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3A58B" w14:textId="77777777" w:rsidR="00FB2C60" w:rsidRPr="000216D2" w:rsidRDefault="005C1A53" w:rsidP="005C1A53">
      <w:pPr>
        <w:pStyle w:val="Glava"/>
        <w:tabs>
          <w:tab w:val="clear" w:pos="4536"/>
          <w:tab w:val="clear" w:pos="9072"/>
          <w:tab w:val="left" w:pos="1993"/>
        </w:tabs>
        <w:spacing w:before="120" w:line="240" w:lineRule="exact"/>
        <w:rPr>
          <w:rFonts w:ascii="Arial" w:hAnsi="Arial" w:cs="Arial"/>
          <w:sz w:val="16"/>
        </w:rPr>
      </w:pPr>
      <w:r w:rsidRPr="000216D2">
        <w:rPr>
          <w:rFonts w:ascii="Arial" w:hAnsi="Arial" w:cs="Arial"/>
          <w:sz w:val="16"/>
        </w:rPr>
        <w:tab/>
      </w:r>
    </w:p>
    <w:p w14:paraId="4E3D4DCB" w14:textId="52989315" w:rsidR="00FB2C60" w:rsidRPr="00493398" w:rsidRDefault="00FB2C60" w:rsidP="00624EE9">
      <w:pPr>
        <w:pStyle w:val="Glava"/>
        <w:tabs>
          <w:tab w:val="left" w:pos="5112"/>
        </w:tabs>
        <w:spacing w:before="120" w:line="240" w:lineRule="exact"/>
        <w:rPr>
          <w:rFonts w:ascii="Arial" w:hAnsi="Arial" w:cs="Arial"/>
          <w:sz w:val="16"/>
        </w:rPr>
      </w:pPr>
      <w:r w:rsidRPr="000216D2">
        <w:rPr>
          <w:rFonts w:ascii="Arial" w:hAnsi="Arial" w:cs="Arial"/>
          <w:sz w:val="16"/>
        </w:rPr>
        <w:t xml:space="preserve">    </w:t>
      </w:r>
      <w:r w:rsidR="005C1A53" w:rsidRPr="00493398">
        <w:rPr>
          <w:rFonts w:ascii="Arial" w:hAnsi="Arial" w:cs="Arial"/>
          <w:sz w:val="16"/>
        </w:rPr>
        <w:t xml:space="preserve"> </w:t>
      </w:r>
    </w:p>
    <w:p w14:paraId="20DE397E" w14:textId="77777777" w:rsidR="005C1A53" w:rsidRPr="00493398" w:rsidRDefault="005C1A53" w:rsidP="005C1A53">
      <w:pPr>
        <w:pStyle w:val="Telobesedila"/>
        <w:tabs>
          <w:tab w:val="left" w:pos="3825"/>
        </w:tabs>
        <w:jc w:val="left"/>
        <w:rPr>
          <w:rFonts w:ascii="Arial" w:hAnsi="Arial" w:cs="Arial"/>
          <w:bCs/>
          <w:sz w:val="20"/>
          <w:szCs w:val="20"/>
        </w:rPr>
      </w:pPr>
      <w:r w:rsidRPr="00493398">
        <w:rPr>
          <w:rFonts w:ascii="Arial" w:hAnsi="Arial" w:cs="Arial"/>
          <w:bCs/>
          <w:sz w:val="20"/>
          <w:szCs w:val="20"/>
        </w:rPr>
        <w:tab/>
      </w:r>
    </w:p>
    <w:p w14:paraId="08505AF6" w14:textId="77777777" w:rsidR="005C1A53" w:rsidRPr="005041A8" w:rsidRDefault="005C1A53" w:rsidP="005C1A53">
      <w:pPr>
        <w:pStyle w:val="Telobesedila"/>
        <w:jc w:val="left"/>
        <w:rPr>
          <w:rFonts w:ascii="Arial" w:hAnsi="Arial" w:cs="Arial"/>
          <w:bCs/>
          <w:sz w:val="20"/>
          <w:szCs w:val="20"/>
        </w:rPr>
      </w:pPr>
    </w:p>
    <w:p w14:paraId="0DBE4E16" w14:textId="7B1B20B5" w:rsidR="005C1A53" w:rsidRPr="005041A8" w:rsidRDefault="00650A52" w:rsidP="005C1A53">
      <w:pPr>
        <w:pStyle w:val="Telobesedila"/>
        <w:jc w:val="left"/>
        <w:rPr>
          <w:rFonts w:ascii="Arial" w:hAnsi="Arial" w:cs="Arial"/>
          <w:bCs/>
          <w:sz w:val="20"/>
          <w:szCs w:val="20"/>
        </w:rPr>
      </w:pPr>
      <w:r w:rsidRPr="005041A8">
        <w:rPr>
          <w:rFonts w:ascii="Arial" w:hAnsi="Arial" w:cs="Arial"/>
          <w:bCs/>
          <w:sz w:val="20"/>
          <w:szCs w:val="20"/>
        </w:rPr>
        <w:t>Številka:</w:t>
      </w:r>
      <w:r w:rsidR="007A3E35" w:rsidRPr="005041A8">
        <w:rPr>
          <w:rFonts w:ascii="Arial" w:hAnsi="Arial" w:cs="Arial"/>
          <w:bCs/>
          <w:sz w:val="20"/>
          <w:szCs w:val="20"/>
        </w:rPr>
        <w:t xml:space="preserve"> </w:t>
      </w:r>
      <w:r w:rsidR="005041A8" w:rsidRPr="005041A8">
        <w:rPr>
          <w:rFonts w:ascii="Arial" w:hAnsi="Arial" w:cs="Arial"/>
          <w:bCs/>
          <w:sz w:val="20"/>
          <w:szCs w:val="20"/>
        </w:rPr>
        <w:t>430-228/2020</w:t>
      </w:r>
    </w:p>
    <w:p w14:paraId="58C656BE" w14:textId="195BDE6C" w:rsidR="005C1A53" w:rsidRPr="005041A8" w:rsidRDefault="00650A52" w:rsidP="005C1A53">
      <w:pPr>
        <w:pStyle w:val="Telobesedila"/>
        <w:jc w:val="left"/>
        <w:rPr>
          <w:rFonts w:ascii="Arial" w:hAnsi="Arial" w:cs="Arial"/>
          <w:bCs/>
          <w:sz w:val="20"/>
          <w:szCs w:val="20"/>
        </w:rPr>
      </w:pPr>
      <w:r w:rsidRPr="005041A8">
        <w:rPr>
          <w:rFonts w:ascii="Arial" w:hAnsi="Arial" w:cs="Arial"/>
          <w:bCs/>
          <w:sz w:val="20"/>
          <w:szCs w:val="20"/>
        </w:rPr>
        <w:t>Datum:</w:t>
      </w:r>
      <w:r w:rsidR="005041A8" w:rsidRPr="005041A8">
        <w:rPr>
          <w:rFonts w:ascii="Arial" w:hAnsi="Arial" w:cs="Arial"/>
          <w:bCs/>
          <w:sz w:val="20"/>
          <w:szCs w:val="20"/>
        </w:rPr>
        <w:t xml:space="preserve"> </w:t>
      </w:r>
      <w:r w:rsidR="00E77B37">
        <w:rPr>
          <w:rFonts w:ascii="Arial" w:hAnsi="Arial" w:cs="Arial"/>
          <w:bCs/>
          <w:sz w:val="20"/>
          <w:szCs w:val="20"/>
        </w:rPr>
        <w:t>11</w:t>
      </w:r>
      <w:r w:rsidR="005041A8" w:rsidRPr="005041A8">
        <w:rPr>
          <w:rFonts w:ascii="Arial" w:hAnsi="Arial" w:cs="Arial"/>
          <w:bCs/>
          <w:sz w:val="20"/>
          <w:szCs w:val="20"/>
        </w:rPr>
        <w:t xml:space="preserve">. </w:t>
      </w:r>
      <w:r w:rsidR="00E77B37">
        <w:rPr>
          <w:rFonts w:ascii="Arial" w:hAnsi="Arial" w:cs="Arial"/>
          <w:bCs/>
          <w:sz w:val="20"/>
          <w:szCs w:val="20"/>
        </w:rPr>
        <w:t>september</w:t>
      </w:r>
      <w:r w:rsidR="005041A8" w:rsidRPr="005041A8">
        <w:rPr>
          <w:rFonts w:ascii="Arial" w:hAnsi="Arial" w:cs="Arial"/>
          <w:bCs/>
          <w:sz w:val="20"/>
          <w:szCs w:val="20"/>
        </w:rPr>
        <w:t xml:space="preserve"> 2020</w:t>
      </w:r>
    </w:p>
    <w:tbl>
      <w:tblPr>
        <w:tblW w:w="9685" w:type="dxa"/>
        <w:tblLook w:val="0000" w:firstRow="0" w:lastRow="0" w:firstColumn="0" w:lastColumn="0" w:noHBand="0" w:noVBand="0"/>
      </w:tblPr>
      <w:tblGrid>
        <w:gridCol w:w="9685"/>
      </w:tblGrid>
      <w:tr w:rsidR="005C1A53" w:rsidRPr="00493398" w14:paraId="65DC483B" w14:textId="77777777" w:rsidTr="00AE378A">
        <w:trPr>
          <w:trHeight w:val="2394"/>
        </w:trPr>
        <w:tc>
          <w:tcPr>
            <w:tcW w:w="9685" w:type="dxa"/>
          </w:tcPr>
          <w:p w14:paraId="4BFA8C11" w14:textId="77777777" w:rsidR="005C1A53" w:rsidRPr="005041A8" w:rsidRDefault="005C1A53" w:rsidP="00AE378A">
            <w:pPr>
              <w:rPr>
                <w:rFonts w:ascii="Arial" w:hAnsi="Arial" w:cs="Arial"/>
                <w:sz w:val="20"/>
                <w:szCs w:val="20"/>
              </w:rPr>
            </w:pPr>
          </w:p>
        </w:tc>
      </w:tr>
      <w:tr w:rsidR="005C1A53" w:rsidRPr="00493398" w14:paraId="0234421D" w14:textId="77777777" w:rsidTr="00AE378A">
        <w:trPr>
          <w:trHeight w:val="6401"/>
        </w:trPr>
        <w:tc>
          <w:tcPr>
            <w:tcW w:w="9685" w:type="dxa"/>
          </w:tcPr>
          <w:p w14:paraId="4ECBFA64" w14:textId="77777777" w:rsidR="005C1A53" w:rsidRPr="00493398" w:rsidRDefault="005C1A53" w:rsidP="00AE378A">
            <w:pPr>
              <w:pStyle w:val="Telobesedila"/>
              <w:jc w:val="center"/>
              <w:rPr>
                <w:rFonts w:ascii="Arial" w:hAnsi="Arial" w:cs="Arial"/>
                <w:b/>
                <w:bCs/>
                <w:sz w:val="20"/>
                <w:szCs w:val="20"/>
                <w:highlight w:val="yellow"/>
              </w:rPr>
            </w:pPr>
          </w:p>
          <w:p w14:paraId="0251AAF2" w14:textId="77777777" w:rsidR="005C1A53" w:rsidRPr="00493398" w:rsidRDefault="005C1A53" w:rsidP="00AE378A">
            <w:pPr>
              <w:pStyle w:val="Telobesedila"/>
              <w:jc w:val="center"/>
              <w:rPr>
                <w:rFonts w:ascii="Arial" w:hAnsi="Arial" w:cs="Arial"/>
                <w:b/>
                <w:bCs/>
                <w:sz w:val="20"/>
                <w:szCs w:val="20"/>
                <w:highlight w:val="yellow"/>
              </w:rPr>
            </w:pPr>
          </w:p>
          <w:p w14:paraId="1217A683" w14:textId="77777777" w:rsidR="005C1A53" w:rsidRPr="00493398" w:rsidRDefault="005C1A53" w:rsidP="00AE378A">
            <w:pPr>
              <w:pStyle w:val="Telobesedila"/>
              <w:jc w:val="center"/>
              <w:rPr>
                <w:rFonts w:ascii="Arial" w:hAnsi="Arial" w:cs="Arial"/>
                <w:b/>
                <w:bCs/>
                <w:sz w:val="20"/>
                <w:szCs w:val="20"/>
                <w:highlight w:val="yellow"/>
              </w:rPr>
            </w:pPr>
          </w:p>
          <w:p w14:paraId="305BA398" w14:textId="77777777" w:rsidR="005C1A53" w:rsidRPr="00493398" w:rsidRDefault="005C1A53" w:rsidP="00AE378A">
            <w:pPr>
              <w:pStyle w:val="Telobesedila"/>
              <w:jc w:val="center"/>
              <w:rPr>
                <w:rFonts w:ascii="Arial" w:hAnsi="Arial" w:cs="Arial"/>
                <w:b/>
                <w:bCs/>
                <w:sz w:val="20"/>
                <w:szCs w:val="20"/>
                <w:highlight w:val="yellow"/>
              </w:rPr>
            </w:pPr>
          </w:p>
          <w:p w14:paraId="469FCAF2" w14:textId="77777777" w:rsidR="005C1A53" w:rsidRPr="00493398" w:rsidRDefault="005C1A53" w:rsidP="00AE378A">
            <w:pPr>
              <w:pStyle w:val="Telobesedila"/>
              <w:jc w:val="center"/>
              <w:rPr>
                <w:rFonts w:ascii="Arial" w:hAnsi="Arial" w:cs="Arial"/>
                <w:b/>
                <w:bCs/>
                <w:sz w:val="20"/>
                <w:szCs w:val="20"/>
                <w:highlight w:val="yellow"/>
              </w:rPr>
            </w:pPr>
          </w:p>
          <w:p w14:paraId="7B397FC0" w14:textId="77777777" w:rsidR="005C1A53" w:rsidRPr="00493398" w:rsidRDefault="005C1A53" w:rsidP="00AE378A">
            <w:pPr>
              <w:pStyle w:val="Telobesedila"/>
              <w:spacing w:line="360" w:lineRule="auto"/>
              <w:jc w:val="center"/>
              <w:rPr>
                <w:rFonts w:ascii="Arial" w:hAnsi="Arial" w:cs="Arial"/>
                <w:b/>
                <w:bCs/>
                <w:sz w:val="32"/>
                <w:szCs w:val="32"/>
                <w:highlight w:val="yellow"/>
              </w:rPr>
            </w:pPr>
          </w:p>
          <w:p w14:paraId="67E6E0C8" w14:textId="77777777" w:rsidR="005C1A53" w:rsidRPr="00493398" w:rsidRDefault="005C1A53" w:rsidP="00AE378A">
            <w:pPr>
              <w:pStyle w:val="Telobesedila"/>
              <w:spacing w:line="360" w:lineRule="auto"/>
              <w:jc w:val="center"/>
              <w:rPr>
                <w:rFonts w:ascii="Arial" w:hAnsi="Arial" w:cs="Arial"/>
                <w:b/>
                <w:bCs/>
                <w:sz w:val="32"/>
                <w:szCs w:val="32"/>
              </w:rPr>
            </w:pPr>
            <w:r w:rsidRPr="00493398">
              <w:rPr>
                <w:rFonts w:ascii="Arial" w:hAnsi="Arial" w:cs="Arial"/>
                <w:b/>
                <w:bCs/>
                <w:sz w:val="32"/>
                <w:szCs w:val="32"/>
              </w:rPr>
              <w:t xml:space="preserve">Statistično poročilo </w:t>
            </w:r>
          </w:p>
          <w:p w14:paraId="1F4A5890" w14:textId="0236664C" w:rsidR="005C1A53" w:rsidRPr="00493398" w:rsidRDefault="005C1A53" w:rsidP="00AE378A">
            <w:pPr>
              <w:pStyle w:val="Telobesedila"/>
              <w:spacing w:line="360" w:lineRule="auto"/>
              <w:jc w:val="center"/>
              <w:rPr>
                <w:rFonts w:ascii="Arial" w:hAnsi="Arial" w:cs="Arial"/>
                <w:sz w:val="20"/>
                <w:szCs w:val="20"/>
                <w:highlight w:val="yellow"/>
              </w:rPr>
            </w:pPr>
            <w:r w:rsidRPr="00493398">
              <w:rPr>
                <w:rFonts w:ascii="Arial" w:hAnsi="Arial" w:cs="Arial"/>
                <w:b/>
                <w:bCs/>
                <w:sz w:val="32"/>
                <w:szCs w:val="32"/>
              </w:rPr>
              <w:t>o javni</w:t>
            </w:r>
            <w:r w:rsidR="00650A52" w:rsidRPr="00493398">
              <w:rPr>
                <w:rFonts w:ascii="Arial" w:hAnsi="Arial" w:cs="Arial"/>
                <w:b/>
                <w:bCs/>
                <w:sz w:val="32"/>
                <w:szCs w:val="32"/>
              </w:rPr>
              <w:t>h naročilih, oddanih v letu 201</w:t>
            </w:r>
            <w:r w:rsidR="00493398" w:rsidRPr="00493398">
              <w:rPr>
                <w:rFonts w:ascii="Arial" w:hAnsi="Arial" w:cs="Arial"/>
                <w:b/>
                <w:bCs/>
                <w:sz w:val="32"/>
                <w:szCs w:val="32"/>
              </w:rPr>
              <w:t>9</w:t>
            </w:r>
          </w:p>
        </w:tc>
      </w:tr>
    </w:tbl>
    <w:p w14:paraId="29D9160C" w14:textId="77777777" w:rsidR="005C1A53" w:rsidRPr="00493398" w:rsidRDefault="005C1A53" w:rsidP="005C1A53">
      <w:pPr>
        <w:pStyle w:val="Telobesedila"/>
        <w:jc w:val="left"/>
        <w:rPr>
          <w:rFonts w:ascii="Arial" w:hAnsi="Arial" w:cs="Arial"/>
          <w:b/>
          <w:bCs/>
          <w:sz w:val="20"/>
          <w:szCs w:val="20"/>
          <w:highlight w:val="yellow"/>
        </w:rPr>
      </w:pPr>
    </w:p>
    <w:p w14:paraId="082F9718" w14:textId="77777777" w:rsidR="005C1A53" w:rsidRPr="00493398" w:rsidRDefault="005C1A53" w:rsidP="005C1A53">
      <w:pPr>
        <w:pStyle w:val="Telobesedila"/>
        <w:jc w:val="left"/>
        <w:rPr>
          <w:rFonts w:ascii="Arial" w:hAnsi="Arial" w:cs="Arial"/>
          <w:b/>
          <w:bCs/>
          <w:sz w:val="20"/>
          <w:szCs w:val="20"/>
          <w:highlight w:val="yellow"/>
        </w:rPr>
      </w:pPr>
    </w:p>
    <w:p w14:paraId="24C417D6" w14:textId="77777777" w:rsidR="007E20A4" w:rsidRPr="00493398" w:rsidRDefault="007E20A4">
      <w:pPr>
        <w:rPr>
          <w:rFonts w:ascii="Arial" w:hAnsi="Arial" w:cs="Arial"/>
          <w:highlight w:val="yellow"/>
        </w:rPr>
      </w:pPr>
    </w:p>
    <w:p w14:paraId="11D3355A" w14:textId="77777777" w:rsidR="002C5FF6" w:rsidRPr="00493398" w:rsidRDefault="002C5FF6">
      <w:pPr>
        <w:rPr>
          <w:rFonts w:ascii="Arial" w:hAnsi="Arial" w:cs="Arial"/>
          <w:highlight w:val="yellow"/>
        </w:rPr>
      </w:pPr>
    </w:p>
    <w:p w14:paraId="70B0F5F2" w14:textId="77777777" w:rsidR="002E7845" w:rsidRPr="00493398" w:rsidRDefault="002E7845">
      <w:pPr>
        <w:rPr>
          <w:rFonts w:ascii="Arial" w:hAnsi="Arial" w:cs="Arial"/>
          <w:highlight w:val="yellow"/>
        </w:rPr>
        <w:sectPr w:rsidR="002E7845" w:rsidRPr="00493398" w:rsidSect="00624EE9">
          <w:footerReference w:type="default" r:id="rId8"/>
          <w:headerReference w:type="first" r:id="rId9"/>
          <w:type w:val="continuous"/>
          <w:pgSz w:w="11906" w:h="16838"/>
          <w:pgMar w:top="1417" w:right="1417" w:bottom="1417" w:left="1417" w:header="708" w:footer="709" w:gutter="0"/>
          <w:pgNumType w:start="1"/>
          <w:cols w:space="708"/>
          <w:titlePg/>
          <w:docGrid w:linePitch="360"/>
        </w:sectPr>
      </w:pPr>
    </w:p>
    <w:p w14:paraId="4FD84258" w14:textId="77777777" w:rsidR="00FD21E7" w:rsidRPr="00493398" w:rsidRDefault="00FD21E7">
      <w:pPr>
        <w:rPr>
          <w:rFonts w:ascii="Arial" w:hAnsi="Arial" w:cs="Arial"/>
          <w:highlight w:val="yellow"/>
        </w:rPr>
      </w:pPr>
    </w:p>
    <w:sdt>
      <w:sdtPr>
        <w:rPr>
          <w:rFonts w:ascii="Arial" w:eastAsiaTheme="minorHAnsi" w:hAnsi="Arial" w:cs="Arial"/>
          <w:color w:val="auto"/>
          <w:sz w:val="22"/>
          <w:szCs w:val="22"/>
          <w:highlight w:val="yellow"/>
          <w:lang w:eastAsia="en-US"/>
        </w:rPr>
        <w:id w:val="462704509"/>
        <w:docPartObj>
          <w:docPartGallery w:val="Table of Contents"/>
          <w:docPartUnique/>
        </w:docPartObj>
      </w:sdtPr>
      <w:sdtEndPr>
        <w:rPr>
          <w:bCs/>
        </w:rPr>
      </w:sdtEndPr>
      <w:sdtContent>
        <w:p w14:paraId="36760682" w14:textId="64D1AA38" w:rsidR="00206175" w:rsidRPr="00701F96" w:rsidRDefault="00206175">
          <w:pPr>
            <w:pStyle w:val="NaslovTOC"/>
            <w:rPr>
              <w:rFonts w:ascii="Arial" w:hAnsi="Arial" w:cs="Arial"/>
            </w:rPr>
          </w:pPr>
          <w:r w:rsidRPr="00701F96">
            <w:rPr>
              <w:rFonts w:ascii="Arial" w:hAnsi="Arial" w:cs="Arial"/>
            </w:rPr>
            <w:t>K</w:t>
          </w:r>
          <w:r w:rsidR="005C1A53" w:rsidRPr="00701F96">
            <w:rPr>
              <w:rFonts w:ascii="Arial" w:hAnsi="Arial" w:cs="Arial"/>
            </w:rPr>
            <w:t>AZALO</w:t>
          </w:r>
        </w:p>
        <w:p w14:paraId="1B598BE0" w14:textId="77777777" w:rsidR="00882470" w:rsidRPr="00C06731" w:rsidRDefault="00882470" w:rsidP="00882470">
          <w:pPr>
            <w:rPr>
              <w:lang w:eastAsia="sl-SI"/>
            </w:rPr>
          </w:pPr>
        </w:p>
        <w:p w14:paraId="1252D5A9" w14:textId="77F1861E" w:rsidR="00F1343D" w:rsidRPr="004E7C32" w:rsidRDefault="00AE378A" w:rsidP="00F1343D">
          <w:pPr>
            <w:pStyle w:val="Kazalovsebine1"/>
            <w:jc w:val="both"/>
            <w:rPr>
              <w:rFonts w:eastAsiaTheme="minorEastAsia"/>
              <w:b w:val="0"/>
              <w:bCs w:val="0"/>
              <w:lang w:eastAsia="sl-SI"/>
            </w:rPr>
          </w:pPr>
          <w:r w:rsidRPr="00C06731">
            <w:rPr>
              <w:b w:val="0"/>
              <w:bCs w:val="0"/>
            </w:rPr>
            <w:fldChar w:fldCharType="begin"/>
          </w:r>
          <w:r w:rsidRPr="00C06731">
            <w:rPr>
              <w:b w:val="0"/>
              <w:bCs w:val="0"/>
            </w:rPr>
            <w:instrText xml:space="preserve"> TOC \o "1-4" \h \z \u </w:instrText>
          </w:r>
          <w:r w:rsidRPr="00C06731">
            <w:rPr>
              <w:b w:val="0"/>
              <w:bCs w:val="0"/>
            </w:rPr>
            <w:fldChar w:fldCharType="separate"/>
          </w:r>
          <w:hyperlink w:anchor="_Toc48737009" w:history="1">
            <w:r w:rsidR="00F1343D" w:rsidRPr="004E7C32">
              <w:rPr>
                <w:rStyle w:val="Hiperpovezava"/>
                <w:b w:val="0"/>
                <w:bCs w:val="0"/>
              </w:rPr>
              <w:t>Povzetek</w:t>
            </w:r>
            <w:r w:rsidR="00F1343D" w:rsidRPr="004E7C32">
              <w:rPr>
                <w:b w:val="0"/>
                <w:bCs w:val="0"/>
                <w:webHidden/>
              </w:rPr>
              <w:tab/>
            </w:r>
            <w:r w:rsidR="004E7C32">
              <w:rPr>
                <w:b w:val="0"/>
                <w:bCs w:val="0"/>
                <w:webHidden/>
              </w:rPr>
              <w:t>……….</w:t>
            </w:r>
            <w:r w:rsidR="00F1343D" w:rsidRPr="004E7C32">
              <w:rPr>
                <w:b w:val="0"/>
                <w:bCs w:val="0"/>
                <w:webHidden/>
              </w:rPr>
              <w:fldChar w:fldCharType="begin"/>
            </w:r>
            <w:r w:rsidR="00F1343D" w:rsidRPr="004E7C32">
              <w:rPr>
                <w:b w:val="0"/>
                <w:bCs w:val="0"/>
                <w:webHidden/>
              </w:rPr>
              <w:instrText xml:space="preserve"> PAGEREF _Toc48737009 \h </w:instrText>
            </w:r>
            <w:r w:rsidR="00F1343D" w:rsidRPr="004E7C32">
              <w:rPr>
                <w:b w:val="0"/>
                <w:bCs w:val="0"/>
                <w:webHidden/>
              </w:rPr>
            </w:r>
            <w:r w:rsidR="00F1343D" w:rsidRPr="004E7C32">
              <w:rPr>
                <w:b w:val="0"/>
                <w:bCs w:val="0"/>
                <w:webHidden/>
              </w:rPr>
              <w:fldChar w:fldCharType="separate"/>
            </w:r>
            <w:r w:rsidR="00F1343D" w:rsidRPr="004E7C32">
              <w:rPr>
                <w:b w:val="0"/>
                <w:bCs w:val="0"/>
                <w:webHidden/>
              </w:rPr>
              <w:t>4</w:t>
            </w:r>
            <w:r w:rsidR="00F1343D" w:rsidRPr="004E7C32">
              <w:rPr>
                <w:b w:val="0"/>
                <w:bCs w:val="0"/>
                <w:webHidden/>
              </w:rPr>
              <w:fldChar w:fldCharType="end"/>
            </w:r>
          </w:hyperlink>
        </w:p>
        <w:p w14:paraId="0EDB7702" w14:textId="2903BC30" w:rsidR="00F1343D" w:rsidRPr="004E7C32" w:rsidRDefault="0074058B" w:rsidP="00F1343D">
          <w:pPr>
            <w:pStyle w:val="Kazalovsebine1"/>
            <w:jc w:val="both"/>
            <w:rPr>
              <w:rFonts w:eastAsiaTheme="minorEastAsia"/>
              <w:b w:val="0"/>
              <w:bCs w:val="0"/>
              <w:lang w:eastAsia="sl-SI"/>
            </w:rPr>
          </w:pPr>
          <w:hyperlink w:anchor="_Toc48737010" w:history="1">
            <w:r w:rsidR="00F1343D" w:rsidRPr="004E7C32">
              <w:rPr>
                <w:rStyle w:val="Hiperpovezava"/>
                <w:b w:val="0"/>
                <w:bCs w:val="0"/>
              </w:rPr>
              <w:t>1. Splošne ugotovitve, trendi in predlogi ukrepov za izboljšanje praks oziroma ureditve</w:t>
            </w:r>
            <w:r w:rsidR="00F1343D" w:rsidRPr="004E7C32">
              <w:rPr>
                <w:b w:val="0"/>
                <w:bCs w:val="0"/>
                <w:webHidden/>
              </w:rPr>
              <w:tab/>
            </w:r>
            <w:r w:rsidR="00F1343D" w:rsidRPr="004E7C32">
              <w:rPr>
                <w:b w:val="0"/>
                <w:bCs w:val="0"/>
                <w:webHidden/>
              </w:rPr>
              <w:fldChar w:fldCharType="begin"/>
            </w:r>
            <w:r w:rsidR="00F1343D" w:rsidRPr="004E7C32">
              <w:rPr>
                <w:b w:val="0"/>
                <w:bCs w:val="0"/>
                <w:webHidden/>
              </w:rPr>
              <w:instrText xml:space="preserve"> PAGEREF _Toc48737010 \h </w:instrText>
            </w:r>
            <w:r w:rsidR="00F1343D" w:rsidRPr="004E7C32">
              <w:rPr>
                <w:b w:val="0"/>
                <w:bCs w:val="0"/>
                <w:webHidden/>
              </w:rPr>
            </w:r>
            <w:r w:rsidR="00F1343D" w:rsidRPr="004E7C32">
              <w:rPr>
                <w:b w:val="0"/>
                <w:bCs w:val="0"/>
                <w:webHidden/>
              </w:rPr>
              <w:fldChar w:fldCharType="separate"/>
            </w:r>
            <w:r w:rsidR="00F1343D" w:rsidRPr="004E7C32">
              <w:rPr>
                <w:b w:val="0"/>
                <w:bCs w:val="0"/>
                <w:webHidden/>
              </w:rPr>
              <w:t>5</w:t>
            </w:r>
            <w:r w:rsidR="00F1343D" w:rsidRPr="004E7C32">
              <w:rPr>
                <w:b w:val="0"/>
                <w:bCs w:val="0"/>
                <w:webHidden/>
              </w:rPr>
              <w:fldChar w:fldCharType="end"/>
            </w:r>
          </w:hyperlink>
        </w:p>
        <w:p w14:paraId="14714D90" w14:textId="2C80786D" w:rsidR="00F1343D" w:rsidRPr="004E7C32" w:rsidRDefault="0074058B" w:rsidP="00F1343D">
          <w:pPr>
            <w:pStyle w:val="Kazalovsebine1"/>
            <w:jc w:val="both"/>
            <w:rPr>
              <w:rFonts w:eastAsiaTheme="minorEastAsia"/>
              <w:b w:val="0"/>
              <w:bCs w:val="0"/>
              <w:lang w:eastAsia="sl-SI"/>
            </w:rPr>
          </w:pPr>
          <w:hyperlink w:anchor="_Toc48737011" w:history="1">
            <w:r w:rsidR="00F1343D" w:rsidRPr="004E7C32">
              <w:rPr>
                <w:rStyle w:val="Hiperpovezava"/>
                <w:b w:val="0"/>
                <w:bCs w:val="0"/>
              </w:rPr>
              <w:t>2. Statistična analiza</w:t>
            </w:r>
            <w:r w:rsidR="00F1343D" w:rsidRPr="004E7C32">
              <w:rPr>
                <w:b w:val="0"/>
                <w:bCs w:val="0"/>
                <w:webHidden/>
              </w:rPr>
              <w:tab/>
            </w:r>
            <w:r w:rsidR="00F1343D" w:rsidRPr="004E7C32">
              <w:rPr>
                <w:b w:val="0"/>
                <w:bCs w:val="0"/>
                <w:webHidden/>
              </w:rPr>
              <w:fldChar w:fldCharType="begin"/>
            </w:r>
            <w:r w:rsidR="00F1343D" w:rsidRPr="004E7C32">
              <w:rPr>
                <w:b w:val="0"/>
                <w:bCs w:val="0"/>
                <w:webHidden/>
              </w:rPr>
              <w:instrText xml:space="preserve"> PAGEREF _Toc48737011 \h </w:instrText>
            </w:r>
            <w:r w:rsidR="00F1343D" w:rsidRPr="004E7C32">
              <w:rPr>
                <w:b w:val="0"/>
                <w:bCs w:val="0"/>
                <w:webHidden/>
              </w:rPr>
            </w:r>
            <w:r w:rsidR="00F1343D" w:rsidRPr="004E7C32">
              <w:rPr>
                <w:b w:val="0"/>
                <w:bCs w:val="0"/>
                <w:webHidden/>
              </w:rPr>
              <w:fldChar w:fldCharType="separate"/>
            </w:r>
            <w:r w:rsidR="00F1343D" w:rsidRPr="004E7C32">
              <w:rPr>
                <w:b w:val="0"/>
                <w:bCs w:val="0"/>
                <w:webHidden/>
              </w:rPr>
              <w:t>6</w:t>
            </w:r>
            <w:r w:rsidR="00F1343D" w:rsidRPr="004E7C32">
              <w:rPr>
                <w:b w:val="0"/>
                <w:bCs w:val="0"/>
                <w:webHidden/>
              </w:rPr>
              <w:fldChar w:fldCharType="end"/>
            </w:r>
          </w:hyperlink>
        </w:p>
        <w:p w14:paraId="59B94BE0" w14:textId="7EFF3B9F" w:rsidR="00F1343D" w:rsidRPr="008D04BF" w:rsidRDefault="0074058B">
          <w:pPr>
            <w:pStyle w:val="Kazalovsebine2"/>
            <w:tabs>
              <w:tab w:val="right" w:leader="dot" w:pos="9174"/>
            </w:tabs>
            <w:rPr>
              <w:rFonts w:ascii="Arial" w:eastAsiaTheme="minorEastAsia" w:hAnsi="Arial" w:cs="Arial"/>
              <w:noProof/>
              <w:lang w:eastAsia="sl-SI"/>
            </w:rPr>
          </w:pPr>
          <w:hyperlink w:anchor="_Toc48737012" w:history="1">
            <w:r w:rsidR="00F1343D" w:rsidRPr="004E7C32">
              <w:rPr>
                <w:rStyle w:val="Hiperpovezava"/>
                <w:rFonts w:ascii="Arial" w:hAnsi="Arial" w:cs="Arial"/>
                <w:noProof/>
              </w:rPr>
              <w:t>2.1 Obseg javnega naročanja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_Toc48737012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6</w:t>
            </w:r>
            <w:r w:rsidR="00F1343D" w:rsidRPr="004E7C32">
              <w:rPr>
                <w:rFonts w:ascii="Arial" w:hAnsi="Arial" w:cs="Arial"/>
                <w:noProof/>
                <w:webHidden/>
              </w:rPr>
              <w:fldChar w:fldCharType="end"/>
            </w:r>
          </w:hyperlink>
        </w:p>
        <w:p w14:paraId="34A0C3EA" w14:textId="4E45317D" w:rsidR="00F1343D" w:rsidRPr="004E7C32" w:rsidRDefault="0074058B">
          <w:pPr>
            <w:pStyle w:val="Kazalovsebine2"/>
            <w:tabs>
              <w:tab w:val="right" w:leader="dot" w:pos="9174"/>
            </w:tabs>
            <w:rPr>
              <w:rFonts w:ascii="Arial" w:eastAsiaTheme="minorEastAsia" w:hAnsi="Arial" w:cs="Arial"/>
              <w:noProof/>
              <w:lang w:eastAsia="sl-SI"/>
            </w:rPr>
          </w:pPr>
          <w:hyperlink w:anchor="_Toc48737013" w:history="1">
            <w:r w:rsidR="00F1343D" w:rsidRPr="004E7C32">
              <w:rPr>
                <w:rStyle w:val="Hiperpovezava"/>
                <w:rFonts w:ascii="Arial" w:hAnsi="Arial" w:cs="Arial"/>
                <w:noProof/>
              </w:rPr>
              <w:t>2.1.1 Delež javnega naročanja v BDP</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_Toc48737013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7</w:t>
            </w:r>
            <w:r w:rsidR="00F1343D" w:rsidRPr="004E7C32">
              <w:rPr>
                <w:rFonts w:ascii="Arial" w:hAnsi="Arial" w:cs="Arial"/>
                <w:noProof/>
                <w:webHidden/>
              </w:rPr>
              <w:fldChar w:fldCharType="end"/>
            </w:r>
          </w:hyperlink>
        </w:p>
        <w:p w14:paraId="1688C54C" w14:textId="3DC0EB76" w:rsidR="00F1343D" w:rsidRPr="004E7C32" w:rsidRDefault="0074058B">
          <w:pPr>
            <w:pStyle w:val="Kazalovsebine2"/>
            <w:tabs>
              <w:tab w:val="right" w:leader="dot" w:pos="9174"/>
            </w:tabs>
            <w:rPr>
              <w:rFonts w:ascii="Arial" w:eastAsiaTheme="minorEastAsia" w:hAnsi="Arial" w:cs="Arial"/>
              <w:noProof/>
              <w:lang w:eastAsia="sl-SI"/>
            </w:rPr>
          </w:pPr>
          <w:hyperlink w:anchor="_Toc48737014" w:history="1">
            <w:r w:rsidR="00F1343D" w:rsidRPr="004E7C32">
              <w:rPr>
                <w:rStyle w:val="Hiperpovezava"/>
                <w:rFonts w:ascii="Arial" w:hAnsi="Arial" w:cs="Arial"/>
                <w:noProof/>
              </w:rPr>
              <w:t>2.1.2 Delež javnega naročanja v odhodkih proračuna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_Toc48737014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8</w:t>
            </w:r>
            <w:r w:rsidR="00F1343D" w:rsidRPr="004E7C32">
              <w:rPr>
                <w:rFonts w:ascii="Arial" w:hAnsi="Arial" w:cs="Arial"/>
                <w:noProof/>
                <w:webHidden/>
              </w:rPr>
              <w:fldChar w:fldCharType="end"/>
            </w:r>
          </w:hyperlink>
        </w:p>
        <w:p w14:paraId="1805AD8F" w14:textId="6E0CEEFD" w:rsidR="00F1343D" w:rsidRPr="004E7C32" w:rsidRDefault="0074058B">
          <w:pPr>
            <w:pStyle w:val="Kazalovsebine3"/>
            <w:tabs>
              <w:tab w:val="right" w:leader="dot" w:pos="9174"/>
            </w:tabs>
            <w:rPr>
              <w:rFonts w:ascii="Arial" w:hAnsi="Arial" w:cs="Arial"/>
              <w:noProof/>
            </w:rPr>
          </w:pPr>
          <w:hyperlink w:anchor="_Toc48737015" w:history="1">
            <w:r w:rsidR="00F1343D" w:rsidRPr="004E7C32">
              <w:rPr>
                <w:rStyle w:val="Hiperpovezava"/>
                <w:rFonts w:ascii="Arial" w:hAnsi="Arial" w:cs="Arial"/>
                <w:noProof/>
              </w:rPr>
              <w:t>2.1.3 Število naročnikov z objavljenim obvestilom o oddaji javnega naročila in s sporočenimi podatki o evidenčnih naročilih</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_Toc48737015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8</w:t>
            </w:r>
            <w:r w:rsidR="00F1343D" w:rsidRPr="004E7C32">
              <w:rPr>
                <w:rFonts w:ascii="Arial" w:hAnsi="Arial" w:cs="Arial"/>
                <w:noProof/>
                <w:webHidden/>
              </w:rPr>
              <w:fldChar w:fldCharType="end"/>
            </w:r>
          </w:hyperlink>
        </w:p>
        <w:p w14:paraId="2CDFFC3A" w14:textId="35CD9AD2" w:rsidR="00F1343D" w:rsidRPr="004E7C32" w:rsidRDefault="0074058B">
          <w:pPr>
            <w:pStyle w:val="Kazalovsebine2"/>
            <w:tabs>
              <w:tab w:val="right" w:leader="dot" w:pos="9174"/>
            </w:tabs>
            <w:rPr>
              <w:rFonts w:ascii="Arial" w:eastAsiaTheme="minorEastAsia" w:hAnsi="Arial" w:cs="Arial"/>
              <w:noProof/>
              <w:lang w:eastAsia="sl-SI"/>
            </w:rPr>
          </w:pPr>
          <w:hyperlink w:anchor="_Toc48737016" w:history="1">
            <w:r w:rsidR="00F1343D" w:rsidRPr="004E7C32">
              <w:rPr>
                <w:rStyle w:val="Hiperpovezava"/>
                <w:rFonts w:ascii="Arial" w:hAnsi="Arial" w:cs="Arial"/>
                <w:noProof/>
              </w:rPr>
              <w:t>2.2 Objavljena javna naročila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_Toc48737016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9</w:t>
            </w:r>
            <w:r w:rsidR="00F1343D" w:rsidRPr="004E7C32">
              <w:rPr>
                <w:rFonts w:ascii="Arial" w:hAnsi="Arial" w:cs="Arial"/>
                <w:noProof/>
                <w:webHidden/>
              </w:rPr>
              <w:fldChar w:fldCharType="end"/>
            </w:r>
          </w:hyperlink>
        </w:p>
        <w:p w14:paraId="27DBF62B" w14:textId="29E6926C" w:rsidR="00F1343D" w:rsidRPr="004E7C32" w:rsidRDefault="0074058B">
          <w:pPr>
            <w:pStyle w:val="Kazalovsebine3"/>
            <w:tabs>
              <w:tab w:val="right" w:leader="dot" w:pos="9174"/>
            </w:tabs>
            <w:rPr>
              <w:rFonts w:ascii="Arial" w:hAnsi="Arial" w:cs="Arial"/>
              <w:noProof/>
            </w:rPr>
          </w:pPr>
          <w:hyperlink w:anchor="_Toc48737017" w:history="1">
            <w:r w:rsidR="00F1343D" w:rsidRPr="004E7C32">
              <w:rPr>
                <w:rStyle w:val="Hiperpovezava"/>
                <w:rFonts w:ascii="Arial" w:hAnsi="Arial" w:cs="Arial"/>
                <w:noProof/>
              </w:rPr>
              <w:t>2.2.1 Naročila, objavljena le na portalu javnih naročil</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_Toc48737017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10</w:t>
            </w:r>
            <w:r w:rsidR="00F1343D" w:rsidRPr="004E7C32">
              <w:rPr>
                <w:rFonts w:ascii="Arial" w:hAnsi="Arial" w:cs="Arial"/>
                <w:noProof/>
                <w:webHidden/>
              </w:rPr>
              <w:fldChar w:fldCharType="end"/>
            </w:r>
          </w:hyperlink>
        </w:p>
        <w:p w14:paraId="3C7F92D5" w14:textId="510F087A" w:rsidR="00F1343D" w:rsidRPr="004E7C32" w:rsidRDefault="0074058B">
          <w:pPr>
            <w:pStyle w:val="Kazalovsebine3"/>
            <w:tabs>
              <w:tab w:val="right" w:leader="dot" w:pos="9174"/>
            </w:tabs>
            <w:rPr>
              <w:rFonts w:ascii="Arial" w:hAnsi="Arial" w:cs="Arial"/>
              <w:noProof/>
            </w:rPr>
          </w:pPr>
          <w:hyperlink w:anchor="_Toc48737018" w:history="1">
            <w:r w:rsidR="00F1343D" w:rsidRPr="004E7C32">
              <w:rPr>
                <w:rStyle w:val="Hiperpovezava"/>
                <w:rFonts w:ascii="Arial" w:hAnsi="Arial" w:cs="Arial"/>
                <w:noProof/>
              </w:rPr>
              <w:t>2.2.2 Naročila, objavljena na portalu javnih naročil in v Uradnem listu Evropske unije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_Toc48737018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11</w:t>
            </w:r>
            <w:r w:rsidR="00F1343D" w:rsidRPr="004E7C32">
              <w:rPr>
                <w:rFonts w:ascii="Arial" w:hAnsi="Arial" w:cs="Arial"/>
                <w:noProof/>
                <w:webHidden/>
              </w:rPr>
              <w:fldChar w:fldCharType="end"/>
            </w:r>
          </w:hyperlink>
        </w:p>
        <w:p w14:paraId="0530CC99" w14:textId="7E38DC97" w:rsidR="00F1343D" w:rsidRPr="004E7C32" w:rsidRDefault="0074058B">
          <w:pPr>
            <w:pStyle w:val="Kazalovsebine2"/>
            <w:tabs>
              <w:tab w:val="right" w:leader="dot" w:pos="9174"/>
            </w:tabs>
            <w:rPr>
              <w:rFonts w:ascii="Arial" w:eastAsiaTheme="minorEastAsia" w:hAnsi="Arial" w:cs="Arial"/>
              <w:noProof/>
              <w:lang w:eastAsia="sl-SI"/>
            </w:rPr>
          </w:pPr>
          <w:hyperlink w:anchor="_Toc48737019" w:history="1">
            <w:r w:rsidR="00F1343D" w:rsidRPr="004E7C32">
              <w:rPr>
                <w:rStyle w:val="Hiperpovezava"/>
                <w:rFonts w:ascii="Arial" w:hAnsi="Arial" w:cs="Arial"/>
                <w:noProof/>
              </w:rPr>
              <w:t>2.3 Postopki in načini oddaje javnih naročil</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_Toc48737019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11</w:t>
            </w:r>
            <w:r w:rsidR="00F1343D" w:rsidRPr="004E7C32">
              <w:rPr>
                <w:rFonts w:ascii="Arial" w:hAnsi="Arial" w:cs="Arial"/>
                <w:noProof/>
                <w:webHidden/>
              </w:rPr>
              <w:fldChar w:fldCharType="end"/>
            </w:r>
          </w:hyperlink>
        </w:p>
        <w:p w14:paraId="3C25CD8B" w14:textId="5CEAB08E" w:rsidR="00F1343D" w:rsidRPr="004E7C32" w:rsidRDefault="0074058B">
          <w:pPr>
            <w:pStyle w:val="Kazalovsebine3"/>
            <w:tabs>
              <w:tab w:val="right" w:leader="dot" w:pos="9174"/>
            </w:tabs>
            <w:rPr>
              <w:rFonts w:ascii="Arial" w:hAnsi="Arial" w:cs="Arial"/>
              <w:noProof/>
            </w:rPr>
          </w:pPr>
          <w:hyperlink w:anchor="_Toc48737020" w:history="1">
            <w:r w:rsidR="00F1343D" w:rsidRPr="004E7C32">
              <w:rPr>
                <w:rStyle w:val="Hiperpovezava"/>
                <w:rFonts w:ascii="Arial" w:hAnsi="Arial" w:cs="Arial"/>
                <w:noProof/>
              </w:rPr>
              <w:t>2.3.1 Postopki javnega naročanja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_Toc48737020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11</w:t>
            </w:r>
            <w:r w:rsidR="00F1343D" w:rsidRPr="004E7C32">
              <w:rPr>
                <w:rFonts w:ascii="Arial" w:hAnsi="Arial" w:cs="Arial"/>
                <w:noProof/>
                <w:webHidden/>
              </w:rPr>
              <w:fldChar w:fldCharType="end"/>
            </w:r>
          </w:hyperlink>
        </w:p>
        <w:p w14:paraId="114B1DAC" w14:textId="6E96A9B8" w:rsidR="00F1343D" w:rsidRPr="004E7C32" w:rsidRDefault="0074058B">
          <w:pPr>
            <w:pStyle w:val="Kazalovsebine3"/>
            <w:tabs>
              <w:tab w:val="right" w:leader="dot" w:pos="9174"/>
            </w:tabs>
            <w:rPr>
              <w:rFonts w:ascii="Arial" w:hAnsi="Arial" w:cs="Arial"/>
              <w:noProof/>
            </w:rPr>
          </w:pPr>
          <w:hyperlink w:anchor="_Toc48737021" w:history="1">
            <w:r w:rsidR="00F1343D" w:rsidRPr="004E7C32">
              <w:rPr>
                <w:rStyle w:val="Hiperpovezava"/>
                <w:rFonts w:ascii="Arial" w:hAnsi="Arial" w:cs="Arial"/>
                <w:noProof/>
              </w:rPr>
              <w:t>2.3.2 Postopki z objavo obvestila o javnem naročilu</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_Toc48737021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14</w:t>
            </w:r>
            <w:r w:rsidR="00F1343D" w:rsidRPr="004E7C32">
              <w:rPr>
                <w:rFonts w:ascii="Arial" w:hAnsi="Arial" w:cs="Arial"/>
                <w:noProof/>
                <w:webHidden/>
              </w:rPr>
              <w:fldChar w:fldCharType="end"/>
            </w:r>
          </w:hyperlink>
        </w:p>
        <w:p w14:paraId="09BE109A" w14:textId="0D7A1362" w:rsidR="00F1343D" w:rsidRPr="004E7C32" w:rsidRDefault="0074058B">
          <w:pPr>
            <w:pStyle w:val="Kazalovsebine3"/>
            <w:tabs>
              <w:tab w:val="right" w:leader="dot" w:pos="9174"/>
            </w:tabs>
            <w:rPr>
              <w:rFonts w:ascii="Arial" w:hAnsi="Arial" w:cs="Arial"/>
              <w:noProof/>
            </w:rPr>
          </w:pPr>
          <w:hyperlink w:anchor="_Toc48737022" w:history="1">
            <w:r w:rsidR="00F1343D" w:rsidRPr="004E7C32">
              <w:rPr>
                <w:rStyle w:val="Hiperpovezava"/>
                <w:rFonts w:ascii="Arial" w:hAnsi="Arial" w:cs="Arial"/>
                <w:noProof/>
              </w:rPr>
              <w:t>2.3.3 Postopki brez predhodne objave obvestila o javnem naročilu</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_Toc48737022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14</w:t>
            </w:r>
            <w:r w:rsidR="00F1343D" w:rsidRPr="004E7C32">
              <w:rPr>
                <w:rFonts w:ascii="Arial" w:hAnsi="Arial" w:cs="Arial"/>
                <w:noProof/>
                <w:webHidden/>
              </w:rPr>
              <w:fldChar w:fldCharType="end"/>
            </w:r>
          </w:hyperlink>
        </w:p>
        <w:p w14:paraId="5B8F9180" w14:textId="2ED7574C" w:rsidR="00F1343D" w:rsidRPr="004E7C32" w:rsidRDefault="0074058B">
          <w:pPr>
            <w:pStyle w:val="Kazalovsebine3"/>
            <w:tabs>
              <w:tab w:val="right" w:leader="dot" w:pos="9174"/>
            </w:tabs>
            <w:rPr>
              <w:rFonts w:ascii="Arial" w:hAnsi="Arial" w:cs="Arial"/>
              <w:noProof/>
            </w:rPr>
          </w:pPr>
          <w:hyperlink w:anchor="_Toc48737023" w:history="1">
            <w:r w:rsidR="00F1343D" w:rsidRPr="004E7C32">
              <w:rPr>
                <w:rStyle w:val="Hiperpovezava"/>
                <w:rFonts w:ascii="Arial" w:hAnsi="Arial" w:cs="Arial"/>
                <w:noProof/>
              </w:rPr>
              <w:t>2.3.4 Oddaja socialnih in drugih posebnih storitev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_Toc48737023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16</w:t>
            </w:r>
            <w:r w:rsidR="00F1343D" w:rsidRPr="004E7C32">
              <w:rPr>
                <w:rFonts w:ascii="Arial" w:hAnsi="Arial" w:cs="Arial"/>
                <w:noProof/>
                <w:webHidden/>
              </w:rPr>
              <w:fldChar w:fldCharType="end"/>
            </w:r>
          </w:hyperlink>
        </w:p>
        <w:p w14:paraId="2DCDC620" w14:textId="06F878B8" w:rsidR="00F1343D" w:rsidRPr="004E7C32" w:rsidRDefault="0074058B">
          <w:pPr>
            <w:pStyle w:val="Kazalovsebine3"/>
            <w:tabs>
              <w:tab w:val="right" w:leader="dot" w:pos="9174"/>
            </w:tabs>
            <w:rPr>
              <w:rFonts w:ascii="Arial" w:hAnsi="Arial" w:cs="Arial"/>
              <w:noProof/>
            </w:rPr>
          </w:pPr>
          <w:hyperlink w:anchor="_Toc48737024" w:history="1">
            <w:r w:rsidR="00F1343D" w:rsidRPr="004E7C32">
              <w:rPr>
                <w:rStyle w:val="Hiperpovezava"/>
                <w:rFonts w:ascii="Arial" w:hAnsi="Arial" w:cs="Arial"/>
                <w:noProof/>
              </w:rPr>
              <w:t>2.3.5 Okvirni sporazumi</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_Toc48737024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16</w:t>
            </w:r>
            <w:r w:rsidR="00F1343D" w:rsidRPr="004E7C32">
              <w:rPr>
                <w:rFonts w:ascii="Arial" w:hAnsi="Arial" w:cs="Arial"/>
                <w:noProof/>
                <w:webHidden/>
              </w:rPr>
              <w:fldChar w:fldCharType="end"/>
            </w:r>
          </w:hyperlink>
        </w:p>
        <w:p w14:paraId="4A367F4F" w14:textId="7F813A94" w:rsidR="00F1343D" w:rsidRPr="004E7C32" w:rsidRDefault="0074058B">
          <w:pPr>
            <w:pStyle w:val="Kazalovsebine4"/>
            <w:tabs>
              <w:tab w:val="right" w:leader="dot" w:pos="9174"/>
            </w:tabs>
            <w:rPr>
              <w:rFonts w:ascii="Arial" w:eastAsiaTheme="minorEastAsia" w:hAnsi="Arial" w:cs="Arial"/>
              <w:noProof/>
              <w:lang w:eastAsia="sl-SI"/>
            </w:rPr>
          </w:pPr>
          <w:hyperlink w:anchor="_Toc48737025" w:history="1">
            <w:r w:rsidR="00F1343D" w:rsidRPr="004E7C32">
              <w:rPr>
                <w:rStyle w:val="Hiperpovezava"/>
                <w:rFonts w:ascii="Arial" w:hAnsi="Arial" w:cs="Arial"/>
                <w:noProof/>
              </w:rPr>
              <w:t>2.3.5.1 Naročila v postopkih javnega naročanja za sklenitev okvirnega sporazuma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_Toc48737025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17</w:t>
            </w:r>
            <w:r w:rsidR="00F1343D" w:rsidRPr="004E7C32">
              <w:rPr>
                <w:rFonts w:ascii="Arial" w:hAnsi="Arial" w:cs="Arial"/>
                <w:noProof/>
                <w:webHidden/>
              </w:rPr>
              <w:fldChar w:fldCharType="end"/>
            </w:r>
          </w:hyperlink>
        </w:p>
        <w:p w14:paraId="27BED0B1" w14:textId="19662C67" w:rsidR="00F1343D" w:rsidRPr="004E7C32" w:rsidRDefault="0074058B">
          <w:pPr>
            <w:pStyle w:val="Kazalovsebine4"/>
            <w:tabs>
              <w:tab w:val="right" w:leader="dot" w:pos="9174"/>
            </w:tabs>
            <w:rPr>
              <w:rFonts w:ascii="Arial" w:eastAsiaTheme="minorEastAsia" w:hAnsi="Arial" w:cs="Arial"/>
              <w:noProof/>
              <w:lang w:eastAsia="sl-SI"/>
            </w:rPr>
          </w:pPr>
          <w:hyperlink w:anchor="_Toc48737026" w:history="1">
            <w:r w:rsidR="00F1343D" w:rsidRPr="004E7C32">
              <w:rPr>
                <w:rStyle w:val="Hiperpovezava"/>
                <w:rFonts w:ascii="Arial" w:hAnsi="Arial" w:cs="Arial"/>
                <w:noProof/>
              </w:rPr>
              <w:t>2.3.5.2 Izvajanje okvirnih sporazumov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_Toc48737026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17</w:t>
            </w:r>
            <w:r w:rsidR="00F1343D" w:rsidRPr="004E7C32">
              <w:rPr>
                <w:rFonts w:ascii="Arial" w:hAnsi="Arial" w:cs="Arial"/>
                <w:noProof/>
                <w:webHidden/>
              </w:rPr>
              <w:fldChar w:fldCharType="end"/>
            </w:r>
          </w:hyperlink>
        </w:p>
        <w:p w14:paraId="5E58EBB8" w14:textId="1521668D" w:rsidR="00F1343D" w:rsidRPr="004E7C32" w:rsidRDefault="0074058B">
          <w:pPr>
            <w:pStyle w:val="Kazalovsebine3"/>
            <w:tabs>
              <w:tab w:val="right" w:leader="dot" w:pos="9174"/>
            </w:tabs>
            <w:rPr>
              <w:rFonts w:ascii="Arial" w:hAnsi="Arial" w:cs="Arial"/>
              <w:noProof/>
            </w:rPr>
          </w:pPr>
          <w:hyperlink w:anchor="_Toc48737027" w:history="1">
            <w:r w:rsidR="00F1343D" w:rsidRPr="004E7C32">
              <w:rPr>
                <w:rStyle w:val="Hiperpovezava"/>
                <w:rFonts w:ascii="Arial" w:hAnsi="Arial" w:cs="Arial"/>
                <w:noProof/>
              </w:rPr>
              <w:t>2.3.6 Elektronska dražba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_Toc48737027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18</w:t>
            </w:r>
            <w:r w:rsidR="00F1343D" w:rsidRPr="004E7C32">
              <w:rPr>
                <w:rFonts w:ascii="Arial" w:hAnsi="Arial" w:cs="Arial"/>
                <w:noProof/>
                <w:webHidden/>
              </w:rPr>
              <w:fldChar w:fldCharType="end"/>
            </w:r>
          </w:hyperlink>
        </w:p>
        <w:p w14:paraId="1457CE62" w14:textId="4B746C64" w:rsidR="00F1343D" w:rsidRPr="004E7C32" w:rsidRDefault="0074058B">
          <w:pPr>
            <w:pStyle w:val="Kazalovsebine3"/>
            <w:tabs>
              <w:tab w:val="right" w:leader="dot" w:pos="9174"/>
            </w:tabs>
            <w:rPr>
              <w:rFonts w:ascii="Arial" w:hAnsi="Arial" w:cs="Arial"/>
              <w:noProof/>
            </w:rPr>
          </w:pPr>
          <w:hyperlink w:anchor="_Toc48737028" w:history="1">
            <w:r w:rsidR="00F1343D" w:rsidRPr="004E7C32">
              <w:rPr>
                <w:rStyle w:val="Hiperpovezava"/>
                <w:rFonts w:ascii="Arial" w:hAnsi="Arial" w:cs="Arial"/>
                <w:noProof/>
              </w:rPr>
              <w:t>2.3.7 Skupno javno naročanje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_Toc48737028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19</w:t>
            </w:r>
            <w:r w:rsidR="00F1343D" w:rsidRPr="004E7C32">
              <w:rPr>
                <w:rFonts w:ascii="Arial" w:hAnsi="Arial" w:cs="Arial"/>
                <w:noProof/>
                <w:webHidden/>
              </w:rPr>
              <w:fldChar w:fldCharType="end"/>
            </w:r>
          </w:hyperlink>
        </w:p>
        <w:p w14:paraId="07954598" w14:textId="3CA807DB" w:rsidR="00F1343D" w:rsidRPr="004E7C32" w:rsidRDefault="0074058B">
          <w:pPr>
            <w:pStyle w:val="Kazalovsebine2"/>
            <w:tabs>
              <w:tab w:val="right" w:leader="dot" w:pos="9174"/>
            </w:tabs>
            <w:rPr>
              <w:rFonts w:ascii="Arial" w:eastAsiaTheme="minorEastAsia" w:hAnsi="Arial" w:cs="Arial"/>
              <w:noProof/>
              <w:lang w:eastAsia="sl-SI"/>
            </w:rPr>
          </w:pPr>
          <w:hyperlink w:anchor="_Toc48737029" w:history="1">
            <w:r w:rsidR="00F1343D" w:rsidRPr="004E7C32">
              <w:rPr>
                <w:rStyle w:val="Hiperpovezava"/>
                <w:rFonts w:ascii="Arial" w:hAnsi="Arial" w:cs="Arial"/>
                <w:noProof/>
              </w:rPr>
              <w:t>2.4 Kategorije naročnikov ter področja in predmeti naročanja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_Toc48737029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20</w:t>
            </w:r>
            <w:r w:rsidR="00F1343D" w:rsidRPr="004E7C32">
              <w:rPr>
                <w:rFonts w:ascii="Arial" w:hAnsi="Arial" w:cs="Arial"/>
                <w:noProof/>
                <w:webHidden/>
              </w:rPr>
              <w:fldChar w:fldCharType="end"/>
            </w:r>
          </w:hyperlink>
        </w:p>
        <w:p w14:paraId="049B9058" w14:textId="00ECB4C6" w:rsidR="00F1343D" w:rsidRPr="004E7C32" w:rsidRDefault="0074058B">
          <w:pPr>
            <w:pStyle w:val="Kazalovsebine3"/>
            <w:tabs>
              <w:tab w:val="right" w:leader="dot" w:pos="9174"/>
            </w:tabs>
            <w:rPr>
              <w:rFonts w:ascii="Arial" w:hAnsi="Arial" w:cs="Arial"/>
              <w:noProof/>
            </w:rPr>
          </w:pPr>
          <w:hyperlink w:anchor="_Toc48737030" w:history="1">
            <w:r w:rsidR="00F1343D" w:rsidRPr="004E7C32">
              <w:rPr>
                <w:rStyle w:val="Hiperpovezava"/>
                <w:rFonts w:ascii="Arial" w:hAnsi="Arial" w:cs="Arial"/>
                <w:noProof/>
              </w:rPr>
              <w:t>2.4.1 Področje javnega naročanja in dejavnosti naročnikov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_Toc48737030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20</w:t>
            </w:r>
            <w:r w:rsidR="00F1343D" w:rsidRPr="004E7C32">
              <w:rPr>
                <w:rFonts w:ascii="Arial" w:hAnsi="Arial" w:cs="Arial"/>
                <w:noProof/>
                <w:webHidden/>
              </w:rPr>
              <w:fldChar w:fldCharType="end"/>
            </w:r>
          </w:hyperlink>
        </w:p>
        <w:p w14:paraId="5EFD3551" w14:textId="3455E014" w:rsidR="00F1343D" w:rsidRPr="004E7C32" w:rsidRDefault="0074058B">
          <w:pPr>
            <w:pStyle w:val="Kazalovsebine3"/>
            <w:tabs>
              <w:tab w:val="right" w:leader="dot" w:pos="9174"/>
            </w:tabs>
            <w:rPr>
              <w:rFonts w:ascii="Arial" w:hAnsi="Arial" w:cs="Arial"/>
              <w:noProof/>
            </w:rPr>
          </w:pPr>
          <w:hyperlink w:anchor="_Toc48737031" w:history="1">
            <w:r w:rsidR="00F1343D" w:rsidRPr="004E7C32">
              <w:rPr>
                <w:rStyle w:val="Hiperpovezava"/>
                <w:rFonts w:ascii="Arial" w:hAnsi="Arial" w:cs="Arial"/>
                <w:noProof/>
              </w:rPr>
              <w:t>2.4.2 Kategorije naročnikov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_Toc48737031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21</w:t>
            </w:r>
            <w:r w:rsidR="00F1343D" w:rsidRPr="004E7C32">
              <w:rPr>
                <w:rFonts w:ascii="Arial" w:hAnsi="Arial" w:cs="Arial"/>
                <w:noProof/>
                <w:webHidden/>
              </w:rPr>
              <w:fldChar w:fldCharType="end"/>
            </w:r>
          </w:hyperlink>
        </w:p>
        <w:p w14:paraId="32F34ADB" w14:textId="048DDF6E" w:rsidR="00F1343D" w:rsidRPr="004E7C32" w:rsidRDefault="0074058B">
          <w:pPr>
            <w:pStyle w:val="Kazalovsebine3"/>
            <w:tabs>
              <w:tab w:val="right" w:leader="dot" w:pos="9174"/>
            </w:tabs>
            <w:rPr>
              <w:rFonts w:ascii="Arial" w:hAnsi="Arial" w:cs="Arial"/>
              <w:noProof/>
            </w:rPr>
          </w:pPr>
          <w:hyperlink w:anchor="_Toc48737032" w:history="1">
            <w:r w:rsidR="00F1343D" w:rsidRPr="004E7C32">
              <w:rPr>
                <w:rStyle w:val="Hiperpovezava"/>
                <w:rFonts w:ascii="Arial" w:hAnsi="Arial" w:cs="Arial"/>
                <w:noProof/>
              </w:rPr>
              <w:t>2.4.3 Predmeti naročanja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_Toc48737032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22</w:t>
            </w:r>
            <w:r w:rsidR="00F1343D" w:rsidRPr="004E7C32">
              <w:rPr>
                <w:rFonts w:ascii="Arial" w:hAnsi="Arial" w:cs="Arial"/>
                <w:noProof/>
                <w:webHidden/>
              </w:rPr>
              <w:fldChar w:fldCharType="end"/>
            </w:r>
          </w:hyperlink>
        </w:p>
        <w:p w14:paraId="3A8B72A6" w14:textId="255E0ACA" w:rsidR="00F1343D" w:rsidRPr="004E7C32" w:rsidRDefault="0074058B">
          <w:pPr>
            <w:pStyle w:val="Kazalovsebine2"/>
            <w:tabs>
              <w:tab w:val="right" w:leader="dot" w:pos="9174"/>
            </w:tabs>
            <w:rPr>
              <w:rFonts w:ascii="Arial" w:eastAsiaTheme="minorEastAsia" w:hAnsi="Arial" w:cs="Arial"/>
              <w:noProof/>
              <w:lang w:eastAsia="sl-SI"/>
            </w:rPr>
          </w:pPr>
          <w:hyperlink w:anchor="_Toc48737033" w:history="1">
            <w:r w:rsidR="00F1343D" w:rsidRPr="004E7C32">
              <w:rPr>
                <w:rStyle w:val="Hiperpovezava"/>
                <w:rFonts w:ascii="Arial" w:hAnsi="Arial" w:cs="Arial"/>
                <w:noProof/>
              </w:rPr>
              <w:t>2.5 Merila za oddajo javnega naročila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_Toc48737033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23</w:t>
            </w:r>
            <w:r w:rsidR="00F1343D" w:rsidRPr="004E7C32">
              <w:rPr>
                <w:rFonts w:ascii="Arial" w:hAnsi="Arial" w:cs="Arial"/>
                <w:noProof/>
                <w:webHidden/>
              </w:rPr>
              <w:fldChar w:fldCharType="end"/>
            </w:r>
          </w:hyperlink>
        </w:p>
        <w:p w14:paraId="12BA21E6" w14:textId="2643829A" w:rsidR="00F1343D" w:rsidRPr="004E7C32" w:rsidRDefault="0074058B">
          <w:pPr>
            <w:pStyle w:val="Kazalovsebine2"/>
            <w:tabs>
              <w:tab w:val="right" w:leader="dot" w:pos="9174"/>
            </w:tabs>
            <w:rPr>
              <w:rFonts w:ascii="Arial" w:eastAsiaTheme="minorEastAsia" w:hAnsi="Arial" w:cs="Arial"/>
              <w:noProof/>
              <w:lang w:eastAsia="sl-SI"/>
            </w:rPr>
          </w:pPr>
          <w:hyperlink w:anchor="_Toc48737034" w:history="1">
            <w:r w:rsidR="00F1343D" w:rsidRPr="004E7C32">
              <w:rPr>
                <w:rStyle w:val="Hiperpovezava"/>
                <w:rFonts w:ascii="Arial" w:hAnsi="Arial" w:cs="Arial"/>
                <w:noProof/>
              </w:rPr>
              <w:t>2.6 Ponudniki in podizvajalci</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_Toc48737034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24</w:t>
            </w:r>
            <w:r w:rsidR="00F1343D" w:rsidRPr="004E7C32">
              <w:rPr>
                <w:rFonts w:ascii="Arial" w:hAnsi="Arial" w:cs="Arial"/>
                <w:noProof/>
                <w:webHidden/>
              </w:rPr>
              <w:fldChar w:fldCharType="end"/>
            </w:r>
          </w:hyperlink>
        </w:p>
        <w:p w14:paraId="09B334FF" w14:textId="7946F514" w:rsidR="00F1343D" w:rsidRPr="004E7C32" w:rsidRDefault="0074058B">
          <w:pPr>
            <w:pStyle w:val="Kazalovsebine3"/>
            <w:tabs>
              <w:tab w:val="right" w:leader="dot" w:pos="9174"/>
            </w:tabs>
            <w:rPr>
              <w:rFonts w:ascii="Arial" w:hAnsi="Arial" w:cs="Arial"/>
              <w:noProof/>
            </w:rPr>
          </w:pPr>
          <w:hyperlink w:anchor="_Toc48737035" w:history="1">
            <w:r w:rsidR="00F1343D" w:rsidRPr="004E7C32">
              <w:rPr>
                <w:rStyle w:val="Hiperpovezava"/>
                <w:rFonts w:ascii="Arial" w:hAnsi="Arial" w:cs="Arial"/>
                <w:noProof/>
              </w:rPr>
              <w:t>2.6.1 Uresničevanje načela konkurenčnosti in združevanje naročil v postopku</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_Toc48737035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26</w:t>
            </w:r>
            <w:r w:rsidR="00F1343D" w:rsidRPr="004E7C32">
              <w:rPr>
                <w:rFonts w:ascii="Arial" w:hAnsi="Arial" w:cs="Arial"/>
                <w:noProof/>
                <w:webHidden/>
              </w:rPr>
              <w:fldChar w:fldCharType="end"/>
            </w:r>
          </w:hyperlink>
        </w:p>
        <w:p w14:paraId="3B04D635" w14:textId="21D9B64E" w:rsidR="00F1343D" w:rsidRPr="004E7C32" w:rsidRDefault="0074058B">
          <w:pPr>
            <w:pStyle w:val="Kazalovsebine3"/>
            <w:tabs>
              <w:tab w:val="right" w:leader="dot" w:pos="9174"/>
            </w:tabs>
            <w:rPr>
              <w:rFonts w:ascii="Arial" w:hAnsi="Arial" w:cs="Arial"/>
              <w:noProof/>
            </w:rPr>
          </w:pPr>
          <w:hyperlink w:anchor="_Toc48737036" w:history="1">
            <w:r w:rsidR="00F1343D" w:rsidRPr="004E7C32">
              <w:rPr>
                <w:rStyle w:val="Hiperpovezava"/>
                <w:rFonts w:ascii="Arial" w:hAnsi="Arial" w:cs="Arial"/>
                <w:noProof/>
              </w:rPr>
              <w:t>2.6.2 Sedež ponudnikov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_Toc48737036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28</w:t>
            </w:r>
            <w:r w:rsidR="00F1343D" w:rsidRPr="004E7C32">
              <w:rPr>
                <w:rFonts w:ascii="Arial" w:hAnsi="Arial" w:cs="Arial"/>
                <w:noProof/>
                <w:webHidden/>
              </w:rPr>
              <w:fldChar w:fldCharType="end"/>
            </w:r>
          </w:hyperlink>
        </w:p>
        <w:p w14:paraId="439A723D" w14:textId="43FA32D7" w:rsidR="00F1343D" w:rsidRPr="004E7C32" w:rsidRDefault="0074058B">
          <w:pPr>
            <w:pStyle w:val="Kazalovsebine3"/>
            <w:tabs>
              <w:tab w:val="right" w:leader="dot" w:pos="9174"/>
            </w:tabs>
            <w:rPr>
              <w:rFonts w:ascii="Arial" w:hAnsi="Arial" w:cs="Arial"/>
              <w:noProof/>
            </w:rPr>
          </w:pPr>
          <w:hyperlink w:anchor="_Toc48737037" w:history="1">
            <w:r w:rsidR="00F1343D" w:rsidRPr="004E7C32">
              <w:rPr>
                <w:rStyle w:val="Hiperpovezava"/>
                <w:rFonts w:ascii="Arial" w:hAnsi="Arial" w:cs="Arial"/>
                <w:noProof/>
              </w:rPr>
              <w:t>2.6.3 Lokalno naročanje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_Toc48737037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31</w:t>
            </w:r>
            <w:r w:rsidR="00F1343D" w:rsidRPr="004E7C32">
              <w:rPr>
                <w:rFonts w:ascii="Arial" w:hAnsi="Arial" w:cs="Arial"/>
                <w:noProof/>
                <w:webHidden/>
              </w:rPr>
              <w:fldChar w:fldCharType="end"/>
            </w:r>
          </w:hyperlink>
        </w:p>
        <w:p w14:paraId="171D76D6" w14:textId="12B81661" w:rsidR="00F1343D" w:rsidRPr="004E7C32" w:rsidRDefault="0074058B">
          <w:pPr>
            <w:pStyle w:val="Kazalovsebine3"/>
            <w:tabs>
              <w:tab w:val="right" w:leader="dot" w:pos="9174"/>
            </w:tabs>
            <w:rPr>
              <w:rFonts w:ascii="Arial" w:hAnsi="Arial" w:cs="Arial"/>
              <w:noProof/>
            </w:rPr>
          </w:pPr>
          <w:hyperlink w:anchor="_Toc48737038" w:history="1">
            <w:r w:rsidR="00F1343D" w:rsidRPr="004E7C32">
              <w:rPr>
                <w:rStyle w:val="Hiperpovezava"/>
                <w:rFonts w:ascii="Arial" w:hAnsi="Arial" w:cs="Arial"/>
                <w:noProof/>
              </w:rPr>
              <w:t>2.6.4 Velikost ponudnikov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_Toc48737038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32</w:t>
            </w:r>
            <w:r w:rsidR="00F1343D" w:rsidRPr="004E7C32">
              <w:rPr>
                <w:rFonts w:ascii="Arial" w:hAnsi="Arial" w:cs="Arial"/>
                <w:noProof/>
                <w:webHidden/>
              </w:rPr>
              <w:fldChar w:fldCharType="end"/>
            </w:r>
          </w:hyperlink>
        </w:p>
        <w:p w14:paraId="6064C010" w14:textId="0E4B4CC8" w:rsidR="00F1343D" w:rsidRPr="004E7C32" w:rsidRDefault="0074058B">
          <w:pPr>
            <w:pStyle w:val="Kazalovsebine3"/>
            <w:tabs>
              <w:tab w:val="right" w:leader="dot" w:pos="9174"/>
            </w:tabs>
            <w:rPr>
              <w:rFonts w:ascii="Arial" w:hAnsi="Arial" w:cs="Arial"/>
              <w:noProof/>
            </w:rPr>
          </w:pPr>
          <w:hyperlink w:anchor="_Toc48737039" w:history="1">
            <w:r w:rsidR="00F1343D" w:rsidRPr="004E7C32">
              <w:rPr>
                <w:rStyle w:val="Hiperpovezava"/>
                <w:rFonts w:ascii="Arial" w:hAnsi="Arial" w:cs="Arial"/>
                <w:noProof/>
              </w:rPr>
              <w:t>2.6.5 Izločanje ponudnikov</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_Toc48737039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33</w:t>
            </w:r>
            <w:r w:rsidR="00F1343D" w:rsidRPr="004E7C32">
              <w:rPr>
                <w:rFonts w:ascii="Arial" w:hAnsi="Arial" w:cs="Arial"/>
                <w:noProof/>
                <w:webHidden/>
              </w:rPr>
              <w:fldChar w:fldCharType="end"/>
            </w:r>
          </w:hyperlink>
        </w:p>
        <w:p w14:paraId="14291B3A" w14:textId="323D77C1" w:rsidR="00F1343D" w:rsidRPr="004E7C32" w:rsidRDefault="0074058B">
          <w:pPr>
            <w:pStyle w:val="Kazalovsebine2"/>
            <w:tabs>
              <w:tab w:val="right" w:leader="dot" w:pos="9174"/>
            </w:tabs>
            <w:rPr>
              <w:rFonts w:ascii="Arial" w:eastAsiaTheme="minorEastAsia" w:hAnsi="Arial" w:cs="Arial"/>
              <w:noProof/>
              <w:lang w:eastAsia="sl-SI"/>
            </w:rPr>
          </w:pPr>
          <w:hyperlink w:anchor="_Toc48737040" w:history="1">
            <w:r w:rsidR="00F1343D" w:rsidRPr="004E7C32">
              <w:rPr>
                <w:rStyle w:val="Hiperpovezava"/>
                <w:rFonts w:ascii="Arial" w:hAnsi="Arial" w:cs="Arial"/>
                <w:noProof/>
              </w:rPr>
              <w:t>2.7 Največji naročniki, najuspešnejši ponudniki in največja naročila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_Toc48737040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34</w:t>
            </w:r>
            <w:r w:rsidR="00F1343D" w:rsidRPr="004E7C32">
              <w:rPr>
                <w:rFonts w:ascii="Arial" w:hAnsi="Arial" w:cs="Arial"/>
                <w:noProof/>
                <w:webHidden/>
              </w:rPr>
              <w:fldChar w:fldCharType="end"/>
            </w:r>
          </w:hyperlink>
        </w:p>
        <w:p w14:paraId="08064BC0" w14:textId="23327238" w:rsidR="00F1343D" w:rsidRPr="004E7C32" w:rsidRDefault="0074058B">
          <w:pPr>
            <w:pStyle w:val="Kazalovsebine3"/>
            <w:tabs>
              <w:tab w:val="right" w:leader="dot" w:pos="9174"/>
            </w:tabs>
            <w:rPr>
              <w:rFonts w:ascii="Arial" w:hAnsi="Arial" w:cs="Arial"/>
              <w:noProof/>
            </w:rPr>
          </w:pPr>
          <w:hyperlink w:anchor="_Toc48737041" w:history="1">
            <w:r w:rsidR="00F1343D" w:rsidRPr="004E7C32">
              <w:rPr>
                <w:rStyle w:val="Hiperpovezava"/>
                <w:rFonts w:ascii="Arial" w:hAnsi="Arial" w:cs="Arial"/>
                <w:noProof/>
              </w:rPr>
              <w:t>2.7.1 Naročniki z največjo vrednostjo oddanih naročil v letu 2019</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_Toc48737041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34</w:t>
            </w:r>
            <w:r w:rsidR="00F1343D" w:rsidRPr="004E7C32">
              <w:rPr>
                <w:rFonts w:ascii="Arial" w:hAnsi="Arial" w:cs="Arial"/>
                <w:noProof/>
                <w:webHidden/>
              </w:rPr>
              <w:fldChar w:fldCharType="end"/>
            </w:r>
          </w:hyperlink>
        </w:p>
        <w:p w14:paraId="7494C9C2" w14:textId="752368E9" w:rsidR="00F1343D" w:rsidRPr="004E7C32" w:rsidRDefault="0074058B">
          <w:pPr>
            <w:pStyle w:val="Kazalovsebine3"/>
            <w:tabs>
              <w:tab w:val="right" w:leader="dot" w:pos="9174"/>
            </w:tabs>
            <w:rPr>
              <w:rFonts w:ascii="Arial" w:hAnsi="Arial" w:cs="Arial"/>
              <w:noProof/>
            </w:rPr>
          </w:pPr>
          <w:hyperlink w:anchor="_Toc48737042" w:history="1">
            <w:r w:rsidR="00F1343D" w:rsidRPr="004E7C32">
              <w:rPr>
                <w:rStyle w:val="Hiperpovezava"/>
                <w:rFonts w:ascii="Arial" w:hAnsi="Arial" w:cs="Arial"/>
                <w:noProof/>
              </w:rPr>
              <w:t>2.7.2 Ponudniki z največjo vrednostjo oddanih naročil v letu 2019</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_Toc48737042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34</w:t>
            </w:r>
            <w:r w:rsidR="00F1343D" w:rsidRPr="004E7C32">
              <w:rPr>
                <w:rFonts w:ascii="Arial" w:hAnsi="Arial" w:cs="Arial"/>
                <w:noProof/>
                <w:webHidden/>
              </w:rPr>
              <w:fldChar w:fldCharType="end"/>
            </w:r>
          </w:hyperlink>
        </w:p>
        <w:p w14:paraId="0B0CFC7C" w14:textId="4E51FD1A" w:rsidR="00F1343D" w:rsidRPr="004E7C32" w:rsidRDefault="0074058B">
          <w:pPr>
            <w:pStyle w:val="Kazalovsebine3"/>
            <w:tabs>
              <w:tab w:val="right" w:leader="dot" w:pos="9174"/>
            </w:tabs>
            <w:rPr>
              <w:rFonts w:ascii="Arial" w:hAnsi="Arial" w:cs="Arial"/>
              <w:noProof/>
            </w:rPr>
          </w:pPr>
          <w:hyperlink w:anchor="_Toc48737043" w:history="1">
            <w:r w:rsidR="00F1343D" w:rsidRPr="004E7C32">
              <w:rPr>
                <w:rStyle w:val="Hiperpovezava"/>
                <w:rFonts w:ascii="Arial" w:hAnsi="Arial" w:cs="Arial"/>
                <w:noProof/>
              </w:rPr>
              <w:t>2.7.3 Največja oddana naročila v letu 2019</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_Toc48737043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35</w:t>
            </w:r>
            <w:r w:rsidR="00F1343D" w:rsidRPr="004E7C32">
              <w:rPr>
                <w:rFonts w:ascii="Arial" w:hAnsi="Arial" w:cs="Arial"/>
                <w:noProof/>
                <w:webHidden/>
              </w:rPr>
              <w:fldChar w:fldCharType="end"/>
            </w:r>
          </w:hyperlink>
        </w:p>
        <w:p w14:paraId="0C3ECED5" w14:textId="4A4018C8" w:rsidR="00F1343D" w:rsidRPr="004E7C32" w:rsidRDefault="0074058B">
          <w:pPr>
            <w:pStyle w:val="Kazalovsebine2"/>
            <w:tabs>
              <w:tab w:val="right" w:leader="dot" w:pos="9174"/>
            </w:tabs>
            <w:rPr>
              <w:rFonts w:ascii="Arial" w:eastAsiaTheme="minorEastAsia" w:hAnsi="Arial" w:cs="Arial"/>
              <w:noProof/>
              <w:lang w:eastAsia="sl-SI"/>
            </w:rPr>
          </w:pPr>
          <w:hyperlink w:anchor="_Toc48737044" w:history="1">
            <w:r w:rsidR="00F1343D" w:rsidRPr="004E7C32">
              <w:rPr>
                <w:rStyle w:val="Hiperpovezava"/>
                <w:rFonts w:ascii="Arial" w:hAnsi="Arial" w:cs="Arial"/>
                <w:noProof/>
              </w:rPr>
              <w:t>2.8 Naročila, (so)financirana s sredstvi Evropske unije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_Toc48737044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36</w:t>
            </w:r>
            <w:r w:rsidR="00F1343D" w:rsidRPr="004E7C32">
              <w:rPr>
                <w:rFonts w:ascii="Arial" w:hAnsi="Arial" w:cs="Arial"/>
                <w:noProof/>
                <w:webHidden/>
              </w:rPr>
              <w:fldChar w:fldCharType="end"/>
            </w:r>
          </w:hyperlink>
        </w:p>
        <w:p w14:paraId="6091742E" w14:textId="7F5BB1B8" w:rsidR="00F1343D" w:rsidRPr="004E7C32" w:rsidRDefault="0074058B">
          <w:pPr>
            <w:pStyle w:val="Kazalovsebine2"/>
            <w:tabs>
              <w:tab w:val="right" w:leader="dot" w:pos="9174"/>
            </w:tabs>
            <w:rPr>
              <w:rFonts w:ascii="Arial" w:eastAsiaTheme="minorEastAsia" w:hAnsi="Arial" w:cs="Arial"/>
              <w:noProof/>
              <w:lang w:eastAsia="sl-SI"/>
            </w:rPr>
          </w:pPr>
          <w:hyperlink w:anchor="_Toc48737045" w:history="1">
            <w:r w:rsidR="00F1343D" w:rsidRPr="004E7C32">
              <w:rPr>
                <w:rStyle w:val="Hiperpovezava"/>
                <w:rFonts w:ascii="Arial" w:hAnsi="Arial" w:cs="Arial"/>
                <w:noProof/>
              </w:rPr>
              <w:t>2.9 Zeleno in družbeno odgovorno javno naročanje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_Toc48737045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37</w:t>
            </w:r>
            <w:r w:rsidR="00F1343D" w:rsidRPr="004E7C32">
              <w:rPr>
                <w:rFonts w:ascii="Arial" w:hAnsi="Arial" w:cs="Arial"/>
                <w:noProof/>
                <w:webHidden/>
              </w:rPr>
              <w:fldChar w:fldCharType="end"/>
            </w:r>
          </w:hyperlink>
        </w:p>
        <w:p w14:paraId="4722E865" w14:textId="74749493" w:rsidR="00F1343D" w:rsidRPr="004E7C32" w:rsidRDefault="0074058B">
          <w:pPr>
            <w:pStyle w:val="Kazalovsebine2"/>
            <w:tabs>
              <w:tab w:val="right" w:leader="dot" w:pos="9174"/>
            </w:tabs>
            <w:rPr>
              <w:rFonts w:ascii="Arial" w:eastAsiaTheme="minorEastAsia" w:hAnsi="Arial" w:cs="Arial"/>
              <w:noProof/>
              <w:lang w:eastAsia="sl-SI"/>
            </w:rPr>
          </w:pPr>
          <w:hyperlink w:anchor="_Toc48737046" w:history="1">
            <w:r w:rsidR="00F1343D" w:rsidRPr="004E7C32">
              <w:rPr>
                <w:rStyle w:val="Hiperpovezava"/>
                <w:rFonts w:ascii="Arial" w:hAnsi="Arial" w:cs="Arial"/>
                <w:noProof/>
              </w:rPr>
              <w:t>2.9.1 Zeleno javno naročanje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_Toc48737046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37</w:t>
            </w:r>
            <w:r w:rsidR="00F1343D" w:rsidRPr="004E7C32">
              <w:rPr>
                <w:rFonts w:ascii="Arial" w:hAnsi="Arial" w:cs="Arial"/>
                <w:noProof/>
                <w:webHidden/>
              </w:rPr>
              <w:fldChar w:fldCharType="end"/>
            </w:r>
          </w:hyperlink>
        </w:p>
        <w:p w14:paraId="213A42CF" w14:textId="579394DD" w:rsidR="00F1343D" w:rsidRPr="004E7C32" w:rsidRDefault="0074058B">
          <w:pPr>
            <w:pStyle w:val="Kazalovsebine2"/>
            <w:tabs>
              <w:tab w:val="right" w:leader="dot" w:pos="9174"/>
            </w:tabs>
            <w:rPr>
              <w:rFonts w:ascii="Arial" w:eastAsiaTheme="minorEastAsia" w:hAnsi="Arial" w:cs="Arial"/>
              <w:noProof/>
              <w:lang w:eastAsia="sl-SI"/>
            </w:rPr>
          </w:pPr>
          <w:hyperlink w:anchor="_Toc48737047" w:history="1">
            <w:r w:rsidR="00F1343D" w:rsidRPr="004E7C32">
              <w:rPr>
                <w:rStyle w:val="Hiperpovezava"/>
                <w:rFonts w:ascii="Arial" w:hAnsi="Arial" w:cs="Arial"/>
                <w:noProof/>
              </w:rPr>
              <w:t>2.9.2 Družbeno odgovorno javno naročanje</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_Toc48737047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40</w:t>
            </w:r>
            <w:r w:rsidR="00F1343D" w:rsidRPr="004E7C32">
              <w:rPr>
                <w:rFonts w:ascii="Arial" w:hAnsi="Arial" w:cs="Arial"/>
                <w:noProof/>
                <w:webHidden/>
              </w:rPr>
              <w:fldChar w:fldCharType="end"/>
            </w:r>
          </w:hyperlink>
        </w:p>
        <w:p w14:paraId="5321CA0D" w14:textId="2428C8D8" w:rsidR="00F1343D" w:rsidRPr="004E7C32" w:rsidRDefault="0074058B">
          <w:pPr>
            <w:pStyle w:val="Kazalovsebine2"/>
            <w:tabs>
              <w:tab w:val="right" w:leader="dot" w:pos="9174"/>
            </w:tabs>
            <w:rPr>
              <w:rFonts w:ascii="Arial" w:eastAsiaTheme="minorEastAsia" w:hAnsi="Arial" w:cs="Arial"/>
              <w:noProof/>
              <w:lang w:eastAsia="sl-SI"/>
            </w:rPr>
          </w:pPr>
          <w:hyperlink w:anchor="_Toc48737048" w:history="1">
            <w:r w:rsidR="00F1343D" w:rsidRPr="004E7C32">
              <w:rPr>
                <w:rStyle w:val="Hiperpovezava"/>
                <w:rFonts w:ascii="Arial" w:hAnsi="Arial" w:cs="Arial"/>
                <w:noProof/>
              </w:rPr>
              <w:t>2.10 Evidenčna naročila</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_Toc48737048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42</w:t>
            </w:r>
            <w:r w:rsidR="00F1343D" w:rsidRPr="004E7C32">
              <w:rPr>
                <w:rFonts w:ascii="Arial" w:hAnsi="Arial" w:cs="Arial"/>
                <w:noProof/>
                <w:webHidden/>
              </w:rPr>
              <w:fldChar w:fldCharType="end"/>
            </w:r>
          </w:hyperlink>
        </w:p>
        <w:p w14:paraId="5251402B" w14:textId="5BA1AD1C" w:rsidR="00F1343D" w:rsidRPr="004E7C32" w:rsidRDefault="0074058B">
          <w:pPr>
            <w:pStyle w:val="Kazalovsebine2"/>
            <w:tabs>
              <w:tab w:val="right" w:leader="dot" w:pos="9174"/>
            </w:tabs>
            <w:rPr>
              <w:rFonts w:ascii="Arial" w:eastAsiaTheme="minorEastAsia" w:hAnsi="Arial" w:cs="Arial"/>
              <w:noProof/>
              <w:lang w:eastAsia="sl-SI"/>
            </w:rPr>
          </w:pPr>
          <w:hyperlink w:anchor="_Toc48737049" w:history="1">
            <w:r w:rsidR="00F1343D" w:rsidRPr="004E7C32">
              <w:rPr>
                <w:rStyle w:val="Hiperpovezava"/>
                <w:rFonts w:ascii="Arial" w:hAnsi="Arial" w:cs="Arial"/>
                <w:noProof/>
              </w:rPr>
              <w:t>2.11 Javni natečaji</w:t>
            </w:r>
            <w:r w:rsidR="00F1343D" w:rsidRPr="004E7C32">
              <w:rPr>
                <w:rFonts w:ascii="Arial" w:hAnsi="Arial" w:cs="Arial"/>
                <w:noProof/>
                <w:webHidden/>
              </w:rPr>
              <w:tab/>
            </w:r>
            <w:r w:rsidR="00F1343D" w:rsidRPr="004E7C32">
              <w:rPr>
                <w:rFonts w:ascii="Arial" w:hAnsi="Arial" w:cs="Arial"/>
                <w:noProof/>
                <w:webHidden/>
              </w:rPr>
              <w:fldChar w:fldCharType="begin"/>
            </w:r>
            <w:r w:rsidR="00F1343D" w:rsidRPr="004E7C32">
              <w:rPr>
                <w:rFonts w:ascii="Arial" w:hAnsi="Arial" w:cs="Arial"/>
                <w:noProof/>
                <w:webHidden/>
              </w:rPr>
              <w:instrText xml:space="preserve"> PAGEREF _Toc48737049 \h </w:instrText>
            </w:r>
            <w:r w:rsidR="00F1343D" w:rsidRPr="004E7C32">
              <w:rPr>
                <w:rFonts w:ascii="Arial" w:hAnsi="Arial" w:cs="Arial"/>
                <w:noProof/>
                <w:webHidden/>
              </w:rPr>
            </w:r>
            <w:r w:rsidR="00F1343D" w:rsidRPr="004E7C32">
              <w:rPr>
                <w:rFonts w:ascii="Arial" w:hAnsi="Arial" w:cs="Arial"/>
                <w:noProof/>
                <w:webHidden/>
              </w:rPr>
              <w:fldChar w:fldCharType="separate"/>
            </w:r>
            <w:r w:rsidR="00F1343D" w:rsidRPr="004E7C32">
              <w:rPr>
                <w:rFonts w:ascii="Arial" w:hAnsi="Arial" w:cs="Arial"/>
                <w:noProof/>
                <w:webHidden/>
              </w:rPr>
              <w:t>43</w:t>
            </w:r>
            <w:r w:rsidR="00F1343D" w:rsidRPr="004E7C32">
              <w:rPr>
                <w:rFonts w:ascii="Arial" w:hAnsi="Arial" w:cs="Arial"/>
                <w:noProof/>
                <w:webHidden/>
              </w:rPr>
              <w:fldChar w:fldCharType="end"/>
            </w:r>
          </w:hyperlink>
        </w:p>
        <w:p w14:paraId="12179D99" w14:textId="79680D6D" w:rsidR="00F1343D" w:rsidRPr="004E7C32" w:rsidRDefault="0074058B">
          <w:pPr>
            <w:pStyle w:val="Kazalovsebine1"/>
            <w:rPr>
              <w:rFonts w:eastAsiaTheme="minorEastAsia"/>
              <w:b w:val="0"/>
              <w:bCs w:val="0"/>
              <w:lang w:eastAsia="sl-SI"/>
            </w:rPr>
          </w:pPr>
          <w:hyperlink w:anchor="_Toc48737050" w:history="1">
            <w:r w:rsidR="00F1343D" w:rsidRPr="004E7C32">
              <w:rPr>
                <w:rStyle w:val="Hiperpovezava"/>
                <w:b w:val="0"/>
                <w:bCs w:val="0"/>
              </w:rPr>
              <w:t>Izhodišča in pravne podlage</w:t>
            </w:r>
            <w:r w:rsidR="00F1343D" w:rsidRPr="004E7C32">
              <w:rPr>
                <w:b w:val="0"/>
                <w:bCs w:val="0"/>
                <w:webHidden/>
              </w:rPr>
              <w:tab/>
            </w:r>
            <w:r w:rsidR="008D04BF">
              <w:rPr>
                <w:b w:val="0"/>
                <w:bCs w:val="0"/>
                <w:webHidden/>
              </w:rPr>
              <w:t>……….</w:t>
            </w:r>
            <w:r w:rsidR="00F1343D" w:rsidRPr="004E7C32">
              <w:rPr>
                <w:b w:val="0"/>
                <w:bCs w:val="0"/>
                <w:webHidden/>
              </w:rPr>
              <w:fldChar w:fldCharType="begin"/>
            </w:r>
            <w:r w:rsidR="00F1343D" w:rsidRPr="004E7C32">
              <w:rPr>
                <w:b w:val="0"/>
                <w:bCs w:val="0"/>
                <w:webHidden/>
              </w:rPr>
              <w:instrText xml:space="preserve"> PAGEREF _Toc48737050 \h </w:instrText>
            </w:r>
            <w:r w:rsidR="00F1343D" w:rsidRPr="004E7C32">
              <w:rPr>
                <w:b w:val="0"/>
                <w:bCs w:val="0"/>
                <w:webHidden/>
              </w:rPr>
            </w:r>
            <w:r w:rsidR="00F1343D" w:rsidRPr="004E7C32">
              <w:rPr>
                <w:b w:val="0"/>
                <w:bCs w:val="0"/>
                <w:webHidden/>
              </w:rPr>
              <w:fldChar w:fldCharType="separate"/>
            </w:r>
            <w:r w:rsidR="00F1343D" w:rsidRPr="004E7C32">
              <w:rPr>
                <w:b w:val="0"/>
                <w:bCs w:val="0"/>
                <w:webHidden/>
              </w:rPr>
              <w:t>44</w:t>
            </w:r>
            <w:r w:rsidR="00F1343D" w:rsidRPr="004E7C32">
              <w:rPr>
                <w:b w:val="0"/>
                <w:bCs w:val="0"/>
                <w:webHidden/>
              </w:rPr>
              <w:fldChar w:fldCharType="end"/>
            </w:r>
          </w:hyperlink>
        </w:p>
        <w:p w14:paraId="2F05A03E" w14:textId="69C613A6" w:rsidR="00F1343D" w:rsidRPr="004E7C32" w:rsidRDefault="0074058B">
          <w:pPr>
            <w:pStyle w:val="Kazalovsebine1"/>
            <w:rPr>
              <w:rFonts w:eastAsiaTheme="minorEastAsia"/>
              <w:b w:val="0"/>
              <w:bCs w:val="0"/>
              <w:lang w:eastAsia="sl-SI"/>
            </w:rPr>
          </w:pPr>
          <w:hyperlink w:anchor="_Toc48737051" w:history="1">
            <w:r w:rsidR="00F1343D" w:rsidRPr="004E7C32">
              <w:rPr>
                <w:rStyle w:val="Hiperpovezava"/>
                <w:b w:val="0"/>
                <w:bCs w:val="0"/>
              </w:rPr>
              <w:t>Priloge</w:t>
            </w:r>
            <w:r w:rsidR="00F1343D" w:rsidRPr="004E7C32">
              <w:rPr>
                <w:b w:val="0"/>
                <w:bCs w:val="0"/>
                <w:webHidden/>
              </w:rPr>
              <w:tab/>
            </w:r>
            <w:r w:rsidR="00F1343D" w:rsidRPr="004E7C32">
              <w:rPr>
                <w:b w:val="0"/>
                <w:bCs w:val="0"/>
                <w:webHidden/>
              </w:rPr>
              <w:fldChar w:fldCharType="begin"/>
            </w:r>
            <w:r w:rsidR="00F1343D" w:rsidRPr="004E7C32">
              <w:rPr>
                <w:b w:val="0"/>
                <w:bCs w:val="0"/>
                <w:webHidden/>
              </w:rPr>
              <w:instrText xml:space="preserve"> PAGEREF _Toc48737051 \h </w:instrText>
            </w:r>
            <w:r w:rsidR="00F1343D" w:rsidRPr="004E7C32">
              <w:rPr>
                <w:b w:val="0"/>
                <w:bCs w:val="0"/>
                <w:webHidden/>
              </w:rPr>
            </w:r>
            <w:r w:rsidR="00F1343D" w:rsidRPr="004E7C32">
              <w:rPr>
                <w:b w:val="0"/>
                <w:bCs w:val="0"/>
                <w:webHidden/>
              </w:rPr>
              <w:fldChar w:fldCharType="separate"/>
            </w:r>
            <w:r w:rsidR="00F1343D" w:rsidRPr="004E7C32">
              <w:rPr>
                <w:b w:val="0"/>
                <w:bCs w:val="0"/>
                <w:webHidden/>
              </w:rPr>
              <w:t>47</w:t>
            </w:r>
            <w:r w:rsidR="00F1343D" w:rsidRPr="004E7C32">
              <w:rPr>
                <w:b w:val="0"/>
                <w:bCs w:val="0"/>
                <w:webHidden/>
              </w:rPr>
              <w:fldChar w:fldCharType="end"/>
            </w:r>
          </w:hyperlink>
        </w:p>
        <w:p w14:paraId="1165C7CD" w14:textId="5E021E57" w:rsidR="00206175" w:rsidRPr="00493398" w:rsidRDefault="00AE378A" w:rsidP="006C0E49">
          <w:pPr>
            <w:pStyle w:val="Kazalovsebine2"/>
            <w:tabs>
              <w:tab w:val="right" w:leader="dot" w:pos="9062"/>
            </w:tabs>
            <w:rPr>
              <w:rFonts w:ascii="Arial" w:hAnsi="Arial" w:cs="Arial"/>
              <w:highlight w:val="yellow"/>
            </w:rPr>
          </w:pPr>
          <w:r w:rsidRPr="00C06731">
            <w:rPr>
              <w:rFonts w:ascii="Arial" w:hAnsi="Arial" w:cs="Arial"/>
            </w:rPr>
            <w:fldChar w:fldCharType="end"/>
          </w:r>
        </w:p>
      </w:sdtContent>
    </w:sdt>
    <w:p w14:paraId="08AEB7A0" w14:textId="77777777" w:rsidR="00DD7386" w:rsidRPr="00493398" w:rsidRDefault="00DD7386" w:rsidP="00DD7386">
      <w:pPr>
        <w:pStyle w:val="ZADEVA"/>
        <w:jc w:val="both"/>
        <w:rPr>
          <w:rFonts w:cs="Arial"/>
          <w:b w:val="0"/>
          <w:szCs w:val="20"/>
          <w:highlight w:val="yellow"/>
          <w:lang w:val="sl-SI"/>
        </w:rPr>
      </w:pPr>
    </w:p>
    <w:p w14:paraId="31C738C9" w14:textId="77777777" w:rsidR="00DD7386" w:rsidRPr="00493398" w:rsidRDefault="00DD7386" w:rsidP="00DD7386">
      <w:pPr>
        <w:pStyle w:val="ZADEVA"/>
        <w:jc w:val="both"/>
        <w:rPr>
          <w:rFonts w:cs="Arial"/>
          <w:b w:val="0"/>
          <w:szCs w:val="20"/>
          <w:highlight w:val="yellow"/>
          <w:lang w:val="sl-SI"/>
        </w:rPr>
      </w:pPr>
    </w:p>
    <w:p w14:paraId="4C7C782C" w14:textId="77777777" w:rsidR="00DD7386" w:rsidRPr="00493398" w:rsidRDefault="00DD7386" w:rsidP="00DD7386">
      <w:pPr>
        <w:pStyle w:val="ZADEVA"/>
        <w:jc w:val="both"/>
        <w:rPr>
          <w:rFonts w:cs="Arial"/>
          <w:b w:val="0"/>
          <w:szCs w:val="20"/>
          <w:highlight w:val="yellow"/>
          <w:lang w:val="sl-SI"/>
        </w:rPr>
      </w:pPr>
    </w:p>
    <w:p w14:paraId="5E1B0267" w14:textId="77777777" w:rsidR="00DD7386" w:rsidRPr="00493398" w:rsidRDefault="00DD7386" w:rsidP="00DD7386">
      <w:pPr>
        <w:pStyle w:val="ZADEVA"/>
        <w:jc w:val="both"/>
        <w:rPr>
          <w:rFonts w:cs="Arial"/>
          <w:b w:val="0"/>
          <w:szCs w:val="20"/>
          <w:highlight w:val="yellow"/>
          <w:lang w:val="sl-SI"/>
        </w:rPr>
      </w:pPr>
    </w:p>
    <w:p w14:paraId="4D382221" w14:textId="77777777" w:rsidR="00DD7386" w:rsidRPr="00493398" w:rsidRDefault="00DD7386" w:rsidP="00DD7386">
      <w:pPr>
        <w:pStyle w:val="ZADEVA"/>
        <w:jc w:val="both"/>
        <w:rPr>
          <w:rFonts w:cs="Arial"/>
          <w:b w:val="0"/>
          <w:szCs w:val="20"/>
          <w:highlight w:val="yellow"/>
          <w:lang w:val="sl-SI"/>
        </w:rPr>
      </w:pPr>
    </w:p>
    <w:p w14:paraId="7D82175D" w14:textId="77777777" w:rsidR="00DD7386" w:rsidRPr="00493398" w:rsidRDefault="00DD7386" w:rsidP="00DD7386">
      <w:pPr>
        <w:pStyle w:val="ZADEVA"/>
        <w:jc w:val="both"/>
        <w:rPr>
          <w:rFonts w:cs="Arial"/>
          <w:b w:val="0"/>
          <w:szCs w:val="20"/>
          <w:highlight w:val="yellow"/>
          <w:lang w:val="sl-SI"/>
        </w:rPr>
      </w:pPr>
    </w:p>
    <w:p w14:paraId="02C740A7" w14:textId="77777777" w:rsidR="00DD7386" w:rsidRPr="00493398" w:rsidRDefault="00DD7386" w:rsidP="00DD7386">
      <w:pPr>
        <w:pStyle w:val="ZADEVA"/>
        <w:jc w:val="both"/>
        <w:rPr>
          <w:rFonts w:cs="Arial"/>
          <w:b w:val="0"/>
          <w:szCs w:val="20"/>
          <w:highlight w:val="yellow"/>
          <w:lang w:val="sl-SI"/>
        </w:rPr>
      </w:pPr>
    </w:p>
    <w:p w14:paraId="3107EF81" w14:textId="77777777" w:rsidR="00DD7386" w:rsidRPr="00493398" w:rsidRDefault="00DD7386" w:rsidP="00DD7386">
      <w:pPr>
        <w:pStyle w:val="ZADEVA"/>
        <w:jc w:val="both"/>
        <w:rPr>
          <w:rFonts w:cs="Arial"/>
          <w:b w:val="0"/>
          <w:szCs w:val="20"/>
          <w:highlight w:val="yellow"/>
          <w:lang w:val="sl-SI"/>
        </w:rPr>
      </w:pPr>
    </w:p>
    <w:p w14:paraId="187C017C" w14:textId="77777777" w:rsidR="00DD7386" w:rsidRPr="00493398" w:rsidRDefault="00DD7386" w:rsidP="00DD7386">
      <w:pPr>
        <w:pStyle w:val="ZADEVA"/>
        <w:jc w:val="both"/>
        <w:rPr>
          <w:rFonts w:cs="Arial"/>
          <w:b w:val="0"/>
          <w:szCs w:val="20"/>
          <w:highlight w:val="yellow"/>
          <w:lang w:val="sl-SI"/>
        </w:rPr>
      </w:pPr>
    </w:p>
    <w:p w14:paraId="68519F74" w14:textId="77777777" w:rsidR="00DD7386" w:rsidRPr="00493398" w:rsidRDefault="00DD7386" w:rsidP="00DD7386">
      <w:pPr>
        <w:pStyle w:val="ZADEVA"/>
        <w:jc w:val="both"/>
        <w:rPr>
          <w:rFonts w:cs="Arial"/>
          <w:b w:val="0"/>
          <w:szCs w:val="20"/>
          <w:highlight w:val="yellow"/>
          <w:lang w:val="sl-SI"/>
        </w:rPr>
      </w:pPr>
    </w:p>
    <w:p w14:paraId="1E5F01D4" w14:textId="77777777" w:rsidR="00DD7386" w:rsidRPr="00493398" w:rsidRDefault="00DD7386" w:rsidP="00DD7386">
      <w:pPr>
        <w:pStyle w:val="ZADEVA"/>
        <w:jc w:val="both"/>
        <w:rPr>
          <w:rFonts w:cs="Arial"/>
          <w:b w:val="0"/>
          <w:szCs w:val="20"/>
          <w:highlight w:val="yellow"/>
          <w:lang w:val="sl-SI"/>
        </w:rPr>
      </w:pPr>
    </w:p>
    <w:p w14:paraId="3DD5EFF1" w14:textId="77777777" w:rsidR="00DD7386" w:rsidRPr="00493398" w:rsidRDefault="00DD7386" w:rsidP="00DD7386">
      <w:pPr>
        <w:pStyle w:val="ZADEVA"/>
        <w:jc w:val="both"/>
        <w:rPr>
          <w:rFonts w:cs="Arial"/>
          <w:b w:val="0"/>
          <w:szCs w:val="20"/>
          <w:highlight w:val="yellow"/>
          <w:lang w:val="sl-SI"/>
        </w:rPr>
      </w:pPr>
    </w:p>
    <w:p w14:paraId="5362C6CB" w14:textId="77777777" w:rsidR="00DD7386" w:rsidRPr="00493398" w:rsidRDefault="00DD7386" w:rsidP="00DD7386">
      <w:pPr>
        <w:pStyle w:val="ZADEVA"/>
        <w:jc w:val="both"/>
        <w:rPr>
          <w:rFonts w:cs="Arial"/>
          <w:b w:val="0"/>
          <w:szCs w:val="20"/>
          <w:highlight w:val="yellow"/>
          <w:lang w:val="sl-SI"/>
        </w:rPr>
      </w:pPr>
    </w:p>
    <w:p w14:paraId="0F713636" w14:textId="77777777" w:rsidR="00DD7386" w:rsidRPr="00493398" w:rsidRDefault="00DD7386" w:rsidP="00DD7386">
      <w:pPr>
        <w:pStyle w:val="ZADEVA"/>
        <w:jc w:val="both"/>
        <w:rPr>
          <w:rFonts w:cs="Arial"/>
          <w:b w:val="0"/>
          <w:szCs w:val="20"/>
          <w:highlight w:val="yellow"/>
          <w:lang w:val="sl-SI"/>
        </w:rPr>
      </w:pPr>
    </w:p>
    <w:p w14:paraId="05396EA4" w14:textId="77777777" w:rsidR="00DD7386" w:rsidRPr="00493398" w:rsidRDefault="00DD7386" w:rsidP="00DD7386">
      <w:pPr>
        <w:pStyle w:val="ZADEVA"/>
        <w:jc w:val="both"/>
        <w:rPr>
          <w:rFonts w:cs="Arial"/>
          <w:b w:val="0"/>
          <w:szCs w:val="20"/>
          <w:highlight w:val="yellow"/>
          <w:lang w:val="sl-SI"/>
        </w:rPr>
      </w:pPr>
    </w:p>
    <w:p w14:paraId="075645D3" w14:textId="77777777" w:rsidR="00DD7386" w:rsidRPr="00493398" w:rsidRDefault="00DD7386" w:rsidP="00DD7386">
      <w:pPr>
        <w:pStyle w:val="ZADEVA"/>
        <w:jc w:val="both"/>
        <w:rPr>
          <w:rFonts w:cs="Arial"/>
          <w:b w:val="0"/>
          <w:szCs w:val="20"/>
          <w:highlight w:val="yellow"/>
          <w:lang w:val="sl-SI"/>
        </w:rPr>
      </w:pPr>
    </w:p>
    <w:p w14:paraId="13C164A1" w14:textId="77777777" w:rsidR="00DD7386" w:rsidRPr="00493398" w:rsidRDefault="00DD7386" w:rsidP="00DD7386">
      <w:pPr>
        <w:pStyle w:val="ZADEVA"/>
        <w:jc w:val="both"/>
        <w:rPr>
          <w:rFonts w:cs="Arial"/>
          <w:b w:val="0"/>
          <w:szCs w:val="20"/>
          <w:highlight w:val="yellow"/>
          <w:lang w:val="sl-SI"/>
        </w:rPr>
      </w:pPr>
    </w:p>
    <w:p w14:paraId="7D3E3812" w14:textId="77777777" w:rsidR="00DD7386" w:rsidRPr="00493398" w:rsidRDefault="00DD7386" w:rsidP="00DD7386">
      <w:pPr>
        <w:pStyle w:val="ZADEVA"/>
        <w:jc w:val="both"/>
        <w:rPr>
          <w:rFonts w:cs="Arial"/>
          <w:b w:val="0"/>
          <w:szCs w:val="20"/>
          <w:highlight w:val="yellow"/>
          <w:lang w:val="sl-SI"/>
        </w:rPr>
      </w:pPr>
    </w:p>
    <w:p w14:paraId="56FA0499" w14:textId="77777777" w:rsidR="00DD7386" w:rsidRPr="00493398" w:rsidRDefault="00DD7386" w:rsidP="00DD7386">
      <w:pPr>
        <w:pStyle w:val="ZADEVA"/>
        <w:jc w:val="both"/>
        <w:rPr>
          <w:rFonts w:cs="Arial"/>
          <w:b w:val="0"/>
          <w:szCs w:val="20"/>
          <w:highlight w:val="yellow"/>
          <w:lang w:val="sl-SI"/>
        </w:rPr>
      </w:pPr>
    </w:p>
    <w:p w14:paraId="508F3760" w14:textId="77777777" w:rsidR="00DD7386" w:rsidRPr="00493398" w:rsidRDefault="00DD7386" w:rsidP="00DD7386">
      <w:pPr>
        <w:pStyle w:val="ZADEVA"/>
        <w:jc w:val="both"/>
        <w:rPr>
          <w:rFonts w:cs="Arial"/>
          <w:b w:val="0"/>
          <w:szCs w:val="20"/>
          <w:highlight w:val="yellow"/>
          <w:lang w:val="sl-SI"/>
        </w:rPr>
      </w:pPr>
    </w:p>
    <w:p w14:paraId="214C36E4" w14:textId="77777777" w:rsidR="00DD7386" w:rsidRPr="00493398" w:rsidRDefault="00DD7386" w:rsidP="00DD7386">
      <w:pPr>
        <w:pStyle w:val="ZADEVA"/>
        <w:jc w:val="both"/>
        <w:rPr>
          <w:rFonts w:cs="Arial"/>
          <w:b w:val="0"/>
          <w:szCs w:val="20"/>
          <w:highlight w:val="yellow"/>
          <w:lang w:val="sl-SI"/>
        </w:rPr>
      </w:pPr>
    </w:p>
    <w:p w14:paraId="03E29A94" w14:textId="77777777" w:rsidR="00DD7386" w:rsidRPr="00493398" w:rsidRDefault="00DD7386" w:rsidP="00DD7386">
      <w:pPr>
        <w:pStyle w:val="ZADEVA"/>
        <w:jc w:val="both"/>
        <w:rPr>
          <w:rFonts w:cs="Arial"/>
          <w:b w:val="0"/>
          <w:szCs w:val="20"/>
          <w:highlight w:val="yellow"/>
          <w:lang w:val="sl-SI"/>
        </w:rPr>
      </w:pPr>
    </w:p>
    <w:p w14:paraId="2750D9C3" w14:textId="77777777" w:rsidR="00DD7386" w:rsidRPr="00493398" w:rsidRDefault="00DD7386" w:rsidP="00DD7386">
      <w:pPr>
        <w:pStyle w:val="ZADEVA"/>
        <w:jc w:val="both"/>
        <w:rPr>
          <w:rFonts w:cs="Arial"/>
          <w:b w:val="0"/>
          <w:szCs w:val="20"/>
          <w:highlight w:val="yellow"/>
          <w:lang w:val="sl-SI"/>
        </w:rPr>
      </w:pPr>
    </w:p>
    <w:p w14:paraId="63BED7F1" w14:textId="77777777" w:rsidR="00DD7386" w:rsidRPr="00493398" w:rsidRDefault="00DD7386" w:rsidP="00DD7386">
      <w:pPr>
        <w:pStyle w:val="ZADEVA"/>
        <w:jc w:val="both"/>
        <w:rPr>
          <w:rFonts w:cs="Arial"/>
          <w:b w:val="0"/>
          <w:szCs w:val="20"/>
          <w:highlight w:val="yellow"/>
          <w:lang w:val="sl-SI"/>
        </w:rPr>
      </w:pPr>
    </w:p>
    <w:p w14:paraId="2B6F2B0B" w14:textId="77777777" w:rsidR="00DD7386" w:rsidRPr="00493398" w:rsidRDefault="00DD7386" w:rsidP="00DD7386">
      <w:pPr>
        <w:pStyle w:val="ZADEVA"/>
        <w:jc w:val="both"/>
        <w:rPr>
          <w:rFonts w:cs="Arial"/>
          <w:b w:val="0"/>
          <w:szCs w:val="20"/>
          <w:highlight w:val="yellow"/>
          <w:lang w:val="sl-SI"/>
        </w:rPr>
      </w:pPr>
    </w:p>
    <w:p w14:paraId="62D30D73" w14:textId="77777777" w:rsidR="00854405" w:rsidRPr="00493398" w:rsidRDefault="00854405" w:rsidP="00854405">
      <w:pPr>
        <w:pStyle w:val="ZADEVA"/>
        <w:jc w:val="both"/>
        <w:rPr>
          <w:rFonts w:cs="Arial"/>
          <w:b w:val="0"/>
          <w:szCs w:val="20"/>
          <w:highlight w:val="yellow"/>
          <w:lang w:val="sl-SI"/>
        </w:rPr>
      </w:pPr>
    </w:p>
    <w:p w14:paraId="4AFB8182" w14:textId="77777777" w:rsidR="00500FDD" w:rsidRPr="00493398" w:rsidRDefault="00500FDD">
      <w:pPr>
        <w:rPr>
          <w:rFonts w:ascii="Arial" w:eastAsiaTheme="majorEastAsia" w:hAnsi="Arial" w:cs="Arial"/>
          <w:b/>
          <w:color w:val="2F5496" w:themeColor="accent1" w:themeShade="BF"/>
          <w:highlight w:val="yellow"/>
        </w:rPr>
      </w:pPr>
      <w:r w:rsidRPr="00493398">
        <w:rPr>
          <w:rFonts w:ascii="Arial" w:hAnsi="Arial" w:cs="Arial"/>
          <w:b/>
          <w:highlight w:val="yellow"/>
        </w:rPr>
        <w:br w:type="page"/>
      </w:r>
    </w:p>
    <w:p w14:paraId="55B7E76B" w14:textId="55CA3FB9" w:rsidR="00854405" w:rsidRPr="0065065A" w:rsidRDefault="00854405" w:rsidP="00854405">
      <w:pPr>
        <w:pStyle w:val="Naslov1"/>
        <w:rPr>
          <w:rFonts w:ascii="Arial" w:hAnsi="Arial" w:cs="Arial"/>
          <w:b/>
          <w:sz w:val="22"/>
          <w:szCs w:val="22"/>
        </w:rPr>
      </w:pPr>
      <w:bookmarkStart w:id="0" w:name="_Toc48737009"/>
      <w:r w:rsidRPr="0065065A">
        <w:rPr>
          <w:rFonts w:ascii="Arial" w:hAnsi="Arial" w:cs="Arial"/>
          <w:b/>
          <w:sz w:val="22"/>
          <w:szCs w:val="22"/>
        </w:rPr>
        <w:lastRenderedPageBreak/>
        <w:t>Povzetek</w:t>
      </w:r>
      <w:bookmarkEnd w:id="0"/>
    </w:p>
    <w:p w14:paraId="0B35CA44" w14:textId="77777777" w:rsidR="00854405" w:rsidRPr="00493398" w:rsidRDefault="00854405" w:rsidP="00854405">
      <w:pPr>
        <w:pStyle w:val="ZADEVA"/>
        <w:jc w:val="both"/>
        <w:rPr>
          <w:rFonts w:cs="Arial"/>
          <w:b w:val="0"/>
          <w:szCs w:val="20"/>
          <w:highlight w:val="yellow"/>
          <w:lang w:val="sl-SI"/>
        </w:rPr>
      </w:pPr>
    </w:p>
    <w:p w14:paraId="299D56BD" w14:textId="77777777" w:rsidR="003B6A8B" w:rsidRPr="003A40FE" w:rsidRDefault="003B6A8B" w:rsidP="003B6A8B">
      <w:pPr>
        <w:spacing w:line="360" w:lineRule="auto"/>
        <w:rPr>
          <w:rFonts w:ascii="Arial" w:hAnsi="Arial" w:cs="Arial"/>
          <w:b/>
          <w:sz w:val="20"/>
          <w:szCs w:val="20"/>
        </w:rPr>
      </w:pPr>
      <w:r w:rsidRPr="003A40FE">
        <w:rPr>
          <w:rFonts w:ascii="Arial" w:hAnsi="Arial" w:cs="Arial"/>
          <w:b/>
          <w:sz w:val="20"/>
          <w:szCs w:val="20"/>
        </w:rPr>
        <w:t>Obseg poročanja</w:t>
      </w:r>
    </w:p>
    <w:p w14:paraId="141567CE" w14:textId="2F3A76BB" w:rsidR="003B6A8B" w:rsidRPr="003A40FE" w:rsidRDefault="003B6A8B" w:rsidP="00B4262C">
      <w:pPr>
        <w:shd w:val="clear" w:color="auto" w:fill="FFFFFF" w:themeFill="background1"/>
        <w:spacing w:line="360" w:lineRule="auto"/>
        <w:jc w:val="both"/>
        <w:rPr>
          <w:rFonts w:ascii="Arial" w:hAnsi="Arial" w:cs="Arial"/>
          <w:sz w:val="20"/>
          <w:szCs w:val="20"/>
        </w:rPr>
      </w:pPr>
      <w:r w:rsidRPr="003A40FE">
        <w:rPr>
          <w:rFonts w:ascii="Arial" w:hAnsi="Arial" w:cs="Arial"/>
          <w:sz w:val="20"/>
          <w:szCs w:val="20"/>
        </w:rPr>
        <w:t>Iz obvestil o oddaji javnih naročil, objavljenih na portalu javnih naročil oziroma v Uradnem listu Evropske unije</w:t>
      </w:r>
      <w:r w:rsidR="00184260" w:rsidRPr="003A40FE">
        <w:rPr>
          <w:rFonts w:ascii="Arial" w:hAnsi="Arial" w:cs="Arial"/>
          <w:sz w:val="20"/>
          <w:szCs w:val="20"/>
        </w:rPr>
        <w:t>,</w:t>
      </w:r>
      <w:r w:rsidRPr="003A40FE">
        <w:rPr>
          <w:rFonts w:ascii="Arial" w:hAnsi="Arial" w:cs="Arial"/>
          <w:sz w:val="20"/>
          <w:szCs w:val="20"/>
        </w:rPr>
        <w:t xml:space="preserve"> in </w:t>
      </w:r>
      <w:r w:rsidR="009158AE" w:rsidRPr="003A40FE">
        <w:rPr>
          <w:rFonts w:ascii="Arial" w:hAnsi="Arial" w:cs="Arial"/>
          <w:sz w:val="20"/>
          <w:szCs w:val="20"/>
        </w:rPr>
        <w:t xml:space="preserve">iz </w:t>
      </w:r>
      <w:r w:rsidRPr="003A40FE">
        <w:rPr>
          <w:rFonts w:ascii="Arial" w:hAnsi="Arial" w:cs="Arial"/>
          <w:sz w:val="20"/>
          <w:szCs w:val="20"/>
        </w:rPr>
        <w:t>sporočenih statističnih podatkov o evidenčnih naročili</w:t>
      </w:r>
      <w:r w:rsidR="00662672" w:rsidRPr="003A40FE">
        <w:rPr>
          <w:rFonts w:ascii="Arial" w:hAnsi="Arial" w:cs="Arial"/>
          <w:sz w:val="20"/>
          <w:szCs w:val="20"/>
        </w:rPr>
        <w:t>h</w:t>
      </w:r>
      <w:r w:rsidR="00821A8E" w:rsidRPr="003A40FE">
        <w:rPr>
          <w:rFonts w:ascii="Arial" w:hAnsi="Arial" w:cs="Arial"/>
          <w:sz w:val="20"/>
          <w:szCs w:val="20"/>
        </w:rPr>
        <w:t xml:space="preserve"> </w:t>
      </w:r>
      <w:r w:rsidR="004E576C" w:rsidRPr="003A40FE">
        <w:rPr>
          <w:rFonts w:ascii="Arial" w:hAnsi="Arial" w:cs="Arial"/>
          <w:sz w:val="20"/>
          <w:szCs w:val="20"/>
        </w:rPr>
        <w:t>izhaja</w:t>
      </w:r>
      <w:r w:rsidR="00662672" w:rsidRPr="003A40FE">
        <w:rPr>
          <w:rFonts w:ascii="Arial" w:hAnsi="Arial" w:cs="Arial"/>
          <w:sz w:val="20"/>
          <w:szCs w:val="20"/>
        </w:rPr>
        <w:t xml:space="preserve">, da je </w:t>
      </w:r>
      <w:r w:rsidR="005E1EAD" w:rsidRPr="003A40FE">
        <w:rPr>
          <w:rFonts w:ascii="Arial" w:hAnsi="Arial" w:cs="Arial"/>
          <w:sz w:val="20"/>
          <w:szCs w:val="20"/>
        </w:rPr>
        <w:t xml:space="preserve">leta </w:t>
      </w:r>
      <w:r w:rsidR="00662672" w:rsidRPr="003A40FE">
        <w:rPr>
          <w:rFonts w:ascii="Arial" w:hAnsi="Arial" w:cs="Arial"/>
          <w:sz w:val="20"/>
          <w:szCs w:val="20"/>
        </w:rPr>
        <w:t>201</w:t>
      </w:r>
      <w:r w:rsidR="003A40FE" w:rsidRPr="003A40FE">
        <w:rPr>
          <w:rFonts w:ascii="Arial" w:hAnsi="Arial" w:cs="Arial"/>
          <w:sz w:val="20"/>
          <w:szCs w:val="20"/>
        </w:rPr>
        <w:t>9</w:t>
      </w:r>
      <w:r w:rsidRPr="003A40FE">
        <w:rPr>
          <w:rFonts w:ascii="Arial" w:hAnsi="Arial" w:cs="Arial"/>
          <w:sz w:val="20"/>
          <w:szCs w:val="20"/>
        </w:rPr>
        <w:t xml:space="preserve"> javna naročila oddal</w:t>
      </w:r>
      <w:r w:rsidR="00B4262C" w:rsidRPr="003A40FE">
        <w:rPr>
          <w:rFonts w:ascii="Arial" w:hAnsi="Arial" w:cs="Arial"/>
          <w:sz w:val="20"/>
          <w:szCs w:val="20"/>
        </w:rPr>
        <w:t>o 2</w:t>
      </w:r>
      <w:r w:rsidR="003A40FE" w:rsidRPr="003A40FE">
        <w:rPr>
          <w:rFonts w:ascii="Arial" w:hAnsi="Arial" w:cs="Arial"/>
          <w:sz w:val="20"/>
          <w:szCs w:val="20"/>
        </w:rPr>
        <w:t>111</w:t>
      </w:r>
      <w:r w:rsidR="00B4262C" w:rsidRPr="003A40FE">
        <w:rPr>
          <w:rFonts w:ascii="Arial" w:hAnsi="Arial" w:cs="Arial"/>
          <w:sz w:val="20"/>
          <w:szCs w:val="20"/>
        </w:rPr>
        <w:t xml:space="preserve"> naročnikov.</w:t>
      </w:r>
    </w:p>
    <w:p w14:paraId="143C06D5" w14:textId="693830E7" w:rsidR="003B6A8B" w:rsidRPr="00121807" w:rsidRDefault="003B6A8B" w:rsidP="003B6A8B">
      <w:pPr>
        <w:spacing w:line="360" w:lineRule="auto"/>
        <w:jc w:val="both"/>
        <w:rPr>
          <w:rFonts w:ascii="Arial" w:hAnsi="Arial" w:cs="Arial"/>
          <w:b/>
          <w:sz w:val="20"/>
          <w:szCs w:val="20"/>
        </w:rPr>
      </w:pPr>
      <w:r w:rsidRPr="00121807">
        <w:rPr>
          <w:rFonts w:ascii="Arial" w:hAnsi="Arial" w:cs="Arial"/>
          <w:b/>
          <w:sz w:val="20"/>
          <w:szCs w:val="20"/>
        </w:rPr>
        <w:t xml:space="preserve">Delež </w:t>
      </w:r>
      <w:r w:rsidR="009652C4" w:rsidRPr="00121807">
        <w:rPr>
          <w:rFonts w:ascii="Arial" w:hAnsi="Arial" w:cs="Arial"/>
          <w:b/>
          <w:sz w:val="20"/>
          <w:szCs w:val="20"/>
        </w:rPr>
        <w:t>javnih naročil v bruto domačem</w:t>
      </w:r>
      <w:r w:rsidRPr="00121807">
        <w:rPr>
          <w:rFonts w:ascii="Arial" w:hAnsi="Arial" w:cs="Arial"/>
          <w:b/>
          <w:sz w:val="20"/>
          <w:szCs w:val="20"/>
        </w:rPr>
        <w:t xml:space="preserve"> proizvodu (BDP) </w:t>
      </w:r>
    </w:p>
    <w:p w14:paraId="3958058F" w14:textId="6034C78A" w:rsidR="009652C4" w:rsidRPr="00121807" w:rsidRDefault="009652C4" w:rsidP="009652C4">
      <w:pPr>
        <w:spacing w:line="360" w:lineRule="auto"/>
        <w:jc w:val="both"/>
        <w:rPr>
          <w:rFonts w:ascii="Arial" w:hAnsi="Arial" w:cs="Arial"/>
          <w:strike/>
          <w:sz w:val="20"/>
          <w:szCs w:val="20"/>
        </w:rPr>
      </w:pPr>
      <w:r w:rsidRPr="00121807">
        <w:rPr>
          <w:rFonts w:ascii="Arial" w:hAnsi="Arial" w:cs="Arial"/>
          <w:bCs/>
          <w:sz w:val="20"/>
          <w:szCs w:val="20"/>
        </w:rPr>
        <w:t>Na podlagi statističnih podatkov obseg javnih naročil, oddanih</w:t>
      </w:r>
      <w:r w:rsidR="00213411" w:rsidRPr="00121807">
        <w:rPr>
          <w:rFonts w:ascii="Arial" w:hAnsi="Arial" w:cs="Arial"/>
          <w:bCs/>
          <w:sz w:val="20"/>
          <w:szCs w:val="20"/>
        </w:rPr>
        <w:t xml:space="preserve"> let</w:t>
      </w:r>
      <w:r w:rsidR="00C95540" w:rsidRPr="00121807">
        <w:rPr>
          <w:rFonts w:ascii="Arial" w:hAnsi="Arial" w:cs="Arial"/>
          <w:bCs/>
          <w:sz w:val="20"/>
          <w:szCs w:val="20"/>
        </w:rPr>
        <w:t>a</w:t>
      </w:r>
      <w:r w:rsidR="00213411" w:rsidRPr="00121807">
        <w:rPr>
          <w:rFonts w:ascii="Arial" w:hAnsi="Arial" w:cs="Arial"/>
          <w:bCs/>
          <w:sz w:val="20"/>
          <w:szCs w:val="20"/>
        </w:rPr>
        <w:t xml:space="preserve"> 201</w:t>
      </w:r>
      <w:r w:rsidR="00F8223F" w:rsidRPr="00121807">
        <w:rPr>
          <w:rFonts w:ascii="Arial" w:hAnsi="Arial" w:cs="Arial"/>
          <w:bCs/>
          <w:sz w:val="20"/>
          <w:szCs w:val="20"/>
        </w:rPr>
        <w:t>9</w:t>
      </w:r>
      <w:r w:rsidR="00213411" w:rsidRPr="00121807">
        <w:rPr>
          <w:rFonts w:ascii="Arial" w:hAnsi="Arial" w:cs="Arial"/>
          <w:bCs/>
          <w:sz w:val="20"/>
          <w:szCs w:val="20"/>
        </w:rPr>
        <w:t xml:space="preserve">, </w:t>
      </w:r>
      <w:r w:rsidR="00213411" w:rsidRPr="00446CA0">
        <w:rPr>
          <w:rFonts w:ascii="Arial" w:hAnsi="Arial" w:cs="Arial"/>
          <w:bCs/>
          <w:sz w:val="20"/>
          <w:szCs w:val="20"/>
        </w:rPr>
        <w:t>znaša</w:t>
      </w:r>
      <w:r w:rsidR="00446CA0" w:rsidRPr="00446CA0">
        <w:rPr>
          <w:rFonts w:ascii="Arial" w:hAnsi="Arial" w:cs="Arial"/>
          <w:bCs/>
          <w:sz w:val="20"/>
          <w:szCs w:val="20"/>
        </w:rPr>
        <w:t xml:space="preserve"> </w:t>
      </w:r>
      <w:r w:rsidR="00D61312" w:rsidRPr="00446CA0">
        <w:rPr>
          <w:rFonts w:ascii="Arial" w:eastAsia="Times New Roman" w:hAnsi="Arial" w:cs="Arial"/>
          <w:bCs/>
          <w:sz w:val="20"/>
          <w:szCs w:val="20"/>
          <w:lang w:eastAsia="sl-SI"/>
        </w:rPr>
        <w:t>5.545.576.101</w:t>
      </w:r>
      <w:r w:rsidR="00446CA0">
        <w:rPr>
          <w:rFonts w:ascii="Arial" w:eastAsia="Times New Roman" w:hAnsi="Arial" w:cs="Arial"/>
          <w:bCs/>
          <w:sz w:val="20"/>
          <w:szCs w:val="20"/>
          <w:lang w:eastAsia="sl-SI"/>
        </w:rPr>
        <w:t xml:space="preserve"> </w:t>
      </w:r>
      <w:r w:rsidRPr="00446CA0">
        <w:rPr>
          <w:rFonts w:ascii="Arial" w:hAnsi="Arial" w:cs="Arial"/>
          <w:bCs/>
          <w:sz w:val="20"/>
          <w:szCs w:val="20"/>
        </w:rPr>
        <w:t>evrov. Delež</w:t>
      </w:r>
      <w:r w:rsidRPr="00121807">
        <w:rPr>
          <w:rFonts w:ascii="Arial" w:hAnsi="Arial" w:cs="Arial"/>
          <w:bCs/>
          <w:sz w:val="20"/>
          <w:szCs w:val="20"/>
        </w:rPr>
        <w:t xml:space="preserve"> javnih naročil v letu 201</w:t>
      </w:r>
      <w:r w:rsidR="00F8223F" w:rsidRPr="00121807">
        <w:rPr>
          <w:rFonts w:ascii="Arial" w:hAnsi="Arial" w:cs="Arial"/>
          <w:bCs/>
          <w:sz w:val="20"/>
          <w:szCs w:val="20"/>
        </w:rPr>
        <w:t>9</w:t>
      </w:r>
      <w:r w:rsidRPr="00121807">
        <w:rPr>
          <w:rFonts w:ascii="Arial" w:hAnsi="Arial" w:cs="Arial"/>
          <w:bCs/>
          <w:sz w:val="20"/>
          <w:szCs w:val="20"/>
        </w:rPr>
        <w:t xml:space="preserve"> v </w:t>
      </w:r>
      <w:r w:rsidRPr="00121807">
        <w:rPr>
          <w:rFonts w:ascii="Arial" w:hAnsi="Arial" w:cs="Arial"/>
          <w:sz w:val="20"/>
          <w:szCs w:val="20"/>
        </w:rPr>
        <w:t xml:space="preserve">BDP je znašal </w:t>
      </w:r>
      <w:r w:rsidR="0089519B">
        <w:rPr>
          <w:rFonts w:ascii="Arial" w:hAnsi="Arial" w:cs="Arial"/>
          <w:sz w:val="20"/>
          <w:szCs w:val="20"/>
        </w:rPr>
        <w:t>11,55</w:t>
      </w:r>
      <w:r w:rsidR="00446CA0">
        <w:rPr>
          <w:rFonts w:ascii="Arial" w:hAnsi="Arial" w:cs="Arial"/>
          <w:sz w:val="20"/>
          <w:szCs w:val="20"/>
        </w:rPr>
        <w:t xml:space="preserve"> </w:t>
      </w:r>
      <w:r w:rsidRPr="00121807">
        <w:rPr>
          <w:rFonts w:ascii="Arial" w:hAnsi="Arial" w:cs="Arial"/>
          <w:sz w:val="20"/>
          <w:szCs w:val="20"/>
        </w:rPr>
        <w:t>%.</w:t>
      </w:r>
    </w:p>
    <w:p w14:paraId="469108CD" w14:textId="77777777" w:rsidR="003B6A8B" w:rsidRPr="0083066D" w:rsidRDefault="003B6A8B" w:rsidP="003B6A8B">
      <w:pPr>
        <w:jc w:val="both"/>
        <w:rPr>
          <w:rFonts w:ascii="Arial" w:hAnsi="Arial" w:cs="Arial"/>
          <w:b/>
          <w:sz w:val="20"/>
          <w:szCs w:val="20"/>
        </w:rPr>
      </w:pPr>
      <w:r w:rsidRPr="0083066D">
        <w:rPr>
          <w:rFonts w:ascii="Arial" w:hAnsi="Arial" w:cs="Arial"/>
          <w:b/>
          <w:sz w:val="20"/>
          <w:szCs w:val="20"/>
        </w:rPr>
        <w:t>Javna naročila, ki jih je treba objaviti na portalu javnih naročil oziroma v Uradnem listu Evropske unije</w:t>
      </w:r>
    </w:p>
    <w:p w14:paraId="450B77EA" w14:textId="52FC321E" w:rsidR="003B6A8B" w:rsidRPr="00513742" w:rsidRDefault="003B6A8B" w:rsidP="003B6A8B">
      <w:pPr>
        <w:tabs>
          <w:tab w:val="left" w:pos="567"/>
          <w:tab w:val="left" w:pos="993"/>
        </w:tabs>
        <w:spacing w:line="360" w:lineRule="auto"/>
        <w:jc w:val="both"/>
        <w:rPr>
          <w:rFonts w:ascii="Arial" w:hAnsi="Arial" w:cs="Arial"/>
          <w:bCs/>
          <w:sz w:val="20"/>
          <w:szCs w:val="20"/>
        </w:rPr>
      </w:pPr>
      <w:r w:rsidRPr="0083066D">
        <w:rPr>
          <w:rFonts w:ascii="Arial" w:hAnsi="Arial" w:cs="Arial"/>
          <w:bCs/>
          <w:sz w:val="20"/>
          <w:szCs w:val="20"/>
        </w:rPr>
        <w:t xml:space="preserve">Javna naročila, </w:t>
      </w:r>
      <w:r w:rsidRPr="0083066D">
        <w:rPr>
          <w:rFonts w:ascii="Arial" w:hAnsi="Arial" w:cs="Arial"/>
          <w:sz w:val="20"/>
          <w:szCs w:val="20"/>
          <w:lang w:eastAsia="sl-SI"/>
        </w:rPr>
        <w:t>ki jih je treba objaviti na portalu javnih naročil oziroma</w:t>
      </w:r>
      <w:r w:rsidRPr="0083066D">
        <w:rPr>
          <w:rFonts w:ascii="Arial" w:hAnsi="Arial" w:cs="Arial"/>
          <w:bCs/>
          <w:sz w:val="20"/>
          <w:szCs w:val="20"/>
        </w:rPr>
        <w:t xml:space="preserve"> v Uradnem list</w:t>
      </w:r>
      <w:r w:rsidR="009D050D" w:rsidRPr="0083066D">
        <w:rPr>
          <w:rFonts w:ascii="Arial" w:hAnsi="Arial" w:cs="Arial"/>
          <w:bCs/>
          <w:sz w:val="20"/>
          <w:szCs w:val="20"/>
        </w:rPr>
        <w:t xml:space="preserve">u Evropske unije, je </w:t>
      </w:r>
      <w:r w:rsidR="005E1EAD" w:rsidRPr="0083066D">
        <w:rPr>
          <w:rFonts w:ascii="Arial" w:hAnsi="Arial" w:cs="Arial"/>
          <w:bCs/>
          <w:sz w:val="20"/>
          <w:szCs w:val="20"/>
        </w:rPr>
        <w:t xml:space="preserve">leta </w:t>
      </w:r>
      <w:r w:rsidR="009D050D" w:rsidRPr="0083066D">
        <w:rPr>
          <w:rFonts w:ascii="Arial" w:hAnsi="Arial" w:cs="Arial"/>
          <w:bCs/>
          <w:sz w:val="20"/>
          <w:szCs w:val="20"/>
        </w:rPr>
        <w:t>201</w:t>
      </w:r>
      <w:r w:rsidR="00C13DF7">
        <w:rPr>
          <w:rFonts w:ascii="Arial" w:hAnsi="Arial" w:cs="Arial"/>
          <w:bCs/>
          <w:sz w:val="20"/>
          <w:szCs w:val="20"/>
        </w:rPr>
        <w:t>9</w:t>
      </w:r>
      <w:r w:rsidRPr="0083066D">
        <w:rPr>
          <w:rFonts w:ascii="Arial" w:hAnsi="Arial" w:cs="Arial"/>
          <w:bCs/>
          <w:sz w:val="20"/>
          <w:szCs w:val="20"/>
        </w:rPr>
        <w:t xml:space="preserve"> oddalo </w:t>
      </w:r>
      <w:r w:rsidR="00BE1D83" w:rsidRPr="0083066D">
        <w:rPr>
          <w:rFonts w:ascii="Arial" w:hAnsi="Arial" w:cs="Arial"/>
          <w:bCs/>
          <w:sz w:val="20"/>
          <w:szCs w:val="20"/>
        </w:rPr>
        <w:t>10</w:t>
      </w:r>
      <w:r w:rsidR="0083066D" w:rsidRPr="0083066D">
        <w:rPr>
          <w:rFonts w:ascii="Arial" w:hAnsi="Arial" w:cs="Arial"/>
          <w:bCs/>
          <w:sz w:val="20"/>
          <w:szCs w:val="20"/>
        </w:rPr>
        <w:t>54</w:t>
      </w:r>
      <w:r w:rsidRPr="0083066D">
        <w:rPr>
          <w:rFonts w:ascii="Arial" w:hAnsi="Arial" w:cs="Arial"/>
          <w:bCs/>
          <w:sz w:val="20"/>
          <w:szCs w:val="20"/>
        </w:rPr>
        <w:t xml:space="preserve"> naročnikov. V tem letu j</w:t>
      </w:r>
      <w:r w:rsidR="0036068D" w:rsidRPr="0083066D">
        <w:rPr>
          <w:rFonts w:ascii="Arial" w:hAnsi="Arial" w:cs="Arial"/>
          <w:bCs/>
          <w:sz w:val="20"/>
          <w:szCs w:val="20"/>
        </w:rPr>
        <w:t>e bilo na podlagi 6</w:t>
      </w:r>
      <w:r w:rsidR="0083066D" w:rsidRPr="0083066D">
        <w:rPr>
          <w:rFonts w:ascii="Arial" w:hAnsi="Arial" w:cs="Arial"/>
          <w:bCs/>
          <w:sz w:val="20"/>
          <w:szCs w:val="20"/>
        </w:rPr>
        <w:t>885</w:t>
      </w:r>
      <w:r w:rsidRPr="0083066D">
        <w:rPr>
          <w:rFonts w:ascii="Arial" w:hAnsi="Arial" w:cs="Arial"/>
          <w:sz w:val="20"/>
          <w:szCs w:val="20"/>
          <w:lang w:eastAsia="sl-SI"/>
        </w:rPr>
        <w:t xml:space="preserve"> </w:t>
      </w:r>
      <w:r w:rsidR="00751B0E" w:rsidRPr="0083066D">
        <w:rPr>
          <w:rFonts w:ascii="Arial" w:hAnsi="Arial" w:cs="Arial"/>
          <w:bCs/>
          <w:sz w:val="20"/>
          <w:szCs w:val="20"/>
        </w:rPr>
        <w:t xml:space="preserve">izvedenih </w:t>
      </w:r>
      <w:r w:rsidRPr="0083066D">
        <w:rPr>
          <w:rFonts w:ascii="Arial" w:hAnsi="Arial" w:cs="Arial"/>
          <w:bCs/>
          <w:sz w:val="20"/>
          <w:szCs w:val="20"/>
        </w:rPr>
        <w:t xml:space="preserve">postopkov javnega naročanja oddanih </w:t>
      </w:r>
      <w:r w:rsidR="0083066D" w:rsidRPr="0083066D">
        <w:rPr>
          <w:rFonts w:ascii="Arial" w:hAnsi="Arial" w:cs="Arial"/>
          <w:bCs/>
          <w:sz w:val="20"/>
          <w:szCs w:val="20"/>
        </w:rPr>
        <w:t>17.363</w:t>
      </w:r>
      <w:r w:rsidR="005E2277" w:rsidRPr="0083066D">
        <w:rPr>
          <w:rFonts w:ascii="Arial" w:hAnsi="Arial" w:cs="Arial"/>
          <w:bCs/>
          <w:sz w:val="20"/>
          <w:szCs w:val="20"/>
        </w:rPr>
        <w:t xml:space="preserve"> na</w:t>
      </w:r>
      <w:r w:rsidRPr="0083066D">
        <w:rPr>
          <w:rFonts w:ascii="Arial" w:hAnsi="Arial" w:cs="Arial"/>
          <w:sz w:val="20"/>
          <w:szCs w:val="20"/>
          <w:lang w:eastAsia="sl-SI"/>
        </w:rPr>
        <w:t>ročil, ki jih je treba objaviti na portalu javnih naročil oziroma</w:t>
      </w:r>
      <w:r w:rsidRPr="0083066D">
        <w:rPr>
          <w:rFonts w:ascii="Arial" w:hAnsi="Arial" w:cs="Arial"/>
          <w:bCs/>
          <w:sz w:val="20"/>
          <w:szCs w:val="20"/>
        </w:rPr>
        <w:t xml:space="preserve"> v Uradnem </w:t>
      </w:r>
      <w:r w:rsidRPr="00513742">
        <w:rPr>
          <w:rFonts w:ascii="Arial" w:hAnsi="Arial" w:cs="Arial"/>
          <w:bCs/>
          <w:sz w:val="20"/>
          <w:szCs w:val="20"/>
        </w:rPr>
        <w:t>listu Evropske unije, njihova skupna pogodbena vrednost pa je</w:t>
      </w:r>
      <w:r w:rsidR="009112E2" w:rsidRPr="00513742">
        <w:rPr>
          <w:rFonts w:ascii="Arial" w:hAnsi="Arial" w:cs="Arial"/>
          <w:bCs/>
          <w:sz w:val="20"/>
          <w:szCs w:val="20"/>
        </w:rPr>
        <w:t xml:space="preserve"> </w:t>
      </w:r>
      <w:r w:rsidR="0083066D" w:rsidRPr="00513742">
        <w:rPr>
          <w:rFonts w:ascii="Arial" w:hAnsi="Arial" w:cs="Arial"/>
          <w:bCs/>
          <w:sz w:val="20"/>
          <w:szCs w:val="20"/>
        </w:rPr>
        <w:t xml:space="preserve">3.685.793.948 </w:t>
      </w:r>
      <w:r w:rsidRPr="00513742">
        <w:rPr>
          <w:rFonts w:ascii="Arial" w:hAnsi="Arial" w:cs="Arial"/>
          <w:bCs/>
          <w:sz w:val="20"/>
          <w:szCs w:val="20"/>
        </w:rPr>
        <w:t xml:space="preserve">evrov. </w:t>
      </w:r>
    </w:p>
    <w:p w14:paraId="60BAA96F" w14:textId="77777777" w:rsidR="000B3577" w:rsidRPr="00513742" w:rsidRDefault="000B3577" w:rsidP="000B3577">
      <w:pPr>
        <w:jc w:val="both"/>
        <w:rPr>
          <w:rFonts w:ascii="Arial" w:hAnsi="Arial" w:cs="Arial"/>
          <w:b/>
          <w:sz w:val="20"/>
          <w:szCs w:val="20"/>
        </w:rPr>
      </w:pPr>
      <w:r w:rsidRPr="00513742">
        <w:rPr>
          <w:rFonts w:ascii="Arial" w:hAnsi="Arial" w:cs="Arial"/>
          <w:b/>
          <w:sz w:val="20"/>
          <w:szCs w:val="20"/>
        </w:rPr>
        <w:t>Naročila na podlagi sklenjenih okvirnih sporazumov</w:t>
      </w:r>
    </w:p>
    <w:p w14:paraId="5702118C" w14:textId="2EAF7640" w:rsidR="000B3577" w:rsidRPr="00513742" w:rsidRDefault="005E1EAD" w:rsidP="003B6A8B">
      <w:pPr>
        <w:spacing w:line="360" w:lineRule="auto"/>
        <w:jc w:val="both"/>
        <w:rPr>
          <w:rFonts w:ascii="Arial" w:hAnsi="Arial" w:cs="Arial"/>
          <w:b/>
          <w:sz w:val="20"/>
          <w:szCs w:val="20"/>
        </w:rPr>
      </w:pPr>
      <w:r w:rsidRPr="00513742">
        <w:rPr>
          <w:rFonts w:ascii="Arial" w:hAnsi="Arial" w:cs="Arial"/>
          <w:bCs/>
          <w:sz w:val="20"/>
          <w:szCs w:val="20"/>
        </w:rPr>
        <w:t>Leta</w:t>
      </w:r>
      <w:r w:rsidR="005F5784" w:rsidRPr="00513742">
        <w:rPr>
          <w:rFonts w:ascii="Arial" w:hAnsi="Arial" w:cs="Arial"/>
          <w:bCs/>
          <w:sz w:val="20"/>
          <w:szCs w:val="20"/>
        </w:rPr>
        <w:t xml:space="preserve"> 201</w:t>
      </w:r>
      <w:r w:rsidR="00513742" w:rsidRPr="00513742">
        <w:rPr>
          <w:rFonts w:ascii="Arial" w:hAnsi="Arial" w:cs="Arial"/>
          <w:bCs/>
          <w:sz w:val="20"/>
          <w:szCs w:val="20"/>
        </w:rPr>
        <w:t>9</w:t>
      </w:r>
      <w:r w:rsidR="00C64A51" w:rsidRPr="00513742">
        <w:rPr>
          <w:rFonts w:ascii="Arial" w:hAnsi="Arial" w:cs="Arial"/>
          <w:bCs/>
          <w:sz w:val="20"/>
          <w:szCs w:val="20"/>
        </w:rPr>
        <w:t xml:space="preserve"> so naročniki na podlagi sklenjenih okvirnih sporazumov oddali za </w:t>
      </w:r>
      <w:r w:rsidR="00513742" w:rsidRPr="00513742">
        <w:rPr>
          <w:rFonts w:ascii="Arial" w:hAnsi="Arial" w:cs="Arial"/>
          <w:bCs/>
          <w:sz w:val="20"/>
          <w:szCs w:val="20"/>
        </w:rPr>
        <w:t xml:space="preserve">510.747.918 </w:t>
      </w:r>
      <w:r w:rsidR="00C64A51" w:rsidRPr="00513742">
        <w:rPr>
          <w:rFonts w:ascii="Arial" w:hAnsi="Arial" w:cs="Arial"/>
          <w:bCs/>
          <w:sz w:val="20"/>
          <w:szCs w:val="20"/>
        </w:rPr>
        <w:t>evrov posameznih naročil.</w:t>
      </w:r>
    </w:p>
    <w:p w14:paraId="4D5B18AC" w14:textId="64DEEB9F" w:rsidR="003B6A8B" w:rsidRPr="008C6868" w:rsidRDefault="003B6A8B" w:rsidP="003B6A8B">
      <w:pPr>
        <w:spacing w:line="360" w:lineRule="auto"/>
        <w:jc w:val="both"/>
        <w:rPr>
          <w:rFonts w:ascii="Arial" w:hAnsi="Arial" w:cs="Arial"/>
          <w:b/>
          <w:sz w:val="20"/>
          <w:szCs w:val="20"/>
        </w:rPr>
      </w:pPr>
      <w:r w:rsidRPr="008C6868">
        <w:rPr>
          <w:rFonts w:ascii="Arial" w:hAnsi="Arial" w:cs="Arial"/>
          <w:b/>
          <w:sz w:val="20"/>
          <w:szCs w:val="20"/>
        </w:rPr>
        <w:t>Evidenčna naročila</w:t>
      </w:r>
    </w:p>
    <w:p w14:paraId="3ACE6E34" w14:textId="3606A048" w:rsidR="003B6A8B" w:rsidRPr="008C6868" w:rsidRDefault="005E1EAD" w:rsidP="003B6A8B">
      <w:pPr>
        <w:tabs>
          <w:tab w:val="left" w:pos="567"/>
          <w:tab w:val="left" w:pos="993"/>
        </w:tabs>
        <w:spacing w:line="360" w:lineRule="auto"/>
        <w:jc w:val="both"/>
        <w:rPr>
          <w:rFonts w:ascii="Arial" w:hAnsi="Arial" w:cs="Arial"/>
          <w:bCs/>
          <w:sz w:val="20"/>
          <w:szCs w:val="20"/>
        </w:rPr>
      </w:pPr>
      <w:r w:rsidRPr="008C6868">
        <w:rPr>
          <w:rFonts w:ascii="Arial" w:hAnsi="Arial" w:cs="Arial"/>
          <w:bCs/>
          <w:sz w:val="20"/>
          <w:szCs w:val="20"/>
        </w:rPr>
        <w:t>Leta</w:t>
      </w:r>
      <w:r w:rsidR="001868CF" w:rsidRPr="008C6868">
        <w:rPr>
          <w:rFonts w:ascii="Arial" w:hAnsi="Arial" w:cs="Arial"/>
          <w:bCs/>
          <w:sz w:val="20"/>
          <w:szCs w:val="20"/>
        </w:rPr>
        <w:t xml:space="preserve"> 201</w:t>
      </w:r>
      <w:r w:rsidR="008C6868" w:rsidRPr="008C6868">
        <w:rPr>
          <w:rFonts w:ascii="Arial" w:hAnsi="Arial" w:cs="Arial"/>
          <w:bCs/>
          <w:sz w:val="20"/>
          <w:szCs w:val="20"/>
        </w:rPr>
        <w:t>9</w:t>
      </w:r>
      <w:r w:rsidR="003B6A8B" w:rsidRPr="008C6868">
        <w:rPr>
          <w:rFonts w:ascii="Arial" w:hAnsi="Arial" w:cs="Arial"/>
          <w:bCs/>
          <w:sz w:val="20"/>
          <w:szCs w:val="20"/>
        </w:rPr>
        <w:t xml:space="preserve"> je 1</w:t>
      </w:r>
      <w:r w:rsidR="004C5015" w:rsidRPr="008C6868">
        <w:rPr>
          <w:rFonts w:ascii="Arial" w:hAnsi="Arial" w:cs="Arial"/>
          <w:bCs/>
          <w:sz w:val="20"/>
          <w:szCs w:val="20"/>
        </w:rPr>
        <w:t>9</w:t>
      </w:r>
      <w:r w:rsidR="00B84D1C" w:rsidRPr="008C6868">
        <w:rPr>
          <w:rFonts w:ascii="Arial" w:hAnsi="Arial" w:cs="Arial"/>
          <w:bCs/>
          <w:sz w:val="20"/>
          <w:szCs w:val="20"/>
        </w:rPr>
        <w:t>8</w:t>
      </w:r>
      <w:r w:rsidR="008C6868" w:rsidRPr="008C6868">
        <w:rPr>
          <w:rFonts w:ascii="Arial" w:hAnsi="Arial" w:cs="Arial"/>
          <w:bCs/>
          <w:sz w:val="20"/>
          <w:szCs w:val="20"/>
        </w:rPr>
        <w:t>9</w:t>
      </w:r>
      <w:r w:rsidR="003B6A8B" w:rsidRPr="008C6868">
        <w:rPr>
          <w:rFonts w:ascii="Arial" w:hAnsi="Arial" w:cs="Arial"/>
          <w:bCs/>
          <w:sz w:val="20"/>
          <w:szCs w:val="20"/>
        </w:rPr>
        <w:t xml:space="preserve"> naročnikov oddalo </w:t>
      </w:r>
      <w:r w:rsidR="008C6868" w:rsidRPr="008C6868">
        <w:rPr>
          <w:rFonts w:ascii="Arial" w:eastAsia="Times New Roman" w:hAnsi="Arial" w:cs="Arial"/>
          <w:color w:val="000000"/>
          <w:sz w:val="20"/>
          <w:szCs w:val="20"/>
          <w:lang w:eastAsia="sl-SI"/>
        </w:rPr>
        <w:t xml:space="preserve">1.062.405 </w:t>
      </w:r>
      <w:r w:rsidR="003B6A8B" w:rsidRPr="008C6868">
        <w:rPr>
          <w:rFonts w:ascii="Arial" w:hAnsi="Arial" w:cs="Arial"/>
          <w:bCs/>
          <w:sz w:val="20"/>
          <w:szCs w:val="20"/>
        </w:rPr>
        <w:t xml:space="preserve">evidenčnih naročil v vrednosti </w:t>
      </w:r>
      <w:r w:rsidR="008C6868" w:rsidRPr="008C6868">
        <w:rPr>
          <w:rFonts w:ascii="Arial" w:eastAsia="Times New Roman" w:hAnsi="Arial" w:cs="Arial"/>
          <w:color w:val="000000"/>
          <w:sz w:val="20"/>
          <w:szCs w:val="20"/>
          <w:lang w:eastAsia="sl-SI"/>
        </w:rPr>
        <w:t xml:space="preserve">1.032.255.312 </w:t>
      </w:r>
      <w:r w:rsidR="003B6A8B" w:rsidRPr="008C6868">
        <w:rPr>
          <w:rFonts w:ascii="Arial" w:hAnsi="Arial" w:cs="Arial"/>
          <w:bCs/>
          <w:sz w:val="20"/>
          <w:szCs w:val="20"/>
        </w:rPr>
        <w:t xml:space="preserve">evrov. </w:t>
      </w:r>
      <w:r w:rsidR="006F655A" w:rsidRPr="008C6868">
        <w:rPr>
          <w:rFonts w:ascii="Arial" w:hAnsi="Arial" w:cs="Arial"/>
          <w:bCs/>
          <w:sz w:val="20"/>
          <w:szCs w:val="20"/>
        </w:rPr>
        <w:t>Povprečna vrednost evidenčnega naroč</w:t>
      </w:r>
      <w:r w:rsidR="004B1EF0" w:rsidRPr="008C6868">
        <w:rPr>
          <w:rFonts w:ascii="Arial" w:hAnsi="Arial" w:cs="Arial"/>
          <w:bCs/>
          <w:sz w:val="20"/>
          <w:szCs w:val="20"/>
        </w:rPr>
        <w:t xml:space="preserve">ila je </w:t>
      </w:r>
      <w:r w:rsidR="00F97B72" w:rsidRPr="008C6868">
        <w:rPr>
          <w:rFonts w:ascii="Arial" w:hAnsi="Arial" w:cs="Arial"/>
          <w:bCs/>
          <w:sz w:val="20"/>
          <w:szCs w:val="20"/>
        </w:rPr>
        <w:t xml:space="preserve">znašala </w:t>
      </w:r>
      <w:r w:rsidR="004B1EF0" w:rsidRPr="008C6868">
        <w:rPr>
          <w:rFonts w:ascii="Arial" w:hAnsi="Arial" w:cs="Arial"/>
          <w:bCs/>
          <w:sz w:val="20"/>
          <w:szCs w:val="20"/>
        </w:rPr>
        <w:t>9</w:t>
      </w:r>
      <w:r w:rsidR="008C6868" w:rsidRPr="008C6868">
        <w:rPr>
          <w:rFonts w:ascii="Arial" w:hAnsi="Arial" w:cs="Arial"/>
          <w:bCs/>
          <w:sz w:val="20"/>
          <w:szCs w:val="20"/>
        </w:rPr>
        <w:t>72</w:t>
      </w:r>
      <w:r w:rsidR="00D41EF5" w:rsidRPr="008C6868">
        <w:rPr>
          <w:rFonts w:ascii="Arial" w:hAnsi="Arial" w:cs="Arial"/>
          <w:bCs/>
          <w:sz w:val="20"/>
          <w:szCs w:val="20"/>
        </w:rPr>
        <w:t xml:space="preserve"> evrov.</w:t>
      </w:r>
      <w:r w:rsidR="003B6A8B" w:rsidRPr="008C6868">
        <w:rPr>
          <w:rFonts w:ascii="Arial" w:hAnsi="Arial" w:cs="Arial"/>
          <w:bCs/>
          <w:sz w:val="20"/>
          <w:szCs w:val="20"/>
        </w:rPr>
        <w:t xml:space="preserve"> </w:t>
      </w:r>
    </w:p>
    <w:p w14:paraId="3256E0CC" w14:textId="77777777" w:rsidR="006D2DE2" w:rsidRPr="00BB415D" w:rsidRDefault="006D2DE2" w:rsidP="006D2DE2">
      <w:pPr>
        <w:spacing w:line="360" w:lineRule="auto"/>
        <w:jc w:val="both"/>
        <w:rPr>
          <w:rFonts w:ascii="Arial" w:hAnsi="Arial" w:cs="Arial"/>
          <w:b/>
          <w:sz w:val="20"/>
          <w:szCs w:val="20"/>
        </w:rPr>
      </w:pPr>
      <w:r w:rsidRPr="00BB415D">
        <w:rPr>
          <w:rFonts w:ascii="Arial" w:hAnsi="Arial" w:cs="Arial"/>
          <w:b/>
          <w:sz w:val="20"/>
          <w:szCs w:val="20"/>
        </w:rPr>
        <w:t>Javna naročila, (so)financirana s sredstvi Evropske unije</w:t>
      </w:r>
    </w:p>
    <w:p w14:paraId="49FACD4C" w14:textId="293CEC4D" w:rsidR="006D2DE2" w:rsidRPr="00BB415D" w:rsidRDefault="005E1EAD" w:rsidP="006D2DE2">
      <w:pPr>
        <w:spacing w:line="360" w:lineRule="auto"/>
        <w:jc w:val="both"/>
        <w:rPr>
          <w:rFonts w:ascii="Arial" w:hAnsi="Arial" w:cs="Arial"/>
          <w:sz w:val="20"/>
          <w:szCs w:val="20"/>
          <w:lang w:eastAsia="sl-SI"/>
        </w:rPr>
      </w:pPr>
      <w:r w:rsidRPr="00BB415D">
        <w:rPr>
          <w:rFonts w:ascii="Arial" w:hAnsi="Arial" w:cs="Arial"/>
          <w:sz w:val="20"/>
          <w:szCs w:val="20"/>
          <w:lang w:eastAsia="sl-SI"/>
        </w:rPr>
        <w:t>Leta</w:t>
      </w:r>
      <w:r w:rsidR="006D2DE2" w:rsidRPr="00BB415D">
        <w:rPr>
          <w:rFonts w:ascii="Arial" w:hAnsi="Arial" w:cs="Arial"/>
          <w:sz w:val="20"/>
          <w:szCs w:val="20"/>
          <w:lang w:eastAsia="sl-SI"/>
        </w:rPr>
        <w:t xml:space="preserve"> 201</w:t>
      </w:r>
      <w:r w:rsidR="0065065A" w:rsidRPr="00BB415D">
        <w:rPr>
          <w:rFonts w:ascii="Arial" w:hAnsi="Arial" w:cs="Arial"/>
          <w:sz w:val="20"/>
          <w:szCs w:val="20"/>
          <w:lang w:eastAsia="sl-SI"/>
        </w:rPr>
        <w:t>9</w:t>
      </w:r>
      <w:r w:rsidR="00C06931" w:rsidRPr="00BB415D">
        <w:rPr>
          <w:rFonts w:ascii="Arial" w:hAnsi="Arial" w:cs="Arial"/>
          <w:sz w:val="20"/>
          <w:szCs w:val="20"/>
          <w:lang w:eastAsia="sl-SI"/>
        </w:rPr>
        <w:t xml:space="preserve"> </w:t>
      </w:r>
      <w:r w:rsidR="00BB415D" w:rsidRPr="00BB415D">
        <w:rPr>
          <w:rFonts w:ascii="Arial" w:hAnsi="Arial" w:cs="Arial"/>
          <w:sz w:val="20"/>
          <w:szCs w:val="20"/>
          <w:lang w:eastAsia="sl-SI"/>
        </w:rPr>
        <w:t>je bilo oddanih 908 naročil</w:t>
      </w:r>
      <w:r w:rsidR="006D2DE2" w:rsidRPr="00BB415D">
        <w:rPr>
          <w:rFonts w:ascii="Arial" w:hAnsi="Arial" w:cs="Arial"/>
          <w:sz w:val="20"/>
          <w:szCs w:val="20"/>
          <w:lang w:eastAsia="sl-SI"/>
        </w:rPr>
        <w:t xml:space="preserve"> v vrednosti </w:t>
      </w:r>
      <w:r w:rsidR="00BB415D" w:rsidRPr="00BB415D">
        <w:rPr>
          <w:rFonts w:ascii="Arial" w:hAnsi="Arial" w:cs="Arial"/>
          <w:sz w:val="20"/>
          <w:szCs w:val="20"/>
          <w:lang w:eastAsia="sl-SI"/>
        </w:rPr>
        <w:t xml:space="preserve">568.378.373 </w:t>
      </w:r>
      <w:r w:rsidR="006D2DE2" w:rsidRPr="00BB415D">
        <w:rPr>
          <w:rFonts w:ascii="Arial" w:hAnsi="Arial" w:cs="Arial"/>
          <w:sz w:val="20"/>
          <w:szCs w:val="20"/>
          <w:lang w:eastAsia="sl-SI"/>
        </w:rPr>
        <w:t xml:space="preserve">evrov, ki </w:t>
      </w:r>
      <w:r w:rsidR="00751B0E">
        <w:rPr>
          <w:rFonts w:ascii="Arial" w:hAnsi="Arial" w:cs="Arial"/>
          <w:sz w:val="20"/>
          <w:szCs w:val="20"/>
          <w:lang w:eastAsia="sl-SI"/>
        </w:rPr>
        <w:t>so</w:t>
      </w:r>
      <w:r w:rsidR="00751B0E" w:rsidRPr="00BB415D">
        <w:rPr>
          <w:rFonts w:ascii="Arial" w:hAnsi="Arial" w:cs="Arial"/>
          <w:sz w:val="20"/>
          <w:szCs w:val="20"/>
          <w:lang w:eastAsia="sl-SI"/>
        </w:rPr>
        <w:t xml:space="preserve"> </w:t>
      </w:r>
      <w:r w:rsidR="00510B41" w:rsidRPr="00BB415D">
        <w:rPr>
          <w:rFonts w:ascii="Arial" w:hAnsi="Arial" w:cs="Arial"/>
          <w:sz w:val="20"/>
          <w:szCs w:val="20"/>
          <w:lang w:eastAsia="sl-SI"/>
        </w:rPr>
        <w:t>bil</w:t>
      </w:r>
      <w:r w:rsidR="00E76332">
        <w:rPr>
          <w:rFonts w:ascii="Arial" w:hAnsi="Arial" w:cs="Arial"/>
          <w:sz w:val="20"/>
          <w:szCs w:val="20"/>
          <w:lang w:eastAsia="sl-SI"/>
        </w:rPr>
        <w:t>a</w:t>
      </w:r>
      <w:r w:rsidR="00510B41" w:rsidRPr="00BB415D">
        <w:rPr>
          <w:rFonts w:ascii="Arial" w:hAnsi="Arial" w:cs="Arial"/>
          <w:sz w:val="20"/>
          <w:szCs w:val="20"/>
          <w:lang w:eastAsia="sl-SI"/>
        </w:rPr>
        <w:t xml:space="preserve"> </w:t>
      </w:r>
      <w:r w:rsidR="006D2DE2" w:rsidRPr="00BB415D">
        <w:rPr>
          <w:rFonts w:ascii="Arial" w:hAnsi="Arial" w:cs="Arial"/>
          <w:sz w:val="20"/>
          <w:szCs w:val="20"/>
          <w:lang w:eastAsia="sl-SI"/>
        </w:rPr>
        <w:t>(so)</w:t>
      </w:r>
      <w:r w:rsidR="00510B41" w:rsidRPr="00BB415D">
        <w:rPr>
          <w:rFonts w:ascii="Arial" w:hAnsi="Arial" w:cs="Arial"/>
          <w:sz w:val="20"/>
          <w:szCs w:val="20"/>
          <w:lang w:eastAsia="sl-SI"/>
        </w:rPr>
        <w:t>financiran</w:t>
      </w:r>
      <w:r w:rsidR="00E76332">
        <w:rPr>
          <w:rFonts w:ascii="Arial" w:hAnsi="Arial" w:cs="Arial"/>
          <w:sz w:val="20"/>
          <w:szCs w:val="20"/>
          <w:lang w:eastAsia="sl-SI"/>
        </w:rPr>
        <w:t>a</w:t>
      </w:r>
      <w:r w:rsidR="00510B41" w:rsidRPr="00BB415D">
        <w:rPr>
          <w:rFonts w:ascii="Arial" w:hAnsi="Arial" w:cs="Arial"/>
          <w:sz w:val="20"/>
          <w:szCs w:val="20"/>
          <w:lang w:eastAsia="sl-SI"/>
        </w:rPr>
        <w:t xml:space="preserve"> </w:t>
      </w:r>
      <w:r w:rsidR="006D2DE2" w:rsidRPr="00BB415D">
        <w:rPr>
          <w:rFonts w:ascii="Arial" w:hAnsi="Arial" w:cs="Arial"/>
          <w:sz w:val="20"/>
          <w:szCs w:val="20"/>
          <w:lang w:eastAsia="sl-SI"/>
        </w:rPr>
        <w:t>s sredstvi Evropske unije iz različnih skladov in programov.</w:t>
      </w:r>
    </w:p>
    <w:p w14:paraId="1BF2B343" w14:textId="0F46915F" w:rsidR="00E3737B" w:rsidRPr="00107C50" w:rsidRDefault="00E3737B" w:rsidP="003B6A8B">
      <w:pPr>
        <w:spacing w:line="360" w:lineRule="auto"/>
        <w:jc w:val="both"/>
        <w:rPr>
          <w:rFonts w:ascii="Arial" w:hAnsi="Arial" w:cs="Arial"/>
          <w:b/>
          <w:color w:val="000000" w:themeColor="text1"/>
          <w:sz w:val="20"/>
          <w:szCs w:val="20"/>
        </w:rPr>
      </w:pPr>
      <w:r w:rsidRPr="00107C50">
        <w:rPr>
          <w:rFonts w:ascii="Arial" w:hAnsi="Arial" w:cs="Arial"/>
          <w:b/>
          <w:color w:val="000000" w:themeColor="text1"/>
          <w:sz w:val="20"/>
          <w:szCs w:val="20"/>
        </w:rPr>
        <w:t>Postopki oddaje javnih naročil</w:t>
      </w:r>
    </w:p>
    <w:p w14:paraId="5D0108E4" w14:textId="2553F4B2" w:rsidR="00107C50" w:rsidRPr="00107C50" w:rsidRDefault="005E1EAD" w:rsidP="00C558DF">
      <w:pPr>
        <w:spacing w:line="360" w:lineRule="auto"/>
        <w:jc w:val="both"/>
        <w:rPr>
          <w:rFonts w:ascii="Arial" w:hAnsi="Arial" w:cs="Arial"/>
          <w:bCs/>
          <w:color w:val="000000" w:themeColor="text1"/>
          <w:sz w:val="20"/>
          <w:szCs w:val="20"/>
        </w:rPr>
      </w:pPr>
      <w:r w:rsidRPr="00107C50">
        <w:rPr>
          <w:rFonts w:ascii="Arial" w:hAnsi="Arial" w:cs="Arial"/>
          <w:bCs/>
          <w:color w:val="000000" w:themeColor="text1"/>
          <w:sz w:val="20"/>
          <w:szCs w:val="20"/>
        </w:rPr>
        <w:t>Leta</w:t>
      </w:r>
      <w:r w:rsidR="00C558DF" w:rsidRPr="00107C50">
        <w:rPr>
          <w:rFonts w:ascii="Arial" w:hAnsi="Arial" w:cs="Arial"/>
          <w:bCs/>
          <w:color w:val="000000" w:themeColor="text1"/>
          <w:sz w:val="20"/>
          <w:szCs w:val="20"/>
        </w:rPr>
        <w:t xml:space="preserve"> 201</w:t>
      </w:r>
      <w:r w:rsidR="00DF27CD" w:rsidRPr="00107C50">
        <w:rPr>
          <w:rFonts w:ascii="Arial" w:hAnsi="Arial" w:cs="Arial"/>
          <w:bCs/>
          <w:color w:val="000000" w:themeColor="text1"/>
          <w:sz w:val="20"/>
          <w:szCs w:val="20"/>
        </w:rPr>
        <w:t>9</w:t>
      </w:r>
      <w:r w:rsidR="00C558DF" w:rsidRPr="00107C50">
        <w:rPr>
          <w:rFonts w:ascii="Arial" w:hAnsi="Arial" w:cs="Arial"/>
          <w:bCs/>
          <w:color w:val="000000" w:themeColor="text1"/>
          <w:sz w:val="20"/>
          <w:szCs w:val="20"/>
        </w:rPr>
        <w:t xml:space="preserve"> so naročniki najpogosteje</w:t>
      </w:r>
      <w:r w:rsidR="009158AE" w:rsidRPr="00107C50">
        <w:rPr>
          <w:rFonts w:ascii="Arial" w:hAnsi="Arial" w:cs="Arial"/>
          <w:bCs/>
          <w:color w:val="000000" w:themeColor="text1"/>
          <w:sz w:val="20"/>
          <w:szCs w:val="20"/>
        </w:rPr>
        <w:t xml:space="preserve">, in sicer v več </w:t>
      </w:r>
      <w:r w:rsidRPr="00107C50">
        <w:rPr>
          <w:rFonts w:ascii="Arial" w:hAnsi="Arial" w:cs="Arial"/>
          <w:bCs/>
          <w:color w:val="000000" w:themeColor="text1"/>
          <w:sz w:val="20"/>
          <w:szCs w:val="20"/>
        </w:rPr>
        <w:t xml:space="preserve">kot </w:t>
      </w:r>
      <w:r w:rsidR="009158AE" w:rsidRPr="00107C50">
        <w:rPr>
          <w:rFonts w:ascii="Arial" w:hAnsi="Arial" w:cs="Arial"/>
          <w:bCs/>
          <w:color w:val="000000" w:themeColor="text1"/>
          <w:sz w:val="20"/>
          <w:szCs w:val="20"/>
        </w:rPr>
        <w:t>polovici vseh postopkov,</w:t>
      </w:r>
      <w:r w:rsidR="00C558DF" w:rsidRPr="00107C50">
        <w:rPr>
          <w:rFonts w:ascii="Arial" w:hAnsi="Arial" w:cs="Arial"/>
          <w:bCs/>
          <w:color w:val="000000" w:themeColor="text1"/>
          <w:sz w:val="20"/>
          <w:szCs w:val="20"/>
        </w:rPr>
        <w:t xml:space="preserve"> izvedli postopek oddaje naročila male vrednosti, drugi najpogosteje uporabljen</w:t>
      </w:r>
      <w:r w:rsidR="009158AE" w:rsidRPr="00107C50">
        <w:rPr>
          <w:rFonts w:ascii="Arial" w:hAnsi="Arial" w:cs="Arial"/>
          <w:bCs/>
          <w:color w:val="000000" w:themeColor="text1"/>
          <w:sz w:val="20"/>
          <w:szCs w:val="20"/>
        </w:rPr>
        <w:t>i</w:t>
      </w:r>
      <w:r w:rsidR="00C558DF" w:rsidRPr="00107C50">
        <w:rPr>
          <w:rFonts w:ascii="Arial" w:hAnsi="Arial" w:cs="Arial"/>
          <w:bCs/>
          <w:color w:val="000000" w:themeColor="text1"/>
          <w:sz w:val="20"/>
          <w:szCs w:val="20"/>
        </w:rPr>
        <w:t xml:space="preserve"> postopek pa je bil</w:t>
      </w:r>
      <w:r w:rsidR="009158AE" w:rsidRPr="00107C50">
        <w:rPr>
          <w:rFonts w:ascii="Arial" w:hAnsi="Arial" w:cs="Arial"/>
          <w:bCs/>
          <w:color w:val="000000" w:themeColor="text1"/>
          <w:sz w:val="20"/>
          <w:szCs w:val="20"/>
        </w:rPr>
        <w:t xml:space="preserve"> s slabo četrtino vseh postopkov</w:t>
      </w:r>
      <w:r w:rsidR="00C558DF" w:rsidRPr="00107C50">
        <w:rPr>
          <w:rFonts w:ascii="Arial" w:hAnsi="Arial" w:cs="Arial"/>
          <w:bCs/>
          <w:color w:val="000000" w:themeColor="text1"/>
          <w:sz w:val="20"/>
          <w:szCs w:val="20"/>
        </w:rPr>
        <w:t xml:space="preserve"> odprti postopek. Tretji najpogosteje uporabljeni postopek je bil postopek s pogajanji brez predhodne objave. Navedeni trije postopki </w:t>
      </w:r>
      <w:r w:rsidRPr="00107C50">
        <w:rPr>
          <w:rFonts w:ascii="Arial" w:hAnsi="Arial" w:cs="Arial"/>
          <w:bCs/>
          <w:color w:val="000000" w:themeColor="text1"/>
          <w:sz w:val="20"/>
          <w:szCs w:val="20"/>
        </w:rPr>
        <w:t xml:space="preserve">pomenijo </w:t>
      </w:r>
      <w:r w:rsidR="00DF27CD" w:rsidRPr="00107C50">
        <w:rPr>
          <w:rFonts w:ascii="Arial" w:hAnsi="Arial" w:cs="Arial"/>
          <w:bCs/>
          <w:color w:val="000000" w:themeColor="text1"/>
          <w:sz w:val="20"/>
          <w:szCs w:val="20"/>
        </w:rPr>
        <w:t>94,</w:t>
      </w:r>
      <w:r w:rsidR="00107C50" w:rsidRPr="00107C50">
        <w:rPr>
          <w:rFonts w:ascii="Arial" w:hAnsi="Arial" w:cs="Arial"/>
          <w:bCs/>
          <w:color w:val="000000" w:themeColor="text1"/>
          <w:sz w:val="20"/>
          <w:szCs w:val="20"/>
        </w:rPr>
        <w:t>55</w:t>
      </w:r>
      <w:r w:rsidR="006C243C" w:rsidRPr="00107C50">
        <w:rPr>
          <w:rFonts w:ascii="Arial" w:hAnsi="Arial" w:cs="Arial"/>
          <w:bCs/>
          <w:color w:val="000000" w:themeColor="text1"/>
          <w:sz w:val="20"/>
          <w:szCs w:val="20"/>
        </w:rPr>
        <w:t xml:space="preserve"> </w:t>
      </w:r>
      <w:r w:rsidR="00FA0EF9" w:rsidRPr="00107C50">
        <w:rPr>
          <w:rFonts w:ascii="Arial" w:hAnsi="Arial" w:cs="Arial"/>
          <w:bCs/>
          <w:color w:val="000000" w:themeColor="text1"/>
          <w:sz w:val="20"/>
          <w:szCs w:val="20"/>
        </w:rPr>
        <w:t xml:space="preserve">% </w:t>
      </w:r>
      <w:r w:rsidR="00C558DF" w:rsidRPr="00107C50">
        <w:rPr>
          <w:rFonts w:ascii="Arial" w:hAnsi="Arial" w:cs="Arial"/>
          <w:bCs/>
          <w:color w:val="000000" w:themeColor="text1"/>
          <w:sz w:val="20"/>
          <w:szCs w:val="20"/>
        </w:rPr>
        <w:t>vseh dokončanih postopkov v letu 201</w:t>
      </w:r>
      <w:r w:rsidR="00DF27CD" w:rsidRPr="00107C50">
        <w:rPr>
          <w:rFonts w:ascii="Arial" w:hAnsi="Arial" w:cs="Arial"/>
          <w:bCs/>
          <w:color w:val="000000" w:themeColor="text1"/>
          <w:sz w:val="20"/>
          <w:szCs w:val="20"/>
        </w:rPr>
        <w:t>9</w:t>
      </w:r>
      <w:r w:rsidR="00385F85" w:rsidRPr="00107C50">
        <w:rPr>
          <w:rFonts w:ascii="Arial" w:hAnsi="Arial" w:cs="Arial"/>
          <w:bCs/>
          <w:color w:val="000000" w:themeColor="text1"/>
          <w:sz w:val="20"/>
          <w:szCs w:val="20"/>
        </w:rPr>
        <w:t>.</w:t>
      </w:r>
    </w:p>
    <w:p w14:paraId="24AA486E" w14:textId="0D33E0E1" w:rsidR="003B6A8B" w:rsidRPr="00F31FD3" w:rsidRDefault="003B6A8B" w:rsidP="003B6A8B">
      <w:pPr>
        <w:spacing w:line="360" w:lineRule="auto"/>
        <w:jc w:val="both"/>
        <w:rPr>
          <w:rFonts w:ascii="Arial" w:hAnsi="Arial" w:cs="Arial"/>
          <w:b/>
          <w:sz w:val="20"/>
          <w:szCs w:val="20"/>
        </w:rPr>
      </w:pPr>
      <w:r w:rsidRPr="00F31FD3">
        <w:rPr>
          <w:rFonts w:ascii="Arial" w:hAnsi="Arial" w:cs="Arial"/>
          <w:b/>
          <w:sz w:val="20"/>
          <w:szCs w:val="20"/>
        </w:rPr>
        <w:t>Predmet naročanja</w:t>
      </w:r>
    </w:p>
    <w:p w14:paraId="2871710F" w14:textId="7E6F9B64" w:rsidR="00C64A51" w:rsidRPr="00F31FD3" w:rsidRDefault="00C64A51" w:rsidP="003B6A8B">
      <w:pPr>
        <w:spacing w:line="360" w:lineRule="auto"/>
        <w:jc w:val="both"/>
        <w:rPr>
          <w:rFonts w:ascii="Arial" w:hAnsi="Arial" w:cs="Arial"/>
          <w:sz w:val="20"/>
          <w:szCs w:val="20"/>
        </w:rPr>
      </w:pPr>
      <w:r w:rsidRPr="00F31FD3">
        <w:rPr>
          <w:rFonts w:ascii="Arial" w:hAnsi="Arial" w:cs="Arial"/>
          <w:sz w:val="20"/>
          <w:szCs w:val="20"/>
        </w:rPr>
        <w:t xml:space="preserve">Tako </w:t>
      </w:r>
      <w:r w:rsidR="00E76332">
        <w:rPr>
          <w:rFonts w:ascii="Arial" w:hAnsi="Arial" w:cs="Arial"/>
          <w:sz w:val="20"/>
          <w:szCs w:val="20"/>
        </w:rPr>
        <w:t>po</w:t>
      </w:r>
      <w:r w:rsidRPr="00F31FD3">
        <w:rPr>
          <w:rFonts w:ascii="Arial" w:hAnsi="Arial" w:cs="Arial"/>
          <w:sz w:val="20"/>
          <w:szCs w:val="20"/>
        </w:rPr>
        <w:t xml:space="preserve"> vrednosti ko</w:t>
      </w:r>
      <w:r w:rsidR="00184260" w:rsidRPr="00F31FD3">
        <w:rPr>
          <w:rFonts w:ascii="Arial" w:hAnsi="Arial" w:cs="Arial"/>
          <w:sz w:val="20"/>
          <w:szCs w:val="20"/>
        </w:rPr>
        <w:t>t</w:t>
      </w:r>
      <w:r w:rsidRPr="00F31FD3">
        <w:rPr>
          <w:rFonts w:ascii="Arial" w:hAnsi="Arial" w:cs="Arial"/>
          <w:sz w:val="20"/>
          <w:szCs w:val="20"/>
        </w:rPr>
        <w:t xml:space="preserve"> </w:t>
      </w:r>
      <w:r w:rsidR="00E76332">
        <w:rPr>
          <w:rFonts w:ascii="Arial" w:hAnsi="Arial" w:cs="Arial"/>
          <w:sz w:val="20"/>
          <w:szCs w:val="20"/>
        </w:rPr>
        <w:t>po</w:t>
      </w:r>
      <w:r w:rsidR="00024A2B" w:rsidRPr="00F31FD3">
        <w:rPr>
          <w:rFonts w:ascii="Arial" w:hAnsi="Arial" w:cs="Arial"/>
          <w:sz w:val="20"/>
          <w:szCs w:val="20"/>
        </w:rPr>
        <w:t xml:space="preserve"> številu je bilo </w:t>
      </w:r>
      <w:r w:rsidR="005E1EAD" w:rsidRPr="00F31FD3">
        <w:rPr>
          <w:rFonts w:ascii="Arial" w:hAnsi="Arial" w:cs="Arial"/>
          <w:sz w:val="20"/>
          <w:szCs w:val="20"/>
        </w:rPr>
        <w:t>leta</w:t>
      </w:r>
      <w:r w:rsidR="00024A2B" w:rsidRPr="00F31FD3">
        <w:rPr>
          <w:rFonts w:ascii="Arial" w:hAnsi="Arial" w:cs="Arial"/>
          <w:sz w:val="20"/>
          <w:szCs w:val="20"/>
        </w:rPr>
        <w:t xml:space="preserve"> 201</w:t>
      </w:r>
      <w:r w:rsidR="00F31FD3" w:rsidRPr="00F31FD3">
        <w:rPr>
          <w:rFonts w:ascii="Arial" w:hAnsi="Arial" w:cs="Arial"/>
          <w:sz w:val="20"/>
          <w:szCs w:val="20"/>
        </w:rPr>
        <w:t>9</w:t>
      </w:r>
      <w:r w:rsidRPr="00F31FD3">
        <w:rPr>
          <w:rFonts w:ascii="Arial" w:hAnsi="Arial" w:cs="Arial"/>
          <w:sz w:val="20"/>
          <w:szCs w:val="20"/>
        </w:rPr>
        <w:t xml:space="preserve"> oddanih največ naročil blaga (</w:t>
      </w:r>
      <w:r w:rsidR="00F31FD3" w:rsidRPr="00F31FD3">
        <w:rPr>
          <w:rFonts w:ascii="Arial" w:hAnsi="Arial" w:cs="Arial"/>
          <w:sz w:val="20"/>
          <w:szCs w:val="20"/>
        </w:rPr>
        <w:t>11.049</w:t>
      </w:r>
      <w:r w:rsidR="00AA0EF3" w:rsidRPr="00F31FD3">
        <w:rPr>
          <w:rFonts w:ascii="Arial" w:hAnsi="Arial" w:cs="Arial"/>
          <w:sz w:val="20"/>
          <w:szCs w:val="20"/>
        </w:rPr>
        <w:t xml:space="preserve"> naročil v vrednosti </w:t>
      </w:r>
      <w:r w:rsidR="00F31FD3" w:rsidRPr="00F31FD3">
        <w:rPr>
          <w:rFonts w:ascii="Arial" w:hAnsi="Arial" w:cs="Arial"/>
          <w:sz w:val="20"/>
          <w:szCs w:val="20"/>
        </w:rPr>
        <w:t xml:space="preserve">1.313.986.445 </w:t>
      </w:r>
      <w:r w:rsidRPr="00F31FD3">
        <w:rPr>
          <w:rFonts w:ascii="Arial" w:hAnsi="Arial" w:cs="Arial"/>
          <w:sz w:val="20"/>
          <w:szCs w:val="20"/>
        </w:rPr>
        <w:t xml:space="preserve">evrov), </w:t>
      </w:r>
      <w:r w:rsidR="009158AE" w:rsidRPr="00F31FD3">
        <w:rPr>
          <w:rFonts w:ascii="Arial" w:hAnsi="Arial" w:cs="Arial"/>
          <w:sz w:val="20"/>
          <w:szCs w:val="20"/>
        </w:rPr>
        <w:t>na drugem mestu so bila</w:t>
      </w:r>
      <w:r w:rsidR="00916027">
        <w:rPr>
          <w:rFonts w:ascii="Arial" w:hAnsi="Arial" w:cs="Arial"/>
          <w:sz w:val="20"/>
          <w:szCs w:val="20"/>
        </w:rPr>
        <w:t xml:space="preserve"> glede na število</w:t>
      </w:r>
      <w:r w:rsidRPr="00F31FD3">
        <w:rPr>
          <w:rFonts w:ascii="Arial" w:hAnsi="Arial" w:cs="Arial"/>
          <w:sz w:val="20"/>
          <w:szCs w:val="20"/>
        </w:rPr>
        <w:t xml:space="preserve"> naročila storitev (</w:t>
      </w:r>
      <w:r w:rsidR="00F31FD3" w:rsidRPr="00F31FD3">
        <w:rPr>
          <w:rFonts w:ascii="Arial" w:hAnsi="Arial" w:cs="Arial"/>
          <w:sz w:val="20"/>
          <w:szCs w:val="20"/>
        </w:rPr>
        <w:t>4552</w:t>
      </w:r>
      <w:r w:rsidRPr="00F31FD3">
        <w:rPr>
          <w:rFonts w:ascii="Arial" w:hAnsi="Arial" w:cs="Arial"/>
          <w:sz w:val="20"/>
          <w:szCs w:val="20"/>
        </w:rPr>
        <w:t xml:space="preserve"> naročil v vrednosti </w:t>
      </w:r>
      <w:r w:rsidR="00F31FD3" w:rsidRPr="00F31FD3">
        <w:rPr>
          <w:rFonts w:ascii="Arial" w:hAnsi="Arial" w:cs="Arial"/>
          <w:sz w:val="20"/>
          <w:szCs w:val="20"/>
        </w:rPr>
        <w:t xml:space="preserve">1.107.259.548 </w:t>
      </w:r>
      <w:r w:rsidRPr="00F31FD3">
        <w:rPr>
          <w:rFonts w:ascii="Arial" w:hAnsi="Arial" w:cs="Arial"/>
          <w:sz w:val="20"/>
          <w:szCs w:val="20"/>
        </w:rPr>
        <w:t xml:space="preserve">evrov), najmanj </w:t>
      </w:r>
      <w:r w:rsidR="00024A2B" w:rsidRPr="00F31FD3">
        <w:rPr>
          <w:rFonts w:ascii="Arial" w:hAnsi="Arial" w:cs="Arial"/>
          <w:sz w:val="20"/>
          <w:szCs w:val="20"/>
        </w:rPr>
        <w:t>pa je bilo naročil gradenj (</w:t>
      </w:r>
      <w:r w:rsidR="00F31FD3" w:rsidRPr="00F31FD3">
        <w:rPr>
          <w:rFonts w:ascii="Arial" w:hAnsi="Arial" w:cs="Arial"/>
          <w:sz w:val="20"/>
          <w:szCs w:val="20"/>
        </w:rPr>
        <w:t>1762</w:t>
      </w:r>
      <w:r w:rsidRPr="00F31FD3">
        <w:rPr>
          <w:rFonts w:ascii="Arial" w:hAnsi="Arial" w:cs="Arial"/>
          <w:sz w:val="20"/>
          <w:szCs w:val="20"/>
        </w:rPr>
        <w:t xml:space="preserve"> naročil v vrednosti </w:t>
      </w:r>
      <w:r w:rsidR="00F31FD3" w:rsidRPr="00F31FD3">
        <w:rPr>
          <w:rFonts w:ascii="Arial" w:hAnsi="Arial" w:cs="Arial"/>
          <w:sz w:val="20"/>
          <w:szCs w:val="20"/>
        </w:rPr>
        <w:t xml:space="preserve">1.264.547.955 </w:t>
      </w:r>
      <w:r w:rsidRPr="00F31FD3">
        <w:rPr>
          <w:rFonts w:ascii="Arial" w:hAnsi="Arial" w:cs="Arial"/>
          <w:sz w:val="20"/>
          <w:szCs w:val="20"/>
        </w:rPr>
        <w:t>evrov).</w:t>
      </w:r>
    </w:p>
    <w:p w14:paraId="55F8B38B" w14:textId="6CDEFE48" w:rsidR="00854405" w:rsidRPr="00121807" w:rsidRDefault="00854405" w:rsidP="00121807">
      <w:pPr>
        <w:pStyle w:val="Naslov1"/>
        <w:rPr>
          <w:rFonts w:ascii="Arial" w:hAnsi="Arial" w:cs="Arial"/>
          <w:b/>
          <w:sz w:val="22"/>
          <w:szCs w:val="22"/>
        </w:rPr>
      </w:pPr>
      <w:bookmarkStart w:id="1" w:name="_Toc48737010"/>
      <w:r w:rsidRPr="00121807">
        <w:rPr>
          <w:rFonts w:ascii="Arial" w:hAnsi="Arial" w:cs="Arial"/>
          <w:b/>
          <w:sz w:val="22"/>
          <w:szCs w:val="22"/>
        </w:rPr>
        <w:lastRenderedPageBreak/>
        <w:t>1. Splošne ugotovitve</w:t>
      </w:r>
      <w:r w:rsidR="00D41EF5" w:rsidRPr="00121807">
        <w:rPr>
          <w:rFonts w:ascii="Arial" w:hAnsi="Arial" w:cs="Arial"/>
          <w:b/>
          <w:sz w:val="22"/>
          <w:szCs w:val="22"/>
        </w:rPr>
        <w:t>,</w:t>
      </w:r>
      <w:r w:rsidRPr="00121807">
        <w:rPr>
          <w:rFonts w:ascii="Arial" w:hAnsi="Arial" w:cs="Arial"/>
          <w:b/>
          <w:sz w:val="22"/>
          <w:szCs w:val="22"/>
        </w:rPr>
        <w:t xml:space="preserve"> </w:t>
      </w:r>
      <w:r w:rsidRPr="009A13C4">
        <w:rPr>
          <w:rFonts w:ascii="Arial" w:hAnsi="Arial" w:cs="Arial"/>
          <w:b/>
          <w:sz w:val="22"/>
          <w:szCs w:val="22"/>
        </w:rPr>
        <w:t>trendi</w:t>
      </w:r>
      <w:r w:rsidRPr="00121807">
        <w:rPr>
          <w:rFonts w:ascii="Arial" w:hAnsi="Arial" w:cs="Arial"/>
          <w:b/>
          <w:sz w:val="22"/>
          <w:szCs w:val="22"/>
        </w:rPr>
        <w:t xml:space="preserve"> </w:t>
      </w:r>
      <w:r w:rsidR="00D41EF5" w:rsidRPr="00121807">
        <w:rPr>
          <w:rFonts w:ascii="Arial" w:hAnsi="Arial" w:cs="Arial"/>
          <w:b/>
          <w:sz w:val="22"/>
          <w:szCs w:val="22"/>
        </w:rPr>
        <w:t>in</w:t>
      </w:r>
      <w:r w:rsidRPr="00121807">
        <w:rPr>
          <w:rFonts w:ascii="Arial" w:hAnsi="Arial" w:cs="Arial"/>
          <w:b/>
          <w:sz w:val="22"/>
          <w:szCs w:val="22"/>
        </w:rPr>
        <w:t xml:space="preserve"> predlogi ukrepov za izboljšanje praks </w:t>
      </w:r>
      <w:r w:rsidR="009158AE" w:rsidRPr="00121807">
        <w:rPr>
          <w:rFonts w:ascii="Arial" w:hAnsi="Arial" w:cs="Arial"/>
          <w:b/>
          <w:sz w:val="22"/>
          <w:szCs w:val="22"/>
        </w:rPr>
        <w:t>oziroma</w:t>
      </w:r>
      <w:r w:rsidRPr="00121807">
        <w:rPr>
          <w:rFonts w:ascii="Arial" w:hAnsi="Arial" w:cs="Arial"/>
          <w:b/>
          <w:sz w:val="22"/>
          <w:szCs w:val="22"/>
        </w:rPr>
        <w:t xml:space="preserve"> ureditve</w:t>
      </w:r>
      <w:bookmarkEnd w:id="1"/>
    </w:p>
    <w:p w14:paraId="410CBAE1" w14:textId="25FCD9FE" w:rsidR="00854405" w:rsidRPr="00121807" w:rsidRDefault="00854405" w:rsidP="00854405">
      <w:pPr>
        <w:pStyle w:val="ZADEVA"/>
        <w:jc w:val="both"/>
        <w:rPr>
          <w:rFonts w:cs="Arial"/>
          <w:b w:val="0"/>
          <w:szCs w:val="20"/>
          <w:lang w:val="sl-SI"/>
        </w:rPr>
      </w:pPr>
    </w:p>
    <w:p w14:paraId="58B3E09F" w14:textId="38C22C42" w:rsidR="00492D1B" w:rsidRPr="00121807" w:rsidRDefault="00492D1B" w:rsidP="00492D1B">
      <w:pPr>
        <w:spacing w:line="360" w:lineRule="auto"/>
        <w:jc w:val="both"/>
        <w:rPr>
          <w:rFonts w:ascii="Arial" w:hAnsi="Arial" w:cs="Arial"/>
          <w:sz w:val="20"/>
          <w:szCs w:val="20"/>
        </w:rPr>
      </w:pPr>
      <w:r w:rsidRPr="00121807">
        <w:rPr>
          <w:rFonts w:ascii="Arial" w:hAnsi="Arial" w:cs="Arial"/>
          <w:sz w:val="20"/>
          <w:szCs w:val="20"/>
        </w:rPr>
        <w:t xml:space="preserve">Iz obvestil o oddaji javnih naročil, objavljenih na portalu javnih naročil oziroma v Uradnem listu Evropske unije, in iz sporočenih statističnih podatkov o evidenčnih naročilih izhaja, da je </w:t>
      </w:r>
      <w:r w:rsidR="005E1EAD" w:rsidRPr="00121807">
        <w:rPr>
          <w:rFonts w:ascii="Arial" w:hAnsi="Arial" w:cs="Arial"/>
          <w:sz w:val="20"/>
          <w:szCs w:val="20"/>
        </w:rPr>
        <w:t xml:space="preserve">leta </w:t>
      </w:r>
      <w:r w:rsidRPr="00121807">
        <w:rPr>
          <w:rFonts w:ascii="Arial" w:hAnsi="Arial" w:cs="Arial"/>
          <w:sz w:val="20"/>
          <w:szCs w:val="20"/>
        </w:rPr>
        <w:t>201</w:t>
      </w:r>
      <w:r w:rsidR="00C453DF" w:rsidRPr="00121807">
        <w:rPr>
          <w:rFonts w:ascii="Arial" w:hAnsi="Arial" w:cs="Arial"/>
          <w:sz w:val="20"/>
          <w:szCs w:val="20"/>
        </w:rPr>
        <w:t>9</w:t>
      </w:r>
      <w:r w:rsidRPr="00121807">
        <w:rPr>
          <w:rFonts w:ascii="Arial" w:hAnsi="Arial" w:cs="Arial"/>
          <w:sz w:val="20"/>
          <w:szCs w:val="20"/>
        </w:rPr>
        <w:t xml:space="preserve"> javna naročila oddalo 2</w:t>
      </w:r>
      <w:r w:rsidR="00C453DF" w:rsidRPr="00121807">
        <w:rPr>
          <w:rFonts w:ascii="Arial" w:hAnsi="Arial" w:cs="Arial"/>
          <w:sz w:val="20"/>
          <w:szCs w:val="20"/>
        </w:rPr>
        <w:t>111</w:t>
      </w:r>
      <w:r w:rsidRPr="00121807">
        <w:rPr>
          <w:rFonts w:ascii="Arial" w:hAnsi="Arial" w:cs="Arial"/>
          <w:sz w:val="20"/>
          <w:szCs w:val="20"/>
        </w:rPr>
        <w:t xml:space="preserve"> naročnikov.</w:t>
      </w:r>
    </w:p>
    <w:p w14:paraId="07BD21D6" w14:textId="333188D5" w:rsidR="00492D1B" w:rsidRPr="00121807" w:rsidRDefault="0085675B" w:rsidP="00492D1B">
      <w:pPr>
        <w:tabs>
          <w:tab w:val="left" w:pos="567"/>
          <w:tab w:val="left" w:pos="993"/>
        </w:tabs>
        <w:spacing w:line="360" w:lineRule="auto"/>
        <w:jc w:val="both"/>
        <w:rPr>
          <w:rFonts w:ascii="Arial" w:hAnsi="Arial" w:cs="Arial"/>
          <w:sz w:val="20"/>
          <w:szCs w:val="20"/>
        </w:rPr>
      </w:pPr>
      <w:r w:rsidRPr="00121807">
        <w:rPr>
          <w:rFonts w:ascii="Arial" w:hAnsi="Arial" w:cs="Arial"/>
          <w:sz w:val="20"/>
          <w:szCs w:val="20"/>
        </w:rPr>
        <w:t>Leta</w:t>
      </w:r>
      <w:r w:rsidR="00492D1B" w:rsidRPr="00121807">
        <w:rPr>
          <w:rFonts w:ascii="Arial" w:hAnsi="Arial" w:cs="Arial"/>
          <w:sz w:val="20"/>
          <w:szCs w:val="20"/>
        </w:rPr>
        <w:t xml:space="preserve"> 201</w:t>
      </w:r>
      <w:r w:rsidR="00F8223F" w:rsidRPr="00121807">
        <w:rPr>
          <w:rFonts w:ascii="Arial" w:hAnsi="Arial" w:cs="Arial"/>
          <w:sz w:val="20"/>
          <w:szCs w:val="20"/>
        </w:rPr>
        <w:t>9</w:t>
      </w:r>
      <w:r w:rsidR="00492D1B" w:rsidRPr="00121807">
        <w:rPr>
          <w:rFonts w:ascii="Arial" w:hAnsi="Arial" w:cs="Arial"/>
          <w:sz w:val="20"/>
          <w:szCs w:val="20"/>
        </w:rPr>
        <w:t xml:space="preserve"> je </w:t>
      </w:r>
      <w:r w:rsidR="00492D1B" w:rsidRPr="0037668B">
        <w:rPr>
          <w:rFonts w:ascii="Arial" w:hAnsi="Arial" w:cs="Arial"/>
          <w:sz w:val="20"/>
          <w:szCs w:val="20"/>
        </w:rPr>
        <w:t>razvid</w:t>
      </w:r>
      <w:r w:rsidR="009915D1" w:rsidRPr="0037668B">
        <w:rPr>
          <w:rFonts w:ascii="Arial" w:hAnsi="Arial" w:cs="Arial"/>
          <w:sz w:val="20"/>
          <w:szCs w:val="20"/>
        </w:rPr>
        <w:t>e</w:t>
      </w:r>
      <w:r w:rsidR="00492D1B" w:rsidRPr="0037668B">
        <w:rPr>
          <w:rFonts w:ascii="Arial" w:hAnsi="Arial" w:cs="Arial"/>
          <w:sz w:val="20"/>
          <w:szCs w:val="20"/>
        </w:rPr>
        <w:t xml:space="preserve">n </w:t>
      </w:r>
      <w:r w:rsidR="004C6067" w:rsidRPr="0037668B">
        <w:rPr>
          <w:rFonts w:ascii="Arial" w:hAnsi="Arial" w:cs="Arial"/>
          <w:sz w:val="20"/>
          <w:szCs w:val="20"/>
        </w:rPr>
        <w:t xml:space="preserve">porast </w:t>
      </w:r>
      <w:r w:rsidR="00492D1B" w:rsidRPr="0037668B">
        <w:rPr>
          <w:rFonts w:ascii="Arial" w:hAnsi="Arial" w:cs="Arial"/>
          <w:sz w:val="20"/>
          <w:szCs w:val="20"/>
        </w:rPr>
        <w:t>deleža javnih naročil v BDP</w:t>
      </w:r>
      <w:r w:rsidR="00A352D4" w:rsidRPr="0037668B">
        <w:rPr>
          <w:rFonts w:ascii="Arial" w:hAnsi="Arial" w:cs="Arial"/>
          <w:sz w:val="20"/>
          <w:szCs w:val="20"/>
        </w:rPr>
        <w:t xml:space="preserve"> v primerjavi z letom 201</w:t>
      </w:r>
      <w:r w:rsidR="00F8223F" w:rsidRPr="0037668B">
        <w:rPr>
          <w:rFonts w:ascii="Arial" w:hAnsi="Arial" w:cs="Arial"/>
          <w:sz w:val="20"/>
          <w:szCs w:val="20"/>
        </w:rPr>
        <w:t>8</w:t>
      </w:r>
      <w:r w:rsidR="00A352D4" w:rsidRPr="0037668B">
        <w:rPr>
          <w:rFonts w:ascii="Arial" w:hAnsi="Arial" w:cs="Arial"/>
          <w:sz w:val="20"/>
          <w:szCs w:val="20"/>
        </w:rPr>
        <w:t xml:space="preserve"> za </w:t>
      </w:r>
      <w:r w:rsidR="00E72A20" w:rsidRPr="0037668B">
        <w:rPr>
          <w:rFonts w:ascii="Arial" w:hAnsi="Arial" w:cs="Arial"/>
          <w:sz w:val="20"/>
          <w:szCs w:val="20"/>
        </w:rPr>
        <w:t>1,53</w:t>
      </w:r>
      <w:r w:rsidR="0037668B">
        <w:rPr>
          <w:rFonts w:ascii="Arial" w:hAnsi="Arial" w:cs="Arial"/>
          <w:sz w:val="20"/>
          <w:szCs w:val="20"/>
        </w:rPr>
        <w:t xml:space="preserve"> </w:t>
      </w:r>
      <w:r w:rsidR="00A352D4" w:rsidRPr="0037668B">
        <w:rPr>
          <w:rFonts w:ascii="Arial" w:hAnsi="Arial" w:cs="Arial"/>
          <w:sz w:val="20"/>
          <w:szCs w:val="20"/>
        </w:rPr>
        <w:t>odstotne točke</w:t>
      </w:r>
      <w:r w:rsidR="00492D1B" w:rsidRPr="0037668B">
        <w:rPr>
          <w:rFonts w:ascii="Arial" w:hAnsi="Arial" w:cs="Arial"/>
          <w:sz w:val="20"/>
          <w:szCs w:val="20"/>
        </w:rPr>
        <w:t>.</w:t>
      </w:r>
      <w:r w:rsidR="00D56ACA" w:rsidRPr="00121807">
        <w:rPr>
          <w:rFonts w:ascii="Arial" w:hAnsi="Arial" w:cs="Arial"/>
          <w:sz w:val="20"/>
          <w:szCs w:val="20"/>
        </w:rPr>
        <w:t xml:space="preserve"> </w:t>
      </w:r>
    </w:p>
    <w:p w14:paraId="7DC7BBB2" w14:textId="562BE23B" w:rsidR="00492D1B" w:rsidRPr="002E7536" w:rsidRDefault="00492D1B" w:rsidP="00492D1B">
      <w:pPr>
        <w:tabs>
          <w:tab w:val="left" w:pos="567"/>
          <w:tab w:val="left" w:pos="993"/>
        </w:tabs>
        <w:spacing w:line="360" w:lineRule="auto"/>
        <w:jc w:val="both"/>
        <w:rPr>
          <w:rFonts w:ascii="Arial" w:hAnsi="Arial" w:cs="Arial"/>
          <w:bCs/>
          <w:sz w:val="20"/>
          <w:szCs w:val="20"/>
        </w:rPr>
      </w:pPr>
      <w:r w:rsidRPr="002E7536">
        <w:rPr>
          <w:rFonts w:ascii="Arial" w:hAnsi="Arial" w:cs="Arial"/>
          <w:bCs/>
          <w:sz w:val="20"/>
          <w:szCs w:val="20"/>
        </w:rPr>
        <w:t xml:space="preserve">Glede na vrednost vseh oddanih naročil se je vrednost tistih, ki jih je treba objaviti </w:t>
      </w:r>
      <w:r w:rsidRPr="00A266CE">
        <w:rPr>
          <w:rFonts w:ascii="Arial" w:hAnsi="Arial" w:cs="Arial"/>
          <w:sz w:val="20"/>
          <w:szCs w:val="20"/>
          <w:lang w:eastAsia="sl-SI"/>
        </w:rPr>
        <w:t>na portalu javnih naročil oziroma</w:t>
      </w:r>
      <w:r w:rsidRPr="00A266CE">
        <w:rPr>
          <w:rFonts w:ascii="Arial" w:hAnsi="Arial" w:cs="Arial"/>
          <w:bCs/>
          <w:sz w:val="20"/>
          <w:szCs w:val="20"/>
        </w:rPr>
        <w:t xml:space="preserve"> v Uradnem listu Evropske unije, v primerjavi z letom 201</w:t>
      </w:r>
      <w:r w:rsidR="002E7536" w:rsidRPr="00A266CE">
        <w:rPr>
          <w:rFonts w:ascii="Arial" w:hAnsi="Arial" w:cs="Arial"/>
          <w:bCs/>
          <w:sz w:val="20"/>
          <w:szCs w:val="20"/>
        </w:rPr>
        <w:t>8</w:t>
      </w:r>
      <w:r w:rsidRPr="00A266CE">
        <w:rPr>
          <w:rFonts w:ascii="Arial" w:hAnsi="Arial" w:cs="Arial"/>
          <w:bCs/>
          <w:sz w:val="20"/>
          <w:szCs w:val="20"/>
        </w:rPr>
        <w:t xml:space="preserve"> let</w:t>
      </w:r>
      <w:r w:rsidR="005E1EAD" w:rsidRPr="00A266CE">
        <w:rPr>
          <w:rFonts w:ascii="Arial" w:hAnsi="Arial" w:cs="Arial"/>
          <w:bCs/>
          <w:sz w:val="20"/>
          <w:szCs w:val="20"/>
        </w:rPr>
        <w:t>a</w:t>
      </w:r>
      <w:r w:rsidRPr="00A266CE">
        <w:rPr>
          <w:rFonts w:ascii="Arial" w:hAnsi="Arial" w:cs="Arial"/>
          <w:bCs/>
          <w:sz w:val="20"/>
          <w:szCs w:val="20"/>
        </w:rPr>
        <w:t xml:space="preserve"> 201</w:t>
      </w:r>
      <w:r w:rsidR="002E7536" w:rsidRPr="00A266CE">
        <w:rPr>
          <w:rFonts w:ascii="Arial" w:hAnsi="Arial" w:cs="Arial"/>
          <w:bCs/>
          <w:sz w:val="20"/>
          <w:szCs w:val="20"/>
        </w:rPr>
        <w:t>9</w:t>
      </w:r>
      <w:r w:rsidRPr="00A266CE">
        <w:rPr>
          <w:rFonts w:ascii="Arial" w:hAnsi="Arial" w:cs="Arial"/>
          <w:bCs/>
          <w:sz w:val="20"/>
          <w:szCs w:val="20"/>
        </w:rPr>
        <w:t xml:space="preserve"> </w:t>
      </w:r>
      <w:r w:rsidR="002E7536" w:rsidRPr="0037668B">
        <w:rPr>
          <w:rFonts w:ascii="Arial" w:hAnsi="Arial" w:cs="Arial"/>
          <w:bCs/>
          <w:sz w:val="20"/>
          <w:szCs w:val="20"/>
        </w:rPr>
        <w:t>povečala</w:t>
      </w:r>
      <w:r w:rsidRPr="0037668B">
        <w:rPr>
          <w:rFonts w:ascii="Arial" w:hAnsi="Arial" w:cs="Arial"/>
          <w:bCs/>
          <w:sz w:val="20"/>
          <w:szCs w:val="20"/>
        </w:rPr>
        <w:t xml:space="preserve"> za </w:t>
      </w:r>
      <w:r w:rsidR="00A266CE" w:rsidRPr="0037668B">
        <w:rPr>
          <w:rFonts w:ascii="Arial" w:hAnsi="Arial" w:cs="Arial"/>
          <w:bCs/>
          <w:sz w:val="20"/>
          <w:szCs w:val="20"/>
        </w:rPr>
        <w:t xml:space="preserve">26,29 </w:t>
      </w:r>
      <w:r w:rsidRPr="0037668B">
        <w:rPr>
          <w:rFonts w:ascii="Arial" w:hAnsi="Arial" w:cs="Arial"/>
          <w:bCs/>
          <w:sz w:val="20"/>
          <w:szCs w:val="20"/>
        </w:rPr>
        <w:t xml:space="preserve">%, povečalo pa se je </w:t>
      </w:r>
      <w:r w:rsidR="002E7536" w:rsidRPr="0037668B">
        <w:rPr>
          <w:rFonts w:ascii="Arial" w:hAnsi="Arial" w:cs="Arial"/>
          <w:bCs/>
          <w:sz w:val="20"/>
          <w:szCs w:val="20"/>
        </w:rPr>
        <w:t xml:space="preserve">tudi </w:t>
      </w:r>
      <w:r w:rsidRPr="0037668B">
        <w:rPr>
          <w:rFonts w:ascii="Arial" w:hAnsi="Arial" w:cs="Arial"/>
          <w:bCs/>
          <w:sz w:val="20"/>
          <w:szCs w:val="20"/>
        </w:rPr>
        <w:t xml:space="preserve">število izvedenih postopkov javnega naročanja, in sicer za </w:t>
      </w:r>
      <w:r w:rsidR="002E7536" w:rsidRPr="0037668B">
        <w:rPr>
          <w:rFonts w:ascii="Arial" w:hAnsi="Arial" w:cs="Arial"/>
          <w:bCs/>
          <w:sz w:val="20"/>
          <w:szCs w:val="20"/>
        </w:rPr>
        <w:t>2,17</w:t>
      </w:r>
      <w:r w:rsidRPr="0037668B">
        <w:rPr>
          <w:rFonts w:ascii="Arial" w:hAnsi="Arial" w:cs="Arial"/>
          <w:bCs/>
          <w:sz w:val="20"/>
          <w:szCs w:val="20"/>
        </w:rPr>
        <w:t xml:space="preserve"> %.</w:t>
      </w:r>
      <w:r w:rsidRPr="002E7536">
        <w:rPr>
          <w:rFonts w:ascii="Arial" w:hAnsi="Arial" w:cs="Arial"/>
          <w:bCs/>
          <w:sz w:val="20"/>
          <w:szCs w:val="20"/>
        </w:rPr>
        <w:t xml:space="preserve"> </w:t>
      </w:r>
    </w:p>
    <w:p w14:paraId="34E70B7B" w14:textId="3EDC2C09" w:rsidR="004D1F87" w:rsidRPr="004D1F87" w:rsidRDefault="004D1F87" w:rsidP="00492D1B">
      <w:pPr>
        <w:tabs>
          <w:tab w:val="left" w:pos="567"/>
          <w:tab w:val="left" w:pos="993"/>
        </w:tabs>
        <w:spacing w:line="360" w:lineRule="auto"/>
        <w:jc w:val="both"/>
        <w:rPr>
          <w:rFonts w:ascii="Arial" w:hAnsi="Arial" w:cs="Arial"/>
          <w:bCs/>
          <w:sz w:val="20"/>
          <w:szCs w:val="20"/>
        </w:rPr>
      </w:pPr>
      <w:r w:rsidRPr="004D1F87">
        <w:rPr>
          <w:rFonts w:ascii="Arial" w:hAnsi="Arial" w:cs="Arial"/>
          <w:bCs/>
          <w:sz w:val="20"/>
          <w:szCs w:val="20"/>
        </w:rPr>
        <w:t>Število evidenčnih naročil se je v primerjavi z letom 2018 povečalo za slab odstotek, skupna vrednost evidenčnih naročil se je povečala za dobri dve odstotni točki, povprečna vrednost evidenčnega naročila pa za slabi dve odstotni točki.</w:t>
      </w:r>
    </w:p>
    <w:p w14:paraId="17E9666F" w14:textId="7998B7E8" w:rsidR="00492D1B" w:rsidRPr="00917C5A" w:rsidRDefault="005E1EAD" w:rsidP="00492D1B">
      <w:pPr>
        <w:tabs>
          <w:tab w:val="left" w:pos="567"/>
          <w:tab w:val="left" w:pos="993"/>
        </w:tabs>
        <w:spacing w:line="360" w:lineRule="auto"/>
        <w:jc w:val="both"/>
        <w:rPr>
          <w:rFonts w:ascii="Arial" w:hAnsi="Arial" w:cs="Arial"/>
          <w:bCs/>
          <w:sz w:val="20"/>
          <w:szCs w:val="20"/>
        </w:rPr>
      </w:pPr>
      <w:r w:rsidRPr="008C48E4">
        <w:rPr>
          <w:rFonts w:ascii="Arial" w:hAnsi="Arial" w:cs="Arial"/>
          <w:bCs/>
          <w:sz w:val="20"/>
          <w:szCs w:val="20"/>
        </w:rPr>
        <w:t>Leta</w:t>
      </w:r>
      <w:r w:rsidR="00492D1B" w:rsidRPr="008C48E4">
        <w:rPr>
          <w:rFonts w:ascii="Arial" w:hAnsi="Arial" w:cs="Arial"/>
          <w:bCs/>
          <w:sz w:val="20"/>
          <w:szCs w:val="20"/>
        </w:rPr>
        <w:t xml:space="preserve"> 201</w:t>
      </w:r>
      <w:r w:rsidR="00917C5A" w:rsidRPr="008C48E4">
        <w:rPr>
          <w:rFonts w:ascii="Arial" w:hAnsi="Arial" w:cs="Arial"/>
          <w:bCs/>
          <w:sz w:val="20"/>
          <w:szCs w:val="20"/>
        </w:rPr>
        <w:t>9</w:t>
      </w:r>
      <w:r w:rsidR="00492D1B" w:rsidRPr="008C48E4">
        <w:rPr>
          <w:rFonts w:ascii="Arial" w:hAnsi="Arial" w:cs="Arial"/>
          <w:bCs/>
          <w:sz w:val="20"/>
          <w:szCs w:val="20"/>
        </w:rPr>
        <w:t xml:space="preserve"> so naročniki na podlagi sklenjenih okvirnih sporazumov oddali za </w:t>
      </w:r>
      <w:r w:rsidR="008C48E4" w:rsidRPr="008C48E4">
        <w:rPr>
          <w:rFonts w:ascii="Arial" w:hAnsi="Arial" w:cs="Arial"/>
          <w:bCs/>
          <w:sz w:val="20"/>
          <w:szCs w:val="20"/>
        </w:rPr>
        <w:t xml:space="preserve">510.747.918 </w:t>
      </w:r>
      <w:r w:rsidR="00492D1B" w:rsidRPr="008C48E4">
        <w:rPr>
          <w:rFonts w:ascii="Arial" w:hAnsi="Arial" w:cs="Arial"/>
          <w:bCs/>
          <w:sz w:val="20"/>
          <w:szCs w:val="20"/>
        </w:rPr>
        <w:t>evrov posameznih naročil. Drugače kakor v preteklih letih je bilo let</w:t>
      </w:r>
      <w:r w:rsidRPr="008C48E4">
        <w:rPr>
          <w:rFonts w:ascii="Arial" w:hAnsi="Arial" w:cs="Arial"/>
          <w:bCs/>
          <w:sz w:val="20"/>
          <w:szCs w:val="20"/>
        </w:rPr>
        <w:t>a</w:t>
      </w:r>
      <w:r w:rsidR="00492D1B" w:rsidRPr="008C48E4">
        <w:rPr>
          <w:rFonts w:ascii="Arial" w:hAnsi="Arial" w:cs="Arial"/>
          <w:bCs/>
          <w:sz w:val="20"/>
          <w:szCs w:val="20"/>
        </w:rPr>
        <w:t xml:space="preserve"> 201</w:t>
      </w:r>
      <w:r w:rsidR="00917C5A" w:rsidRPr="008C48E4">
        <w:rPr>
          <w:rFonts w:ascii="Arial" w:hAnsi="Arial" w:cs="Arial"/>
          <w:bCs/>
          <w:sz w:val="20"/>
          <w:szCs w:val="20"/>
        </w:rPr>
        <w:t>9</w:t>
      </w:r>
      <w:r w:rsidR="00492D1B" w:rsidRPr="008C48E4">
        <w:rPr>
          <w:rFonts w:ascii="Arial" w:hAnsi="Arial" w:cs="Arial"/>
          <w:bCs/>
          <w:sz w:val="20"/>
          <w:szCs w:val="20"/>
        </w:rPr>
        <w:t xml:space="preserve"> tovrstnih naročil </w:t>
      </w:r>
      <w:r w:rsidR="008C48E4" w:rsidRPr="008C48E4">
        <w:rPr>
          <w:rFonts w:ascii="Arial" w:hAnsi="Arial" w:cs="Arial"/>
          <w:bCs/>
          <w:sz w:val="20"/>
          <w:szCs w:val="20"/>
        </w:rPr>
        <w:t>manj</w:t>
      </w:r>
      <w:r w:rsidR="00492D1B" w:rsidRPr="008C48E4">
        <w:rPr>
          <w:rFonts w:ascii="Arial" w:hAnsi="Arial" w:cs="Arial"/>
          <w:bCs/>
          <w:sz w:val="20"/>
          <w:szCs w:val="20"/>
        </w:rPr>
        <w:t xml:space="preserve">, saj je bilo </w:t>
      </w:r>
      <w:r w:rsidRPr="008C48E4">
        <w:rPr>
          <w:rFonts w:ascii="Arial" w:hAnsi="Arial" w:cs="Arial"/>
          <w:bCs/>
          <w:sz w:val="20"/>
          <w:szCs w:val="20"/>
        </w:rPr>
        <w:t>leta</w:t>
      </w:r>
      <w:r w:rsidR="00492D1B" w:rsidRPr="008C48E4">
        <w:rPr>
          <w:rFonts w:ascii="Arial" w:hAnsi="Arial" w:cs="Arial"/>
          <w:bCs/>
          <w:sz w:val="20"/>
          <w:szCs w:val="20"/>
        </w:rPr>
        <w:t xml:space="preserve"> 201</w:t>
      </w:r>
      <w:r w:rsidR="00917C5A" w:rsidRPr="008C48E4">
        <w:rPr>
          <w:rFonts w:ascii="Arial" w:hAnsi="Arial" w:cs="Arial"/>
          <w:bCs/>
          <w:sz w:val="20"/>
          <w:szCs w:val="20"/>
        </w:rPr>
        <w:t>8</w:t>
      </w:r>
      <w:r w:rsidR="00492D1B" w:rsidRPr="008C48E4">
        <w:rPr>
          <w:rFonts w:ascii="Arial" w:hAnsi="Arial" w:cs="Arial"/>
          <w:bCs/>
          <w:sz w:val="20"/>
          <w:szCs w:val="20"/>
        </w:rPr>
        <w:t xml:space="preserve"> na podlagi sklenjenih okvirnih sporazumov oddanih za </w:t>
      </w:r>
      <w:r w:rsidR="00917C5A" w:rsidRPr="008C48E4">
        <w:rPr>
          <w:rFonts w:ascii="Arial" w:hAnsi="Arial" w:cs="Arial"/>
          <w:bCs/>
          <w:sz w:val="20"/>
          <w:szCs w:val="20"/>
        </w:rPr>
        <w:t>697.830.714</w:t>
      </w:r>
      <w:r w:rsidR="008C48E4" w:rsidRPr="008C48E4">
        <w:rPr>
          <w:rFonts w:ascii="Arial" w:hAnsi="Arial" w:cs="Arial"/>
          <w:bCs/>
          <w:sz w:val="20"/>
          <w:szCs w:val="20"/>
        </w:rPr>
        <w:t xml:space="preserve"> </w:t>
      </w:r>
      <w:r w:rsidR="00492D1B" w:rsidRPr="008C48E4">
        <w:rPr>
          <w:rFonts w:ascii="Arial" w:hAnsi="Arial" w:cs="Arial"/>
          <w:bCs/>
          <w:sz w:val="20"/>
          <w:szCs w:val="20"/>
        </w:rPr>
        <w:t>evrov naročil.</w:t>
      </w:r>
    </w:p>
    <w:p w14:paraId="700B64FF" w14:textId="467F5D6E" w:rsidR="00492D1B" w:rsidRPr="00493398" w:rsidRDefault="005E1EAD" w:rsidP="00492D1B">
      <w:pPr>
        <w:spacing w:line="360" w:lineRule="auto"/>
        <w:jc w:val="both"/>
        <w:rPr>
          <w:rFonts w:ascii="Arial" w:hAnsi="Arial" w:cs="Arial"/>
          <w:sz w:val="20"/>
          <w:szCs w:val="20"/>
          <w:highlight w:val="yellow"/>
          <w:lang w:eastAsia="sl-SI"/>
        </w:rPr>
      </w:pPr>
      <w:r w:rsidRPr="00C06E84">
        <w:rPr>
          <w:rFonts w:ascii="Arial" w:hAnsi="Arial" w:cs="Arial"/>
          <w:sz w:val="20"/>
          <w:szCs w:val="20"/>
          <w:lang w:eastAsia="sl-SI"/>
        </w:rPr>
        <w:t>Leta</w:t>
      </w:r>
      <w:r w:rsidR="00492D1B" w:rsidRPr="00C06E84">
        <w:rPr>
          <w:rFonts w:ascii="Arial" w:hAnsi="Arial" w:cs="Arial"/>
          <w:sz w:val="20"/>
          <w:szCs w:val="20"/>
          <w:lang w:eastAsia="sl-SI"/>
        </w:rPr>
        <w:t xml:space="preserve"> 201</w:t>
      </w:r>
      <w:r w:rsidR="00C06E84" w:rsidRPr="00C06E84">
        <w:rPr>
          <w:rFonts w:ascii="Arial" w:hAnsi="Arial" w:cs="Arial"/>
          <w:sz w:val="20"/>
          <w:szCs w:val="20"/>
          <w:lang w:eastAsia="sl-SI"/>
        </w:rPr>
        <w:t>9</w:t>
      </w:r>
      <w:r w:rsidR="00492D1B" w:rsidRPr="00C06E84">
        <w:rPr>
          <w:rFonts w:ascii="Arial" w:hAnsi="Arial" w:cs="Arial"/>
          <w:sz w:val="20"/>
          <w:szCs w:val="20"/>
          <w:lang w:eastAsia="sl-SI"/>
        </w:rPr>
        <w:t xml:space="preserve"> so se pogodbene vrednosti pri javnih naročilih, (so)financiranih s sredstvi Evropske unije,</w:t>
      </w:r>
      <w:r w:rsidR="00E52825">
        <w:rPr>
          <w:rFonts w:ascii="Arial" w:hAnsi="Arial" w:cs="Arial"/>
          <w:sz w:val="20"/>
          <w:szCs w:val="20"/>
          <w:lang w:eastAsia="sl-SI"/>
        </w:rPr>
        <w:t xml:space="preserve"> </w:t>
      </w:r>
      <w:r w:rsidR="00E52825" w:rsidRPr="00C06E84">
        <w:rPr>
          <w:rFonts w:ascii="Arial" w:hAnsi="Arial" w:cs="Arial"/>
          <w:sz w:val="20"/>
          <w:szCs w:val="20"/>
          <w:lang w:eastAsia="sl-SI"/>
        </w:rPr>
        <w:t>v primerjavi z letom 2018</w:t>
      </w:r>
      <w:r w:rsidR="00492D1B" w:rsidRPr="00C06E84">
        <w:rPr>
          <w:rFonts w:ascii="Arial" w:hAnsi="Arial" w:cs="Arial"/>
          <w:sz w:val="20"/>
          <w:szCs w:val="20"/>
          <w:lang w:eastAsia="sl-SI"/>
        </w:rPr>
        <w:t xml:space="preserve"> povečale, </w:t>
      </w:r>
      <w:r w:rsidR="00492D1B" w:rsidRPr="00490FD4">
        <w:rPr>
          <w:rFonts w:ascii="Arial" w:hAnsi="Arial" w:cs="Arial"/>
          <w:sz w:val="20"/>
          <w:szCs w:val="20"/>
          <w:lang w:eastAsia="sl-SI"/>
        </w:rPr>
        <w:t>kar je pričakovano</w:t>
      </w:r>
      <w:r w:rsidR="00E52825" w:rsidRPr="00490FD4">
        <w:rPr>
          <w:rFonts w:ascii="Arial" w:hAnsi="Arial" w:cs="Arial"/>
          <w:sz w:val="20"/>
          <w:szCs w:val="20"/>
          <w:lang w:eastAsia="sl-SI"/>
        </w:rPr>
        <w:t xml:space="preserve">, saj </w:t>
      </w:r>
      <w:r w:rsidR="00E52825">
        <w:rPr>
          <w:rFonts w:ascii="Arial" w:hAnsi="Arial" w:cs="Arial"/>
          <w:sz w:val="20"/>
          <w:szCs w:val="20"/>
          <w:lang w:eastAsia="sl-SI"/>
        </w:rPr>
        <w:t>se je</w:t>
      </w:r>
      <w:r w:rsidR="00E52825" w:rsidRPr="00490FD4">
        <w:rPr>
          <w:rFonts w:ascii="Arial" w:hAnsi="Arial" w:cs="Arial"/>
          <w:sz w:val="20"/>
          <w:szCs w:val="20"/>
          <w:lang w:eastAsia="sl-SI"/>
        </w:rPr>
        <w:t xml:space="preserve"> </w:t>
      </w:r>
      <w:r w:rsidR="00492D1B" w:rsidRPr="00490FD4">
        <w:rPr>
          <w:rFonts w:ascii="Arial" w:hAnsi="Arial" w:cs="Arial"/>
          <w:sz w:val="20"/>
          <w:szCs w:val="20"/>
          <w:lang w:eastAsia="sl-SI"/>
        </w:rPr>
        <w:t xml:space="preserve">večletni finančni okvir Evropske unije </w:t>
      </w:r>
      <w:r w:rsidR="00E52825">
        <w:rPr>
          <w:rFonts w:ascii="Arial" w:hAnsi="Arial" w:cs="Arial"/>
          <w:sz w:val="20"/>
          <w:szCs w:val="20"/>
          <w:lang w:eastAsia="sl-SI"/>
        </w:rPr>
        <w:t>prevesil v</w:t>
      </w:r>
      <w:r w:rsidR="00E52825" w:rsidRPr="00490FD4">
        <w:rPr>
          <w:rFonts w:ascii="Arial" w:hAnsi="Arial" w:cs="Arial"/>
          <w:sz w:val="20"/>
          <w:szCs w:val="20"/>
          <w:lang w:eastAsia="sl-SI"/>
        </w:rPr>
        <w:t xml:space="preserve"> drug</w:t>
      </w:r>
      <w:r w:rsidR="00E52825">
        <w:rPr>
          <w:rFonts w:ascii="Arial" w:hAnsi="Arial" w:cs="Arial"/>
          <w:sz w:val="20"/>
          <w:szCs w:val="20"/>
          <w:lang w:eastAsia="sl-SI"/>
        </w:rPr>
        <w:t>o</w:t>
      </w:r>
      <w:r w:rsidR="00E52825" w:rsidRPr="00490FD4">
        <w:rPr>
          <w:rFonts w:ascii="Arial" w:hAnsi="Arial" w:cs="Arial"/>
          <w:sz w:val="20"/>
          <w:szCs w:val="20"/>
          <w:lang w:eastAsia="sl-SI"/>
        </w:rPr>
        <w:t xml:space="preserve"> polovic</w:t>
      </w:r>
      <w:r w:rsidR="00E52825">
        <w:rPr>
          <w:rFonts w:ascii="Arial" w:hAnsi="Arial" w:cs="Arial"/>
          <w:sz w:val="20"/>
          <w:szCs w:val="20"/>
          <w:lang w:eastAsia="sl-SI"/>
        </w:rPr>
        <w:t>o</w:t>
      </w:r>
      <w:r w:rsidR="00E52825" w:rsidRPr="00490FD4">
        <w:rPr>
          <w:rFonts w:ascii="Arial" w:hAnsi="Arial" w:cs="Arial"/>
          <w:sz w:val="20"/>
          <w:szCs w:val="20"/>
          <w:lang w:eastAsia="sl-SI"/>
        </w:rPr>
        <w:t xml:space="preserve"> in </w:t>
      </w:r>
      <w:r w:rsidR="00492D1B" w:rsidRPr="00490FD4">
        <w:rPr>
          <w:rFonts w:ascii="Arial" w:hAnsi="Arial" w:cs="Arial"/>
          <w:sz w:val="20"/>
          <w:szCs w:val="20"/>
          <w:lang w:eastAsia="sl-SI"/>
        </w:rPr>
        <w:t xml:space="preserve">je treba postopke oddaje javnih naročil izvesti pravočasno, da </w:t>
      </w:r>
      <w:r w:rsidR="00E52825" w:rsidRPr="00490FD4">
        <w:rPr>
          <w:rFonts w:ascii="Arial" w:hAnsi="Arial" w:cs="Arial"/>
          <w:sz w:val="20"/>
          <w:szCs w:val="20"/>
          <w:lang w:eastAsia="sl-SI"/>
        </w:rPr>
        <w:t>bodo</w:t>
      </w:r>
      <w:r w:rsidR="00492D1B" w:rsidRPr="00490FD4">
        <w:rPr>
          <w:rFonts w:ascii="Arial" w:hAnsi="Arial" w:cs="Arial"/>
          <w:sz w:val="20"/>
          <w:szCs w:val="20"/>
          <w:lang w:eastAsia="sl-SI"/>
        </w:rPr>
        <w:t xml:space="preserve"> projekti pravočasno končani in naročniki upravičeni do črpanja evropskih sredstev. </w:t>
      </w:r>
    </w:p>
    <w:p w14:paraId="11C4088E" w14:textId="27F2F6FD" w:rsidR="00DE7767" w:rsidRDefault="00492D1B" w:rsidP="00492D1B">
      <w:pPr>
        <w:tabs>
          <w:tab w:val="left" w:pos="567"/>
          <w:tab w:val="left" w:pos="993"/>
        </w:tabs>
        <w:spacing w:line="360" w:lineRule="auto"/>
        <w:jc w:val="both"/>
        <w:rPr>
          <w:rFonts w:ascii="Arial" w:hAnsi="Arial" w:cs="Arial"/>
          <w:bCs/>
          <w:sz w:val="20"/>
          <w:szCs w:val="20"/>
        </w:rPr>
      </w:pPr>
      <w:r w:rsidRPr="00DE7767">
        <w:rPr>
          <w:rFonts w:ascii="Arial" w:hAnsi="Arial" w:cs="Arial"/>
          <w:bCs/>
          <w:sz w:val="20"/>
          <w:szCs w:val="20"/>
        </w:rPr>
        <w:t>V primerjavi z let</w:t>
      </w:r>
      <w:r w:rsidR="00DE7767">
        <w:rPr>
          <w:rFonts w:ascii="Arial" w:hAnsi="Arial" w:cs="Arial"/>
          <w:bCs/>
          <w:sz w:val="20"/>
          <w:szCs w:val="20"/>
        </w:rPr>
        <w:t>i 2016,</w:t>
      </w:r>
      <w:r w:rsidRPr="00DE7767">
        <w:rPr>
          <w:rFonts w:ascii="Arial" w:hAnsi="Arial" w:cs="Arial"/>
          <w:bCs/>
          <w:sz w:val="20"/>
          <w:szCs w:val="20"/>
        </w:rPr>
        <w:t xml:space="preserve"> 201</w:t>
      </w:r>
      <w:r w:rsidR="00DE7767" w:rsidRPr="00DE7767">
        <w:rPr>
          <w:rFonts w:ascii="Arial" w:hAnsi="Arial" w:cs="Arial"/>
          <w:bCs/>
          <w:sz w:val="20"/>
          <w:szCs w:val="20"/>
        </w:rPr>
        <w:t>7</w:t>
      </w:r>
      <w:r w:rsidRPr="00DE7767">
        <w:rPr>
          <w:rFonts w:ascii="Arial" w:hAnsi="Arial" w:cs="Arial"/>
          <w:bCs/>
          <w:sz w:val="20"/>
          <w:szCs w:val="20"/>
        </w:rPr>
        <w:t xml:space="preserve"> in 201</w:t>
      </w:r>
      <w:r w:rsidR="00DE7767" w:rsidRPr="00DE7767">
        <w:rPr>
          <w:rFonts w:ascii="Arial" w:hAnsi="Arial" w:cs="Arial"/>
          <w:bCs/>
          <w:sz w:val="20"/>
          <w:szCs w:val="20"/>
        </w:rPr>
        <w:t>8</w:t>
      </w:r>
      <w:r w:rsidRPr="00DE7767">
        <w:rPr>
          <w:rFonts w:ascii="Arial" w:hAnsi="Arial" w:cs="Arial"/>
          <w:bCs/>
          <w:sz w:val="20"/>
          <w:szCs w:val="20"/>
        </w:rPr>
        <w:t xml:space="preserve"> se je ohranil vrstni red glede na predmet javnega naročanja, saj je bilo </w:t>
      </w:r>
      <w:r w:rsidR="005E1EAD" w:rsidRPr="00DE7767">
        <w:rPr>
          <w:rFonts w:ascii="Arial" w:hAnsi="Arial" w:cs="Arial"/>
          <w:bCs/>
          <w:sz w:val="20"/>
          <w:szCs w:val="20"/>
        </w:rPr>
        <w:t>leta</w:t>
      </w:r>
      <w:r w:rsidRPr="00DE7767">
        <w:rPr>
          <w:rFonts w:ascii="Arial" w:hAnsi="Arial" w:cs="Arial"/>
          <w:bCs/>
          <w:sz w:val="20"/>
          <w:szCs w:val="20"/>
        </w:rPr>
        <w:t xml:space="preserve"> 201</w:t>
      </w:r>
      <w:r w:rsidR="00DE7767" w:rsidRPr="00DE7767">
        <w:rPr>
          <w:rFonts w:ascii="Arial" w:hAnsi="Arial" w:cs="Arial"/>
          <w:bCs/>
          <w:sz w:val="20"/>
          <w:szCs w:val="20"/>
        </w:rPr>
        <w:t>9</w:t>
      </w:r>
      <w:r w:rsidRPr="00DE7767">
        <w:rPr>
          <w:rFonts w:ascii="Arial" w:hAnsi="Arial" w:cs="Arial"/>
          <w:bCs/>
          <w:sz w:val="20"/>
          <w:szCs w:val="20"/>
        </w:rPr>
        <w:t xml:space="preserve"> največ naročil blaga, nato naročil storitev, najmanj pa naročil gradenj, </w:t>
      </w:r>
      <w:r w:rsidR="005E1EAD" w:rsidRPr="00DE7767">
        <w:rPr>
          <w:rFonts w:ascii="Arial" w:hAnsi="Arial" w:cs="Arial"/>
          <w:bCs/>
          <w:sz w:val="20"/>
          <w:szCs w:val="20"/>
        </w:rPr>
        <w:t>leta</w:t>
      </w:r>
      <w:r w:rsidRPr="00DE7767">
        <w:rPr>
          <w:rFonts w:ascii="Arial" w:hAnsi="Arial" w:cs="Arial"/>
          <w:bCs/>
          <w:sz w:val="20"/>
          <w:szCs w:val="20"/>
        </w:rPr>
        <w:t xml:space="preserve"> 2015 </w:t>
      </w:r>
      <w:r w:rsidR="00323C87" w:rsidRPr="00DE7767">
        <w:rPr>
          <w:rFonts w:ascii="Arial" w:hAnsi="Arial" w:cs="Arial"/>
          <w:bCs/>
          <w:sz w:val="20"/>
          <w:szCs w:val="20"/>
        </w:rPr>
        <w:t xml:space="preserve">pa je bilo </w:t>
      </w:r>
      <w:r w:rsidRPr="00DE7767">
        <w:rPr>
          <w:rFonts w:ascii="Arial" w:hAnsi="Arial" w:cs="Arial"/>
          <w:bCs/>
          <w:sz w:val="20"/>
          <w:szCs w:val="20"/>
        </w:rPr>
        <w:t>največ naročil storitev, najmanj pa gradenj</w:t>
      </w:r>
      <w:r w:rsidRPr="00BC5ADA">
        <w:rPr>
          <w:rFonts w:ascii="Arial" w:hAnsi="Arial" w:cs="Arial"/>
          <w:bCs/>
          <w:sz w:val="20"/>
          <w:szCs w:val="20"/>
        </w:rPr>
        <w:t xml:space="preserve">. Glede na vrednost oddanih naročil se je </w:t>
      </w:r>
      <w:r w:rsidR="005E1EAD" w:rsidRPr="00BC5ADA">
        <w:rPr>
          <w:rFonts w:ascii="Arial" w:hAnsi="Arial" w:cs="Arial"/>
          <w:bCs/>
          <w:sz w:val="20"/>
          <w:szCs w:val="20"/>
        </w:rPr>
        <w:t>leta</w:t>
      </w:r>
      <w:r w:rsidRPr="00BC5ADA">
        <w:rPr>
          <w:rFonts w:ascii="Arial" w:hAnsi="Arial" w:cs="Arial"/>
          <w:bCs/>
          <w:sz w:val="20"/>
          <w:szCs w:val="20"/>
        </w:rPr>
        <w:t xml:space="preserve"> 201</w:t>
      </w:r>
      <w:r w:rsidR="00BC5ADA" w:rsidRPr="00BC5ADA">
        <w:rPr>
          <w:rFonts w:ascii="Arial" w:hAnsi="Arial" w:cs="Arial"/>
          <w:bCs/>
          <w:sz w:val="20"/>
          <w:szCs w:val="20"/>
        </w:rPr>
        <w:t>9</w:t>
      </w:r>
      <w:r w:rsidRPr="00BC5ADA">
        <w:rPr>
          <w:rFonts w:ascii="Arial" w:hAnsi="Arial" w:cs="Arial"/>
          <w:bCs/>
          <w:sz w:val="20"/>
          <w:szCs w:val="20"/>
        </w:rPr>
        <w:t xml:space="preserve"> v primerjavi z letom 201</w:t>
      </w:r>
      <w:r w:rsidR="00BC5ADA" w:rsidRPr="00BC5ADA">
        <w:rPr>
          <w:rFonts w:ascii="Arial" w:hAnsi="Arial" w:cs="Arial"/>
          <w:bCs/>
          <w:sz w:val="20"/>
          <w:szCs w:val="20"/>
        </w:rPr>
        <w:t>8</w:t>
      </w:r>
      <w:r w:rsidRPr="00BC5ADA">
        <w:rPr>
          <w:rFonts w:ascii="Arial" w:hAnsi="Arial" w:cs="Arial"/>
          <w:bCs/>
          <w:sz w:val="20"/>
          <w:szCs w:val="20"/>
        </w:rPr>
        <w:t xml:space="preserve"> vrstni red obrnil.</w:t>
      </w:r>
      <w:r w:rsidR="00D66584">
        <w:rPr>
          <w:rFonts w:ascii="Arial" w:hAnsi="Arial" w:cs="Arial"/>
          <w:bCs/>
          <w:sz w:val="20"/>
          <w:szCs w:val="20"/>
        </w:rPr>
        <w:t xml:space="preserve"> </w:t>
      </w:r>
      <w:r w:rsidR="00BC5ADA" w:rsidRPr="00BC5ADA">
        <w:rPr>
          <w:rFonts w:ascii="Arial" w:hAnsi="Arial" w:cs="Arial"/>
          <w:bCs/>
          <w:sz w:val="20"/>
          <w:szCs w:val="20"/>
        </w:rPr>
        <w:t>Prav tako kot l</w:t>
      </w:r>
      <w:r w:rsidR="005E1EAD" w:rsidRPr="00BC5ADA">
        <w:rPr>
          <w:rFonts w:ascii="Arial" w:hAnsi="Arial" w:cs="Arial"/>
          <w:bCs/>
          <w:sz w:val="20"/>
          <w:szCs w:val="20"/>
        </w:rPr>
        <w:t>eta</w:t>
      </w:r>
      <w:r w:rsidRPr="00BC5ADA">
        <w:rPr>
          <w:rFonts w:ascii="Arial" w:hAnsi="Arial" w:cs="Arial"/>
          <w:bCs/>
          <w:sz w:val="20"/>
          <w:szCs w:val="20"/>
        </w:rPr>
        <w:t xml:space="preserve"> 2017 se je vrednostno naročalo največ blaga in najmanj gradenj, </w:t>
      </w:r>
      <w:r w:rsidR="005E1EAD" w:rsidRPr="00BC5ADA">
        <w:rPr>
          <w:rFonts w:ascii="Arial" w:hAnsi="Arial" w:cs="Arial"/>
          <w:bCs/>
          <w:sz w:val="20"/>
          <w:szCs w:val="20"/>
        </w:rPr>
        <w:t>leta</w:t>
      </w:r>
      <w:r w:rsidRPr="00BC5ADA">
        <w:rPr>
          <w:rFonts w:ascii="Arial" w:hAnsi="Arial" w:cs="Arial"/>
          <w:bCs/>
          <w:sz w:val="20"/>
          <w:szCs w:val="20"/>
        </w:rPr>
        <w:t xml:space="preserve"> 2018 </w:t>
      </w:r>
      <w:r w:rsidR="00323C87" w:rsidRPr="00BC5ADA">
        <w:rPr>
          <w:rFonts w:ascii="Arial" w:hAnsi="Arial" w:cs="Arial"/>
          <w:bCs/>
          <w:sz w:val="20"/>
          <w:szCs w:val="20"/>
        </w:rPr>
        <w:t xml:space="preserve">pa </w:t>
      </w:r>
      <w:r w:rsidRPr="00BC5ADA">
        <w:rPr>
          <w:rFonts w:ascii="Arial" w:hAnsi="Arial" w:cs="Arial"/>
          <w:bCs/>
          <w:sz w:val="20"/>
          <w:szCs w:val="20"/>
        </w:rPr>
        <w:t>vrednostno največ blaga in najmanj storitev.</w:t>
      </w:r>
    </w:p>
    <w:p w14:paraId="1FD68F53" w14:textId="363729BF" w:rsidR="002158CA" w:rsidRPr="005F1341" w:rsidRDefault="002158CA" w:rsidP="002158CA">
      <w:pPr>
        <w:tabs>
          <w:tab w:val="left" w:pos="567"/>
          <w:tab w:val="left" w:pos="993"/>
        </w:tabs>
        <w:spacing w:line="360" w:lineRule="auto"/>
        <w:jc w:val="both"/>
        <w:rPr>
          <w:rFonts w:ascii="Arial" w:hAnsi="Arial" w:cs="Arial"/>
          <w:bCs/>
          <w:color w:val="000000" w:themeColor="text1"/>
          <w:sz w:val="20"/>
          <w:szCs w:val="20"/>
        </w:rPr>
      </w:pPr>
      <w:r w:rsidRPr="00E648AC">
        <w:rPr>
          <w:rFonts w:ascii="Arial" w:hAnsi="Arial" w:cs="Arial"/>
          <w:bCs/>
          <w:color w:val="000000" w:themeColor="text1"/>
          <w:sz w:val="20"/>
          <w:szCs w:val="20"/>
        </w:rPr>
        <w:t>V primerjavi s preteklimi leti so naročniki tudi leta 2019 najpogosteje izvedli postopek oddaje naročila male vrednosti, in sicer 4245-krat oziroma v 61,66 %, delež tega postopka pa se je v primerjavi s preteklim letom povečal za 0,24 odstotne točke. Glede na leto 2018 se je za 0,23 odstotne točke zmanjšal delež odprtih postopkov</w:t>
      </w:r>
      <w:r w:rsidR="00871A13">
        <w:rPr>
          <w:rFonts w:ascii="Arial" w:hAnsi="Arial" w:cs="Arial"/>
          <w:bCs/>
          <w:color w:val="000000" w:themeColor="text1"/>
          <w:sz w:val="20"/>
          <w:szCs w:val="20"/>
        </w:rPr>
        <w:t>;</w:t>
      </w:r>
      <w:r w:rsidRPr="00E648AC">
        <w:rPr>
          <w:rFonts w:ascii="Arial" w:hAnsi="Arial" w:cs="Arial"/>
          <w:bCs/>
          <w:color w:val="000000" w:themeColor="text1"/>
          <w:sz w:val="20"/>
          <w:szCs w:val="20"/>
        </w:rPr>
        <w:t xml:space="preserve"> to je bil leta 2019 drugi najpogosteje uporabljeni postopek z deležem 23,63 % in 1627 izvedenimi postopki. Tretji najpogosteje uporabljeni postopek je bil postopek s pogajanji brez predhodne objave z deležem 9,27 % in 638 izvedenimi postopki, ki se je glede na leto 2018 </w:t>
      </w:r>
      <w:r w:rsidRPr="005F1341">
        <w:rPr>
          <w:rFonts w:ascii="Arial" w:hAnsi="Arial" w:cs="Arial"/>
          <w:bCs/>
          <w:color w:val="000000" w:themeColor="text1"/>
          <w:sz w:val="20"/>
          <w:szCs w:val="20"/>
        </w:rPr>
        <w:t>zmanjšal za 1,74 odstotne točke. Navedeni postopki</w:t>
      </w:r>
      <w:r w:rsidRPr="007420C6">
        <w:rPr>
          <w:rFonts w:ascii="Arial" w:hAnsi="Arial" w:cs="Arial"/>
          <w:bCs/>
          <w:color w:val="000000" w:themeColor="text1"/>
          <w:sz w:val="20"/>
          <w:szCs w:val="20"/>
        </w:rPr>
        <w:t xml:space="preserve"> pomenijo 94,55 % vseh dokončanih postopkov v </w:t>
      </w:r>
      <w:r w:rsidRPr="005F1341">
        <w:rPr>
          <w:rFonts w:ascii="Arial" w:hAnsi="Arial" w:cs="Arial"/>
          <w:bCs/>
          <w:color w:val="000000" w:themeColor="text1"/>
          <w:sz w:val="20"/>
          <w:szCs w:val="20"/>
        </w:rPr>
        <w:t>letu 2019 in po vrednosti 75,35 %.</w:t>
      </w:r>
      <w:r w:rsidR="00F41917">
        <w:rPr>
          <w:rFonts w:ascii="Arial" w:hAnsi="Arial" w:cs="Arial"/>
          <w:bCs/>
          <w:color w:val="000000" w:themeColor="text1"/>
          <w:sz w:val="20"/>
          <w:szCs w:val="20"/>
        </w:rPr>
        <w:t xml:space="preserve"> Med izvedenimi naročili je tako vse več preglednih, t</w:t>
      </w:r>
      <w:r w:rsidR="00655B1A">
        <w:rPr>
          <w:rFonts w:ascii="Arial" w:hAnsi="Arial" w:cs="Arial"/>
          <w:bCs/>
          <w:color w:val="000000" w:themeColor="text1"/>
          <w:sz w:val="20"/>
          <w:szCs w:val="20"/>
        </w:rPr>
        <w:t>ransparentni</w:t>
      </w:r>
      <w:r w:rsidR="00F41917">
        <w:rPr>
          <w:rFonts w:ascii="Arial" w:hAnsi="Arial" w:cs="Arial"/>
          <w:bCs/>
          <w:color w:val="000000" w:themeColor="text1"/>
          <w:sz w:val="20"/>
          <w:szCs w:val="20"/>
        </w:rPr>
        <w:t>h</w:t>
      </w:r>
      <w:r w:rsidR="00655B1A">
        <w:rPr>
          <w:rFonts w:ascii="Arial" w:hAnsi="Arial" w:cs="Arial"/>
          <w:bCs/>
          <w:color w:val="000000" w:themeColor="text1"/>
          <w:sz w:val="20"/>
          <w:szCs w:val="20"/>
        </w:rPr>
        <w:t xml:space="preserve"> postopk</w:t>
      </w:r>
      <w:r w:rsidR="00F41917">
        <w:rPr>
          <w:rFonts w:ascii="Arial" w:hAnsi="Arial" w:cs="Arial"/>
          <w:bCs/>
          <w:color w:val="000000" w:themeColor="text1"/>
          <w:sz w:val="20"/>
          <w:szCs w:val="20"/>
        </w:rPr>
        <w:t>ov</w:t>
      </w:r>
      <w:r w:rsidR="00655B1A">
        <w:rPr>
          <w:rFonts w:ascii="Arial" w:hAnsi="Arial" w:cs="Arial"/>
          <w:bCs/>
          <w:color w:val="000000" w:themeColor="text1"/>
          <w:sz w:val="20"/>
          <w:szCs w:val="20"/>
        </w:rPr>
        <w:t>.</w:t>
      </w:r>
    </w:p>
    <w:p w14:paraId="7F201996" w14:textId="695F865E" w:rsidR="00492D1B" w:rsidRPr="00490FD4" w:rsidRDefault="00492D1B" w:rsidP="00492D1B">
      <w:pPr>
        <w:tabs>
          <w:tab w:val="left" w:pos="567"/>
          <w:tab w:val="left" w:pos="993"/>
        </w:tabs>
        <w:spacing w:line="360" w:lineRule="auto"/>
        <w:jc w:val="both"/>
        <w:rPr>
          <w:rFonts w:ascii="Arial" w:hAnsi="Arial" w:cs="Arial"/>
          <w:bCs/>
          <w:sz w:val="20"/>
          <w:szCs w:val="20"/>
        </w:rPr>
      </w:pPr>
      <w:r w:rsidRPr="00490FD4">
        <w:rPr>
          <w:rFonts w:ascii="Arial" w:hAnsi="Arial" w:cs="Arial"/>
          <w:bCs/>
          <w:sz w:val="20"/>
          <w:szCs w:val="20"/>
        </w:rPr>
        <w:t xml:space="preserve">Ministrstvo za javno upravo ugotavlja, da </w:t>
      </w:r>
      <w:r w:rsidR="00C95540" w:rsidRPr="00490FD4">
        <w:rPr>
          <w:rFonts w:ascii="Arial" w:hAnsi="Arial" w:cs="Arial"/>
          <w:bCs/>
          <w:sz w:val="20"/>
          <w:szCs w:val="20"/>
        </w:rPr>
        <w:t xml:space="preserve">tudi </w:t>
      </w:r>
      <w:r w:rsidR="005E1EAD" w:rsidRPr="00490FD4">
        <w:rPr>
          <w:rFonts w:ascii="Arial" w:hAnsi="Arial" w:cs="Arial"/>
          <w:bCs/>
          <w:sz w:val="20"/>
          <w:szCs w:val="20"/>
        </w:rPr>
        <w:t>leta</w:t>
      </w:r>
      <w:r w:rsidRPr="00490FD4">
        <w:rPr>
          <w:rFonts w:ascii="Arial" w:hAnsi="Arial" w:cs="Arial"/>
          <w:bCs/>
          <w:sz w:val="20"/>
          <w:szCs w:val="20"/>
        </w:rPr>
        <w:t xml:space="preserve"> 201</w:t>
      </w:r>
      <w:r w:rsidR="004C6067" w:rsidRPr="00490FD4">
        <w:rPr>
          <w:rFonts w:ascii="Arial" w:hAnsi="Arial" w:cs="Arial"/>
          <w:bCs/>
          <w:sz w:val="20"/>
          <w:szCs w:val="20"/>
        </w:rPr>
        <w:t>9</w:t>
      </w:r>
      <w:r w:rsidRPr="00490FD4">
        <w:rPr>
          <w:rFonts w:ascii="Arial" w:hAnsi="Arial" w:cs="Arial"/>
          <w:bCs/>
          <w:sz w:val="20"/>
          <w:szCs w:val="20"/>
        </w:rPr>
        <w:t xml:space="preserve"> v primerjavi s preteklimi leti </w:t>
      </w:r>
      <w:r w:rsidR="00C95540" w:rsidRPr="00490FD4">
        <w:rPr>
          <w:rFonts w:ascii="Arial" w:hAnsi="Arial" w:cs="Arial"/>
          <w:bCs/>
          <w:sz w:val="20"/>
          <w:szCs w:val="20"/>
        </w:rPr>
        <w:t xml:space="preserve">delež </w:t>
      </w:r>
      <w:r w:rsidR="000A2A0E">
        <w:rPr>
          <w:rFonts w:ascii="Arial" w:hAnsi="Arial" w:cs="Arial"/>
          <w:bCs/>
          <w:sz w:val="20"/>
          <w:szCs w:val="20"/>
        </w:rPr>
        <w:t xml:space="preserve">preglednih oziroma </w:t>
      </w:r>
      <w:r w:rsidR="00C95540" w:rsidRPr="00490FD4">
        <w:rPr>
          <w:rFonts w:ascii="Arial" w:hAnsi="Arial" w:cs="Arial"/>
          <w:bCs/>
          <w:sz w:val="20"/>
          <w:szCs w:val="20"/>
        </w:rPr>
        <w:t>transparentnih postopkov ostaja približno enak.</w:t>
      </w:r>
      <w:r w:rsidRPr="00490FD4">
        <w:rPr>
          <w:rFonts w:ascii="Arial" w:hAnsi="Arial" w:cs="Arial"/>
          <w:bCs/>
          <w:sz w:val="20"/>
          <w:szCs w:val="20"/>
        </w:rPr>
        <w:t xml:space="preserve"> </w:t>
      </w:r>
      <w:r w:rsidR="005E1EAD" w:rsidRPr="00490FD4">
        <w:rPr>
          <w:rFonts w:ascii="Arial" w:hAnsi="Arial" w:cs="Arial"/>
          <w:bCs/>
          <w:sz w:val="20"/>
          <w:szCs w:val="20"/>
        </w:rPr>
        <w:t>Leta</w:t>
      </w:r>
      <w:r w:rsidRPr="00490FD4">
        <w:rPr>
          <w:rFonts w:ascii="Arial" w:hAnsi="Arial" w:cs="Arial"/>
          <w:bCs/>
          <w:sz w:val="20"/>
          <w:szCs w:val="20"/>
        </w:rPr>
        <w:t xml:space="preserve"> 201</w:t>
      </w:r>
      <w:r w:rsidR="00A55803" w:rsidRPr="00490FD4">
        <w:rPr>
          <w:rFonts w:ascii="Arial" w:hAnsi="Arial" w:cs="Arial"/>
          <w:bCs/>
          <w:sz w:val="20"/>
          <w:szCs w:val="20"/>
        </w:rPr>
        <w:t>9</w:t>
      </w:r>
      <w:r w:rsidRPr="00490FD4">
        <w:rPr>
          <w:rFonts w:ascii="Arial" w:hAnsi="Arial" w:cs="Arial"/>
          <w:bCs/>
          <w:sz w:val="20"/>
          <w:szCs w:val="20"/>
        </w:rPr>
        <w:t xml:space="preserve"> se je povečalo število naročil, v katerih so naročniki prejeli samo eno ponudbo, in sicer za </w:t>
      </w:r>
      <w:r w:rsidR="00A55803" w:rsidRPr="00490FD4">
        <w:rPr>
          <w:rFonts w:ascii="Arial" w:hAnsi="Arial" w:cs="Arial"/>
          <w:bCs/>
          <w:sz w:val="20"/>
          <w:szCs w:val="20"/>
        </w:rPr>
        <w:t>0,71</w:t>
      </w:r>
      <w:r w:rsidRPr="00490FD4">
        <w:rPr>
          <w:rFonts w:ascii="Arial" w:hAnsi="Arial" w:cs="Arial"/>
          <w:bCs/>
          <w:sz w:val="20"/>
          <w:szCs w:val="20"/>
        </w:rPr>
        <w:t xml:space="preserve"> odstotn</w:t>
      </w:r>
      <w:r w:rsidR="005E1EAD" w:rsidRPr="00490FD4">
        <w:rPr>
          <w:rFonts w:ascii="Arial" w:hAnsi="Arial" w:cs="Arial"/>
          <w:bCs/>
          <w:sz w:val="20"/>
          <w:szCs w:val="20"/>
        </w:rPr>
        <w:t>e</w:t>
      </w:r>
      <w:r w:rsidRPr="00490FD4">
        <w:rPr>
          <w:rFonts w:ascii="Arial" w:hAnsi="Arial" w:cs="Arial"/>
          <w:bCs/>
          <w:sz w:val="20"/>
          <w:szCs w:val="20"/>
        </w:rPr>
        <w:t xml:space="preserve"> točk</w:t>
      </w:r>
      <w:r w:rsidR="005E1EAD" w:rsidRPr="00490FD4">
        <w:rPr>
          <w:rFonts w:ascii="Arial" w:hAnsi="Arial" w:cs="Arial"/>
          <w:bCs/>
          <w:sz w:val="20"/>
          <w:szCs w:val="20"/>
        </w:rPr>
        <w:t>e</w:t>
      </w:r>
      <w:r w:rsidRPr="00490FD4">
        <w:rPr>
          <w:rFonts w:ascii="Arial" w:hAnsi="Arial" w:cs="Arial"/>
          <w:bCs/>
          <w:sz w:val="20"/>
          <w:szCs w:val="20"/>
        </w:rPr>
        <w:t xml:space="preserve"> v primerjavi z letom 201</w:t>
      </w:r>
      <w:r w:rsidR="00A55803" w:rsidRPr="00490FD4">
        <w:rPr>
          <w:rFonts w:ascii="Arial" w:hAnsi="Arial" w:cs="Arial"/>
          <w:bCs/>
          <w:sz w:val="20"/>
          <w:szCs w:val="20"/>
        </w:rPr>
        <w:t>8</w:t>
      </w:r>
      <w:r w:rsidRPr="00490FD4">
        <w:rPr>
          <w:rFonts w:ascii="Arial" w:hAnsi="Arial" w:cs="Arial"/>
          <w:bCs/>
          <w:sz w:val="20"/>
          <w:szCs w:val="20"/>
        </w:rPr>
        <w:t xml:space="preserve">. Še vedno je dokaj velik delež naročil pri odprtih postopkih in postopkih naročil male vrednosti, v katerih je </w:t>
      </w:r>
      <w:r w:rsidRPr="00490FD4">
        <w:rPr>
          <w:rFonts w:ascii="Arial" w:hAnsi="Arial" w:cs="Arial"/>
          <w:bCs/>
          <w:sz w:val="20"/>
          <w:szCs w:val="20"/>
        </w:rPr>
        <w:lastRenderedPageBreak/>
        <w:t xml:space="preserve">naročnik prejel samo eno ponudbo. Sklepamo lahko, da so razlogi za prejem zgolj ene ponudbe različni, med drugimi tudi majhnost slovenskega trga javnih naročil (tudi ob upoštevanju, da je pri naročilih male vrednosti obvestilo o javnem naročilu objavljeno samo na portalu javnih naročil) in morebitno pomanjkanje razpoložljivih </w:t>
      </w:r>
      <w:r w:rsidR="00871A13">
        <w:rPr>
          <w:rFonts w:ascii="Arial" w:hAnsi="Arial" w:cs="Arial"/>
          <w:bCs/>
          <w:sz w:val="20"/>
          <w:szCs w:val="20"/>
        </w:rPr>
        <w:t>zmogljivosti</w:t>
      </w:r>
      <w:r w:rsidR="00871A13" w:rsidRPr="00490FD4">
        <w:rPr>
          <w:rFonts w:ascii="Arial" w:hAnsi="Arial" w:cs="Arial"/>
          <w:bCs/>
          <w:sz w:val="20"/>
          <w:szCs w:val="20"/>
        </w:rPr>
        <w:t xml:space="preserve"> </w:t>
      </w:r>
      <w:r w:rsidRPr="00490FD4">
        <w:rPr>
          <w:rFonts w:ascii="Arial" w:hAnsi="Arial" w:cs="Arial"/>
          <w:bCs/>
          <w:sz w:val="20"/>
          <w:szCs w:val="20"/>
        </w:rPr>
        <w:t xml:space="preserve">pri različnih ponudnikih zaradi obdobja večje gospodarske rasti. Kot enega </w:t>
      </w:r>
      <w:r w:rsidR="005E1EAD" w:rsidRPr="00490FD4">
        <w:rPr>
          <w:rFonts w:ascii="Arial" w:hAnsi="Arial" w:cs="Arial"/>
          <w:bCs/>
          <w:sz w:val="20"/>
          <w:szCs w:val="20"/>
        </w:rPr>
        <w:t xml:space="preserve">od </w:t>
      </w:r>
      <w:r w:rsidRPr="00490FD4">
        <w:rPr>
          <w:rFonts w:ascii="Arial" w:hAnsi="Arial" w:cs="Arial"/>
          <w:bCs/>
          <w:sz w:val="20"/>
          <w:szCs w:val="20"/>
        </w:rPr>
        <w:t xml:space="preserve">mogočih razlogov pa bi bilo </w:t>
      </w:r>
      <w:r w:rsidR="005E1EAD" w:rsidRPr="00490FD4">
        <w:rPr>
          <w:rFonts w:ascii="Arial" w:hAnsi="Arial" w:cs="Arial"/>
          <w:bCs/>
          <w:sz w:val="20"/>
          <w:szCs w:val="20"/>
        </w:rPr>
        <w:t xml:space="preserve">treba </w:t>
      </w:r>
      <w:r w:rsidRPr="00490FD4">
        <w:rPr>
          <w:rFonts w:ascii="Arial" w:hAnsi="Arial" w:cs="Arial"/>
          <w:bCs/>
          <w:sz w:val="20"/>
          <w:szCs w:val="20"/>
        </w:rPr>
        <w:t>upoštevati tudi morebitno oblikovanje specifikacij predmeta javnega naročila, pogojev in meril</w:t>
      </w:r>
      <w:r w:rsidR="003806F6">
        <w:rPr>
          <w:rFonts w:ascii="Arial" w:hAnsi="Arial" w:cs="Arial"/>
          <w:bCs/>
          <w:sz w:val="20"/>
          <w:szCs w:val="20"/>
        </w:rPr>
        <w:t>, ki jih</w:t>
      </w:r>
      <w:r w:rsidRPr="00490FD4">
        <w:rPr>
          <w:rFonts w:ascii="Arial" w:hAnsi="Arial" w:cs="Arial"/>
          <w:bCs/>
          <w:sz w:val="20"/>
          <w:szCs w:val="20"/>
        </w:rPr>
        <w:t xml:space="preserve"> </w:t>
      </w:r>
      <w:r w:rsidR="003806F6">
        <w:rPr>
          <w:rFonts w:ascii="Arial" w:hAnsi="Arial" w:cs="Arial"/>
          <w:bCs/>
          <w:sz w:val="20"/>
          <w:szCs w:val="20"/>
        </w:rPr>
        <w:t xml:space="preserve">postavijo </w:t>
      </w:r>
      <w:r w:rsidRPr="00490FD4">
        <w:rPr>
          <w:rFonts w:ascii="Arial" w:hAnsi="Arial" w:cs="Arial"/>
          <w:bCs/>
          <w:sz w:val="20"/>
          <w:szCs w:val="20"/>
        </w:rPr>
        <w:t>posamezni naročnik</w:t>
      </w:r>
      <w:r w:rsidR="003806F6">
        <w:rPr>
          <w:rFonts w:ascii="Arial" w:hAnsi="Arial" w:cs="Arial"/>
          <w:bCs/>
          <w:sz w:val="20"/>
          <w:szCs w:val="20"/>
        </w:rPr>
        <w:t>i</w:t>
      </w:r>
      <w:r w:rsidRPr="00490FD4">
        <w:rPr>
          <w:rFonts w:ascii="Arial" w:hAnsi="Arial" w:cs="Arial"/>
          <w:bCs/>
          <w:sz w:val="20"/>
          <w:szCs w:val="20"/>
        </w:rPr>
        <w:t xml:space="preserve">, da </w:t>
      </w:r>
      <w:r w:rsidR="003806F6">
        <w:rPr>
          <w:rFonts w:ascii="Arial" w:hAnsi="Arial" w:cs="Arial"/>
          <w:bCs/>
          <w:sz w:val="20"/>
          <w:szCs w:val="20"/>
        </w:rPr>
        <w:t xml:space="preserve">bi </w:t>
      </w:r>
      <w:r w:rsidRPr="00490FD4">
        <w:rPr>
          <w:rFonts w:ascii="Arial" w:hAnsi="Arial" w:cs="Arial"/>
          <w:bCs/>
          <w:sz w:val="20"/>
          <w:szCs w:val="20"/>
        </w:rPr>
        <w:t>zmanjš</w:t>
      </w:r>
      <w:r w:rsidR="003806F6">
        <w:rPr>
          <w:rFonts w:ascii="Arial" w:hAnsi="Arial" w:cs="Arial"/>
          <w:bCs/>
          <w:sz w:val="20"/>
          <w:szCs w:val="20"/>
        </w:rPr>
        <w:t>evali</w:t>
      </w:r>
      <w:r w:rsidRPr="00490FD4">
        <w:rPr>
          <w:rFonts w:ascii="Arial" w:hAnsi="Arial" w:cs="Arial"/>
          <w:bCs/>
          <w:sz w:val="20"/>
          <w:szCs w:val="20"/>
        </w:rPr>
        <w:t xml:space="preserve"> konkurenčnost, zato Ministrstvo za javno upravo predlaga, da organi nadzora, predvsem Državna revizijska komisija, Računsko sodišče Republike Slovenije in Urad Republike Slovenije za nadzor proračuna</w:t>
      </w:r>
      <w:r w:rsidR="00C02561">
        <w:rPr>
          <w:rFonts w:ascii="Arial" w:hAnsi="Arial" w:cs="Arial"/>
          <w:bCs/>
          <w:sz w:val="20"/>
          <w:szCs w:val="20"/>
        </w:rPr>
        <w:t>,</w:t>
      </w:r>
      <w:r w:rsidRPr="00490FD4">
        <w:rPr>
          <w:rFonts w:ascii="Arial" w:hAnsi="Arial" w:cs="Arial"/>
          <w:bCs/>
          <w:sz w:val="20"/>
          <w:szCs w:val="20"/>
        </w:rPr>
        <w:t xml:space="preserve"> v postopkih preverijo tudi upoštevanje načela gospodarnosti, kar bi imelo številne pozitivne učinke</w:t>
      </w:r>
      <w:r w:rsidR="00D56ACA">
        <w:rPr>
          <w:rFonts w:ascii="Arial" w:hAnsi="Arial" w:cs="Arial"/>
          <w:bCs/>
          <w:sz w:val="20"/>
          <w:szCs w:val="20"/>
        </w:rPr>
        <w:t xml:space="preserve"> na sistem javnega naročanja </w:t>
      </w:r>
      <w:r w:rsidR="003806F6">
        <w:rPr>
          <w:rFonts w:ascii="Arial" w:hAnsi="Arial" w:cs="Arial"/>
          <w:bCs/>
          <w:sz w:val="20"/>
          <w:szCs w:val="20"/>
        </w:rPr>
        <w:t xml:space="preserve">in tudi na </w:t>
      </w:r>
      <w:r w:rsidR="00D56ACA">
        <w:rPr>
          <w:rFonts w:ascii="Arial" w:hAnsi="Arial" w:cs="Arial"/>
          <w:bCs/>
          <w:sz w:val="20"/>
          <w:szCs w:val="20"/>
        </w:rPr>
        <w:t>javn</w:t>
      </w:r>
      <w:r w:rsidR="003806F6">
        <w:rPr>
          <w:rFonts w:ascii="Arial" w:hAnsi="Arial" w:cs="Arial"/>
          <w:bCs/>
          <w:sz w:val="20"/>
          <w:szCs w:val="20"/>
        </w:rPr>
        <w:t>e</w:t>
      </w:r>
      <w:r w:rsidR="00D56ACA">
        <w:rPr>
          <w:rFonts w:ascii="Arial" w:hAnsi="Arial" w:cs="Arial"/>
          <w:bCs/>
          <w:sz w:val="20"/>
          <w:szCs w:val="20"/>
        </w:rPr>
        <w:t xml:space="preserve"> financ</w:t>
      </w:r>
      <w:r w:rsidR="003806F6">
        <w:rPr>
          <w:rFonts w:ascii="Arial" w:hAnsi="Arial" w:cs="Arial"/>
          <w:bCs/>
          <w:sz w:val="20"/>
          <w:szCs w:val="20"/>
        </w:rPr>
        <w:t>e</w:t>
      </w:r>
      <w:r w:rsidRPr="00490FD4">
        <w:rPr>
          <w:rFonts w:ascii="Arial" w:hAnsi="Arial" w:cs="Arial"/>
          <w:bCs/>
          <w:sz w:val="20"/>
          <w:szCs w:val="20"/>
        </w:rPr>
        <w:t xml:space="preserve"> (pravilna uporaba zakonodaje, zmanjšanje korupcijskega tveganja, boljša kakovost dobavljenega blaga, storitev ali gradenj, </w:t>
      </w:r>
      <w:r w:rsidR="00D56ACA">
        <w:rPr>
          <w:rFonts w:ascii="Arial" w:hAnsi="Arial" w:cs="Arial"/>
          <w:bCs/>
          <w:sz w:val="20"/>
          <w:szCs w:val="20"/>
        </w:rPr>
        <w:t xml:space="preserve">nižji </w:t>
      </w:r>
      <w:r w:rsidRPr="00490FD4">
        <w:rPr>
          <w:rFonts w:ascii="Arial" w:hAnsi="Arial" w:cs="Arial"/>
          <w:bCs/>
          <w:sz w:val="20"/>
          <w:szCs w:val="20"/>
        </w:rPr>
        <w:t>odhodki glede na razmerje med kakovostjo in ceno).</w:t>
      </w:r>
    </w:p>
    <w:p w14:paraId="27EAA971" w14:textId="06E969FE" w:rsidR="00F95750" w:rsidRPr="00F95750" w:rsidRDefault="00492D1B" w:rsidP="00492D1B">
      <w:pPr>
        <w:tabs>
          <w:tab w:val="left" w:pos="567"/>
          <w:tab w:val="left" w:pos="993"/>
        </w:tabs>
        <w:spacing w:line="360" w:lineRule="auto"/>
        <w:jc w:val="both"/>
        <w:rPr>
          <w:rFonts w:ascii="Arial" w:hAnsi="Arial" w:cs="Arial"/>
          <w:bCs/>
          <w:sz w:val="20"/>
          <w:szCs w:val="20"/>
        </w:rPr>
      </w:pPr>
      <w:r w:rsidRPr="00F95750">
        <w:rPr>
          <w:rFonts w:ascii="Arial" w:hAnsi="Arial" w:cs="Arial"/>
          <w:bCs/>
          <w:sz w:val="20"/>
          <w:szCs w:val="20"/>
        </w:rPr>
        <w:t xml:space="preserve">V zvezi z merili za oddajo javnega naročila je mogoče ugotoviti, da naročniki še vedno v </w:t>
      </w:r>
      <w:r w:rsidR="00F95750" w:rsidRPr="00F95750">
        <w:rPr>
          <w:rFonts w:ascii="Arial" w:hAnsi="Arial" w:cs="Arial"/>
          <w:bCs/>
          <w:sz w:val="20"/>
          <w:szCs w:val="20"/>
        </w:rPr>
        <w:t>približno</w:t>
      </w:r>
      <w:r w:rsidRPr="00F95750">
        <w:rPr>
          <w:rFonts w:ascii="Arial" w:hAnsi="Arial" w:cs="Arial"/>
          <w:bCs/>
          <w:sz w:val="20"/>
          <w:szCs w:val="20"/>
        </w:rPr>
        <w:t xml:space="preserve"> 90</w:t>
      </w:r>
      <w:r w:rsidR="00AB452E" w:rsidRPr="00F95750">
        <w:rPr>
          <w:rFonts w:ascii="Arial" w:hAnsi="Arial" w:cs="Arial"/>
          <w:bCs/>
          <w:sz w:val="20"/>
          <w:szCs w:val="20"/>
        </w:rPr>
        <w:t xml:space="preserve"> </w:t>
      </w:r>
      <w:r w:rsidR="00745D4D" w:rsidRPr="00F95750">
        <w:rPr>
          <w:rFonts w:ascii="Arial" w:hAnsi="Arial" w:cs="Arial"/>
          <w:bCs/>
          <w:sz w:val="20"/>
          <w:szCs w:val="20"/>
        </w:rPr>
        <w:t>%</w:t>
      </w:r>
      <w:r w:rsidRPr="00F95750">
        <w:rPr>
          <w:rFonts w:ascii="Arial" w:hAnsi="Arial" w:cs="Arial"/>
          <w:bCs/>
          <w:sz w:val="20"/>
          <w:szCs w:val="20"/>
        </w:rPr>
        <w:t xml:space="preserve"> naročil kot edino merilo uporabljajo ceno. Upoštevajoč dejstvo, da je v nekaterih primerih postopkov oddaje javnih naročil z ZJN-3 predpisana oziroma obvezna uporaba merila ekonomsko najugodnejše ponudbe (npr. v primeru izvedbe konkurenčnega dialoga ali naročanja storitev iz četrtega odstavka 84.</w:t>
      </w:r>
      <w:r w:rsidR="00AB452E" w:rsidRPr="00F95750">
        <w:rPr>
          <w:rFonts w:ascii="Arial" w:hAnsi="Arial" w:cs="Arial"/>
          <w:bCs/>
          <w:sz w:val="20"/>
          <w:szCs w:val="20"/>
        </w:rPr>
        <w:t xml:space="preserve"> </w:t>
      </w:r>
      <w:r w:rsidRPr="00F95750">
        <w:rPr>
          <w:rFonts w:ascii="Arial" w:hAnsi="Arial" w:cs="Arial"/>
          <w:bCs/>
          <w:sz w:val="20"/>
          <w:szCs w:val="20"/>
        </w:rPr>
        <w:t>člena ZJN-3)</w:t>
      </w:r>
      <w:r w:rsidR="00AB452E" w:rsidRPr="00F95750">
        <w:rPr>
          <w:rFonts w:ascii="Arial" w:hAnsi="Arial" w:cs="Arial"/>
          <w:bCs/>
          <w:sz w:val="20"/>
          <w:szCs w:val="20"/>
        </w:rPr>
        <w:t>,</w:t>
      </w:r>
      <w:r w:rsidRPr="00F95750">
        <w:rPr>
          <w:rFonts w:ascii="Arial" w:hAnsi="Arial" w:cs="Arial"/>
          <w:bCs/>
          <w:sz w:val="20"/>
          <w:szCs w:val="20"/>
        </w:rPr>
        <w:t xml:space="preserve"> lahko sklepamo, da uporaba povečuje </w:t>
      </w:r>
      <w:r w:rsidR="00E70B54">
        <w:rPr>
          <w:rFonts w:ascii="Arial" w:hAnsi="Arial" w:cs="Arial"/>
          <w:bCs/>
          <w:sz w:val="20"/>
          <w:szCs w:val="20"/>
        </w:rPr>
        <w:t>zapletenost oziroma zahtevnost</w:t>
      </w:r>
      <w:r w:rsidR="00E70B54" w:rsidRPr="00F95750">
        <w:rPr>
          <w:rFonts w:ascii="Arial" w:hAnsi="Arial" w:cs="Arial"/>
          <w:bCs/>
          <w:sz w:val="20"/>
          <w:szCs w:val="20"/>
        </w:rPr>
        <w:t xml:space="preserve"> </w:t>
      </w:r>
      <w:r w:rsidRPr="00F95750">
        <w:rPr>
          <w:rFonts w:ascii="Arial" w:hAnsi="Arial" w:cs="Arial"/>
          <w:bCs/>
          <w:sz w:val="20"/>
          <w:szCs w:val="20"/>
        </w:rPr>
        <w:t>naročila, kar za mnoge, predvsem manjše naročnike oziroma tiste, ki letno izvedejo manj</w:t>
      </w:r>
      <w:r w:rsidR="00AB452E" w:rsidRPr="00F95750">
        <w:rPr>
          <w:rFonts w:ascii="Arial" w:hAnsi="Arial" w:cs="Arial"/>
          <w:bCs/>
          <w:sz w:val="20"/>
          <w:szCs w:val="20"/>
        </w:rPr>
        <w:t xml:space="preserve"> </w:t>
      </w:r>
      <w:r w:rsidRPr="00F95750">
        <w:rPr>
          <w:rFonts w:ascii="Arial" w:hAnsi="Arial" w:cs="Arial"/>
          <w:bCs/>
          <w:sz w:val="20"/>
          <w:szCs w:val="20"/>
        </w:rPr>
        <w:t>postopkov oddaj javn</w:t>
      </w:r>
      <w:r w:rsidR="00D56ACA">
        <w:rPr>
          <w:rFonts w:ascii="Arial" w:hAnsi="Arial" w:cs="Arial"/>
          <w:bCs/>
          <w:sz w:val="20"/>
          <w:szCs w:val="20"/>
        </w:rPr>
        <w:t>ih</w:t>
      </w:r>
      <w:r w:rsidRPr="00F95750">
        <w:rPr>
          <w:rFonts w:ascii="Arial" w:hAnsi="Arial" w:cs="Arial"/>
          <w:bCs/>
          <w:sz w:val="20"/>
          <w:szCs w:val="20"/>
        </w:rPr>
        <w:t xml:space="preserve"> naročil</w:t>
      </w:r>
      <w:r w:rsidR="00AB452E" w:rsidRPr="00F95750">
        <w:rPr>
          <w:rFonts w:ascii="Arial" w:hAnsi="Arial" w:cs="Arial"/>
          <w:bCs/>
          <w:sz w:val="20"/>
          <w:szCs w:val="20"/>
        </w:rPr>
        <w:t>,</w:t>
      </w:r>
      <w:r w:rsidRPr="00F95750">
        <w:rPr>
          <w:rFonts w:ascii="Arial" w:hAnsi="Arial" w:cs="Arial"/>
          <w:bCs/>
          <w:sz w:val="20"/>
          <w:szCs w:val="20"/>
        </w:rPr>
        <w:t xml:space="preserve"> </w:t>
      </w:r>
      <w:r w:rsidR="00AB452E" w:rsidRPr="00F95750">
        <w:rPr>
          <w:rFonts w:ascii="Arial" w:hAnsi="Arial" w:cs="Arial"/>
          <w:bCs/>
          <w:sz w:val="20"/>
          <w:szCs w:val="20"/>
        </w:rPr>
        <w:t xml:space="preserve">pomeni </w:t>
      </w:r>
      <w:r w:rsidRPr="00F95750">
        <w:rPr>
          <w:rFonts w:ascii="Arial" w:hAnsi="Arial" w:cs="Arial"/>
          <w:bCs/>
          <w:sz w:val="20"/>
          <w:szCs w:val="20"/>
        </w:rPr>
        <w:t xml:space="preserve">preveliko obremenitev: navedeno lahko kaže tudi na potrebo po povečanju </w:t>
      </w:r>
      <w:r w:rsidR="00C02561">
        <w:rPr>
          <w:rFonts w:ascii="Arial" w:hAnsi="Arial" w:cs="Arial"/>
          <w:bCs/>
          <w:sz w:val="20"/>
          <w:szCs w:val="20"/>
        </w:rPr>
        <w:t>prizadevanj</w:t>
      </w:r>
      <w:r w:rsidR="00C02561" w:rsidRPr="00F95750">
        <w:rPr>
          <w:rFonts w:ascii="Arial" w:hAnsi="Arial" w:cs="Arial"/>
          <w:bCs/>
          <w:sz w:val="20"/>
          <w:szCs w:val="20"/>
        </w:rPr>
        <w:t xml:space="preserve"> </w:t>
      </w:r>
      <w:r w:rsidRPr="00F95750">
        <w:rPr>
          <w:rFonts w:ascii="Arial" w:hAnsi="Arial" w:cs="Arial"/>
          <w:bCs/>
          <w:sz w:val="20"/>
          <w:szCs w:val="20"/>
        </w:rPr>
        <w:t xml:space="preserve">za dvig </w:t>
      </w:r>
      <w:r w:rsidR="003806F6">
        <w:rPr>
          <w:rFonts w:ascii="Arial" w:hAnsi="Arial" w:cs="Arial"/>
          <w:bCs/>
          <w:sz w:val="20"/>
          <w:szCs w:val="20"/>
        </w:rPr>
        <w:t>pristojnosti</w:t>
      </w:r>
      <w:r w:rsidR="003806F6" w:rsidRPr="00F95750">
        <w:rPr>
          <w:rFonts w:ascii="Arial" w:hAnsi="Arial" w:cs="Arial"/>
          <w:bCs/>
          <w:sz w:val="20"/>
          <w:szCs w:val="20"/>
        </w:rPr>
        <w:t xml:space="preserve"> </w:t>
      </w:r>
      <w:r w:rsidRPr="00F95750">
        <w:rPr>
          <w:rFonts w:ascii="Arial" w:hAnsi="Arial" w:cs="Arial"/>
          <w:bCs/>
          <w:sz w:val="20"/>
          <w:szCs w:val="20"/>
        </w:rPr>
        <w:t>in spodbujanje javnih uslužbencev za boljše naročanje.</w:t>
      </w:r>
    </w:p>
    <w:p w14:paraId="24823634" w14:textId="6ECA8F97" w:rsidR="00DC4AB7" w:rsidRPr="0051058C" w:rsidRDefault="00492D1B" w:rsidP="00492D1B">
      <w:pPr>
        <w:tabs>
          <w:tab w:val="left" w:pos="567"/>
          <w:tab w:val="left" w:pos="993"/>
        </w:tabs>
        <w:spacing w:line="360" w:lineRule="auto"/>
        <w:jc w:val="both"/>
        <w:rPr>
          <w:rFonts w:ascii="Arial" w:hAnsi="Arial" w:cs="Arial"/>
          <w:bCs/>
          <w:sz w:val="20"/>
          <w:szCs w:val="20"/>
        </w:rPr>
      </w:pPr>
      <w:r w:rsidRPr="0051058C">
        <w:rPr>
          <w:rFonts w:ascii="Arial" w:hAnsi="Arial" w:cs="Arial"/>
          <w:bCs/>
          <w:sz w:val="20"/>
          <w:szCs w:val="20"/>
        </w:rPr>
        <w:t>Na podlagi statističnih podatkov je mogoče ugotoviti tudi, da se je</w:t>
      </w:r>
      <w:r w:rsidR="00EF4B24">
        <w:rPr>
          <w:rFonts w:ascii="Arial" w:hAnsi="Arial" w:cs="Arial"/>
          <w:bCs/>
          <w:sz w:val="20"/>
          <w:szCs w:val="20"/>
        </w:rPr>
        <w:t xml:space="preserve"> –</w:t>
      </w:r>
      <w:r w:rsidRPr="0051058C">
        <w:rPr>
          <w:rFonts w:ascii="Arial" w:hAnsi="Arial" w:cs="Arial"/>
          <w:bCs/>
          <w:sz w:val="20"/>
          <w:szCs w:val="20"/>
        </w:rPr>
        <w:t xml:space="preserve"> čeprav je bil vzpostavljen in je v uporabi že od leta </w:t>
      </w:r>
      <w:r w:rsidRPr="0051058C">
        <w:rPr>
          <w:rFonts w:ascii="Arial" w:hAnsi="Arial" w:cs="Arial"/>
          <w:bCs/>
          <w:color w:val="000000" w:themeColor="text1"/>
          <w:sz w:val="20"/>
          <w:szCs w:val="20"/>
        </w:rPr>
        <w:t xml:space="preserve">2013 </w:t>
      </w:r>
      <w:r w:rsidRPr="0051058C">
        <w:rPr>
          <w:rFonts w:ascii="Arial" w:hAnsi="Arial" w:cs="Arial"/>
          <w:bCs/>
          <w:sz w:val="20"/>
          <w:szCs w:val="20"/>
        </w:rPr>
        <w:t xml:space="preserve">ter </w:t>
      </w:r>
      <w:r w:rsidR="00AB452E" w:rsidRPr="0051058C">
        <w:rPr>
          <w:rFonts w:ascii="Arial" w:hAnsi="Arial" w:cs="Arial"/>
          <w:bCs/>
          <w:sz w:val="20"/>
          <w:szCs w:val="20"/>
        </w:rPr>
        <w:t xml:space="preserve">pomeni </w:t>
      </w:r>
      <w:r w:rsidRPr="0051058C">
        <w:rPr>
          <w:rFonts w:ascii="Arial" w:hAnsi="Arial" w:cs="Arial"/>
          <w:bCs/>
          <w:sz w:val="20"/>
          <w:szCs w:val="20"/>
        </w:rPr>
        <w:t>tržni mehanizem, prek katerega lahko naročniki in ponudniki v konkurenčnem okolju na dinamičen način oblikujejo končno ceno blaga ali storitve</w:t>
      </w:r>
      <w:r w:rsidR="00EF4B24">
        <w:rPr>
          <w:rFonts w:ascii="Arial" w:hAnsi="Arial" w:cs="Arial"/>
          <w:bCs/>
          <w:sz w:val="20"/>
          <w:szCs w:val="20"/>
        </w:rPr>
        <w:t xml:space="preserve"> –</w:t>
      </w:r>
      <w:r w:rsidRPr="0051058C">
        <w:rPr>
          <w:rFonts w:ascii="Arial" w:hAnsi="Arial" w:cs="Arial"/>
          <w:bCs/>
          <w:sz w:val="20"/>
          <w:szCs w:val="20"/>
        </w:rPr>
        <w:t xml:space="preserve"> spletn</w:t>
      </w:r>
      <w:r w:rsidR="00EF4B24">
        <w:rPr>
          <w:rFonts w:ascii="Arial" w:hAnsi="Arial" w:cs="Arial"/>
          <w:bCs/>
          <w:sz w:val="20"/>
          <w:szCs w:val="20"/>
        </w:rPr>
        <w:t>i</w:t>
      </w:r>
      <w:r w:rsidRPr="0051058C">
        <w:rPr>
          <w:rFonts w:ascii="Arial" w:hAnsi="Arial" w:cs="Arial"/>
          <w:bCs/>
          <w:sz w:val="20"/>
          <w:szCs w:val="20"/>
        </w:rPr>
        <w:t xml:space="preserve"> </w:t>
      </w:r>
      <w:r w:rsidR="00EF4B24">
        <w:rPr>
          <w:rFonts w:ascii="Arial" w:hAnsi="Arial" w:cs="Arial"/>
          <w:bCs/>
          <w:sz w:val="20"/>
          <w:szCs w:val="20"/>
        </w:rPr>
        <w:t>namenski program (</w:t>
      </w:r>
      <w:r w:rsidRPr="0051058C">
        <w:rPr>
          <w:rFonts w:ascii="Arial" w:hAnsi="Arial" w:cs="Arial"/>
          <w:bCs/>
          <w:sz w:val="20"/>
          <w:szCs w:val="20"/>
        </w:rPr>
        <w:t>aplikacija</w:t>
      </w:r>
      <w:r w:rsidR="00EF4B24">
        <w:rPr>
          <w:rFonts w:ascii="Arial" w:hAnsi="Arial" w:cs="Arial"/>
          <w:bCs/>
          <w:sz w:val="20"/>
          <w:szCs w:val="20"/>
        </w:rPr>
        <w:t>)</w:t>
      </w:r>
      <w:r w:rsidRPr="0051058C">
        <w:rPr>
          <w:rFonts w:ascii="Arial" w:hAnsi="Arial" w:cs="Arial"/>
          <w:bCs/>
          <w:sz w:val="20"/>
          <w:szCs w:val="20"/>
        </w:rPr>
        <w:t xml:space="preserve"> e-Dražba uporabil le v manj kot 1 </w:t>
      </w:r>
      <w:r w:rsidR="00745D4D" w:rsidRPr="0051058C">
        <w:rPr>
          <w:rFonts w:ascii="Arial" w:hAnsi="Arial" w:cs="Arial"/>
          <w:bCs/>
          <w:sz w:val="20"/>
          <w:szCs w:val="20"/>
        </w:rPr>
        <w:t xml:space="preserve">% </w:t>
      </w:r>
      <w:r w:rsidR="00EF4B24">
        <w:rPr>
          <w:rFonts w:ascii="Arial" w:hAnsi="Arial" w:cs="Arial"/>
          <w:bCs/>
          <w:sz w:val="20"/>
          <w:szCs w:val="20"/>
        </w:rPr>
        <w:t xml:space="preserve">pri </w:t>
      </w:r>
      <w:r w:rsidRPr="0051058C">
        <w:rPr>
          <w:rFonts w:ascii="Arial" w:hAnsi="Arial" w:cs="Arial"/>
          <w:bCs/>
          <w:sz w:val="20"/>
          <w:szCs w:val="20"/>
        </w:rPr>
        <w:t>vseh oddanih javnih naročil</w:t>
      </w:r>
      <w:r w:rsidR="00EF4B24">
        <w:rPr>
          <w:rFonts w:ascii="Arial" w:hAnsi="Arial" w:cs="Arial"/>
          <w:bCs/>
          <w:sz w:val="20"/>
          <w:szCs w:val="20"/>
        </w:rPr>
        <w:t>ih</w:t>
      </w:r>
      <w:r w:rsidRPr="0051058C">
        <w:rPr>
          <w:rFonts w:ascii="Arial" w:hAnsi="Arial" w:cs="Arial"/>
          <w:bCs/>
          <w:sz w:val="20"/>
          <w:szCs w:val="20"/>
        </w:rPr>
        <w:t xml:space="preserve"> v letu 201</w:t>
      </w:r>
      <w:r w:rsidR="0051058C">
        <w:rPr>
          <w:rFonts w:ascii="Arial" w:hAnsi="Arial" w:cs="Arial"/>
          <w:bCs/>
          <w:sz w:val="20"/>
          <w:szCs w:val="20"/>
        </w:rPr>
        <w:t>9</w:t>
      </w:r>
      <w:r w:rsidR="00D56ACA">
        <w:rPr>
          <w:rFonts w:ascii="Arial" w:hAnsi="Arial" w:cs="Arial"/>
          <w:bCs/>
          <w:sz w:val="20"/>
          <w:szCs w:val="20"/>
        </w:rPr>
        <w:t xml:space="preserve">, Ministrstvo za javno upravo pa s koncem leta 2020 načrtuje posodobitev e-Dražbe v </w:t>
      </w:r>
      <w:r w:rsidR="006E63A1">
        <w:rPr>
          <w:rFonts w:ascii="Arial" w:hAnsi="Arial" w:cs="Arial"/>
          <w:bCs/>
          <w:sz w:val="20"/>
          <w:szCs w:val="20"/>
        </w:rPr>
        <w:t xml:space="preserve">informacijskem </w:t>
      </w:r>
      <w:r w:rsidR="00D56ACA">
        <w:rPr>
          <w:rFonts w:ascii="Arial" w:hAnsi="Arial" w:cs="Arial"/>
          <w:bCs/>
          <w:sz w:val="20"/>
          <w:szCs w:val="20"/>
        </w:rPr>
        <w:t>sistemu e-JN</w:t>
      </w:r>
      <w:r w:rsidRPr="0051058C">
        <w:rPr>
          <w:rFonts w:ascii="Arial" w:hAnsi="Arial" w:cs="Arial"/>
          <w:bCs/>
          <w:sz w:val="20"/>
          <w:szCs w:val="20"/>
        </w:rPr>
        <w:t>.</w:t>
      </w:r>
    </w:p>
    <w:p w14:paraId="6F4E54C5" w14:textId="77777777" w:rsidR="00854405" w:rsidRPr="002C46F3" w:rsidRDefault="00854405" w:rsidP="00854405">
      <w:pPr>
        <w:pStyle w:val="Naslov1"/>
        <w:rPr>
          <w:rFonts w:ascii="Arial" w:hAnsi="Arial" w:cs="Arial"/>
          <w:b/>
          <w:sz w:val="22"/>
          <w:szCs w:val="22"/>
        </w:rPr>
      </w:pPr>
      <w:bookmarkStart w:id="2" w:name="_Toc48737011"/>
      <w:r w:rsidRPr="002C46F3">
        <w:rPr>
          <w:rFonts w:ascii="Arial" w:hAnsi="Arial" w:cs="Arial"/>
          <w:b/>
          <w:sz w:val="22"/>
          <w:szCs w:val="22"/>
        </w:rPr>
        <w:t>2. Statistična analiza</w:t>
      </w:r>
      <w:bookmarkEnd w:id="2"/>
    </w:p>
    <w:p w14:paraId="2B1708F2" w14:textId="5F0F6EA5" w:rsidR="00854405" w:rsidRPr="002C46F3" w:rsidRDefault="00854405" w:rsidP="00854405">
      <w:pPr>
        <w:pStyle w:val="ZADEVA"/>
        <w:jc w:val="both"/>
        <w:rPr>
          <w:rFonts w:cs="Arial"/>
          <w:b w:val="0"/>
          <w:szCs w:val="20"/>
          <w:lang w:val="sl-SI"/>
        </w:rPr>
      </w:pPr>
    </w:p>
    <w:p w14:paraId="2DBEFDAA" w14:textId="7C4A3FCB" w:rsidR="00854405" w:rsidRPr="002C46F3" w:rsidRDefault="00854405" w:rsidP="00854405">
      <w:pPr>
        <w:pStyle w:val="Naslov2"/>
        <w:rPr>
          <w:rFonts w:ascii="Arial" w:hAnsi="Arial" w:cs="Arial"/>
          <w:sz w:val="22"/>
          <w:szCs w:val="22"/>
        </w:rPr>
      </w:pPr>
      <w:bookmarkStart w:id="3" w:name="_Toc48737012"/>
      <w:r w:rsidRPr="002C46F3">
        <w:rPr>
          <w:rFonts w:ascii="Arial" w:hAnsi="Arial" w:cs="Arial"/>
          <w:sz w:val="22"/>
          <w:szCs w:val="22"/>
        </w:rPr>
        <w:t>2.1 Obseg javnega naročanja</w:t>
      </w:r>
      <w:bookmarkEnd w:id="3"/>
    </w:p>
    <w:p w14:paraId="13161CC1" w14:textId="77777777" w:rsidR="00854405" w:rsidRPr="002C46F3" w:rsidRDefault="00854405" w:rsidP="00854405">
      <w:pPr>
        <w:pStyle w:val="ZADEVA"/>
        <w:jc w:val="both"/>
        <w:rPr>
          <w:rFonts w:cs="Arial"/>
          <w:b w:val="0"/>
          <w:szCs w:val="20"/>
          <w:lang w:val="sl-SI"/>
        </w:rPr>
      </w:pPr>
    </w:p>
    <w:p w14:paraId="18AF0BF2" w14:textId="76E1830C" w:rsidR="00AD2269" w:rsidRPr="002C46F3" w:rsidRDefault="00AB452E" w:rsidP="007D3FD7">
      <w:pPr>
        <w:tabs>
          <w:tab w:val="left" w:pos="567"/>
          <w:tab w:val="left" w:pos="993"/>
        </w:tabs>
        <w:spacing w:line="360" w:lineRule="auto"/>
        <w:jc w:val="both"/>
        <w:rPr>
          <w:rFonts w:ascii="Arial" w:hAnsi="Arial" w:cs="Arial"/>
          <w:sz w:val="20"/>
          <w:szCs w:val="20"/>
        </w:rPr>
      </w:pPr>
      <w:r w:rsidRPr="002C46F3">
        <w:rPr>
          <w:rFonts w:ascii="Arial" w:hAnsi="Arial" w:cs="Arial"/>
          <w:sz w:val="20"/>
          <w:szCs w:val="20"/>
        </w:rPr>
        <w:t>Leta</w:t>
      </w:r>
      <w:r w:rsidR="00E02A9E" w:rsidRPr="002C46F3">
        <w:rPr>
          <w:rFonts w:ascii="Arial" w:hAnsi="Arial" w:cs="Arial"/>
          <w:sz w:val="20"/>
          <w:szCs w:val="20"/>
        </w:rPr>
        <w:t xml:space="preserve"> 201</w:t>
      </w:r>
      <w:r w:rsidR="002C46F3" w:rsidRPr="002C46F3">
        <w:rPr>
          <w:rFonts w:ascii="Arial" w:hAnsi="Arial" w:cs="Arial"/>
          <w:sz w:val="20"/>
          <w:szCs w:val="20"/>
        </w:rPr>
        <w:t>9</w:t>
      </w:r>
      <w:r w:rsidR="00E97630" w:rsidRPr="002C46F3">
        <w:rPr>
          <w:rFonts w:ascii="Arial" w:hAnsi="Arial" w:cs="Arial"/>
          <w:sz w:val="20"/>
          <w:szCs w:val="20"/>
        </w:rPr>
        <w:t xml:space="preserve"> so se postopki javnega naročanja izvajali na podlagi </w:t>
      </w:r>
      <w:r w:rsidR="00E97630" w:rsidRPr="00490FD4">
        <w:rPr>
          <w:rFonts w:ascii="Arial" w:hAnsi="Arial" w:cs="Arial"/>
          <w:sz w:val="20"/>
          <w:szCs w:val="20"/>
        </w:rPr>
        <w:t>Zakona o javnem naročanju na področju obrambe in varnosti (</w:t>
      </w:r>
      <w:r w:rsidR="003D19B9" w:rsidRPr="00490FD4">
        <w:rPr>
          <w:rFonts w:ascii="Arial" w:hAnsi="Arial" w:cs="Arial"/>
          <w:sz w:val="20"/>
          <w:szCs w:val="20"/>
        </w:rPr>
        <w:t xml:space="preserve">Uradni list RS, št. 90/12 in 90/14 – ZDU-1I in 52/16; </w:t>
      </w:r>
      <w:r w:rsidR="00751B0E">
        <w:rPr>
          <w:rFonts w:ascii="Arial" w:hAnsi="Arial" w:cs="Arial"/>
          <w:sz w:val="20"/>
          <w:szCs w:val="20"/>
        </w:rPr>
        <w:t xml:space="preserve">v nadaljnjem besedilu: </w:t>
      </w:r>
      <w:r w:rsidR="00E97630" w:rsidRPr="00490FD4">
        <w:rPr>
          <w:rFonts w:ascii="Arial" w:hAnsi="Arial" w:cs="Arial"/>
          <w:sz w:val="20"/>
          <w:szCs w:val="20"/>
        </w:rPr>
        <w:t>ZJNPOV) in Zakona o javnem naročanju (Uradni list RS, št. 91/15</w:t>
      </w:r>
      <w:r w:rsidR="0045294C" w:rsidRPr="00490FD4">
        <w:rPr>
          <w:rFonts w:ascii="Arial" w:hAnsi="Arial" w:cs="Arial"/>
          <w:sz w:val="20"/>
          <w:szCs w:val="20"/>
        </w:rPr>
        <w:t xml:space="preserve"> in 14/18</w:t>
      </w:r>
      <w:r w:rsidR="007D3FD7" w:rsidRPr="00490FD4">
        <w:rPr>
          <w:rFonts w:ascii="Arial" w:hAnsi="Arial" w:cs="Arial"/>
          <w:sz w:val="20"/>
          <w:szCs w:val="20"/>
        </w:rPr>
        <w:t>;</w:t>
      </w:r>
      <w:r w:rsidR="00751B0E" w:rsidRPr="00751B0E">
        <w:rPr>
          <w:rFonts w:ascii="Arial" w:hAnsi="Arial" w:cs="Arial"/>
          <w:sz w:val="20"/>
          <w:szCs w:val="20"/>
        </w:rPr>
        <w:t xml:space="preserve"> </w:t>
      </w:r>
      <w:r w:rsidR="00751B0E">
        <w:rPr>
          <w:rFonts w:ascii="Arial" w:hAnsi="Arial" w:cs="Arial"/>
          <w:sz w:val="20"/>
          <w:szCs w:val="20"/>
        </w:rPr>
        <w:t>v nadaljnjem besedilu:</w:t>
      </w:r>
      <w:r w:rsidR="007D3FD7" w:rsidRPr="00490FD4">
        <w:rPr>
          <w:rFonts w:ascii="Arial" w:hAnsi="Arial" w:cs="Arial"/>
          <w:sz w:val="20"/>
          <w:szCs w:val="20"/>
        </w:rPr>
        <w:t xml:space="preserve"> ZJN-3).</w:t>
      </w:r>
    </w:p>
    <w:p w14:paraId="0833F688" w14:textId="77777777" w:rsidR="007F1388" w:rsidRPr="00493398" w:rsidRDefault="007F1388">
      <w:pPr>
        <w:rPr>
          <w:rFonts w:ascii="Arial" w:eastAsiaTheme="majorEastAsia" w:hAnsi="Arial" w:cs="Arial"/>
          <w:color w:val="1F3763" w:themeColor="accent1" w:themeShade="7F"/>
          <w:highlight w:val="yellow"/>
        </w:rPr>
      </w:pPr>
      <w:r w:rsidRPr="00493398">
        <w:rPr>
          <w:rFonts w:ascii="Arial" w:hAnsi="Arial" w:cs="Arial"/>
          <w:highlight w:val="yellow"/>
        </w:rPr>
        <w:br w:type="page"/>
      </w:r>
    </w:p>
    <w:p w14:paraId="5259E237" w14:textId="213EFB1B" w:rsidR="00854405" w:rsidRPr="00121807" w:rsidRDefault="00854405" w:rsidP="00121807">
      <w:pPr>
        <w:pStyle w:val="Naslov2"/>
        <w:rPr>
          <w:rFonts w:ascii="Arial" w:hAnsi="Arial" w:cs="Arial"/>
          <w:sz w:val="22"/>
          <w:szCs w:val="22"/>
        </w:rPr>
      </w:pPr>
      <w:bookmarkStart w:id="4" w:name="_Toc48737013"/>
      <w:r w:rsidRPr="00121807">
        <w:rPr>
          <w:rFonts w:ascii="Arial" w:hAnsi="Arial" w:cs="Arial"/>
          <w:sz w:val="22"/>
          <w:szCs w:val="22"/>
        </w:rPr>
        <w:lastRenderedPageBreak/>
        <w:t>2.1.1 Delež javnega naročanja v BDP</w:t>
      </w:r>
      <w:bookmarkEnd w:id="4"/>
    </w:p>
    <w:p w14:paraId="6214A8A6" w14:textId="107DB046" w:rsidR="00783B03" w:rsidRPr="00493398" w:rsidRDefault="00783B03" w:rsidP="00854405">
      <w:pPr>
        <w:pStyle w:val="Navadensplet"/>
        <w:spacing w:before="0" w:beforeAutospacing="0" w:after="0" w:afterAutospacing="0" w:line="276" w:lineRule="auto"/>
        <w:jc w:val="both"/>
        <w:rPr>
          <w:rFonts w:ascii="Arial" w:hAnsi="Arial" w:cs="Arial"/>
          <w:sz w:val="20"/>
          <w:szCs w:val="20"/>
          <w:highlight w:val="yellow"/>
        </w:rPr>
      </w:pPr>
    </w:p>
    <w:p w14:paraId="70B3C243" w14:textId="0DD12501" w:rsidR="00775DED" w:rsidRPr="00121807" w:rsidRDefault="00AB452E" w:rsidP="004073D3">
      <w:pPr>
        <w:tabs>
          <w:tab w:val="left" w:pos="567"/>
          <w:tab w:val="left" w:pos="993"/>
        </w:tabs>
        <w:spacing w:line="360" w:lineRule="auto"/>
        <w:jc w:val="both"/>
        <w:rPr>
          <w:rFonts w:ascii="Arial" w:hAnsi="Arial" w:cs="Arial"/>
          <w:sz w:val="20"/>
          <w:szCs w:val="20"/>
          <w:highlight w:val="yellow"/>
        </w:rPr>
      </w:pPr>
      <w:r w:rsidRPr="00121807">
        <w:rPr>
          <w:rFonts w:ascii="Arial" w:hAnsi="Arial" w:cs="Arial"/>
          <w:sz w:val="20"/>
          <w:szCs w:val="20"/>
        </w:rPr>
        <w:t>Leta</w:t>
      </w:r>
      <w:r w:rsidR="00F00294" w:rsidRPr="00121807">
        <w:rPr>
          <w:rFonts w:ascii="Arial" w:hAnsi="Arial" w:cs="Arial"/>
          <w:sz w:val="20"/>
          <w:szCs w:val="20"/>
        </w:rPr>
        <w:t xml:space="preserve"> 201</w:t>
      </w:r>
      <w:r w:rsidR="0043410B" w:rsidRPr="00121807">
        <w:rPr>
          <w:rFonts w:ascii="Arial" w:hAnsi="Arial" w:cs="Arial"/>
          <w:sz w:val="20"/>
          <w:szCs w:val="20"/>
        </w:rPr>
        <w:t>9</w:t>
      </w:r>
      <w:r w:rsidR="004073D3" w:rsidRPr="00121807">
        <w:rPr>
          <w:rFonts w:ascii="Arial" w:hAnsi="Arial" w:cs="Arial"/>
          <w:sz w:val="20"/>
          <w:szCs w:val="20"/>
        </w:rPr>
        <w:t xml:space="preserve"> je </w:t>
      </w:r>
      <w:r w:rsidR="002B2EF1" w:rsidRPr="00121807">
        <w:rPr>
          <w:rFonts w:ascii="Arial" w:hAnsi="Arial" w:cs="Arial"/>
          <w:sz w:val="20"/>
          <w:szCs w:val="20"/>
        </w:rPr>
        <w:t>znašal</w:t>
      </w:r>
      <w:r w:rsidR="004073D3" w:rsidRPr="00121807">
        <w:rPr>
          <w:rFonts w:ascii="Arial" w:hAnsi="Arial" w:cs="Arial"/>
          <w:sz w:val="20"/>
          <w:szCs w:val="20"/>
        </w:rPr>
        <w:t xml:space="preserve"> delež javnih naročil v bruto d</w:t>
      </w:r>
      <w:r w:rsidR="002B2EF1" w:rsidRPr="00121807">
        <w:rPr>
          <w:rFonts w:ascii="Arial" w:hAnsi="Arial" w:cs="Arial"/>
          <w:sz w:val="20"/>
          <w:szCs w:val="20"/>
        </w:rPr>
        <w:t>omačem</w:t>
      </w:r>
      <w:r w:rsidR="004073D3" w:rsidRPr="00121807">
        <w:rPr>
          <w:rFonts w:ascii="Arial" w:hAnsi="Arial" w:cs="Arial"/>
          <w:sz w:val="20"/>
          <w:szCs w:val="20"/>
        </w:rPr>
        <w:t xml:space="preserve"> proizvodu (BDP) </w:t>
      </w:r>
      <w:r w:rsidR="00BC136C">
        <w:rPr>
          <w:rFonts w:ascii="Arial" w:hAnsi="Arial" w:cs="Arial"/>
          <w:sz w:val="20"/>
          <w:szCs w:val="20"/>
        </w:rPr>
        <w:t>11,</w:t>
      </w:r>
      <w:r w:rsidR="00BC136C" w:rsidRPr="00446CA0">
        <w:rPr>
          <w:rFonts w:ascii="Arial" w:hAnsi="Arial" w:cs="Arial"/>
          <w:sz w:val="20"/>
          <w:szCs w:val="20"/>
        </w:rPr>
        <w:t>55</w:t>
      </w:r>
      <w:r w:rsidR="00446CA0">
        <w:rPr>
          <w:rFonts w:ascii="Arial" w:hAnsi="Arial" w:cs="Arial"/>
          <w:sz w:val="20"/>
          <w:szCs w:val="20"/>
        </w:rPr>
        <w:t xml:space="preserve"> </w:t>
      </w:r>
      <w:r w:rsidR="00FA0EF9" w:rsidRPr="00446CA0">
        <w:rPr>
          <w:rFonts w:ascii="Arial" w:hAnsi="Arial" w:cs="Arial"/>
          <w:sz w:val="20"/>
          <w:szCs w:val="20"/>
        </w:rPr>
        <w:t>%</w:t>
      </w:r>
      <w:r w:rsidR="004073D3" w:rsidRPr="00446CA0">
        <w:rPr>
          <w:rFonts w:ascii="Arial" w:hAnsi="Arial" w:cs="Arial"/>
          <w:sz w:val="20"/>
          <w:szCs w:val="20"/>
        </w:rPr>
        <w:t>, k</w:t>
      </w:r>
      <w:r w:rsidR="004073D3" w:rsidRPr="00121807">
        <w:rPr>
          <w:rFonts w:ascii="Arial" w:hAnsi="Arial" w:cs="Arial"/>
          <w:sz w:val="20"/>
          <w:szCs w:val="20"/>
        </w:rPr>
        <w:t xml:space="preserve">ar </w:t>
      </w:r>
      <w:r w:rsidR="00B24A26" w:rsidRPr="00121807">
        <w:rPr>
          <w:rFonts w:ascii="Arial" w:hAnsi="Arial" w:cs="Arial"/>
          <w:sz w:val="20"/>
          <w:szCs w:val="20"/>
        </w:rPr>
        <w:t>v primerjavi z letom 201</w:t>
      </w:r>
      <w:r w:rsidR="006E63A1" w:rsidRPr="00121807">
        <w:rPr>
          <w:rFonts w:ascii="Arial" w:hAnsi="Arial" w:cs="Arial"/>
          <w:sz w:val="20"/>
          <w:szCs w:val="20"/>
        </w:rPr>
        <w:t>8</w:t>
      </w:r>
      <w:r w:rsidR="00566029" w:rsidRPr="00121807">
        <w:rPr>
          <w:rFonts w:ascii="Arial" w:hAnsi="Arial" w:cs="Arial"/>
          <w:sz w:val="20"/>
          <w:szCs w:val="20"/>
        </w:rPr>
        <w:t xml:space="preserve"> </w:t>
      </w:r>
      <w:r w:rsidR="00113889" w:rsidRPr="00121807">
        <w:rPr>
          <w:rFonts w:ascii="Arial" w:hAnsi="Arial" w:cs="Arial"/>
          <w:sz w:val="20"/>
          <w:szCs w:val="20"/>
        </w:rPr>
        <w:t xml:space="preserve">pomeni </w:t>
      </w:r>
      <w:r w:rsidR="007C675E" w:rsidRPr="00121807">
        <w:rPr>
          <w:rFonts w:ascii="Arial" w:hAnsi="Arial" w:cs="Arial"/>
          <w:sz w:val="20"/>
          <w:szCs w:val="20"/>
        </w:rPr>
        <w:t>porast</w:t>
      </w:r>
      <w:r w:rsidR="004073D3" w:rsidRPr="00121807">
        <w:rPr>
          <w:rFonts w:ascii="Arial" w:hAnsi="Arial" w:cs="Arial"/>
          <w:sz w:val="20"/>
          <w:szCs w:val="20"/>
        </w:rPr>
        <w:t>.</w:t>
      </w:r>
      <w:r w:rsidR="004073D3" w:rsidRPr="00121807">
        <w:rPr>
          <w:rFonts w:ascii="Arial" w:hAnsi="Arial" w:cs="Arial"/>
          <w:sz w:val="20"/>
          <w:szCs w:val="20"/>
          <w:highlight w:val="yellow"/>
        </w:rPr>
        <w:t xml:space="preserve"> </w:t>
      </w:r>
    </w:p>
    <w:p w14:paraId="395DCC6A" w14:textId="06692D8A" w:rsidR="004073D3" w:rsidRPr="00121807" w:rsidRDefault="00AB452E" w:rsidP="004073D3">
      <w:pPr>
        <w:tabs>
          <w:tab w:val="left" w:pos="567"/>
          <w:tab w:val="left" w:pos="993"/>
        </w:tabs>
        <w:spacing w:line="360" w:lineRule="auto"/>
        <w:jc w:val="both"/>
        <w:rPr>
          <w:rFonts w:ascii="Arial" w:hAnsi="Arial" w:cs="Arial"/>
          <w:sz w:val="20"/>
          <w:szCs w:val="20"/>
        </w:rPr>
      </w:pPr>
      <w:r w:rsidRPr="00121807">
        <w:rPr>
          <w:rFonts w:ascii="Arial" w:hAnsi="Arial" w:cs="Arial"/>
          <w:sz w:val="20"/>
          <w:szCs w:val="20"/>
        </w:rPr>
        <w:t>Leta</w:t>
      </w:r>
      <w:r w:rsidR="009867C3" w:rsidRPr="00121807">
        <w:rPr>
          <w:rFonts w:ascii="Arial" w:hAnsi="Arial" w:cs="Arial"/>
          <w:sz w:val="20"/>
          <w:szCs w:val="20"/>
        </w:rPr>
        <w:t xml:space="preserve"> 201</w:t>
      </w:r>
      <w:r w:rsidR="00CA3EF1" w:rsidRPr="00121807">
        <w:rPr>
          <w:rFonts w:ascii="Arial" w:hAnsi="Arial" w:cs="Arial"/>
          <w:sz w:val="20"/>
          <w:szCs w:val="20"/>
        </w:rPr>
        <w:t>9</w:t>
      </w:r>
      <w:r w:rsidR="009867C3" w:rsidRPr="00121807">
        <w:rPr>
          <w:rFonts w:ascii="Arial" w:hAnsi="Arial" w:cs="Arial"/>
          <w:sz w:val="20"/>
          <w:szCs w:val="20"/>
        </w:rPr>
        <w:t xml:space="preserve"> je BDP po tekočih cenah</w:t>
      </w:r>
      <w:r w:rsidR="002F7146" w:rsidRPr="00121807">
        <w:rPr>
          <w:rFonts w:ascii="Arial" w:hAnsi="Arial" w:cs="Arial"/>
          <w:sz w:val="20"/>
          <w:szCs w:val="20"/>
        </w:rPr>
        <w:t xml:space="preserve"> (v mio</w:t>
      </w:r>
      <w:r w:rsidRPr="00121807">
        <w:rPr>
          <w:rFonts w:ascii="Arial" w:hAnsi="Arial" w:cs="Arial"/>
          <w:sz w:val="20"/>
          <w:szCs w:val="20"/>
        </w:rPr>
        <w:t>.</w:t>
      </w:r>
      <w:r w:rsidR="002F7146" w:rsidRPr="00121807">
        <w:rPr>
          <w:rFonts w:ascii="Arial" w:hAnsi="Arial" w:cs="Arial"/>
          <w:sz w:val="20"/>
          <w:szCs w:val="20"/>
        </w:rPr>
        <w:t xml:space="preserve"> evrih)</w:t>
      </w:r>
      <w:r w:rsidR="009867C3" w:rsidRPr="00121807">
        <w:rPr>
          <w:rFonts w:ascii="Arial" w:hAnsi="Arial" w:cs="Arial"/>
          <w:sz w:val="20"/>
          <w:szCs w:val="20"/>
        </w:rPr>
        <w:t xml:space="preserve"> </w:t>
      </w:r>
      <w:r w:rsidR="00775DED" w:rsidRPr="00121807">
        <w:rPr>
          <w:rFonts w:ascii="Arial" w:hAnsi="Arial" w:cs="Arial"/>
          <w:sz w:val="20"/>
          <w:szCs w:val="20"/>
        </w:rPr>
        <w:t>v R</w:t>
      </w:r>
      <w:r w:rsidR="009867C3" w:rsidRPr="00121807">
        <w:rPr>
          <w:rFonts w:ascii="Arial" w:hAnsi="Arial" w:cs="Arial"/>
          <w:sz w:val="20"/>
          <w:szCs w:val="20"/>
        </w:rPr>
        <w:t>epub</w:t>
      </w:r>
      <w:r w:rsidR="002F7146" w:rsidRPr="00121807">
        <w:rPr>
          <w:rFonts w:ascii="Arial" w:hAnsi="Arial" w:cs="Arial"/>
          <w:sz w:val="20"/>
          <w:szCs w:val="20"/>
        </w:rPr>
        <w:t xml:space="preserve">liki Sloveniji znašal </w:t>
      </w:r>
      <w:r w:rsidR="005A5062" w:rsidRPr="00121807">
        <w:rPr>
          <w:rFonts w:ascii="Arial" w:hAnsi="Arial" w:cs="Arial"/>
          <w:sz w:val="20"/>
          <w:szCs w:val="20"/>
        </w:rPr>
        <w:t>4</w:t>
      </w:r>
      <w:r w:rsidR="00F8223F" w:rsidRPr="00121807">
        <w:rPr>
          <w:rFonts w:ascii="Arial" w:hAnsi="Arial" w:cs="Arial"/>
          <w:sz w:val="20"/>
          <w:szCs w:val="20"/>
        </w:rPr>
        <w:t>8</w:t>
      </w:r>
      <w:r w:rsidR="005A5062" w:rsidRPr="00121807">
        <w:rPr>
          <w:rFonts w:ascii="Arial" w:hAnsi="Arial" w:cs="Arial"/>
          <w:sz w:val="20"/>
          <w:szCs w:val="20"/>
        </w:rPr>
        <w:t>.</w:t>
      </w:r>
      <w:r w:rsidR="00F8223F" w:rsidRPr="00121807">
        <w:rPr>
          <w:rFonts w:ascii="Arial" w:hAnsi="Arial" w:cs="Arial"/>
          <w:sz w:val="20"/>
          <w:szCs w:val="20"/>
        </w:rPr>
        <w:t>007</w:t>
      </w:r>
      <w:r w:rsidR="005A5062" w:rsidRPr="00121807">
        <w:rPr>
          <w:rFonts w:ascii="Arial" w:hAnsi="Arial" w:cs="Arial"/>
          <w:sz w:val="20"/>
          <w:szCs w:val="20"/>
        </w:rPr>
        <w:t xml:space="preserve"> </w:t>
      </w:r>
      <w:r w:rsidR="002F7146" w:rsidRPr="00121807">
        <w:rPr>
          <w:rFonts w:ascii="Arial" w:hAnsi="Arial" w:cs="Arial"/>
          <w:sz w:val="20"/>
          <w:szCs w:val="20"/>
        </w:rPr>
        <w:t>mio</w:t>
      </w:r>
      <w:r w:rsidRPr="00121807">
        <w:rPr>
          <w:rFonts w:ascii="Arial" w:hAnsi="Arial" w:cs="Arial"/>
          <w:sz w:val="20"/>
          <w:szCs w:val="20"/>
        </w:rPr>
        <w:t>.</w:t>
      </w:r>
      <w:r w:rsidR="00775DED" w:rsidRPr="00121807">
        <w:rPr>
          <w:rFonts w:ascii="Arial" w:hAnsi="Arial" w:cs="Arial"/>
          <w:sz w:val="20"/>
          <w:szCs w:val="20"/>
        </w:rPr>
        <w:t xml:space="preserve"> evrov</w:t>
      </w:r>
      <w:r w:rsidR="00391021" w:rsidRPr="00121807">
        <w:rPr>
          <w:rFonts w:ascii="Arial" w:hAnsi="Arial" w:cs="Arial"/>
          <w:sz w:val="20"/>
          <w:szCs w:val="20"/>
        </w:rPr>
        <w:t>.</w:t>
      </w:r>
      <w:r w:rsidR="00775DED" w:rsidRPr="00121807">
        <w:rPr>
          <w:rStyle w:val="Sprotnaopomba-sklic"/>
          <w:rFonts w:ascii="Arial" w:hAnsi="Arial" w:cs="Arial"/>
          <w:sz w:val="20"/>
          <w:szCs w:val="20"/>
        </w:rPr>
        <w:footnoteReference w:id="1"/>
      </w:r>
      <w:r w:rsidR="00775DED" w:rsidRPr="00121807">
        <w:rPr>
          <w:rFonts w:ascii="Arial" w:hAnsi="Arial" w:cs="Arial"/>
          <w:sz w:val="20"/>
          <w:szCs w:val="20"/>
        </w:rPr>
        <w:t xml:space="preserve"> Glede na višino BDP v preteklih letih </w:t>
      </w:r>
      <w:r w:rsidR="00F13464" w:rsidRPr="00121807">
        <w:rPr>
          <w:rFonts w:ascii="Arial" w:hAnsi="Arial" w:cs="Arial"/>
          <w:sz w:val="20"/>
          <w:szCs w:val="20"/>
        </w:rPr>
        <w:t xml:space="preserve">in </w:t>
      </w:r>
      <w:r w:rsidR="00775DED" w:rsidRPr="00121807">
        <w:rPr>
          <w:rFonts w:ascii="Arial" w:hAnsi="Arial" w:cs="Arial"/>
          <w:sz w:val="20"/>
          <w:szCs w:val="20"/>
        </w:rPr>
        <w:t>vrednost oddanih javnih naročil v istem obdobju je v let</w:t>
      </w:r>
      <w:r w:rsidR="00216983" w:rsidRPr="00121807">
        <w:rPr>
          <w:rFonts w:ascii="Arial" w:hAnsi="Arial" w:cs="Arial"/>
          <w:sz w:val="20"/>
          <w:szCs w:val="20"/>
        </w:rPr>
        <w:t>u</w:t>
      </w:r>
      <w:r w:rsidR="00775DED" w:rsidRPr="00121807">
        <w:rPr>
          <w:rFonts w:ascii="Arial" w:hAnsi="Arial" w:cs="Arial"/>
          <w:sz w:val="20"/>
          <w:szCs w:val="20"/>
        </w:rPr>
        <w:t xml:space="preserve"> 201</w:t>
      </w:r>
      <w:r w:rsidR="007C675E" w:rsidRPr="00121807">
        <w:rPr>
          <w:rFonts w:ascii="Arial" w:hAnsi="Arial" w:cs="Arial"/>
          <w:sz w:val="20"/>
          <w:szCs w:val="20"/>
        </w:rPr>
        <w:t>9</w:t>
      </w:r>
      <w:r w:rsidR="00216983" w:rsidRPr="00121807">
        <w:rPr>
          <w:rFonts w:ascii="Arial" w:hAnsi="Arial" w:cs="Arial"/>
          <w:sz w:val="20"/>
          <w:szCs w:val="20"/>
        </w:rPr>
        <w:t xml:space="preserve"> razvidno </w:t>
      </w:r>
      <w:r w:rsidR="00BB52AE" w:rsidRPr="00446CA0">
        <w:rPr>
          <w:rFonts w:ascii="Arial" w:hAnsi="Arial" w:cs="Arial"/>
          <w:sz w:val="20"/>
          <w:szCs w:val="20"/>
        </w:rPr>
        <w:t xml:space="preserve">povečanje </w:t>
      </w:r>
      <w:r w:rsidR="00775DED" w:rsidRPr="00446CA0">
        <w:rPr>
          <w:rFonts w:ascii="Arial" w:hAnsi="Arial" w:cs="Arial"/>
          <w:sz w:val="20"/>
          <w:szCs w:val="20"/>
        </w:rPr>
        <w:t>deleža oddanih javnih naročil v BDP</w:t>
      </w:r>
      <w:r w:rsidR="00216983" w:rsidRPr="00446CA0">
        <w:rPr>
          <w:rFonts w:ascii="Arial" w:hAnsi="Arial" w:cs="Arial"/>
          <w:sz w:val="20"/>
          <w:szCs w:val="20"/>
        </w:rPr>
        <w:t xml:space="preserve"> v primerjavi z letom 201</w:t>
      </w:r>
      <w:r w:rsidR="00BB52AE" w:rsidRPr="00446CA0">
        <w:rPr>
          <w:rFonts w:ascii="Arial" w:hAnsi="Arial" w:cs="Arial"/>
          <w:sz w:val="20"/>
          <w:szCs w:val="20"/>
        </w:rPr>
        <w:t>8</w:t>
      </w:r>
      <w:r w:rsidR="00541D31" w:rsidRPr="00446CA0">
        <w:rPr>
          <w:rFonts w:ascii="Arial" w:hAnsi="Arial" w:cs="Arial"/>
          <w:sz w:val="20"/>
          <w:szCs w:val="20"/>
        </w:rPr>
        <w:t xml:space="preserve"> za </w:t>
      </w:r>
      <w:r w:rsidR="00BC136C" w:rsidRPr="00446CA0">
        <w:rPr>
          <w:rFonts w:ascii="Arial" w:hAnsi="Arial" w:cs="Arial"/>
          <w:sz w:val="20"/>
          <w:szCs w:val="20"/>
        </w:rPr>
        <w:t>1,53</w:t>
      </w:r>
      <w:r w:rsidR="00446CA0" w:rsidRPr="00446CA0">
        <w:rPr>
          <w:rFonts w:ascii="Arial" w:hAnsi="Arial" w:cs="Arial"/>
          <w:sz w:val="20"/>
          <w:szCs w:val="20"/>
        </w:rPr>
        <w:t xml:space="preserve"> </w:t>
      </w:r>
      <w:r w:rsidR="00541D31" w:rsidRPr="00446CA0">
        <w:rPr>
          <w:rFonts w:ascii="Arial" w:hAnsi="Arial" w:cs="Arial"/>
          <w:sz w:val="20"/>
          <w:szCs w:val="20"/>
        </w:rPr>
        <w:t>odstotne točke.</w:t>
      </w:r>
      <w:r w:rsidR="00541D31" w:rsidRPr="00121807">
        <w:rPr>
          <w:rFonts w:ascii="Arial" w:hAnsi="Arial" w:cs="Arial"/>
          <w:sz w:val="20"/>
          <w:szCs w:val="20"/>
        </w:rPr>
        <w:t xml:space="preserve"> </w:t>
      </w:r>
    </w:p>
    <w:p w14:paraId="20D47F57" w14:textId="45D41E38" w:rsidR="00840598" w:rsidRPr="00121807" w:rsidRDefault="00840598" w:rsidP="00840598">
      <w:pPr>
        <w:spacing w:before="120" w:after="120" w:line="240" w:lineRule="auto"/>
        <w:rPr>
          <w:rFonts w:ascii="Arial" w:hAnsi="Arial" w:cs="Arial"/>
          <w:sz w:val="20"/>
        </w:rPr>
      </w:pPr>
      <w:r w:rsidRPr="00121807">
        <w:rPr>
          <w:rFonts w:ascii="Arial" w:hAnsi="Arial" w:cs="Arial"/>
          <w:sz w:val="20"/>
        </w:rPr>
        <w:t>Graf </w:t>
      </w:r>
      <w:r w:rsidR="00ED4617" w:rsidRPr="00121807">
        <w:rPr>
          <w:rFonts w:ascii="Arial" w:hAnsi="Arial" w:cs="Arial"/>
          <w:sz w:val="20"/>
        </w:rPr>
        <w:t>1</w:t>
      </w:r>
      <w:r w:rsidRPr="00121807">
        <w:rPr>
          <w:rFonts w:ascii="Arial" w:hAnsi="Arial" w:cs="Arial"/>
          <w:sz w:val="20"/>
        </w:rPr>
        <w:t>: Delež javnih na</w:t>
      </w:r>
      <w:r w:rsidR="005B41F0" w:rsidRPr="00121807">
        <w:rPr>
          <w:rFonts w:ascii="Arial" w:hAnsi="Arial" w:cs="Arial"/>
          <w:sz w:val="20"/>
        </w:rPr>
        <w:t>ročil, oddanih v letih 2011–201</w:t>
      </w:r>
      <w:r w:rsidR="00CA3EF1" w:rsidRPr="00121807">
        <w:rPr>
          <w:rFonts w:ascii="Arial" w:hAnsi="Arial" w:cs="Arial"/>
          <w:sz w:val="20"/>
        </w:rPr>
        <w:t>9</w:t>
      </w:r>
      <w:r w:rsidRPr="00121807">
        <w:rPr>
          <w:rFonts w:ascii="Arial" w:hAnsi="Arial" w:cs="Arial"/>
          <w:sz w:val="20"/>
        </w:rPr>
        <w:t>, v BDP</w:t>
      </w:r>
    </w:p>
    <w:p w14:paraId="28CBA719" w14:textId="6AEFD6E1" w:rsidR="00840598" w:rsidRPr="00121807" w:rsidRDefault="00840598" w:rsidP="005859AC">
      <w:pPr>
        <w:shd w:val="clear" w:color="auto" w:fill="FFFFFF"/>
        <w:spacing w:line="360" w:lineRule="auto"/>
        <w:ind w:left="181"/>
        <w:jc w:val="center"/>
        <w:rPr>
          <w:rFonts w:ascii="Arial" w:hAnsi="Arial" w:cs="Arial"/>
          <w:sz w:val="18"/>
        </w:rPr>
      </w:pPr>
      <w:r w:rsidRPr="00BD1C10">
        <w:rPr>
          <w:rFonts w:ascii="Arial" w:hAnsi="Arial" w:cs="Arial"/>
          <w:noProof/>
          <w:color w:val="FF0000"/>
          <w:sz w:val="20"/>
          <w:szCs w:val="20"/>
          <w:lang w:eastAsia="sl-SI"/>
        </w:rPr>
        <w:drawing>
          <wp:inline distT="0" distB="0" distL="0" distR="0" wp14:anchorId="27D62EF1" wp14:editId="6623C0DA">
            <wp:extent cx="5605145" cy="2771775"/>
            <wp:effectExtent l="0" t="0" r="0" b="0"/>
            <wp:docPr id="1" name="Grafikon 1" descr="Delež javnih naročil, oddanih v letih 2011–2019, v BDP."/>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21807">
        <w:rPr>
          <w:rFonts w:ascii="Arial" w:hAnsi="Arial" w:cs="Arial"/>
          <w:sz w:val="18"/>
        </w:rPr>
        <w:t>Vir: Statistični podatki o javnih naro</w:t>
      </w:r>
      <w:r w:rsidR="005B41F0" w:rsidRPr="00121807">
        <w:rPr>
          <w:rFonts w:ascii="Arial" w:hAnsi="Arial" w:cs="Arial"/>
          <w:sz w:val="18"/>
        </w:rPr>
        <w:t>čilih, oddanih v letih 2011–201</w:t>
      </w:r>
      <w:r w:rsidR="00CA3EF1" w:rsidRPr="00121807">
        <w:rPr>
          <w:rFonts w:ascii="Arial" w:hAnsi="Arial" w:cs="Arial"/>
          <w:sz w:val="18"/>
        </w:rPr>
        <w:t>9</w:t>
      </w:r>
    </w:p>
    <w:p w14:paraId="34AB576A" w14:textId="185C1173" w:rsidR="004073D3" w:rsidRPr="005041A8" w:rsidRDefault="004073D3" w:rsidP="004073D3">
      <w:pPr>
        <w:tabs>
          <w:tab w:val="left" w:pos="567"/>
          <w:tab w:val="left" w:pos="993"/>
        </w:tabs>
        <w:spacing w:line="360" w:lineRule="auto"/>
        <w:jc w:val="both"/>
        <w:rPr>
          <w:rFonts w:ascii="Arial" w:hAnsi="Arial" w:cs="Arial"/>
          <w:sz w:val="20"/>
          <w:szCs w:val="20"/>
        </w:rPr>
      </w:pPr>
      <w:r w:rsidRPr="00490FD4">
        <w:rPr>
          <w:rFonts w:ascii="Arial" w:hAnsi="Arial" w:cs="Arial"/>
          <w:sz w:val="20"/>
          <w:szCs w:val="20"/>
        </w:rPr>
        <w:t>Ker statistični izračuni o oddanih javnih naročilih temeljijo na pogodbeni vrednosti brez DDV, je bila pri izračunu deleža j</w:t>
      </w:r>
      <w:r w:rsidR="0033089D" w:rsidRPr="00490FD4">
        <w:rPr>
          <w:rFonts w:ascii="Arial" w:hAnsi="Arial" w:cs="Arial"/>
          <w:sz w:val="20"/>
          <w:szCs w:val="20"/>
        </w:rPr>
        <w:t>avnih naročil v BDP za leto 201</w:t>
      </w:r>
      <w:r w:rsidR="00066C7C" w:rsidRPr="00490FD4">
        <w:rPr>
          <w:rFonts w:ascii="Arial" w:hAnsi="Arial" w:cs="Arial"/>
          <w:sz w:val="20"/>
          <w:szCs w:val="20"/>
        </w:rPr>
        <w:t>9</w:t>
      </w:r>
      <w:r w:rsidRPr="00490FD4">
        <w:rPr>
          <w:rFonts w:ascii="Arial" w:hAnsi="Arial" w:cs="Arial"/>
          <w:sz w:val="20"/>
          <w:szCs w:val="20"/>
        </w:rPr>
        <w:t xml:space="preserve"> upoštevana tudi </w:t>
      </w:r>
      <w:r w:rsidRPr="005041A8">
        <w:rPr>
          <w:rFonts w:ascii="Arial" w:hAnsi="Arial" w:cs="Arial"/>
          <w:sz w:val="20"/>
          <w:szCs w:val="20"/>
        </w:rPr>
        <w:t xml:space="preserve">tehtana povprečna stopnja DDV, ki jo izračunava Statistični </w:t>
      </w:r>
      <w:r w:rsidR="00B63B35" w:rsidRPr="005041A8">
        <w:rPr>
          <w:rFonts w:ascii="Arial" w:hAnsi="Arial" w:cs="Arial"/>
          <w:sz w:val="20"/>
          <w:szCs w:val="20"/>
        </w:rPr>
        <w:t>u</w:t>
      </w:r>
      <w:r w:rsidRPr="005041A8">
        <w:rPr>
          <w:rFonts w:ascii="Arial" w:hAnsi="Arial" w:cs="Arial"/>
          <w:sz w:val="20"/>
          <w:szCs w:val="20"/>
        </w:rPr>
        <w:t xml:space="preserve">rad Republike Slovenije ob pripravi </w:t>
      </w:r>
      <w:r w:rsidR="00113889" w:rsidRPr="005041A8">
        <w:rPr>
          <w:rFonts w:ascii="Arial" w:hAnsi="Arial" w:cs="Arial"/>
          <w:sz w:val="20"/>
          <w:szCs w:val="20"/>
        </w:rPr>
        <w:t>p</w:t>
      </w:r>
      <w:r w:rsidRPr="005041A8">
        <w:rPr>
          <w:rFonts w:ascii="Arial" w:hAnsi="Arial" w:cs="Arial"/>
          <w:sz w:val="20"/>
          <w:szCs w:val="20"/>
        </w:rPr>
        <w:t xml:space="preserve">oročila o DDV, in sicer </w:t>
      </w:r>
      <w:r w:rsidRPr="005041A8">
        <w:rPr>
          <w:rFonts w:ascii="Arial" w:hAnsi="Arial" w:cs="Arial"/>
          <w:sz w:val="20"/>
          <w:szCs w:val="20"/>
          <w:shd w:val="clear" w:color="auto" w:fill="FFFFFF"/>
        </w:rPr>
        <w:t xml:space="preserve">v višini </w:t>
      </w:r>
      <w:r w:rsidR="0057404D" w:rsidRPr="00A25B24">
        <w:rPr>
          <w:rFonts w:ascii="Arial" w:hAnsi="Arial" w:cs="Arial"/>
          <w:sz w:val="20"/>
          <w:szCs w:val="20"/>
          <w:shd w:val="clear" w:color="auto" w:fill="FFFFFF"/>
        </w:rPr>
        <w:t>17,2</w:t>
      </w:r>
      <w:r w:rsidR="00A25B24" w:rsidRPr="00A25B24">
        <w:rPr>
          <w:rFonts w:ascii="Arial" w:hAnsi="Arial" w:cs="Arial"/>
          <w:sz w:val="20"/>
          <w:szCs w:val="20"/>
          <w:shd w:val="clear" w:color="auto" w:fill="FFFFFF"/>
        </w:rPr>
        <w:t>9</w:t>
      </w:r>
      <w:r w:rsidR="0057404D" w:rsidRPr="00A25B24">
        <w:rPr>
          <w:rFonts w:ascii="Arial" w:hAnsi="Arial" w:cs="Arial"/>
          <w:sz w:val="20"/>
          <w:szCs w:val="20"/>
          <w:shd w:val="clear" w:color="auto" w:fill="FFFFFF"/>
        </w:rPr>
        <w:t xml:space="preserve"> </w:t>
      </w:r>
      <w:r w:rsidR="00745D4D" w:rsidRPr="00A25B24">
        <w:rPr>
          <w:rFonts w:ascii="Arial" w:hAnsi="Arial" w:cs="Arial"/>
          <w:sz w:val="20"/>
          <w:szCs w:val="20"/>
          <w:shd w:val="clear" w:color="auto" w:fill="FFFFFF"/>
        </w:rPr>
        <w:t>%</w:t>
      </w:r>
      <w:r w:rsidR="0057404D" w:rsidRPr="00A25B24">
        <w:rPr>
          <w:rFonts w:ascii="Arial" w:hAnsi="Arial" w:cs="Arial"/>
          <w:sz w:val="20"/>
          <w:szCs w:val="20"/>
          <w:shd w:val="clear" w:color="auto" w:fill="FFFFFF"/>
        </w:rPr>
        <w:t>.</w:t>
      </w:r>
      <w:r w:rsidRPr="005041A8">
        <w:rPr>
          <w:rFonts w:ascii="Arial" w:hAnsi="Arial" w:cs="Arial"/>
          <w:sz w:val="20"/>
          <w:szCs w:val="20"/>
        </w:rPr>
        <w:t xml:space="preserve"> </w:t>
      </w:r>
    </w:p>
    <w:p w14:paraId="35E8AE2B" w14:textId="5E0999A4" w:rsidR="00775DED" w:rsidRPr="005041A8" w:rsidRDefault="00775DED" w:rsidP="008A61FD">
      <w:pPr>
        <w:spacing w:before="120" w:after="120" w:line="240" w:lineRule="auto"/>
        <w:jc w:val="both"/>
        <w:rPr>
          <w:rFonts w:ascii="Arial" w:hAnsi="Arial" w:cs="Arial"/>
          <w:sz w:val="20"/>
        </w:rPr>
      </w:pPr>
      <w:r w:rsidRPr="005041A8">
        <w:rPr>
          <w:rFonts w:ascii="Arial" w:hAnsi="Arial" w:cs="Arial"/>
          <w:sz w:val="20"/>
        </w:rPr>
        <w:t xml:space="preserve">Preglednica </w:t>
      </w:r>
      <w:r w:rsidR="00ED4617" w:rsidRPr="005041A8">
        <w:rPr>
          <w:rFonts w:ascii="Arial" w:hAnsi="Arial" w:cs="Arial"/>
          <w:sz w:val="20"/>
        </w:rPr>
        <w:t>1</w:t>
      </w:r>
      <w:r w:rsidRPr="005041A8">
        <w:rPr>
          <w:rFonts w:ascii="Arial" w:hAnsi="Arial" w:cs="Arial"/>
          <w:sz w:val="20"/>
        </w:rPr>
        <w:t xml:space="preserve">: Vrste naročil </w:t>
      </w:r>
      <w:r w:rsidR="00113889" w:rsidRPr="005041A8">
        <w:rPr>
          <w:rFonts w:ascii="Arial" w:hAnsi="Arial" w:cs="Arial"/>
          <w:sz w:val="20"/>
        </w:rPr>
        <w:t>po</w:t>
      </w:r>
      <w:r w:rsidRPr="005041A8">
        <w:rPr>
          <w:rFonts w:ascii="Arial" w:hAnsi="Arial" w:cs="Arial"/>
          <w:sz w:val="20"/>
        </w:rPr>
        <w:t xml:space="preserve"> številu in vrednosti, upoštevan</w:t>
      </w:r>
      <w:r w:rsidR="00391021" w:rsidRPr="005041A8">
        <w:rPr>
          <w:rFonts w:ascii="Arial" w:hAnsi="Arial" w:cs="Arial"/>
          <w:sz w:val="20"/>
        </w:rPr>
        <w:t>ih</w:t>
      </w:r>
      <w:r w:rsidRPr="005041A8">
        <w:rPr>
          <w:rFonts w:ascii="Arial" w:hAnsi="Arial" w:cs="Arial"/>
          <w:sz w:val="20"/>
        </w:rPr>
        <w:t xml:space="preserve"> </w:t>
      </w:r>
      <w:r w:rsidR="00113889" w:rsidRPr="005041A8">
        <w:rPr>
          <w:rFonts w:ascii="Arial" w:hAnsi="Arial" w:cs="Arial"/>
          <w:sz w:val="20"/>
        </w:rPr>
        <w:t>pri</w:t>
      </w:r>
      <w:r w:rsidRPr="005041A8">
        <w:rPr>
          <w:rFonts w:ascii="Arial" w:hAnsi="Arial" w:cs="Arial"/>
          <w:sz w:val="20"/>
        </w:rPr>
        <w:t xml:space="preserve"> izračunu deleža javnih naročil v BDP</w:t>
      </w:r>
    </w:p>
    <w:tbl>
      <w:tblPr>
        <w:tblW w:w="8560" w:type="dxa"/>
        <w:jc w:val="center"/>
        <w:tblCellMar>
          <w:left w:w="70" w:type="dxa"/>
          <w:right w:w="70" w:type="dxa"/>
        </w:tblCellMar>
        <w:tblLook w:val="04A0" w:firstRow="1" w:lastRow="0" w:firstColumn="1" w:lastColumn="0" w:noHBand="0" w:noVBand="1"/>
      </w:tblPr>
      <w:tblGrid>
        <w:gridCol w:w="5880"/>
        <w:gridCol w:w="1180"/>
        <w:gridCol w:w="1500"/>
      </w:tblGrid>
      <w:tr w:rsidR="005041A8" w:rsidRPr="005041A8" w14:paraId="0FD3B3AF" w14:textId="77777777" w:rsidTr="00701C10">
        <w:trPr>
          <w:trHeight w:val="480"/>
          <w:jc w:val="center"/>
        </w:trPr>
        <w:tc>
          <w:tcPr>
            <w:tcW w:w="58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A6E75EC" w14:textId="7DD33F2E" w:rsidR="00775DED" w:rsidRPr="005041A8" w:rsidRDefault="00775DED" w:rsidP="00226AE1">
            <w:pPr>
              <w:spacing w:after="0" w:line="240" w:lineRule="auto"/>
              <w:jc w:val="center"/>
              <w:rPr>
                <w:rFonts w:ascii="Arial" w:eastAsia="Times New Roman" w:hAnsi="Arial" w:cs="Arial"/>
                <w:sz w:val="18"/>
                <w:szCs w:val="18"/>
                <w:lang w:eastAsia="sl-SI"/>
              </w:rPr>
            </w:pPr>
            <w:r w:rsidRPr="005041A8">
              <w:rPr>
                <w:rFonts w:ascii="Arial" w:eastAsia="Times New Roman" w:hAnsi="Arial" w:cs="Arial"/>
                <w:sz w:val="18"/>
                <w:szCs w:val="18"/>
                <w:lang w:eastAsia="sl-SI"/>
              </w:rPr>
              <w:t xml:space="preserve">Upoštevano </w:t>
            </w:r>
            <w:r w:rsidR="00113889" w:rsidRPr="005041A8">
              <w:rPr>
                <w:rFonts w:ascii="Arial" w:eastAsia="Times New Roman" w:hAnsi="Arial" w:cs="Arial"/>
                <w:sz w:val="18"/>
                <w:szCs w:val="18"/>
                <w:lang w:eastAsia="sl-SI"/>
              </w:rPr>
              <w:t>pri</w:t>
            </w:r>
            <w:r w:rsidRPr="005041A8">
              <w:rPr>
                <w:rFonts w:ascii="Arial" w:eastAsia="Times New Roman" w:hAnsi="Arial" w:cs="Arial"/>
                <w:sz w:val="18"/>
                <w:szCs w:val="18"/>
                <w:lang w:eastAsia="sl-SI"/>
              </w:rPr>
              <w:t xml:space="preserve"> izračunu deleža </w:t>
            </w:r>
          </w:p>
        </w:tc>
        <w:tc>
          <w:tcPr>
            <w:tcW w:w="11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AAEB175" w14:textId="6FF113D3" w:rsidR="00775DED" w:rsidRPr="005041A8" w:rsidRDefault="00775DED" w:rsidP="00226AE1">
            <w:pPr>
              <w:spacing w:after="0" w:line="240" w:lineRule="auto"/>
              <w:jc w:val="center"/>
              <w:rPr>
                <w:rFonts w:ascii="Arial" w:eastAsia="Times New Roman" w:hAnsi="Arial" w:cs="Arial"/>
                <w:sz w:val="18"/>
                <w:szCs w:val="18"/>
                <w:lang w:eastAsia="sl-SI"/>
              </w:rPr>
            </w:pPr>
            <w:r w:rsidRPr="005041A8">
              <w:rPr>
                <w:rFonts w:ascii="Arial" w:eastAsia="Times New Roman" w:hAnsi="Arial" w:cs="Arial"/>
                <w:sz w:val="18"/>
                <w:szCs w:val="18"/>
                <w:lang w:eastAsia="sl-SI"/>
              </w:rPr>
              <w:t>Št</w:t>
            </w:r>
            <w:r w:rsidR="001A58CB" w:rsidRPr="005041A8">
              <w:rPr>
                <w:rFonts w:ascii="Arial" w:eastAsia="Times New Roman" w:hAnsi="Arial" w:cs="Arial"/>
                <w:sz w:val="18"/>
                <w:szCs w:val="18"/>
                <w:lang w:eastAsia="sl-SI"/>
              </w:rPr>
              <w:t>.</w:t>
            </w:r>
            <w:r w:rsidRPr="005041A8">
              <w:rPr>
                <w:rFonts w:ascii="Arial" w:eastAsia="Times New Roman" w:hAnsi="Arial" w:cs="Arial"/>
                <w:sz w:val="18"/>
                <w:szCs w:val="18"/>
                <w:lang w:eastAsia="sl-SI"/>
              </w:rPr>
              <w:t xml:space="preserve"> postopkov</w:t>
            </w:r>
          </w:p>
        </w:tc>
        <w:tc>
          <w:tcPr>
            <w:tcW w:w="15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ADA9D5C" w14:textId="77777777" w:rsidR="00775DED" w:rsidRPr="005041A8" w:rsidRDefault="00775DED" w:rsidP="00226AE1">
            <w:pPr>
              <w:spacing w:after="0" w:line="240" w:lineRule="auto"/>
              <w:jc w:val="center"/>
              <w:rPr>
                <w:rFonts w:ascii="Arial" w:eastAsia="Times New Roman" w:hAnsi="Arial" w:cs="Arial"/>
                <w:sz w:val="18"/>
                <w:szCs w:val="18"/>
                <w:lang w:eastAsia="sl-SI"/>
              </w:rPr>
            </w:pPr>
            <w:r w:rsidRPr="005041A8">
              <w:rPr>
                <w:rFonts w:ascii="Arial" w:eastAsia="Times New Roman" w:hAnsi="Arial" w:cs="Arial"/>
                <w:sz w:val="18"/>
                <w:szCs w:val="18"/>
                <w:lang w:eastAsia="sl-SI"/>
              </w:rPr>
              <w:t>Pogodbena vrednost</w:t>
            </w:r>
          </w:p>
        </w:tc>
      </w:tr>
      <w:tr w:rsidR="005041A8" w:rsidRPr="005041A8" w14:paraId="38862FEE" w14:textId="77777777" w:rsidTr="00B93B03">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47A0EB35" w14:textId="30A657DA" w:rsidR="005E4314" w:rsidRPr="005041A8" w:rsidRDefault="005E4314" w:rsidP="005E4314">
            <w:pPr>
              <w:spacing w:after="0" w:line="240" w:lineRule="auto"/>
              <w:rPr>
                <w:rFonts w:ascii="Arial" w:eastAsia="Times New Roman" w:hAnsi="Arial" w:cs="Arial"/>
                <w:sz w:val="18"/>
                <w:szCs w:val="18"/>
                <w:lang w:eastAsia="sl-SI"/>
              </w:rPr>
            </w:pPr>
            <w:r w:rsidRPr="005041A8">
              <w:rPr>
                <w:rFonts w:ascii="Arial" w:eastAsia="Times New Roman" w:hAnsi="Arial" w:cs="Arial"/>
                <w:sz w:val="18"/>
                <w:szCs w:val="18"/>
                <w:lang w:eastAsia="sl-SI"/>
              </w:rPr>
              <w:t>Objavljena naročila na portalu javnih naročil oziroma v Uradnem listu Evropske unije</w:t>
            </w:r>
          </w:p>
        </w:tc>
        <w:tc>
          <w:tcPr>
            <w:tcW w:w="1180" w:type="dxa"/>
            <w:tcBorders>
              <w:top w:val="nil"/>
              <w:left w:val="nil"/>
              <w:bottom w:val="single" w:sz="4" w:space="0" w:color="auto"/>
              <w:right w:val="single" w:sz="4" w:space="0" w:color="auto"/>
            </w:tcBorders>
            <w:shd w:val="clear" w:color="auto" w:fill="auto"/>
            <w:vAlign w:val="center"/>
            <w:hideMark/>
          </w:tcPr>
          <w:p w14:paraId="036C37A9" w14:textId="2976F0A5" w:rsidR="005E4314" w:rsidRPr="005041A8" w:rsidRDefault="005E4314" w:rsidP="00B93B03">
            <w:pPr>
              <w:spacing w:after="0" w:line="240" w:lineRule="auto"/>
              <w:jc w:val="right"/>
              <w:rPr>
                <w:rFonts w:ascii="Arial" w:eastAsia="Times New Roman" w:hAnsi="Arial" w:cs="Arial"/>
                <w:sz w:val="18"/>
                <w:szCs w:val="18"/>
                <w:lang w:eastAsia="sl-SI"/>
              </w:rPr>
            </w:pPr>
            <w:r w:rsidRPr="005041A8">
              <w:rPr>
                <w:rFonts w:ascii="Arial" w:hAnsi="Arial" w:cs="Arial"/>
                <w:sz w:val="18"/>
                <w:szCs w:val="18"/>
              </w:rPr>
              <w:t>6.</w:t>
            </w:r>
            <w:r w:rsidR="00E008EB" w:rsidRPr="005041A8">
              <w:rPr>
                <w:rFonts w:ascii="Arial" w:hAnsi="Arial" w:cs="Arial"/>
                <w:sz w:val="18"/>
                <w:szCs w:val="18"/>
              </w:rPr>
              <w:t>885</w:t>
            </w:r>
          </w:p>
        </w:tc>
        <w:tc>
          <w:tcPr>
            <w:tcW w:w="1500" w:type="dxa"/>
            <w:tcBorders>
              <w:top w:val="nil"/>
              <w:left w:val="nil"/>
              <w:bottom w:val="single" w:sz="4" w:space="0" w:color="auto"/>
              <w:right w:val="single" w:sz="4" w:space="0" w:color="auto"/>
            </w:tcBorders>
            <w:shd w:val="clear" w:color="auto" w:fill="auto"/>
            <w:vAlign w:val="center"/>
            <w:hideMark/>
          </w:tcPr>
          <w:p w14:paraId="699FF4FB" w14:textId="229D4CD5" w:rsidR="005E4314" w:rsidRPr="005041A8" w:rsidRDefault="00735CA0" w:rsidP="00B93B03">
            <w:pPr>
              <w:spacing w:after="0" w:line="240" w:lineRule="auto"/>
              <w:jc w:val="right"/>
              <w:rPr>
                <w:rFonts w:ascii="Arial" w:eastAsia="Times New Roman" w:hAnsi="Arial" w:cs="Arial"/>
                <w:sz w:val="18"/>
                <w:szCs w:val="18"/>
                <w:lang w:eastAsia="sl-SI"/>
              </w:rPr>
            </w:pPr>
            <w:bookmarkStart w:id="5" w:name="_Hlk42161896"/>
            <w:r w:rsidRPr="005041A8">
              <w:rPr>
                <w:rFonts w:ascii="Arial" w:hAnsi="Arial" w:cs="Arial"/>
                <w:sz w:val="18"/>
                <w:szCs w:val="18"/>
              </w:rPr>
              <w:t>3.685.793.948</w:t>
            </w:r>
            <w:bookmarkEnd w:id="5"/>
          </w:p>
        </w:tc>
      </w:tr>
      <w:tr w:rsidR="005041A8" w:rsidRPr="005041A8" w14:paraId="67BA808B" w14:textId="77777777" w:rsidTr="00B93B03">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0EE982C6" w14:textId="77777777" w:rsidR="005E4314" w:rsidRPr="005041A8" w:rsidRDefault="005E4314" w:rsidP="005E4314">
            <w:pPr>
              <w:spacing w:after="0" w:line="240" w:lineRule="auto"/>
              <w:rPr>
                <w:rFonts w:ascii="Arial" w:eastAsia="Times New Roman" w:hAnsi="Arial" w:cs="Arial"/>
                <w:sz w:val="18"/>
                <w:szCs w:val="18"/>
                <w:highlight w:val="yellow"/>
                <w:lang w:eastAsia="sl-SI"/>
              </w:rPr>
            </w:pPr>
            <w:r w:rsidRPr="005041A8">
              <w:rPr>
                <w:rFonts w:ascii="Arial" w:eastAsia="Times New Roman" w:hAnsi="Arial" w:cs="Arial"/>
                <w:sz w:val="18"/>
                <w:szCs w:val="18"/>
                <w:lang w:eastAsia="sl-SI"/>
              </w:rPr>
              <w:t xml:space="preserve">Evidenčna naročila </w:t>
            </w:r>
          </w:p>
        </w:tc>
        <w:tc>
          <w:tcPr>
            <w:tcW w:w="1180" w:type="dxa"/>
            <w:tcBorders>
              <w:top w:val="nil"/>
              <w:left w:val="nil"/>
              <w:bottom w:val="single" w:sz="4" w:space="0" w:color="auto"/>
              <w:right w:val="single" w:sz="4" w:space="0" w:color="auto"/>
            </w:tcBorders>
            <w:shd w:val="clear" w:color="auto" w:fill="auto"/>
            <w:noWrap/>
            <w:vAlign w:val="center"/>
            <w:hideMark/>
          </w:tcPr>
          <w:p w14:paraId="2F4A9A15" w14:textId="7B730AD6" w:rsidR="005E4314" w:rsidRPr="005041A8" w:rsidRDefault="00193F40" w:rsidP="00B93B03">
            <w:pPr>
              <w:spacing w:after="0" w:line="240" w:lineRule="auto"/>
              <w:jc w:val="right"/>
              <w:rPr>
                <w:rFonts w:ascii="Arial" w:eastAsia="Times New Roman" w:hAnsi="Arial" w:cs="Arial"/>
                <w:sz w:val="18"/>
                <w:szCs w:val="18"/>
                <w:highlight w:val="yellow"/>
                <w:lang w:eastAsia="sl-SI"/>
              </w:rPr>
            </w:pPr>
            <w:r w:rsidRPr="005041A8">
              <w:rPr>
                <w:rFonts w:ascii="Arial" w:hAnsi="Arial" w:cs="Arial"/>
                <w:bCs/>
                <w:sz w:val="18"/>
                <w:szCs w:val="18"/>
              </w:rPr>
              <w:t>1.062.405</w:t>
            </w:r>
          </w:p>
        </w:tc>
        <w:tc>
          <w:tcPr>
            <w:tcW w:w="1500" w:type="dxa"/>
            <w:tcBorders>
              <w:top w:val="nil"/>
              <w:left w:val="nil"/>
              <w:bottom w:val="single" w:sz="4" w:space="0" w:color="auto"/>
              <w:right w:val="single" w:sz="4" w:space="0" w:color="auto"/>
            </w:tcBorders>
            <w:shd w:val="clear" w:color="auto" w:fill="auto"/>
            <w:noWrap/>
            <w:vAlign w:val="center"/>
            <w:hideMark/>
          </w:tcPr>
          <w:p w14:paraId="5C05DB4A" w14:textId="7A80AC2F" w:rsidR="005E4314" w:rsidRPr="005041A8" w:rsidRDefault="00193F40" w:rsidP="00B93B03">
            <w:pPr>
              <w:spacing w:after="0" w:line="240" w:lineRule="auto"/>
              <w:jc w:val="right"/>
              <w:rPr>
                <w:rFonts w:ascii="Arial" w:eastAsia="Times New Roman" w:hAnsi="Arial" w:cs="Arial"/>
                <w:sz w:val="18"/>
                <w:szCs w:val="18"/>
                <w:highlight w:val="yellow"/>
                <w:lang w:eastAsia="sl-SI"/>
              </w:rPr>
            </w:pPr>
            <w:r w:rsidRPr="005041A8">
              <w:rPr>
                <w:rFonts w:ascii="Arial" w:hAnsi="Arial" w:cs="Arial"/>
                <w:bCs/>
                <w:sz w:val="18"/>
                <w:szCs w:val="18"/>
              </w:rPr>
              <w:t>1.032.255.312</w:t>
            </w:r>
          </w:p>
        </w:tc>
      </w:tr>
      <w:tr w:rsidR="005041A8" w:rsidRPr="005041A8" w14:paraId="4D8344CB" w14:textId="77777777" w:rsidTr="00B93B03">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78E24C74" w14:textId="4B3DFD4E" w:rsidR="005E4314" w:rsidRPr="005041A8" w:rsidRDefault="005E4314" w:rsidP="005E4314">
            <w:pPr>
              <w:spacing w:after="0" w:line="240" w:lineRule="auto"/>
              <w:rPr>
                <w:rFonts w:ascii="Arial" w:eastAsia="Times New Roman" w:hAnsi="Arial" w:cs="Arial"/>
                <w:sz w:val="18"/>
                <w:szCs w:val="18"/>
                <w:lang w:eastAsia="sl-SI"/>
              </w:rPr>
            </w:pPr>
            <w:r w:rsidRPr="005041A8">
              <w:rPr>
                <w:rFonts w:ascii="Arial" w:eastAsia="Times New Roman" w:hAnsi="Arial" w:cs="Arial"/>
                <w:sz w:val="18"/>
                <w:szCs w:val="18"/>
                <w:lang w:eastAsia="sl-SI"/>
              </w:rPr>
              <w:t>Neprednostne storitve</w:t>
            </w:r>
          </w:p>
        </w:tc>
        <w:tc>
          <w:tcPr>
            <w:tcW w:w="1180" w:type="dxa"/>
            <w:tcBorders>
              <w:top w:val="nil"/>
              <w:left w:val="nil"/>
              <w:bottom w:val="single" w:sz="4" w:space="0" w:color="auto"/>
              <w:right w:val="single" w:sz="4" w:space="0" w:color="auto"/>
            </w:tcBorders>
            <w:shd w:val="clear" w:color="auto" w:fill="auto"/>
            <w:vAlign w:val="center"/>
            <w:hideMark/>
          </w:tcPr>
          <w:p w14:paraId="1C9BF6ED" w14:textId="45CBE3E0" w:rsidR="005E4314" w:rsidRPr="005041A8" w:rsidRDefault="00B93B03" w:rsidP="00B93B03">
            <w:pPr>
              <w:spacing w:after="0" w:line="240" w:lineRule="auto"/>
              <w:jc w:val="right"/>
              <w:rPr>
                <w:rFonts w:ascii="Arial" w:eastAsia="Times New Roman" w:hAnsi="Arial" w:cs="Arial"/>
                <w:sz w:val="18"/>
                <w:szCs w:val="18"/>
                <w:lang w:eastAsia="sl-SI"/>
              </w:rPr>
            </w:pPr>
            <w:r w:rsidRPr="005041A8">
              <w:rPr>
                <w:rFonts w:ascii="Arial" w:eastAsia="Times New Roman" w:hAnsi="Arial" w:cs="Arial"/>
                <w:sz w:val="18"/>
                <w:szCs w:val="18"/>
                <w:lang w:eastAsia="sl-SI"/>
              </w:rPr>
              <w:t>7</w:t>
            </w:r>
          </w:p>
        </w:tc>
        <w:tc>
          <w:tcPr>
            <w:tcW w:w="1500" w:type="dxa"/>
            <w:tcBorders>
              <w:top w:val="nil"/>
              <w:left w:val="nil"/>
              <w:bottom w:val="single" w:sz="4" w:space="0" w:color="auto"/>
              <w:right w:val="single" w:sz="4" w:space="0" w:color="auto"/>
            </w:tcBorders>
            <w:shd w:val="clear" w:color="auto" w:fill="auto"/>
            <w:vAlign w:val="center"/>
            <w:hideMark/>
          </w:tcPr>
          <w:p w14:paraId="265CB472" w14:textId="10DED9E1" w:rsidR="005E4314" w:rsidRPr="005041A8" w:rsidRDefault="00B93B03" w:rsidP="00B93B03">
            <w:pPr>
              <w:spacing w:after="0" w:line="240" w:lineRule="auto"/>
              <w:jc w:val="right"/>
              <w:rPr>
                <w:rFonts w:ascii="Arial" w:eastAsia="Times New Roman" w:hAnsi="Arial" w:cs="Arial"/>
                <w:sz w:val="18"/>
                <w:szCs w:val="18"/>
                <w:highlight w:val="yellow"/>
                <w:lang w:eastAsia="sl-SI"/>
              </w:rPr>
            </w:pPr>
            <w:r w:rsidRPr="005041A8">
              <w:rPr>
                <w:rFonts w:ascii="Arial" w:eastAsia="Times New Roman" w:hAnsi="Arial" w:cs="Arial"/>
                <w:sz w:val="18"/>
                <w:szCs w:val="18"/>
                <w:lang w:eastAsia="sl-SI"/>
              </w:rPr>
              <w:t>10.040.177</w:t>
            </w:r>
          </w:p>
        </w:tc>
      </w:tr>
      <w:tr w:rsidR="005041A8" w:rsidRPr="005041A8" w14:paraId="60680F8C" w14:textId="77777777" w:rsidTr="00B93B03">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3FF2EF3F" w14:textId="07F8D737" w:rsidR="00B93B03" w:rsidRPr="005041A8" w:rsidRDefault="00B93B03" w:rsidP="00B93B03">
            <w:pPr>
              <w:spacing w:after="0" w:line="240" w:lineRule="auto"/>
              <w:rPr>
                <w:rFonts w:ascii="Arial" w:eastAsia="Times New Roman" w:hAnsi="Arial" w:cs="Arial"/>
                <w:b/>
                <w:bCs/>
                <w:sz w:val="18"/>
                <w:szCs w:val="18"/>
                <w:highlight w:val="yellow"/>
                <w:lang w:eastAsia="sl-SI"/>
              </w:rPr>
            </w:pPr>
            <w:r w:rsidRPr="005041A8">
              <w:rPr>
                <w:rFonts w:ascii="Arial" w:eastAsia="Times New Roman" w:hAnsi="Arial" w:cs="Arial"/>
                <w:b/>
                <w:bCs/>
                <w:sz w:val="18"/>
                <w:szCs w:val="18"/>
                <w:lang w:eastAsia="sl-SI"/>
              </w:rPr>
              <w:t>Skupaj</w:t>
            </w:r>
          </w:p>
        </w:tc>
        <w:tc>
          <w:tcPr>
            <w:tcW w:w="1180" w:type="dxa"/>
            <w:tcBorders>
              <w:top w:val="nil"/>
              <w:left w:val="nil"/>
              <w:bottom w:val="single" w:sz="4" w:space="0" w:color="auto"/>
              <w:right w:val="single" w:sz="4" w:space="0" w:color="auto"/>
            </w:tcBorders>
            <w:shd w:val="clear" w:color="auto" w:fill="auto"/>
            <w:noWrap/>
            <w:vAlign w:val="center"/>
            <w:hideMark/>
          </w:tcPr>
          <w:p w14:paraId="65D11302" w14:textId="5509421C" w:rsidR="00B93B03" w:rsidRPr="005041A8" w:rsidRDefault="00B93B03" w:rsidP="00B93B03">
            <w:pPr>
              <w:spacing w:after="0" w:line="240" w:lineRule="auto"/>
              <w:jc w:val="right"/>
              <w:rPr>
                <w:rFonts w:ascii="Arial" w:eastAsia="Times New Roman" w:hAnsi="Arial" w:cs="Arial"/>
                <w:b/>
                <w:bCs/>
                <w:sz w:val="18"/>
                <w:szCs w:val="18"/>
                <w:highlight w:val="yellow"/>
                <w:lang w:eastAsia="sl-SI"/>
              </w:rPr>
            </w:pPr>
            <w:r w:rsidRPr="005041A8">
              <w:rPr>
                <w:rFonts w:ascii="Arial" w:hAnsi="Arial" w:cs="Arial"/>
                <w:b/>
                <w:bCs/>
                <w:sz w:val="18"/>
                <w:szCs w:val="18"/>
              </w:rPr>
              <w:t>1.069.297</w:t>
            </w:r>
          </w:p>
        </w:tc>
        <w:tc>
          <w:tcPr>
            <w:tcW w:w="1500" w:type="dxa"/>
            <w:tcBorders>
              <w:top w:val="nil"/>
              <w:left w:val="nil"/>
              <w:bottom w:val="single" w:sz="4" w:space="0" w:color="auto"/>
              <w:right w:val="single" w:sz="4" w:space="0" w:color="auto"/>
            </w:tcBorders>
            <w:shd w:val="clear" w:color="auto" w:fill="auto"/>
            <w:noWrap/>
            <w:vAlign w:val="center"/>
            <w:hideMark/>
          </w:tcPr>
          <w:p w14:paraId="20D32CBD" w14:textId="50D18994" w:rsidR="00B93B03" w:rsidRPr="005041A8" w:rsidRDefault="00B93B03" w:rsidP="00B93B03">
            <w:pPr>
              <w:spacing w:after="0" w:line="240" w:lineRule="auto"/>
              <w:jc w:val="right"/>
              <w:rPr>
                <w:rFonts w:ascii="Arial" w:eastAsia="Times New Roman" w:hAnsi="Arial" w:cs="Arial"/>
                <w:b/>
                <w:bCs/>
                <w:sz w:val="18"/>
                <w:szCs w:val="18"/>
                <w:highlight w:val="yellow"/>
                <w:lang w:eastAsia="sl-SI"/>
              </w:rPr>
            </w:pPr>
            <w:r w:rsidRPr="005041A8">
              <w:rPr>
                <w:rFonts w:ascii="Arial" w:hAnsi="Arial" w:cs="Arial"/>
                <w:b/>
                <w:bCs/>
                <w:sz w:val="18"/>
                <w:szCs w:val="18"/>
              </w:rPr>
              <w:t>4.728.089.437</w:t>
            </w:r>
          </w:p>
        </w:tc>
      </w:tr>
      <w:tr w:rsidR="005041A8" w:rsidRPr="005041A8" w14:paraId="6E70B952" w14:textId="77777777" w:rsidTr="0042492E">
        <w:trPr>
          <w:trHeight w:val="300"/>
          <w:jc w:val="center"/>
        </w:trPr>
        <w:tc>
          <w:tcPr>
            <w:tcW w:w="7060" w:type="dxa"/>
            <w:gridSpan w:val="2"/>
            <w:tcBorders>
              <w:top w:val="nil"/>
              <w:left w:val="single" w:sz="4" w:space="0" w:color="auto"/>
              <w:bottom w:val="single" w:sz="4" w:space="0" w:color="auto"/>
              <w:right w:val="single" w:sz="4" w:space="0" w:color="auto"/>
            </w:tcBorders>
            <w:shd w:val="clear" w:color="auto" w:fill="E7E6E6" w:themeFill="background2"/>
            <w:vAlign w:val="center"/>
            <w:hideMark/>
          </w:tcPr>
          <w:p w14:paraId="336B1BC9" w14:textId="7DD15065" w:rsidR="001A58CB" w:rsidRPr="005041A8" w:rsidRDefault="001A58CB" w:rsidP="00226AE1">
            <w:pPr>
              <w:spacing w:after="0" w:line="240" w:lineRule="auto"/>
              <w:rPr>
                <w:rFonts w:ascii="Arial" w:eastAsia="Times New Roman" w:hAnsi="Arial" w:cs="Arial"/>
                <w:b/>
                <w:bCs/>
                <w:sz w:val="18"/>
                <w:szCs w:val="18"/>
                <w:lang w:eastAsia="sl-SI"/>
              </w:rPr>
            </w:pPr>
            <w:r w:rsidRPr="005041A8">
              <w:rPr>
                <w:rFonts w:ascii="Arial" w:eastAsia="Times New Roman" w:hAnsi="Arial" w:cs="Arial"/>
                <w:b/>
                <w:bCs/>
                <w:sz w:val="18"/>
                <w:szCs w:val="18"/>
                <w:lang w:eastAsia="sl-SI"/>
              </w:rPr>
              <w:t xml:space="preserve">Skupaj s tehtano povprečno stopnjo DDV </w:t>
            </w:r>
          </w:p>
        </w:tc>
        <w:tc>
          <w:tcPr>
            <w:tcW w:w="1500" w:type="dxa"/>
            <w:tcBorders>
              <w:top w:val="nil"/>
              <w:left w:val="nil"/>
              <w:bottom w:val="single" w:sz="4" w:space="0" w:color="auto"/>
              <w:right w:val="single" w:sz="4" w:space="0" w:color="auto"/>
            </w:tcBorders>
            <w:shd w:val="clear" w:color="auto" w:fill="E7E6E6" w:themeFill="background2"/>
            <w:noWrap/>
            <w:vAlign w:val="center"/>
          </w:tcPr>
          <w:p w14:paraId="2F15B295" w14:textId="0C04B870" w:rsidR="001A58CB" w:rsidRPr="005041A8" w:rsidRDefault="00AF6CFC" w:rsidP="00226AE1">
            <w:pPr>
              <w:spacing w:after="0" w:line="240" w:lineRule="auto"/>
              <w:jc w:val="right"/>
              <w:rPr>
                <w:rFonts w:ascii="Arial" w:eastAsia="Times New Roman" w:hAnsi="Arial" w:cs="Arial"/>
                <w:b/>
                <w:bCs/>
                <w:sz w:val="18"/>
                <w:szCs w:val="18"/>
                <w:highlight w:val="yellow"/>
                <w:lang w:eastAsia="sl-SI"/>
              </w:rPr>
            </w:pPr>
            <w:bookmarkStart w:id="6" w:name="_Hlk46299523"/>
            <w:r>
              <w:rPr>
                <w:rFonts w:ascii="Arial" w:eastAsia="Times New Roman" w:hAnsi="Arial" w:cs="Arial"/>
                <w:b/>
                <w:bCs/>
                <w:sz w:val="18"/>
                <w:szCs w:val="18"/>
                <w:lang w:eastAsia="sl-SI"/>
              </w:rPr>
              <w:t>5.545.576.101</w:t>
            </w:r>
            <w:bookmarkEnd w:id="6"/>
          </w:p>
        </w:tc>
      </w:tr>
    </w:tbl>
    <w:p w14:paraId="7263C7D5" w14:textId="77777777" w:rsidR="003156F5" w:rsidRPr="005041A8" w:rsidRDefault="003156F5" w:rsidP="003156F5">
      <w:pPr>
        <w:spacing w:after="0" w:line="240" w:lineRule="auto"/>
        <w:jc w:val="center"/>
        <w:rPr>
          <w:rFonts w:ascii="Arial" w:hAnsi="Arial" w:cs="Arial"/>
          <w:sz w:val="18"/>
          <w:highlight w:val="yellow"/>
        </w:rPr>
      </w:pPr>
    </w:p>
    <w:p w14:paraId="27690963" w14:textId="6645323A" w:rsidR="00775DED" w:rsidRPr="005041A8" w:rsidRDefault="00775DED" w:rsidP="00701C10">
      <w:pPr>
        <w:spacing w:after="240" w:line="240" w:lineRule="auto"/>
        <w:jc w:val="center"/>
        <w:rPr>
          <w:rFonts w:ascii="Arial" w:hAnsi="Arial" w:cs="Arial"/>
          <w:sz w:val="18"/>
        </w:rPr>
      </w:pPr>
      <w:r w:rsidRPr="005041A8">
        <w:rPr>
          <w:rFonts w:ascii="Arial" w:hAnsi="Arial" w:cs="Arial"/>
          <w:sz w:val="18"/>
        </w:rPr>
        <w:t>Vir: Statistični podatki o javni</w:t>
      </w:r>
      <w:r w:rsidR="003A12A1" w:rsidRPr="005041A8">
        <w:rPr>
          <w:rFonts w:ascii="Arial" w:hAnsi="Arial" w:cs="Arial"/>
          <w:sz w:val="18"/>
        </w:rPr>
        <w:t>h naročilih, oddanih v letu 201</w:t>
      </w:r>
      <w:r w:rsidR="00E008EB" w:rsidRPr="005041A8">
        <w:rPr>
          <w:rFonts w:ascii="Arial" w:hAnsi="Arial" w:cs="Arial"/>
          <w:sz w:val="18"/>
        </w:rPr>
        <w:t>9</w:t>
      </w:r>
    </w:p>
    <w:p w14:paraId="27EC95CE" w14:textId="77777777" w:rsidR="00E43A6E" w:rsidRPr="00493398" w:rsidRDefault="00E43A6E" w:rsidP="00701C10">
      <w:pPr>
        <w:spacing w:after="240" w:line="240" w:lineRule="auto"/>
        <w:jc w:val="center"/>
        <w:rPr>
          <w:rFonts w:ascii="Arial" w:hAnsi="Arial" w:cs="Arial"/>
          <w:sz w:val="18"/>
          <w:highlight w:val="yellow"/>
        </w:rPr>
      </w:pPr>
    </w:p>
    <w:p w14:paraId="40D01365" w14:textId="57EE426E" w:rsidR="00AA5A3E" w:rsidRPr="00121807" w:rsidRDefault="00AA5A3E" w:rsidP="00121807">
      <w:pPr>
        <w:pStyle w:val="Naslov2"/>
        <w:rPr>
          <w:rFonts w:ascii="Arial" w:hAnsi="Arial" w:cs="Arial"/>
          <w:sz w:val="22"/>
          <w:szCs w:val="22"/>
        </w:rPr>
      </w:pPr>
      <w:bookmarkStart w:id="7" w:name="_Toc48737014"/>
      <w:r w:rsidRPr="00121807">
        <w:rPr>
          <w:rFonts w:ascii="Arial" w:hAnsi="Arial" w:cs="Arial"/>
          <w:sz w:val="22"/>
          <w:szCs w:val="22"/>
        </w:rPr>
        <w:lastRenderedPageBreak/>
        <w:t>2.1.2 Delež javnega naročanja v odhodkih proračuna</w:t>
      </w:r>
      <w:bookmarkEnd w:id="7"/>
    </w:p>
    <w:p w14:paraId="0984ECD3" w14:textId="77777777" w:rsidR="00854405" w:rsidRPr="00493398" w:rsidRDefault="00854405" w:rsidP="00854405">
      <w:pPr>
        <w:pStyle w:val="ZADEVA"/>
        <w:jc w:val="both"/>
        <w:rPr>
          <w:rFonts w:cs="Arial"/>
          <w:b w:val="0"/>
          <w:szCs w:val="20"/>
          <w:highlight w:val="yellow"/>
          <w:lang w:val="sl-SI"/>
        </w:rPr>
      </w:pPr>
    </w:p>
    <w:p w14:paraId="3FC56A96" w14:textId="3C07E1B6" w:rsidR="005F6B8F" w:rsidRPr="00A25B24" w:rsidRDefault="00BD6B05" w:rsidP="00B24A26">
      <w:pPr>
        <w:spacing w:line="360" w:lineRule="auto"/>
        <w:jc w:val="both"/>
        <w:rPr>
          <w:rFonts w:ascii="Arial" w:hAnsi="Arial" w:cs="Arial"/>
          <w:bCs/>
          <w:sz w:val="20"/>
          <w:szCs w:val="20"/>
        </w:rPr>
      </w:pPr>
      <w:r w:rsidRPr="00121807">
        <w:rPr>
          <w:rFonts w:ascii="Arial" w:hAnsi="Arial" w:cs="Arial"/>
          <w:bCs/>
          <w:sz w:val="20"/>
          <w:szCs w:val="20"/>
        </w:rPr>
        <w:t>Leta</w:t>
      </w:r>
      <w:r w:rsidR="009867C3" w:rsidRPr="00121807">
        <w:rPr>
          <w:rFonts w:ascii="Arial" w:hAnsi="Arial" w:cs="Arial"/>
          <w:bCs/>
          <w:sz w:val="20"/>
          <w:szCs w:val="20"/>
        </w:rPr>
        <w:t xml:space="preserve"> 201</w:t>
      </w:r>
      <w:r w:rsidR="00D261A4" w:rsidRPr="00121807">
        <w:rPr>
          <w:rFonts w:ascii="Arial" w:hAnsi="Arial" w:cs="Arial"/>
          <w:bCs/>
          <w:sz w:val="20"/>
          <w:szCs w:val="20"/>
        </w:rPr>
        <w:t>9</w:t>
      </w:r>
      <w:r w:rsidR="009867C3" w:rsidRPr="00121807">
        <w:rPr>
          <w:rFonts w:ascii="Arial" w:hAnsi="Arial" w:cs="Arial"/>
          <w:bCs/>
          <w:sz w:val="20"/>
          <w:szCs w:val="20"/>
        </w:rPr>
        <w:t xml:space="preserve"> so znašali odhodki proračuna Republike Slovenije 9.</w:t>
      </w:r>
      <w:r w:rsidR="00254489" w:rsidRPr="00121807">
        <w:rPr>
          <w:rFonts w:ascii="Arial" w:hAnsi="Arial" w:cs="Arial"/>
          <w:bCs/>
          <w:sz w:val="20"/>
          <w:szCs w:val="20"/>
        </w:rPr>
        <w:t>911</w:t>
      </w:r>
      <w:r w:rsidR="009867C3" w:rsidRPr="00121807">
        <w:rPr>
          <w:rFonts w:ascii="Arial" w:hAnsi="Arial" w:cs="Arial"/>
          <w:bCs/>
          <w:sz w:val="20"/>
          <w:szCs w:val="20"/>
        </w:rPr>
        <w:t>.</w:t>
      </w:r>
      <w:r w:rsidR="00254489" w:rsidRPr="00121807">
        <w:rPr>
          <w:rFonts w:ascii="Arial" w:hAnsi="Arial" w:cs="Arial"/>
          <w:bCs/>
          <w:sz w:val="20"/>
          <w:szCs w:val="20"/>
        </w:rPr>
        <w:t>693</w:t>
      </w:r>
      <w:r w:rsidR="009867C3" w:rsidRPr="00121807">
        <w:rPr>
          <w:rFonts w:ascii="Arial" w:hAnsi="Arial" w:cs="Arial"/>
          <w:bCs/>
          <w:sz w:val="20"/>
          <w:szCs w:val="20"/>
        </w:rPr>
        <w:t>.</w:t>
      </w:r>
      <w:r w:rsidR="00254489" w:rsidRPr="00121807">
        <w:rPr>
          <w:rFonts w:ascii="Arial" w:hAnsi="Arial" w:cs="Arial"/>
          <w:bCs/>
          <w:sz w:val="20"/>
          <w:szCs w:val="20"/>
        </w:rPr>
        <w:t>352</w:t>
      </w:r>
      <w:r w:rsidR="009867C3" w:rsidRPr="00121807">
        <w:rPr>
          <w:rFonts w:ascii="Arial" w:hAnsi="Arial" w:cs="Arial"/>
          <w:bCs/>
          <w:sz w:val="20"/>
          <w:szCs w:val="20"/>
        </w:rPr>
        <w:t xml:space="preserve"> evrov</w:t>
      </w:r>
      <w:r w:rsidR="00EF4B24">
        <w:rPr>
          <w:rFonts w:ascii="Arial" w:hAnsi="Arial" w:cs="Arial"/>
          <w:bCs/>
          <w:sz w:val="20"/>
          <w:szCs w:val="20"/>
        </w:rPr>
        <w:t>,</w:t>
      </w:r>
      <w:r w:rsidR="009867C3" w:rsidRPr="00121807">
        <w:rPr>
          <w:rStyle w:val="Sprotnaopomba-sklic"/>
          <w:rFonts w:ascii="Arial" w:hAnsi="Arial" w:cs="Arial"/>
          <w:bCs/>
          <w:sz w:val="20"/>
          <w:szCs w:val="20"/>
        </w:rPr>
        <w:footnoteReference w:id="2"/>
      </w:r>
      <w:r w:rsidR="009867C3" w:rsidRPr="00121807">
        <w:rPr>
          <w:rFonts w:ascii="Arial" w:hAnsi="Arial" w:cs="Arial"/>
          <w:bCs/>
          <w:sz w:val="20"/>
          <w:szCs w:val="20"/>
        </w:rPr>
        <w:t xml:space="preserve"> odhodki samoupravnih lokalnih skupnosti pa </w:t>
      </w:r>
      <w:bookmarkStart w:id="8" w:name="_Hlk12536205"/>
      <w:r w:rsidR="006A1B5C" w:rsidRPr="00121807">
        <w:rPr>
          <w:rFonts w:ascii="Arial" w:hAnsi="Arial" w:cs="Arial"/>
          <w:bCs/>
          <w:sz w:val="20"/>
          <w:szCs w:val="20"/>
        </w:rPr>
        <w:t>2.</w:t>
      </w:r>
      <w:r w:rsidR="00D261A4" w:rsidRPr="00121807">
        <w:rPr>
          <w:rFonts w:ascii="Arial" w:hAnsi="Arial" w:cs="Arial"/>
          <w:bCs/>
          <w:sz w:val="20"/>
          <w:szCs w:val="20"/>
        </w:rPr>
        <w:t>244</w:t>
      </w:r>
      <w:r w:rsidR="006A1B5C" w:rsidRPr="00121807">
        <w:rPr>
          <w:rFonts w:ascii="Arial" w:hAnsi="Arial" w:cs="Arial"/>
          <w:bCs/>
          <w:sz w:val="20"/>
          <w:szCs w:val="20"/>
        </w:rPr>
        <w:t>.</w:t>
      </w:r>
      <w:r w:rsidR="00D261A4" w:rsidRPr="00121807">
        <w:rPr>
          <w:rFonts w:ascii="Arial" w:hAnsi="Arial" w:cs="Arial"/>
          <w:bCs/>
          <w:sz w:val="20"/>
          <w:szCs w:val="20"/>
        </w:rPr>
        <w:t>159</w:t>
      </w:r>
      <w:r w:rsidR="006A1B5C" w:rsidRPr="00121807">
        <w:rPr>
          <w:rFonts w:ascii="Arial" w:hAnsi="Arial" w:cs="Arial"/>
          <w:bCs/>
          <w:sz w:val="20"/>
          <w:szCs w:val="20"/>
        </w:rPr>
        <w:t>.</w:t>
      </w:r>
      <w:r w:rsidR="00D261A4" w:rsidRPr="00121807">
        <w:rPr>
          <w:rFonts w:ascii="Arial" w:hAnsi="Arial" w:cs="Arial"/>
          <w:bCs/>
          <w:sz w:val="20"/>
          <w:szCs w:val="20"/>
        </w:rPr>
        <w:t>55</w:t>
      </w:r>
      <w:r w:rsidR="00170F19">
        <w:rPr>
          <w:rFonts w:ascii="Arial" w:hAnsi="Arial" w:cs="Arial"/>
          <w:bCs/>
          <w:sz w:val="20"/>
          <w:szCs w:val="20"/>
        </w:rPr>
        <w:t>4</w:t>
      </w:r>
      <w:r w:rsidR="009867C3" w:rsidRPr="00121807">
        <w:rPr>
          <w:rFonts w:ascii="Arial" w:hAnsi="Arial" w:cs="Arial"/>
          <w:sz w:val="20"/>
          <w:szCs w:val="20"/>
        </w:rPr>
        <w:t xml:space="preserve"> </w:t>
      </w:r>
      <w:r w:rsidR="009867C3" w:rsidRPr="00121807">
        <w:rPr>
          <w:rFonts w:ascii="Arial" w:hAnsi="Arial" w:cs="Arial"/>
          <w:bCs/>
          <w:sz w:val="20"/>
          <w:szCs w:val="20"/>
        </w:rPr>
        <w:t>evrov</w:t>
      </w:r>
      <w:bookmarkEnd w:id="8"/>
      <w:r w:rsidR="009867C3" w:rsidRPr="00121807">
        <w:rPr>
          <w:rFonts w:ascii="Arial" w:hAnsi="Arial" w:cs="Arial"/>
          <w:bCs/>
          <w:sz w:val="20"/>
          <w:szCs w:val="20"/>
        </w:rPr>
        <w:t>.</w:t>
      </w:r>
      <w:r w:rsidR="009867C3" w:rsidRPr="00121807">
        <w:rPr>
          <w:rStyle w:val="Sprotnaopomba-sklic"/>
          <w:rFonts w:ascii="Arial" w:hAnsi="Arial" w:cs="Arial"/>
          <w:bCs/>
          <w:sz w:val="20"/>
          <w:szCs w:val="20"/>
        </w:rPr>
        <w:footnoteReference w:id="3"/>
      </w:r>
      <w:r w:rsidR="009867C3" w:rsidRPr="00121807">
        <w:rPr>
          <w:rFonts w:ascii="Arial" w:hAnsi="Arial" w:cs="Arial"/>
          <w:bCs/>
          <w:sz w:val="20"/>
          <w:szCs w:val="20"/>
        </w:rPr>
        <w:t xml:space="preserve"> </w:t>
      </w:r>
      <w:r w:rsidR="006507A8" w:rsidRPr="00121807">
        <w:rPr>
          <w:rFonts w:ascii="Arial" w:hAnsi="Arial" w:cs="Arial"/>
          <w:bCs/>
          <w:sz w:val="20"/>
          <w:szCs w:val="20"/>
        </w:rPr>
        <w:t>Na podlagi statističnih podatkov je bilo</w:t>
      </w:r>
      <w:r w:rsidR="00663697" w:rsidRPr="00121807">
        <w:rPr>
          <w:rFonts w:ascii="Arial" w:hAnsi="Arial" w:cs="Arial"/>
          <w:bCs/>
          <w:sz w:val="20"/>
          <w:szCs w:val="20"/>
        </w:rPr>
        <w:t xml:space="preserve"> v Republiki Sloveniji leta 201</w:t>
      </w:r>
      <w:r w:rsidR="00D261A4" w:rsidRPr="00121807">
        <w:rPr>
          <w:rFonts w:ascii="Arial" w:hAnsi="Arial" w:cs="Arial"/>
          <w:bCs/>
          <w:sz w:val="20"/>
          <w:szCs w:val="20"/>
        </w:rPr>
        <w:t>9</w:t>
      </w:r>
      <w:r w:rsidR="006507A8" w:rsidRPr="00121807">
        <w:rPr>
          <w:rFonts w:ascii="Arial" w:hAnsi="Arial" w:cs="Arial"/>
          <w:bCs/>
          <w:sz w:val="20"/>
          <w:szCs w:val="20"/>
        </w:rPr>
        <w:t xml:space="preserve"> oddanih za </w:t>
      </w:r>
      <w:r w:rsidR="00F60E11">
        <w:rPr>
          <w:rFonts w:ascii="Arial" w:hAnsi="Arial" w:cs="Arial"/>
          <w:bCs/>
          <w:sz w:val="20"/>
          <w:szCs w:val="20"/>
        </w:rPr>
        <w:t>5.545.576.101</w:t>
      </w:r>
      <w:r w:rsidR="00490B36">
        <w:rPr>
          <w:rFonts w:ascii="Arial" w:hAnsi="Arial" w:cs="Arial"/>
          <w:bCs/>
          <w:sz w:val="20"/>
          <w:szCs w:val="20"/>
        </w:rPr>
        <w:t xml:space="preserve"> </w:t>
      </w:r>
      <w:r w:rsidR="006507A8" w:rsidRPr="00121807">
        <w:rPr>
          <w:rFonts w:ascii="Arial" w:hAnsi="Arial" w:cs="Arial"/>
          <w:bCs/>
          <w:sz w:val="20"/>
          <w:szCs w:val="20"/>
        </w:rPr>
        <w:t>evrov javnih naročil, pri čemer je upoštevana tudi tehtana povp</w:t>
      </w:r>
      <w:r w:rsidR="00663697" w:rsidRPr="00121807">
        <w:rPr>
          <w:rFonts w:ascii="Arial" w:hAnsi="Arial" w:cs="Arial"/>
          <w:bCs/>
          <w:sz w:val="20"/>
          <w:szCs w:val="20"/>
        </w:rPr>
        <w:t xml:space="preserve">rečna stopnja DDV v višini </w:t>
      </w:r>
      <w:r w:rsidR="00663697" w:rsidRPr="00A25B24">
        <w:rPr>
          <w:rFonts w:ascii="Arial" w:hAnsi="Arial" w:cs="Arial"/>
          <w:bCs/>
          <w:sz w:val="20"/>
          <w:szCs w:val="20"/>
        </w:rPr>
        <w:t>17,</w:t>
      </w:r>
      <w:r w:rsidR="00032A5B" w:rsidRPr="00A25B24">
        <w:rPr>
          <w:rFonts w:ascii="Arial" w:hAnsi="Arial" w:cs="Arial"/>
          <w:bCs/>
          <w:sz w:val="20"/>
          <w:szCs w:val="20"/>
        </w:rPr>
        <w:t>2</w:t>
      </w:r>
      <w:r w:rsidR="00A25B24" w:rsidRPr="00A25B24">
        <w:rPr>
          <w:rFonts w:ascii="Arial" w:hAnsi="Arial" w:cs="Arial"/>
          <w:bCs/>
          <w:sz w:val="20"/>
          <w:szCs w:val="20"/>
        </w:rPr>
        <w:t>9</w:t>
      </w:r>
      <w:r w:rsidR="006507A8" w:rsidRPr="00A25B24">
        <w:rPr>
          <w:rFonts w:ascii="Arial" w:hAnsi="Arial" w:cs="Arial"/>
          <w:bCs/>
          <w:sz w:val="20"/>
          <w:szCs w:val="20"/>
        </w:rPr>
        <w:t xml:space="preserve"> %.</w:t>
      </w:r>
    </w:p>
    <w:p w14:paraId="08461A7D" w14:textId="66A60623" w:rsidR="004073D3" w:rsidRPr="00121807" w:rsidRDefault="004073D3" w:rsidP="004073D3">
      <w:pPr>
        <w:spacing w:line="360" w:lineRule="auto"/>
        <w:jc w:val="both"/>
        <w:rPr>
          <w:rFonts w:ascii="Arial" w:hAnsi="Arial" w:cs="Arial"/>
          <w:bCs/>
          <w:sz w:val="20"/>
          <w:szCs w:val="20"/>
        </w:rPr>
      </w:pPr>
      <w:r w:rsidRPr="00121807">
        <w:rPr>
          <w:rFonts w:ascii="Arial" w:hAnsi="Arial" w:cs="Arial"/>
          <w:bCs/>
          <w:sz w:val="20"/>
          <w:szCs w:val="20"/>
        </w:rPr>
        <w:t>V letu 201</w:t>
      </w:r>
      <w:r w:rsidR="00254489" w:rsidRPr="00121807">
        <w:rPr>
          <w:rFonts w:ascii="Arial" w:hAnsi="Arial" w:cs="Arial"/>
          <w:bCs/>
          <w:sz w:val="20"/>
          <w:szCs w:val="20"/>
        </w:rPr>
        <w:t>9</w:t>
      </w:r>
      <w:r w:rsidR="00584C0D" w:rsidRPr="00121807">
        <w:rPr>
          <w:rFonts w:ascii="Arial" w:hAnsi="Arial" w:cs="Arial"/>
          <w:bCs/>
          <w:sz w:val="20"/>
          <w:szCs w:val="20"/>
        </w:rPr>
        <w:t xml:space="preserve"> javna naročila </w:t>
      </w:r>
      <w:r w:rsidR="00BD6B05" w:rsidRPr="00121807">
        <w:rPr>
          <w:rFonts w:ascii="Arial" w:hAnsi="Arial" w:cs="Arial"/>
          <w:bCs/>
          <w:sz w:val="20"/>
          <w:szCs w:val="20"/>
        </w:rPr>
        <w:t xml:space="preserve">pomenijo </w:t>
      </w:r>
      <w:r w:rsidR="00BB223A">
        <w:rPr>
          <w:rFonts w:ascii="Arial" w:hAnsi="Arial" w:cs="Arial"/>
          <w:bCs/>
          <w:sz w:val="20"/>
          <w:szCs w:val="20"/>
        </w:rPr>
        <w:t>55,95</w:t>
      </w:r>
      <w:r w:rsidR="00446CA0">
        <w:rPr>
          <w:rFonts w:ascii="Arial" w:hAnsi="Arial" w:cs="Arial"/>
          <w:bCs/>
          <w:sz w:val="20"/>
          <w:szCs w:val="20"/>
        </w:rPr>
        <w:t xml:space="preserve"> </w:t>
      </w:r>
      <w:r w:rsidRPr="00121807">
        <w:rPr>
          <w:rFonts w:ascii="Arial" w:hAnsi="Arial" w:cs="Arial"/>
          <w:bCs/>
          <w:sz w:val="20"/>
          <w:szCs w:val="20"/>
        </w:rPr>
        <w:t>% odhodkov proračuna Republike Slovenije.</w:t>
      </w:r>
    </w:p>
    <w:p w14:paraId="0472E250" w14:textId="7A67167C" w:rsidR="004073D3" w:rsidRPr="00490FD4" w:rsidRDefault="004073D3" w:rsidP="004073D3">
      <w:pPr>
        <w:spacing w:line="360" w:lineRule="auto"/>
        <w:jc w:val="both"/>
        <w:rPr>
          <w:rFonts w:ascii="Arial" w:hAnsi="Arial" w:cs="Arial"/>
          <w:sz w:val="20"/>
          <w:szCs w:val="20"/>
        </w:rPr>
      </w:pPr>
      <w:r w:rsidRPr="00490FD4">
        <w:rPr>
          <w:rFonts w:ascii="Arial" w:hAnsi="Arial" w:cs="Arial"/>
          <w:sz w:val="20"/>
          <w:szCs w:val="20"/>
        </w:rPr>
        <w:t>Pri izračunu deleža javnih naročil v odhodkih proračuna Republike Slovenije in samoupravnih lokalnih skupnosti so bila v izračun</w:t>
      </w:r>
      <w:r w:rsidR="0027751C">
        <w:rPr>
          <w:rFonts w:ascii="Arial" w:hAnsi="Arial" w:cs="Arial"/>
          <w:sz w:val="20"/>
          <w:szCs w:val="20"/>
        </w:rPr>
        <w:t>u</w:t>
      </w:r>
      <w:r w:rsidRPr="00490FD4">
        <w:rPr>
          <w:rFonts w:ascii="Arial" w:hAnsi="Arial" w:cs="Arial"/>
          <w:sz w:val="20"/>
          <w:szCs w:val="20"/>
        </w:rPr>
        <w:t xml:space="preserve"> </w:t>
      </w:r>
      <w:r w:rsidR="0027751C">
        <w:rPr>
          <w:rFonts w:ascii="Arial" w:hAnsi="Arial" w:cs="Arial"/>
          <w:sz w:val="20"/>
          <w:szCs w:val="20"/>
        </w:rPr>
        <w:t xml:space="preserve">upoštevana </w:t>
      </w:r>
      <w:r w:rsidRPr="00490FD4">
        <w:rPr>
          <w:rFonts w:ascii="Arial" w:hAnsi="Arial" w:cs="Arial"/>
          <w:sz w:val="20"/>
          <w:szCs w:val="20"/>
        </w:rPr>
        <w:t>naročila, ki</w:t>
      </w:r>
      <w:r w:rsidRPr="00490FD4">
        <w:rPr>
          <w:rFonts w:ascii="Arial" w:hAnsi="Arial" w:cs="Arial"/>
          <w:bCs/>
          <w:sz w:val="20"/>
          <w:szCs w:val="20"/>
        </w:rPr>
        <w:t xml:space="preserve"> so jih oddali proračunski uporabniki, saj odhodki proračuna zajemajo tekoče odhodke, tekoče transferje, investicijske odhodke in investicijske transferje proračunskih uporabnikov (med </w:t>
      </w:r>
      <w:r w:rsidR="00113889" w:rsidRPr="00490FD4">
        <w:rPr>
          <w:rFonts w:ascii="Arial" w:hAnsi="Arial" w:cs="Arial"/>
          <w:bCs/>
          <w:sz w:val="20"/>
          <w:szCs w:val="20"/>
        </w:rPr>
        <w:t>katere</w:t>
      </w:r>
      <w:r w:rsidRPr="00490FD4">
        <w:rPr>
          <w:rFonts w:ascii="Arial" w:hAnsi="Arial" w:cs="Arial"/>
          <w:bCs/>
          <w:sz w:val="20"/>
          <w:szCs w:val="20"/>
        </w:rPr>
        <w:t xml:space="preserve"> spadajo plače in drugi izdatki za zaposlene, prispevki delodajalcev – neposrednih proračunskih uporabnikov in nekaterih posrednih proračunskih uporabnikov za socialno varnost, izdatki za blago in storitve, nakup in gradnjo osnovnih sredstev javnega sektorja, subvencije javnim in zasebnim podjetjem ter posameznikom), transferje nepridobitnim organizacijam, ustanovam, posameznikom in gospodinjstvom, domače in tuje transferje, investicijske transferje proračunskim uporabnikom ter pravnim in fizičnim osebam, ki niso proračunski uporabniki, plačila domačih in tujih obresti, rezerve ter plačila sredstev v proračun Evropske unije.</w:t>
      </w:r>
      <w:r w:rsidR="0027751C">
        <w:rPr>
          <w:rFonts w:ascii="Arial" w:hAnsi="Arial" w:cs="Arial"/>
          <w:bCs/>
          <w:sz w:val="20"/>
          <w:szCs w:val="20"/>
        </w:rPr>
        <w:t xml:space="preserve"> </w:t>
      </w:r>
    </w:p>
    <w:p w14:paraId="4E4AB9DC" w14:textId="0A465445" w:rsidR="00E97630" w:rsidRPr="00121807" w:rsidRDefault="004073D3" w:rsidP="004073D3">
      <w:pPr>
        <w:spacing w:line="360" w:lineRule="auto"/>
        <w:jc w:val="both"/>
        <w:rPr>
          <w:rFonts w:ascii="Arial" w:hAnsi="Arial" w:cs="Arial"/>
          <w:bCs/>
          <w:sz w:val="20"/>
          <w:szCs w:val="20"/>
        </w:rPr>
      </w:pPr>
      <w:r w:rsidRPr="00121807">
        <w:rPr>
          <w:rFonts w:ascii="Arial" w:hAnsi="Arial" w:cs="Arial"/>
          <w:sz w:val="20"/>
          <w:szCs w:val="20"/>
        </w:rPr>
        <w:t xml:space="preserve">Glede na </w:t>
      </w:r>
      <w:r w:rsidRPr="00121807">
        <w:rPr>
          <w:rFonts w:ascii="Arial" w:hAnsi="Arial" w:cs="Arial"/>
          <w:bCs/>
          <w:sz w:val="20"/>
          <w:szCs w:val="20"/>
        </w:rPr>
        <w:t xml:space="preserve">odhodke državnega proračuna </w:t>
      </w:r>
      <w:r w:rsidRPr="00121807">
        <w:rPr>
          <w:rFonts w:ascii="Arial" w:hAnsi="Arial" w:cs="Arial"/>
          <w:sz w:val="20"/>
          <w:szCs w:val="20"/>
        </w:rPr>
        <w:t>in odhodke proračuna samoupravnih lokalnih skupnosti</w:t>
      </w:r>
      <w:r w:rsidRPr="00121807">
        <w:rPr>
          <w:rFonts w:ascii="Arial" w:hAnsi="Arial" w:cs="Arial"/>
          <w:bCs/>
          <w:sz w:val="20"/>
          <w:szCs w:val="20"/>
        </w:rPr>
        <w:t xml:space="preserve"> </w:t>
      </w:r>
      <w:r w:rsidR="00113889" w:rsidRPr="00121807">
        <w:rPr>
          <w:rFonts w:ascii="Arial" w:hAnsi="Arial" w:cs="Arial"/>
          <w:bCs/>
          <w:sz w:val="20"/>
          <w:szCs w:val="20"/>
        </w:rPr>
        <w:t>znaša</w:t>
      </w:r>
      <w:r w:rsidR="00391021" w:rsidRPr="00121807">
        <w:rPr>
          <w:rFonts w:ascii="Arial" w:hAnsi="Arial" w:cs="Arial"/>
          <w:bCs/>
          <w:sz w:val="20"/>
          <w:szCs w:val="20"/>
        </w:rPr>
        <w:t xml:space="preserve"> </w:t>
      </w:r>
      <w:r w:rsidRPr="00121807">
        <w:rPr>
          <w:rFonts w:ascii="Arial" w:hAnsi="Arial" w:cs="Arial"/>
          <w:bCs/>
          <w:sz w:val="20"/>
          <w:szCs w:val="20"/>
        </w:rPr>
        <w:t xml:space="preserve">obseg vseh javnih </w:t>
      </w:r>
      <w:r w:rsidRPr="00446CA0">
        <w:rPr>
          <w:rFonts w:ascii="Arial" w:hAnsi="Arial" w:cs="Arial"/>
          <w:bCs/>
          <w:sz w:val="20"/>
          <w:szCs w:val="20"/>
        </w:rPr>
        <w:t xml:space="preserve">naročil </w:t>
      </w:r>
      <w:r w:rsidR="000B6E87" w:rsidRPr="00446CA0">
        <w:rPr>
          <w:rFonts w:ascii="Arial" w:hAnsi="Arial" w:cs="Arial"/>
          <w:bCs/>
          <w:sz w:val="20"/>
          <w:szCs w:val="20"/>
        </w:rPr>
        <w:t>45,6</w:t>
      </w:r>
      <w:r w:rsidR="00736ADF" w:rsidRPr="00446CA0">
        <w:rPr>
          <w:rFonts w:ascii="Arial" w:hAnsi="Arial" w:cs="Arial"/>
          <w:bCs/>
          <w:sz w:val="20"/>
          <w:szCs w:val="20"/>
        </w:rPr>
        <w:t>2</w:t>
      </w:r>
      <w:r w:rsidR="00113889" w:rsidRPr="00446CA0">
        <w:rPr>
          <w:rFonts w:ascii="Arial" w:hAnsi="Arial" w:cs="Arial"/>
          <w:bCs/>
          <w:sz w:val="20"/>
          <w:szCs w:val="20"/>
        </w:rPr>
        <w:t xml:space="preserve"> </w:t>
      </w:r>
      <w:r w:rsidR="00745D4D" w:rsidRPr="00446CA0">
        <w:rPr>
          <w:rFonts w:ascii="Arial" w:hAnsi="Arial" w:cs="Arial"/>
          <w:bCs/>
          <w:sz w:val="20"/>
          <w:szCs w:val="20"/>
        </w:rPr>
        <w:t>%</w:t>
      </w:r>
      <w:r w:rsidRPr="00446CA0">
        <w:rPr>
          <w:rFonts w:ascii="Arial" w:hAnsi="Arial" w:cs="Arial"/>
          <w:bCs/>
          <w:sz w:val="20"/>
          <w:szCs w:val="20"/>
        </w:rPr>
        <w:t>.</w:t>
      </w:r>
      <w:r w:rsidRPr="00121807">
        <w:rPr>
          <w:rFonts w:ascii="Arial" w:hAnsi="Arial" w:cs="Arial"/>
          <w:bCs/>
          <w:sz w:val="20"/>
          <w:szCs w:val="20"/>
        </w:rPr>
        <w:t xml:space="preserve"> </w:t>
      </w:r>
    </w:p>
    <w:p w14:paraId="4660D3AE" w14:textId="26FAC10A" w:rsidR="004073D3" w:rsidRPr="00490FD4" w:rsidRDefault="004073D3" w:rsidP="004073D3">
      <w:pPr>
        <w:spacing w:line="360" w:lineRule="auto"/>
        <w:jc w:val="both"/>
        <w:rPr>
          <w:rFonts w:ascii="Arial" w:hAnsi="Arial" w:cs="Arial"/>
          <w:sz w:val="20"/>
          <w:szCs w:val="20"/>
        </w:rPr>
      </w:pPr>
      <w:r w:rsidRPr="00121807">
        <w:rPr>
          <w:rFonts w:ascii="Arial" w:hAnsi="Arial" w:cs="Arial"/>
          <w:bCs/>
          <w:sz w:val="20"/>
          <w:szCs w:val="20"/>
        </w:rPr>
        <w:t>Delež javnih naročil, ki so jih oddali proračunski uporabniki (neposredni in posredni) v odhodkih državnega proračuna</w:t>
      </w:r>
      <w:r w:rsidR="00391021" w:rsidRPr="00121807">
        <w:rPr>
          <w:rFonts w:ascii="Arial" w:hAnsi="Arial" w:cs="Arial"/>
          <w:bCs/>
          <w:sz w:val="20"/>
          <w:szCs w:val="20"/>
        </w:rPr>
        <w:t>,</w:t>
      </w:r>
      <w:r w:rsidRPr="00121807">
        <w:rPr>
          <w:rFonts w:ascii="Arial" w:hAnsi="Arial" w:cs="Arial"/>
          <w:bCs/>
          <w:sz w:val="20"/>
          <w:szCs w:val="20"/>
        </w:rPr>
        <w:t xml:space="preserve"> je </w:t>
      </w:r>
      <w:r w:rsidR="00426FD0">
        <w:rPr>
          <w:rFonts w:ascii="Arial" w:hAnsi="Arial" w:cs="Arial"/>
          <w:bCs/>
          <w:sz w:val="20"/>
          <w:szCs w:val="20"/>
        </w:rPr>
        <w:t>30,28</w:t>
      </w:r>
      <w:r w:rsidR="00AD749E" w:rsidRPr="00121807">
        <w:rPr>
          <w:rFonts w:ascii="Arial" w:hAnsi="Arial" w:cs="Arial"/>
          <w:bCs/>
          <w:sz w:val="20"/>
          <w:szCs w:val="20"/>
        </w:rPr>
        <w:t>-</w:t>
      </w:r>
      <w:r w:rsidRPr="00121807">
        <w:rPr>
          <w:rFonts w:ascii="Arial" w:hAnsi="Arial" w:cs="Arial"/>
          <w:bCs/>
          <w:sz w:val="20"/>
          <w:szCs w:val="20"/>
        </w:rPr>
        <w:t xml:space="preserve">odstoten. Glede na navedeno so </w:t>
      </w:r>
      <w:r w:rsidR="00144095" w:rsidRPr="00121807">
        <w:rPr>
          <w:rFonts w:ascii="Arial" w:hAnsi="Arial" w:cs="Arial"/>
          <w:bCs/>
          <w:sz w:val="20"/>
          <w:szCs w:val="20"/>
        </w:rPr>
        <w:t>dobra</w:t>
      </w:r>
      <w:r w:rsidRPr="00121807">
        <w:rPr>
          <w:rFonts w:ascii="Arial" w:hAnsi="Arial" w:cs="Arial"/>
          <w:bCs/>
          <w:sz w:val="20"/>
          <w:szCs w:val="20"/>
        </w:rPr>
        <w:t xml:space="preserve"> </w:t>
      </w:r>
      <w:r w:rsidR="00E52825" w:rsidRPr="00121807">
        <w:rPr>
          <w:rFonts w:ascii="Arial" w:hAnsi="Arial" w:cs="Arial"/>
          <w:bCs/>
          <w:sz w:val="20"/>
          <w:szCs w:val="20"/>
        </w:rPr>
        <w:t xml:space="preserve">tretjina </w:t>
      </w:r>
      <w:r w:rsidRPr="00121807">
        <w:rPr>
          <w:rFonts w:ascii="Arial" w:hAnsi="Arial" w:cs="Arial"/>
          <w:bCs/>
          <w:sz w:val="20"/>
          <w:szCs w:val="20"/>
        </w:rPr>
        <w:t xml:space="preserve">državnega proračuna </w:t>
      </w:r>
      <w:r w:rsidRPr="00490FD4">
        <w:rPr>
          <w:rFonts w:ascii="Arial" w:hAnsi="Arial" w:cs="Arial"/>
          <w:bCs/>
          <w:sz w:val="20"/>
          <w:szCs w:val="20"/>
        </w:rPr>
        <w:t xml:space="preserve">sredstva, ki jih proračunski uporabniki namenjajo dobavi blaga, storitev in </w:t>
      </w:r>
      <w:r w:rsidR="0061441E" w:rsidRPr="00490FD4">
        <w:rPr>
          <w:rFonts w:ascii="Arial" w:hAnsi="Arial" w:cs="Arial"/>
          <w:bCs/>
          <w:sz w:val="20"/>
          <w:szCs w:val="20"/>
        </w:rPr>
        <w:t>grad</w:t>
      </w:r>
      <w:r w:rsidR="0061441E">
        <w:rPr>
          <w:rFonts w:ascii="Arial" w:hAnsi="Arial" w:cs="Arial"/>
          <w:bCs/>
          <w:sz w:val="20"/>
          <w:szCs w:val="20"/>
        </w:rPr>
        <w:t>nji</w:t>
      </w:r>
      <w:r w:rsidRPr="00490FD4">
        <w:rPr>
          <w:rFonts w:ascii="Arial" w:hAnsi="Arial" w:cs="Arial"/>
          <w:bCs/>
          <w:sz w:val="20"/>
          <w:szCs w:val="20"/>
        </w:rPr>
        <w:t>, preostala proračunska sredstva pa se namenja</w:t>
      </w:r>
      <w:r w:rsidR="00B63B35" w:rsidRPr="00490FD4">
        <w:rPr>
          <w:rFonts w:ascii="Arial" w:hAnsi="Arial" w:cs="Arial"/>
          <w:bCs/>
          <w:sz w:val="20"/>
          <w:szCs w:val="20"/>
        </w:rPr>
        <w:t>jo za</w:t>
      </w:r>
      <w:r w:rsidRPr="00490FD4">
        <w:rPr>
          <w:rFonts w:ascii="Arial" w:hAnsi="Arial" w:cs="Arial"/>
          <w:bCs/>
          <w:sz w:val="20"/>
          <w:szCs w:val="20"/>
        </w:rPr>
        <w:t xml:space="preserve"> materialn</w:t>
      </w:r>
      <w:r w:rsidR="00B63B35" w:rsidRPr="00490FD4">
        <w:rPr>
          <w:rFonts w:ascii="Arial" w:hAnsi="Arial" w:cs="Arial"/>
          <w:bCs/>
          <w:sz w:val="20"/>
          <w:szCs w:val="20"/>
        </w:rPr>
        <w:t>e</w:t>
      </w:r>
      <w:r w:rsidRPr="00490FD4">
        <w:rPr>
          <w:rFonts w:ascii="Arial" w:hAnsi="Arial" w:cs="Arial"/>
          <w:bCs/>
          <w:sz w:val="20"/>
          <w:szCs w:val="20"/>
        </w:rPr>
        <w:t xml:space="preserve"> strošk</w:t>
      </w:r>
      <w:r w:rsidR="00B63B35" w:rsidRPr="00490FD4">
        <w:rPr>
          <w:rFonts w:ascii="Arial" w:hAnsi="Arial" w:cs="Arial"/>
          <w:bCs/>
          <w:sz w:val="20"/>
          <w:szCs w:val="20"/>
        </w:rPr>
        <w:t>e</w:t>
      </w:r>
      <w:r w:rsidRPr="00490FD4">
        <w:rPr>
          <w:rFonts w:ascii="Arial" w:hAnsi="Arial" w:cs="Arial"/>
          <w:bCs/>
          <w:sz w:val="20"/>
          <w:szCs w:val="20"/>
        </w:rPr>
        <w:t xml:space="preserve"> dela </w:t>
      </w:r>
      <w:r w:rsidR="0027751C">
        <w:rPr>
          <w:rFonts w:ascii="Arial" w:hAnsi="Arial" w:cs="Arial"/>
          <w:bCs/>
          <w:sz w:val="20"/>
          <w:szCs w:val="20"/>
        </w:rPr>
        <w:t>ter</w:t>
      </w:r>
      <w:r w:rsidR="0027751C" w:rsidRPr="00490FD4">
        <w:rPr>
          <w:rFonts w:ascii="Arial" w:hAnsi="Arial" w:cs="Arial"/>
          <w:bCs/>
          <w:sz w:val="20"/>
          <w:szCs w:val="20"/>
        </w:rPr>
        <w:t xml:space="preserve"> </w:t>
      </w:r>
      <w:r w:rsidRPr="00490FD4">
        <w:rPr>
          <w:rFonts w:ascii="Arial" w:hAnsi="Arial" w:cs="Arial"/>
          <w:bCs/>
          <w:sz w:val="20"/>
          <w:szCs w:val="20"/>
        </w:rPr>
        <w:t>v večjem delu za transferje (subvencije, državne pomoči</w:t>
      </w:r>
      <w:r w:rsidR="00113889" w:rsidRPr="00490FD4">
        <w:rPr>
          <w:rFonts w:ascii="Arial" w:hAnsi="Arial" w:cs="Arial"/>
          <w:bCs/>
          <w:sz w:val="20"/>
          <w:szCs w:val="20"/>
        </w:rPr>
        <w:t xml:space="preserve"> ipd.</w:t>
      </w:r>
      <w:r w:rsidRPr="00490FD4">
        <w:rPr>
          <w:rFonts w:ascii="Arial" w:hAnsi="Arial" w:cs="Arial"/>
          <w:bCs/>
          <w:sz w:val="20"/>
          <w:szCs w:val="20"/>
        </w:rPr>
        <w:t>).</w:t>
      </w:r>
    </w:p>
    <w:p w14:paraId="35BDD261" w14:textId="77777777" w:rsidR="00854405" w:rsidRPr="00493398" w:rsidRDefault="00854405" w:rsidP="000E2011">
      <w:pPr>
        <w:pStyle w:val="ZADEVA"/>
        <w:ind w:left="0" w:firstLine="0"/>
        <w:jc w:val="both"/>
        <w:rPr>
          <w:rFonts w:cs="Arial"/>
          <w:b w:val="0"/>
          <w:szCs w:val="20"/>
          <w:highlight w:val="yellow"/>
          <w:lang w:val="sl-SI"/>
        </w:rPr>
      </w:pPr>
    </w:p>
    <w:p w14:paraId="4E3CB159" w14:textId="6E359F77" w:rsidR="00AA5A3E" w:rsidRPr="00033F94" w:rsidRDefault="00AA5A3E" w:rsidP="003A6C9F">
      <w:pPr>
        <w:pStyle w:val="Naslov3"/>
        <w:rPr>
          <w:rFonts w:ascii="Arial" w:hAnsi="Arial" w:cs="Arial"/>
          <w:sz w:val="22"/>
          <w:szCs w:val="22"/>
        </w:rPr>
      </w:pPr>
      <w:bookmarkStart w:id="9" w:name="_Toc48737015"/>
      <w:r w:rsidRPr="00033F94">
        <w:rPr>
          <w:rFonts w:ascii="Arial" w:hAnsi="Arial" w:cs="Arial"/>
          <w:sz w:val="22"/>
          <w:szCs w:val="22"/>
        </w:rPr>
        <w:t xml:space="preserve">2.1.3 Število naročnikov z objavljenim obvestilom o oddaji </w:t>
      </w:r>
      <w:r w:rsidR="006507A8" w:rsidRPr="00033F94">
        <w:rPr>
          <w:rFonts w:ascii="Arial" w:hAnsi="Arial" w:cs="Arial"/>
          <w:sz w:val="22"/>
          <w:szCs w:val="22"/>
        </w:rPr>
        <w:t>javnega naročila in</w:t>
      </w:r>
      <w:r w:rsidRPr="00033F94">
        <w:rPr>
          <w:rFonts w:ascii="Arial" w:hAnsi="Arial" w:cs="Arial"/>
          <w:sz w:val="22"/>
          <w:szCs w:val="22"/>
        </w:rPr>
        <w:t xml:space="preserve"> </w:t>
      </w:r>
      <w:r w:rsidR="00113889" w:rsidRPr="00033F94">
        <w:rPr>
          <w:rFonts w:ascii="Arial" w:hAnsi="Arial" w:cs="Arial"/>
          <w:sz w:val="22"/>
          <w:szCs w:val="22"/>
        </w:rPr>
        <w:t xml:space="preserve">s </w:t>
      </w:r>
      <w:r w:rsidRPr="00033F94">
        <w:rPr>
          <w:rFonts w:ascii="Arial" w:hAnsi="Arial" w:cs="Arial"/>
          <w:sz w:val="22"/>
          <w:szCs w:val="22"/>
        </w:rPr>
        <w:t>sporočenimi podatki o evidenčnih naročilih</w:t>
      </w:r>
      <w:bookmarkEnd w:id="9"/>
    </w:p>
    <w:p w14:paraId="096C8292" w14:textId="77B9502F" w:rsidR="00854405" w:rsidRPr="00033F94" w:rsidRDefault="00854405" w:rsidP="00854405">
      <w:pPr>
        <w:pStyle w:val="ZADEVA"/>
        <w:jc w:val="both"/>
        <w:rPr>
          <w:rFonts w:cs="Arial"/>
          <w:b w:val="0"/>
          <w:szCs w:val="20"/>
          <w:lang w:val="sl-SI"/>
        </w:rPr>
      </w:pPr>
    </w:p>
    <w:p w14:paraId="22D9C959" w14:textId="3AC6F520" w:rsidR="008E5B56" w:rsidRPr="00687671" w:rsidRDefault="008E5B56" w:rsidP="008E5B56">
      <w:pPr>
        <w:spacing w:line="360" w:lineRule="auto"/>
        <w:jc w:val="both"/>
        <w:rPr>
          <w:rFonts w:ascii="Arial" w:hAnsi="Arial" w:cs="Arial"/>
          <w:bCs/>
          <w:sz w:val="20"/>
          <w:szCs w:val="20"/>
        </w:rPr>
      </w:pPr>
      <w:r w:rsidRPr="00033F94">
        <w:rPr>
          <w:rFonts w:ascii="Arial" w:hAnsi="Arial" w:cs="Arial"/>
          <w:sz w:val="20"/>
          <w:szCs w:val="20"/>
        </w:rPr>
        <w:t xml:space="preserve">Iz </w:t>
      </w:r>
      <w:r w:rsidRPr="00033F94">
        <w:rPr>
          <w:rFonts w:ascii="Arial" w:hAnsi="Arial" w:cs="Arial"/>
          <w:bCs/>
          <w:sz w:val="20"/>
          <w:szCs w:val="20"/>
        </w:rPr>
        <w:t xml:space="preserve">obvestil o oddaji javnih naročil, objavljenih na portalu javnih naročil oziroma v Uradnem listu Evropske unije, in </w:t>
      </w:r>
      <w:r w:rsidR="00113889" w:rsidRPr="00033F94">
        <w:rPr>
          <w:rFonts w:ascii="Arial" w:hAnsi="Arial" w:cs="Arial"/>
          <w:bCs/>
          <w:sz w:val="20"/>
          <w:szCs w:val="20"/>
        </w:rPr>
        <w:t xml:space="preserve">iz </w:t>
      </w:r>
      <w:r w:rsidRPr="00033F94">
        <w:rPr>
          <w:rFonts w:ascii="Arial" w:hAnsi="Arial" w:cs="Arial"/>
          <w:bCs/>
          <w:sz w:val="20"/>
          <w:szCs w:val="20"/>
        </w:rPr>
        <w:t xml:space="preserve">sporočenih </w:t>
      </w:r>
      <w:r w:rsidRPr="00033F94">
        <w:rPr>
          <w:rFonts w:ascii="Arial" w:hAnsi="Arial" w:cs="Arial"/>
          <w:sz w:val="20"/>
          <w:szCs w:val="20"/>
        </w:rPr>
        <w:t xml:space="preserve">statističnih podatkov o </w:t>
      </w:r>
      <w:r w:rsidRPr="00033F94">
        <w:rPr>
          <w:rFonts w:ascii="Arial" w:hAnsi="Arial" w:cs="Arial"/>
          <w:bCs/>
          <w:sz w:val="20"/>
          <w:szCs w:val="20"/>
        </w:rPr>
        <w:t xml:space="preserve">evidenčnih </w:t>
      </w:r>
      <w:r w:rsidRPr="00033F94">
        <w:rPr>
          <w:rFonts w:ascii="Arial" w:hAnsi="Arial" w:cs="Arial"/>
          <w:sz w:val="20"/>
          <w:szCs w:val="20"/>
        </w:rPr>
        <w:t>naročili</w:t>
      </w:r>
      <w:r w:rsidR="00354C54" w:rsidRPr="00033F94">
        <w:rPr>
          <w:rFonts w:ascii="Arial" w:hAnsi="Arial" w:cs="Arial"/>
          <w:sz w:val="20"/>
          <w:szCs w:val="20"/>
        </w:rPr>
        <w:t>h</w:t>
      </w:r>
      <w:r w:rsidR="005E5708" w:rsidRPr="00033F94">
        <w:rPr>
          <w:rFonts w:ascii="Arial" w:hAnsi="Arial" w:cs="Arial"/>
          <w:sz w:val="20"/>
          <w:szCs w:val="20"/>
        </w:rPr>
        <w:t xml:space="preserve"> </w:t>
      </w:r>
      <w:r w:rsidR="004E576C" w:rsidRPr="00033F94">
        <w:rPr>
          <w:rFonts w:ascii="Arial" w:hAnsi="Arial" w:cs="Arial"/>
          <w:sz w:val="20"/>
          <w:szCs w:val="20"/>
        </w:rPr>
        <w:t>izhaja</w:t>
      </w:r>
      <w:r w:rsidR="00354C54" w:rsidRPr="00033F94">
        <w:rPr>
          <w:rFonts w:ascii="Arial" w:hAnsi="Arial" w:cs="Arial"/>
          <w:sz w:val="20"/>
          <w:szCs w:val="20"/>
        </w:rPr>
        <w:t xml:space="preserve">, da je </w:t>
      </w:r>
      <w:r w:rsidR="00BD6B05" w:rsidRPr="00033F94">
        <w:rPr>
          <w:rFonts w:ascii="Arial" w:hAnsi="Arial" w:cs="Arial"/>
          <w:sz w:val="20"/>
          <w:szCs w:val="20"/>
        </w:rPr>
        <w:t xml:space="preserve">leta </w:t>
      </w:r>
      <w:r w:rsidR="00B06E63" w:rsidRPr="00033F94">
        <w:rPr>
          <w:rFonts w:ascii="Arial" w:hAnsi="Arial" w:cs="Arial"/>
          <w:sz w:val="20"/>
          <w:szCs w:val="20"/>
        </w:rPr>
        <w:t>201</w:t>
      </w:r>
      <w:r w:rsidR="00033F94" w:rsidRPr="00033F94">
        <w:rPr>
          <w:rFonts w:ascii="Arial" w:hAnsi="Arial" w:cs="Arial"/>
          <w:sz w:val="20"/>
          <w:szCs w:val="20"/>
        </w:rPr>
        <w:t>9</w:t>
      </w:r>
      <w:r w:rsidR="00B06E63" w:rsidRPr="00033F94">
        <w:rPr>
          <w:rFonts w:ascii="Arial" w:hAnsi="Arial" w:cs="Arial"/>
          <w:sz w:val="20"/>
          <w:szCs w:val="20"/>
        </w:rPr>
        <w:t xml:space="preserve"> javna naročila oddalo </w:t>
      </w:r>
      <w:r w:rsidR="003C1E1E" w:rsidRPr="00033F94">
        <w:rPr>
          <w:rFonts w:ascii="Arial" w:hAnsi="Arial" w:cs="Arial"/>
          <w:sz w:val="20"/>
          <w:szCs w:val="20"/>
        </w:rPr>
        <w:t>2</w:t>
      </w:r>
      <w:r w:rsidR="00033F94" w:rsidRPr="00033F94">
        <w:rPr>
          <w:rFonts w:ascii="Arial" w:hAnsi="Arial" w:cs="Arial"/>
          <w:sz w:val="20"/>
          <w:szCs w:val="20"/>
        </w:rPr>
        <w:t>111</w:t>
      </w:r>
      <w:r w:rsidR="003C1E1E" w:rsidRPr="00033F94">
        <w:rPr>
          <w:rFonts w:ascii="Arial" w:hAnsi="Arial" w:cs="Arial"/>
          <w:sz w:val="20"/>
          <w:szCs w:val="20"/>
        </w:rPr>
        <w:t xml:space="preserve"> </w:t>
      </w:r>
      <w:r w:rsidRPr="00033F94">
        <w:rPr>
          <w:rFonts w:ascii="Arial" w:hAnsi="Arial" w:cs="Arial"/>
          <w:sz w:val="20"/>
          <w:szCs w:val="20"/>
        </w:rPr>
        <w:t>naročnikov.</w:t>
      </w:r>
      <w:r w:rsidRPr="00033F94">
        <w:rPr>
          <w:rFonts w:ascii="Arial" w:hAnsi="Arial" w:cs="Arial"/>
          <w:bCs/>
          <w:sz w:val="20"/>
          <w:szCs w:val="20"/>
        </w:rPr>
        <w:t xml:space="preserve"> Podatke o evi</w:t>
      </w:r>
      <w:r w:rsidR="00055926" w:rsidRPr="00033F94">
        <w:rPr>
          <w:rFonts w:ascii="Arial" w:hAnsi="Arial" w:cs="Arial"/>
          <w:bCs/>
          <w:sz w:val="20"/>
          <w:szCs w:val="20"/>
        </w:rPr>
        <w:t>denčnih naročilih je oddalo 19</w:t>
      </w:r>
      <w:r w:rsidR="001A29D6" w:rsidRPr="00033F94">
        <w:rPr>
          <w:rFonts w:ascii="Arial" w:hAnsi="Arial" w:cs="Arial"/>
          <w:bCs/>
          <w:sz w:val="20"/>
          <w:szCs w:val="20"/>
        </w:rPr>
        <w:t>8</w:t>
      </w:r>
      <w:r w:rsidR="00033F94" w:rsidRPr="00033F94">
        <w:rPr>
          <w:rFonts w:ascii="Arial" w:hAnsi="Arial" w:cs="Arial"/>
          <w:bCs/>
          <w:sz w:val="20"/>
          <w:szCs w:val="20"/>
        </w:rPr>
        <w:t>9</w:t>
      </w:r>
      <w:r w:rsidRPr="00033F94">
        <w:rPr>
          <w:rFonts w:ascii="Arial" w:hAnsi="Arial" w:cs="Arial"/>
          <w:bCs/>
          <w:sz w:val="20"/>
          <w:szCs w:val="20"/>
        </w:rPr>
        <w:t xml:space="preserve"> </w:t>
      </w:r>
      <w:r w:rsidRPr="00713A23">
        <w:rPr>
          <w:rFonts w:ascii="Arial" w:hAnsi="Arial" w:cs="Arial"/>
          <w:bCs/>
          <w:sz w:val="20"/>
          <w:szCs w:val="20"/>
        </w:rPr>
        <w:t>naročnikov</w:t>
      </w:r>
      <w:r w:rsidR="00D4172D" w:rsidRPr="00713A23">
        <w:rPr>
          <w:rFonts w:ascii="Arial" w:hAnsi="Arial" w:cs="Arial"/>
          <w:bCs/>
          <w:sz w:val="20"/>
          <w:szCs w:val="20"/>
        </w:rPr>
        <w:t>, od katerih jih je 1</w:t>
      </w:r>
      <w:r w:rsidR="0053070B" w:rsidRPr="00713A23">
        <w:rPr>
          <w:rFonts w:ascii="Arial" w:hAnsi="Arial" w:cs="Arial"/>
          <w:bCs/>
          <w:sz w:val="20"/>
          <w:szCs w:val="20"/>
        </w:rPr>
        <w:t>0</w:t>
      </w:r>
      <w:r w:rsidR="00AB6F68" w:rsidRPr="00713A23">
        <w:rPr>
          <w:rFonts w:ascii="Arial" w:hAnsi="Arial" w:cs="Arial"/>
          <w:bCs/>
          <w:sz w:val="20"/>
          <w:szCs w:val="20"/>
        </w:rPr>
        <w:t>5</w:t>
      </w:r>
      <w:r w:rsidR="00713A23" w:rsidRPr="00713A23">
        <w:rPr>
          <w:rFonts w:ascii="Arial" w:hAnsi="Arial" w:cs="Arial"/>
          <w:bCs/>
          <w:sz w:val="20"/>
          <w:szCs w:val="20"/>
        </w:rPr>
        <w:t>7</w:t>
      </w:r>
      <w:r w:rsidR="00BC41E3" w:rsidRPr="00713A23">
        <w:rPr>
          <w:rFonts w:ascii="Arial" w:hAnsi="Arial" w:cs="Arial"/>
          <w:sz w:val="20"/>
          <w:szCs w:val="20"/>
        </w:rPr>
        <w:t xml:space="preserve"> oddalo samo evidenčna</w:t>
      </w:r>
      <w:r w:rsidRPr="00713A23">
        <w:rPr>
          <w:rFonts w:ascii="Arial" w:hAnsi="Arial" w:cs="Arial"/>
          <w:sz w:val="20"/>
          <w:szCs w:val="20"/>
        </w:rPr>
        <w:t xml:space="preserve"> </w:t>
      </w:r>
      <w:r w:rsidRPr="000C5E13">
        <w:rPr>
          <w:rFonts w:ascii="Arial" w:hAnsi="Arial" w:cs="Arial"/>
          <w:sz w:val="20"/>
          <w:szCs w:val="20"/>
        </w:rPr>
        <w:t>naročila.</w:t>
      </w:r>
      <w:r w:rsidR="000C5E13" w:rsidRPr="000C5E13">
        <w:rPr>
          <w:rFonts w:ascii="Arial" w:hAnsi="Arial" w:cs="Arial"/>
          <w:sz w:val="20"/>
          <w:szCs w:val="20"/>
        </w:rPr>
        <w:t xml:space="preserve"> </w:t>
      </w:r>
      <w:r w:rsidR="0027751C">
        <w:rPr>
          <w:rFonts w:ascii="Arial" w:hAnsi="Arial" w:cs="Arial"/>
          <w:sz w:val="20"/>
          <w:szCs w:val="20"/>
        </w:rPr>
        <w:t xml:space="preserve">Takih </w:t>
      </w:r>
      <w:r w:rsidRPr="000C5E13">
        <w:rPr>
          <w:rFonts w:ascii="Arial" w:hAnsi="Arial" w:cs="Arial"/>
          <w:sz w:val="20"/>
          <w:szCs w:val="20"/>
        </w:rPr>
        <w:t>naročnikov</w:t>
      </w:r>
      <w:r w:rsidR="0027751C">
        <w:rPr>
          <w:rFonts w:ascii="Arial" w:hAnsi="Arial" w:cs="Arial"/>
          <w:sz w:val="20"/>
          <w:szCs w:val="20"/>
        </w:rPr>
        <w:t>, ki so</w:t>
      </w:r>
      <w:r w:rsidRPr="000C5E13">
        <w:rPr>
          <w:rFonts w:ascii="Arial" w:hAnsi="Arial" w:cs="Arial"/>
          <w:sz w:val="20"/>
          <w:szCs w:val="20"/>
        </w:rPr>
        <w:t xml:space="preserve"> oddal</w:t>
      </w:r>
      <w:r w:rsidR="0027751C">
        <w:rPr>
          <w:rFonts w:ascii="Arial" w:hAnsi="Arial" w:cs="Arial"/>
          <w:sz w:val="20"/>
          <w:szCs w:val="20"/>
        </w:rPr>
        <w:t>i</w:t>
      </w:r>
      <w:r w:rsidRPr="000C5E13">
        <w:rPr>
          <w:rFonts w:ascii="Arial" w:hAnsi="Arial" w:cs="Arial"/>
          <w:sz w:val="20"/>
          <w:szCs w:val="20"/>
        </w:rPr>
        <w:t xml:space="preserve"> le naročila, </w:t>
      </w:r>
      <w:r w:rsidRPr="000C5E13">
        <w:rPr>
          <w:rFonts w:ascii="Arial" w:hAnsi="Arial" w:cs="Arial"/>
          <w:sz w:val="20"/>
          <w:szCs w:val="20"/>
          <w:lang w:eastAsia="sl-SI"/>
        </w:rPr>
        <w:t>objavljena na portalu javnih naročil oziroma</w:t>
      </w:r>
      <w:r w:rsidRPr="000C5E13">
        <w:rPr>
          <w:rFonts w:ascii="Arial" w:hAnsi="Arial" w:cs="Arial"/>
          <w:bCs/>
          <w:sz w:val="20"/>
          <w:szCs w:val="20"/>
        </w:rPr>
        <w:t xml:space="preserve"> v Uradnem list</w:t>
      </w:r>
      <w:r w:rsidR="00D4172D" w:rsidRPr="000C5E13">
        <w:rPr>
          <w:rFonts w:ascii="Arial" w:hAnsi="Arial" w:cs="Arial"/>
          <w:bCs/>
          <w:sz w:val="20"/>
          <w:szCs w:val="20"/>
        </w:rPr>
        <w:t>u Evropske unije</w:t>
      </w:r>
      <w:r w:rsidR="0027751C">
        <w:rPr>
          <w:rFonts w:ascii="Arial" w:hAnsi="Arial" w:cs="Arial"/>
          <w:bCs/>
          <w:sz w:val="20"/>
          <w:szCs w:val="20"/>
        </w:rPr>
        <w:t>, je bilo 122</w:t>
      </w:r>
      <w:r w:rsidR="00D4172D" w:rsidRPr="001E5776">
        <w:rPr>
          <w:rFonts w:ascii="Arial" w:hAnsi="Arial" w:cs="Arial"/>
          <w:bCs/>
          <w:sz w:val="20"/>
          <w:szCs w:val="20"/>
        </w:rPr>
        <w:t xml:space="preserve">. </w:t>
      </w:r>
      <w:r w:rsidR="0053070B" w:rsidRPr="001E5776">
        <w:rPr>
          <w:rFonts w:ascii="Arial" w:hAnsi="Arial" w:cs="Arial"/>
          <w:bCs/>
          <w:sz w:val="20"/>
          <w:szCs w:val="20"/>
        </w:rPr>
        <w:t xml:space="preserve">Preostalih </w:t>
      </w:r>
      <w:r w:rsidR="00BE3653" w:rsidRPr="001E5776">
        <w:rPr>
          <w:rFonts w:ascii="Arial" w:hAnsi="Arial" w:cs="Arial"/>
          <w:bCs/>
          <w:sz w:val="20"/>
          <w:szCs w:val="20"/>
        </w:rPr>
        <w:t>9</w:t>
      </w:r>
      <w:r w:rsidR="001E5776" w:rsidRPr="001E5776">
        <w:rPr>
          <w:rFonts w:ascii="Arial" w:hAnsi="Arial" w:cs="Arial"/>
          <w:bCs/>
          <w:sz w:val="20"/>
          <w:szCs w:val="20"/>
        </w:rPr>
        <w:t>32</w:t>
      </w:r>
      <w:r w:rsidRPr="001E5776">
        <w:rPr>
          <w:rFonts w:ascii="Arial" w:hAnsi="Arial" w:cs="Arial"/>
          <w:bCs/>
          <w:sz w:val="20"/>
          <w:szCs w:val="20"/>
        </w:rPr>
        <w:t xml:space="preserve"> naročnikov je oddalo evidenčna naročila in naročila, </w:t>
      </w:r>
      <w:r w:rsidRPr="001E5776">
        <w:rPr>
          <w:rFonts w:ascii="Arial" w:hAnsi="Arial" w:cs="Arial"/>
          <w:sz w:val="20"/>
          <w:szCs w:val="20"/>
          <w:lang w:eastAsia="sl-SI"/>
        </w:rPr>
        <w:t>objavljena na portalu javnih naročil oziroma</w:t>
      </w:r>
      <w:r w:rsidRPr="001E5776">
        <w:rPr>
          <w:rFonts w:ascii="Arial" w:hAnsi="Arial" w:cs="Arial"/>
          <w:bCs/>
          <w:sz w:val="20"/>
          <w:szCs w:val="20"/>
        </w:rPr>
        <w:t xml:space="preserve"> v Uradnem listu Evropske </w:t>
      </w:r>
      <w:r w:rsidRPr="001E5776">
        <w:rPr>
          <w:rFonts w:ascii="Arial" w:hAnsi="Arial" w:cs="Arial"/>
          <w:bCs/>
          <w:sz w:val="20"/>
          <w:szCs w:val="20"/>
        </w:rPr>
        <w:lastRenderedPageBreak/>
        <w:t>unije</w:t>
      </w:r>
      <w:r w:rsidRPr="006C5AB4">
        <w:rPr>
          <w:rFonts w:ascii="Arial" w:hAnsi="Arial" w:cs="Arial"/>
          <w:bCs/>
          <w:sz w:val="20"/>
          <w:szCs w:val="20"/>
        </w:rPr>
        <w:t xml:space="preserve">. Glede na navedeno in število naročnikov, vpisanih v informativni seznam naročnikov iz </w:t>
      </w:r>
      <w:r w:rsidR="00113889" w:rsidRPr="006C5AB4">
        <w:rPr>
          <w:rFonts w:ascii="Arial" w:hAnsi="Arial" w:cs="Arial"/>
          <w:bCs/>
          <w:sz w:val="20"/>
          <w:szCs w:val="20"/>
        </w:rPr>
        <w:t>p</w:t>
      </w:r>
      <w:r w:rsidRPr="006C5AB4">
        <w:rPr>
          <w:rFonts w:ascii="Arial" w:hAnsi="Arial" w:cs="Arial"/>
          <w:bCs/>
          <w:sz w:val="20"/>
          <w:szCs w:val="20"/>
        </w:rPr>
        <w:t>riloge 3 Uredbe o informativnem seznamu naročnikov in obveznih informacijah v obvestilih za postopek naročila male vrednosti (Uradni list RS, št. 37</w:t>
      </w:r>
      <w:r w:rsidR="0034014B" w:rsidRPr="006C5AB4">
        <w:rPr>
          <w:rFonts w:ascii="Arial" w:hAnsi="Arial" w:cs="Arial"/>
          <w:bCs/>
          <w:sz w:val="20"/>
          <w:szCs w:val="20"/>
        </w:rPr>
        <w:t xml:space="preserve">/16), </w:t>
      </w:r>
      <w:r w:rsidR="00BD6B05" w:rsidRPr="006C5AB4">
        <w:rPr>
          <w:rFonts w:ascii="Arial" w:hAnsi="Arial" w:cs="Arial"/>
          <w:bCs/>
          <w:sz w:val="20"/>
          <w:szCs w:val="20"/>
        </w:rPr>
        <w:t>leta</w:t>
      </w:r>
      <w:r w:rsidR="0034014B" w:rsidRPr="006C5AB4">
        <w:rPr>
          <w:rFonts w:ascii="Arial" w:hAnsi="Arial" w:cs="Arial"/>
          <w:bCs/>
          <w:sz w:val="20"/>
          <w:szCs w:val="20"/>
        </w:rPr>
        <w:t xml:space="preserve"> 201</w:t>
      </w:r>
      <w:r w:rsidR="006C5AB4" w:rsidRPr="006C5AB4">
        <w:rPr>
          <w:rFonts w:ascii="Arial" w:hAnsi="Arial" w:cs="Arial"/>
          <w:bCs/>
          <w:sz w:val="20"/>
          <w:szCs w:val="20"/>
        </w:rPr>
        <w:t>9</w:t>
      </w:r>
      <w:r w:rsidR="0034014B" w:rsidRPr="006C5AB4">
        <w:rPr>
          <w:rFonts w:ascii="Arial" w:hAnsi="Arial" w:cs="Arial"/>
          <w:bCs/>
          <w:sz w:val="20"/>
          <w:szCs w:val="20"/>
        </w:rPr>
        <w:t xml:space="preserve"> približno 10</w:t>
      </w:r>
      <w:r w:rsidR="006C5AB4" w:rsidRPr="006C5AB4">
        <w:rPr>
          <w:rFonts w:ascii="Arial" w:hAnsi="Arial" w:cs="Arial"/>
          <w:bCs/>
          <w:sz w:val="20"/>
          <w:szCs w:val="20"/>
        </w:rPr>
        <w:t>1</w:t>
      </w:r>
      <w:r w:rsidR="0034014B" w:rsidRPr="006C5AB4">
        <w:rPr>
          <w:rFonts w:ascii="Arial" w:hAnsi="Arial" w:cs="Arial"/>
          <w:bCs/>
          <w:sz w:val="20"/>
          <w:szCs w:val="20"/>
        </w:rPr>
        <w:t>0</w:t>
      </w:r>
      <w:r w:rsidRPr="006C5AB4">
        <w:rPr>
          <w:rFonts w:ascii="Arial" w:hAnsi="Arial" w:cs="Arial"/>
          <w:bCs/>
          <w:sz w:val="20"/>
          <w:szCs w:val="20"/>
        </w:rPr>
        <w:t xml:space="preserve"> naročnikov ni oddalo nobenega javnega naročila.</w:t>
      </w:r>
      <w:r w:rsidR="00A0323B" w:rsidRPr="006C5AB4">
        <w:rPr>
          <w:rFonts w:ascii="Arial" w:hAnsi="Arial" w:cs="Arial"/>
          <w:bCs/>
          <w:sz w:val="20"/>
          <w:szCs w:val="20"/>
        </w:rPr>
        <w:t xml:space="preserve"> </w:t>
      </w:r>
      <w:r w:rsidR="004B3B69" w:rsidRPr="00687671">
        <w:rPr>
          <w:rFonts w:ascii="Arial" w:hAnsi="Arial" w:cs="Arial"/>
          <w:bCs/>
          <w:sz w:val="20"/>
          <w:szCs w:val="20"/>
        </w:rPr>
        <w:t xml:space="preserve">Poleg že navedenega števila naročnikov je 18 naročnikov oddalo samo obvestila o izvajanju okvirnega sporazuma. </w:t>
      </w:r>
    </w:p>
    <w:p w14:paraId="180E188D" w14:textId="02BD0252" w:rsidR="008E5B56" w:rsidRPr="00490FD4" w:rsidRDefault="00113889" w:rsidP="008E5B56">
      <w:pPr>
        <w:spacing w:line="360" w:lineRule="auto"/>
        <w:jc w:val="both"/>
        <w:rPr>
          <w:rFonts w:ascii="Arial" w:hAnsi="Arial" w:cs="Arial"/>
          <w:sz w:val="20"/>
          <w:szCs w:val="20"/>
        </w:rPr>
      </w:pPr>
      <w:r w:rsidRPr="00490FD4">
        <w:rPr>
          <w:rFonts w:ascii="Arial" w:hAnsi="Arial" w:cs="Arial"/>
          <w:sz w:val="20"/>
          <w:szCs w:val="20"/>
        </w:rPr>
        <w:t>N</w:t>
      </w:r>
      <w:r w:rsidR="008E5B56" w:rsidRPr="00490FD4">
        <w:rPr>
          <w:rFonts w:ascii="Arial" w:hAnsi="Arial" w:cs="Arial"/>
          <w:sz w:val="20"/>
          <w:szCs w:val="20"/>
        </w:rPr>
        <w:t xml:space="preserve">aročniki, ki niso sporočili podatkov oziroma niso oddali naročil ali so zanje oddali podatke drugi naročniki, so </w:t>
      </w:r>
      <w:r w:rsidR="00E97630" w:rsidRPr="00490FD4">
        <w:rPr>
          <w:rFonts w:ascii="Arial" w:hAnsi="Arial" w:cs="Arial"/>
          <w:sz w:val="20"/>
          <w:szCs w:val="20"/>
        </w:rPr>
        <w:t xml:space="preserve">tako kot v preteklih letih </w:t>
      </w:r>
      <w:r w:rsidR="008E5B56" w:rsidRPr="00490FD4">
        <w:rPr>
          <w:rFonts w:ascii="Arial" w:hAnsi="Arial" w:cs="Arial"/>
          <w:sz w:val="20"/>
          <w:szCs w:val="20"/>
        </w:rPr>
        <w:t xml:space="preserve">predvsem krajevne in četrtne skupnosti </w:t>
      </w:r>
      <w:r w:rsidR="008D635B">
        <w:rPr>
          <w:rFonts w:ascii="Arial" w:hAnsi="Arial" w:cs="Arial"/>
          <w:sz w:val="20"/>
          <w:szCs w:val="20"/>
        </w:rPr>
        <w:t>(</w:t>
      </w:r>
      <w:r w:rsidR="00AD749E" w:rsidRPr="00490FD4">
        <w:rPr>
          <w:rFonts w:ascii="Arial" w:hAnsi="Arial" w:cs="Arial"/>
          <w:sz w:val="20"/>
          <w:szCs w:val="20"/>
        </w:rPr>
        <w:t>teh je</w:t>
      </w:r>
      <w:r w:rsidR="008E5B56" w:rsidRPr="00490FD4">
        <w:rPr>
          <w:rFonts w:ascii="Arial" w:hAnsi="Arial" w:cs="Arial"/>
          <w:sz w:val="20"/>
          <w:szCs w:val="20"/>
        </w:rPr>
        <w:t xml:space="preserve"> približno dve tretjini vseh naročnikov</w:t>
      </w:r>
      <w:r w:rsidR="008D635B">
        <w:rPr>
          <w:rFonts w:ascii="Arial" w:hAnsi="Arial" w:cs="Arial"/>
          <w:sz w:val="20"/>
          <w:szCs w:val="20"/>
        </w:rPr>
        <w:t>)</w:t>
      </w:r>
      <w:r w:rsidR="008E5B56" w:rsidRPr="00490FD4">
        <w:rPr>
          <w:rFonts w:ascii="Arial" w:hAnsi="Arial" w:cs="Arial"/>
          <w:sz w:val="20"/>
          <w:szCs w:val="20"/>
        </w:rPr>
        <w:t>, javni zavodi s področja izobraževanja (vrtci, osnovne in srednje šole, ljudske univerze, knjižnice</w:t>
      </w:r>
      <w:r w:rsidRPr="00490FD4">
        <w:rPr>
          <w:rFonts w:ascii="Arial" w:hAnsi="Arial" w:cs="Arial"/>
          <w:sz w:val="20"/>
          <w:szCs w:val="20"/>
        </w:rPr>
        <w:t xml:space="preserve"> it</w:t>
      </w:r>
      <w:r w:rsidR="008D635B">
        <w:rPr>
          <w:rFonts w:ascii="Arial" w:hAnsi="Arial" w:cs="Arial"/>
          <w:sz w:val="20"/>
          <w:szCs w:val="20"/>
        </w:rPr>
        <w:t>n</w:t>
      </w:r>
      <w:r w:rsidRPr="00490FD4">
        <w:rPr>
          <w:rFonts w:ascii="Arial" w:hAnsi="Arial" w:cs="Arial"/>
          <w:sz w:val="20"/>
          <w:szCs w:val="20"/>
        </w:rPr>
        <w:t>.</w:t>
      </w:r>
      <w:r w:rsidR="008E5B56" w:rsidRPr="00490FD4">
        <w:rPr>
          <w:rFonts w:ascii="Arial" w:hAnsi="Arial" w:cs="Arial"/>
          <w:sz w:val="20"/>
          <w:szCs w:val="20"/>
        </w:rPr>
        <w:t>), javni zavodi s področja socialnega varstva in zdravstva (centri za socialno delo, zdravstveni domovi ...), javni zavodi s področja kulture (muzeji, galerije, zavodi za kulturo</w:t>
      </w:r>
      <w:r w:rsidRPr="00490FD4">
        <w:rPr>
          <w:rFonts w:ascii="Arial" w:hAnsi="Arial" w:cs="Arial"/>
          <w:sz w:val="20"/>
          <w:szCs w:val="20"/>
        </w:rPr>
        <w:t xml:space="preserve"> ipd.</w:t>
      </w:r>
      <w:r w:rsidR="008E5B56" w:rsidRPr="00490FD4">
        <w:rPr>
          <w:rFonts w:ascii="Arial" w:hAnsi="Arial" w:cs="Arial"/>
          <w:sz w:val="20"/>
          <w:szCs w:val="20"/>
        </w:rPr>
        <w:t xml:space="preserve">), </w:t>
      </w:r>
      <w:r w:rsidR="008D635B">
        <w:rPr>
          <w:rFonts w:ascii="Arial" w:hAnsi="Arial" w:cs="Arial"/>
          <w:sz w:val="20"/>
          <w:szCs w:val="20"/>
        </w:rPr>
        <w:t xml:space="preserve">nekaj </w:t>
      </w:r>
      <w:r w:rsidR="008E5B56" w:rsidRPr="00490FD4">
        <w:rPr>
          <w:rFonts w:ascii="Arial" w:hAnsi="Arial" w:cs="Arial"/>
          <w:sz w:val="20"/>
          <w:szCs w:val="20"/>
        </w:rPr>
        <w:t xml:space="preserve">občin </w:t>
      </w:r>
      <w:r w:rsidR="008D635B">
        <w:rPr>
          <w:rFonts w:ascii="Arial" w:hAnsi="Arial" w:cs="Arial"/>
          <w:sz w:val="20"/>
          <w:szCs w:val="20"/>
        </w:rPr>
        <w:t xml:space="preserve">in </w:t>
      </w:r>
      <w:r w:rsidR="008E5B56" w:rsidRPr="00490FD4">
        <w:rPr>
          <w:rFonts w:ascii="Arial" w:hAnsi="Arial" w:cs="Arial"/>
          <w:sz w:val="20"/>
          <w:szCs w:val="20"/>
        </w:rPr>
        <w:t>skladov, regionalnih razvoj</w:t>
      </w:r>
      <w:r w:rsidR="000C17EA" w:rsidRPr="00490FD4">
        <w:rPr>
          <w:rFonts w:ascii="Arial" w:hAnsi="Arial" w:cs="Arial"/>
          <w:sz w:val="20"/>
          <w:szCs w:val="20"/>
        </w:rPr>
        <w:t>n</w:t>
      </w:r>
      <w:r w:rsidR="008E5B56" w:rsidRPr="00490FD4">
        <w:rPr>
          <w:rFonts w:ascii="Arial" w:hAnsi="Arial" w:cs="Arial"/>
          <w:sz w:val="20"/>
          <w:szCs w:val="20"/>
        </w:rPr>
        <w:t>ih centrov in agencij</w:t>
      </w:r>
      <w:r w:rsidR="00E3737B" w:rsidRPr="00490FD4">
        <w:rPr>
          <w:rFonts w:ascii="Arial" w:hAnsi="Arial" w:cs="Arial"/>
          <w:sz w:val="20"/>
          <w:szCs w:val="20"/>
        </w:rPr>
        <w:t>.</w:t>
      </w:r>
      <w:r w:rsidR="008E5B56" w:rsidRPr="00490FD4">
        <w:rPr>
          <w:rFonts w:ascii="Arial" w:hAnsi="Arial" w:cs="Arial"/>
          <w:sz w:val="20"/>
          <w:szCs w:val="20"/>
        </w:rPr>
        <w:t xml:space="preserve"> </w:t>
      </w:r>
    </w:p>
    <w:p w14:paraId="6FD09C0E" w14:textId="280EA3B6" w:rsidR="008E5B56" w:rsidRPr="00490FD4" w:rsidRDefault="008E5B56" w:rsidP="008E5B56">
      <w:pPr>
        <w:spacing w:line="360" w:lineRule="auto"/>
        <w:jc w:val="both"/>
        <w:rPr>
          <w:rFonts w:ascii="Arial" w:hAnsi="Arial" w:cs="Arial"/>
          <w:sz w:val="20"/>
          <w:szCs w:val="20"/>
        </w:rPr>
      </w:pPr>
      <w:r w:rsidRPr="00490FD4">
        <w:rPr>
          <w:rFonts w:ascii="Arial" w:hAnsi="Arial" w:cs="Arial"/>
          <w:sz w:val="20"/>
          <w:szCs w:val="20"/>
        </w:rPr>
        <w:t>Pri tem je treba upoštevati več vzrokov, zakaj posamezni naročniki na portalu javnih naročil niso objavili podatko</w:t>
      </w:r>
      <w:r w:rsidR="00C940DB" w:rsidRPr="00490FD4">
        <w:rPr>
          <w:rFonts w:ascii="Arial" w:hAnsi="Arial" w:cs="Arial"/>
          <w:sz w:val="20"/>
          <w:szCs w:val="20"/>
        </w:rPr>
        <w:t>v o javnih naročilih v letu 201</w:t>
      </w:r>
      <w:r w:rsidR="00F75B8E" w:rsidRPr="00490FD4">
        <w:rPr>
          <w:rFonts w:ascii="Arial" w:hAnsi="Arial" w:cs="Arial"/>
          <w:sz w:val="20"/>
          <w:szCs w:val="20"/>
        </w:rPr>
        <w:t>9</w:t>
      </w:r>
      <w:r w:rsidRPr="00490FD4">
        <w:rPr>
          <w:rFonts w:ascii="Arial" w:hAnsi="Arial" w:cs="Arial"/>
          <w:sz w:val="20"/>
          <w:szCs w:val="20"/>
        </w:rPr>
        <w:t>, ki so podobni kot v preteklih letih. Nekat</w:t>
      </w:r>
      <w:r w:rsidR="00C940DB" w:rsidRPr="00490FD4">
        <w:rPr>
          <w:rFonts w:ascii="Arial" w:hAnsi="Arial" w:cs="Arial"/>
          <w:sz w:val="20"/>
          <w:szCs w:val="20"/>
        </w:rPr>
        <w:t>eri manjši naročniki v letu 201</w:t>
      </w:r>
      <w:r w:rsidR="00F75B8E" w:rsidRPr="00490FD4">
        <w:rPr>
          <w:rFonts w:ascii="Arial" w:hAnsi="Arial" w:cs="Arial"/>
          <w:sz w:val="20"/>
          <w:szCs w:val="20"/>
        </w:rPr>
        <w:t>9</w:t>
      </w:r>
      <w:r w:rsidRPr="00490FD4">
        <w:rPr>
          <w:rFonts w:ascii="Arial" w:hAnsi="Arial" w:cs="Arial"/>
          <w:sz w:val="20"/>
          <w:szCs w:val="20"/>
        </w:rPr>
        <w:t xml:space="preserve"> niso izvedli postopkov javnega naročanja, temveč so naročila za večletno obdobje oddali v preteklih letih. Za nekatere organe v sestavi ministrstev je statistične podatke oddalo ministrstvo, ki zanje po pooblastilu izvaja javna naročila. </w:t>
      </w:r>
      <w:r w:rsidR="00620DB8">
        <w:rPr>
          <w:rFonts w:ascii="Arial" w:hAnsi="Arial" w:cs="Arial"/>
          <w:sz w:val="20"/>
          <w:szCs w:val="20"/>
        </w:rPr>
        <w:t>Enako k</w:t>
      </w:r>
      <w:r w:rsidRPr="00490FD4">
        <w:rPr>
          <w:rFonts w:ascii="Arial" w:hAnsi="Arial" w:cs="Arial"/>
          <w:sz w:val="20"/>
          <w:szCs w:val="20"/>
        </w:rPr>
        <w:t xml:space="preserve">ot v preteklih letih </w:t>
      </w:r>
      <w:r w:rsidR="00620DB8">
        <w:rPr>
          <w:rFonts w:ascii="Arial" w:hAnsi="Arial" w:cs="Arial"/>
          <w:sz w:val="20"/>
          <w:szCs w:val="20"/>
        </w:rPr>
        <w:t xml:space="preserve">tudi v 2019 </w:t>
      </w:r>
      <w:r w:rsidRPr="00490FD4">
        <w:rPr>
          <w:rFonts w:ascii="Arial" w:hAnsi="Arial" w:cs="Arial"/>
          <w:sz w:val="20"/>
          <w:szCs w:val="20"/>
        </w:rPr>
        <w:t xml:space="preserve">nekaj naročnikov predvidoma ni sporočilo podatkov, ker niso </w:t>
      </w:r>
      <w:r w:rsidR="00003CDA" w:rsidRPr="00490FD4">
        <w:rPr>
          <w:rFonts w:ascii="Arial" w:hAnsi="Arial" w:cs="Arial"/>
          <w:sz w:val="20"/>
          <w:szCs w:val="20"/>
        </w:rPr>
        <w:t>upoštevali</w:t>
      </w:r>
      <w:r w:rsidRPr="00490FD4">
        <w:rPr>
          <w:rFonts w:ascii="Arial" w:hAnsi="Arial" w:cs="Arial"/>
          <w:sz w:val="20"/>
          <w:szCs w:val="20"/>
        </w:rPr>
        <w:t xml:space="preserve"> zakonodajni</w:t>
      </w:r>
      <w:r w:rsidR="00003CDA" w:rsidRPr="00490FD4">
        <w:rPr>
          <w:rFonts w:ascii="Arial" w:hAnsi="Arial" w:cs="Arial"/>
          <w:sz w:val="20"/>
          <w:szCs w:val="20"/>
        </w:rPr>
        <w:t>h</w:t>
      </w:r>
      <w:r w:rsidRPr="00490FD4">
        <w:rPr>
          <w:rFonts w:ascii="Arial" w:hAnsi="Arial" w:cs="Arial"/>
          <w:sz w:val="20"/>
          <w:szCs w:val="20"/>
        </w:rPr>
        <w:t xml:space="preserve"> sprememb na tem področju </w:t>
      </w:r>
      <w:r w:rsidR="00003CDA" w:rsidRPr="00490FD4">
        <w:rPr>
          <w:rFonts w:ascii="Arial" w:hAnsi="Arial" w:cs="Arial"/>
          <w:sz w:val="20"/>
          <w:szCs w:val="20"/>
        </w:rPr>
        <w:t>ter</w:t>
      </w:r>
      <w:r w:rsidRPr="00490FD4">
        <w:rPr>
          <w:rFonts w:ascii="Arial" w:hAnsi="Arial" w:cs="Arial"/>
          <w:sz w:val="20"/>
          <w:szCs w:val="20"/>
        </w:rPr>
        <w:t xml:space="preserve"> obvestil </w:t>
      </w:r>
      <w:r w:rsidR="00003CDA" w:rsidRPr="00490FD4">
        <w:rPr>
          <w:rFonts w:ascii="Arial" w:hAnsi="Arial" w:cs="Arial"/>
          <w:sz w:val="20"/>
          <w:szCs w:val="20"/>
        </w:rPr>
        <w:t>in</w:t>
      </w:r>
      <w:r w:rsidRPr="00490FD4">
        <w:rPr>
          <w:rFonts w:ascii="Arial" w:hAnsi="Arial" w:cs="Arial"/>
          <w:sz w:val="20"/>
          <w:szCs w:val="20"/>
        </w:rPr>
        <w:t xml:space="preserve"> pojasnil Ministrstva za javno upravo.</w:t>
      </w:r>
    </w:p>
    <w:p w14:paraId="1A9B8ED2" w14:textId="77777777" w:rsidR="00EC580F" w:rsidRPr="00493398" w:rsidRDefault="00EC580F" w:rsidP="00EC580F">
      <w:pPr>
        <w:pStyle w:val="ZADEVA"/>
        <w:jc w:val="both"/>
        <w:rPr>
          <w:rFonts w:cs="Arial"/>
          <w:b w:val="0"/>
          <w:szCs w:val="20"/>
          <w:highlight w:val="yellow"/>
          <w:lang w:val="sl-SI"/>
        </w:rPr>
      </w:pPr>
    </w:p>
    <w:p w14:paraId="3D192CE4" w14:textId="118A80DA" w:rsidR="001409E3" w:rsidRPr="00801272" w:rsidRDefault="001409E3" w:rsidP="001409E3">
      <w:pPr>
        <w:pStyle w:val="Naslov2"/>
        <w:rPr>
          <w:rFonts w:ascii="Arial" w:hAnsi="Arial" w:cs="Arial"/>
          <w:sz w:val="22"/>
          <w:szCs w:val="22"/>
        </w:rPr>
      </w:pPr>
      <w:bookmarkStart w:id="10" w:name="_Toc48737016"/>
      <w:r w:rsidRPr="00801272">
        <w:rPr>
          <w:rFonts w:ascii="Arial" w:hAnsi="Arial" w:cs="Arial"/>
          <w:sz w:val="22"/>
          <w:szCs w:val="22"/>
        </w:rPr>
        <w:t>2.2 Objavljena javna naročila</w:t>
      </w:r>
      <w:bookmarkEnd w:id="10"/>
    </w:p>
    <w:p w14:paraId="09DC0ADC" w14:textId="37F32A26" w:rsidR="00854405" w:rsidRPr="00801272" w:rsidRDefault="00854405" w:rsidP="00854405">
      <w:pPr>
        <w:pStyle w:val="ZADEVA"/>
        <w:jc w:val="both"/>
        <w:rPr>
          <w:rFonts w:cs="Arial"/>
          <w:b w:val="0"/>
          <w:szCs w:val="20"/>
          <w:lang w:val="sl-SI"/>
        </w:rPr>
      </w:pPr>
    </w:p>
    <w:p w14:paraId="6BBE70BB" w14:textId="0918C3B7" w:rsidR="00DA3EE6" w:rsidRPr="00801272" w:rsidRDefault="00AA7070" w:rsidP="00801272">
      <w:pPr>
        <w:spacing w:line="360" w:lineRule="auto"/>
        <w:jc w:val="both"/>
        <w:rPr>
          <w:rFonts w:ascii="Arial" w:eastAsia="Times New Roman" w:hAnsi="Arial" w:cs="Arial"/>
          <w:color w:val="000000"/>
          <w:sz w:val="20"/>
          <w:szCs w:val="20"/>
          <w:lang w:eastAsia="sl-SI"/>
        </w:rPr>
      </w:pPr>
      <w:r w:rsidRPr="00801272">
        <w:rPr>
          <w:rFonts w:ascii="Arial" w:hAnsi="Arial" w:cs="Arial"/>
          <w:sz w:val="20"/>
          <w:szCs w:val="20"/>
        </w:rPr>
        <w:t>S</w:t>
      </w:r>
      <w:r w:rsidR="003647F1" w:rsidRPr="00801272">
        <w:rPr>
          <w:rFonts w:ascii="Arial" w:hAnsi="Arial" w:cs="Arial"/>
          <w:sz w:val="20"/>
          <w:szCs w:val="20"/>
        </w:rPr>
        <w:t>tatistični podatk</w:t>
      </w:r>
      <w:r w:rsidRPr="00801272">
        <w:rPr>
          <w:rFonts w:ascii="Arial" w:hAnsi="Arial" w:cs="Arial"/>
          <w:sz w:val="20"/>
          <w:szCs w:val="20"/>
        </w:rPr>
        <w:t>i</w:t>
      </w:r>
      <w:r w:rsidR="003647F1" w:rsidRPr="00801272">
        <w:rPr>
          <w:rFonts w:ascii="Arial" w:hAnsi="Arial" w:cs="Arial"/>
          <w:sz w:val="20"/>
          <w:szCs w:val="20"/>
        </w:rPr>
        <w:t xml:space="preserve"> </w:t>
      </w:r>
      <w:r w:rsidRPr="00801272">
        <w:rPr>
          <w:rFonts w:ascii="Arial" w:hAnsi="Arial" w:cs="Arial"/>
          <w:sz w:val="20"/>
          <w:szCs w:val="20"/>
        </w:rPr>
        <w:t>kažejo</w:t>
      </w:r>
      <w:r w:rsidR="00930537" w:rsidRPr="00801272">
        <w:rPr>
          <w:rFonts w:ascii="Arial" w:hAnsi="Arial" w:cs="Arial"/>
          <w:sz w:val="20"/>
          <w:szCs w:val="20"/>
        </w:rPr>
        <w:t xml:space="preserve">, da so naročniki </w:t>
      </w:r>
      <w:r w:rsidR="00BD6B05" w:rsidRPr="00801272">
        <w:rPr>
          <w:rFonts w:ascii="Arial" w:hAnsi="Arial" w:cs="Arial"/>
          <w:sz w:val="20"/>
          <w:szCs w:val="20"/>
        </w:rPr>
        <w:t xml:space="preserve">leta </w:t>
      </w:r>
      <w:r w:rsidR="00930537" w:rsidRPr="00801272">
        <w:rPr>
          <w:rFonts w:ascii="Arial" w:hAnsi="Arial" w:cs="Arial"/>
          <w:sz w:val="20"/>
          <w:szCs w:val="20"/>
        </w:rPr>
        <w:t>201</w:t>
      </w:r>
      <w:r w:rsidR="00801272" w:rsidRPr="00801272">
        <w:rPr>
          <w:rFonts w:ascii="Arial" w:hAnsi="Arial" w:cs="Arial"/>
          <w:sz w:val="20"/>
          <w:szCs w:val="20"/>
        </w:rPr>
        <w:t>9</w:t>
      </w:r>
      <w:r w:rsidR="00930537" w:rsidRPr="00801272">
        <w:rPr>
          <w:rFonts w:ascii="Arial" w:hAnsi="Arial" w:cs="Arial"/>
          <w:sz w:val="20"/>
          <w:szCs w:val="20"/>
        </w:rPr>
        <w:t xml:space="preserve"> oddali </w:t>
      </w:r>
      <w:r w:rsidR="00801272" w:rsidRPr="00801272">
        <w:rPr>
          <w:rFonts w:ascii="Arial" w:hAnsi="Arial" w:cs="Arial"/>
          <w:sz w:val="20"/>
          <w:szCs w:val="20"/>
        </w:rPr>
        <w:t>17.363</w:t>
      </w:r>
      <w:r w:rsidR="003647F1" w:rsidRPr="00801272">
        <w:rPr>
          <w:rFonts w:ascii="Arial" w:hAnsi="Arial" w:cs="Arial"/>
          <w:sz w:val="20"/>
          <w:szCs w:val="20"/>
        </w:rPr>
        <w:t xml:space="preserve"> javnih naročil. </w:t>
      </w:r>
      <w:r w:rsidR="00391021" w:rsidRPr="00801272">
        <w:rPr>
          <w:rFonts w:ascii="Arial" w:hAnsi="Arial" w:cs="Arial"/>
          <w:sz w:val="20"/>
          <w:szCs w:val="20"/>
        </w:rPr>
        <w:t>Njihova p</w:t>
      </w:r>
      <w:r w:rsidR="003647F1" w:rsidRPr="00801272">
        <w:rPr>
          <w:rFonts w:ascii="Arial" w:hAnsi="Arial" w:cs="Arial"/>
          <w:sz w:val="20"/>
          <w:szCs w:val="20"/>
        </w:rPr>
        <w:t xml:space="preserve">ogodbena vrednost </w:t>
      </w:r>
      <w:r w:rsidR="00DA3EE6" w:rsidRPr="00801272">
        <w:rPr>
          <w:rFonts w:ascii="Arial" w:hAnsi="Arial" w:cs="Arial"/>
          <w:sz w:val="20"/>
          <w:szCs w:val="20"/>
        </w:rPr>
        <w:t xml:space="preserve">je </w:t>
      </w:r>
      <w:r w:rsidR="003647F1" w:rsidRPr="00801272">
        <w:rPr>
          <w:rFonts w:ascii="Arial" w:hAnsi="Arial" w:cs="Arial"/>
          <w:sz w:val="20"/>
          <w:szCs w:val="20"/>
        </w:rPr>
        <w:t>znaša</w:t>
      </w:r>
      <w:r w:rsidR="00DA3EE6" w:rsidRPr="00801272">
        <w:rPr>
          <w:rFonts w:ascii="Arial" w:hAnsi="Arial" w:cs="Arial"/>
          <w:sz w:val="20"/>
          <w:szCs w:val="20"/>
        </w:rPr>
        <w:t>la</w:t>
      </w:r>
      <w:r w:rsidR="003647F1" w:rsidRPr="00801272">
        <w:rPr>
          <w:rFonts w:ascii="Arial" w:hAnsi="Arial" w:cs="Arial"/>
          <w:sz w:val="20"/>
          <w:szCs w:val="20"/>
        </w:rPr>
        <w:t xml:space="preserve"> </w:t>
      </w:r>
      <w:r w:rsidR="00801272" w:rsidRPr="00801272">
        <w:rPr>
          <w:rFonts w:ascii="Arial" w:eastAsia="Times New Roman" w:hAnsi="Arial" w:cs="Arial"/>
          <w:color w:val="000000"/>
          <w:sz w:val="20"/>
          <w:szCs w:val="20"/>
          <w:lang w:eastAsia="sl-SI"/>
        </w:rPr>
        <w:t xml:space="preserve">3.685.793.948 </w:t>
      </w:r>
      <w:r w:rsidR="003647F1" w:rsidRPr="00801272">
        <w:rPr>
          <w:rFonts w:ascii="Arial" w:hAnsi="Arial" w:cs="Arial"/>
          <w:sz w:val="20"/>
          <w:szCs w:val="20"/>
        </w:rPr>
        <w:t>evrov.</w:t>
      </w:r>
      <w:r w:rsidR="0076310F" w:rsidRPr="00801272">
        <w:rPr>
          <w:rFonts w:ascii="Arial" w:hAnsi="Arial" w:cs="Arial"/>
          <w:sz w:val="20"/>
          <w:szCs w:val="20"/>
        </w:rPr>
        <w:t xml:space="preserve"> </w:t>
      </w:r>
      <w:r w:rsidR="00DA3EE6" w:rsidRPr="00801272">
        <w:rPr>
          <w:rFonts w:ascii="Arial" w:hAnsi="Arial" w:cs="Arial"/>
          <w:sz w:val="20"/>
          <w:szCs w:val="20"/>
        </w:rPr>
        <w:t xml:space="preserve">Naročila blaga </w:t>
      </w:r>
      <w:r w:rsidR="00BD6B05" w:rsidRPr="00801272">
        <w:rPr>
          <w:rFonts w:ascii="Arial" w:hAnsi="Arial" w:cs="Arial"/>
          <w:sz w:val="20"/>
          <w:szCs w:val="20"/>
        </w:rPr>
        <w:t xml:space="preserve">so </w:t>
      </w:r>
      <w:r w:rsidR="00DA3EE6" w:rsidRPr="00801272">
        <w:rPr>
          <w:rFonts w:ascii="Arial" w:hAnsi="Arial" w:cs="Arial"/>
          <w:sz w:val="20"/>
          <w:szCs w:val="20"/>
        </w:rPr>
        <w:t xml:space="preserve">največji del javnih naročil tako po številu kot po vrednosti. </w:t>
      </w:r>
    </w:p>
    <w:p w14:paraId="59996034" w14:textId="32E91FAD" w:rsidR="00854405" w:rsidRPr="00801272" w:rsidRDefault="0076310F" w:rsidP="001F2B2F">
      <w:pPr>
        <w:spacing w:line="240" w:lineRule="auto"/>
        <w:jc w:val="both"/>
        <w:rPr>
          <w:rFonts w:ascii="Arial" w:hAnsi="Arial" w:cs="Arial"/>
          <w:sz w:val="20"/>
        </w:rPr>
      </w:pPr>
      <w:r w:rsidRPr="00801272">
        <w:rPr>
          <w:rFonts w:ascii="Arial" w:hAnsi="Arial" w:cs="Arial"/>
          <w:sz w:val="20"/>
        </w:rPr>
        <w:t xml:space="preserve">Preglednica </w:t>
      </w:r>
      <w:r w:rsidR="00EB4423" w:rsidRPr="00801272">
        <w:rPr>
          <w:rFonts w:ascii="Arial" w:hAnsi="Arial" w:cs="Arial"/>
          <w:sz w:val="20"/>
        </w:rPr>
        <w:t>2</w:t>
      </w:r>
      <w:r w:rsidRPr="00801272">
        <w:rPr>
          <w:rFonts w:ascii="Arial" w:hAnsi="Arial" w:cs="Arial"/>
          <w:sz w:val="20"/>
        </w:rPr>
        <w:t>: Vrednost, število in deleži javnih naročil</w:t>
      </w:r>
      <w:r w:rsidR="00D907DA" w:rsidRPr="00801272">
        <w:rPr>
          <w:rFonts w:ascii="Arial" w:hAnsi="Arial" w:cs="Arial"/>
          <w:sz w:val="20"/>
        </w:rPr>
        <w:t xml:space="preserve"> </w:t>
      </w:r>
      <w:r w:rsidR="00391021" w:rsidRPr="00801272">
        <w:rPr>
          <w:rFonts w:ascii="Arial" w:hAnsi="Arial" w:cs="Arial"/>
          <w:sz w:val="20"/>
        </w:rPr>
        <w:t>po</w:t>
      </w:r>
      <w:r w:rsidR="00D907DA" w:rsidRPr="00801272">
        <w:rPr>
          <w:rFonts w:ascii="Arial" w:hAnsi="Arial" w:cs="Arial"/>
          <w:sz w:val="20"/>
        </w:rPr>
        <w:t xml:space="preserve"> predmet</w:t>
      </w:r>
      <w:r w:rsidR="00391021" w:rsidRPr="00801272">
        <w:rPr>
          <w:rFonts w:ascii="Arial" w:hAnsi="Arial" w:cs="Arial"/>
          <w:sz w:val="20"/>
        </w:rPr>
        <w:t>ih</w:t>
      </w:r>
      <w:r w:rsidR="00D907DA" w:rsidRPr="00801272">
        <w:rPr>
          <w:rFonts w:ascii="Arial" w:hAnsi="Arial" w:cs="Arial"/>
          <w:sz w:val="20"/>
        </w:rPr>
        <w:t xml:space="preserve"> naročanja</w:t>
      </w:r>
    </w:p>
    <w:tbl>
      <w:tblPr>
        <w:tblW w:w="8760" w:type="dxa"/>
        <w:jc w:val="center"/>
        <w:tblCellMar>
          <w:left w:w="70" w:type="dxa"/>
          <w:right w:w="70" w:type="dxa"/>
        </w:tblCellMar>
        <w:tblLook w:val="04A0" w:firstRow="1" w:lastRow="0" w:firstColumn="1" w:lastColumn="0" w:noHBand="0" w:noVBand="1"/>
      </w:tblPr>
      <w:tblGrid>
        <w:gridCol w:w="1280"/>
        <w:gridCol w:w="1200"/>
        <w:gridCol w:w="920"/>
        <w:gridCol w:w="1420"/>
        <w:gridCol w:w="1600"/>
        <w:gridCol w:w="1240"/>
        <w:gridCol w:w="1100"/>
      </w:tblGrid>
      <w:tr w:rsidR="00693B40" w:rsidRPr="0028296B" w14:paraId="2F1BE39A" w14:textId="77777777" w:rsidTr="009B792F">
        <w:trPr>
          <w:trHeight w:val="284"/>
          <w:jc w:val="center"/>
        </w:trPr>
        <w:tc>
          <w:tcPr>
            <w:tcW w:w="12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A419C16" w14:textId="56D865E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 xml:space="preserve">Predmet </w:t>
            </w:r>
          </w:p>
        </w:tc>
        <w:tc>
          <w:tcPr>
            <w:tcW w:w="12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20DDB45"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Št. postopkov</w:t>
            </w:r>
          </w:p>
        </w:tc>
        <w:tc>
          <w:tcPr>
            <w:tcW w:w="9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8A1D9C1"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Št. naročil</w:t>
            </w:r>
          </w:p>
        </w:tc>
        <w:tc>
          <w:tcPr>
            <w:tcW w:w="14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AC55"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Pogodbena vrednost</w:t>
            </w:r>
          </w:p>
        </w:tc>
        <w:tc>
          <w:tcPr>
            <w:tcW w:w="16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A7F3662"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Delež v št. postopkov</w:t>
            </w:r>
          </w:p>
        </w:tc>
        <w:tc>
          <w:tcPr>
            <w:tcW w:w="12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D563109"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Delež v št. naročil</w:t>
            </w:r>
          </w:p>
        </w:tc>
        <w:tc>
          <w:tcPr>
            <w:tcW w:w="11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EA3DB2B" w14:textId="77777777" w:rsidR="00693B40" w:rsidRPr="0028296B" w:rsidRDefault="00693B40" w:rsidP="001F2B2F">
            <w:pPr>
              <w:spacing w:after="0" w:line="240" w:lineRule="auto"/>
              <w:jc w:val="center"/>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Delež v vrednosti</w:t>
            </w:r>
          </w:p>
        </w:tc>
      </w:tr>
      <w:tr w:rsidR="0028296B" w:rsidRPr="0028296B" w14:paraId="682E3BF8" w14:textId="77777777" w:rsidTr="0028296B">
        <w:trPr>
          <w:trHeight w:val="284"/>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BF762C3" w14:textId="5C3A5E40" w:rsidR="0028296B" w:rsidRPr="0028296B" w:rsidRDefault="0028296B" w:rsidP="0028296B">
            <w:pPr>
              <w:spacing w:after="0" w:line="240" w:lineRule="auto"/>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Blago</w:t>
            </w:r>
          </w:p>
        </w:tc>
        <w:tc>
          <w:tcPr>
            <w:tcW w:w="1200" w:type="dxa"/>
            <w:tcBorders>
              <w:top w:val="nil"/>
              <w:left w:val="nil"/>
              <w:bottom w:val="single" w:sz="4" w:space="0" w:color="auto"/>
              <w:right w:val="single" w:sz="4" w:space="0" w:color="auto"/>
            </w:tcBorders>
            <w:shd w:val="clear" w:color="auto" w:fill="auto"/>
            <w:vAlign w:val="center"/>
            <w:hideMark/>
          </w:tcPr>
          <w:p w14:paraId="3C94A82F" w14:textId="09ECE1DC"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2.828</w:t>
            </w:r>
          </w:p>
        </w:tc>
        <w:tc>
          <w:tcPr>
            <w:tcW w:w="920" w:type="dxa"/>
            <w:tcBorders>
              <w:top w:val="nil"/>
              <w:left w:val="nil"/>
              <w:bottom w:val="single" w:sz="4" w:space="0" w:color="auto"/>
              <w:right w:val="single" w:sz="4" w:space="0" w:color="auto"/>
            </w:tcBorders>
            <w:shd w:val="clear" w:color="auto" w:fill="auto"/>
            <w:vAlign w:val="center"/>
            <w:hideMark/>
          </w:tcPr>
          <w:p w14:paraId="2E04E8A5" w14:textId="4FC7105D"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11.049</w:t>
            </w:r>
          </w:p>
        </w:tc>
        <w:tc>
          <w:tcPr>
            <w:tcW w:w="1420" w:type="dxa"/>
            <w:tcBorders>
              <w:top w:val="nil"/>
              <w:left w:val="nil"/>
              <w:bottom w:val="single" w:sz="4" w:space="0" w:color="auto"/>
              <w:right w:val="single" w:sz="4" w:space="0" w:color="auto"/>
            </w:tcBorders>
            <w:shd w:val="clear" w:color="auto" w:fill="auto"/>
            <w:vAlign w:val="center"/>
            <w:hideMark/>
          </w:tcPr>
          <w:p w14:paraId="0D5DC60E" w14:textId="764A7262"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1.313.986.445</w:t>
            </w:r>
          </w:p>
        </w:tc>
        <w:tc>
          <w:tcPr>
            <w:tcW w:w="1600" w:type="dxa"/>
            <w:tcBorders>
              <w:top w:val="nil"/>
              <w:left w:val="nil"/>
              <w:bottom w:val="single" w:sz="4" w:space="0" w:color="auto"/>
              <w:right w:val="single" w:sz="4" w:space="0" w:color="auto"/>
            </w:tcBorders>
            <w:shd w:val="clear" w:color="auto" w:fill="auto"/>
            <w:noWrap/>
            <w:vAlign w:val="center"/>
            <w:hideMark/>
          </w:tcPr>
          <w:p w14:paraId="6183BED5" w14:textId="002DB49B"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41,07</w:t>
            </w:r>
            <w:r>
              <w:rPr>
                <w:rFonts w:ascii="Arial" w:hAnsi="Arial" w:cs="Arial"/>
                <w:sz w:val="18"/>
                <w:szCs w:val="18"/>
              </w:rPr>
              <w:t xml:space="preserve"> </w:t>
            </w:r>
            <w:r w:rsidRPr="0028296B">
              <w:rPr>
                <w:rFonts w:ascii="Arial" w:hAnsi="Arial" w:cs="Arial"/>
                <w:sz w:val="18"/>
                <w:szCs w:val="18"/>
              </w:rPr>
              <w:t>%</w:t>
            </w:r>
          </w:p>
        </w:tc>
        <w:tc>
          <w:tcPr>
            <w:tcW w:w="1240" w:type="dxa"/>
            <w:tcBorders>
              <w:top w:val="nil"/>
              <w:left w:val="nil"/>
              <w:bottom w:val="single" w:sz="4" w:space="0" w:color="auto"/>
              <w:right w:val="single" w:sz="4" w:space="0" w:color="auto"/>
            </w:tcBorders>
            <w:shd w:val="clear" w:color="auto" w:fill="auto"/>
            <w:noWrap/>
            <w:vAlign w:val="center"/>
            <w:hideMark/>
          </w:tcPr>
          <w:p w14:paraId="163CD09E" w14:textId="0AF3BEDF"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63,64</w:t>
            </w:r>
            <w:r>
              <w:rPr>
                <w:rFonts w:ascii="Arial" w:hAnsi="Arial" w:cs="Arial"/>
                <w:sz w:val="18"/>
                <w:szCs w:val="18"/>
              </w:rPr>
              <w:t xml:space="preserve"> </w:t>
            </w:r>
            <w:r w:rsidRPr="0028296B">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361BEBB4" w14:textId="768FFF4B"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35,65</w:t>
            </w:r>
            <w:r>
              <w:rPr>
                <w:rFonts w:ascii="Arial" w:hAnsi="Arial" w:cs="Arial"/>
                <w:sz w:val="18"/>
                <w:szCs w:val="18"/>
              </w:rPr>
              <w:t xml:space="preserve"> </w:t>
            </w:r>
            <w:r w:rsidRPr="0028296B">
              <w:rPr>
                <w:rFonts w:ascii="Arial" w:hAnsi="Arial" w:cs="Arial"/>
                <w:sz w:val="18"/>
                <w:szCs w:val="18"/>
              </w:rPr>
              <w:t>%</w:t>
            </w:r>
          </w:p>
        </w:tc>
      </w:tr>
      <w:tr w:rsidR="0028296B" w:rsidRPr="0028296B" w14:paraId="6829D565" w14:textId="77777777" w:rsidTr="0028296B">
        <w:trPr>
          <w:trHeight w:val="284"/>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50BF824B" w14:textId="44EC8402" w:rsidR="0028296B" w:rsidRPr="0028296B" w:rsidRDefault="0028296B" w:rsidP="0028296B">
            <w:pPr>
              <w:spacing w:after="0" w:line="240" w:lineRule="auto"/>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Storitve</w:t>
            </w:r>
          </w:p>
        </w:tc>
        <w:tc>
          <w:tcPr>
            <w:tcW w:w="1200" w:type="dxa"/>
            <w:tcBorders>
              <w:top w:val="nil"/>
              <w:left w:val="nil"/>
              <w:bottom w:val="single" w:sz="4" w:space="0" w:color="auto"/>
              <w:right w:val="single" w:sz="4" w:space="0" w:color="auto"/>
            </w:tcBorders>
            <w:shd w:val="clear" w:color="auto" w:fill="auto"/>
            <w:vAlign w:val="center"/>
            <w:hideMark/>
          </w:tcPr>
          <w:p w14:paraId="5DF651FC" w14:textId="7241873E"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2.580</w:t>
            </w:r>
          </w:p>
        </w:tc>
        <w:tc>
          <w:tcPr>
            <w:tcW w:w="920" w:type="dxa"/>
            <w:tcBorders>
              <w:top w:val="nil"/>
              <w:left w:val="nil"/>
              <w:bottom w:val="single" w:sz="4" w:space="0" w:color="auto"/>
              <w:right w:val="single" w:sz="4" w:space="0" w:color="auto"/>
            </w:tcBorders>
            <w:shd w:val="clear" w:color="auto" w:fill="auto"/>
            <w:vAlign w:val="center"/>
            <w:hideMark/>
          </w:tcPr>
          <w:p w14:paraId="4DB4091D" w14:textId="0C9B7D84"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4.552</w:t>
            </w:r>
          </w:p>
        </w:tc>
        <w:tc>
          <w:tcPr>
            <w:tcW w:w="1420" w:type="dxa"/>
            <w:tcBorders>
              <w:top w:val="nil"/>
              <w:left w:val="nil"/>
              <w:bottom w:val="single" w:sz="4" w:space="0" w:color="auto"/>
              <w:right w:val="single" w:sz="4" w:space="0" w:color="auto"/>
            </w:tcBorders>
            <w:shd w:val="clear" w:color="auto" w:fill="auto"/>
            <w:vAlign w:val="center"/>
            <w:hideMark/>
          </w:tcPr>
          <w:p w14:paraId="0ECE6BD7" w14:textId="3CD1FE66"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1.107.259.548</w:t>
            </w:r>
          </w:p>
        </w:tc>
        <w:tc>
          <w:tcPr>
            <w:tcW w:w="1600" w:type="dxa"/>
            <w:tcBorders>
              <w:top w:val="nil"/>
              <w:left w:val="nil"/>
              <w:bottom w:val="single" w:sz="4" w:space="0" w:color="auto"/>
              <w:right w:val="single" w:sz="4" w:space="0" w:color="auto"/>
            </w:tcBorders>
            <w:shd w:val="clear" w:color="auto" w:fill="auto"/>
            <w:noWrap/>
            <w:vAlign w:val="center"/>
            <w:hideMark/>
          </w:tcPr>
          <w:p w14:paraId="200BC377" w14:textId="74764425"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37,47</w:t>
            </w:r>
            <w:r>
              <w:rPr>
                <w:rFonts w:ascii="Arial" w:hAnsi="Arial" w:cs="Arial"/>
                <w:sz w:val="18"/>
                <w:szCs w:val="18"/>
              </w:rPr>
              <w:t xml:space="preserve"> </w:t>
            </w:r>
            <w:r w:rsidRPr="0028296B">
              <w:rPr>
                <w:rFonts w:ascii="Arial" w:hAnsi="Arial" w:cs="Arial"/>
                <w:sz w:val="18"/>
                <w:szCs w:val="18"/>
              </w:rPr>
              <w:t>%</w:t>
            </w:r>
          </w:p>
        </w:tc>
        <w:tc>
          <w:tcPr>
            <w:tcW w:w="1240" w:type="dxa"/>
            <w:tcBorders>
              <w:top w:val="nil"/>
              <w:left w:val="nil"/>
              <w:bottom w:val="single" w:sz="4" w:space="0" w:color="auto"/>
              <w:right w:val="single" w:sz="4" w:space="0" w:color="auto"/>
            </w:tcBorders>
            <w:shd w:val="clear" w:color="auto" w:fill="auto"/>
            <w:noWrap/>
            <w:vAlign w:val="center"/>
            <w:hideMark/>
          </w:tcPr>
          <w:p w14:paraId="7E567415" w14:textId="43EE2084"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26,22</w:t>
            </w:r>
            <w:r>
              <w:rPr>
                <w:rFonts w:ascii="Arial" w:hAnsi="Arial" w:cs="Arial"/>
                <w:sz w:val="18"/>
                <w:szCs w:val="18"/>
              </w:rPr>
              <w:t xml:space="preserve"> </w:t>
            </w:r>
            <w:r w:rsidRPr="0028296B">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55B05140" w14:textId="0D41CD32"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30,04</w:t>
            </w:r>
            <w:r>
              <w:rPr>
                <w:rFonts w:ascii="Arial" w:hAnsi="Arial" w:cs="Arial"/>
                <w:sz w:val="18"/>
                <w:szCs w:val="18"/>
              </w:rPr>
              <w:t xml:space="preserve"> </w:t>
            </w:r>
            <w:r w:rsidRPr="0028296B">
              <w:rPr>
                <w:rFonts w:ascii="Arial" w:hAnsi="Arial" w:cs="Arial"/>
                <w:sz w:val="18"/>
                <w:szCs w:val="18"/>
              </w:rPr>
              <w:t>%</w:t>
            </w:r>
          </w:p>
        </w:tc>
      </w:tr>
      <w:tr w:rsidR="0028296B" w:rsidRPr="0028296B" w14:paraId="15368C20" w14:textId="77777777" w:rsidTr="0028296B">
        <w:trPr>
          <w:trHeight w:val="284"/>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27EC7908" w14:textId="26C1FBBD" w:rsidR="0028296B" w:rsidRPr="0028296B" w:rsidRDefault="0028296B" w:rsidP="0028296B">
            <w:pPr>
              <w:spacing w:after="0" w:line="240" w:lineRule="auto"/>
              <w:rPr>
                <w:rFonts w:ascii="Arial" w:eastAsia="Times New Roman" w:hAnsi="Arial" w:cs="Arial"/>
                <w:color w:val="000000"/>
                <w:sz w:val="18"/>
                <w:szCs w:val="18"/>
                <w:lang w:eastAsia="sl-SI"/>
              </w:rPr>
            </w:pPr>
            <w:r w:rsidRPr="0028296B">
              <w:rPr>
                <w:rFonts w:ascii="Arial" w:eastAsia="Times New Roman" w:hAnsi="Arial" w:cs="Arial"/>
                <w:color w:val="000000"/>
                <w:sz w:val="18"/>
                <w:szCs w:val="18"/>
                <w:lang w:eastAsia="sl-SI"/>
              </w:rPr>
              <w:t>Gradnje</w:t>
            </w:r>
          </w:p>
        </w:tc>
        <w:tc>
          <w:tcPr>
            <w:tcW w:w="1200" w:type="dxa"/>
            <w:tcBorders>
              <w:top w:val="nil"/>
              <w:left w:val="nil"/>
              <w:bottom w:val="single" w:sz="4" w:space="0" w:color="auto"/>
              <w:right w:val="single" w:sz="4" w:space="0" w:color="auto"/>
            </w:tcBorders>
            <w:shd w:val="clear" w:color="auto" w:fill="auto"/>
            <w:vAlign w:val="center"/>
            <w:hideMark/>
          </w:tcPr>
          <w:p w14:paraId="35EBEC9E" w14:textId="10622646"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1.477</w:t>
            </w:r>
          </w:p>
        </w:tc>
        <w:tc>
          <w:tcPr>
            <w:tcW w:w="920" w:type="dxa"/>
            <w:tcBorders>
              <w:top w:val="nil"/>
              <w:left w:val="nil"/>
              <w:bottom w:val="single" w:sz="4" w:space="0" w:color="auto"/>
              <w:right w:val="single" w:sz="4" w:space="0" w:color="auto"/>
            </w:tcBorders>
            <w:shd w:val="clear" w:color="auto" w:fill="auto"/>
            <w:vAlign w:val="center"/>
            <w:hideMark/>
          </w:tcPr>
          <w:p w14:paraId="36E13288" w14:textId="147A522F"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1.762</w:t>
            </w:r>
          </w:p>
        </w:tc>
        <w:tc>
          <w:tcPr>
            <w:tcW w:w="1420" w:type="dxa"/>
            <w:tcBorders>
              <w:top w:val="nil"/>
              <w:left w:val="nil"/>
              <w:bottom w:val="single" w:sz="4" w:space="0" w:color="auto"/>
              <w:right w:val="single" w:sz="4" w:space="0" w:color="auto"/>
            </w:tcBorders>
            <w:shd w:val="clear" w:color="auto" w:fill="auto"/>
            <w:vAlign w:val="center"/>
            <w:hideMark/>
          </w:tcPr>
          <w:p w14:paraId="785C49AB" w14:textId="71C2A79F"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1.264.547.955</w:t>
            </w:r>
          </w:p>
        </w:tc>
        <w:tc>
          <w:tcPr>
            <w:tcW w:w="1600" w:type="dxa"/>
            <w:tcBorders>
              <w:top w:val="nil"/>
              <w:left w:val="nil"/>
              <w:bottom w:val="single" w:sz="4" w:space="0" w:color="auto"/>
              <w:right w:val="single" w:sz="4" w:space="0" w:color="auto"/>
            </w:tcBorders>
            <w:shd w:val="clear" w:color="auto" w:fill="auto"/>
            <w:noWrap/>
            <w:vAlign w:val="center"/>
            <w:hideMark/>
          </w:tcPr>
          <w:p w14:paraId="07832327" w14:textId="7821353A"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21,45</w:t>
            </w:r>
            <w:r>
              <w:rPr>
                <w:rFonts w:ascii="Arial" w:hAnsi="Arial" w:cs="Arial"/>
                <w:sz w:val="18"/>
                <w:szCs w:val="18"/>
              </w:rPr>
              <w:t xml:space="preserve"> </w:t>
            </w:r>
            <w:r w:rsidRPr="0028296B">
              <w:rPr>
                <w:rFonts w:ascii="Arial" w:hAnsi="Arial" w:cs="Arial"/>
                <w:sz w:val="18"/>
                <w:szCs w:val="18"/>
              </w:rPr>
              <w:t>%</w:t>
            </w:r>
          </w:p>
        </w:tc>
        <w:tc>
          <w:tcPr>
            <w:tcW w:w="1240" w:type="dxa"/>
            <w:tcBorders>
              <w:top w:val="nil"/>
              <w:left w:val="nil"/>
              <w:bottom w:val="single" w:sz="4" w:space="0" w:color="auto"/>
              <w:right w:val="single" w:sz="4" w:space="0" w:color="auto"/>
            </w:tcBorders>
            <w:shd w:val="clear" w:color="auto" w:fill="auto"/>
            <w:noWrap/>
            <w:vAlign w:val="center"/>
            <w:hideMark/>
          </w:tcPr>
          <w:p w14:paraId="4CE856B9" w14:textId="216247F0"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10,15</w:t>
            </w:r>
            <w:r>
              <w:rPr>
                <w:rFonts w:ascii="Arial" w:hAnsi="Arial" w:cs="Arial"/>
                <w:sz w:val="18"/>
                <w:szCs w:val="18"/>
              </w:rPr>
              <w:t xml:space="preserve"> </w:t>
            </w:r>
            <w:r w:rsidRPr="0028296B">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hideMark/>
          </w:tcPr>
          <w:p w14:paraId="0853E2F5" w14:textId="3069AED6" w:rsidR="0028296B" w:rsidRPr="0028296B" w:rsidRDefault="0028296B" w:rsidP="0028296B">
            <w:pPr>
              <w:spacing w:after="0" w:line="240" w:lineRule="auto"/>
              <w:jc w:val="right"/>
              <w:rPr>
                <w:rFonts w:ascii="Arial" w:eastAsia="Times New Roman" w:hAnsi="Arial" w:cs="Arial"/>
                <w:color w:val="000000"/>
                <w:sz w:val="18"/>
                <w:szCs w:val="18"/>
                <w:lang w:eastAsia="sl-SI"/>
              </w:rPr>
            </w:pPr>
            <w:r w:rsidRPr="0028296B">
              <w:rPr>
                <w:rFonts w:ascii="Arial" w:hAnsi="Arial" w:cs="Arial"/>
                <w:sz w:val="18"/>
                <w:szCs w:val="18"/>
              </w:rPr>
              <w:t>34,31</w:t>
            </w:r>
            <w:r>
              <w:rPr>
                <w:rFonts w:ascii="Arial" w:hAnsi="Arial" w:cs="Arial"/>
                <w:sz w:val="18"/>
                <w:szCs w:val="18"/>
              </w:rPr>
              <w:t xml:space="preserve"> </w:t>
            </w:r>
            <w:r w:rsidRPr="0028296B">
              <w:rPr>
                <w:rFonts w:ascii="Arial" w:hAnsi="Arial" w:cs="Arial"/>
                <w:sz w:val="18"/>
                <w:szCs w:val="18"/>
              </w:rPr>
              <w:t>%</w:t>
            </w:r>
          </w:p>
        </w:tc>
      </w:tr>
      <w:tr w:rsidR="0028296B" w:rsidRPr="0028296B" w14:paraId="7B241BE5" w14:textId="77777777" w:rsidTr="0028296B">
        <w:trPr>
          <w:trHeight w:val="284"/>
          <w:jc w:val="center"/>
        </w:trPr>
        <w:tc>
          <w:tcPr>
            <w:tcW w:w="1280" w:type="dxa"/>
            <w:tcBorders>
              <w:top w:val="nil"/>
              <w:left w:val="single" w:sz="4" w:space="0" w:color="auto"/>
              <w:bottom w:val="single" w:sz="4" w:space="0" w:color="auto"/>
              <w:right w:val="single" w:sz="4" w:space="0" w:color="auto"/>
            </w:tcBorders>
            <w:shd w:val="clear" w:color="auto" w:fill="E7E6E6" w:themeFill="background2"/>
            <w:vAlign w:val="center"/>
            <w:hideMark/>
          </w:tcPr>
          <w:p w14:paraId="68AA6729" w14:textId="6FC411CC" w:rsidR="0028296B" w:rsidRPr="0028296B" w:rsidRDefault="0028296B" w:rsidP="0028296B">
            <w:pPr>
              <w:spacing w:after="0" w:line="240" w:lineRule="auto"/>
              <w:rPr>
                <w:rFonts w:ascii="Arial" w:eastAsia="Times New Roman" w:hAnsi="Arial" w:cs="Arial"/>
                <w:b/>
                <w:bCs/>
                <w:color w:val="000000"/>
                <w:sz w:val="18"/>
                <w:szCs w:val="18"/>
                <w:lang w:eastAsia="sl-SI"/>
              </w:rPr>
            </w:pPr>
            <w:r w:rsidRPr="0028296B">
              <w:rPr>
                <w:rFonts w:ascii="Arial" w:eastAsia="Times New Roman" w:hAnsi="Arial" w:cs="Arial"/>
                <w:b/>
                <w:bCs/>
                <w:color w:val="000000"/>
                <w:sz w:val="18"/>
                <w:szCs w:val="18"/>
                <w:lang w:eastAsia="sl-SI"/>
              </w:rPr>
              <w:t>Skupaj</w:t>
            </w:r>
          </w:p>
        </w:tc>
        <w:tc>
          <w:tcPr>
            <w:tcW w:w="1200" w:type="dxa"/>
            <w:tcBorders>
              <w:top w:val="nil"/>
              <w:left w:val="nil"/>
              <w:bottom w:val="single" w:sz="4" w:space="0" w:color="auto"/>
              <w:right w:val="single" w:sz="4" w:space="0" w:color="auto"/>
            </w:tcBorders>
            <w:shd w:val="clear" w:color="auto" w:fill="E7E6E6" w:themeFill="background2"/>
            <w:noWrap/>
            <w:vAlign w:val="center"/>
            <w:hideMark/>
          </w:tcPr>
          <w:p w14:paraId="6C44914B" w14:textId="25CE3CAC" w:rsidR="0028296B" w:rsidRPr="0028296B" w:rsidRDefault="0028296B" w:rsidP="0028296B">
            <w:pPr>
              <w:spacing w:after="0" w:line="240" w:lineRule="auto"/>
              <w:jc w:val="right"/>
              <w:rPr>
                <w:rFonts w:ascii="Arial" w:eastAsia="Times New Roman" w:hAnsi="Arial" w:cs="Arial"/>
                <w:b/>
                <w:bCs/>
                <w:color w:val="000000"/>
                <w:sz w:val="18"/>
                <w:szCs w:val="18"/>
                <w:lang w:eastAsia="sl-SI"/>
              </w:rPr>
            </w:pPr>
            <w:r w:rsidRPr="0028296B">
              <w:rPr>
                <w:rFonts w:ascii="Arial" w:hAnsi="Arial" w:cs="Arial"/>
                <w:b/>
                <w:bCs/>
                <w:sz w:val="18"/>
                <w:szCs w:val="18"/>
              </w:rPr>
              <w:t>6.885</w:t>
            </w:r>
          </w:p>
        </w:tc>
        <w:tc>
          <w:tcPr>
            <w:tcW w:w="920" w:type="dxa"/>
            <w:tcBorders>
              <w:top w:val="nil"/>
              <w:left w:val="nil"/>
              <w:bottom w:val="single" w:sz="4" w:space="0" w:color="auto"/>
              <w:right w:val="single" w:sz="4" w:space="0" w:color="auto"/>
            </w:tcBorders>
            <w:shd w:val="clear" w:color="auto" w:fill="E7E6E6" w:themeFill="background2"/>
            <w:noWrap/>
            <w:vAlign w:val="center"/>
            <w:hideMark/>
          </w:tcPr>
          <w:p w14:paraId="1D86DEB0" w14:textId="642C9699" w:rsidR="0028296B" w:rsidRPr="0028296B" w:rsidRDefault="0028296B" w:rsidP="0028296B">
            <w:pPr>
              <w:spacing w:after="0" w:line="240" w:lineRule="auto"/>
              <w:jc w:val="right"/>
              <w:rPr>
                <w:rFonts w:ascii="Arial" w:eastAsia="Times New Roman" w:hAnsi="Arial" w:cs="Arial"/>
                <w:b/>
                <w:bCs/>
                <w:color w:val="000000"/>
                <w:sz w:val="18"/>
                <w:szCs w:val="18"/>
                <w:lang w:eastAsia="sl-SI"/>
              </w:rPr>
            </w:pPr>
            <w:r w:rsidRPr="0028296B">
              <w:rPr>
                <w:rFonts w:ascii="Arial" w:hAnsi="Arial" w:cs="Arial"/>
                <w:b/>
                <w:bCs/>
                <w:sz w:val="18"/>
                <w:szCs w:val="18"/>
              </w:rPr>
              <w:t>17.363</w:t>
            </w:r>
          </w:p>
        </w:tc>
        <w:tc>
          <w:tcPr>
            <w:tcW w:w="1420" w:type="dxa"/>
            <w:tcBorders>
              <w:top w:val="nil"/>
              <w:left w:val="nil"/>
              <w:bottom w:val="single" w:sz="4" w:space="0" w:color="auto"/>
              <w:right w:val="single" w:sz="4" w:space="0" w:color="auto"/>
            </w:tcBorders>
            <w:shd w:val="clear" w:color="auto" w:fill="E7E6E6" w:themeFill="background2"/>
            <w:noWrap/>
            <w:vAlign w:val="center"/>
            <w:hideMark/>
          </w:tcPr>
          <w:p w14:paraId="5A19C3E7" w14:textId="43408814" w:rsidR="0028296B" w:rsidRPr="0028296B" w:rsidRDefault="0028296B" w:rsidP="0028296B">
            <w:pPr>
              <w:spacing w:after="0" w:line="240" w:lineRule="auto"/>
              <w:jc w:val="right"/>
              <w:rPr>
                <w:rFonts w:ascii="Arial" w:eastAsia="Times New Roman" w:hAnsi="Arial" w:cs="Arial"/>
                <w:b/>
                <w:bCs/>
                <w:color w:val="000000"/>
                <w:sz w:val="18"/>
                <w:szCs w:val="18"/>
                <w:lang w:eastAsia="sl-SI"/>
              </w:rPr>
            </w:pPr>
            <w:r w:rsidRPr="0028296B">
              <w:rPr>
                <w:rFonts w:ascii="Arial" w:hAnsi="Arial" w:cs="Arial"/>
                <w:b/>
                <w:bCs/>
                <w:sz w:val="18"/>
                <w:szCs w:val="18"/>
              </w:rPr>
              <w:t>3.685.793.948</w:t>
            </w:r>
          </w:p>
        </w:tc>
        <w:tc>
          <w:tcPr>
            <w:tcW w:w="1600" w:type="dxa"/>
            <w:tcBorders>
              <w:top w:val="nil"/>
              <w:left w:val="nil"/>
              <w:bottom w:val="single" w:sz="4" w:space="0" w:color="auto"/>
              <w:right w:val="single" w:sz="4" w:space="0" w:color="auto"/>
            </w:tcBorders>
            <w:shd w:val="clear" w:color="auto" w:fill="E7E6E6" w:themeFill="background2"/>
            <w:noWrap/>
            <w:vAlign w:val="center"/>
            <w:hideMark/>
          </w:tcPr>
          <w:p w14:paraId="297D5713" w14:textId="00C79CF8" w:rsidR="0028296B" w:rsidRPr="00CF4B5E" w:rsidRDefault="0028296B" w:rsidP="0028296B">
            <w:pPr>
              <w:spacing w:after="0" w:line="240" w:lineRule="auto"/>
              <w:jc w:val="right"/>
              <w:rPr>
                <w:rFonts w:ascii="Arial" w:eastAsia="Times New Roman" w:hAnsi="Arial" w:cs="Arial"/>
                <w:b/>
                <w:bCs/>
                <w:color w:val="000000" w:themeColor="text1"/>
                <w:sz w:val="18"/>
                <w:szCs w:val="18"/>
                <w:lang w:eastAsia="sl-SI"/>
              </w:rPr>
            </w:pPr>
            <w:r w:rsidRPr="00CF4B5E">
              <w:rPr>
                <w:rFonts w:ascii="Arial" w:hAnsi="Arial" w:cs="Arial"/>
                <w:b/>
                <w:bCs/>
                <w:color w:val="000000" w:themeColor="text1"/>
                <w:sz w:val="18"/>
                <w:szCs w:val="18"/>
              </w:rPr>
              <w:t>100</w:t>
            </w:r>
            <w:r w:rsidR="00CF4B5E">
              <w:rPr>
                <w:rFonts w:ascii="Arial" w:hAnsi="Arial" w:cs="Arial"/>
                <w:b/>
                <w:bCs/>
                <w:color w:val="000000" w:themeColor="text1"/>
                <w:sz w:val="18"/>
                <w:szCs w:val="18"/>
              </w:rPr>
              <w:t>,00</w:t>
            </w:r>
            <w:r w:rsidRPr="00CF4B5E">
              <w:rPr>
                <w:rFonts w:ascii="Arial" w:hAnsi="Arial" w:cs="Arial"/>
                <w:b/>
                <w:bCs/>
                <w:color w:val="000000" w:themeColor="text1"/>
                <w:sz w:val="18"/>
                <w:szCs w:val="18"/>
              </w:rPr>
              <w:t xml:space="preserve"> %</w:t>
            </w:r>
          </w:p>
        </w:tc>
        <w:tc>
          <w:tcPr>
            <w:tcW w:w="1240" w:type="dxa"/>
            <w:tcBorders>
              <w:top w:val="nil"/>
              <w:left w:val="nil"/>
              <w:bottom w:val="single" w:sz="4" w:space="0" w:color="auto"/>
              <w:right w:val="single" w:sz="4" w:space="0" w:color="auto"/>
            </w:tcBorders>
            <w:shd w:val="clear" w:color="auto" w:fill="E7E6E6" w:themeFill="background2"/>
            <w:noWrap/>
            <w:vAlign w:val="center"/>
            <w:hideMark/>
          </w:tcPr>
          <w:p w14:paraId="48824BCB" w14:textId="5A1AEAB6" w:rsidR="0028296B" w:rsidRPr="00CF4B5E" w:rsidRDefault="0028296B" w:rsidP="0028296B">
            <w:pPr>
              <w:spacing w:after="0" w:line="240" w:lineRule="auto"/>
              <w:jc w:val="right"/>
              <w:rPr>
                <w:rFonts w:ascii="Arial" w:eastAsia="Times New Roman" w:hAnsi="Arial" w:cs="Arial"/>
                <w:b/>
                <w:bCs/>
                <w:color w:val="000000" w:themeColor="text1"/>
                <w:sz w:val="18"/>
                <w:szCs w:val="18"/>
                <w:lang w:eastAsia="sl-SI"/>
              </w:rPr>
            </w:pPr>
            <w:r w:rsidRPr="00CF4B5E">
              <w:rPr>
                <w:rFonts w:ascii="Arial" w:hAnsi="Arial" w:cs="Arial"/>
                <w:b/>
                <w:bCs/>
                <w:color w:val="000000" w:themeColor="text1"/>
                <w:sz w:val="18"/>
                <w:szCs w:val="18"/>
              </w:rPr>
              <w:t>100</w:t>
            </w:r>
            <w:r w:rsidR="00CF4B5E">
              <w:rPr>
                <w:rFonts w:ascii="Arial" w:hAnsi="Arial" w:cs="Arial"/>
                <w:b/>
                <w:bCs/>
                <w:color w:val="000000" w:themeColor="text1"/>
                <w:sz w:val="18"/>
                <w:szCs w:val="18"/>
              </w:rPr>
              <w:t>,00</w:t>
            </w:r>
            <w:r w:rsidRPr="00CF4B5E">
              <w:rPr>
                <w:rFonts w:ascii="Arial" w:hAnsi="Arial" w:cs="Arial"/>
                <w:b/>
                <w:bCs/>
                <w:color w:val="000000" w:themeColor="text1"/>
                <w:sz w:val="18"/>
                <w:szCs w:val="18"/>
              </w:rPr>
              <w:t xml:space="preserve"> %</w:t>
            </w:r>
          </w:p>
        </w:tc>
        <w:tc>
          <w:tcPr>
            <w:tcW w:w="1100" w:type="dxa"/>
            <w:tcBorders>
              <w:top w:val="nil"/>
              <w:left w:val="nil"/>
              <w:bottom w:val="single" w:sz="4" w:space="0" w:color="auto"/>
              <w:right w:val="single" w:sz="4" w:space="0" w:color="auto"/>
            </w:tcBorders>
            <w:shd w:val="clear" w:color="auto" w:fill="E7E6E6" w:themeFill="background2"/>
            <w:noWrap/>
            <w:vAlign w:val="center"/>
            <w:hideMark/>
          </w:tcPr>
          <w:p w14:paraId="49A2870F" w14:textId="61652002" w:rsidR="0028296B" w:rsidRPr="0028296B" w:rsidRDefault="0028296B" w:rsidP="0028296B">
            <w:pPr>
              <w:spacing w:after="0" w:line="240" w:lineRule="auto"/>
              <w:jc w:val="right"/>
              <w:rPr>
                <w:rFonts w:ascii="Arial" w:eastAsia="Times New Roman" w:hAnsi="Arial" w:cs="Arial"/>
                <w:b/>
                <w:bCs/>
                <w:color w:val="000000"/>
                <w:sz w:val="18"/>
                <w:szCs w:val="18"/>
                <w:lang w:eastAsia="sl-SI"/>
              </w:rPr>
            </w:pPr>
            <w:r w:rsidRPr="0028296B">
              <w:rPr>
                <w:rFonts w:ascii="Arial" w:hAnsi="Arial" w:cs="Arial"/>
                <w:b/>
                <w:bCs/>
                <w:sz w:val="18"/>
                <w:szCs w:val="18"/>
              </w:rPr>
              <w:t>100,00</w:t>
            </w:r>
            <w:r>
              <w:rPr>
                <w:rFonts w:ascii="Arial" w:hAnsi="Arial" w:cs="Arial"/>
                <w:b/>
                <w:bCs/>
                <w:sz w:val="18"/>
                <w:szCs w:val="18"/>
              </w:rPr>
              <w:t xml:space="preserve"> </w:t>
            </w:r>
            <w:r w:rsidRPr="0028296B">
              <w:rPr>
                <w:rFonts w:ascii="Arial" w:hAnsi="Arial" w:cs="Arial"/>
                <w:b/>
                <w:bCs/>
                <w:sz w:val="18"/>
                <w:szCs w:val="18"/>
              </w:rPr>
              <w:t>%</w:t>
            </w:r>
          </w:p>
        </w:tc>
      </w:tr>
    </w:tbl>
    <w:p w14:paraId="2BE16941" w14:textId="77777777" w:rsidR="00D907DA" w:rsidRPr="0028296B" w:rsidRDefault="00D907DA" w:rsidP="00D907DA">
      <w:pPr>
        <w:shd w:val="clear" w:color="auto" w:fill="FFFFFF"/>
        <w:spacing w:after="0" w:line="240" w:lineRule="auto"/>
        <w:ind w:left="181"/>
        <w:jc w:val="center"/>
        <w:rPr>
          <w:rFonts w:ascii="Arial" w:hAnsi="Arial" w:cs="Arial"/>
          <w:noProof/>
          <w:sz w:val="18"/>
          <w:szCs w:val="18"/>
          <w:lang w:eastAsia="sl-SI"/>
        </w:rPr>
      </w:pPr>
    </w:p>
    <w:p w14:paraId="7C4B149F" w14:textId="798F0E8A" w:rsidR="00D907DA" w:rsidRPr="0028296B" w:rsidRDefault="00D907DA" w:rsidP="003156F5">
      <w:pPr>
        <w:spacing w:after="240" w:line="240" w:lineRule="auto"/>
        <w:jc w:val="center"/>
        <w:rPr>
          <w:rFonts w:ascii="Arial" w:hAnsi="Arial" w:cs="Arial"/>
          <w:sz w:val="18"/>
        </w:rPr>
      </w:pPr>
      <w:r w:rsidRPr="0028296B">
        <w:rPr>
          <w:rFonts w:ascii="Arial" w:hAnsi="Arial" w:cs="Arial"/>
          <w:sz w:val="18"/>
        </w:rPr>
        <w:t>Vir: Statistični podatki o javnih naročilih, oddanih v let</w:t>
      </w:r>
      <w:r w:rsidR="0076104A" w:rsidRPr="0028296B">
        <w:rPr>
          <w:rFonts w:ascii="Arial" w:hAnsi="Arial" w:cs="Arial"/>
          <w:sz w:val="18"/>
        </w:rPr>
        <w:t>u 201</w:t>
      </w:r>
      <w:r w:rsidR="0028296B" w:rsidRPr="0028296B">
        <w:rPr>
          <w:rFonts w:ascii="Arial" w:hAnsi="Arial" w:cs="Arial"/>
          <w:sz w:val="18"/>
        </w:rPr>
        <w:t>9</w:t>
      </w:r>
    </w:p>
    <w:p w14:paraId="5CDA2DC9" w14:textId="7FAF0DE5" w:rsidR="00D907DA" w:rsidRPr="005D34A3" w:rsidRDefault="00D907DA" w:rsidP="00D907DA">
      <w:pPr>
        <w:spacing w:line="360" w:lineRule="auto"/>
        <w:jc w:val="both"/>
        <w:rPr>
          <w:rFonts w:ascii="Arial" w:hAnsi="Arial" w:cs="Arial"/>
          <w:sz w:val="20"/>
        </w:rPr>
      </w:pPr>
      <w:r w:rsidRPr="005D34A3">
        <w:rPr>
          <w:rFonts w:ascii="Arial" w:hAnsi="Arial" w:cs="Arial"/>
          <w:sz w:val="20"/>
        </w:rPr>
        <w:t xml:space="preserve">Oddana javna naročila na splošnem področju </w:t>
      </w:r>
      <w:r w:rsidR="00BD6B05" w:rsidRPr="005D34A3">
        <w:rPr>
          <w:rFonts w:ascii="Arial" w:hAnsi="Arial" w:cs="Arial"/>
          <w:sz w:val="20"/>
        </w:rPr>
        <w:t xml:space="preserve">pomenijo </w:t>
      </w:r>
      <w:r w:rsidRPr="005D34A3">
        <w:rPr>
          <w:rFonts w:ascii="Arial" w:hAnsi="Arial" w:cs="Arial"/>
          <w:sz w:val="20"/>
        </w:rPr>
        <w:t>največji del vseh naročil tako</w:t>
      </w:r>
      <w:r w:rsidR="00580B35" w:rsidRPr="005D34A3">
        <w:rPr>
          <w:rFonts w:ascii="Arial" w:hAnsi="Arial" w:cs="Arial"/>
          <w:sz w:val="20"/>
        </w:rPr>
        <w:t xml:space="preserve"> po</w:t>
      </w:r>
      <w:r w:rsidRPr="005D34A3">
        <w:rPr>
          <w:rFonts w:ascii="Arial" w:hAnsi="Arial" w:cs="Arial"/>
          <w:sz w:val="20"/>
        </w:rPr>
        <w:t xml:space="preserve"> številu kot </w:t>
      </w:r>
      <w:r w:rsidR="00580B35" w:rsidRPr="005D34A3">
        <w:rPr>
          <w:rFonts w:ascii="Arial" w:hAnsi="Arial" w:cs="Arial"/>
          <w:sz w:val="20"/>
        </w:rPr>
        <w:t xml:space="preserve">po </w:t>
      </w:r>
      <w:r w:rsidRPr="005D34A3">
        <w:rPr>
          <w:rFonts w:ascii="Arial" w:hAnsi="Arial" w:cs="Arial"/>
          <w:sz w:val="20"/>
        </w:rPr>
        <w:t>vrednosti.</w:t>
      </w:r>
    </w:p>
    <w:p w14:paraId="04D64640" w14:textId="77777777" w:rsidR="007F1388" w:rsidRPr="00493398" w:rsidRDefault="007F1388">
      <w:pPr>
        <w:rPr>
          <w:rFonts w:ascii="Arial" w:hAnsi="Arial" w:cs="Arial"/>
          <w:sz w:val="20"/>
          <w:highlight w:val="yellow"/>
        </w:rPr>
      </w:pPr>
      <w:r w:rsidRPr="00493398">
        <w:rPr>
          <w:rFonts w:ascii="Arial" w:hAnsi="Arial" w:cs="Arial"/>
          <w:sz w:val="20"/>
          <w:highlight w:val="yellow"/>
        </w:rPr>
        <w:br w:type="page"/>
      </w:r>
    </w:p>
    <w:p w14:paraId="5AA3FE5A" w14:textId="6B99C2E2" w:rsidR="00D907DA" w:rsidRPr="005D34A3" w:rsidRDefault="00D907DA" w:rsidP="001F2B2F">
      <w:pPr>
        <w:spacing w:line="240" w:lineRule="auto"/>
        <w:jc w:val="both"/>
        <w:rPr>
          <w:rFonts w:ascii="Arial" w:hAnsi="Arial" w:cs="Arial"/>
          <w:sz w:val="20"/>
        </w:rPr>
      </w:pPr>
      <w:r w:rsidRPr="005D34A3">
        <w:rPr>
          <w:rFonts w:ascii="Arial" w:hAnsi="Arial" w:cs="Arial"/>
          <w:sz w:val="20"/>
        </w:rPr>
        <w:lastRenderedPageBreak/>
        <w:t xml:space="preserve">Preglednica </w:t>
      </w:r>
      <w:r w:rsidR="00EB4423" w:rsidRPr="005D34A3">
        <w:rPr>
          <w:rFonts w:ascii="Arial" w:hAnsi="Arial" w:cs="Arial"/>
          <w:sz w:val="20"/>
        </w:rPr>
        <w:t>3</w:t>
      </w:r>
      <w:r w:rsidRPr="005D34A3">
        <w:rPr>
          <w:rFonts w:ascii="Arial" w:hAnsi="Arial" w:cs="Arial"/>
          <w:sz w:val="20"/>
        </w:rPr>
        <w:t>: Vrednost, število in de</w:t>
      </w:r>
      <w:r w:rsidR="00951392" w:rsidRPr="005D34A3">
        <w:rPr>
          <w:rFonts w:ascii="Arial" w:hAnsi="Arial" w:cs="Arial"/>
          <w:sz w:val="20"/>
        </w:rPr>
        <w:t xml:space="preserve">leži javnih naročil </w:t>
      </w:r>
      <w:r w:rsidRPr="005D34A3">
        <w:rPr>
          <w:rFonts w:ascii="Arial" w:hAnsi="Arial" w:cs="Arial"/>
          <w:sz w:val="20"/>
        </w:rPr>
        <w:t>po področj</w:t>
      </w:r>
      <w:r w:rsidR="00391021" w:rsidRPr="005D34A3">
        <w:rPr>
          <w:rFonts w:ascii="Arial" w:hAnsi="Arial" w:cs="Arial"/>
          <w:sz w:val="20"/>
        </w:rPr>
        <w:t>ih</w:t>
      </w:r>
      <w:r w:rsidRPr="005D34A3">
        <w:rPr>
          <w:rFonts w:ascii="Arial" w:hAnsi="Arial" w:cs="Arial"/>
          <w:sz w:val="20"/>
        </w:rPr>
        <w:t xml:space="preserve"> naročanja</w:t>
      </w:r>
    </w:p>
    <w:tbl>
      <w:tblPr>
        <w:tblW w:w="5000" w:type="pct"/>
        <w:jc w:val="center"/>
        <w:tblCellMar>
          <w:left w:w="70" w:type="dxa"/>
          <w:right w:w="70" w:type="dxa"/>
        </w:tblCellMar>
        <w:tblLook w:val="04A0" w:firstRow="1" w:lastRow="0" w:firstColumn="1" w:lastColumn="0" w:noHBand="0" w:noVBand="1"/>
      </w:tblPr>
      <w:tblGrid>
        <w:gridCol w:w="1387"/>
        <w:gridCol w:w="1068"/>
        <w:gridCol w:w="1004"/>
        <w:gridCol w:w="1514"/>
        <w:gridCol w:w="1706"/>
        <w:gridCol w:w="1323"/>
        <w:gridCol w:w="1172"/>
      </w:tblGrid>
      <w:tr w:rsidR="00693B40" w:rsidRPr="005D34A3" w14:paraId="19EA7D15" w14:textId="77777777" w:rsidTr="00E81212">
        <w:trPr>
          <w:trHeight w:val="284"/>
          <w:jc w:val="center"/>
        </w:trPr>
        <w:tc>
          <w:tcPr>
            <w:tcW w:w="756"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C4179C7" w14:textId="59F2CE01" w:rsidR="00693B40" w:rsidRPr="005D34A3" w:rsidRDefault="0076310F"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Področje</w:t>
            </w:r>
          </w:p>
        </w:tc>
        <w:tc>
          <w:tcPr>
            <w:tcW w:w="582"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6E96EEE"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Št. postopkov</w:t>
            </w:r>
          </w:p>
        </w:tc>
        <w:tc>
          <w:tcPr>
            <w:tcW w:w="547"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4517DAD"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Št. naročil</w:t>
            </w:r>
          </w:p>
        </w:tc>
        <w:tc>
          <w:tcPr>
            <w:tcW w:w="825"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54F07D3"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Pogodbena vrednost</w:t>
            </w:r>
          </w:p>
        </w:tc>
        <w:tc>
          <w:tcPr>
            <w:tcW w:w="930"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3EC096A"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Delež v št. postopkov</w:t>
            </w:r>
          </w:p>
        </w:tc>
        <w:tc>
          <w:tcPr>
            <w:tcW w:w="721"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31E03B"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Delež v št. naročil</w:t>
            </w:r>
          </w:p>
        </w:tc>
        <w:tc>
          <w:tcPr>
            <w:tcW w:w="639" w:type="pct"/>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173FE2B" w14:textId="77777777" w:rsidR="00693B40" w:rsidRPr="005D34A3" w:rsidRDefault="00693B40" w:rsidP="001F2B2F">
            <w:pPr>
              <w:spacing w:after="0" w:line="240" w:lineRule="auto"/>
              <w:jc w:val="center"/>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Delež v vrednosti</w:t>
            </w:r>
          </w:p>
        </w:tc>
      </w:tr>
      <w:tr w:rsidR="005D34A3" w:rsidRPr="005D34A3" w14:paraId="1E9DA6A1" w14:textId="77777777" w:rsidTr="005D34A3">
        <w:trPr>
          <w:trHeight w:val="284"/>
          <w:jc w:val="center"/>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53CD50B7" w14:textId="57F71F49" w:rsidR="005D34A3" w:rsidRPr="005D34A3" w:rsidRDefault="005D34A3" w:rsidP="005D34A3">
            <w:pPr>
              <w:spacing w:after="0" w:line="240" w:lineRule="auto"/>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Splošno</w:t>
            </w:r>
          </w:p>
        </w:tc>
        <w:tc>
          <w:tcPr>
            <w:tcW w:w="582" w:type="pct"/>
            <w:tcBorders>
              <w:top w:val="nil"/>
              <w:left w:val="nil"/>
              <w:bottom w:val="single" w:sz="4" w:space="0" w:color="auto"/>
              <w:right w:val="single" w:sz="4" w:space="0" w:color="auto"/>
            </w:tcBorders>
            <w:shd w:val="clear" w:color="auto" w:fill="auto"/>
            <w:vAlign w:val="center"/>
            <w:hideMark/>
          </w:tcPr>
          <w:p w14:paraId="069E5E44" w14:textId="5AD4C1D1"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5.813</w:t>
            </w:r>
          </w:p>
        </w:tc>
        <w:tc>
          <w:tcPr>
            <w:tcW w:w="547" w:type="pct"/>
            <w:tcBorders>
              <w:top w:val="nil"/>
              <w:left w:val="nil"/>
              <w:bottom w:val="single" w:sz="4" w:space="0" w:color="auto"/>
              <w:right w:val="single" w:sz="4" w:space="0" w:color="auto"/>
            </w:tcBorders>
            <w:shd w:val="clear" w:color="auto" w:fill="auto"/>
            <w:vAlign w:val="center"/>
            <w:hideMark/>
          </w:tcPr>
          <w:p w14:paraId="04930BC2" w14:textId="6F678799"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15.518</w:t>
            </w:r>
          </w:p>
        </w:tc>
        <w:tc>
          <w:tcPr>
            <w:tcW w:w="825" w:type="pct"/>
            <w:tcBorders>
              <w:top w:val="nil"/>
              <w:left w:val="nil"/>
              <w:bottom w:val="single" w:sz="4" w:space="0" w:color="auto"/>
              <w:right w:val="single" w:sz="4" w:space="0" w:color="auto"/>
            </w:tcBorders>
            <w:shd w:val="clear" w:color="auto" w:fill="auto"/>
            <w:vAlign w:val="center"/>
            <w:hideMark/>
          </w:tcPr>
          <w:p w14:paraId="1836B5AB" w14:textId="6CB324D4"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2.775.267.532</w:t>
            </w:r>
          </w:p>
        </w:tc>
        <w:tc>
          <w:tcPr>
            <w:tcW w:w="930" w:type="pct"/>
            <w:tcBorders>
              <w:top w:val="nil"/>
              <w:left w:val="nil"/>
              <w:bottom w:val="single" w:sz="4" w:space="0" w:color="auto"/>
              <w:right w:val="single" w:sz="4" w:space="0" w:color="auto"/>
            </w:tcBorders>
            <w:shd w:val="clear" w:color="auto" w:fill="auto"/>
            <w:noWrap/>
            <w:vAlign w:val="center"/>
            <w:hideMark/>
          </w:tcPr>
          <w:p w14:paraId="05E430B3" w14:textId="65D85515"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84,43</w:t>
            </w:r>
            <w:r>
              <w:rPr>
                <w:rFonts w:ascii="Arial" w:hAnsi="Arial" w:cs="Arial"/>
                <w:sz w:val="18"/>
                <w:szCs w:val="18"/>
              </w:rPr>
              <w:t xml:space="preserve"> </w:t>
            </w:r>
            <w:r w:rsidRPr="005D34A3">
              <w:rPr>
                <w:rFonts w:ascii="Arial" w:hAnsi="Arial" w:cs="Arial"/>
                <w:sz w:val="18"/>
                <w:szCs w:val="18"/>
              </w:rPr>
              <w:t>%</w:t>
            </w:r>
          </w:p>
        </w:tc>
        <w:tc>
          <w:tcPr>
            <w:tcW w:w="721" w:type="pct"/>
            <w:tcBorders>
              <w:top w:val="nil"/>
              <w:left w:val="nil"/>
              <w:bottom w:val="single" w:sz="4" w:space="0" w:color="auto"/>
              <w:right w:val="single" w:sz="4" w:space="0" w:color="auto"/>
            </w:tcBorders>
            <w:shd w:val="clear" w:color="auto" w:fill="auto"/>
            <w:noWrap/>
            <w:vAlign w:val="center"/>
            <w:hideMark/>
          </w:tcPr>
          <w:p w14:paraId="1E2CF2C2" w14:textId="65B9A564"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89,37</w:t>
            </w:r>
            <w:r>
              <w:rPr>
                <w:rFonts w:ascii="Arial" w:hAnsi="Arial" w:cs="Arial"/>
                <w:sz w:val="18"/>
                <w:szCs w:val="18"/>
              </w:rPr>
              <w:t xml:space="preserve"> </w:t>
            </w:r>
            <w:r w:rsidRPr="005D34A3">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noWrap/>
            <w:vAlign w:val="center"/>
            <w:hideMark/>
          </w:tcPr>
          <w:p w14:paraId="3D69CB00" w14:textId="540A3B8D"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75,30</w:t>
            </w:r>
            <w:r>
              <w:rPr>
                <w:rFonts w:ascii="Arial" w:hAnsi="Arial" w:cs="Arial"/>
                <w:sz w:val="18"/>
                <w:szCs w:val="18"/>
              </w:rPr>
              <w:t xml:space="preserve"> </w:t>
            </w:r>
            <w:r w:rsidRPr="005D34A3">
              <w:rPr>
                <w:rFonts w:ascii="Arial" w:hAnsi="Arial" w:cs="Arial"/>
                <w:sz w:val="18"/>
                <w:szCs w:val="18"/>
              </w:rPr>
              <w:t>%</w:t>
            </w:r>
          </w:p>
        </w:tc>
      </w:tr>
      <w:tr w:rsidR="005D34A3" w:rsidRPr="005D34A3" w14:paraId="48371067" w14:textId="77777777" w:rsidTr="005D34A3">
        <w:trPr>
          <w:trHeight w:val="284"/>
          <w:jc w:val="center"/>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210E29FC" w14:textId="2DE3F4D1" w:rsidR="005D34A3" w:rsidRPr="005D34A3" w:rsidRDefault="005D34A3" w:rsidP="005D34A3">
            <w:pPr>
              <w:spacing w:after="0" w:line="240" w:lineRule="auto"/>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Infrastrukturno</w:t>
            </w:r>
          </w:p>
        </w:tc>
        <w:tc>
          <w:tcPr>
            <w:tcW w:w="582" w:type="pct"/>
            <w:tcBorders>
              <w:top w:val="nil"/>
              <w:left w:val="nil"/>
              <w:bottom w:val="single" w:sz="4" w:space="0" w:color="auto"/>
              <w:right w:val="single" w:sz="4" w:space="0" w:color="auto"/>
            </w:tcBorders>
            <w:shd w:val="clear" w:color="auto" w:fill="auto"/>
            <w:vAlign w:val="center"/>
            <w:hideMark/>
          </w:tcPr>
          <w:p w14:paraId="376D6491" w14:textId="00532263"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1.005</w:t>
            </w:r>
          </w:p>
        </w:tc>
        <w:tc>
          <w:tcPr>
            <w:tcW w:w="547" w:type="pct"/>
            <w:tcBorders>
              <w:top w:val="nil"/>
              <w:left w:val="nil"/>
              <w:bottom w:val="single" w:sz="4" w:space="0" w:color="auto"/>
              <w:right w:val="single" w:sz="4" w:space="0" w:color="auto"/>
            </w:tcBorders>
            <w:shd w:val="clear" w:color="auto" w:fill="auto"/>
            <w:vAlign w:val="center"/>
            <w:hideMark/>
          </w:tcPr>
          <w:p w14:paraId="7AB7D51B" w14:textId="0758F44F"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1.761</w:t>
            </w:r>
          </w:p>
        </w:tc>
        <w:tc>
          <w:tcPr>
            <w:tcW w:w="825" w:type="pct"/>
            <w:tcBorders>
              <w:top w:val="nil"/>
              <w:left w:val="nil"/>
              <w:bottom w:val="single" w:sz="4" w:space="0" w:color="auto"/>
              <w:right w:val="single" w:sz="4" w:space="0" w:color="auto"/>
            </w:tcBorders>
            <w:shd w:val="clear" w:color="auto" w:fill="auto"/>
            <w:vAlign w:val="center"/>
            <w:hideMark/>
          </w:tcPr>
          <w:p w14:paraId="7977631E" w14:textId="150CE733"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874.552.056</w:t>
            </w:r>
          </w:p>
        </w:tc>
        <w:tc>
          <w:tcPr>
            <w:tcW w:w="930" w:type="pct"/>
            <w:tcBorders>
              <w:top w:val="nil"/>
              <w:left w:val="nil"/>
              <w:bottom w:val="single" w:sz="4" w:space="0" w:color="auto"/>
              <w:right w:val="single" w:sz="4" w:space="0" w:color="auto"/>
            </w:tcBorders>
            <w:shd w:val="clear" w:color="auto" w:fill="auto"/>
            <w:noWrap/>
            <w:vAlign w:val="center"/>
            <w:hideMark/>
          </w:tcPr>
          <w:p w14:paraId="74226EE8" w14:textId="3744FAD8"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14,60</w:t>
            </w:r>
            <w:r>
              <w:rPr>
                <w:rFonts w:ascii="Arial" w:hAnsi="Arial" w:cs="Arial"/>
                <w:sz w:val="18"/>
                <w:szCs w:val="18"/>
              </w:rPr>
              <w:t xml:space="preserve"> </w:t>
            </w:r>
            <w:r w:rsidRPr="005D34A3">
              <w:rPr>
                <w:rFonts w:ascii="Arial" w:hAnsi="Arial" w:cs="Arial"/>
                <w:sz w:val="18"/>
                <w:szCs w:val="18"/>
              </w:rPr>
              <w:t>%</w:t>
            </w:r>
          </w:p>
        </w:tc>
        <w:tc>
          <w:tcPr>
            <w:tcW w:w="721" w:type="pct"/>
            <w:tcBorders>
              <w:top w:val="nil"/>
              <w:left w:val="nil"/>
              <w:bottom w:val="single" w:sz="4" w:space="0" w:color="auto"/>
              <w:right w:val="single" w:sz="4" w:space="0" w:color="auto"/>
            </w:tcBorders>
            <w:shd w:val="clear" w:color="auto" w:fill="auto"/>
            <w:noWrap/>
            <w:vAlign w:val="center"/>
            <w:hideMark/>
          </w:tcPr>
          <w:p w14:paraId="6805A19B" w14:textId="1E0ADA6D"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10,14</w:t>
            </w:r>
            <w:r>
              <w:rPr>
                <w:rFonts w:ascii="Arial" w:hAnsi="Arial" w:cs="Arial"/>
                <w:sz w:val="18"/>
                <w:szCs w:val="18"/>
              </w:rPr>
              <w:t xml:space="preserve"> </w:t>
            </w:r>
            <w:r w:rsidRPr="005D34A3">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noWrap/>
            <w:vAlign w:val="center"/>
            <w:hideMark/>
          </w:tcPr>
          <w:p w14:paraId="3B15A3BB" w14:textId="279B6BA3"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23,73</w:t>
            </w:r>
            <w:r>
              <w:rPr>
                <w:rFonts w:ascii="Arial" w:hAnsi="Arial" w:cs="Arial"/>
                <w:sz w:val="18"/>
                <w:szCs w:val="18"/>
              </w:rPr>
              <w:t xml:space="preserve"> </w:t>
            </w:r>
            <w:r w:rsidRPr="005D34A3">
              <w:rPr>
                <w:rFonts w:ascii="Arial" w:hAnsi="Arial" w:cs="Arial"/>
                <w:sz w:val="18"/>
                <w:szCs w:val="18"/>
              </w:rPr>
              <w:t>%</w:t>
            </w:r>
          </w:p>
        </w:tc>
      </w:tr>
      <w:tr w:rsidR="005D34A3" w:rsidRPr="005D34A3" w14:paraId="2885B181" w14:textId="77777777" w:rsidTr="005D34A3">
        <w:trPr>
          <w:trHeight w:val="284"/>
          <w:jc w:val="center"/>
        </w:trPr>
        <w:tc>
          <w:tcPr>
            <w:tcW w:w="756" w:type="pct"/>
            <w:tcBorders>
              <w:top w:val="nil"/>
              <w:left w:val="single" w:sz="4" w:space="0" w:color="auto"/>
              <w:bottom w:val="single" w:sz="4" w:space="0" w:color="auto"/>
              <w:right w:val="single" w:sz="4" w:space="0" w:color="auto"/>
            </w:tcBorders>
            <w:shd w:val="clear" w:color="auto" w:fill="auto"/>
            <w:vAlign w:val="center"/>
            <w:hideMark/>
          </w:tcPr>
          <w:p w14:paraId="037D2699" w14:textId="27DAC438" w:rsidR="005D34A3" w:rsidRPr="005D34A3" w:rsidRDefault="005D34A3" w:rsidP="005D34A3">
            <w:pPr>
              <w:spacing w:after="0" w:line="240" w:lineRule="auto"/>
              <w:rPr>
                <w:rFonts w:ascii="Arial" w:eastAsia="Times New Roman" w:hAnsi="Arial" w:cs="Arial"/>
                <w:color w:val="000000"/>
                <w:sz w:val="18"/>
                <w:szCs w:val="18"/>
                <w:lang w:eastAsia="sl-SI"/>
              </w:rPr>
            </w:pPr>
            <w:r w:rsidRPr="005D34A3">
              <w:rPr>
                <w:rFonts w:ascii="Arial" w:eastAsia="Times New Roman" w:hAnsi="Arial" w:cs="Arial"/>
                <w:color w:val="000000"/>
                <w:sz w:val="18"/>
                <w:szCs w:val="18"/>
                <w:lang w:eastAsia="sl-SI"/>
              </w:rPr>
              <w:t>Obrambno</w:t>
            </w:r>
          </w:p>
        </w:tc>
        <w:tc>
          <w:tcPr>
            <w:tcW w:w="582" w:type="pct"/>
            <w:tcBorders>
              <w:top w:val="nil"/>
              <w:left w:val="nil"/>
              <w:bottom w:val="single" w:sz="4" w:space="0" w:color="auto"/>
              <w:right w:val="single" w:sz="4" w:space="0" w:color="auto"/>
            </w:tcBorders>
            <w:shd w:val="clear" w:color="auto" w:fill="auto"/>
            <w:vAlign w:val="center"/>
            <w:hideMark/>
          </w:tcPr>
          <w:p w14:paraId="733E73A0" w14:textId="264992E2"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67</w:t>
            </w:r>
          </w:p>
        </w:tc>
        <w:tc>
          <w:tcPr>
            <w:tcW w:w="547" w:type="pct"/>
            <w:tcBorders>
              <w:top w:val="nil"/>
              <w:left w:val="nil"/>
              <w:bottom w:val="single" w:sz="4" w:space="0" w:color="auto"/>
              <w:right w:val="single" w:sz="4" w:space="0" w:color="auto"/>
            </w:tcBorders>
            <w:shd w:val="clear" w:color="auto" w:fill="auto"/>
            <w:vAlign w:val="center"/>
            <w:hideMark/>
          </w:tcPr>
          <w:p w14:paraId="3DE6BC3C" w14:textId="351B37AD"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84</w:t>
            </w:r>
          </w:p>
        </w:tc>
        <w:tc>
          <w:tcPr>
            <w:tcW w:w="825" w:type="pct"/>
            <w:tcBorders>
              <w:top w:val="nil"/>
              <w:left w:val="nil"/>
              <w:bottom w:val="single" w:sz="4" w:space="0" w:color="auto"/>
              <w:right w:val="single" w:sz="4" w:space="0" w:color="auto"/>
            </w:tcBorders>
            <w:shd w:val="clear" w:color="auto" w:fill="auto"/>
            <w:vAlign w:val="center"/>
            <w:hideMark/>
          </w:tcPr>
          <w:p w14:paraId="57D00E0E" w14:textId="0D18C8EC"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35.974.360</w:t>
            </w:r>
          </w:p>
        </w:tc>
        <w:tc>
          <w:tcPr>
            <w:tcW w:w="930" w:type="pct"/>
            <w:tcBorders>
              <w:top w:val="nil"/>
              <w:left w:val="nil"/>
              <w:bottom w:val="single" w:sz="4" w:space="0" w:color="auto"/>
              <w:right w:val="single" w:sz="4" w:space="0" w:color="auto"/>
            </w:tcBorders>
            <w:shd w:val="clear" w:color="auto" w:fill="auto"/>
            <w:noWrap/>
            <w:vAlign w:val="center"/>
            <w:hideMark/>
          </w:tcPr>
          <w:p w14:paraId="63B81B21" w14:textId="6C57FFBE"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0,97</w:t>
            </w:r>
            <w:r>
              <w:rPr>
                <w:rFonts w:ascii="Arial" w:hAnsi="Arial" w:cs="Arial"/>
                <w:sz w:val="18"/>
                <w:szCs w:val="18"/>
              </w:rPr>
              <w:t xml:space="preserve"> </w:t>
            </w:r>
            <w:r w:rsidRPr="005D34A3">
              <w:rPr>
                <w:rFonts w:ascii="Arial" w:hAnsi="Arial" w:cs="Arial"/>
                <w:sz w:val="18"/>
                <w:szCs w:val="18"/>
              </w:rPr>
              <w:t>%</w:t>
            </w:r>
          </w:p>
        </w:tc>
        <w:tc>
          <w:tcPr>
            <w:tcW w:w="721" w:type="pct"/>
            <w:tcBorders>
              <w:top w:val="nil"/>
              <w:left w:val="nil"/>
              <w:bottom w:val="single" w:sz="4" w:space="0" w:color="auto"/>
              <w:right w:val="single" w:sz="4" w:space="0" w:color="auto"/>
            </w:tcBorders>
            <w:shd w:val="clear" w:color="auto" w:fill="auto"/>
            <w:noWrap/>
            <w:vAlign w:val="center"/>
            <w:hideMark/>
          </w:tcPr>
          <w:p w14:paraId="28F5BE58" w14:textId="216A4D0F"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0,48</w:t>
            </w:r>
            <w:r>
              <w:rPr>
                <w:rFonts w:ascii="Arial" w:hAnsi="Arial" w:cs="Arial"/>
                <w:sz w:val="18"/>
                <w:szCs w:val="18"/>
              </w:rPr>
              <w:t xml:space="preserve"> </w:t>
            </w:r>
            <w:r w:rsidRPr="005D34A3">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noWrap/>
            <w:vAlign w:val="center"/>
            <w:hideMark/>
          </w:tcPr>
          <w:p w14:paraId="76940B62" w14:textId="107D16C6" w:rsidR="005D34A3" w:rsidRPr="005D34A3" w:rsidRDefault="005D34A3" w:rsidP="005D34A3">
            <w:pPr>
              <w:spacing w:after="0" w:line="240" w:lineRule="auto"/>
              <w:jc w:val="right"/>
              <w:rPr>
                <w:rFonts w:ascii="Arial" w:eastAsia="Times New Roman" w:hAnsi="Arial" w:cs="Arial"/>
                <w:color w:val="000000"/>
                <w:sz w:val="18"/>
                <w:szCs w:val="18"/>
                <w:lang w:eastAsia="sl-SI"/>
              </w:rPr>
            </w:pPr>
            <w:r w:rsidRPr="005D34A3">
              <w:rPr>
                <w:rFonts w:ascii="Arial" w:hAnsi="Arial" w:cs="Arial"/>
                <w:sz w:val="18"/>
                <w:szCs w:val="18"/>
              </w:rPr>
              <w:t>0,98</w:t>
            </w:r>
            <w:r>
              <w:rPr>
                <w:rFonts w:ascii="Arial" w:hAnsi="Arial" w:cs="Arial"/>
                <w:sz w:val="18"/>
                <w:szCs w:val="18"/>
              </w:rPr>
              <w:t xml:space="preserve"> </w:t>
            </w:r>
            <w:r w:rsidRPr="005D34A3">
              <w:rPr>
                <w:rFonts w:ascii="Arial" w:hAnsi="Arial" w:cs="Arial"/>
                <w:sz w:val="18"/>
                <w:szCs w:val="18"/>
              </w:rPr>
              <w:t>%</w:t>
            </w:r>
          </w:p>
        </w:tc>
      </w:tr>
      <w:tr w:rsidR="005D34A3" w:rsidRPr="005D34A3" w14:paraId="27114DD7" w14:textId="77777777" w:rsidTr="005D34A3">
        <w:trPr>
          <w:trHeight w:val="284"/>
          <w:jc w:val="center"/>
        </w:trPr>
        <w:tc>
          <w:tcPr>
            <w:tcW w:w="756" w:type="pct"/>
            <w:tcBorders>
              <w:top w:val="nil"/>
              <w:left w:val="single" w:sz="4" w:space="0" w:color="auto"/>
              <w:bottom w:val="single" w:sz="4" w:space="0" w:color="auto"/>
              <w:right w:val="single" w:sz="4" w:space="0" w:color="auto"/>
            </w:tcBorders>
            <w:shd w:val="clear" w:color="auto" w:fill="E7E6E6" w:themeFill="background2"/>
            <w:vAlign w:val="center"/>
            <w:hideMark/>
          </w:tcPr>
          <w:p w14:paraId="2BF761EE" w14:textId="176E344F" w:rsidR="005D34A3" w:rsidRPr="005D34A3" w:rsidRDefault="005D34A3" w:rsidP="005D34A3">
            <w:pPr>
              <w:spacing w:after="0" w:line="240" w:lineRule="auto"/>
              <w:rPr>
                <w:rFonts w:ascii="Arial" w:eastAsia="Times New Roman" w:hAnsi="Arial" w:cs="Arial"/>
                <w:b/>
                <w:bCs/>
                <w:color w:val="000000"/>
                <w:sz w:val="18"/>
                <w:szCs w:val="18"/>
                <w:lang w:eastAsia="sl-SI"/>
              </w:rPr>
            </w:pPr>
            <w:r w:rsidRPr="005D34A3">
              <w:rPr>
                <w:rFonts w:ascii="Arial" w:eastAsia="Times New Roman" w:hAnsi="Arial" w:cs="Arial"/>
                <w:b/>
                <w:bCs/>
                <w:color w:val="000000"/>
                <w:sz w:val="18"/>
                <w:szCs w:val="18"/>
                <w:lang w:eastAsia="sl-SI"/>
              </w:rPr>
              <w:t>Skupaj</w:t>
            </w:r>
          </w:p>
        </w:tc>
        <w:tc>
          <w:tcPr>
            <w:tcW w:w="582" w:type="pct"/>
            <w:tcBorders>
              <w:top w:val="nil"/>
              <w:left w:val="nil"/>
              <w:bottom w:val="single" w:sz="4" w:space="0" w:color="auto"/>
              <w:right w:val="single" w:sz="4" w:space="0" w:color="auto"/>
            </w:tcBorders>
            <w:shd w:val="clear" w:color="auto" w:fill="E7E6E6" w:themeFill="background2"/>
            <w:noWrap/>
            <w:vAlign w:val="center"/>
            <w:hideMark/>
          </w:tcPr>
          <w:p w14:paraId="4C74A68D" w14:textId="3F7BBDE6"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6.885</w:t>
            </w:r>
          </w:p>
        </w:tc>
        <w:tc>
          <w:tcPr>
            <w:tcW w:w="547" w:type="pct"/>
            <w:tcBorders>
              <w:top w:val="nil"/>
              <w:left w:val="nil"/>
              <w:bottom w:val="single" w:sz="4" w:space="0" w:color="auto"/>
              <w:right w:val="single" w:sz="4" w:space="0" w:color="auto"/>
            </w:tcBorders>
            <w:shd w:val="clear" w:color="auto" w:fill="E7E6E6" w:themeFill="background2"/>
            <w:noWrap/>
            <w:vAlign w:val="center"/>
            <w:hideMark/>
          </w:tcPr>
          <w:p w14:paraId="322646D1" w14:textId="340BE882"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17.363</w:t>
            </w:r>
          </w:p>
        </w:tc>
        <w:tc>
          <w:tcPr>
            <w:tcW w:w="825" w:type="pct"/>
            <w:tcBorders>
              <w:top w:val="nil"/>
              <w:left w:val="nil"/>
              <w:bottom w:val="single" w:sz="4" w:space="0" w:color="auto"/>
              <w:right w:val="single" w:sz="4" w:space="0" w:color="auto"/>
            </w:tcBorders>
            <w:shd w:val="clear" w:color="auto" w:fill="E7E6E6" w:themeFill="background2"/>
            <w:noWrap/>
            <w:vAlign w:val="center"/>
            <w:hideMark/>
          </w:tcPr>
          <w:p w14:paraId="0177805E" w14:textId="7E4D520A"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3.685.793.948</w:t>
            </w:r>
          </w:p>
        </w:tc>
        <w:tc>
          <w:tcPr>
            <w:tcW w:w="930" w:type="pct"/>
            <w:tcBorders>
              <w:top w:val="nil"/>
              <w:left w:val="nil"/>
              <w:bottom w:val="single" w:sz="4" w:space="0" w:color="auto"/>
              <w:right w:val="single" w:sz="4" w:space="0" w:color="auto"/>
            </w:tcBorders>
            <w:shd w:val="clear" w:color="auto" w:fill="E7E6E6" w:themeFill="background2"/>
            <w:noWrap/>
            <w:vAlign w:val="center"/>
            <w:hideMark/>
          </w:tcPr>
          <w:p w14:paraId="608451B7" w14:textId="06FAFC9C"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100,00</w:t>
            </w:r>
            <w:r>
              <w:rPr>
                <w:rFonts w:ascii="Arial" w:hAnsi="Arial" w:cs="Arial"/>
                <w:b/>
                <w:bCs/>
                <w:sz w:val="18"/>
                <w:szCs w:val="18"/>
              </w:rPr>
              <w:t xml:space="preserve"> </w:t>
            </w:r>
            <w:r w:rsidRPr="005D34A3">
              <w:rPr>
                <w:rFonts w:ascii="Arial" w:hAnsi="Arial" w:cs="Arial"/>
                <w:b/>
                <w:bCs/>
                <w:sz w:val="18"/>
                <w:szCs w:val="18"/>
              </w:rPr>
              <w:t>%</w:t>
            </w:r>
          </w:p>
        </w:tc>
        <w:tc>
          <w:tcPr>
            <w:tcW w:w="721" w:type="pct"/>
            <w:tcBorders>
              <w:top w:val="nil"/>
              <w:left w:val="nil"/>
              <w:bottom w:val="single" w:sz="4" w:space="0" w:color="auto"/>
              <w:right w:val="single" w:sz="4" w:space="0" w:color="auto"/>
            </w:tcBorders>
            <w:shd w:val="clear" w:color="auto" w:fill="E7E6E6" w:themeFill="background2"/>
            <w:noWrap/>
            <w:vAlign w:val="center"/>
            <w:hideMark/>
          </w:tcPr>
          <w:p w14:paraId="4F3FC2D5" w14:textId="061AFA8A"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100,00</w:t>
            </w:r>
            <w:r>
              <w:rPr>
                <w:rFonts w:ascii="Arial" w:hAnsi="Arial" w:cs="Arial"/>
                <w:b/>
                <w:bCs/>
                <w:sz w:val="18"/>
                <w:szCs w:val="18"/>
              </w:rPr>
              <w:t xml:space="preserve"> </w:t>
            </w:r>
            <w:r w:rsidRPr="005D34A3">
              <w:rPr>
                <w:rFonts w:ascii="Arial" w:hAnsi="Arial" w:cs="Arial"/>
                <w:b/>
                <w:bCs/>
                <w:sz w:val="18"/>
                <w:szCs w:val="18"/>
              </w:rPr>
              <w:t>%</w:t>
            </w:r>
          </w:p>
        </w:tc>
        <w:tc>
          <w:tcPr>
            <w:tcW w:w="639" w:type="pct"/>
            <w:tcBorders>
              <w:top w:val="nil"/>
              <w:left w:val="nil"/>
              <w:bottom w:val="single" w:sz="4" w:space="0" w:color="auto"/>
              <w:right w:val="single" w:sz="4" w:space="0" w:color="auto"/>
            </w:tcBorders>
            <w:shd w:val="clear" w:color="auto" w:fill="E7E6E6" w:themeFill="background2"/>
            <w:noWrap/>
            <w:vAlign w:val="center"/>
            <w:hideMark/>
          </w:tcPr>
          <w:p w14:paraId="5C223327" w14:textId="29DF5324" w:rsidR="005D34A3" w:rsidRPr="005D34A3" w:rsidRDefault="005D34A3" w:rsidP="005D34A3">
            <w:pPr>
              <w:spacing w:after="0" w:line="240" w:lineRule="auto"/>
              <w:jc w:val="right"/>
              <w:rPr>
                <w:rFonts w:ascii="Arial" w:eastAsia="Times New Roman" w:hAnsi="Arial" w:cs="Arial"/>
                <w:b/>
                <w:bCs/>
                <w:color w:val="000000"/>
                <w:sz w:val="18"/>
                <w:szCs w:val="18"/>
                <w:lang w:eastAsia="sl-SI"/>
              </w:rPr>
            </w:pPr>
            <w:r w:rsidRPr="005D34A3">
              <w:rPr>
                <w:rFonts w:ascii="Arial" w:hAnsi="Arial" w:cs="Arial"/>
                <w:b/>
                <w:bCs/>
                <w:sz w:val="18"/>
                <w:szCs w:val="18"/>
              </w:rPr>
              <w:t>100,00</w:t>
            </w:r>
            <w:r>
              <w:rPr>
                <w:rFonts w:ascii="Arial" w:hAnsi="Arial" w:cs="Arial"/>
                <w:b/>
                <w:bCs/>
                <w:sz w:val="18"/>
                <w:szCs w:val="18"/>
              </w:rPr>
              <w:t xml:space="preserve"> </w:t>
            </w:r>
            <w:r w:rsidRPr="005D34A3">
              <w:rPr>
                <w:rFonts w:ascii="Arial" w:hAnsi="Arial" w:cs="Arial"/>
                <w:b/>
                <w:bCs/>
                <w:sz w:val="18"/>
                <w:szCs w:val="18"/>
              </w:rPr>
              <w:t>%</w:t>
            </w:r>
          </w:p>
        </w:tc>
      </w:tr>
    </w:tbl>
    <w:p w14:paraId="32E54C9E" w14:textId="77777777" w:rsidR="00D907DA" w:rsidRPr="005D34A3" w:rsidRDefault="00D907DA" w:rsidP="00D907DA">
      <w:pPr>
        <w:shd w:val="clear" w:color="auto" w:fill="FFFFFF"/>
        <w:spacing w:after="0" w:line="240" w:lineRule="auto"/>
        <w:ind w:left="181"/>
        <w:jc w:val="center"/>
        <w:rPr>
          <w:rFonts w:ascii="Arial" w:hAnsi="Arial" w:cs="Arial"/>
          <w:noProof/>
          <w:sz w:val="18"/>
          <w:szCs w:val="18"/>
          <w:lang w:eastAsia="sl-SI"/>
        </w:rPr>
      </w:pPr>
    </w:p>
    <w:p w14:paraId="76843971" w14:textId="7C2656AE" w:rsidR="00D907DA" w:rsidRPr="005D34A3" w:rsidRDefault="00D907DA" w:rsidP="00701C10">
      <w:pPr>
        <w:spacing w:after="240" w:line="240" w:lineRule="auto"/>
        <w:jc w:val="center"/>
        <w:rPr>
          <w:rFonts w:ascii="Arial" w:hAnsi="Arial" w:cs="Arial"/>
          <w:sz w:val="18"/>
        </w:rPr>
      </w:pPr>
      <w:r w:rsidRPr="005D34A3">
        <w:rPr>
          <w:rFonts w:ascii="Arial" w:hAnsi="Arial" w:cs="Arial"/>
          <w:sz w:val="18"/>
        </w:rPr>
        <w:t>Vir: Statistični podatki o javnih naročilih, oddanih v let</w:t>
      </w:r>
      <w:r w:rsidR="009010CD" w:rsidRPr="005D34A3">
        <w:rPr>
          <w:rFonts w:ascii="Arial" w:hAnsi="Arial" w:cs="Arial"/>
          <w:sz w:val="18"/>
        </w:rPr>
        <w:t>u 201</w:t>
      </w:r>
      <w:r w:rsidR="005D34A3" w:rsidRPr="005D34A3">
        <w:rPr>
          <w:rFonts w:ascii="Arial" w:hAnsi="Arial" w:cs="Arial"/>
          <w:sz w:val="18"/>
        </w:rPr>
        <w:t>9</w:t>
      </w:r>
    </w:p>
    <w:p w14:paraId="2988117D" w14:textId="77777777" w:rsidR="00854405" w:rsidRPr="00493398" w:rsidRDefault="00854405" w:rsidP="008E5B56">
      <w:pPr>
        <w:pStyle w:val="ZADEVA"/>
        <w:ind w:left="0" w:firstLine="0"/>
        <w:jc w:val="both"/>
        <w:rPr>
          <w:rFonts w:cs="Arial"/>
          <w:b w:val="0"/>
          <w:szCs w:val="20"/>
          <w:highlight w:val="yellow"/>
          <w:lang w:val="sl-SI"/>
        </w:rPr>
      </w:pPr>
    </w:p>
    <w:p w14:paraId="6413B296" w14:textId="53327784" w:rsidR="001409E3" w:rsidRPr="00634330" w:rsidRDefault="001409E3" w:rsidP="001409E3">
      <w:pPr>
        <w:pStyle w:val="Naslov3"/>
        <w:rPr>
          <w:rFonts w:ascii="Arial" w:hAnsi="Arial" w:cs="Arial"/>
          <w:sz w:val="22"/>
          <w:szCs w:val="22"/>
        </w:rPr>
      </w:pPr>
      <w:bookmarkStart w:id="11" w:name="_Toc48737017"/>
      <w:r w:rsidRPr="00634330">
        <w:rPr>
          <w:rFonts w:ascii="Arial" w:hAnsi="Arial" w:cs="Arial"/>
          <w:sz w:val="22"/>
          <w:szCs w:val="22"/>
        </w:rPr>
        <w:t>2.2.1 Naročila, objavljena le na portalu ja</w:t>
      </w:r>
      <w:r w:rsidR="00B83352" w:rsidRPr="00634330">
        <w:rPr>
          <w:rFonts w:ascii="Arial" w:hAnsi="Arial" w:cs="Arial"/>
          <w:sz w:val="22"/>
          <w:szCs w:val="22"/>
        </w:rPr>
        <w:t>vnih naročil</w:t>
      </w:r>
      <w:bookmarkEnd w:id="11"/>
    </w:p>
    <w:p w14:paraId="62B71DF3" w14:textId="77777777" w:rsidR="00854405" w:rsidRPr="00634330" w:rsidRDefault="00854405" w:rsidP="00854405">
      <w:pPr>
        <w:pStyle w:val="ZADEVA"/>
        <w:jc w:val="both"/>
        <w:rPr>
          <w:rFonts w:cs="Arial"/>
          <w:b w:val="0"/>
          <w:szCs w:val="20"/>
          <w:lang w:val="sl-SI"/>
        </w:rPr>
      </w:pPr>
    </w:p>
    <w:p w14:paraId="194C6680" w14:textId="219627C2" w:rsidR="00EC3CE9" w:rsidRPr="00634330" w:rsidRDefault="001D4A09" w:rsidP="007D3FD7">
      <w:pPr>
        <w:tabs>
          <w:tab w:val="left" w:pos="567"/>
          <w:tab w:val="left" w:pos="993"/>
        </w:tabs>
        <w:spacing w:line="360" w:lineRule="auto"/>
        <w:jc w:val="both"/>
        <w:rPr>
          <w:rFonts w:ascii="Arial" w:hAnsi="Arial" w:cs="Arial"/>
          <w:bCs/>
          <w:sz w:val="20"/>
          <w:szCs w:val="20"/>
        </w:rPr>
      </w:pPr>
      <w:r w:rsidRPr="00634330">
        <w:rPr>
          <w:rFonts w:ascii="Arial" w:hAnsi="Arial" w:cs="Arial"/>
          <w:bCs/>
          <w:sz w:val="20"/>
          <w:szCs w:val="20"/>
        </w:rPr>
        <w:t>Med naročili, ki so jih naročniki let</w:t>
      </w:r>
      <w:r w:rsidR="00BD6B05" w:rsidRPr="00634330">
        <w:rPr>
          <w:rFonts w:ascii="Arial" w:hAnsi="Arial" w:cs="Arial"/>
          <w:bCs/>
          <w:sz w:val="20"/>
          <w:szCs w:val="20"/>
        </w:rPr>
        <w:t>a</w:t>
      </w:r>
      <w:r w:rsidRPr="00634330">
        <w:rPr>
          <w:rFonts w:ascii="Arial" w:hAnsi="Arial" w:cs="Arial"/>
          <w:bCs/>
          <w:sz w:val="20"/>
          <w:szCs w:val="20"/>
        </w:rPr>
        <w:t xml:space="preserve"> 201</w:t>
      </w:r>
      <w:r w:rsidR="00634330" w:rsidRPr="00634330">
        <w:rPr>
          <w:rFonts w:ascii="Arial" w:hAnsi="Arial" w:cs="Arial"/>
          <w:bCs/>
          <w:sz w:val="20"/>
          <w:szCs w:val="20"/>
        </w:rPr>
        <w:t>9</w:t>
      </w:r>
      <w:r w:rsidRPr="00634330">
        <w:rPr>
          <w:rFonts w:ascii="Arial" w:hAnsi="Arial" w:cs="Arial"/>
          <w:bCs/>
          <w:sz w:val="20"/>
          <w:szCs w:val="20"/>
        </w:rPr>
        <w:t xml:space="preserve"> objavili na portalu javnih naročil, </w:t>
      </w:r>
      <w:r w:rsidR="00AA7070" w:rsidRPr="00634330">
        <w:rPr>
          <w:rFonts w:ascii="Arial" w:hAnsi="Arial" w:cs="Arial"/>
          <w:bCs/>
          <w:sz w:val="20"/>
          <w:szCs w:val="20"/>
        </w:rPr>
        <w:t>števi</w:t>
      </w:r>
      <w:r w:rsidR="00B63B35" w:rsidRPr="00634330">
        <w:rPr>
          <w:rFonts w:ascii="Arial" w:hAnsi="Arial" w:cs="Arial"/>
          <w:bCs/>
          <w:sz w:val="20"/>
          <w:szCs w:val="20"/>
        </w:rPr>
        <w:t>l</w:t>
      </w:r>
      <w:r w:rsidR="00AA7070" w:rsidRPr="00634330">
        <w:rPr>
          <w:rFonts w:ascii="Arial" w:hAnsi="Arial" w:cs="Arial"/>
          <w:bCs/>
          <w:sz w:val="20"/>
          <w:szCs w:val="20"/>
        </w:rPr>
        <w:t xml:space="preserve">čno </w:t>
      </w:r>
      <w:r w:rsidRPr="00634330">
        <w:rPr>
          <w:rFonts w:ascii="Arial" w:hAnsi="Arial" w:cs="Arial"/>
          <w:bCs/>
          <w:sz w:val="20"/>
          <w:szCs w:val="20"/>
        </w:rPr>
        <w:t>prevladujejo naročila blaga</w:t>
      </w:r>
      <w:r w:rsidR="00AA7070" w:rsidRPr="00634330">
        <w:rPr>
          <w:rFonts w:ascii="Arial" w:hAnsi="Arial" w:cs="Arial"/>
          <w:bCs/>
          <w:sz w:val="20"/>
          <w:szCs w:val="20"/>
        </w:rPr>
        <w:t xml:space="preserve"> s</w:t>
      </w:r>
      <w:r w:rsidRPr="00634330">
        <w:rPr>
          <w:rFonts w:ascii="Arial" w:hAnsi="Arial" w:cs="Arial"/>
          <w:bCs/>
          <w:sz w:val="20"/>
          <w:szCs w:val="20"/>
        </w:rPr>
        <w:t xml:space="preserve"> 50,</w:t>
      </w:r>
      <w:r w:rsidR="00634330" w:rsidRPr="00634330">
        <w:rPr>
          <w:rFonts w:ascii="Arial" w:hAnsi="Arial" w:cs="Arial"/>
          <w:bCs/>
          <w:sz w:val="20"/>
          <w:szCs w:val="20"/>
        </w:rPr>
        <w:t>81</w:t>
      </w:r>
      <w:r w:rsidRPr="00634330">
        <w:rPr>
          <w:rFonts w:ascii="Arial" w:hAnsi="Arial" w:cs="Arial"/>
          <w:bCs/>
          <w:sz w:val="20"/>
          <w:szCs w:val="20"/>
        </w:rPr>
        <w:t xml:space="preserve"> % vseh naročil, objavljen</w:t>
      </w:r>
      <w:r w:rsidR="00C00704" w:rsidRPr="00634330">
        <w:rPr>
          <w:rFonts w:ascii="Arial" w:hAnsi="Arial" w:cs="Arial"/>
          <w:bCs/>
          <w:sz w:val="20"/>
          <w:szCs w:val="20"/>
        </w:rPr>
        <w:t>ih le na portalu javnih naročil</w:t>
      </w:r>
      <w:r w:rsidRPr="00634330">
        <w:rPr>
          <w:rFonts w:ascii="Arial" w:hAnsi="Arial" w:cs="Arial"/>
          <w:bCs/>
          <w:sz w:val="20"/>
          <w:szCs w:val="20"/>
        </w:rPr>
        <w:t xml:space="preserve">, vrednostno pa </w:t>
      </w:r>
      <w:r w:rsidR="00BD6B05" w:rsidRPr="00634330">
        <w:rPr>
          <w:rFonts w:ascii="Arial" w:hAnsi="Arial" w:cs="Arial"/>
          <w:bCs/>
          <w:sz w:val="20"/>
          <w:szCs w:val="20"/>
        </w:rPr>
        <w:t xml:space="preserve">pomenijo </w:t>
      </w:r>
      <w:r w:rsidR="00634330" w:rsidRPr="00634330">
        <w:rPr>
          <w:rFonts w:ascii="Arial" w:hAnsi="Arial" w:cs="Arial"/>
          <w:bCs/>
          <w:sz w:val="20"/>
          <w:szCs w:val="20"/>
        </w:rPr>
        <w:t>20,79</w:t>
      </w:r>
      <w:r w:rsidR="000216D2" w:rsidRPr="00634330">
        <w:rPr>
          <w:rFonts w:ascii="Arial" w:hAnsi="Arial" w:cs="Arial"/>
          <w:bCs/>
          <w:sz w:val="20"/>
          <w:szCs w:val="20"/>
        </w:rPr>
        <w:t xml:space="preserve"> </w:t>
      </w:r>
      <w:r w:rsidR="007D3FD7" w:rsidRPr="00634330">
        <w:rPr>
          <w:rFonts w:ascii="Arial" w:hAnsi="Arial" w:cs="Arial"/>
          <w:bCs/>
          <w:sz w:val="20"/>
          <w:szCs w:val="20"/>
        </w:rPr>
        <w:t xml:space="preserve">% vseh naročil. </w:t>
      </w:r>
    </w:p>
    <w:p w14:paraId="3DBE598B" w14:textId="6D79AE88" w:rsidR="007B4106" w:rsidRPr="00634330" w:rsidRDefault="007B4106" w:rsidP="001F2B2F">
      <w:pPr>
        <w:spacing w:before="120" w:after="120" w:line="240" w:lineRule="auto"/>
        <w:jc w:val="both"/>
        <w:rPr>
          <w:rFonts w:ascii="Arial" w:hAnsi="Arial" w:cs="Arial"/>
          <w:sz w:val="20"/>
        </w:rPr>
      </w:pPr>
      <w:r w:rsidRPr="00634330">
        <w:rPr>
          <w:rFonts w:ascii="Arial" w:hAnsi="Arial" w:cs="Arial"/>
          <w:sz w:val="20"/>
        </w:rPr>
        <w:t xml:space="preserve">Preglednica </w:t>
      </w:r>
      <w:r w:rsidR="00EB4423" w:rsidRPr="00634330">
        <w:rPr>
          <w:rFonts w:ascii="Arial" w:hAnsi="Arial" w:cs="Arial"/>
          <w:sz w:val="20"/>
        </w:rPr>
        <w:t>4</w:t>
      </w:r>
      <w:r w:rsidRPr="00634330">
        <w:rPr>
          <w:rFonts w:ascii="Arial" w:hAnsi="Arial" w:cs="Arial"/>
          <w:sz w:val="20"/>
        </w:rPr>
        <w:t>: Vrednost, število in deleži javnih naročil, objavljenih le na portalu javnih naročil</w:t>
      </w:r>
      <w:r w:rsidR="00CC14BB" w:rsidRPr="00634330">
        <w:rPr>
          <w:rFonts w:ascii="Arial" w:hAnsi="Arial" w:cs="Arial"/>
          <w:sz w:val="20"/>
        </w:rPr>
        <w:t>,</w:t>
      </w:r>
      <w:r w:rsidRPr="00634330">
        <w:rPr>
          <w:rFonts w:ascii="Arial" w:hAnsi="Arial" w:cs="Arial"/>
          <w:sz w:val="20"/>
        </w:rPr>
        <w:t xml:space="preserve"> </w:t>
      </w:r>
      <w:r w:rsidR="00116B76" w:rsidRPr="00634330">
        <w:rPr>
          <w:rFonts w:ascii="Arial" w:hAnsi="Arial" w:cs="Arial"/>
          <w:sz w:val="20"/>
        </w:rPr>
        <w:t xml:space="preserve">po </w:t>
      </w:r>
      <w:r w:rsidR="00D05AA7" w:rsidRPr="00634330">
        <w:rPr>
          <w:rFonts w:ascii="Arial" w:hAnsi="Arial" w:cs="Arial"/>
          <w:sz w:val="20"/>
        </w:rPr>
        <w:t>predmet</w:t>
      </w:r>
      <w:r w:rsidR="00116B76" w:rsidRPr="00634330">
        <w:rPr>
          <w:rFonts w:ascii="Arial" w:hAnsi="Arial" w:cs="Arial"/>
          <w:sz w:val="20"/>
        </w:rPr>
        <w:t>ih</w:t>
      </w:r>
      <w:r w:rsidR="00D05AA7" w:rsidRPr="00634330">
        <w:rPr>
          <w:rFonts w:ascii="Arial" w:hAnsi="Arial" w:cs="Arial"/>
          <w:sz w:val="20"/>
        </w:rPr>
        <w:t xml:space="preserve"> naročanja</w:t>
      </w:r>
    </w:p>
    <w:tbl>
      <w:tblPr>
        <w:tblW w:w="7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1"/>
        <w:gridCol w:w="1370"/>
        <w:gridCol w:w="1755"/>
        <w:gridCol w:w="1370"/>
        <w:gridCol w:w="1370"/>
      </w:tblGrid>
      <w:tr w:rsidR="00BB70C3" w:rsidRPr="00634330" w14:paraId="23B57466" w14:textId="77777777" w:rsidTr="008F052B">
        <w:trPr>
          <w:trHeight w:val="547"/>
          <w:jc w:val="center"/>
        </w:trPr>
        <w:tc>
          <w:tcPr>
            <w:tcW w:w="1181" w:type="dxa"/>
            <w:shd w:val="clear" w:color="auto" w:fill="EDEDED" w:themeFill="accent3" w:themeFillTint="33"/>
            <w:vAlign w:val="center"/>
            <w:hideMark/>
          </w:tcPr>
          <w:p w14:paraId="3D790340" w14:textId="77777777" w:rsidR="00BB70C3" w:rsidRPr="00634330" w:rsidRDefault="00BB70C3" w:rsidP="001F2B2F">
            <w:pPr>
              <w:spacing w:after="0" w:line="240" w:lineRule="auto"/>
              <w:jc w:val="center"/>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 xml:space="preserve">Predmet </w:t>
            </w:r>
          </w:p>
        </w:tc>
        <w:tc>
          <w:tcPr>
            <w:tcW w:w="1370" w:type="dxa"/>
            <w:shd w:val="clear" w:color="auto" w:fill="EDEDED" w:themeFill="accent3" w:themeFillTint="33"/>
            <w:vAlign w:val="center"/>
            <w:hideMark/>
          </w:tcPr>
          <w:p w14:paraId="667E701C" w14:textId="77777777" w:rsidR="00BB70C3" w:rsidRPr="00634330" w:rsidRDefault="00BB70C3" w:rsidP="001F2B2F">
            <w:pPr>
              <w:spacing w:after="0" w:line="240" w:lineRule="auto"/>
              <w:jc w:val="center"/>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Št. naročil</w:t>
            </w:r>
          </w:p>
        </w:tc>
        <w:tc>
          <w:tcPr>
            <w:tcW w:w="1755" w:type="dxa"/>
            <w:shd w:val="clear" w:color="auto" w:fill="EDEDED" w:themeFill="accent3" w:themeFillTint="33"/>
            <w:vAlign w:val="center"/>
            <w:hideMark/>
          </w:tcPr>
          <w:p w14:paraId="1B9FD56A" w14:textId="77777777" w:rsidR="00BB70C3" w:rsidRPr="00634330" w:rsidRDefault="00BB70C3" w:rsidP="001F2B2F">
            <w:pPr>
              <w:spacing w:after="0" w:line="240" w:lineRule="auto"/>
              <w:jc w:val="center"/>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Pogodbena vrednost</w:t>
            </w:r>
          </w:p>
        </w:tc>
        <w:tc>
          <w:tcPr>
            <w:tcW w:w="1370" w:type="dxa"/>
            <w:shd w:val="clear" w:color="auto" w:fill="EDEDED" w:themeFill="accent3" w:themeFillTint="33"/>
            <w:vAlign w:val="center"/>
            <w:hideMark/>
          </w:tcPr>
          <w:p w14:paraId="5DCB04EB" w14:textId="77777777" w:rsidR="00BB70C3" w:rsidRPr="00634330" w:rsidRDefault="00BB70C3" w:rsidP="001F2B2F">
            <w:pPr>
              <w:spacing w:after="0" w:line="240" w:lineRule="auto"/>
              <w:jc w:val="center"/>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Delež v št. naročil</w:t>
            </w:r>
          </w:p>
        </w:tc>
        <w:tc>
          <w:tcPr>
            <w:tcW w:w="1370" w:type="dxa"/>
            <w:shd w:val="clear" w:color="auto" w:fill="EDEDED" w:themeFill="accent3" w:themeFillTint="33"/>
            <w:vAlign w:val="center"/>
            <w:hideMark/>
          </w:tcPr>
          <w:p w14:paraId="50889B2A" w14:textId="77777777" w:rsidR="00BB70C3" w:rsidRPr="00634330" w:rsidRDefault="00BB70C3" w:rsidP="001F2B2F">
            <w:pPr>
              <w:spacing w:after="0" w:line="240" w:lineRule="auto"/>
              <w:jc w:val="center"/>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Delež v vrednosti</w:t>
            </w:r>
          </w:p>
        </w:tc>
      </w:tr>
      <w:tr w:rsidR="00634330" w:rsidRPr="00634330" w14:paraId="7EA0ABBC" w14:textId="77777777" w:rsidTr="00634330">
        <w:trPr>
          <w:trHeight w:val="309"/>
          <w:jc w:val="center"/>
        </w:trPr>
        <w:tc>
          <w:tcPr>
            <w:tcW w:w="1181" w:type="dxa"/>
            <w:shd w:val="clear" w:color="auto" w:fill="auto"/>
            <w:vAlign w:val="center"/>
            <w:hideMark/>
          </w:tcPr>
          <w:p w14:paraId="033F343E" w14:textId="77777777" w:rsidR="00634330" w:rsidRPr="00634330" w:rsidRDefault="00634330" w:rsidP="00634330">
            <w:pPr>
              <w:spacing w:after="0" w:line="240" w:lineRule="auto"/>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Blago</w:t>
            </w:r>
          </w:p>
        </w:tc>
        <w:tc>
          <w:tcPr>
            <w:tcW w:w="1370" w:type="dxa"/>
            <w:shd w:val="clear" w:color="auto" w:fill="auto"/>
            <w:vAlign w:val="center"/>
            <w:hideMark/>
          </w:tcPr>
          <w:p w14:paraId="2AC3D111" w14:textId="4AD5A9FC"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4.525</w:t>
            </w:r>
          </w:p>
        </w:tc>
        <w:tc>
          <w:tcPr>
            <w:tcW w:w="1755" w:type="dxa"/>
            <w:shd w:val="clear" w:color="auto" w:fill="auto"/>
            <w:vAlign w:val="center"/>
            <w:hideMark/>
          </w:tcPr>
          <w:p w14:paraId="353848E7" w14:textId="153C8E2F"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178.071.063</w:t>
            </w:r>
          </w:p>
        </w:tc>
        <w:tc>
          <w:tcPr>
            <w:tcW w:w="1370" w:type="dxa"/>
            <w:shd w:val="clear" w:color="auto" w:fill="auto"/>
            <w:vAlign w:val="center"/>
            <w:hideMark/>
          </w:tcPr>
          <w:p w14:paraId="4B519A96" w14:textId="52DFFBAB"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50,81 %</w:t>
            </w:r>
          </w:p>
        </w:tc>
        <w:tc>
          <w:tcPr>
            <w:tcW w:w="1370" w:type="dxa"/>
            <w:shd w:val="clear" w:color="auto" w:fill="auto"/>
            <w:vAlign w:val="center"/>
            <w:hideMark/>
          </w:tcPr>
          <w:p w14:paraId="14A45013" w14:textId="5FAF3BAF"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20,79 %</w:t>
            </w:r>
          </w:p>
        </w:tc>
      </w:tr>
      <w:tr w:rsidR="00634330" w:rsidRPr="00634330" w14:paraId="2C8124F5" w14:textId="77777777" w:rsidTr="00634330">
        <w:trPr>
          <w:trHeight w:val="309"/>
          <w:jc w:val="center"/>
        </w:trPr>
        <w:tc>
          <w:tcPr>
            <w:tcW w:w="1181" w:type="dxa"/>
            <w:shd w:val="clear" w:color="auto" w:fill="auto"/>
            <w:vAlign w:val="center"/>
            <w:hideMark/>
          </w:tcPr>
          <w:p w14:paraId="74E94C65" w14:textId="77777777" w:rsidR="00634330" w:rsidRPr="00634330" w:rsidRDefault="00634330" w:rsidP="00634330">
            <w:pPr>
              <w:spacing w:after="0" w:line="240" w:lineRule="auto"/>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Storitve</w:t>
            </w:r>
          </w:p>
        </w:tc>
        <w:tc>
          <w:tcPr>
            <w:tcW w:w="1370" w:type="dxa"/>
            <w:shd w:val="clear" w:color="auto" w:fill="auto"/>
            <w:vAlign w:val="center"/>
            <w:hideMark/>
          </w:tcPr>
          <w:p w14:paraId="3524BDB2" w14:textId="5A11AD44"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2.747</w:t>
            </w:r>
          </w:p>
        </w:tc>
        <w:tc>
          <w:tcPr>
            <w:tcW w:w="1755" w:type="dxa"/>
            <w:shd w:val="clear" w:color="auto" w:fill="auto"/>
            <w:vAlign w:val="center"/>
            <w:hideMark/>
          </w:tcPr>
          <w:p w14:paraId="5D8E2B02" w14:textId="38704AB5"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174.036.249</w:t>
            </w:r>
          </w:p>
        </w:tc>
        <w:tc>
          <w:tcPr>
            <w:tcW w:w="1370" w:type="dxa"/>
            <w:shd w:val="clear" w:color="auto" w:fill="auto"/>
            <w:vAlign w:val="center"/>
            <w:hideMark/>
          </w:tcPr>
          <w:p w14:paraId="3214C14C" w14:textId="75C6B5FF"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30,84 %</w:t>
            </w:r>
          </w:p>
        </w:tc>
        <w:tc>
          <w:tcPr>
            <w:tcW w:w="1370" w:type="dxa"/>
            <w:shd w:val="clear" w:color="auto" w:fill="auto"/>
            <w:vAlign w:val="center"/>
            <w:hideMark/>
          </w:tcPr>
          <w:p w14:paraId="614844B8" w14:textId="60919BBD"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20,32 %</w:t>
            </w:r>
          </w:p>
        </w:tc>
      </w:tr>
      <w:tr w:rsidR="00634330" w:rsidRPr="00634330" w14:paraId="3A691C4F" w14:textId="77777777" w:rsidTr="00634330">
        <w:trPr>
          <w:trHeight w:val="309"/>
          <w:jc w:val="center"/>
        </w:trPr>
        <w:tc>
          <w:tcPr>
            <w:tcW w:w="1181" w:type="dxa"/>
            <w:shd w:val="clear" w:color="auto" w:fill="auto"/>
            <w:vAlign w:val="center"/>
            <w:hideMark/>
          </w:tcPr>
          <w:p w14:paraId="717383DF" w14:textId="77777777" w:rsidR="00634330" w:rsidRPr="00634330" w:rsidRDefault="00634330" w:rsidP="00634330">
            <w:pPr>
              <w:spacing w:after="0" w:line="240" w:lineRule="auto"/>
              <w:rPr>
                <w:rFonts w:ascii="Arial" w:eastAsia="Times New Roman" w:hAnsi="Arial" w:cs="Arial"/>
                <w:color w:val="000000"/>
                <w:sz w:val="18"/>
                <w:szCs w:val="18"/>
                <w:lang w:eastAsia="sl-SI"/>
              </w:rPr>
            </w:pPr>
            <w:r w:rsidRPr="00634330">
              <w:rPr>
                <w:rFonts w:ascii="Arial" w:eastAsia="Times New Roman" w:hAnsi="Arial" w:cs="Arial"/>
                <w:color w:val="000000"/>
                <w:sz w:val="18"/>
                <w:szCs w:val="18"/>
                <w:lang w:eastAsia="sl-SI"/>
              </w:rPr>
              <w:t>Gradnje</w:t>
            </w:r>
          </w:p>
        </w:tc>
        <w:tc>
          <w:tcPr>
            <w:tcW w:w="1370" w:type="dxa"/>
            <w:shd w:val="clear" w:color="auto" w:fill="auto"/>
            <w:vAlign w:val="center"/>
            <w:hideMark/>
          </w:tcPr>
          <w:p w14:paraId="7796FD0A" w14:textId="34C86CEF"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1.634</w:t>
            </w:r>
          </w:p>
        </w:tc>
        <w:tc>
          <w:tcPr>
            <w:tcW w:w="1755" w:type="dxa"/>
            <w:shd w:val="clear" w:color="auto" w:fill="auto"/>
            <w:vAlign w:val="center"/>
            <w:hideMark/>
          </w:tcPr>
          <w:p w14:paraId="767672B9" w14:textId="3012317C"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504.498.643</w:t>
            </w:r>
          </w:p>
        </w:tc>
        <w:tc>
          <w:tcPr>
            <w:tcW w:w="1370" w:type="dxa"/>
            <w:shd w:val="clear" w:color="auto" w:fill="auto"/>
            <w:vAlign w:val="center"/>
            <w:hideMark/>
          </w:tcPr>
          <w:p w14:paraId="391C1A6B" w14:textId="6340E089"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18,35 %</w:t>
            </w:r>
          </w:p>
        </w:tc>
        <w:tc>
          <w:tcPr>
            <w:tcW w:w="1370" w:type="dxa"/>
            <w:shd w:val="clear" w:color="auto" w:fill="auto"/>
            <w:vAlign w:val="center"/>
            <w:hideMark/>
          </w:tcPr>
          <w:p w14:paraId="062E546A" w14:textId="4D108278" w:rsidR="00634330" w:rsidRPr="00634330" w:rsidRDefault="00634330" w:rsidP="00634330">
            <w:pPr>
              <w:spacing w:after="0" w:line="240" w:lineRule="auto"/>
              <w:jc w:val="right"/>
              <w:rPr>
                <w:rFonts w:ascii="Arial" w:eastAsia="Times New Roman" w:hAnsi="Arial" w:cs="Arial"/>
                <w:color w:val="000000"/>
                <w:sz w:val="18"/>
                <w:szCs w:val="18"/>
                <w:lang w:eastAsia="sl-SI"/>
              </w:rPr>
            </w:pPr>
            <w:r w:rsidRPr="00634330">
              <w:rPr>
                <w:rFonts w:ascii="Arial" w:hAnsi="Arial" w:cs="Arial"/>
                <w:sz w:val="18"/>
                <w:szCs w:val="18"/>
              </w:rPr>
              <w:t>58,90 %</w:t>
            </w:r>
          </w:p>
        </w:tc>
      </w:tr>
      <w:tr w:rsidR="00634330" w:rsidRPr="00634330" w14:paraId="6AE90088" w14:textId="77777777" w:rsidTr="00634330">
        <w:trPr>
          <w:trHeight w:val="309"/>
          <w:jc w:val="center"/>
        </w:trPr>
        <w:tc>
          <w:tcPr>
            <w:tcW w:w="1181" w:type="dxa"/>
            <w:shd w:val="clear" w:color="auto" w:fill="E7E6E6" w:themeFill="background2"/>
            <w:vAlign w:val="center"/>
            <w:hideMark/>
          </w:tcPr>
          <w:p w14:paraId="6D6FC635" w14:textId="77777777" w:rsidR="00634330" w:rsidRPr="00634330" w:rsidRDefault="00634330" w:rsidP="00634330">
            <w:pPr>
              <w:spacing w:after="0" w:line="240" w:lineRule="auto"/>
              <w:rPr>
                <w:rFonts w:ascii="Arial" w:eastAsia="Times New Roman" w:hAnsi="Arial" w:cs="Arial"/>
                <w:b/>
                <w:color w:val="000000"/>
                <w:sz w:val="18"/>
                <w:szCs w:val="18"/>
                <w:lang w:eastAsia="sl-SI"/>
              </w:rPr>
            </w:pPr>
            <w:r w:rsidRPr="00634330">
              <w:rPr>
                <w:rFonts w:ascii="Arial" w:eastAsia="Times New Roman" w:hAnsi="Arial" w:cs="Arial"/>
                <w:b/>
                <w:color w:val="000000"/>
                <w:sz w:val="18"/>
                <w:szCs w:val="18"/>
                <w:lang w:eastAsia="sl-SI"/>
              </w:rPr>
              <w:t>Skupaj</w:t>
            </w:r>
          </w:p>
        </w:tc>
        <w:tc>
          <w:tcPr>
            <w:tcW w:w="1370" w:type="dxa"/>
            <w:shd w:val="clear" w:color="auto" w:fill="E7E6E6" w:themeFill="background2"/>
            <w:noWrap/>
            <w:vAlign w:val="center"/>
            <w:hideMark/>
          </w:tcPr>
          <w:p w14:paraId="7413D257" w14:textId="7860EBBA" w:rsidR="00634330" w:rsidRPr="00634330" w:rsidRDefault="00634330" w:rsidP="00634330">
            <w:pPr>
              <w:spacing w:after="0" w:line="240" w:lineRule="auto"/>
              <w:jc w:val="right"/>
              <w:rPr>
                <w:rFonts w:ascii="Arial" w:eastAsia="Times New Roman" w:hAnsi="Arial" w:cs="Arial"/>
                <w:b/>
                <w:bCs/>
                <w:color w:val="000000"/>
                <w:sz w:val="18"/>
                <w:szCs w:val="18"/>
                <w:lang w:eastAsia="sl-SI"/>
              </w:rPr>
            </w:pPr>
            <w:r w:rsidRPr="00634330">
              <w:rPr>
                <w:rFonts w:ascii="Arial" w:hAnsi="Arial" w:cs="Arial"/>
                <w:b/>
                <w:bCs/>
                <w:sz w:val="18"/>
                <w:szCs w:val="18"/>
              </w:rPr>
              <w:t>8.906</w:t>
            </w:r>
          </w:p>
        </w:tc>
        <w:tc>
          <w:tcPr>
            <w:tcW w:w="1755" w:type="dxa"/>
            <w:shd w:val="clear" w:color="auto" w:fill="E7E6E6" w:themeFill="background2"/>
            <w:noWrap/>
            <w:vAlign w:val="center"/>
            <w:hideMark/>
          </w:tcPr>
          <w:p w14:paraId="377953CF" w14:textId="6E50BF4C" w:rsidR="00634330" w:rsidRPr="00634330" w:rsidRDefault="00634330" w:rsidP="00634330">
            <w:pPr>
              <w:spacing w:after="0" w:line="240" w:lineRule="auto"/>
              <w:jc w:val="right"/>
              <w:rPr>
                <w:rFonts w:ascii="Arial" w:eastAsia="Times New Roman" w:hAnsi="Arial" w:cs="Arial"/>
                <w:b/>
                <w:bCs/>
                <w:color w:val="000000"/>
                <w:sz w:val="18"/>
                <w:szCs w:val="18"/>
                <w:lang w:eastAsia="sl-SI"/>
              </w:rPr>
            </w:pPr>
            <w:r w:rsidRPr="00634330">
              <w:rPr>
                <w:rFonts w:ascii="Arial" w:hAnsi="Arial" w:cs="Arial"/>
                <w:b/>
                <w:bCs/>
                <w:sz w:val="18"/>
                <w:szCs w:val="18"/>
              </w:rPr>
              <w:t>856.605.955</w:t>
            </w:r>
          </w:p>
        </w:tc>
        <w:tc>
          <w:tcPr>
            <w:tcW w:w="1370" w:type="dxa"/>
            <w:shd w:val="clear" w:color="auto" w:fill="E7E6E6" w:themeFill="background2"/>
            <w:noWrap/>
            <w:vAlign w:val="center"/>
            <w:hideMark/>
          </w:tcPr>
          <w:p w14:paraId="4490FDF2" w14:textId="4AF2CCFF" w:rsidR="00634330" w:rsidRPr="00634330" w:rsidRDefault="00634330" w:rsidP="00634330">
            <w:pPr>
              <w:spacing w:after="0" w:line="240" w:lineRule="auto"/>
              <w:jc w:val="right"/>
              <w:rPr>
                <w:rFonts w:ascii="Arial" w:eastAsia="Times New Roman" w:hAnsi="Arial" w:cs="Arial"/>
                <w:b/>
                <w:bCs/>
                <w:color w:val="000000"/>
                <w:sz w:val="18"/>
                <w:szCs w:val="18"/>
                <w:lang w:eastAsia="sl-SI"/>
              </w:rPr>
            </w:pPr>
            <w:r w:rsidRPr="00634330">
              <w:rPr>
                <w:rFonts w:ascii="Arial" w:hAnsi="Arial" w:cs="Arial"/>
                <w:b/>
                <w:bCs/>
                <w:sz w:val="18"/>
                <w:szCs w:val="18"/>
              </w:rPr>
              <w:t>100,00 %</w:t>
            </w:r>
          </w:p>
        </w:tc>
        <w:tc>
          <w:tcPr>
            <w:tcW w:w="1370" w:type="dxa"/>
            <w:shd w:val="clear" w:color="auto" w:fill="E7E6E6" w:themeFill="background2"/>
            <w:noWrap/>
            <w:vAlign w:val="center"/>
            <w:hideMark/>
          </w:tcPr>
          <w:p w14:paraId="096B0D47" w14:textId="0D6A0326" w:rsidR="00634330" w:rsidRPr="00634330" w:rsidRDefault="00634330" w:rsidP="00634330">
            <w:pPr>
              <w:spacing w:after="0" w:line="240" w:lineRule="auto"/>
              <w:jc w:val="right"/>
              <w:rPr>
                <w:rFonts w:ascii="Arial" w:eastAsia="Times New Roman" w:hAnsi="Arial" w:cs="Arial"/>
                <w:b/>
                <w:bCs/>
                <w:color w:val="000000"/>
                <w:sz w:val="18"/>
                <w:szCs w:val="18"/>
                <w:lang w:eastAsia="sl-SI"/>
              </w:rPr>
            </w:pPr>
            <w:r w:rsidRPr="00634330">
              <w:rPr>
                <w:rFonts w:ascii="Arial" w:hAnsi="Arial" w:cs="Arial"/>
                <w:b/>
                <w:bCs/>
                <w:sz w:val="18"/>
                <w:szCs w:val="18"/>
              </w:rPr>
              <w:t>100,00 %</w:t>
            </w:r>
          </w:p>
        </w:tc>
      </w:tr>
    </w:tbl>
    <w:p w14:paraId="04AAC8CA" w14:textId="77777777" w:rsidR="00BB70C3" w:rsidRPr="00634330" w:rsidRDefault="00BB70C3" w:rsidP="00BB70C3">
      <w:pPr>
        <w:spacing w:after="0" w:line="240" w:lineRule="auto"/>
        <w:jc w:val="center"/>
        <w:rPr>
          <w:rFonts w:ascii="Arial" w:hAnsi="Arial" w:cs="Arial"/>
          <w:sz w:val="18"/>
        </w:rPr>
      </w:pPr>
    </w:p>
    <w:p w14:paraId="42A9C391" w14:textId="07F4BC14" w:rsidR="00D05AA7" w:rsidRPr="00634330" w:rsidRDefault="00D05AA7" w:rsidP="00BB70C3">
      <w:pPr>
        <w:spacing w:after="0" w:line="240" w:lineRule="auto"/>
        <w:jc w:val="center"/>
        <w:rPr>
          <w:rFonts w:ascii="Arial" w:hAnsi="Arial" w:cs="Arial"/>
          <w:sz w:val="18"/>
        </w:rPr>
      </w:pPr>
      <w:r w:rsidRPr="00634330">
        <w:rPr>
          <w:rFonts w:ascii="Arial" w:hAnsi="Arial" w:cs="Arial"/>
          <w:sz w:val="18"/>
        </w:rPr>
        <w:t>Vir: Statistični podatki o javnih naročilih, oddanih v let</w:t>
      </w:r>
      <w:r w:rsidR="008D541C" w:rsidRPr="00634330">
        <w:rPr>
          <w:rFonts w:ascii="Arial" w:hAnsi="Arial" w:cs="Arial"/>
          <w:sz w:val="18"/>
        </w:rPr>
        <w:t xml:space="preserve">u </w:t>
      </w:r>
      <w:r w:rsidR="00F86463" w:rsidRPr="00634330">
        <w:rPr>
          <w:rFonts w:ascii="Arial" w:hAnsi="Arial" w:cs="Arial"/>
          <w:sz w:val="18"/>
        </w:rPr>
        <w:t>201</w:t>
      </w:r>
      <w:r w:rsidR="00634330" w:rsidRPr="00634330">
        <w:rPr>
          <w:rFonts w:ascii="Arial" w:hAnsi="Arial" w:cs="Arial"/>
          <w:sz w:val="18"/>
        </w:rPr>
        <w:t>9</w:t>
      </w:r>
    </w:p>
    <w:p w14:paraId="7D9C16CE" w14:textId="77777777" w:rsidR="00BB70C3" w:rsidRPr="00493398" w:rsidRDefault="00BB70C3" w:rsidP="00A83A44">
      <w:pPr>
        <w:tabs>
          <w:tab w:val="left" w:pos="567"/>
          <w:tab w:val="left" w:pos="993"/>
        </w:tabs>
        <w:spacing w:line="360" w:lineRule="auto"/>
        <w:jc w:val="both"/>
        <w:rPr>
          <w:rFonts w:ascii="Arial" w:hAnsi="Arial" w:cs="Arial"/>
          <w:bCs/>
          <w:sz w:val="20"/>
          <w:szCs w:val="20"/>
          <w:highlight w:val="yellow"/>
        </w:rPr>
      </w:pPr>
    </w:p>
    <w:p w14:paraId="7F312B93" w14:textId="48A1C6CE" w:rsidR="00D05AA7" w:rsidRPr="00D85895" w:rsidRDefault="00AA7070" w:rsidP="00A83A44">
      <w:pPr>
        <w:tabs>
          <w:tab w:val="left" w:pos="567"/>
          <w:tab w:val="left" w:pos="993"/>
        </w:tabs>
        <w:spacing w:line="360" w:lineRule="auto"/>
        <w:jc w:val="both"/>
        <w:rPr>
          <w:rFonts w:ascii="Arial" w:hAnsi="Arial" w:cs="Arial"/>
          <w:bCs/>
          <w:sz w:val="20"/>
          <w:szCs w:val="20"/>
        </w:rPr>
      </w:pPr>
      <w:r w:rsidRPr="00D85895">
        <w:rPr>
          <w:rFonts w:ascii="Arial" w:hAnsi="Arial" w:cs="Arial"/>
          <w:bCs/>
          <w:sz w:val="20"/>
          <w:szCs w:val="20"/>
        </w:rPr>
        <w:t>Večina n</w:t>
      </w:r>
      <w:r w:rsidR="00D05AA7" w:rsidRPr="00D85895">
        <w:rPr>
          <w:rFonts w:ascii="Arial" w:hAnsi="Arial" w:cs="Arial"/>
          <w:bCs/>
          <w:sz w:val="20"/>
          <w:szCs w:val="20"/>
        </w:rPr>
        <w:t>aročil, ki so jih naročniki objavili le na portalu javnih naročil</w:t>
      </w:r>
      <w:r w:rsidR="002E0F8A" w:rsidRPr="00D85895">
        <w:rPr>
          <w:rFonts w:ascii="Arial" w:hAnsi="Arial" w:cs="Arial"/>
          <w:bCs/>
          <w:sz w:val="20"/>
          <w:szCs w:val="20"/>
        </w:rPr>
        <w:t>,</w:t>
      </w:r>
      <w:r w:rsidR="00D05AA7" w:rsidRPr="00D85895">
        <w:rPr>
          <w:rFonts w:ascii="Arial" w:hAnsi="Arial" w:cs="Arial"/>
          <w:bCs/>
          <w:sz w:val="20"/>
          <w:szCs w:val="20"/>
        </w:rPr>
        <w:t xml:space="preserve"> je bila </w:t>
      </w:r>
      <w:r w:rsidRPr="00D85895">
        <w:rPr>
          <w:rFonts w:ascii="Arial" w:hAnsi="Arial" w:cs="Arial"/>
          <w:bCs/>
          <w:sz w:val="20"/>
          <w:szCs w:val="20"/>
        </w:rPr>
        <w:t>s</w:t>
      </w:r>
      <w:r w:rsidR="00D05AA7" w:rsidRPr="00D85895">
        <w:rPr>
          <w:rFonts w:ascii="Arial" w:hAnsi="Arial" w:cs="Arial"/>
          <w:bCs/>
          <w:sz w:val="20"/>
          <w:szCs w:val="20"/>
        </w:rPr>
        <w:t xml:space="preserve"> splošne</w:t>
      </w:r>
      <w:r w:rsidRPr="00D85895">
        <w:rPr>
          <w:rFonts w:ascii="Arial" w:hAnsi="Arial" w:cs="Arial"/>
          <w:bCs/>
          <w:sz w:val="20"/>
          <w:szCs w:val="20"/>
        </w:rPr>
        <w:t>ga</w:t>
      </w:r>
      <w:r w:rsidR="00D05AA7" w:rsidRPr="00D85895">
        <w:rPr>
          <w:rFonts w:ascii="Arial" w:hAnsi="Arial" w:cs="Arial"/>
          <w:bCs/>
          <w:sz w:val="20"/>
          <w:szCs w:val="20"/>
        </w:rPr>
        <w:t xml:space="preserve"> področj</w:t>
      </w:r>
      <w:r w:rsidRPr="00D85895">
        <w:rPr>
          <w:rFonts w:ascii="Arial" w:hAnsi="Arial" w:cs="Arial"/>
          <w:bCs/>
          <w:sz w:val="20"/>
          <w:szCs w:val="20"/>
        </w:rPr>
        <w:t>a</w:t>
      </w:r>
      <w:r w:rsidR="00D05AA7" w:rsidRPr="00D85895">
        <w:rPr>
          <w:rFonts w:ascii="Arial" w:hAnsi="Arial" w:cs="Arial"/>
          <w:bCs/>
          <w:sz w:val="20"/>
          <w:szCs w:val="20"/>
        </w:rPr>
        <w:t xml:space="preserve">. Njihov delež v </w:t>
      </w:r>
      <w:r w:rsidR="00E61134" w:rsidRPr="00D85895">
        <w:rPr>
          <w:rFonts w:ascii="Arial" w:hAnsi="Arial" w:cs="Arial"/>
          <w:bCs/>
          <w:sz w:val="20"/>
          <w:szCs w:val="20"/>
        </w:rPr>
        <w:t xml:space="preserve">številu </w:t>
      </w:r>
      <w:r w:rsidR="00D05AA7" w:rsidRPr="00D85895">
        <w:rPr>
          <w:rFonts w:ascii="Arial" w:hAnsi="Arial" w:cs="Arial"/>
          <w:bCs/>
          <w:sz w:val="20"/>
          <w:szCs w:val="20"/>
        </w:rPr>
        <w:t>oddanih naročil, objavljen</w:t>
      </w:r>
      <w:r w:rsidR="00B57702">
        <w:rPr>
          <w:rFonts w:ascii="Arial" w:hAnsi="Arial" w:cs="Arial"/>
          <w:bCs/>
          <w:sz w:val="20"/>
          <w:szCs w:val="20"/>
        </w:rPr>
        <w:t>ih</w:t>
      </w:r>
      <w:r w:rsidR="00D05AA7" w:rsidRPr="00D85895">
        <w:rPr>
          <w:rFonts w:ascii="Arial" w:hAnsi="Arial" w:cs="Arial"/>
          <w:bCs/>
          <w:sz w:val="20"/>
          <w:szCs w:val="20"/>
        </w:rPr>
        <w:t xml:space="preserve"> le na portalu javnih naročil</w:t>
      </w:r>
      <w:r w:rsidR="00B737F5" w:rsidRPr="00D85895">
        <w:rPr>
          <w:rFonts w:ascii="Arial" w:hAnsi="Arial" w:cs="Arial"/>
          <w:bCs/>
          <w:sz w:val="20"/>
          <w:szCs w:val="20"/>
        </w:rPr>
        <w:t>,</w:t>
      </w:r>
      <w:r w:rsidR="00D05AA7" w:rsidRPr="00D85895">
        <w:rPr>
          <w:rFonts w:ascii="Arial" w:hAnsi="Arial" w:cs="Arial"/>
          <w:bCs/>
          <w:sz w:val="20"/>
          <w:szCs w:val="20"/>
        </w:rPr>
        <w:t xml:space="preserve"> je </w:t>
      </w:r>
      <w:r w:rsidR="00892636" w:rsidRPr="00D85895">
        <w:rPr>
          <w:rFonts w:ascii="Arial" w:eastAsia="Times New Roman" w:hAnsi="Arial" w:cs="Arial"/>
          <w:color w:val="000000"/>
          <w:sz w:val="20"/>
          <w:szCs w:val="20"/>
          <w:lang w:eastAsia="sl-SI"/>
        </w:rPr>
        <w:t>8</w:t>
      </w:r>
      <w:r w:rsidR="00D85895" w:rsidRPr="00D85895">
        <w:rPr>
          <w:rFonts w:ascii="Arial" w:eastAsia="Times New Roman" w:hAnsi="Arial" w:cs="Arial"/>
          <w:color w:val="000000"/>
          <w:sz w:val="20"/>
          <w:szCs w:val="20"/>
          <w:lang w:eastAsia="sl-SI"/>
        </w:rPr>
        <w:t>6,26</w:t>
      </w:r>
      <w:r w:rsidR="003C3423" w:rsidRPr="00D85895">
        <w:rPr>
          <w:rFonts w:ascii="Arial" w:eastAsia="Times New Roman" w:hAnsi="Arial" w:cs="Arial"/>
          <w:color w:val="000000"/>
          <w:sz w:val="20"/>
          <w:szCs w:val="20"/>
          <w:lang w:eastAsia="sl-SI"/>
        </w:rPr>
        <w:t xml:space="preserve"> </w:t>
      </w:r>
      <w:r w:rsidR="00D05AA7" w:rsidRPr="00D85895">
        <w:rPr>
          <w:rFonts w:ascii="Arial" w:eastAsia="Times New Roman" w:hAnsi="Arial" w:cs="Arial"/>
          <w:color w:val="000000"/>
          <w:sz w:val="20"/>
          <w:szCs w:val="20"/>
          <w:lang w:eastAsia="sl-SI"/>
        </w:rPr>
        <w:t>%</w:t>
      </w:r>
      <w:r w:rsidR="00E61134" w:rsidRPr="00D85895">
        <w:rPr>
          <w:rFonts w:ascii="Arial" w:eastAsia="Times New Roman" w:hAnsi="Arial" w:cs="Arial"/>
          <w:color w:val="000000"/>
          <w:sz w:val="20"/>
          <w:szCs w:val="20"/>
          <w:lang w:eastAsia="sl-SI"/>
        </w:rPr>
        <w:t xml:space="preserve">, v vrednosti pa </w:t>
      </w:r>
      <w:r w:rsidR="00892636" w:rsidRPr="00D85895">
        <w:rPr>
          <w:rFonts w:ascii="Arial" w:eastAsia="Times New Roman" w:hAnsi="Arial" w:cs="Arial"/>
          <w:color w:val="000000"/>
          <w:sz w:val="20"/>
          <w:szCs w:val="20"/>
          <w:lang w:eastAsia="sl-SI"/>
        </w:rPr>
        <w:t>83,</w:t>
      </w:r>
      <w:r w:rsidR="00D85895" w:rsidRPr="00D85895">
        <w:rPr>
          <w:rFonts w:ascii="Arial" w:eastAsia="Times New Roman" w:hAnsi="Arial" w:cs="Arial"/>
          <w:color w:val="000000"/>
          <w:sz w:val="20"/>
          <w:szCs w:val="20"/>
          <w:lang w:eastAsia="sl-SI"/>
        </w:rPr>
        <w:t>66</w:t>
      </w:r>
      <w:r w:rsidR="00E61134" w:rsidRPr="00D85895">
        <w:rPr>
          <w:rFonts w:ascii="Arial" w:eastAsia="Times New Roman" w:hAnsi="Arial" w:cs="Arial"/>
          <w:color w:val="000000"/>
          <w:sz w:val="20"/>
          <w:szCs w:val="20"/>
          <w:lang w:eastAsia="sl-SI"/>
        </w:rPr>
        <w:t xml:space="preserve"> %.</w:t>
      </w:r>
    </w:p>
    <w:p w14:paraId="6065761C" w14:textId="70299249" w:rsidR="00D05AA7" w:rsidRPr="003C6D6A" w:rsidRDefault="00D05AA7" w:rsidP="008A61FD">
      <w:pPr>
        <w:spacing w:before="120" w:after="120" w:line="240" w:lineRule="auto"/>
        <w:jc w:val="both"/>
        <w:rPr>
          <w:rFonts w:ascii="Arial" w:hAnsi="Arial" w:cs="Arial"/>
          <w:sz w:val="20"/>
        </w:rPr>
      </w:pPr>
      <w:r w:rsidRPr="003C6D6A">
        <w:rPr>
          <w:rFonts w:ascii="Arial" w:hAnsi="Arial" w:cs="Arial"/>
          <w:sz w:val="20"/>
        </w:rPr>
        <w:t xml:space="preserve">Preglednica </w:t>
      </w:r>
      <w:r w:rsidR="00EB4423" w:rsidRPr="003C6D6A">
        <w:rPr>
          <w:rFonts w:ascii="Arial" w:hAnsi="Arial" w:cs="Arial"/>
          <w:sz w:val="20"/>
        </w:rPr>
        <w:t>5</w:t>
      </w:r>
      <w:r w:rsidRPr="003C6D6A">
        <w:rPr>
          <w:rFonts w:ascii="Arial" w:hAnsi="Arial" w:cs="Arial"/>
          <w:sz w:val="20"/>
        </w:rPr>
        <w:t>: Vrednost, število in deleži javnih naročil, objavljenih le na portalu javnih naročil</w:t>
      </w:r>
      <w:r w:rsidR="00AA7070" w:rsidRPr="003C6D6A">
        <w:rPr>
          <w:rFonts w:ascii="Arial" w:hAnsi="Arial" w:cs="Arial"/>
          <w:sz w:val="20"/>
        </w:rPr>
        <w:t>,</w:t>
      </w:r>
      <w:r w:rsidRPr="003C6D6A">
        <w:rPr>
          <w:rFonts w:ascii="Arial" w:hAnsi="Arial" w:cs="Arial"/>
          <w:sz w:val="20"/>
        </w:rPr>
        <w:t xml:space="preserve"> </w:t>
      </w:r>
      <w:r w:rsidR="00116B76" w:rsidRPr="003C6D6A">
        <w:rPr>
          <w:rFonts w:ascii="Arial" w:hAnsi="Arial" w:cs="Arial"/>
          <w:sz w:val="20"/>
        </w:rPr>
        <w:t xml:space="preserve">po </w:t>
      </w:r>
      <w:r w:rsidRPr="003C6D6A">
        <w:rPr>
          <w:rFonts w:ascii="Arial" w:hAnsi="Arial" w:cs="Arial"/>
          <w:sz w:val="20"/>
        </w:rPr>
        <w:t>področj</w:t>
      </w:r>
      <w:r w:rsidR="00116B76" w:rsidRPr="003C6D6A">
        <w:rPr>
          <w:rFonts w:ascii="Arial" w:hAnsi="Arial" w:cs="Arial"/>
          <w:sz w:val="20"/>
        </w:rPr>
        <w:t>ih</w:t>
      </w:r>
      <w:r w:rsidRPr="003C6D6A">
        <w:rPr>
          <w:rFonts w:ascii="Arial" w:hAnsi="Arial" w:cs="Arial"/>
          <w:sz w:val="20"/>
        </w:rPr>
        <w:t xml:space="preserve"> naročanja</w:t>
      </w:r>
    </w:p>
    <w:tbl>
      <w:tblPr>
        <w:tblW w:w="7138" w:type="dxa"/>
        <w:jc w:val="center"/>
        <w:tblCellMar>
          <w:left w:w="70" w:type="dxa"/>
          <w:right w:w="70" w:type="dxa"/>
        </w:tblCellMar>
        <w:tblLook w:val="04A0" w:firstRow="1" w:lastRow="0" w:firstColumn="1" w:lastColumn="0" w:noHBand="0" w:noVBand="1"/>
      </w:tblPr>
      <w:tblGrid>
        <w:gridCol w:w="1301"/>
        <w:gridCol w:w="1134"/>
        <w:gridCol w:w="2418"/>
        <w:gridCol w:w="1142"/>
        <w:gridCol w:w="1143"/>
      </w:tblGrid>
      <w:tr w:rsidR="00BB70C3" w:rsidRPr="003C6D6A" w14:paraId="16E88EE8" w14:textId="77777777" w:rsidTr="007C1875">
        <w:trPr>
          <w:trHeight w:val="539"/>
          <w:jc w:val="center"/>
        </w:trPr>
        <w:tc>
          <w:tcPr>
            <w:tcW w:w="13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46EF9C4" w14:textId="77777777" w:rsidR="00BB70C3" w:rsidRPr="003C6D6A" w:rsidRDefault="00BB70C3" w:rsidP="007C1875">
            <w:pPr>
              <w:spacing w:after="0" w:line="240" w:lineRule="auto"/>
              <w:jc w:val="center"/>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Področje</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070794B" w14:textId="77777777" w:rsidR="00BB70C3" w:rsidRPr="003C6D6A" w:rsidRDefault="00BB70C3" w:rsidP="007C1875">
            <w:pPr>
              <w:spacing w:after="0" w:line="240" w:lineRule="auto"/>
              <w:jc w:val="center"/>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Št. naročil</w:t>
            </w:r>
          </w:p>
        </w:tc>
        <w:tc>
          <w:tcPr>
            <w:tcW w:w="241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5EA08B6" w14:textId="77777777" w:rsidR="00BB70C3" w:rsidRPr="003C6D6A" w:rsidRDefault="00BB70C3" w:rsidP="007C1875">
            <w:pPr>
              <w:spacing w:after="0" w:line="240" w:lineRule="auto"/>
              <w:jc w:val="center"/>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Pogodbena vrednost</w:t>
            </w:r>
          </w:p>
        </w:tc>
        <w:tc>
          <w:tcPr>
            <w:tcW w:w="114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E5D1F7B" w14:textId="77777777" w:rsidR="00BB70C3" w:rsidRPr="003C6D6A" w:rsidRDefault="00BB70C3" w:rsidP="007C1875">
            <w:pPr>
              <w:spacing w:after="0" w:line="240" w:lineRule="auto"/>
              <w:jc w:val="center"/>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Delež v št. naročil</w:t>
            </w:r>
          </w:p>
        </w:tc>
        <w:tc>
          <w:tcPr>
            <w:tcW w:w="11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58DAB12" w14:textId="77777777" w:rsidR="00BB70C3" w:rsidRPr="003C6D6A" w:rsidRDefault="00BB70C3" w:rsidP="007C1875">
            <w:pPr>
              <w:spacing w:after="0" w:line="240" w:lineRule="auto"/>
              <w:jc w:val="center"/>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Delež v vrednosti</w:t>
            </w:r>
          </w:p>
        </w:tc>
      </w:tr>
      <w:tr w:rsidR="003C6D6A" w:rsidRPr="003C6D6A" w14:paraId="19AEAA3B" w14:textId="77777777" w:rsidTr="003C6D6A">
        <w:trPr>
          <w:trHeight w:val="309"/>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2BF2B0D" w14:textId="77777777" w:rsidR="003C6D6A" w:rsidRPr="003C6D6A" w:rsidRDefault="003C6D6A" w:rsidP="003C6D6A">
            <w:pPr>
              <w:spacing w:after="0" w:line="240" w:lineRule="auto"/>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Splošno</w:t>
            </w:r>
          </w:p>
        </w:tc>
        <w:tc>
          <w:tcPr>
            <w:tcW w:w="1134" w:type="dxa"/>
            <w:tcBorders>
              <w:top w:val="nil"/>
              <w:left w:val="nil"/>
              <w:bottom w:val="single" w:sz="4" w:space="0" w:color="auto"/>
              <w:right w:val="single" w:sz="4" w:space="0" w:color="auto"/>
            </w:tcBorders>
            <w:shd w:val="clear" w:color="auto" w:fill="auto"/>
            <w:vAlign w:val="center"/>
            <w:hideMark/>
          </w:tcPr>
          <w:p w14:paraId="2AE38A95" w14:textId="6B651528"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7.682</w:t>
            </w:r>
          </w:p>
        </w:tc>
        <w:tc>
          <w:tcPr>
            <w:tcW w:w="2418" w:type="dxa"/>
            <w:tcBorders>
              <w:top w:val="nil"/>
              <w:left w:val="nil"/>
              <w:bottom w:val="single" w:sz="4" w:space="0" w:color="auto"/>
              <w:right w:val="single" w:sz="4" w:space="0" w:color="auto"/>
            </w:tcBorders>
            <w:shd w:val="clear" w:color="auto" w:fill="auto"/>
            <w:noWrap/>
            <w:vAlign w:val="center"/>
            <w:hideMark/>
          </w:tcPr>
          <w:p w14:paraId="76484F84" w14:textId="60C15FB2"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716.624.300</w:t>
            </w:r>
          </w:p>
        </w:tc>
        <w:tc>
          <w:tcPr>
            <w:tcW w:w="1142" w:type="dxa"/>
            <w:tcBorders>
              <w:top w:val="nil"/>
              <w:left w:val="nil"/>
              <w:bottom w:val="single" w:sz="4" w:space="0" w:color="auto"/>
              <w:right w:val="single" w:sz="4" w:space="0" w:color="auto"/>
            </w:tcBorders>
            <w:shd w:val="clear" w:color="auto" w:fill="auto"/>
            <w:vAlign w:val="center"/>
            <w:hideMark/>
          </w:tcPr>
          <w:p w14:paraId="4F1F6F8A" w14:textId="74946052"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86,26 %</w:t>
            </w:r>
          </w:p>
        </w:tc>
        <w:tc>
          <w:tcPr>
            <w:tcW w:w="1143" w:type="dxa"/>
            <w:tcBorders>
              <w:top w:val="nil"/>
              <w:left w:val="nil"/>
              <w:bottom w:val="single" w:sz="4" w:space="0" w:color="auto"/>
              <w:right w:val="single" w:sz="4" w:space="0" w:color="auto"/>
            </w:tcBorders>
            <w:shd w:val="clear" w:color="auto" w:fill="auto"/>
            <w:vAlign w:val="center"/>
            <w:hideMark/>
          </w:tcPr>
          <w:p w14:paraId="0406F341" w14:textId="4C832C03"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83,66 %</w:t>
            </w:r>
          </w:p>
        </w:tc>
      </w:tr>
      <w:tr w:rsidR="003C6D6A" w:rsidRPr="003C6D6A" w14:paraId="2969D5EB" w14:textId="77777777" w:rsidTr="003C6D6A">
        <w:trPr>
          <w:trHeight w:val="324"/>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C553F3" w14:textId="77777777" w:rsidR="003C6D6A" w:rsidRPr="003C6D6A" w:rsidRDefault="003C6D6A" w:rsidP="003C6D6A">
            <w:pPr>
              <w:spacing w:after="0" w:line="240" w:lineRule="auto"/>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Infrastrukturno</w:t>
            </w:r>
          </w:p>
        </w:tc>
        <w:tc>
          <w:tcPr>
            <w:tcW w:w="1134" w:type="dxa"/>
            <w:tcBorders>
              <w:top w:val="nil"/>
              <w:left w:val="nil"/>
              <w:bottom w:val="single" w:sz="4" w:space="0" w:color="auto"/>
              <w:right w:val="single" w:sz="4" w:space="0" w:color="auto"/>
            </w:tcBorders>
            <w:shd w:val="clear" w:color="auto" w:fill="auto"/>
            <w:vAlign w:val="center"/>
            <w:hideMark/>
          </w:tcPr>
          <w:p w14:paraId="19328C2A" w14:textId="2BD0D455"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1.176</w:t>
            </w:r>
          </w:p>
        </w:tc>
        <w:tc>
          <w:tcPr>
            <w:tcW w:w="2418" w:type="dxa"/>
            <w:tcBorders>
              <w:top w:val="nil"/>
              <w:left w:val="nil"/>
              <w:bottom w:val="single" w:sz="4" w:space="0" w:color="auto"/>
              <w:right w:val="single" w:sz="4" w:space="0" w:color="auto"/>
            </w:tcBorders>
            <w:shd w:val="clear" w:color="auto" w:fill="auto"/>
            <w:noWrap/>
            <w:vAlign w:val="center"/>
            <w:hideMark/>
          </w:tcPr>
          <w:p w14:paraId="4337D68A" w14:textId="7BE25CAA"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133.878.244</w:t>
            </w:r>
          </w:p>
        </w:tc>
        <w:tc>
          <w:tcPr>
            <w:tcW w:w="1142" w:type="dxa"/>
            <w:tcBorders>
              <w:top w:val="nil"/>
              <w:left w:val="nil"/>
              <w:bottom w:val="single" w:sz="4" w:space="0" w:color="auto"/>
              <w:right w:val="single" w:sz="4" w:space="0" w:color="auto"/>
            </w:tcBorders>
            <w:shd w:val="clear" w:color="auto" w:fill="auto"/>
            <w:vAlign w:val="center"/>
            <w:hideMark/>
          </w:tcPr>
          <w:p w14:paraId="502E3736" w14:textId="7B402977"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13,20 %</w:t>
            </w:r>
          </w:p>
        </w:tc>
        <w:tc>
          <w:tcPr>
            <w:tcW w:w="1143" w:type="dxa"/>
            <w:tcBorders>
              <w:top w:val="nil"/>
              <w:left w:val="nil"/>
              <w:bottom w:val="single" w:sz="4" w:space="0" w:color="auto"/>
              <w:right w:val="single" w:sz="4" w:space="0" w:color="auto"/>
            </w:tcBorders>
            <w:shd w:val="clear" w:color="auto" w:fill="auto"/>
            <w:vAlign w:val="center"/>
            <w:hideMark/>
          </w:tcPr>
          <w:p w14:paraId="1808EC9C" w14:textId="5F3C4F5F"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15,63 %</w:t>
            </w:r>
          </w:p>
        </w:tc>
      </w:tr>
      <w:tr w:rsidR="003C6D6A" w:rsidRPr="003C6D6A" w14:paraId="214307DA" w14:textId="77777777" w:rsidTr="003C6D6A">
        <w:trPr>
          <w:trHeight w:val="324"/>
          <w:jc w:val="center"/>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5C406984" w14:textId="77777777" w:rsidR="003C6D6A" w:rsidRPr="003C6D6A" w:rsidRDefault="003C6D6A" w:rsidP="003C6D6A">
            <w:pPr>
              <w:spacing w:after="0" w:line="240" w:lineRule="auto"/>
              <w:rPr>
                <w:rFonts w:ascii="Arial" w:eastAsia="Times New Roman" w:hAnsi="Arial" w:cs="Arial"/>
                <w:color w:val="000000"/>
                <w:sz w:val="18"/>
                <w:szCs w:val="18"/>
                <w:lang w:eastAsia="sl-SI"/>
              </w:rPr>
            </w:pPr>
            <w:r w:rsidRPr="003C6D6A">
              <w:rPr>
                <w:rFonts w:ascii="Arial" w:eastAsia="Times New Roman" w:hAnsi="Arial" w:cs="Arial"/>
                <w:color w:val="000000"/>
                <w:sz w:val="18"/>
                <w:szCs w:val="18"/>
                <w:lang w:eastAsia="sl-SI"/>
              </w:rPr>
              <w:t>Obrambno</w:t>
            </w:r>
          </w:p>
        </w:tc>
        <w:tc>
          <w:tcPr>
            <w:tcW w:w="1134" w:type="dxa"/>
            <w:tcBorders>
              <w:top w:val="nil"/>
              <w:left w:val="nil"/>
              <w:bottom w:val="single" w:sz="4" w:space="0" w:color="auto"/>
              <w:right w:val="single" w:sz="4" w:space="0" w:color="auto"/>
            </w:tcBorders>
            <w:shd w:val="clear" w:color="auto" w:fill="auto"/>
            <w:noWrap/>
            <w:vAlign w:val="center"/>
            <w:hideMark/>
          </w:tcPr>
          <w:p w14:paraId="2E1CE24B" w14:textId="4FF310EC"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48</w:t>
            </w:r>
          </w:p>
        </w:tc>
        <w:tc>
          <w:tcPr>
            <w:tcW w:w="2418" w:type="dxa"/>
            <w:tcBorders>
              <w:top w:val="nil"/>
              <w:left w:val="nil"/>
              <w:bottom w:val="single" w:sz="4" w:space="0" w:color="auto"/>
              <w:right w:val="single" w:sz="4" w:space="0" w:color="auto"/>
            </w:tcBorders>
            <w:shd w:val="clear" w:color="auto" w:fill="auto"/>
            <w:noWrap/>
            <w:vAlign w:val="center"/>
            <w:hideMark/>
          </w:tcPr>
          <w:p w14:paraId="25221BF5" w14:textId="4CC60095"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6.103.411</w:t>
            </w:r>
          </w:p>
        </w:tc>
        <w:tc>
          <w:tcPr>
            <w:tcW w:w="1142" w:type="dxa"/>
            <w:tcBorders>
              <w:top w:val="nil"/>
              <w:left w:val="nil"/>
              <w:bottom w:val="single" w:sz="4" w:space="0" w:color="auto"/>
              <w:right w:val="single" w:sz="4" w:space="0" w:color="auto"/>
            </w:tcBorders>
            <w:shd w:val="clear" w:color="auto" w:fill="auto"/>
            <w:vAlign w:val="center"/>
            <w:hideMark/>
          </w:tcPr>
          <w:p w14:paraId="28974F23" w14:textId="6783A7D9"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0,54 %</w:t>
            </w:r>
          </w:p>
        </w:tc>
        <w:tc>
          <w:tcPr>
            <w:tcW w:w="1143" w:type="dxa"/>
            <w:tcBorders>
              <w:top w:val="nil"/>
              <w:left w:val="nil"/>
              <w:bottom w:val="single" w:sz="4" w:space="0" w:color="auto"/>
              <w:right w:val="single" w:sz="4" w:space="0" w:color="auto"/>
            </w:tcBorders>
            <w:shd w:val="clear" w:color="auto" w:fill="auto"/>
            <w:vAlign w:val="center"/>
            <w:hideMark/>
          </w:tcPr>
          <w:p w14:paraId="4FC3AFFB" w14:textId="27BDD903" w:rsidR="003C6D6A" w:rsidRPr="003C6D6A" w:rsidRDefault="003C6D6A" w:rsidP="003C6D6A">
            <w:pPr>
              <w:spacing w:after="0" w:line="240" w:lineRule="auto"/>
              <w:jc w:val="right"/>
              <w:rPr>
                <w:rFonts w:ascii="Arial" w:eastAsia="Times New Roman" w:hAnsi="Arial" w:cs="Arial"/>
                <w:color w:val="000000"/>
                <w:sz w:val="18"/>
                <w:szCs w:val="18"/>
                <w:lang w:eastAsia="sl-SI"/>
              </w:rPr>
            </w:pPr>
            <w:r w:rsidRPr="003C6D6A">
              <w:rPr>
                <w:rFonts w:ascii="Arial" w:hAnsi="Arial" w:cs="Arial"/>
                <w:sz w:val="18"/>
                <w:szCs w:val="18"/>
              </w:rPr>
              <w:t>0,71 %</w:t>
            </w:r>
          </w:p>
        </w:tc>
      </w:tr>
      <w:tr w:rsidR="003C6D6A" w:rsidRPr="003C6D6A" w14:paraId="6F481E5A" w14:textId="77777777" w:rsidTr="003C6D6A">
        <w:trPr>
          <w:trHeight w:val="309"/>
          <w:jc w:val="center"/>
        </w:trPr>
        <w:tc>
          <w:tcPr>
            <w:tcW w:w="1301"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390FD9B" w14:textId="77777777" w:rsidR="003C6D6A" w:rsidRPr="003C6D6A" w:rsidRDefault="003C6D6A" w:rsidP="003C6D6A">
            <w:pPr>
              <w:spacing w:after="0" w:line="240" w:lineRule="auto"/>
              <w:rPr>
                <w:rFonts w:ascii="Arial" w:eastAsia="Times New Roman" w:hAnsi="Arial" w:cs="Arial"/>
                <w:b/>
                <w:bCs/>
                <w:color w:val="000000"/>
                <w:sz w:val="18"/>
                <w:szCs w:val="18"/>
                <w:lang w:eastAsia="sl-SI"/>
              </w:rPr>
            </w:pPr>
            <w:r w:rsidRPr="003C6D6A">
              <w:rPr>
                <w:rFonts w:ascii="Arial" w:eastAsia="Times New Roman" w:hAnsi="Arial" w:cs="Arial"/>
                <w:b/>
                <w:bCs/>
                <w:color w:val="000000"/>
                <w:sz w:val="18"/>
                <w:szCs w:val="18"/>
                <w:lang w:eastAsia="sl-SI"/>
              </w:rPr>
              <w:t>Skupaj</w:t>
            </w:r>
          </w:p>
        </w:tc>
        <w:tc>
          <w:tcPr>
            <w:tcW w:w="1134" w:type="dxa"/>
            <w:tcBorders>
              <w:top w:val="nil"/>
              <w:left w:val="nil"/>
              <w:bottom w:val="single" w:sz="4" w:space="0" w:color="auto"/>
              <w:right w:val="single" w:sz="4" w:space="0" w:color="auto"/>
            </w:tcBorders>
            <w:shd w:val="clear" w:color="auto" w:fill="E7E6E6" w:themeFill="background2"/>
            <w:noWrap/>
            <w:vAlign w:val="center"/>
            <w:hideMark/>
          </w:tcPr>
          <w:p w14:paraId="0C5DDAC2" w14:textId="228F6664" w:rsidR="003C6D6A" w:rsidRPr="003C6D6A" w:rsidRDefault="003C6D6A" w:rsidP="003C6D6A">
            <w:pPr>
              <w:spacing w:after="0" w:line="240" w:lineRule="auto"/>
              <w:jc w:val="right"/>
              <w:rPr>
                <w:rFonts w:ascii="Arial" w:eastAsia="Times New Roman" w:hAnsi="Arial" w:cs="Arial"/>
                <w:b/>
                <w:bCs/>
                <w:color w:val="000000"/>
                <w:sz w:val="18"/>
                <w:szCs w:val="18"/>
                <w:lang w:eastAsia="sl-SI"/>
              </w:rPr>
            </w:pPr>
            <w:r w:rsidRPr="003C6D6A">
              <w:rPr>
                <w:rFonts w:ascii="Arial" w:hAnsi="Arial" w:cs="Arial"/>
                <w:b/>
                <w:bCs/>
                <w:sz w:val="18"/>
                <w:szCs w:val="18"/>
              </w:rPr>
              <w:t>8.906</w:t>
            </w:r>
          </w:p>
        </w:tc>
        <w:tc>
          <w:tcPr>
            <w:tcW w:w="2418" w:type="dxa"/>
            <w:tcBorders>
              <w:top w:val="nil"/>
              <w:left w:val="nil"/>
              <w:bottom w:val="single" w:sz="4" w:space="0" w:color="auto"/>
              <w:right w:val="single" w:sz="4" w:space="0" w:color="auto"/>
            </w:tcBorders>
            <w:shd w:val="clear" w:color="auto" w:fill="E7E6E6" w:themeFill="background2"/>
            <w:noWrap/>
            <w:vAlign w:val="center"/>
            <w:hideMark/>
          </w:tcPr>
          <w:p w14:paraId="079E07D7" w14:textId="2D49E04A" w:rsidR="003C6D6A" w:rsidRPr="003C6D6A" w:rsidRDefault="003C6D6A" w:rsidP="003C6D6A">
            <w:pPr>
              <w:spacing w:after="0" w:line="240" w:lineRule="auto"/>
              <w:jc w:val="right"/>
              <w:rPr>
                <w:rFonts w:ascii="Arial" w:eastAsia="Times New Roman" w:hAnsi="Arial" w:cs="Arial"/>
                <w:b/>
                <w:bCs/>
                <w:color w:val="000000"/>
                <w:sz w:val="18"/>
                <w:szCs w:val="18"/>
                <w:lang w:eastAsia="sl-SI"/>
              </w:rPr>
            </w:pPr>
            <w:r w:rsidRPr="003C6D6A">
              <w:rPr>
                <w:rFonts w:ascii="Arial" w:hAnsi="Arial" w:cs="Arial"/>
                <w:b/>
                <w:bCs/>
                <w:sz w:val="18"/>
                <w:szCs w:val="18"/>
              </w:rPr>
              <w:t>856.605.955</w:t>
            </w:r>
          </w:p>
        </w:tc>
        <w:tc>
          <w:tcPr>
            <w:tcW w:w="1142" w:type="dxa"/>
            <w:tcBorders>
              <w:top w:val="nil"/>
              <w:left w:val="nil"/>
              <w:bottom w:val="single" w:sz="4" w:space="0" w:color="auto"/>
              <w:right w:val="single" w:sz="4" w:space="0" w:color="auto"/>
            </w:tcBorders>
            <w:shd w:val="clear" w:color="auto" w:fill="E7E6E6" w:themeFill="background2"/>
            <w:vAlign w:val="center"/>
            <w:hideMark/>
          </w:tcPr>
          <w:p w14:paraId="549F81E5" w14:textId="40CB2625" w:rsidR="003C6D6A" w:rsidRPr="003C6D6A" w:rsidRDefault="003C6D6A" w:rsidP="003C6D6A">
            <w:pPr>
              <w:spacing w:after="0" w:line="240" w:lineRule="auto"/>
              <w:jc w:val="right"/>
              <w:rPr>
                <w:rFonts w:ascii="Arial" w:eastAsia="Times New Roman" w:hAnsi="Arial" w:cs="Arial"/>
                <w:b/>
                <w:bCs/>
                <w:color w:val="000000"/>
                <w:sz w:val="18"/>
                <w:szCs w:val="18"/>
                <w:lang w:eastAsia="sl-SI"/>
              </w:rPr>
            </w:pPr>
            <w:r w:rsidRPr="003C6D6A">
              <w:rPr>
                <w:rFonts w:ascii="Arial" w:hAnsi="Arial" w:cs="Arial"/>
                <w:b/>
                <w:bCs/>
                <w:sz w:val="18"/>
                <w:szCs w:val="18"/>
              </w:rPr>
              <w:t>100,00 %</w:t>
            </w:r>
          </w:p>
        </w:tc>
        <w:tc>
          <w:tcPr>
            <w:tcW w:w="1143" w:type="dxa"/>
            <w:tcBorders>
              <w:top w:val="nil"/>
              <w:left w:val="nil"/>
              <w:bottom w:val="single" w:sz="4" w:space="0" w:color="auto"/>
              <w:right w:val="single" w:sz="4" w:space="0" w:color="auto"/>
            </w:tcBorders>
            <w:shd w:val="clear" w:color="auto" w:fill="E7E6E6" w:themeFill="background2"/>
            <w:vAlign w:val="center"/>
            <w:hideMark/>
          </w:tcPr>
          <w:p w14:paraId="06471047" w14:textId="393B1857" w:rsidR="003C6D6A" w:rsidRPr="003C6D6A" w:rsidRDefault="003C6D6A" w:rsidP="003C6D6A">
            <w:pPr>
              <w:spacing w:after="0" w:line="240" w:lineRule="auto"/>
              <w:jc w:val="right"/>
              <w:rPr>
                <w:rFonts w:ascii="Arial" w:eastAsia="Times New Roman" w:hAnsi="Arial" w:cs="Arial"/>
                <w:b/>
                <w:bCs/>
                <w:color w:val="000000"/>
                <w:sz w:val="18"/>
                <w:szCs w:val="18"/>
                <w:lang w:eastAsia="sl-SI"/>
              </w:rPr>
            </w:pPr>
            <w:r w:rsidRPr="003C6D6A">
              <w:rPr>
                <w:rFonts w:ascii="Arial" w:hAnsi="Arial" w:cs="Arial"/>
                <w:b/>
                <w:bCs/>
                <w:sz w:val="18"/>
                <w:szCs w:val="18"/>
              </w:rPr>
              <w:t>100,00 %</w:t>
            </w:r>
          </w:p>
        </w:tc>
      </w:tr>
    </w:tbl>
    <w:p w14:paraId="487BB204" w14:textId="71682DE5" w:rsidR="00A83A44" w:rsidRPr="003C6D6A" w:rsidRDefault="00A83A44" w:rsidP="00A83A44">
      <w:pPr>
        <w:pStyle w:val="ZADEVA"/>
        <w:jc w:val="both"/>
        <w:rPr>
          <w:rFonts w:cs="Arial"/>
          <w:b w:val="0"/>
          <w:szCs w:val="20"/>
          <w:lang w:val="sl-SI"/>
        </w:rPr>
      </w:pPr>
    </w:p>
    <w:p w14:paraId="2EC286B6" w14:textId="177EBFE5" w:rsidR="00D05AA7" w:rsidRPr="003C6D6A" w:rsidRDefault="00D05AA7" w:rsidP="00701C10">
      <w:pPr>
        <w:spacing w:after="240" w:line="240" w:lineRule="auto"/>
        <w:jc w:val="center"/>
        <w:rPr>
          <w:rFonts w:ascii="Arial" w:hAnsi="Arial" w:cs="Arial"/>
          <w:sz w:val="18"/>
        </w:rPr>
      </w:pPr>
      <w:r w:rsidRPr="003C6D6A">
        <w:rPr>
          <w:rFonts w:ascii="Arial" w:hAnsi="Arial" w:cs="Arial"/>
          <w:sz w:val="18"/>
        </w:rPr>
        <w:t>Vir: Statistični podatki o javnih naročilih, oddanih v let</w:t>
      </w:r>
      <w:r w:rsidR="008D541C" w:rsidRPr="003C6D6A">
        <w:rPr>
          <w:rFonts w:ascii="Arial" w:hAnsi="Arial" w:cs="Arial"/>
          <w:sz w:val="18"/>
        </w:rPr>
        <w:t>u 20</w:t>
      </w:r>
      <w:r w:rsidR="008525F2" w:rsidRPr="003C6D6A">
        <w:rPr>
          <w:rFonts w:ascii="Arial" w:hAnsi="Arial" w:cs="Arial"/>
          <w:sz w:val="18"/>
        </w:rPr>
        <w:t>1</w:t>
      </w:r>
      <w:r w:rsidR="003C6D6A" w:rsidRPr="003C6D6A">
        <w:rPr>
          <w:rFonts w:ascii="Arial" w:hAnsi="Arial" w:cs="Arial"/>
          <w:sz w:val="18"/>
        </w:rPr>
        <w:t>9</w:t>
      </w:r>
    </w:p>
    <w:p w14:paraId="44B5920B" w14:textId="77777777" w:rsidR="00A83A44" w:rsidRPr="00493398" w:rsidRDefault="00A83A44" w:rsidP="00A83A44">
      <w:pPr>
        <w:pStyle w:val="ZADEVA"/>
        <w:jc w:val="both"/>
        <w:rPr>
          <w:rFonts w:cs="Arial"/>
          <w:b w:val="0"/>
          <w:szCs w:val="20"/>
          <w:highlight w:val="yellow"/>
          <w:lang w:val="sl-SI"/>
        </w:rPr>
      </w:pPr>
    </w:p>
    <w:p w14:paraId="1AC7A8EF" w14:textId="77777777" w:rsidR="007F1388" w:rsidRPr="00493398" w:rsidRDefault="007F1388">
      <w:pPr>
        <w:rPr>
          <w:rFonts w:ascii="Arial" w:eastAsiaTheme="majorEastAsia" w:hAnsi="Arial" w:cs="Arial"/>
          <w:color w:val="1F3763" w:themeColor="accent1" w:themeShade="7F"/>
          <w:highlight w:val="yellow"/>
        </w:rPr>
      </w:pPr>
      <w:r w:rsidRPr="00493398">
        <w:rPr>
          <w:rFonts w:ascii="Arial" w:hAnsi="Arial" w:cs="Arial"/>
          <w:highlight w:val="yellow"/>
        </w:rPr>
        <w:br w:type="page"/>
      </w:r>
    </w:p>
    <w:p w14:paraId="6EE42036" w14:textId="1559380B" w:rsidR="001409E3" w:rsidRPr="00100417" w:rsidRDefault="001409E3" w:rsidP="001409E3">
      <w:pPr>
        <w:pStyle w:val="Naslov3"/>
        <w:rPr>
          <w:rFonts w:ascii="Arial" w:hAnsi="Arial" w:cs="Arial"/>
          <w:sz w:val="22"/>
          <w:szCs w:val="22"/>
        </w:rPr>
      </w:pPr>
      <w:bookmarkStart w:id="12" w:name="_Toc48737018"/>
      <w:r w:rsidRPr="00100417">
        <w:rPr>
          <w:rFonts w:ascii="Arial" w:hAnsi="Arial" w:cs="Arial"/>
          <w:sz w:val="22"/>
          <w:szCs w:val="22"/>
        </w:rPr>
        <w:lastRenderedPageBreak/>
        <w:t>2.2.2 Naročila, objavljena na portalu ja</w:t>
      </w:r>
      <w:r w:rsidR="00B83352" w:rsidRPr="00100417">
        <w:rPr>
          <w:rFonts w:ascii="Arial" w:hAnsi="Arial" w:cs="Arial"/>
          <w:sz w:val="22"/>
          <w:szCs w:val="22"/>
        </w:rPr>
        <w:t>vnih naročil in v Uradnem listu Evropske unije</w:t>
      </w:r>
      <w:bookmarkEnd w:id="12"/>
    </w:p>
    <w:p w14:paraId="40B4AFBA" w14:textId="77777777" w:rsidR="00854405" w:rsidRPr="00493398" w:rsidRDefault="00854405" w:rsidP="00854405">
      <w:pPr>
        <w:pStyle w:val="ZADEVA"/>
        <w:jc w:val="both"/>
        <w:rPr>
          <w:rFonts w:cs="Arial"/>
          <w:b w:val="0"/>
          <w:szCs w:val="20"/>
          <w:highlight w:val="yellow"/>
          <w:lang w:val="sl-SI"/>
        </w:rPr>
      </w:pPr>
    </w:p>
    <w:p w14:paraId="330C303B" w14:textId="26AA5782" w:rsidR="00C00704" w:rsidRPr="00932166" w:rsidRDefault="00C00704" w:rsidP="00C00704">
      <w:pPr>
        <w:tabs>
          <w:tab w:val="left" w:pos="567"/>
          <w:tab w:val="left" w:pos="993"/>
        </w:tabs>
        <w:spacing w:line="360" w:lineRule="auto"/>
        <w:jc w:val="both"/>
        <w:rPr>
          <w:rFonts w:ascii="Arial" w:hAnsi="Arial" w:cs="Arial"/>
          <w:bCs/>
          <w:sz w:val="20"/>
          <w:szCs w:val="20"/>
        </w:rPr>
      </w:pPr>
      <w:r w:rsidRPr="00932166">
        <w:rPr>
          <w:rFonts w:ascii="Arial" w:hAnsi="Arial" w:cs="Arial"/>
          <w:bCs/>
          <w:sz w:val="20"/>
          <w:szCs w:val="20"/>
        </w:rPr>
        <w:t xml:space="preserve">Med naročili, ki so jih naročniki </w:t>
      </w:r>
      <w:r w:rsidR="00EC1BBF" w:rsidRPr="00932166">
        <w:rPr>
          <w:rFonts w:ascii="Arial" w:hAnsi="Arial" w:cs="Arial"/>
          <w:bCs/>
          <w:sz w:val="20"/>
          <w:szCs w:val="20"/>
        </w:rPr>
        <w:t xml:space="preserve">leta </w:t>
      </w:r>
      <w:r w:rsidRPr="00932166">
        <w:rPr>
          <w:rFonts w:ascii="Arial" w:hAnsi="Arial" w:cs="Arial"/>
          <w:bCs/>
          <w:sz w:val="20"/>
          <w:szCs w:val="20"/>
        </w:rPr>
        <w:t>201</w:t>
      </w:r>
      <w:r w:rsidR="00932166" w:rsidRPr="00932166">
        <w:rPr>
          <w:rFonts w:ascii="Arial" w:hAnsi="Arial" w:cs="Arial"/>
          <w:bCs/>
          <w:sz w:val="20"/>
          <w:szCs w:val="20"/>
        </w:rPr>
        <w:t>9</w:t>
      </w:r>
      <w:r w:rsidRPr="00932166">
        <w:rPr>
          <w:rFonts w:ascii="Arial" w:hAnsi="Arial" w:cs="Arial"/>
          <w:bCs/>
          <w:sz w:val="20"/>
          <w:szCs w:val="20"/>
        </w:rPr>
        <w:t xml:space="preserve"> objavili na portalu javnih naročil in v Uradnem listu Evropske unije, prevladujejo naročila blaga, ki številčno </w:t>
      </w:r>
      <w:r w:rsidR="00EC1BBF" w:rsidRPr="00932166">
        <w:rPr>
          <w:rFonts w:ascii="Arial" w:hAnsi="Arial" w:cs="Arial"/>
          <w:bCs/>
          <w:sz w:val="20"/>
          <w:szCs w:val="20"/>
        </w:rPr>
        <w:t xml:space="preserve">pomenijo </w:t>
      </w:r>
      <w:r w:rsidR="00932166" w:rsidRPr="00932166">
        <w:rPr>
          <w:rFonts w:ascii="Arial" w:hAnsi="Arial" w:cs="Arial"/>
          <w:bCs/>
          <w:sz w:val="20"/>
          <w:szCs w:val="20"/>
        </w:rPr>
        <w:t>77,14</w:t>
      </w:r>
      <w:r w:rsidRPr="00932166">
        <w:rPr>
          <w:rFonts w:ascii="Arial" w:hAnsi="Arial" w:cs="Arial"/>
          <w:bCs/>
          <w:sz w:val="20"/>
          <w:szCs w:val="20"/>
        </w:rPr>
        <w:t xml:space="preserve"> % vseh objavljenih naročil, vrednostno pa </w:t>
      </w:r>
      <w:r w:rsidR="00932166" w:rsidRPr="00932166">
        <w:rPr>
          <w:rFonts w:ascii="Arial" w:hAnsi="Arial" w:cs="Arial"/>
          <w:bCs/>
          <w:sz w:val="20"/>
          <w:szCs w:val="20"/>
        </w:rPr>
        <w:t>40,15</w:t>
      </w:r>
      <w:r w:rsidRPr="00932166">
        <w:rPr>
          <w:rFonts w:ascii="Arial" w:hAnsi="Arial" w:cs="Arial"/>
          <w:bCs/>
          <w:sz w:val="20"/>
          <w:szCs w:val="20"/>
        </w:rPr>
        <w:t xml:space="preserve"> %. </w:t>
      </w:r>
    </w:p>
    <w:p w14:paraId="18BFAF95" w14:textId="19AA2AAC" w:rsidR="008E7664" w:rsidRPr="00932166" w:rsidRDefault="00C00704" w:rsidP="008D541C">
      <w:pPr>
        <w:tabs>
          <w:tab w:val="left" w:pos="567"/>
          <w:tab w:val="left" w:pos="993"/>
        </w:tabs>
        <w:spacing w:line="360" w:lineRule="auto"/>
        <w:jc w:val="both"/>
        <w:rPr>
          <w:rFonts w:ascii="Arial" w:hAnsi="Arial" w:cs="Arial"/>
          <w:bCs/>
          <w:sz w:val="20"/>
          <w:szCs w:val="20"/>
        </w:rPr>
      </w:pPr>
      <w:r w:rsidRPr="00932166">
        <w:rPr>
          <w:rFonts w:ascii="Arial" w:hAnsi="Arial" w:cs="Arial"/>
          <w:bCs/>
          <w:sz w:val="20"/>
          <w:szCs w:val="20"/>
        </w:rPr>
        <w:t>V</w:t>
      </w:r>
      <w:r w:rsidR="00AA7070" w:rsidRPr="00932166">
        <w:rPr>
          <w:rFonts w:ascii="Arial" w:hAnsi="Arial" w:cs="Arial"/>
          <w:bCs/>
          <w:sz w:val="20"/>
          <w:szCs w:val="20"/>
        </w:rPr>
        <w:t>ečina</w:t>
      </w:r>
      <w:r w:rsidRPr="00932166">
        <w:rPr>
          <w:rFonts w:ascii="Arial" w:hAnsi="Arial" w:cs="Arial"/>
          <w:bCs/>
          <w:sz w:val="20"/>
          <w:szCs w:val="20"/>
        </w:rPr>
        <w:t xml:space="preserve"> naročil, ki so jih naročniki let</w:t>
      </w:r>
      <w:r w:rsidR="00EC1BBF" w:rsidRPr="00932166">
        <w:rPr>
          <w:rFonts w:ascii="Arial" w:hAnsi="Arial" w:cs="Arial"/>
          <w:bCs/>
          <w:sz w:val="20"/>
          <w:szCs w:val="20"/>
        </w:rPr>
        <w:t>a</w:t>
      </w:r>
      <w:r w:rsidRPr="00932166">
        <w:rPr>
          <w:rFonts w:ascii="Arial" w:hAnsi="Arial" w:cs="Arial"/>
          <w:bCs/>
          <w:sz w:val="20"/>
          <w:szCs w:val="20"/>
        </w:rPr>
        <w:t xml:space="preserve"> 201</w:t>
      </w:r>
      <w:r w:rsidR="00A60C0B">
        <w:rPr>
          <w:rFonts w:ascii="Arial" w:hAnsi="Arial" w:cs="Arial"/>
          <w:bCs/>
          <w:sz w:val="20"/>
          <w:szCs w:val="20"/>
        </w:rPr>
        <w:t>9</w:t>
      </w:r>
      <w:r w:rsidRPr="00932166">
        <w:rPr>
          <w:rFonts w:ascii="Arial" w:hAnsi="Arial" w:cs="Arial"/>
          <w:bCs/>
          <w:sz w:val="20"/>
          <w:szCs w:val="20"/>
        </w:rPr>
        <w:t xml:space="preserve"> objavili na portalu javnih naročil in v Uradnem listu Evropske unije, je bila </w:t>
      </w:r>
      <w:r w:rsidR="00C44197" w:rsidRPr="00932166">
        <w:rPr>
          <w:rFonts w:ascii="Arial" w:hAnsi="Arial" w:cs="Arial"/>
          <w:bCs/>
          <w:sz w:val="20"/>
          <w:szCs w:val="20"/>
        </w:rPr>
        <w:t>s</w:t>
      </w:r>
      <w:r w:rsidRPr="00932166">
        <w:rPr>
          <w:rFonts w:ascii="Arial" w:hAnsi="Arial" w:cs="Arial"/>
          <w:bCs/>
          <w:sz w:val="20"/>
          <w:szCs w:val="20"/>
        </w:rPr>
        <w:t xml:space="preserve"> splošne</w:t>
      </w:r>
      <w:r w:rsidR="00C44197" w:rsidRPr="00932166">
        <w:rPr>
          <w:rFonts w:ascii="Arial" w:hAnsi="Arial" w:cs="Arial"/>
          <w:bCs/>
          <w:sz w:val="20"/>
          <w:szCs w:val="20"/>
        </w:rPr>
        <w:t>ga</w:t>
      </w:r>
      <w:r w:rsidRPr="00932166">
        <w:rPr>
          <w:rFonts w:ascii="Arial" w:hAnsi="Arial" w:cs="Arial"/>
          <w:bCs/>
          <w:sz w:val="20"/>
          <w:szCs w:val="20"/>
        </w:rPr>
        <w:t xml:space="preserve"> področj</w:t>
      </w:r>
      <w:r w:rsidR="00C44197" w:rsidRPr="00932166">
        <w:rPr>
          <w:rFonts w:ascii="Arial" w:hAnsi="Arial" w:cs="Arial"/>
          <w:bCs/>
          <w:sz w:val="20"/>
          <w:szCs w:val="20"/>
        </w:rPr>
        <w:t>a</w:t>
      </w:r>
      <w:r w:rsidRPr="00932166">
        <w:rPr>
          <w:rFonts w:ascii="Arial" w:hAnsi="Arial" w:cs="Arial"/>
          <w:bCs/>
          <w:sz w:val="20"/>
          <w:szCs w:val="20"/>
        </w:rPr>
        <w:t xml:space="preserve">. V skupnem številu objavljenih naročil </w:t>
      </w:r>
      <w:r w:rsidR="00EC1BBF" w:rsidRPr="00932166">
        <w:rPr>
          <w:rFonts w:ascii="Arial" w:hAnsi="Arial" w:cs="Arial"/>
          <w:bCs/>
          <w:sz w:val="20"/>
          <w:szCs w:val="20"/>
        </w:rPr>
        <w:t xml:space="preserve">pomenijo </w:t>
      </w:r>
      <w:r w:rsidR="00183ED8" w:rsidRPr="00932166">
        <w:rPr>
          <w:rFonts w:ascii="Arial" w:hAnsi="Arial" w:cs="Arial"/>
          <w:bCs/>
          <w:sz w:val="20"/>
          <w:szCs w:val="20"/>
        </w:rPr>
        <w:t>9</w:t>
      </w:r>
      <w:r w:rsidR="00932166" w:rsidRPr="00932166">
        <w:rPr>
          <w:rFonts w:ascii="Arial" w:hAnsi="Arial" w:cs="Arial"/>
          <w:bCs/>
          <w:sz w:val="20"/>
          <w:szCs w:val="20"/>
        </w:rPr>
        <w:t>2,66</w:t>
      </w:r>
      <w:r w:rsidR="00102794" w:rsidRPr="00932166">
        <w:rPr>
          <w:rFonts w:ascii="Arial" w:hAnsi="Arial" w:cs="Arial"/>
          <w:bCs/>
          <w:sz w:val="20"/>
          <w:szCs w:val="20"/>
        </w:rPr>
        <w:t xml:space="preserve"> </w:t>
      </w:r>
      <w:r w:rsidRPr="00932166">
        <w:rPr>
          <w:rFonts w:ascii="Arial" w:hAnsi="Arial" w:cs="Arial"/>
          <w:bCs/>
          <w:sz w:val="20"/>
          <w:szCs w:val="20"/>
        </w:rPr>
        <w:t>%, vredn</w:t>
      </w:r>
      <w:r w:rsidR="00C44197" w:rsidRPr="00932166">
        <w:rPr>
          <w:rFonts w:ascii="Arial" w:hAnsi="Arial" w:cs="Arial"/>
          <w:bCs/>
          <w:sz w:val="20"/>
          <w:szCs w:val="20"/>
        </w:rPr>
        <w:t>os</w:t>
      </w:r>
      <w:r w:rsidRPr="00932166">
        <w:rPr>
          <w:rFonts w:ascii="Arial" w:hAnsi="Arial" w:cs="Arial"/>
          <w:bCs/>
          <w:sz w:val="20"/>
          <w:szCs w:val="20"/>
        </w:rPr>
        <w:t xml:space="preserve">tno pa </w:t>
      </w:r>
      <w:r w:rsidR="00932166" w:rsidRPr="00932166">
        <w:rPr>
          <w:rFonts w:ascii="Arial" w:hAnsi="Arial" w:cs="Arial"/>
          <w:bCs/>
          <w:sz w:val="20"/>
          <w:szCs w:val="20"/>
        </w:rPr>
        <w:t>72,76</w:t>
      </w:r>
      <w:r w:rsidRPr="00932166">
        <w:rPr>
          <w:rFonts w:ascii="Arial" w:hAnsi="Arial" w:cs="Arial"/>
          <w:bCs/>
          <w:sz w:val="20"/>
          <w:szCs w:val="20"/>
        </w:rPr>
        <w:t xml:space="preserve"> %. </w:t>
      </w:r>
      <w:r w:rsidR="0078692D" w:rsidRPr="00932166">
        <w:rPr>
          <w:rFonts w:ascii="Arial" w:hAnsi="Arial" w:cs="Arial"/>
          <w:bCs/>
          <w:sz w:val="20"/>
          <w:szCs w:val="20"/>
        </w:rPr>
        <w:t xml:space="preserve"> </w:t>
      </w:r>
    </w:p>
    <w:p w14:paraId="17FED4CB" w14:textId="05DDF688" w:rsidR="008D541C" w:rsidRPr="00A60C0B" w:rsidRDefault="008D541C" w:rsidP="008A61FD">
      <w:pPr>
        <w:spacing w:before="120" w:after="120" w:line="240" w:lineRule="auto"/>
        <w:jc w:val="both"/>
        <w:rPr>
          <w:rFonts w:ascii="Arial" w:hAnsi="Arial" w:cs="Arial"/>
          <w:sz w:val="20"/>
        </w:rPr>
      </w:pPr>
      <w:r w:rsidRPr="00A60C0B">
        <w:rPr>
          <w:rFonts w:ascii="Arial" w:hAnsi="Arial" w:cs="Arial"/>
          <w:sz w:val="20"/>
        </w:rPr>
        <w:t xml:space="preserve">Preglednica </w:t>
      </w:r>
      <w:r w:rsidR="00EB4423" w:rsidRPr="00A60C0B">
        <w:rPr>
          <w:rFonts w:ascii="Arial" w:hAnsi="Arial" w:cs="Arial"/>
          <w:sz w:val="20"/>
        </w:rPr>
        <w:t>6</w:t>
      </w:r>
      <w:r w:rsidRPr="00A60C0B">
        <w:rPr>
          <w:rFonts w:ascii="Arial" w:hAnsi="Arial" w:cs="Arial"/>
          <w:sz w:val="20"/>
        </w:rPr>
        <w:t xml:space="preserve">: Vrednost, število in deleži javnih naročil, objavljenih </w:t>
      </w:r>
      <w:r w:rsidR="00BB70C3" w:rsidRPr="00A60C0B">
        <w:rPr>
          <w:rFonts w:ascii="Arial" w:hAnsi="Arial" w:cs="Arial"/>
          <w:sz w:val="20"/>
        </w:rPr>
        <w:t xml:space="preserve">na </w:t>
      </w:r>
      <w:r w:rsidR="00E61134" w:rsidRPr="00A60C0B">
        <w:rPr>
          <w:rFonts w:ascii="Arial" w:hAnsi="Arial" w:cs="Arial"/>
          <w:sz w:val="20"/>
        </w:rPr>
        <w:t xml:space="preserve">portalu javnih naročil in v </w:t>
      </w:r>
      <w:r w:rsidR="002B7C52" w:rsidRPr="00A60C0B">
        <w:rPr>
          <w:rFonts w:ascii="Arial" w:hAnsi="Arial" w:cs="Arial"/>
          <w:sz w:val="20"/>
        </w:rPr>
        <w:t>U</w:t>
      </w:r>
      <w:r w:rsidR="00E61134" w:rsidRPr="00A60C0B">
        <w:rPr>
          <w:rFonts w:ascii="Arial" w:hAnsi="Arial" w:cs="Arial"/>
          <w:sz w:val="20"/>
        </w:rPr>
        <w:t>radnem listu Evropske unije, po področj</w:t>
      </w:r>
      <w:r w:rsidR="00116B76" w:rsidRPr="00A60C0B">
        <w:rPr>
          <w:rFonts w:ascii="Arial" w:hAnsi="Arial" w:cs="Arial"/>
          <w:sz w:val="20"/>
        </w:rPr>
        <w:t>ih</w:t>
      </w:r>
      <w:r w:rsidR="00E61134" w:rsidRPr="00A60C0B">
        <w:rPr>
          <w:rFonts w:ascii="Arial" w:hAnsi="Arial" w:cs="Arial"/>
          <w:sz w:val="20"/>
        </w:rPr>
        <w:t xml:space="preserve"> in predmet</w:t>
      </w:r>
      <w:r w:rsidR="00116B76" w:rsidRPr="00A60C0B">
        <w:rPr>
          <w:rFonts w:ascii="Arial" w:hAnsi="Arial" w:cs="Arial"/>
          <w:sz w:val="20"/>
        </w:rPr>
        <w:t>ih</w:t>
      </w:r>
      <w:r w:rsidR="00E61134" w:rsidRPr="00A60C0B">
        <w:rPr>
          <w:rFonts w:ascii="Arial" w:hAnsi="Arial" w:cs="Arial"/>
          <w:sz w:val="20"/>
        </w:rPr>
        <w:t xml:space="preserve"> naročanja</w:t>
      </w:r>
    </w:p>
    <w:tbl>
      <w:tblPr>
        <w:tblW w:w="5000" w:type="pct"/>
        <w:tblCellMar>
          <w:left w:w="70" w:type="dxa"/>
          <w:right w:w="70" w:type="dxa"/>
        </w:tblCellMar>
        <w:tblLook w:val="04A0" w:firstRow="1" w:lastRow="0" w:firstColumn="1" w:lastColumn="0" w:noHBand="0" w:noVBand="1"/>
      </w:tblPr>
      <w:tblGrid>
        <w:gridCol w:w="1317"/>
        <w:gridCol w:w="831"/>
        <w:gridCol w:w="800"/>
        <w:gridCol w:w="2578"/>
        <w:gridCol w:w="912"/>
        <w:gridCol w:w="912"/>
        <w:gridCol w:w="912"/>
        <w:gridCol w:w="912"/>
      </w:tblGrid>
      <w:tr w:rsidR="00932166" w:rsidRPr="00932166" w14:paraId="2FF1A33D" w14:textId="77777777" w:rsidTr="00932166">
        <w:trPr>
          <w:trHeight w:val="96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234B3EF"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Področje</w:t>
            </w:r>
          </w:p>
        </w:tc>
        <w:tc>
          <w:tcPr>
            <w:tcW w:w="453" w:type="pct"/>
            <w:tcBorders>
              <w:top w:val="single" w:sz="4" w:space="0" w:color="auto"/>
              <w:left w:val="nil"/>
              <w:bottom w:val="single" w:sz="4" w:space="0" w:color="auto"/>
              <w:right w:val="single" w:sz="4" w:space="0" w:color="auto"/>
            </w:tcBorders>
            <w:shd w:val="clear" w:color="000000" w:fill="EDEDED"/>
            <w:vAlign w:val="center"/>
            <w:hideMark/>
          </w:tcPr>
          <w:p w14:paraId="5AE791BE"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 xml:space="preserve">Predmet </w:t>
            </w:r>
          </w:p>
        </w:tc>
        <w:tc>
          <w:tcPr>
            <w:tcW w:w="436" w:type="pct"/>
            <w:tcBorders>
              <w:top w:val="single" w:sz="4" w:space="0" w:color="auto"/>
              <w:left w:val="nil"/>
              <w:bottom w:val="single" w:sz="4" w:space="0" w:color="auto"/>
              <w:right w:val="single" w:sz="4" w:space="0" w:color="auto"/>
            </w:tcBorders>
            <w:shd w:val="clear" w:color="000000" w:fill="EDEDED"/>
            <w:vAlign w:val="center"/>
            <w:hideMark/>
          </w:tcPr>
          <w:p w14:paraId="00CF0F87"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Št. naročil</w:t>
            </w:r>
          </w:p>
        </w:tc>
        <w:tc>
          <w:tcPr>
            <w:tcW w:w="1405" w:type="pct"/>
            <w:tcBorders>
              <w:top w:val="single" w:sz="4" w:space="0" w:color="auto"/>
              <w:left w:val="nil"/>
              <w:bottom w:val="single" w:sz="4" w:space="0" w:color="auto"/>
              <w:right w:val="single" w:sz="4" w:space="0" w:color="auto"/>
            </w:tcBorders>
            <w:shd w:val="clear" w:color="000000" w:fill="EDEDED"/>
            <w:vAlign w:val="center"/>
            <w:hideMark/>
          </w:tcPr>
          <w:p w14:paraId="229357EE"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Pogodbena vrednost</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09A10D8C"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Delež v št. naročil na vseh področjih</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029168CD"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Delež v vrednosti na vseh področjih</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1F6E2D65"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Delež v št. naročil na istem področju</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60D03E44"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Delež v vrednosti na istem področju</w:t>
            </w:r>
          </w:p>
        </w:tc>
      </w:tr>
      <w:tr w:rsidR="00932166" w:rsidRPr="00932166" w14:paraId="5503AC10" w14:textId="77777777" w:rsidTr="00932166">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641025F0"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Splošno</w:t>
            </w:r>
          </w:p>
        </w:tc>
        <w:tc>
          <w:tcPr>
            <w:tcW w:w="453" w:type="pct"/>
            <w:tcBorders>
              <w:top w:val="nil"/>
              <w:left w:val="nil"/>
              <w:bottom w:val="single" w:sz="4" w:space="0" w:color="auto"/>
              <w:right w:val="single" w:sz="4" w:space="0" w:color="auto"/>
            </w:tcBorders>
            <w:shd w:val="clear" w:color="auto" w:fill="auto"/>
            <w:vAlign w:val="center"/>
            <w:hideMark/>
          </w:tcPr>
          <w:p w14:paraId="5A8C4CAA"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Blago</w:t>
            </w:r>
          </w:p>
        </w:tc>
        <w:tc>
          <w:tcPr>
            <w:tcW w:w="436" w:type="pct"/>
            <w:tcBorders>
              <w:top w:val="nil"/>
              <w:left w:val="nil"/>
              <w:bottom w:val="single" w:sz="4" w:space="0" w:color="auto"/>
              <w:right w:val="single" w:sz="4" w:space="0" w:color="auto"/>
            </w:tcBorders>
            <w:shd w:val="clear" w:color="auto" w:fill="auto"/>
            <w:vAlign w:val="center"/>
            <w:hideMark/>
          </w:tcPr>
          <w:p w14:paraId="536605DA"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6.177</w:t>
            </w:r>
          </w:p>
        </w:tc>
        <w:tc>
          <w:tcPr>
            <w:tcW w:w="1405" w:type="pct"/>
            <w:tcBorders>
              <w:top w:val="nil"/>
              <w:left w:val="nil"/>
              <w:bottom w:val="single" w:sz="4" w:space="0" w:color="auto"/>
              <w:right w:val="single" w:sz="4" w:space="0" w:color="auto"/>
            </w:tcBorders>
            <w:shd w:val="clear" w:color="auto" w:fill="auto"/>
            <w:vAlign w:val="center"/>
            <w:hideMark/>
          </w:tcPr>
          <w:p w14:paraId="0BFB4BD9"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852.781.486</w:t>
            </w:r>
          </w:p>
        </w:tc>
        <w:tc>
          <w:tcPr>
            <w:tcW w:w="497" w:type="pct"/>
            <w:tcBorders>
              <w:top w:val="nil"/>
              <w:left w:val="nil"/>
              <w:bottom w:val="single" w:sz="4" w:space="0" w:color="auto"/>
              <w:right w:val="single" w:sz="4" w:space="0" w:color="auto"/>
            </w:tcBorders>
            <w:shd w:val="clear" w:color="auto" w:fill="auto"/>
            <w:noWrap/>
            <w:vAlign w:val="center"/>
            <w:hideMark/>
          </w:tcPr>
          <w:p w14:paraId="42997A88" w14:textId="72CF6E75"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73,04</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14FE7DD0" w14:textId="49264A4C"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30,14</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22D5634" w14:textId="643F5705"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78,83</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2050C0DD" w14:textId="784B2103"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41,42</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30E40745"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08ECC120"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DB99DE5"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Storitve</w:t>
            </w:r>
          </w:p>
        </w:tc>
        <w:tc>
          <w:tcPr>
            <w:tcW w:w="436" w:type="pct"/>
            <w:tcBorders>
              <w:top w:val="nil"/>
              <w:left w:val="nil"/>
              <w:bottom w:val="single" w:sz="4" w:space="0" w:color="auto"/>
              <w:right w:val="single" w:sz="4" w:space="0" w:color="auto"/>
            </w:tcBorders>
            <w:shd w:val="clear" w:color="auto" w:fill="auto"/>
            <w:vAlign w:val="center"/>
            <w:hideMark/>
          </w:tcPr>
          <w:p w14:paraId="54EB6003"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1.565</w:t>
            </w:r>
          </w:p>
        </w:tc>
        <w:tc>
          <w:tcPr>
            <w:tcW w:w="1405" w:type="pct"/>
            <w:tcBorders>
              <w:top w:val="nil"/>
              <w:left w:val="nil"/>
              <w:bottom w:val="single" w:sz="4" w:space="0" w:color="auto"/>
              <w:right w:val="single" w:sz="4" w:space="0" w:color="auto"/>
            </w:tcBorders>
            <w:shd w:val="clear" w:color="auto" w:fill="auto"/>
            <w:vAlign w:val="center"/>
            <w:hideMark/>
          </w:tcPr>
          <w:p w14:paraId="64CF3CD0"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695.684.584</w:t>
            </w:r>
          </w:p>
        </w:tc>
        <w:tc>
          <w:tcPr>
            <w:tcW w:w="497" w:type="pct"/>
            <w:tcBorders>
              <w:top w:val="nil"/>
              <w:left w:val="nil"/>
              <w:bottom w:val="single" w:sz="4" w:space="0" w:color="auto"/>
              <w:right w:val="single" w:sz="4" w:space="0" w:color="auto"/>
            </w:tcBorders>
            <w:shd w:val="clear" w:color="auto" w:fill="auto"/>
            <w:noWrap/>
            <w:vAlign w:val="center"/>
            <w:hideMark/>
          </w:tcPr>
          <w:p w14:paraId="7D5CDCB6" w14:textId="1ACD6B8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18,51</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6E8C3A8F" w14:textId="5CFD199A"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24,59</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14AF7750" w14:textId="6CFA5373"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19,97</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2A80F92D" w14:textId="753E777B"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33,79</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0CD57BC3"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36F7A654"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55B4AA33"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Gradnje</w:t>
            </w:r>
          </w:p>
        </w:tc>
        <w:tc>
          <w:tcPr>
            <w:tcW w:w="436" w:type="pct"/>
            <w:tcBorders>
              <w:top w:val="nil"/>
              <w:left w:val="nil"/>
              <w:bottom w:val="single" w:sz="4" w:space="0" w:color="auto"/>
              <w:right w:val="single" w:sz="4" w:space="0" w:color="auto"/>
            </w:tcBorders>
            <w:shd w:val="clear" w:color="auto" w:fill="auto"/>
            <w:vAlign w:val="center"/>
            <w:hideMark/>
          </w:tcPr>
          <w:p w14:paraId="0EF23D86"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94</w:t>
            </w:r>
          </w:p>
        </w:tc>
        <w:tc>
          <w:tcPr>
            <w:tcW w:w="1405" w:type="pct"/>
            <w:tcBorders>
              <w:top w:val="nil"/>
              <w:left w:val="nil"/>
              <w:bottom w:val="single" w:sz="4" w:space="0" w:color="auto"/>
              <w:right w:val="single" w:sz="4" w:space="0" w:color="auto"/>
            </w:tcBorders>
            <w:shd w:val="clear" w:color="auto" w:fill="auto"/>
            <w:vAlign w:val="center"/>
            <w:hideMark/>
          </w:tcPr>
          <w:p w14:paraId="7E2EECBB"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510.177.162</w:t>
            </w:r>
          </w:p>
        </w:tc>
        <w:tc>
          <w:tcPr>
            <w:tcW w:w="497" w:type="pct"/>
            <w:tcBorders>
              <w:top w:val="nil"/>
              <w:left w:val="nil"/>
              <w:bottom w:val="single" w:sz="4" w:space="0" w:color="auto"/>
              <w:right w:val="single" w:sz="4" w:space="0" w:color="auto"/>
            </w:tcBorders>
            <w:shd w:val="clear" w:color="auto" w:fill="auto"/>
            <w:noWrap/>
            <w:vAlign w:val="center"/>
            <w:hideMark/>
          </w:tcPr>
          <w:p w14:paraId="693CC4D5" w14:textId="55A2D89B"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1,11</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B5805CE" w14:textId="74CC1A89"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18,03</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AE3954A" w14:textId="5A605B69"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67E30F79" w14:textId="787AB293"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24,78</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32D6EB94"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74F9A368"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27FEB622" w14:textId="77777777" w:rsidR="00932166" w:rsidRPr="00932166" w:rsidRDefault="00932166" w:rsidP="00932166">
            <w:pPr>
              <w:spacing w:after="0" w:line="240" w:lineRule="auto"/>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Skupaj</w:t>
            </w:r>
          </w:p>
        </w:tc>
        <w:tc>
          <w:tcPr>
            <w:tcW w:w="436" w:type="pct"/>
            <w:tcBorders>
              <w:top w:val="nil"/>
              <w:left w:val="nil"/>
              <w:bottom w:val="single" w:sz="4" w:space="0" w:color="auto"/>
              <w:right w:val="single" w:sz="4" w:space="0" w:color="auto"/>
            </w:tcBorders>
            <w:shd w:val="clear" w:color="auto" w:fill="auto"/>
            <w:vAlign w:val="center"/>
            <w:hideMark/>
          </w:tcPr>
          <w:p w14:paraId="719DF8CF"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7.836</w:t>
            </w:r>
          </w:p>
        </w:tc>
        <w:tc>
          <w:tcPr>
            <w:tcW w:w="1405" w:type="pct"/>
            <w:tcBorders>
              <w:top w:val="nil"/>
              <w:left w:val="nil"/>
              <w:bottom w:val="single" w:sz="4" w:space="0" w:color="auto"/>
              <w:right w:val="single" w:sz="4" w:space="0" w:color="auto"/>
            </w:tcBorders>
            <w:shd w:val="clear" w:color="auto" w:fill="auto"/>
            <w:vAlign w:val="center"/>
            <w:hideMark/>
          </w:tcPr>
          <w:p w14:paraId="545F21D2"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2.058.643.232</w:t>
            </w:r>
          </w:p>
        </w:tc>
        <w:tc>
          <w:tcPr>
            <w:tcW w:w="497" w:type="pct"/>
            <w:tcBorders>
              <w:top w:val="nil"/>
              <w:left w:val="nil"/>
              <w:bottom w:val="single" w:sz="4" w:space="0" w:color="auto"/>
              <w:right w:val="single" w:sz="4" w:space="0" w:color="auto"/>
            </w:tcBorders>
            <w:shd w:val="clear" w:color="auto" w:fill="auto"/>
            <w:noWrap/>
            <w:vAlign w:val="center"/>
            <w:hideMark/>
          </w:tcPr>
          <w:p w14:paraId="60A1629C" w14:textId="635CA5D9"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92,66</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2A50D509" w14:textId="5522E1B2"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72,76</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7A09965A" w14:textId="3D9FB611"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CDA03F6" w14:textId="1621AC36"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r>
      <w:tr w:rsidR="00932166" w:rsidRPr="00932166" w14:paraId="401D6E13" w14:textId="77777777" w:rsidTr="00932166">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7A18663A"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Infrastrukturno</w:t>
            </w:r>
          </w:p>
        </w:tc>
        <w:tc>
          <w:tcPr>
            <w:tcW w:w="453" w:type="pct"/>
            <w:tcBorders>
              <w:top w:val="nil"/>
              <w:left w:val="nil"/>
              <w:bottom w:val="single" w:sz="4" w:space="0" w:color="auto"/>
              <w:right w:val="single" w:sz="4" w:space="0" w:color="auto"/>
            </w:tcBorders>
            <w:shd w:val="clear" w:color="auto" w:fill="auto"/>
            <w:vAlign w:val="center"/>
            <w:hideMark/>
          </w:tcPr>
          <w:p w14:paraId="1516BAA1"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Blago</w:t>
            </w:r>
          </w:p>
        </w:tc>
        <w:tc>
          <w:tcPr>
            <w:tcW w:w="436" w:type="pct"/>
            <w:tcBorders>
              <w:top w:val="nil"/>
              <w:left w:val="nil"/>
              <w:bottom w:val="single" w:sz="4" w:space="0" w:color="auto"/>
              <w:right w:val="single" w:sz="4" w:space="0" w:color="auto"/>
            </w:tcBorders>
            <w:shd w:val="clear" w:color="auto" w:fill="auto"/>
            <w:vAlign w:val="center"/>
            <w:hideMark/>
          </w:tcPr>
          <w:p w14:paraId="24027A32"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332</w:t>
            </w:r>
          </w:p>
        </w:tc>
        <w:tc>
          <w:tcPr>
            <w:tcW w:w="1405" w:type="pct"/>
            <w:tcBorders>
              <w:top w:val="nil"/>
              <w:left w:val="nil"/>
              <w:bottom w:val="single" w:sz="4" w:space="0" w:color="auto"/>
              <w:right w:val="single" w:sz="4" w:space="0" w:color="auto"/>
            </w:tcBorders>
            <w:shd w:val="clear" w:color="auto" w:fill="auto"/>
            <w:vAlign w:val="center"/>
            <w:hideMark/>
          </w:tcPr>
          <w:p w14:paraId="0E16A37D"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272.916.050</w:t>
            </w:r>
          </w:p>
        </w:tc>
        <w:tc>
          <w:tcPr>
            <w:tcW w:w="497" w:type="pct"/>
            <w:tcBorders>
              <w:top w:val="nil"/>
              <w:left w:val="nil"/>
              <w:bottom w:val="single" w:sz="4" w:space="0" w:color="auto"/>
              <w:right w:val="single" w:sz="4" w:space="0" w:color="auto"/>
            </w:tcBorders>
            <w:shd w:val="clear" w:color="auto" w:fill="auto"/>
            <w:noWrap/>
            <w:vAlign w:val="center"/>
            <w:hideMark/>
          </w:tcPr>
          <w:p w14:paraId="158AA54A" w14:textId="7453531D"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3,93</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2F3C82D" w14:textId="3639411B"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9,65</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D5313FA" w14:textId="33188BBC"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56,75</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7324F6A" w14:textId="24D8625E"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36,85</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3197D6EC"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44149D34"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5DFA69C"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Storitve</w:t>
            </w:r>
          </w:p>
        </w:tc>
        <w:tc>
          <w:tcPr>
            <w:tcW w:w="436" w:type="pct"/>
            <w:tcBorders>
              <w:top w:val="nil"/>
              <w:left w:val="nil"/>
              <w:bottom w:val="single" w:sz="4" w:space="0" w:color="auto"/>
              <w:right w:val="single" w:sz="4" w:space="0" w:color="auto"/>
            </w:tcBorders>
            <w:shd w:val="clear" w:color="auto" w:fill="auto"/>
            <w:vAlign w:val="center"/>
            <w:hideMark/>
          </w:tcPr>
          <w:p w14:paraId="50079CE4"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219</w:t>
            </w:r>
          </w:p>
        </w:tc>
        <w:tc>
          <w:tcPr>
            <w:tcW w:w="1405" w:type="pct"/>
            <w:tcBorders>
              <w:top w:val="nil"/>
              <w:left w:val="nil"/>
              <w:bottom w:val="single" w:sz="4" w:space="0" w:color="auto"/>
              <w:right w:val="single" w:sz="4" w:space="0" w:color="auto"/>
            </w:tcBorders>
            <w:shd w:val="clear" w:color="auto" w:fill="auto"/>
            <w:vAlign w:val="center"/>
            <w:hideMark/>
          </w:tcPr>
          <w:p w14:paraId="4F1AB816"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217.885.612</w:t>
            </w:r>
          </w:p>
        </w:tc>
        <w:tc>
          <w:tcPr>
            <w:tcW w:w="497" w:type="pct"/>
            <w:tcBorders>
              <w:top w:val="nil"/>
              <w:left w:val="nil"/>
              <w:bottom w:val="single" w:sz="4" w:space="0" w:color="auto"/>
              <w:right w:val="single" w:sz="4" w:space="0" w:color="auto"/>
            </w:tcBorders>
            <w:shd w:val="clear" w:color="auto" w:fill="auto"/>
            <w:noWrap/>
            <w:vAlign w:val="center"/>
            <w:hideMark/>
          </w:tcPr>
          <w:p w14:paraId="4F14F4FD" w14:textId="3BA88535"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2,59</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7207754F" w14:textId="4D8381AC"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7,70</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232C4B04" w14:textId="4FB571CE"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37,44</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7546A0E8" w14:textId="1C428652"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29,42</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272E58BC"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291CF247"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56875FC3"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Gradnje</w:t>
            </w:r>
          </w:p>
        </w:tc>
        <w:tc>
          <w:tcPr>
            <w:tcW w:w="436" w:type="pct"/>
            <w:tcBorders>
              <w:top w:val="nil"/>
              <w:left w:val="nil"/>
              <w:bottom w:val="single" w:sz="4" w:space="0" w:color="auto"/>
              <w:right w:val="single" w:sz="4" w:space="0" w:color="auto"/>
            </w:tcBorders>
            <w:shd w:val="clear" w:color="auto" w:fill="auto"/>
            <w:vAlign w:val="center"/>
            <w:hideMark/>
          </w:tcPr>
          <w:p w14:paraId="2271B11B"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34</w:t>
            </w:r>
          </w:p>
        </w:tc>
        <w:tc>
          <w:tcPr>
            <w:tcW w:w="1405" w:type="pct"/>
            <w:tcBorders>
              <w:top w:val="nil"/>
              <w:left w:val="nil"/>
              <w:bottom w:val="single" w:sz="4" w:space="0" w:color="auto"/>
              <w:right w:val="single" w:sz="4" w:space="0" w:color="auto"/>
            </w:tcBorders>
            <w:shd w:val="clear" w:color="auto" w:fill="auto"/>
            <w:vAlign w:val="center"/>
            <w:hideMark/>
          </w:tcPr>
          <w:p w14:paraId="7EA4168C"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249.872.150</w:t>
            </w:r>
          </w:p>
        </w:tc>
        <w:tc>
          <w:tcPr>
            <w:tcW w:w="497" w:type="pct"/>
            <w:tcBorders>
              <w:top w:val="nil"/>
              <w:left w:val="nil"/>
              <w:bottom w:val="single" w:sz="4" w:space="0" w:color="auto"/>
              <w:right w:val="single" w:sz="4" w:space="0" w:color="auto"/>
            </w:tcBorders>
            <w:shd w:val="clear" w:color="auto" w:fill="auto"/>
            <w:noWrap/>
            <w:vAlign w:val="center"/>
            <w:hideMark/>
          </w:tcPr>
          <w:p w14:paraId="7801EC78" w14:textId="4B0B1DE4"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7CD9C248" w14:textId="49128DA8"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8,83</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48FF4CC0" w14:textId="7EDBC2C0"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5,81</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53040B0" w14:textId="3F27A6EB"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33,74</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0F8963EE"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380EF200"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066AB57" w14:textId="77777777" w:rsidR="00932166" w:rsidRPr="00932166" w:rsidRDefault="00932166" w:rsidP="00932166">
            <w:pPr>
              <w:spacing w:after="0" w:line="240" w:lineRule="auto"/>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Skupaj</w:t>
            </w:r>
          </w:p>
        </w:tc>
        <w:tc>
          <w:tcPr>
            <w:tcW w:w="436" w:type="pct"/>
            <w:tcBorders>
              <w:top w:val="nil"/>
              <w:left w:val="nil"/>
              <w:bottom w:val="single" w:sz="4" w:space="0" w:color="auto"/>
              <w:right w:val="single" w:sz="4" w:space="0" w:color="auto"/>
            </w:tcBorders>
            <w:shd w:val="clear" w:color="auto" w:fill="auto"/>
            <w:vAlign w:val="center"/>
            <w:hideMark/>
          </w:tcPr>
          <w:p w14:paraId="6DC7EB10"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585</w:t>
            </w:r>
          </w:p>
        </w:tc>
        <w:tc>
          <w:tcPr>
            <w:tcW w:w="1405" w:type="pct"/>
            <w:tcBorders>
              <w:top w:val="nil"/>
              <w:left w:val="nil"/>
              <w:bottom w:val="single" w:sz="4" w:space="0" w:color="auto"/>
              <w:right w:val="single" w:sz="4" w:space="0" w:color="auto"/>
            </w:tcBorders>
            <w:shd w:val="clear" w:color="auto" w:fill="auto"/>
            <w:vAlign w:val="center"/>
            <w:hideMark/>
          </w:tcPr>
          <w:p w14:paraId="2991C970"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740.673.812</w:t>
            </w:r>
          </w:p>
        </w:tc>
        <w:tc>
          <w:tcPr>
            <w:tcW w:w="497" w:type="pct"/>
            <w:tcBorders>
              <w:top w:val="nil"/>
              <w:left w:val="nil"/>
              <w:bottom w:val="single" w:sz="4" w:space="0" w:color="auto"/>
              <w:right w:val="single" w:sz="4" w:space="0" w:color="auto"/>
            </w:tcBorders>
            <w:shd w:val="clear" w:color="auto" w:fill="auto"/>
            <w:noWrap/>
            <w:vAlign w:val="center"/>
            <w:hideMark/>
          </w:tcPr>
          <w:p w14:paraId="58E994A5" w14:textId="0486934A"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6,92</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13F8584F" w14:textId="67D14EA1"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26,18</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3960846C" w14:textId="4FCB3490"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46C50624" w14:textId="6F3B68E0"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r>
      <w:tr w:rsidR="00932166" w:rsidRPr="00932166" w14:paraId="2D7BA7CE" w14:textId="77777777" w:rsidTr="00932166">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24CB5490" w14:textId="77777777" w:rsidR="00932166" w:rsidRPr="00932166" w:rsidRDefault="00932166" w:rsidP="00932166">
            <w:pPr>
              <w:spacing w:after="0" w:line="240" w:lineRule="auto"/>
              <w:jc w:val="center"/>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Obrambno</w:t>
            </w:r>
          </w:p>
        </w:tc>
        <w:tc>
          <w:tcPr>
            <w:tcW w:w="453" w:type="pct"/>
            <w:tcBorders>
              <w:top w:val="nil"/>
              <w:left w:val="nil"/>
              <w:bottom w:val="single" w:sz="4" w:space="0" w:color="auto"/>
              <w:right w:val="single" w:sz="4" w:space="0" w:color="auto"/>
            </w:tcBorders>
            <w:shd w:val="clear" w:color="auto" w:fill="auto"/>
            <w:vAlign w:val="center"/>
            <w:hideMark/>
          </w:tcPr>
          <w:p w14:paraId="2777ED82"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Blago</w:t>
            </w:r>
          </w:p>
        </w:tc>
        <w:tc>
          <w:tcPr>
            <w:tcW w:w="436" w:type="pct"/>
            <w:tcBorders>
              <w:top w:val="nil"/>
              <w:left w:val="nil"/>
              <w:bottom w:val="single" w:sz="4" w:space="0" w:color="auto"/>
              <w:right w:val="single" w:sz="4" w:space="0" w:color="auto"/>
            </w:tcBorders>
            <w:shd w:val="clear" w:color="auto" w:fill="auto"/>
            <w:vAlign w:val="center"/>
            <w:hideMark/>
          </w:tcPr>
          <w:p w14:paraId="3EDF5BDC"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15</w:t>
            </w:r>
          </w:p>
        </w:tc>
        <w:tc>
          <w:tcPr>
            <w:tcW w:w="1405" w:type="pct"/>
            <w:tcBorders>
              <w:top w:val="nil"/>
              <w:left w:val="nil"/>
              <w:bottom w:val="single" w:sz="4" w:space="0" w:color="auto"/>
              <w:right w:val="single" w:sz="4" w:space="0" w:color="auto"/>
            </w:tcBorders>
            <w:shd w:val="clear" w:color="auto" w:fill="auto"/>
            <w:vAlign w:val="center"/>
            <w:hideMark/>
          </w:tcPr>
          <w:p w14:paraId="19D3D347"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10.217.846</w:t>
            </w:r>
          </w:p>
        </w:tc>
        <w:tc>
          <w:tcPr>
            <w:tcW w:w="497" w:type="pct"/>
            <w:tcBorders>
              <w:top w:val="nil"/>
              <w:left w:val="nil"/>
              <w:bottom w:val="single" w:sz="4" w:space="0" w:color="auto"/>
              <w:right w:val="single" w:sz="4" w:space="0" w:color="auto"/>
            </w:tcBorders>
            <w:shd w:val="clear" w:color="auto" w:fill="auto"/>
            <w:noWrap/>
            <w:vAlign w:val="center"/>
            <w:hideMark/>
          </w:tcPr>
          <w:p w14:paraId="6E5D01CA" w14:textId="39CD4118"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11A88AA" w14:textId="63C26634"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71F992FC" w14:textId="41AC590C"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41,67</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E88B45A" w14:textId="55333B9B"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34,21</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3FA82313"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7BE14BC5"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0D24BEC7" w14:textId="77777777" w:rsidR="00932166" w:rsidRPr="00932166" w:rsidRDefault="00932166" w:rsidP="00932166">
            <w:pPr>
              <w:spacing w:after="0" w:line="240" w:lineRule="auto"/>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Storitve</w:t>
            </w:r>
          </w:p>
        </w:tc>
        <w:tc>
          <w:tcPr>
            <w:tcW w:w="436" w:type="pct"/>
            <w:tcBorders>
              <w:top w:val="nil"/>
              <w:left w:val="nil"/>
              <w:bottom w:val="single" w:sz="4" w:space="0" w:color="auto"/>
              <w:right w:val="single" w:sz="4" w:space="0" w:color="auto"/>
            </w:tcBorders>
            <w:shd w:val="clear" w:color="auto" w:fill="auto"/>
            <w:vAlign w:val="center"/>
            <w:hideMark/>
          </w:tcPr>
          <w:p w14:paraId="55B795A9"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21</w:t>
            </w:r>
          </w:p>
        </w:tc>
        <w:tc>
          <w:tcPr>
            <w:tcW w:w="1405" w:type="pct"/>
            <w:tcBorders>
              <w:top w:val="nil"/>
              <w:left w:val="nil"/>
              <w:bottom w:val="single" w:sz="4" w:space="0" w:color="auto"/>
              <w:right w:val="single" w:sz="4" w:space="0" w:color="auto"/>
            </w:tcBorders>
            <w:shd w:val="clear" w:color="auto" w:fill="auto"/>
            <w:vAlign w:val="center"/>
            <w:hideMark/>
          </w:tcPr>
          <w:p w14:paraId="7EF5452A" w14:textId="77777777"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19.653.103</w:t>
            </w:r>
          </w:p>
        </w:tc>
        <w:tc>
          <w:tcPr>
            <w:tcW w:w="497" w:type="pct"/>
            <w:tcBorders>
              <w:top w:val="nil"/>
              <w:left w:val="nil"/>
              <w:bottom w:val="single" w:sz="4" w:space="0" w:color="auto"/>
              <w:right w:val="single" w:sz="4" w:space="0" w:color="auto"/>
            </w:tcBorders>
            <w:shd w:val="clear" w:color="auto" w:fill="auto"/>
            <w:noWrap/>
            <w:vAlign w:val="center"/>
            <w:hideMark/>
          </w:tcPr>
          <w:p w14:paraId="226B551F" w14:textId="12470CF0"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0AAD394B" w14:textId="33D7D26D"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327B9A1C" w14:textId="0BE0E7F2"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58,33</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4AD3EFED" w14:textId="2982883F" w:rsidR="00932166" w:rsidRPr="00932166" w:rsidRDefault="00932166" w:rsidP="00932166">
            <w:pPr>
              <w:spacing w:after="0" w:line="240" w:lineRule="auto"/>
              <w:jc w:val="right"/>
              <w:rPr>
                <w:rFonts w:ascii="Arial" w:eastAsia="Times New Roman" w:hAnsi="Arial" w:cs="Arial"/>
                <w:color w:val="000000"/>
                <w:sz w:val="18"/>
                <w:szCs w:val="18"/>
                <w:lang w:eastAsia="sl-SI"/>
              </w:rPr>
            </w:pPr>
            <w:r w:rsidRPr="00932166">
              <w:rPr>
                <w:rFonts w:ascii="Arial" w:eastAsia="Times New Roman" w:hAnsi="Arial" w:cs="Arial"/>
                <w:color w:val="000000"/>
                <w:sz w:val="18"/>
                <w:szCs w:val="18"/>
                <w:lang w:eastAsia="sl-SI"/>
              </w:rPr>
              <w:t>65,79</w:t>
            </w:r>
            <w:r>
              <w:rPr>
                <w:rFonts w:ascii="Arial" w:eastAsia="Times New Roman" w:hAnsi="Arial" w:cs="Arial"/>
                <w:color w:val="000000"/>
                <w:sz w:val="18"/>
                <w:szCs w:val="18"/>
                <w:lang w:eastAsia="sl-SI"/>
              </w:rPr>
              <w:t xml:space="preserve"> </w:t>
            </w:r>
            <w:r w:rsidRPr="00932166">
              <w:rPr>
                <w:rFonts w:ascii="Arial" w:eastAsia="Times New Roman" w:hAnsi="Arial" w:cs="Arial"/>
                <w:color w:val="000000"/>
                <w:sz w:val="18"/>
                <w:szCs w:val="18"/>
                <w:lang w:eastAsia="sl-SI"/>
              </w:rPr>
              <w:t>%</w:t>
            </w:r>
          </w:p>
        </w:tc>
      </w:tr>
      <w:tr w:rsidR="00932166" w:rsidRPr="00932166" w14:paraId="3D2C38D2" w14:textId="77777777" w:rsidTr="00932166">
        <w:trPr>
          <w:trHeight w:val="300"/>
        </w:trPr>
        <w:tc>
          <w:tcPr>
            <w:tcW w:w="718" w:type="pct"/>
            <w:vMerge/>
            <w:tcBorders>
              <w:top w:val="nil"/>
              <w:left w:val="single" w:sz="4" w:space="0" w:color="auto"/>
              <w:bottom w:val="single" w:sz="4" w:space="0" w:color="auto"/>
              <w:right w:val="single" w:sz="4" w:space="0" w:color="auto"/>
            </w:tcBorders>
            <w:vAlign w:val="center"/>
            <w:hideMark/>
          </w:tcPr>
          <w:p w14:paraId="305670C9" w14:textId="77777777" w:rsidR="00932166" w:rsidRPr="00932166" w:rsidRDefault="00932166" w:rsidP="00932166">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F31A389" w14:textId="77777777" w:rsidR="00932166" w:rsidRPr="00932166" w:rsidRDefault="00932166" w:rsidP="00932166">
            <w:pPr>
              <w:spacing w:after="0" w:line="240" w:lineRule="auto"/>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Skupaj</w:t>
            </w:r>
          </w:p>
        </w:tc>
        <w:tc>
          <w:tcPr>
            <w:tcW w:w="436" w:type="pct"/>
            <w:tcBorders>
              <w:top w:val="nil"/>
              <w:left w:val="nil"/>
              <w:bottom w:val="single" w:sz="4" w:space="0" w:color="auto"/>
              <w:right w:val="single" w:sz="4" w:space="0" w:color="auto"/>
            </w:tcBorders>
            <w:shd w:val="clear" w:color="auto" w:fill="auto"/>
            <w:noWrap/>
            <w:vAlign w:val="center"/>
            <w:hideMark/>
          </w:tcPr>
          <w:p w14:paraId="2E5BBAC7"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36</w:t>
            </w:r>
          </w:p>
        </w:tc>
        <w:tc>
          <w:tcPr>
            <w:tcW w:w="1405" w:type="pct"/>
            <w:tcBorders>
              <w:top w:val="nil"/>
              <w:left w:val="nil"/>
              <w:bottom w:val="single" w:sz="4" w:space="0" w:color="auto"/>
              <w:right w:val="single" w:sz="4" w:space="0" w:color="auto"/>
            </w:tcBorders>
            <w:shd w:val="clear" w:color="auto" w:fill="auto"/>
            <w:noWrap/>
            <w:vAlign w:val="center"/>
            <w:hideMark/>
          </w:tcPr>
          <w:p w14:paraId="10192F73"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29.870.949</w:t>
            </w:r>
          </w:p>
        </w:tc>
        <w:tc>
          <w:tcPr>
            <w:tcW w:w="497" w:type="pct"/>
            <w:tcBorders>
              <w:top w:val="nil"/>
              <w:left w:val="nil"/>
              <w:bottom w:val="single" w:sz="4" w:space="0" w:color="auto"/>
              <w:right w:val="single" w:sz="4" w:space="0" w:color="auto"/>
            </w:tcBorders>
            <w:shd w:val="clear" w:color="auto" w:fill="auto"/>
            <w:noWrap/>
            <w:vAlign w:val="center"/>
            <w:hideMark/>
          </w:tcPr>
          <w:p w14:paraId="313E095F" w14:textId="4AC81726"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0,43</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33FA5D00" w14:textId="79B06AE6"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1,06</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26CE9A86" w14:textId="4E2EE66F"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auto"/>
            <w:noWrap/>
            <w:vAlign w:val="center"/>
            <w:hideMark/>
          </w:tcPr>
          <w:p w14:paraId="5F0AD222" w14:textId="0FB191B0"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r>
      <w:tr w:rsidR="00932166" w:rsidRPr="00932166" w14:paraId="236E6E09" w14:textId="77777777" w:rsidTr="001621AC">
        <w:trPr>
          <w:gridAfter w:val="2"/>
          <w:wAfter w:w="994" w:type="pct"/>
          <w:trHeight w:val="300"/>
        </w:trPr>
        <w:tc>
          <w:tcPr>
            <w:tcW w:w="718" w:type="pct"/>
            <w:tcBorders>
              <w:top w:val="nil"/>
              <w:left w:val="single" w:sz="4" w:space="0" w:color="auto"/>
              <w:bottom w:val="single" w:sz="4" w:space="0" w:color="auto"/>
              <w:right w:val="single" w:sz="4" w:space="0" w:color="auto"/>
            </w:tcBorders>
            <w:shd w:val="clear" w:color="auto" w:fill="DBDBDB" w:themeFill="accent3" w:themeFillTint="66"/>
            <w:vAlign w:val="center"/>
            <w:hideMark/>
          </w:tcPr>
          <w:p w14:paraId="648C9B4A" w14:textId="77777777" w:rsidR="00932166" w:rsidRPr="00932166" w:rsidRDefault="00932166" w:rsidP="001621AC">
            <w:pPr>
              <w:spacing w:after="0" w:line="240" w:lineRule="auto"/>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Skupaj</w:t>
            </w:r>
          </w:p>
        </w:tc>
        <w:tc>
          <w:tcPr>
            <w:tcW w:w="453" w:type="pct"/>
            <w:tcBorders>
              <w:top w:val="nil"/>
              <w:left w:val="nil"/>
              <w:bottom w:val="single" w:sz="4" w:space="0" w:color="auto"/>
              <w:right w:val="single" w:sz="4" w:space="0" w:color="auto"/>
            </w:tcBorders>
            <w:shd w:val="clear" w:color="auto" w:fill="DBDBDB" w:themeFill="accent3" w:themeFillTint="66"/>
            <w:noWrap/>
            <w:vAlign w:val="center"/>
            <w:hideMark/>
          </w:tcPr>
          <w:p w14:paraId="012E5F45" w14:textId="77777777" w:rsidR="00932166" w:rsidRPr="00932166" w:rsidRDefault="00932166" w:rsidP="001621AC">
            <w:pPr>
              <w:spacing w:after="0" w:line="240" w:lineRule="auto"/>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 </w:t>
            </w:r>
          </w:p>
        </w:tc>
        <w:tc>
          <w:tcPr>
            <w:tcW w:w="436" w:type="pct"/>
            <w:tcBorders>
              <w:top w:val="nil"/>
              <w:left w:val="nil"/>
              <w:bottom w:val="single" w:sz="4" w:space="0" w:color="auto"/>
              <w:right w:val="single" w:sz="4" w:space="0" w:color="auto"/>
            </w:tcBorders>
            <w:shd w:val="clear" w:color="auto" w:fill="DBDBDB" w:themeFill="accent3" w:themeFillTint="66"/>
            <w:noWrap/>
            <w:vAlign w:val="center"/>
            <w:hideMark/>
          </w:tcPr>
          <w:p w14:paraId="6B09976E"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8.457</w:t>
            </w:r>
          </w:p>
        </w:tc>
        <w:tc>
          <w:tcPr>
            <w:tcW w:w="1405" w:type="pct"/>
            <w:tcBorders>
              <w:top w:val="nil"/>
              <w:left w:val="nil"/>
              <w:bottom w:val="single" w:sz="4" w:space="0" w:color="auto"/>
              <w:right w:val="single" w:sz="4" w:space="0" w:color="auto"/>
            </w:tcBorders>
            <w:shd w:val="clear" w:color="auto" w:fill="DBDBDB" w:themeFill="accent3" w:themeFillTint="66"/>
            <w:noWrap/>
            <w:vAlign w:val="center"/>
            <w:hideMark/>
          </w:tcPr>
          <w:p w14:paraId="6A034E19" w14:textId="77777777"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2.829.187.993</w:t>
            </w:r>
          </w:p>
        </w:tc>
        <w:tc>
          <w:tcPr>
            <w:tcW w:w="497" w:type="pct"/>
            <w:tcBorders>
              <w:top w:val="nil"/>
              <w:left w:val="nil"/>
              <w:bottom w:val="single" w:sz="4" w:space="0" w:color="auto"/>
              <w:right w:val="single" w:sz="4" w:space="0" w:color="auto"/>
            </w:tcBorders>
            <w:shd w:val="clear" w:color="auto" w:fill="DBDBDB" w:themeFill="accent3" w:themeFillTint="66"/>
            <w:noWrap/>
            <w:vAlign w:val="center"/>
            <w:hideMark/>
          </w:tcPr>
          <w:p w14:paraId="1BD7F31F" w14:textId="792CDCFA"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c>
          <w:tcPr>
            <w:tcW w:w="497" w:type="pct"/>
            <w:tcBorders>
              <w:top w:val="nil"/>
              <w:left w:val="nil"/>
              <w:bottom w:val="single" w:sz="4" w:space="0" w:color="auto"/>
              <w:right w:val="single" w:sz="4" w:space="0" w:color="auto"/>
            </w:tcBorders>
            <w:shd w:val="clear" w:color="auto" w:fill="DBDBDB" w:themeFill="accent3" w:themeFillTint="66"/>
            <w:noWrap/>
            <w:vAlign w:val="center"/>
            <w:hideMark/>
          </w:tcPr>
          <w:p w14:paraId="46969E2A" w14:textId="0001E874" w:rsidR="00932166" w:rsidRPr="00932166" w:rsidRDefault="00932166" w:rsidP="00932166">
            <w:pPr>
              <w:spacing w:after="0" w:line="240" w:lineRule="auto"/>
              <w:jc w:val="right"/>
              <w:rPr>
                <w:rFonts w:ascii="Arial" w:eastAsia="Times New Roman" w:hAnsi="Arial" w:cs="Arial"/>
                <w:b/>
                <w:bCs/>
                <w:color w:val="000000"/>
                <w:sz w:val="18"/>
                <w:szCs w:val="18"/>
                <w:lang w:eastAsia="sl-SI"/>
              </w:rPr>
            </w:pPr>
            <w:r w:rsidRPr="0093216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32166">
              <w:rPr>
                <w:rFonts w:ascii="Arial" w:eastAsia="Times New Roman" w:hAnsi="Arial" w:cs="Arial"/>
                <w:b/>
                <w:bCs/>
                <w:color w:val="000000"/>
                <w:sz w:val="18"/>
                <w:szCs w:val="18"/>
                <w:lang w:eastAsia="sl-SI"/>
              </w:rPr>
              <w:t>%</w:t>
            </w:r>
          </w:p>
        </w:tc>
      </w:tr>
    </w:tbl>
    <w:p w14:paraId="2D7B76D8" w14:textId="77777777" w:rsidR="00854405" w:rsidRPr="00493398" w:rsidRDefault="00854405" w:rsidP="00854405">
      <w:pPr>
        <w:pStyle w:val="ZADEVA"/>
        <w:jc w:val="both"/>
        <w:rPr>
          <w:rFonts w:cs="Arial"/>
          <w:b w:val="0"/>
          <w:szCs w:val="20"/>
          <w:highlight w:val="yellow"/>
          <w:lang w:val="sl-SI"/>
        </w:rPr>
      </w:pPr>
    </w:p>
    <w:p w14:paraId="0D630880" w14:textId="5CC6C921" w:rsidR="008D541C" w:rsidRPr="00990FE4" w:rsidRDefault="008D541C" w:rsidP="00701C10">
      <w:pPr>
        <w:spacing w:after="240" w:line="240" w:lineRule="auto"/>
        <w:jc w:val="center"/>
        <w:rPr>
          <w:rFonts w:ascii="Arial" w:hAnsi="Arial" w:cs="Arial"/>
          <w:sz w:val="18"/>
        </w:rPr>
      </w:pPr>
      <w:r w:rsidRPr="00990FE4">
        <w:rPr>
          <w:rFonts w:ascii="Arial" w:hAnsi="Arial" w:cs="Arial"/>
          <w:sz w:val="18"/>
        </w:rPr>
        <w:t>Vir: Statistični podatki o javni</w:t>
      </w:r>
      <w:r w:rsidR="009C26D8" w:rsidRPr="00990FE4">
        <w:rPr>
          <w:rFonts w:ascii="Arial" w:hAnsi="Arial" w:cs="Arial"/>
          <w:sz w:val="18"/>
        </w:rPr>
        <w:t>h naročilih, oddanih v letu 201</w:t>
      </w:r>
      <w:r w:rsidR="00932166" w:rsidRPr="00990FE4">
        <w:rPr>
          <w:rFonts w:ascii="Arial" w:hAnsi="Arial" w:cs="Arial"/>
          <w:sz w:val="18"/>
        </w:rPr>
        <w:t>9</w:t>
      </w:r>
    </w:p>
    <w:p w14:paraId="0C633EFA" w14:textId="32447FA6" w:rsidR="006402BB" w:rsidRPr="002E417C" w:rsidRDefault="006402BB" w:rsidP="00701C10">
      <w:pPr>
        <w:spacing w:after="240" w:line="240" w:lineRule="auto"/>
        <w:jc w:val="center"/>
        <w:rPr>
          <w:rFonts w:ascii="Arial" w:hAnsi="Arial" w:cs="Arial"/>
          <w:color w:val="000000" w:themeColor="text1"/>
          <w:sz w:val="18"/>
        </w:rPr>
      </w:pPr>
    </w:p>
    <w:p w14:paraId="166DCBAD" w14:textId="44DF47B8" w:rsidR="00854405" w:rsidRPr="00392E59" w:rsidRDefault="00B83352" w:rsidP="00392E59">
      <w:pPr>
        <w:pStyle w:val="Naslov2"/>
        <w:rPr>
          <w:rFonts w:ascii="Arial" w:hAnsi="Arial" w:cs="Arial"/>
          <w:sz w:val="22"/>
          <w:szCs w:val="22"/>
        </w:rPr>
      </w:pPr>
      <w:bookmarkStart w:id="13" w:name="_Toc48737019"/>
      <w:r w:rsidRPr="00392E59">
        <w:rPr>
          <w:rFonts w:ascii="Arial" w:hAnsi="Arial" w:cs="Arial"/>
          <w:sz w:val="22"/>
          <w:szCs w:val="22"/>
        </w:rPr>
        <w:t>2.3 Postopki in načini oddaje javnih naročil</w:t>
      </w:r>
      <w:bookmarkEnd w:id="13"/>
    </w:p>
    <w:p w14:paraId="0D2B6E76" w14:textId="77777777" w:rsidR="00854405" w:rsidRPr="00E22313" w:rsidRDefault="00854405" w:rsidP="00E22313">
      <w:pPr>
        <w:pStyle w:val="Naslov3"/>
        <w:rPr>
          <w:rFonts w:ascii="Arial" w:hAnsi="Arial" w:cs="Arial"/>
          <w:b/>
          <w:sz w:val="22"/>
          <w:szCs w:val="22"/>
        </w:rPr>
      </w:pPr>
    </w:p>
    <w:p w14:paraId="66A4B3AF" w14:textId="228B9933" w:rsidR="00C82466" w:rsidRPr="00E22313" w:rsidRDefault="00C82466" w:rsidP="00E22313">
      <w:pPr>
        <w:pStyle w:val="Naslov3"/>
        <w:rPr>
          <w:rFonts w:ascii="Arial" w:hAnsi="Arial" w:cs="Arial"/>
          <w:sz w:val="22"/>
          <w:szCs w:val="22"/>
        </w:rPr>
      </w:pPr>
      <w:bookmarkStart w:id="14" w:name="_Toc48737020"/>
      <w:r w:rsidRPr="00E22313">
        <w:rPr>
          <w:rFonts w:ascii="Arial" w:hAnsi="Arial" w:cs="Arial"/>
          <w:sz w:val="22"/>
          <w:szCs w:val="22"/>
        </w:rPr>
        <w:t>2.3.1 Postopki javnega naročanja</w:t>
      </w:r>
      <w:bookmarkEnd w:id="14"/>
    </w:p>
    <w:p w14:paraId="578E3A7B" w14:textId="77777777" w:rsidR="00854405" w:rsidRPr="002E417C" w:rsidRDefault="00854405" w:rsidP="00CE0F33">
      <w:pPr>
        <w:pStyle w:val="ZADEVA"/>
        <w:jc w:val="both"/>
        <w:rPr>
          <w:rFonts w:cs="Arial"/>
          <w:b w:val="0"/>
          <w:color w:val="000000" w:themeColor="text1"/>
          <w:szCs w:val="20"/>
          <w:lang w:val="sl-SI"/>
        </w:rPr>
      </w:pPr>
    </w:p>
    <w:p w14:paraId="79331D01" w14:textId="7B5886E9" w:rsidR="00B346C9" w:rsidRPr="002E417C" w:rsidRDefault="00B346C9" w:rsidP="00CE0F33">
      <w:pPr>
        <w:tabs>
          <w:tab w:val="left" w:pos="567"/>
          <w:tab w:val="left" w:pos="993"/>
        </w:tabs>
        <w:spacing w:line="360" w:lineRule="auto"/>
        <w:jc w:val="both"/>
        <w:rPr>
          <w:rFonts w:ascii="Arial" w:hAnsi="Arial" w:cs="Arial"/>
          <w:bCs/>
          <w:color w:val="000000" w:themeColor="text1"/>
          <w:sz w:val="20"/>
          <w:szCs w:val="20"/>
        </w:rPr>
      </w:pPr>
      <w:r w:rsidRPr="002E417C">
        <w:rPr>
          <w:rFonts w:ascii="Arial" w:hAnsi="Arial" w:cs="Arial"/>
          <w:bCs/>
          <w:color w:val="000000" w:themeColor="text1"/>
          <w:sz w:val="20"/>
          <w:szCs w:val="20"/>
        </w:rPr>
        <w:t xml:space="preserve">Število postopkov javnega naročanja in njihova vrednost glede na vrsto postopkov, ki so jih naročniki uspešno </w:t>
      </w:r>
      <w:r w:rsidR="002B7C52" w:rsidRPr="002E417C">
        <w:rPr>
          <w:rFonts w:ascii="Arial" w:hAnsi="Arial" w:cs="Arial"/>
          <w:bCs/>
          <w:color w:val="000000" w:themeColor="text1"/>
          <w:sz w:val="20"/>
          <w:szCs w:val="20"/>
        </w:rPr>
        <w:t xml:space="preserve">končali </w:t>
      </w:r>
      <w:r w:rsidR="00C671D1" w:rsidRPr="002E417C">
        <w:rPr>
          <w:rFonts w:ascii="Arial" w:hAnsi="Arial" w:cs="Arial"/>
          <w:bCs/>
          <w:color w:val="000000" w:themeColor="text1"/>
          <w:sz w:val="20"/>
          <w:szCs w:val="20"/>
        </w:rPr>
        <w:t>let</w:t>
      </w:r>
      <w:r w:rsidR="00EC1BBF" w:rsidRPr="002E417C">
        <w:rPr>
          <w:rFonts w:ascii="Arial" w:hAnsi="Arial" w:cs="Arial"/>
          <w:bCs/>
          <w:color w:val="000000" w:themeColor="text1"/>
          <w:sz w:val="20"/>
          <w:szCs w:val="20"/>
        </w:rPr>
        <w:t>a</w:t>
      </w:r>
      <w:r w:rsidR="00C671D1" w:rsidRPr="002E417C">
        <w:rPr>
          <w:rFonts w:ascii="Arial" w:hAnsi="Arial" w:cs="Arial"/>
          <w:bCs/>
          <w:color w:val="000000" w:themeColor="text1"/>
          <w:sz w:val="20"/>
          <w:szCs w:val="20"/>
        </w:rPr>
        <w:t xml:space="preserve"> 201</w:t>
      </w:r>
      <w:r w:rsidR="00A910B5" w:rsidRPr="002E417C">
        <w:rPr>
          <w:rFonts w:ascii="Arial" w:hAnsi="Arial" w:cs="Arial"/>
          <w:bCs/>
          <w:color w:val="000000" w:themeColor="text1"/>
          <w:sz w:val="20"/>
          <w:szCs w:val="20"/>
        </w:rPr>
        <w:t>9</w:t>
      </w:r>
      <w:r w:rsidRPr="002E417C">
        <w:rPr>
          <w:rFonts w:ascii="Arial" w:hAnsi="Arial" w:cs="Arial"/>
          <w:bCs/>
          <w:color w:val="000000" w:themeColor="text1"/>
          <w:sz w:val="20"/>
          <w:szCs w:val="20"/>
        </w:rPr>
        <w:t>, sta prikazana v spodnji preglednici.</w:t>
      </w:r>
    </w:p>
    <w:p w14:paraId="0A637C6E" w14:textId="2F476433" w:rsidR="00B346C9" w:rsidRPr="002E417C" w:rsidRDefault="007A666C" w:rsidP="00CE0F33">
      <w:pPr>
        <w:spacing w:before="120" w:after="120" w:line="240" w:lineRule="auto"/>
        <w:jc w:val="both"/>
        <w:rPr>
          <w:rFonts w:ascii="Arial" w:hAnsi="Arial" w:cs="Arial"/>
          <w:color w:val="000000" w:themeColor="text1"/>
          <w:sz w:val="20"/>
        </w:rPr>
      </w:pPr>
      <w:r w:rsidRPr="002E417C">
        <w:rPr>
          <w:rFonts w:ascii="Arial" w:hAnsi="Arial" w:cs="Arial"/>
          <w:color w:val="000000" w:themeColor="text1"/>
          <w:sz w:val="20"/>
        </w:rPr>
        <w:t xml:space="preserve">Preglednica </w:t>
      </w:r>
      <w:r w:rsidR="00EB4423" w:rsidRPr="002E417C">
        <w:rPr>
          <w:rFonts w:ascii="Arial" w:hAnsi="Arial" w:cs="Arial"/>
          <w:color w:val="000000" w:themeColor="text1"/>
          <w:sz w:val="20"/>
        </w:rPr>
        <w:t>7</w:t>
      </w:r>
      <w:r w:rsidRPr="002E417C">
        <w:rPr>
          <w:rFonts w:ascii="Arial" w:hAnsi="Arial" w:cs="Arial"/>
          <w:color w:val="000000" w:themeColor="text1"/>
          <w:sz w:val="20"/>
        </w:rPr>
        <w:t xml:space="preserve">: Javna naročila </w:t>
      </w:r>
      <w:r w:rsidR="00B346C9" w:rsidRPr="002E417C">
        <w:rPr>
          <w:rFonts w:ascii="Arial" w:hAnsi="Arial" w:cs="Arial"/>
          <w:color w:val="000000" w:themeColor="text1"/>
          <w:sz w:val="20"/>
        </w:rPr>
        <w:t xml:space="preserve">glede na izvedeni postopek </w:t>
      </w:r>
    </w:p>
    <w:tbl>
      <w:tblPr>
        <w:tblW w:w="5000" w:type="pct"/>
        <w:tblCellMar>
          <w:left w:w="70" w:type="dxa"/>
          <w:right w:w="70" w:type="dxa"/>
        </w:tblCellMar>
        <w:tblLook w:val="04A0" w:firstRow="1" w:lastRow="0" w:firstColumn="1" w:lastColumn="0" w:noHBand="0" w:noVBand="1"/>
      </w:tblPr>
      <w:tblGrid>
        <w:gridCol w:w="2224"/>
        <w:gridCol w:w="972"/>
        <w:gridCol w:w="699"/>
        <w:gridCol w:w="1695"/>
        <w:gridCol w:w="1437"/>
        <w:gridCol w:w="1149"/>
        <w:gridCol w:w="998"/>
      </w:tblGrid>
      <w:tr w:rsidR="009D05E6" w:rsidRPr="009D05E6" w14:paraId="2DBCFEEE" w14:textId="77777777" w:rsidTr="009D05E6">
        <w:trPr>
          <w:trHeight w:val="480"/>
          <w:tblHeader/>
        </w:trPr>
        <w:tc>
          <w:tcPr>
            <w:tcW w:w="121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48D747B"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51BA7AAF"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Št. postopkov</w:t>
            </w:r>
          </w:p>
        </w:tc>
        <w:tc>
          <w:tcPr>
            <w:tcW w:w="381" w:type="pct"/>
            <w:tcBorders>
              <w:top w:val="single" w:sz="4" w:space="0" w:color="auto"/>
              <w:left w:val="nil"/>
              <w:bottom w:val="single" w:sz="4" w:space="0" w:color="auto"/>
              <w:right w:val="single" w:sz="4" w:space="0" w:color="auto"/>
            </w:tcBorders>
            <w:shd w:val="clear" w:color="000000" w:fill="EDEDED"/>
            <w:vAlign w:val="center"/>
            <w:hideMark/>
          </w:tcPr>
          <w:p w14:paraId="7A0169E8"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Št. naročil</w:t>
            </w:r>
          </w:p>
        </w:tc>
        <w:tc>
          <w:tcPr>
            <w:tcW w:w="924" w:type="pct"/>
            <w:tcBorders>
              <w:top w:val="single" w:sz="4" w:space="0" w:color="auto"/>
              <w:left w:val="nil"/>
              <w:bottom w:val="single" w:sz="4" w:space="0" w:color="auto"/>
              <w:right w:val="single" w:sz="4" w:space="0" w:color="auto"/>
            </w:tcBorders>
            <w:shd w:val="clear" w:color="000000" w:fill="EDEDED"/>
            <w:vAlign w:val="center"/>
            <w:hideMark/>
          </w:tcPr>
          <w:p w14:paraId="2348DD6C"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Pogodbena vrednost</w:t>
            </w:r>
          </w:p>
        </w:tc>
        <w:tc>
          <w:tcPr>
            <w:tcW w:w="783" w:type="pct"/>
            <w:tcBorders>
              <w:top w:val="single" w:sz="4" w:space="0" w:color="auto"/>
              <w:left w:val="nil"/>
              <w:bottom w:val="single" w:sz="4" w:space="0" w:color="auto"/>
              <w:right w:val="single" w:sz="4" w:space="0" w:color="auto"/>
            </w:tcBorders>
            <w:shd w:val="clear" w:color="000000" w:fill="EDEDED"/>
            <w:vAlign w:val="center"/>
            <w:hideMark/>
          </w:tcPr>
          <w:p w14:paraId="3D6340B1"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Delež v št. postopkov</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23B59294"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Delež v št. naročil</w:t>
            </w:r>
          </w:p>
        </w:tc>
        <w:tc>
          <w:tcPr>
            <w:tcW w:w="545" w:type="pct"/>
            <w:tcBorders>
              <w:top w:val="single" w:sz="4" w:space="0" w:color="auto"/>
              <w:left w:val="nil"/>
              <w:bottom w:val="single" w:sz="4" w:space="0" w:color="auto"/>
              <w:right w:val="single" w:sz="4" w:space="0" w:color="auto"/>
            </w:tcBorders>
            <w:shd w:val="clear" w:color="000000" w:fill="EDEDED"/>
            <w:vAlign w:val="center"/>
            <w:hideMark/>
          </w:tcPr>
          <w:p w14:paraId="07C50E29" w14:textId="77777777" w:rsidR="009D05E6" w:rsidRPr="009D05E6" w:rsidRDefault="009D05E6" w:rsidP="009D05E6">
            <w:pPr>
              <w:spacing w:after="0" w:line="240" w:lineRule="auto"/>
              <w:jc w:val="center"/>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Delež v vrednosti</w:t>
            </w:r>
          </w:p>
        </w:tc>
      </w:tr>
      <w:tr w:rsidR="009D05E6" w:rsidRPr="009D05E6" w14:paraId="03363792"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468CC79A"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21D2424D"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17</w:t>
            </w:r>
          </w:p>
        </w:tc>
        <w:tc>
          <w:tcPr>
            <w:tcW w:w="381" w:type="pct"/>
            <w:tcBorders>
              <w:top w:val="nil"/>
              <w:left w:val="nil"/>
              <w:bottom w:val="single" w:sz="4" w:space="0" w:color="auto"/>
              <w:right w:val="single" w:sz="4" w:space="0" w:color="auto"/>
            </w:tcBorders>
            <w:shd w:val="clear" w:color="auto" w:fill="auto"/>
            <w:vAlign w:val="center"/>
            <w:hideMark/>
          </w:tcPr>
          <w:p w14:paraId="1A465845"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26</w:t>
            </w:r>
          </w:p>
        </w:tc>
        <w:tc>
          <w:tcPr>
            <w:tcW w:w="924" w:type="pct"/>
            <w:tcBorders>
              <w:top w:val="nil"/>
              <w:left w:val="nil"/>
              <w:bottom w:val="single" w:sz="4" w:space="0" w:color="auto"/>
              <w:right w:val="single" w:sz="4" w:space="0" w:color="auto"/>
            </w:tcBorders>
            <w:shd w:val="clear" w:color="auto" w:fill="auto"/>
            <w:vAlign w:val="center"/>
            <w:hideMark/>
          </w:tcPr>
          <w:p w14:paraId="17B50FCF"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181.127.034</w:t>
            </w:r>
          </w:p>
        </w:tc>
        <w:tc>
          <w:tcPr>
            <w:tcW w:w="783" w:type="pct"/>
            <w:tcBorders>
              <w:top w:val="nil"/>
              <w:left w:val="nil"/>
              <w:bottom w:val="single" w:sz="4" w:space="0" w:color="auto"/>
              <w:right w:val="single" w:sz="4" w:space="0" w:color="auto"/>
            </w:tcBorders>
            <w:shd w:val="clear" w:color="auto" w:fill="auto"/>
            <w:noWrap/>
            <w:vAlign w:val="center"/>
            <w:hideMark/>
          </w:tcPr>
          <w:p w14:paraId="182C2948" w14:textId="04976E71"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713861A8" w14:textId="24B6F196"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1B075435" w14:textId="74991690"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4,91</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1DF72248"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51FE8600"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2C677D0E"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159</w:t>
            </w:r>
          </w:p>
        </w:tc>
        <w:tc>
          <w:tcPr>
            <w:tcW w:w="381" w:type="pct"/>
            <w:tcBorders>
              <w:top w:val="nil"/>
              <w:left w:val="nil"/>
              <w:bottom w:val="single" w:sz="4" w:space="0" w:color="auto"/>
              <w:right w:val="single" w:sz="4" w:space="0" w:color="auto"/>
            </w:tcBorders>
            <w:shd w:val="clear" w:color="auto" w:fill="auto"/>
            <w:vAlign w:val="center"/>
            <w:hideMark/>
          </w:tcPr>
          <w:p w14:paraId="19353E68"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228</w:t>
            </w:r>
          </w:p>
        </w:tc>
        <w:tc>
          <w:tcPr>
            <w:tcW w:w="924" w:type="pct"/>
            <w:tcBorders>
              <w:top w:val="nil"/>
              <w:left w:val="nil"/>
              <w:bottom w:val="single" w:sz="4" w:space="0" w:color="auto"/>
              <w:right w:val="single" w:sz="4" w:space="0" w:color="auto"/>
            </w:tcBorders>
            <w:shd w:val="clear" w:color="auto" w:fill="auto"/>
            <w:vAlign w:val="center"/>
            <w:hideMark/>
          </w:tcPr>
          <w:p w14:paraId="2AA7D7BA"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263.838.147</w:t>
            </w:r>
          </w:p>
        </w:tc>
        <w:tc>
          <w:tcPr>
            <w:tcW w:w="783" w:type="pct"/>
            <w:tcBorders>
              <w:top w:val="nil"/>
              <w:left w:val="nil"/>
              <w:bottom w:val="single" w:sz="4" w:space="0" w:color="auto"/>
              <w:right w:val="single" w:sz="4" w:space="0" w:color="auto"/>
            </w:tcBorders>
            <w:shd w:val="clear" w:color="auto" w:fill="auto"/>
            <w:noWrap/>
            <w:vAlign w:val="center"/>
            <w:hideMark/>
          </w:tcPr>
          <w:p w14:paraId="040BBA0A" w14:textId="4074880B"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2,31</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50ECBF57" w14:textId="195EDE7D"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1,31</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25753ECE" w14:textId="3003791E"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7,16</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0F07F1DA"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2CEAD589"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480EB725" w14:textId="01EECA95"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w:t>
            </w:r>
            <w:r w:rsidR="007420C6">
              <w:rPr>
                <w:rFonts w:ascii="Arial" w:eastAsia="Times New Roman" w:hAnsi="Arial" w:cs="Arial"/>
                <w:color w:val="000000"/>
                <w:sz w:val="18"/>
                <w:szCs w:val="18"/>
                <w:lang w:eastAsia="sl-SI"/>
              </w:rPr>
              <w:t>.</w:t>
            </w:r>
            <w:r w:rsidRPr="009D05E6">
              <w:rPr>
                <w:rFonts w:ascii="Arial" w:eastAsia="Times New Roman" w:hAnsi="Arial" w:cs="Arial"/>
                <w:color w:val="000000"/>
                <w:sz w:val="18"/>
                <w:szCs w:val="18"/>
                <w:lang w:eastAsia="sl-SI"/>
              </w:rPr>
              <w:t>627</w:t>
            </w:r>
          </w:p>
        </w:tc>
        <w:tc>
          <w:tcPr>
            <w:tcW w:w="381" w:type="pct"/>
            <w:tcBorders>
              <w:top w:val="nil"/>
              <w:left w:val="nil"/>
              <w:bottom w:val="single" w:sz="4" w:space="0" w:color="auto"/>
              <w:right w:val="single" w:sz="4" w:space="0" w:color="auto"/>
            </w:tcBorders>
            <w:shd w:val="clear" w:color="auto" w:fill="auto"/>
            <w:vAlign w:val="center"/>
            <w:hideMark/>
          </w:tcPr>
          <w:p w14:paraId="7794E021"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8.265</w:t>
            </w:r>
          </w:p>
        </w:tc>
        <w:tc>
          <w:tcPr>
            <w:tcW w:w="924" w:type="pct"/>
            <w:tcBorders>
              <w:top w:val="nil"/>
              <w:left w:val="nil"/>
              <w:bottom w:val="single" w:sz="4" w:space="0" w:color="auto"/>
              <w:right w:val="single" w:sz="4" w:space="0" w:color="auto"/>
            </w:tcBorders>
            <w:shd w:val="clear" w:color="auto" w:fill="auto"/>
            <w:vAlign w:val="center"/>
            <w:hideMark/>
          </w:tcPr>
          <w:p w14:paraId="25673C17"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2.103.499.289</w:t>
            </w:r>
          </w:p>
        </w:tc>
        <w:tc>
          <w:tcPr>
            <w:tcW w:w="783" w:type="pct"/>
            <w:tcBorders>
              <w:top w:val="nil"/>
              <w:left w:val="nil"/>
              <w:bottom w:val="single" w:sz="4" w:space="0" w:color="auto"/>
              <w:right w:val="single" w:sz="4" w:space="0" w:color="auto"/>
            </w:tcBorders>
            <w:shd w:val="clear" w:color="auto" w:fill="auto"/>
            <w:noWrap/>
            <w:vAlign w:val="center"/>
            <w:hideMark/>
          </w:tcPr>
          <w:p w14:paraId="0478F9A1" w14:textId="5193E12A"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23,63</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300D3C9A" w14:textId="678A10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47,60</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06DAB2BF" w14:textId="104A2F78"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57,07</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4DE84F35"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3ED5EEF8"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Omejeni postopek</w:t>
            </w:r>
          </w:p>
        </w:tc>
        <w:tc>
          <w:tcPr>
            <w:tcW w:w="530" w:type="pct"/>
            <w:tcBorders>
              <w:top w:val="nil"/>
              <w:left w:val="nil"/>
              <w:bottom w:val="single" w:sz="4" w:space="0" w:color="auto"/>
              <w:right w:val="single" w:sz="4" w:space="0" w:color="auto"/>
            </w:tcBorders>
            <w:shd w:val="clear" w:color="auto" w:fill="auto"/>
            <w:vAlign w:val="center"/>
            <w:hideMark/>
          </w:tcPr>
          <w:p w14:paraId="303D7178"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24</w:t>
            </w:r>
          </w:p>
        </w:tc>
        <w:tc>
          <w:tcPr>
            <w:tcW w:w="381" w:type="pct"/>
            <w:tcBorders>
              <w:top w:val="nil"/>
              <w:left w:val="nil"/>
              <w:bottom w:val="single" w:sz="4" w:space="0" w:color="auto"/>
              <w:right w:val="single" w:sz="4" w:space="0" w:color="auto"/>
            </w:tcBorders>
            <w:shd w:val="clear" w:color="auto" w:fill="auto"/>
            <w:vAlign w:val="center"/>
            <w:hideMark/>
          </w:tcPr>
          <w:p w14:paraId="4036C61C"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62</w:t>
            </w:r>
          </w:p>
        </w:tc>
        <w:tc>
          <w:tcPr>
            <w:tcW w:w="924" w:type="pct"/>
            <w:tcBorders>
              <w:top w:val="nil"/>
              <w:left w:val="nil"/>
              <w:bottom w:val="single" w:sz="4" w:space="0" w:color="auto"/>
              <w:right w:val="single" w:sz="4" w:space="0" w:color="auto"/>
            </w:tcBorders>
            <w:shd w:val="clear" w:color="auto" w:fill="auto"/>
            <w:vAlign w:val="center"/>
            <w:hideMark/>
          </w:tcPr>
          <w:p w14:paraId="105AFEE2"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106.339.644</w:t>
            </w:r>
          </w:p>
        </w:tc>
        <w:tc>
          <w:tcPr>
            <w:tcW w:w="783" w:type="pct"/>
            <w:tcBorders>
              <w:top w:val="nil"/>
              <w:left w:val="nil"/>
              <w:bottom w:val="single" w:sz="4" w:space="0" w:color="auto"/>
              <w:right w:val="single" w:sz="4" w:space="0" w:color="auto"/>
            </w:tcBorders>
            <w:shd w:val="clear" w:color="auto" w:fill="auto"/>
            <w:noWrap/>
            <w:vAlign w:val="center"/>
            <w:hideMark/>
          </w:tcPr>
          <w:p w14:paraId="0DF0EE5C" w14:textId="3131F9ED"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6EF4F31F" w14:textId="36A681C5"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461FD2D7" w14:textId="090BD195"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2,89</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12350DF0"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64337A92"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25F21679" w14:textId="484E6112"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w:t>
            </w:r>
            <w:r w:rsidR="007420C6">
              <w:rPr>
                <w:rFonts w:ascii="Arial" w:eastAsia="Times New Roman" w:hAnsi="Arial" w:cs="Arial"/>
                <w:color w:val="000000"/>
                <w:sz w:val="18"/>
                <w:szCs w:val="18"/>
                <w:lang w:eastAsia="sl-SI"/>
              </w:rPr>
              <w:t>.</w:t>
            </w:r>
            <w:r w:rsidRPr="009D05E6">
              <w:rPr>
                <w:rFonts w:ascii="Arial" w:eastAsia="Times New Roman" w:hAnsi="Arial" w:cs="Arial"/>
                <w:color w:val="000000"/>
                <w:sz w:val="18"/>
                <w:szCs w:val="18"/>
                <w:lang w:eastAsia="sl-SI"/>
              </w:rPr>
              <w:t>245</w:t>
            </w:r>
          </w:p>
        </w:tc>
        <w:tc>
          <w:tcPr>
            <w:tcW w:w="381" w:type="pct"/>
            <w:tcBorders>
              <w:top w:val="nil"/>
              <w:left w:val="nil"/>
              <w:bottom w:val="single" w:sz="4" w:space="0" w:color="auto"/>
              <w:right w:val="single" w:sz="4" w:space="0" w:color="auto"/>
            </w:tcBorders>
            <w:shd w:val="clear" w:color="auto" w:fill="auto"/>
            <w:vAlign w:val="center"/>
            <w:hideMark/>
          </w:tcPr>
          <w:p w14:paraId="5354D4DB"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7.753</w:t>
            </w:r>
          </w:p>
        </w:tc>
        <w:tc>
          <w:tcPr>
            <w:tcW w:w="924" w:type="pct"/>
            <w:tcBorders>
              <w:top w:val="nil"/>
              <w:left w:val="nil"/>
              <w:bottom w:val="single" w:sz="4" w:space="0" w:color="auto"/>
              <w:right w:val="single" w:sz="4" w:space="0" w:color="auto"/>
            </w:tcBorders>
            <w:shd w:val="clear" w:color="auto" w:fill="auto"/>
            <w:vAlign w:val="center"/>
            <w:hideMark/>
          </w:tcPr>
          <w:p w14:paraId="7876B889"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444.532.634</w:t>
            </w:r>
          </w:p>
        </w:tc>
        <w:tc>
          <w:tcPr>
            <w:tcW w:w="783" w:type="pct"/>
            <w:tcBorders>
              <w:top w:val="nil"/>
              <w:left w:val="nil"/>
              <w:bottom w:val="single" w:sz="4" w:space="0" w:color="auto"/>
              <w:right w:val="single" w:sz="4" w:space="0" w:color="auto"/>
            </w:tcBorders>
            <w:shd w:val="clear" w:color="auto" w:fill="auto"/>
            <w:noWrap/>
            <w:vAlign w:val="center"/>
            <w:hideMark/>
          </w:tcPr>
          <w:p w14:paraId="7D925DF2" w14:textId="654DC1A0"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61,66</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732B089E" w14:textId="2CCD228F"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44,65</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54F69167" w14:textId="25740371"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12,06</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3EBEFC0C"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18646AC9"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lastRenderedPageBreak/>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5F615624"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638</w:t>
            </w:r>
          </w:p>
        </w:tc>
        <w:tc>
          <w:tcPr>
            <w:tcW w:w="381" w:type="pct"/>
            <w:tcBorders>
              <w:top w:val="nil"/>
              <w:left w:val="nil"/>
              <w:bottom w:val="single" w:sz="4" w:space="0" w:color="auto"/>
              <w:right w:val="single" w:sz="4" w:space="0" w:color="auto"/>
            </w:tcBorders>
            <w:shd w:val="clear" w:color="auto" w:fill="auto"/>
            <w:vAlign w:val="center"/>
            <w:hideMark/>
          </w:tcPr>
          <w:p w14:paraId="34329AF7"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715</w:t>
            </w:r>
          </w:p>
        </w:tc>
        <w:tc>
          <w:tcPr>
            <w:tcW w:w="924" w:type="pct"/>
            <w:tcBorders>
              <w:top w:val="nil"/>
              <w:left w:val="nil"/>
              <w:bottom w:val="single" w:sz="4" w:space="0" w:color="auto"/>
              <w:right w:val="single" w:sz="4" w:space="0" w:color="auto"/>
            </w:tcBorders>
            <w:shd w:val="clear" w:color="auto" w:fill="auto"/>
            <w:vAlign w:val="center"/>
            <w:hideMark/>
          </w:tcPr>
          <w:p w14:paraId="146FC130"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229.120.750</w:t>
            </w:r>
          </w:p>
        </w:tc>
        <w:tc>
          <w:tcPr>
            <w:tcW w:w="783" w:type="pct"/>
            <w:tcBorders>
              <w:top w:val="nil"/>
              <w:left w:val="nil"/>
              <w:bottom w:val="single" w:sz="4" w:space="0" w:color="auto"/>
              <w:right w:val="single" w:sz="4" w:space="0" w:color="auto"/>
            </w:tcBorders>
            <w:shd w:val="clear" w:color="auto" w:fill="auto"/>
            <w:noWrap/>
            <w:vAlign w:val="center"/>
            <w:hideMark/>
          </w:tcPr>
          <w:p w14:paraId="1E52FE8B" w14:textId="730A10BB"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9,27</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70FBE57F" w14:textId="54B38012"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4,12</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0AA03286" w14:textId="6EB4D65F"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6,22</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18414CE6"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3FD82922"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Postopek s pogajanji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62AECFD9"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152</w:t>
            </w:r>
          </w:p>
        </w:tc>
        <w:tc>
          <w:tcPr>
            <w:tcW w:w="381" w:type="pct"/>
            <w:tcBorders>
              <w:top w:val="nil"/>
              <w:left w:val="nil"/>
              <w:bottom w:val="single" w:sz="4" w:space="0" w:color="auto"/>
              <w:right w:val="single" w:sz="4" w:space="0" w:color="auto"/>
            </w:tcBorders>
            <w:shd w:val="clear" w:color="auto" w:fill="auto"/>
            <w:vAlign w:val="center"/>
            <w:hideMark/>
          </w:tcPr>
          <w:p w14:paraId="67689125"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288</w:t>
            </w:r>
          </w:p>
        </w:tc>
        <w:tc>
          <w:tcPr>
            <w:tcW w:w="924" w:type="pct"/>
            <w:tcBorders>
              <w:top w:val="nil"/>
              <w:left w:val="nil"/>
              <w:bottom w:val="single" w:sz="4" w:space="0" w:color="auto"/>
              <w:right w:val="single" w:sz="4" w:space="0" w:color="auto"/>
            </w:tcBorders>
            <w:shd w:val="clear" w:color="auto" w:fill="auto"/>
            <w:vAlign w:val="center"/>
            <w:hideMark/>
          </w:tcPr>
          <w:p w14:paraId="31952610"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354.343.562</w:t>
            </w:r>
          </w:p>
        </w:tc>
        <w:tc>
          <w:tcPr>
            <w:tcW w:w="783" w:type="pct"/>
            <w:tcBorders>
              <w:top w:val="nil"/>
              <w:left w:val="nil"/>
              <w:bottom w:val="single" w:sz="4" w:space="0" w:color="auto"/>
              <w:right w:val="single" w:sz="4" w:space="0" w:color="auto"/>
            </w:tcBorders>
            <w:shd w:val="clear" w:color="auto" w:fill="auto"/>
            <w:noWrap/>
            <w:vAlign w:val="center"/>
            <w:hideMark/>
          </w:tcPr>
          <w:p w14:paraId="41E203B0" w14:textId="6430CE91"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2,21</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16B4428B" w14:textId="05450E41"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1,66</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1C698C8A" w14:textId="2A90EFED"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9,61</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779D9291"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auto"/>
            <w:vAlign w:val="center"/>
            <w:hideMark/>
          </w:tcPr>
          <w:p w14:paraId="1C2FC0F7" w14:textId="77777777" w:rsidR="009D05E6" w:rsidRPr="009D05E6" w:rsidRDefault="009D05E6" w:rsidP="009D05E6">
            <w:pPr>
              <w:spacing w:after="0" w:line="240" w:lineRule="auto"/>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Postopek zbiranja ponudb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6F0A7A0D"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23</w:t>
            </w:r>
          </w:p>
        </w:tc>
        <w:tc>
          <w:tcPr>
            <w:tcW w:w="381" w:type="pct"/>
            <w:tcBorders>
              <w:top w:val="nil"/>
              <w:left w:val="nil"/>
              <w:bottom w:val="single" w:sz="4" w:space="0" w:color="auto"/>
              <w:right w:val="single" w:sz="4" w:space="0" w:color="auto"/>
            </w:tcBorders>
            <w:shd w:val="clear" w:color="auto" w:fill="auto"/>
            <w:vAlign w:val="center"/>
            <w:hideMark/>
          </w:tcPr>
          <w:p w14:paraId="7FF93902"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26</w:t>
            </w:r>
          </w:p>
        </w:tc>
        <w:tc>
          <w:tcPr>
            <w:tcW w:w="924" w:type="pct"/>
            <w:tcBorders>
              <w:top w:val="nil"/>
              <w:left w:val="nil"/>
              <w:bottom w:val="single" w:sz="4" w:space="0" w:color="auto"/>
              <w:right w:val="single" w:sz="4" w:space="0" w:color="auto"/>
            </w:tcBorders>
            <w:shd w:val="clear" w:color="auto" w:fill="auto"/>
            <w:vAlign w:val="center"/>
            <w:hideMark/>
          </w:tcPr>
          <w:p w14:paraId="170CFE56" w14:textId="77777777"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2.992.888</w:t>
            </w:r>
          </w:p>
        </w:tc>
        <w:tc>
          <w:tcPr>
            <w:tcW w:w="783" w:type="pct"/>
            <w:tcBorders>
              <w:top w:val="nil"/>
              <w:left w:val="nil"/>
              <w:bottom w:val="single" w:sz="4" w:space="0" w:color="auto"/>
              <w:right w:val="single" w:sz="4" w:space="0" w:color="auto"/>
            </w:tcBorders>
            <w:shd w:val="clear" w:color="auto" w:fill="auto"/>
            <w:noWrap/>
            <w:vAlign w:val="center"/>
            <w:hideMark/>
          </w:tcPr>
          <w:p w14:paraId="6885DF6A" w14:textId="3F717B99"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626" w:type="pct"/>
            <w:tcBorders>
              <w:top w:val="nil"/>
              <w:left w:val="nil"/>
              <w:bottom w:val="single" w:sz="4" w:space="0" w:color="auto"/>
              <w:right w:val="single" w:sz="4" w:space="0" w:color="auto"/>
            </w:tcBorders>
            <w:shd w:val="clear" w:color="auto" w:fill="auto"/>
            <w:noWrap/>
            <w:vAlign w:val="center"/>
            <w:hideMark/>
          </w:tcPr>
          <w:p w14:paraId="72D8CBDB" w14:textId="454093AD"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c>
          <w:tcPr>
            <w:tcW w:w="545" w:type="pct"/>
            <w:tcBorders>
              <w:top w:val="nil"/>
              <w:left w:val="nil"/>
              <w:bottom w:val="single" w:sz="4" w:space="0" w:color="auto"/>
              <w:right w:val="single" w:sz="4" w:space="0" w:color="auto"/>
            </w:tcBorders>
            <w:shd w:val="clear" w:color="auto" w:fill="auto"/>
            <w:noWrap/>
            <w:vAlign w:val="center"/>
            <w:hideMark/>
          </w:tcPr>
          <w:p w14:paraId="02119569" w14:textId="155122DA" w:rsidR="009D05E6" w:rsidRPr="009D05E6" w:rsidRDefault="009D05E6" w:rsidP="009D05E6">
            <w:pPr>
              <w:spacing w:after="0" w:line="240" w:lineRule="auto"/>
              <w:jc w:val="right"/>
              <w:rPr>
                <w:rFonts w:ascii="Arial" w:eastAsia="Times New Roman" w:hAnsi="Arial" w:cs="Arial"/>
                <w:color w:val="000000"/>
                <w:sz w:val="18"/>
                <w:szCs w:val="18"/>
                <w:lang w:eastAsia="sl-SI"/>
              </w:rPr>
            </w:pPr>
            <w:r w:rsidRPr="009D05E6">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r w:rsidRPr="009D05E6">
              <w:rPr>
                <w:rFonts w:ascii="Arial" w:eastAsia="Times New Roman" w:hAnsi="Arial" w:cs="Arial"/>
                <w:color w:val="000000"/>
                <w:sz w:val="18"/>
                <w:szCs w:val="18"/>
                <w:lang w:eastAsia="sl-SI"/>
              </w:rPr>
              <w:t>%</w:t>
            </w:r>
          </w:p>
        </w:tc>
      </w:tr>
      <w:tr w:rsidR="009D05E6" w:rsidRPr="009D05E6" w14:paraId="793CA9A4" w14:textId="77777777" w:rsidTr="009D05E6">
        <w:trPr>
          <w:trHeight w:val="300"/>
        </w:trPr>
        <w:tc>
          <w:tcPr>
            <w:tcW w:w="1212"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730CB212" w14:textId="77777777" w:rsidR="009D05E6" w:rsidRPr="009D05E6" w:rsidRDefault="009D05E6" w:rsidP="009D05E6">
            <w:pPr>
              <w:spacing w:after="0" w:line="240" w:lineRule="auto"/>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E7E6E6" w:themeFill="background2"/>
            <w:noWrap/>
            <w:vAlign w:val="center"/>
            <w:hideMark/>
          </w:tcPr>
          <w:p w14:paraId="491854F3" w14:textId="08C9FF28"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6</w:t>
            </w:r>
            <w:r w:rsidR="007420C6">
              <w:rPr>
                <w:rFonts w:ascii="Arial" w:eastAsia="Times New Roman" w:hAnsi="Arial" w:cs="Arial"/>
                <w:b/>
                <w:bCs/>
                <w:color w:val="000000"/>
                <w:sz w:val="18"/>
                <w:szCs w:val="18"/>
                <w:lang w:eastAsia="sl-SI"/>
              </w:rPr>
              <w:t>.</w:t>
            </w:r>
            <w:r w:rsidRPr="009D05E6">
              <w:rPr>
                <w:rFonts w:ascii="Arial" w:eastAsia="Times New Roman" w:hAnsi="Arial" w:cs="Arial"/>
                <w:b/>
                <w:bCs/>
                <w:color w:val="000000"/>
                <w:sz w:val="18"/>
                <w:szCs w:val="18"/>
                <w:lang w:eastAsia="sl-SI"/>
              </w:rPr>
              <w:t>885</w:t>
            </w:r>
          </w:p>
        </w:tc>
        <w:tc>
          <w:tcPr>
            <w:tcW w:w="381" w:type="pct"/>
            <w:tcBorders>
              <w:top w:val="nil"/>
              <w:left w:val="nil"/>
              <w:bottom w:val="single" w:sz="4" w:space="0" w:color="auto"/>
              <w:right w:val="single" w:sz="4" w:space="0" w:color="auto"/>
            </w:tcBorders>
            <w:shd w:val="clear" w:color="auto" w:fill="E7E6E6" w:themeFill="background2"/>
            <w:noWrap/>
            <w:vAlign w:val="center"/>
            <w:hideMark/>
          </w:tcPr>
          <w:p w14:paraId="457FC438" w14:textId="77777777"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17.363</w:t>
            </w:r>
          </w:p>
        </w:tc>
        <w:tc>
          <w:tcPr>
            <w:tcW w:w="924" w:type="pct"/>
            <w:tcBorders>
              <w:top w:val="nil"/>
              <w:left w:val="nil"/>
              <w:bottom w:val="single" w:sz="4" w:space="0" w:color="auto"/>
              <w:right w:val="single" w:sz="4" w:space="0" w:color="auto"/>
            </w:tcBorders>
            <w:shd w:val="clear" w:color="auto" w:fill="E7E6E6" w:themeFill="background2"/>
            <w:noWrap/>
            <w:vAlign w:val="center"/>
            <w:hideMark/>
          </w:tcPr>
          <w:p w14:paraId="51977F4B" w14:textId="77777777"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3.685.793.948</w:t>
            </w:r>
          </w:p>
        </w:tc>
        <w:tc>
          <w:tcPr>
            <w:tcW w:w="783" w:type="pct"/>
            <w:tcBorders>
              <w:top w:val="nil"/>
              <w:left w:val="nil"/>
              <w:bottom w:val="single" w:sz="4" w:space="0" w:color="auto"/>
              <w:right w:val="single" w:sz="4" w:space="0" w:color="auto"/>
            </w:tcBorders>
            <w:shd w:val="clear" w:color="auto" w:fill="E7E6E6" w:themeFill="background2"/>
            <w:noWrap/>
            <w:vAlign w:val="center"/>
            <w:hideMark/>
          </w:tcPr>
          <w:p w14:paraId="3BFB501D" w14:textId="7F9F7E23"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D05E6">
              <w:rPr>
                <w:rFonts w:ascii="Arial" w:eastAsia="Times New Roman" w:hAnsi="Arial" w:cs="Arial"/>
                <w:b/>
                <w:bCs/>
                <w:color w:val="000000"/>
                <w:sz w:val="18"/>
                <w:szCs w:val="18"/>
                <w:lang w:eastAsia="sl-SI"/>
              </w:rPr>
              <w:t>%</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333D49A5" w14:textId="596E394D"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D05E6">
              <w:rPr>
                <w:rFonts w:ascii="Arial" w:eastAsia="Times New Roman" w:hAnsi="Arial" w:cs="Arial"/>
                <w:b/>
                <w:bCs/>
                <w:color w:val="000000"/>
                <w:sz w:val="18"/>
                <w:szCs w:val="18"/>
                <w:lang w:eastAsia="sl-SI"/>
              </w:rPr>
              <w:t>%</w:t>
            </w:r>
          </w:p>
        </w:tc>
        <w:tc>
          <w:tcPr>
            <w:tcW w:w="545" w:type="pct"/>
            <w:tcBorders>
              <w:top w:val="nil"/>
              <w:left w:val="nil"/>
              <w:bottom w:val="single" w:sz="4" w:space="0" w:color="auto"/>
              <w:right w:val="single" w:sz="4" w:space="0" w:color="auto"/>
            </w:tcBorders>
            <w:shd w:val="clear" w:color="auto" w:fill="E7E6E6" w:themeFill="background2"/>
            <w:noWrap/>
            <w:vAlign w:val="center"/>
            <w:hideMark/>
          </w:tcPr>
          <w:p w14:paraId="513F0200" w14:textId="64B2D12C" w:rsidR="009D05E6" w:rsidRPr="009D05E6" w:rsidRDefault="009D05E6" w:rsidP="009D05E6">
            <w:pPr>
              <w:spacing w:after="0" w:line="240" w:lineRule="auto"/>
              <w:jc w:val="right"/>
              <w:rPr>
                <w:rFonts w:ascii="Arial" w:eastAsia="Times New Roman" w:hAnsi="Arial" w:cs="Arial"/>
                <w:b/>
                <w:bCs/>
                <w:color w:val="000000"/>
                <w:sz w:val="18"/>
                <w:szCs w:val="18"/>
                <w:lang w:eastAsia="sl-SI"/>
              </w:rPr>
            </w:pPr>
            <w:r w:rsidRPr="009D05E6">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D05E6">
              <w:rPr>
                <w:rFonts w:ascii="Arial" w:eastAsia="Times New Roman" w:hAnsi="Arial" w:cs="Arial"/>
                <w:b/>
                <w:bCs/>
                <w:color w:val="000000"/>
                <w:sz w:val="18"/>
                <w:szCs w:val="18"/>
                <w:lang w:eastAsia="sl-SI"/>
              </w:rPr>
              <w:t>%</w:t>
            </w:r>
          </w:p>
        </w:tc>
      </w:tr>
    </w:tbl>
    <w:p w14:paraId="26578A9A" w14:textId="77777777" w:rsidR="003156F5" w:rsidRPr="006A0761" w:rsidRDefault="003156F5" w:rsidP="00CE0F33">
      <w:pPr>
        <w:spacing w:after="0" w:line="240" w:lineRule="auto"/>
        <w:jc w:val="center"/>
        <w:rPr>
          <w:rFonts w:ascii="Arial" w:hAnsi="Arial" w:cs="Arial"/>
          <w:sz w:val="18"/>
        </w:rPr>
      </w:pPr>
    </w:p>
    <w:p w14:paraId="632BC814" w14:textId="00D9CB57" w:rsidR="00F20CF1" w:rsidRPr="006A0761" w:rsidRDefault="006F709C" w:rsidP="00F20CF1">
      <w:pPr>
        <w:tabs>
          <w:tab w:val="left" w:pos="567"/>
          <w:tab w:val="left" w:pos="993"/>
        </w:tabs>
        <w:spacing w:line="360" w:lineRule="auto"/>
        <w:jc w:val="center"/>
        <w:rPr>
          <w:rFonts w:ascii="Arial" w:hAnsi="Arial" w:cs="Arial"/>
          <w:bCs/>
          <w:sz w:val="20"/>
          <w:szCs w:val="20"/>
        </w:rPr>
      </w:pPr>
      <w:r w:rsidRPr="006A0761">
        <w:rPr>
          <w:rFonts w:ascii="Arial" w:hAnsi="Arial" w:cs="Arial"/>
          <w:sz w:val="18"/>
        </w:rPr>
        <w:t>Vir: Statistični podatki o javnih naročilih, oddanih v letu 2</w:t>
      </w:r>
      <w:r w:rsidR="005D4F1D" w:rsidRPr="006A0761">
        <w:rPr>
          <w:rFonts w:ascii="Arial" w:hAnsi="Arial" w:cs="Arial"/>
          <w:sz w:val="18"/>
        </w:rPr>
        <w:t>01</w:t>
      </w:r>
      <w:r w:rsidR="00A910B5" w:rsidRPr="006A0761">
        <w:rPr>
          <w:rFonts w:ascii="Arial" w:hAnsi="Arial" w:cs="Arial"/>
          <w:sz w:val="18"/>
        </w:rPr>
        <w:t>9</w:t>
      </w:r>
    </w:p>
    <w:p w14:paraId="21DF9EF9" w14:textId="4BFEAAEF" w:rsidR="006F709C" w:rsidRPr="005F1341" w:rsidRDefault="006F709C" w:rsidP="006F709C">
      <w:pPr>
        <w:tabs>
          <w:tab w:val="left" w:pos="567"/>
          <w:tab w:val="left" w:pos="993"/>
        </w:tabs>
        <w:spacing w:line="360" w:lineRule="auto"/>
        <w:jc w:val="both"/>
        <w:rPr>
          <w:rFonts w:ascii="Arial" w:hAnsi="Arial" w:cs="Arial"/>
          <w:bCs/>
          <w:color w:val="000000" w:themeColor="text1"/>
          <w:sz w:val="20"/>
          <w:szCs w:val="20"/>
        </w:rPr>
      </w:pPr>
      <w:r w:rsidRPr="00E648AC">
        <w:rPr>
          <w:rFonts w:ascii="Arial" w:hAnsi="Arial" w:cs="Arial"/>
          <w:bCs/>
          <w:color w:val="000000" w:themeColor="text1"/>
          <w:sz w:val="20"/>
          <w:szCs w:val="20"/>
        </w:rPr>
        <w:t xml:space="preserve">V primerjavi s preteklimi leti so naročniki </w:t>
      </w:r>
      <w:r w:rsidR="00DC4799" w:rsidRPr="00E648AC">
        <w:rPr>
          <w:rFonts w:ascii="Arial" w:hAnsi="Arial" w:cs="Arial"/>
          <w:bCs/>
          <w:color w:val="000000" w:themeColor="text1"/>
          <w:sz w:val="20"/>
          <w:szCs w:val="20"/>
        </w:rPr>
        <w:t xml:space="preserve">tudi </w:t>
      </w:r>
      <w:r w:rsidR="00430814" w:rsidRPr="00E648AC">
        <w:rPr>
          <w:rFonts w:ascii="Arial" w:hAnsi="Arial" w:cs="Arial"/>
          <w:bCs/>
          <w:color w:val="000000" w:themeColor="text1"/>
          <w:sz w:val="20"/>
          <w:szCs w:val="20"/>
        </w:rPr>
        <w:t>let</w:t>
      </w:r>
      <w:r w:rsidR="00EC1BBF" w:rsidRPr="00E648AC">
        <w:rPr>
          <w:rFonts w:ascii="Arial" w:hAnsi="Arial" w:cs="Arial"/>
          <w:bCs/>
          <w:color w:val="000000" w:themeColor="text1"/>
          <w:sz w:val="20"/>
          <w:szCs w:val="20"/>
        </w:rPr>
        <w:t>a</w:t>
      </w:r>
      <w:r w:rsidR="00430814" w:rsidRPr="00E648AC">
        <w:rPr>
          <w:rFonts w:ascii="Arial" w:hAnsi="Arial" w:cs="Arial"/>
          <w:bCs/>
          <w:color w:val="000000" w:themeColor="text1"/>
          <w:sz w:val="20"/>
          <w:szCs w:val="20"/>
        </w:rPr>
        <w:t xml:space="preserve"> 201</w:t>
      </w:r>
      <w:r w:rsidR="004B51F0" w:rsidRPr="00E648AC">
        <w:rPr>
          <w:rFonts w:ascii="Arial" w:hAnsi="Arial" w:cs="Arial"/>
          <w:bCs/>
          <w:color w:val="000000" w:themeColor="text1"/>
          <w:sz w:val="20"/>
          <w:szCs w:val="20"/>
        </w:rPr>
        <w:t>9</w:t>
      </w:r>
      <w:r w:rsidRPr="00E648AC">
        <w:rPr>
          <w:rFonts w:ascii="Arial" w:hAnsi="Arial" w:cs="Arial"/>
          <w:bCs/>
          <w:color w:val="000000" w:themeColor="text1"/>
          <w:sz w:val="20"/>
          <w:szCs w:val="20"/>
        </w:rPr>
        <w:t xml:space="preserve"> najpogosteje izvedli postopek oddaje naročila male vrednosti, in sicer </w:t>
      </w:r>
      <w:r w:rsidR="00F245FD" w:rsidRPr="00E648AC">
        <w:rPr>
          <w:rFonts w:ascii="Arial" w:hAnsi="Arial" w:cs="Arial"/>
          <w:bCs/>
          <w:color w:val="000000" w:themeColor="text1"/>
          <w:sz w:val="20"/>
          <w:szCs w:val="20"/>
        </w:rPr>
        <w:t>4</w:t>
      </w:r>
      <w:r w:rsidR="004B51F0" w:rsidRPr="00E648AC">
        <w:rPr>
          <w:rFonts w:ascii="Arial" w:hAnsi="Arial" w:cs="Arial"/>
          <w:bCs/>
          <w:color w:val="000000" w:themeColor="text1"/>
          <w:sz w:val="20"/>
          <w:szCs w:val="20"/>
        </w:rPr>
        <w:t>245</w:t>
      </w:r>
      <w:r w:rsidRPr="00E648AC">
        <w:rPr>
          <w:rFonts w:ascii="Arial" w:hAnsi="Arial" w:cs="Arial"/>
          <w:bCs/>
          <w:color w:val="000000" w:themeColor="text1"/>
          <w:sz w:val="20"/>
          <w:szCs w:val="20"/>
        </w:rPr>
        <w:t xml:space="preserve">-krat oziroma v </w:t>
      </w:r>
      <w:r w:rsidR="00F245FD" w:rsidRPr="00E648AC">
        <w:rPr>
          <w:rFonts w:ascii="Arial" w:hAnsi="Arial" w:cs="Arial"/>
          <w:bCs/>
          <w:color w:val="000000" w:themeColor="text1"/>
          <w:sz w:val="20"/>
          <w:szCs w:val="20"/>
        </w:rPr>
        <w:t>61,</w:t>
      </w:r>
      <w:r w:rsidR="007C29D1" w:rsidRPr="00E648AC">
        <w:rPr>
          <w:rFonts w:ascii="Arial" w:hAnsi="Arial" w:cs="Arial"/>
          <w:bCs/>
          <w:color w:val="000000" w:themeColor="text1"/>
          <w:sz w:val="20"/>
          <w:szCs w:val="20"/>
        </w:rPr>
        <w:t>66</w:t>
      </w:r>
      <w:r w:rsidRPr="00E648AC">
        <w:rPr>
          <w:rFonts w:ascii="Arial" w:hAnsi="Arial" w:cs="Arial"/>
          <w:bCs/>
          <w:color w:val="000000" w:themeColor="text1"/>
          <w:sz w:val="20"/>
          <w:szCs w:val="20"/>
        </w:rPr>
        <w:t xml:space="preserve"> %, delež tega postopka pa se je v primerjavi s preteklim letom povečal za </w:t>
      </w:r>
      <w:r w:rsidR="007C29D1" w:rsidRPr="00E648AC">
        <w:rPr>
          <w:rFonts w:ascii="Arial" w:hAnsi="Arial" w:cs="Arial"/>
          <w:bCs/>
          <w:color w:val="000000" w:themeColor="text1"/>
          <w:sz w:val="20"/>
          <w:szCs w:val="20"/>
        </w:rPr>
        <w:t>0,24</w:t>
      </w:r>
      <w:r w:rsidR="00755C38" w:rsidRPr="00E648AC">
        <w:rPr>
          <w:rFonts w:ascii="Arial" w:hAnsi="Arial" w:cs="Arial"/>
          <w:bCs/>
          <w:color w:val="000000" w:themeColor="text1"/>
          <w:sz w:val="20"/>
          <w:szCs w:val="20"/>
        </w:rPr>
        <w:t xml:space="preserve"> </w:t>
      </w:r>
      <w:r w:rsidRPr="00E648AC">
        <w:rPr>
          <w:rFonts w:ascii="Arial" w:hAnsi="Arial" w:cs="Arial"/>
          <w:bCs/>
          <w:color w:val="000000" w:themeColor="text1"/>
          <w:sz w:val="20"/>
          <w:szCs w:val="20"/>
        </w:rPr>
        <w:t>odstotne točke. Glede na leto 201</w:t>
      </w:r>
      <w:r w:rsidR="007467AD" w:rsidRPr="00E648AC">
        <w:rPr>
          <w:rFonts w:ascii="Arial" w:hAnsi="Arial" w:cs="Arial"/>
          <w:bCs/>
          <w:color w:val="000000" w:themeColor="text1"/>
          <w:sz w:val="20"/>
          <w:szCs w:val="20"/>
        </w:rPr>
        <w:t>8</w:t>
      </w:r>
      <w:r w:rsidRPr="00E648AC">
        <w:rPr>
          <w:rFonts w:ascii="Arial" w:hAnsi="Arial" w:cs="Arial"/>
          <w:bCs/>
          <w:color w:val="000000" w:themeColor="text1"/>
          <w:sz w:val="20"/>
          <w:szCs w:val="20"/>
        </w:rPr>
        <w:t xml:space="preserve"> se</w:t>
      </w:r>
      <w:r w:rsidR="00310BEF" w:rsidRPr="00E648AC">
        <w:rPr>
          <w:rFonts w:ascii="Arial" w:hAnsi="Arial" w:cs="Arial"/>
          <w:bCs/>
          <w:color w:val="000000" w:themeColor="text1"/>
          <w:sz w:val="20"/>
          <w:szCs w:val="20"/>
        </w:rPr>
        <w:t xml:space="preserve"> je</w:t>
      </w:r>
      <w:r w:rsidRPr="00E648AC">
        <w:rPr>
          <w:rFonts w:ascii="Arial" w:hAnsi="Arial" w:cs="Arial"/>
          <w:bCs/>
          <w:color w:val="000000" w:themeColor="text1"/>
          <w:sz w:val="20"/>
          <w:szCs w:val="20"/>
        </w:rPr>
        <w:t xml:space="preserve"> za </w:t>
      </w:r>
      <w:r w:rsidR="00F40BCD" w:rsidRPr="00E648AC">
        <w:rPr>
          <w:rFonts w:ascii="Arial" w:hAnsi="Arial" w:cs="Arial"/>
          <w:bCs/>
          <w:color w:val="000000" w:themeColor="text1"/>
          <w:sz w:val="20"/>
          <w:szCs w:val="20"/>
        </w:rPr>
        <w:t>0,</w:t>
      </w:r>
      <w:r w:rsidR="007467AD" w:rsidRPr="00E648AC">
        <w:rPr>
          <w:rFonts w:ascii="Arial" w:hAnsi="Arial" w:cs="Arial"/>
          <w:bCs/>
          <w:color w:val="000000" w:themeColor="text1"/>
          <w:sz w:val="20"/>
          <w:szCs w:val="20"/>
        </w:rPr>
        <w:t>23</w:t>
      </w:r>
      <w:r w:rsidRPr="00E648AC">
        <w:rPr>
          <w:rFonts w:ascii="Arial" w:hAnsi="Arial" w:cs="Arial"/>
          <w:bCs/>
          <w:color w:val="000000" w:themeColor="text1"/>
          <w:sz w:val="20"/>
          <w:szCs w:val="20"/>
        </w:rPr>
        <w:t xml:space="preserve"> odstotne točke </w:t>
      </w:r>
      <w:r w:rsidR="0058437C" w:rsidRPr="00E648AC">
        <w:rPr>
          <w:rFonts w:ascii="Arial" w:hAnsi="Arial" w:cs="Arial"/>
          <w:bCs/>
          <w:color w:val="000000" w:themeColor="text1"/>
          <w:sz w:val="20"/>
          <w:szCs w:val="20"/>
        </w:rPr>
        <w:t>zmanjšal</w:t>
      </w:r>
      <w:r w:rsidRPr="00E648AC">
        <w:rPr>
          <w:rFonts w:ascii="Arial" w:hAnsi="Arial" w:cs="Arial"/>
          <w:bCs/>
          <w:color w:val="000000" w:themeColor="text1"/>
          <w:sz w:val="20"/>
          <w:szCs w:val="20"/>
        </w:rPr>
        <w:t xml:space="preserve"> delež odprtih postopkov, </w:t>
      </w:r>
      <w:r w:rsidR="00116B76" w:rsidRPr="00E648AC">
        <w:rPr>
          <w:rFonts w:ascii="Arial" w:hAnsi="Arial" w:cs="Arial"/>
          <w:bCs/>
          <w:color w:val="000000" w:themeColor="text1"/>
          <w:sz w:val="20"/>
          <w:szCs w:val="20"/>
        </w:rPr>
        <w:t>to</w:t>
      </w:r>
      <w:r w:rsidRPr="00E648AC">
        <w:rPr>
          <w:rFonts w:ascii="Arial" w:hAnsi="Arial" w:cs="Arial"/>
          <w:bCs/>
          <w:color w:val="000000" w:themeColor="text1"/>
          <w:sz w:val="20"/>
          <w:szCs w:val="20"/>
        </w:rPr>
        <w:t xml:space="preserve"> je bil let</w:t>
      </w:r>
      <w:r w:rsidR="00EC1BBF" w:rsidRPr="00E648AC">
        <w:rPr>
          <w:rFonts w:ascii="Arial" w:hAnsi="Arial" w:cs="Arial"/>
          <w:bCs/>
          <w:color w:val="000000" w:themeColor="text1"/>
          <w:sz w:val="20"/>
          <w:szCs w:val="20"/>
        </w:rPr>
        <w:t>a</w:t>
      </w:r>
      <w:r w:rsidRPr="00E648AC">
        <w:rPr>
          <w:rFonts w:ascii="Arial" w:hAnsi="Arial" w:cs="Arial"/>
          <w:bCs/>
          <w:color w:val="000000" w:themeColor="text1"/>
          <w:sz w:val="20"/>
          <w:szCs w:val="20"/>
        </w:rPr>
        <w:t xml:space="preserve"> 201</w:t>
      </w:r>
      <w:r w:rsidR="007467AD" w:rsidRPr="00E648AC">
        <w:rPr>
          <w:rFonts w:ascii="Arial" w:hAnsi="Arial" w:cs="Arial"/>
          <w:bCs/>
          <w:color w:val="000000" w:themeColor="text1"/>
          <w:sz w:val="20"/>
          <w:szCs w:val="20"/>
        </w:rPr>
        <w:t>9</w:t>
      </w:r>
      <w:r w:rsidRPr="00E648AC">
        <w:rPr>
          <w:rFonts w:ascii="Arial" w:hAnsi="Arial" w:cs="Arial"/>
          <w:bCs/>
          <w:color w:val="000000" w:themeColor="text1"/>
          <w:sz w:val="20"/>
          <w:szCs w:val="20"/>
        </w:rPr>
        <w:t xml:space="preserve"> drugi najpogosteje uporabljen</w:t>
      </w:r>
      <w:r w:rsidR="002B7C52" w:rsidRPr="00E648AC">
        <w:rPr>
          <w:rFonts w:ascii="Arial" w:hAnsi="Arial" w:cs="Arial"/>
          <w:bCs/>
          <w:color w:val="000000" w:themeColor="text1"/>
          <w:sz w:val="20"/>
          <w:szCs w:val="20"/>
        </w:rPr>
        <w:t>i</w:t>
      </w:r>
      <w:r w:rsidRPr="00E648AC">
        <w:rPr>
          <w:rFonts w:ascii="Arial" w:hAnsi="Arial" w:cs="Arial"/>
          <w:bCs/>
          <w:color w:val="000000" w:themeColor="text1"/>
          <w:sz w:val="20"/>
          <w:szCs w:val="20"/>
        </w:rPr>
        <w:t xml:space="preserve"> postopek z deležem </w:t>
      </w:r>
      <w:r w:rsidR="005E40D6" w:rsidRPr="00E648AC">
        <w:rPr>
          <w:rFonts w:ascii="Arial" w:hAnsi="Arial" w:cs="Arial"/>
          <w:bCs/>
          <w:color w:val="000000" w:themeColor="text1"/>
          <w:sz w:val="20"/>
          <w:szCs w:val="20"/>
        </w:rPr>
        <w:t>2</w:t>
      </w:r>
      <w:r w:rsidR="00254CE9" w:rsidRPr="00E648AC">
        <w:rPr>
          <w:rFonts w:ascii="Arial" w:hAnsi="Arial" w:cs="Arial"/>
          <w:bCs/>
          <w:color w:val="000000" w:themeColor="text1"/>
          <w:sz w:val="20"/>
          <w:szCs w:val="20"/>
        </w:rPr>
        <w:t>3,</w:t>
      </w:r>
      <w:r w:rsidR="007467AD" w:rsidRPr="00E648AC">
        <w:rPr>
          <w:rFonts w:ascii="Arial" w:hAnsi="Arial" w:cs="Arial"/>
          <w:bCs/>
          <w:color w:val="000000" w:themeColor="text1"/>
          <w:sz w:val="20"/>
          <w:szCs w:val="20"/>
        </w:rPr>
        <w:t>63</w:t>
      </w:r>
      <w:r w:rsidRPr="00E648AC">
        <w:rPr>
          <w:rFonts w:ascii="Arial" w:hAnsi="Arial" w:cs="Arial"/>
          <w:bCs/>
          <w:color w:val="000000" w:themeColor="text1"/>
          <w:sz w:val="20"/>
          <w:szCs w:val="20"/>
        </w:rPr>
        <w:t xml:space="preserve"> % in </w:t>
      </w:r>
      <w:r w:rsidR="005E40D6" w:rsidRPr="00E648AC">
        <w:rPr>
          <w:rFonts w:ascii="Arial" w:hAnsi="Arial" w:cs="Arial"/>
          <w:bCs/>
          <w:color w:val="000000" w:themeColor="text1"/>
          <w:sz w:val="20"/>
          <w:szCs w:val="20"/>
        </w:rPr>
        <w:t>1</w:t>
      </w:r>
      <w:r w:rsidR="00254CE9" w:rsidRPr="00E648AC">
        <w:rPr>
          <w:rFonts w:ascii="Arial" w:hAnsi="Arial" w:cs="Arial"/>
          <w:bCs/>
          <w:color w:val="000000" w:themeColor="text1"/>
          <w:sz w:val="20"/>
          <w:szCs w:val="20"/>
        </w:rPr>
        <w:t>6</w:t>
      </w:r>
      <w:r w:rsidR="007467AD" w:rsidRPr="00E648AC">
        <w:rPr>
          <w:rFonts w:ascii="Arial" w:hAnsi="Arial" w:cs="Arial"/>
          <w:bCs/>
          <w:color w:val="000000" w:themeColor="text1"/>
          <w:sz w:val="20"/>
          <w:szCs w:val="20"/>
        </w:rPr>
        <w:t>27</w:t>
      </w:r>
      <w:r w:rsidRPr="00E648AC">
        <w:rPr>
          <w:rFonts w:ascii="Arial" w:hAnsi="Arial" w:cs="Arial"/>
          <w:bCs/>
          <w:color w:val="000000" w:themeColor="text1"/>
          <w:sz w:val="20"/>
          <w:szCs w:val="20"/>
        </w:rPr>
        <w:t xml:space="preserve"> izvedenimi postopki. </w:t>
      </w:r>
      <w:r w:rsidR="00833AEB" w:rsidRPr="00E648AC">
        <w:rPr>
          <w:rFonts w:ascii="Arial" w:hAnsi="Arial" w:cs="Arial"/>
          <w:bCs/>
          <w:color w:val="000000" w:themeColor="text1"/>
          <w:sz w:val="20"/>
          <w:szCs w:val="20"/>
        </w:rPr>
        <w:t>Tretji najpogosteje uporabljeni postopek je bil postopek s pogajanji brez predhodne objave z</w:t>
      </w:r>
      <w:r w:rsidRPr="00E648AC">
        <w:rPr>
          <w:rFonts w:ascii="Arial" w:hAnsi="Arial" w:cs="Arial"/>
          <w:bCs/>
          <w:color w:val="000000" w:themeColor="text1"/>
          <w:sz w:val="20"/>
          <w:szCs w:val="20"/>
        </w:rPr>
        <w:t xml:space="preserve"> deležem </w:t>
      </w:r>
      <w:r w:rsidR="00AC3CEE" w:rsidRPr="00E648AC">
        <w:rPr>
          <w:rFonts w:ascii="Arial" w:hAnsi="Arial" w:cs="Arial"/>
          <w:bCs/>
          <w:color w:val="000000" w:themeColor="text1"/>
          <w:sz w:val="20"/>
          <w:szCs w:val="20"/>
        </w:rPr>
        <w:t>9,</w:t>
      </w:r>
      <w:r w:rsidR="00E648AC" w:rsidRPr="00E648AC">
        <w:rPr>
          <w:rFonts w:ascii="Arial" w:hAnsi="Arial" w:cs="Arial"/>
          <w:bCs/>
          <w:color w:val="000000" w:themeColor="text1"/>
          <w:sz w:val="20"/>
          <w:szCs w:val="20"/>
        </w:rPr>
        <w:t>27</w:t>
      </w:r>
      <w:r w:rsidRPr="00E648AC">
        <w:rPr>
          <w:rFonts w:ascii="Arial" w:hAnsi="Arial" w:cs="Arial"/>
          <w:bCs/>
          <w:color w:val="000000" w:themeColor="text1"/>
          <w:sz w:val="20"/>
          <w:szCs w:val="20"/>
        </w:rPr>
        <w:t xml:space="preserve"> % in </w:t>
      </w:r>
      <w:r w:rsidR="00AC3CEE" w:rsidRPr="00E648AC">
        <w:rPr>
          <w:rFonts w:ascii="Arial" w:hAnsi="Arial" w:cs="Arial"/>
          <w:bCs/>
          <w:color w:val="000000" w:themeColor="text1"/>
          <w:sz w:val="20"/>
          <w:szCs w:val="20"/>
        </w:rPr>
        <w:t>6</w:t>
      </w:r>
      <w:r w:rsidR="00E648AC" w:rsidRPr="00E648AC">
        <w:rPr>
          <w:rFonts w:ascii="Arial" w:hAnsi="Arial" w:cs="Arial"/>
          <w:bCs/>
          <w:color w:val="000000" w:themeColor="text1"/>
          <w:sz w:val="20"/>
          <w:szCs w:val="20"/>
        </w:rPr>
        <w:t>38</w:t>
      </w:r>
      <w:r w:rsidRPr="00E648AC">
        <w:rPr>
          <w:rFonts w:ascii="Arial" w:hAnsi="Arial" w:cs="Arial"/>
          <w:bCs/>
          <w:color w:val="000000" w:themeColor="text1"/>
          <w:sz w:val="20"/>
          <w:szCs w:val="20"/>
        </w:rPr>
        <w:t xml:space="preserve"> izvedenimi postopki</w:t>
      </w:r>
      <w:r w:rsidR="00833AEB" w:rsidRPr="00E648AC">
        <w:rPr>
          <w:rFonts w:ascii="Arial" w:hAnsi="Arial" w:cs="Arial"/>
          <w:bCs/>
          <w:color w:val="000000" w:themeColor="text1"/>
          <w:sz w:val="20"/>
          <w:szCs w:val="20"/>
        </w:rPr>
        <w:t>, ki se je glede na leto 201</w:t>
      </w:r>
      <w:r w:rsidR="00AC3CEE" w:rsidRPr="00E648AC">
        <w:rPr>
          <w:rFonts w:ascii="Arial" w:hAnsi="Arial" w:cs="Arial"/>
          <w:bCs/>
          <w:color w:val="000000" w:themeColor="text1"/>
          <w:sz w:val="20"/>
          <w:szCs w:val="20"/>
        </w:rPr>
        <w:t>8</w:t>
      </w:r>
      <w:r w:rsidRPr="00E648AC">
        <w:rPr>
          <w:rFonts w:ascii="Arial" w:hAnsi="Arial" w:cs="Arial"/>
          <w:bCs/>
          <w:color w:val="000000" w:themeColor="text1"/>
          <w:sz w:val="20"/>
          <w:szCs w:val="20"/>
        </w:rPr>
        <w:t xml:space="preserve"> </w:t>
      </w:r>
      <w:r w:rsidR="007467AD" w:rsidRPr="005F1341">
        <w:rPr>
          <w:rFonts w:ascii="Arial" w:hAnsi="Arial" w:cs="Arial"/>
          <w:bCs/>
          <w:color w:val="000000" w:themeColor="text1"/>
          <w:sz w:val="20"/>
          <w:szCs w:val="20"/>
        </w:rPr>
        <w:t>zmanjšal</w:t>
      </w:r>
      <w:r w:rsidR="00315326" w:rsidRPr="005F1341">
        <w:rPr>
          <w:rFonts w:ascii="Arial" w:hAnsi="Arial" w:cs="Arial"/>
          <w:bCs/>
          <w:color w:val="000000" w:themeColor="text1"/>
          <w:sz w:val="20"/>
          <w:szCs w:val="20"/>
        </w:rPr>
        <w:t xml:space="preserve"> za </w:t>
      </w:r>
      <w:r w:rsidR="007467AD" w:rsidRPr="005F1341">
        <w:rPr>
          <w:rFonts w:ascii="Arial" w:hAnsi="Arial" w:cs="Arial"/>
          <w:bCs/>
          <w:color w:val="000000" w:themeColor="text1"/>
          <w:sz w:val="20"/>
          <w:szCs w:val="20"/>
        </w:rPr>
        <w:t>1,</w:t>
      </w:r>
      <w:r w:rsidR="005F1341" w:rsidRPr="005F1341">
        <w:rPr>
          <w:rFonts w:ascii="Arial" w:hAnsi="Arial" w:cs="Arial"/>
          <w:bCs/>
          <w:color w:val="000000" w:themeColor="text1"/>
          <w:sz w:val="20"/>
          <w:szCs w:val="20"/>
        </w:rPr>
        <w:t>74</w:t>
      </w:r>
      <w:r w:rsidRPr="005F1341">
        <w:rPr>
          <w:rFonts w:ascii="Arial" w:hAnsi="Arial" w:cs="Arial"/>
          <w:bCs/>
          <w:color w:val="000000" w:themeColor="text1"/>
          <w:sz w:val="20"/>
          <w:szCs w:val="20"/>
        </w:rPr>
        <w:t> odstotne točke. Navedeni postopki</w:t>
      </w:r>
      <w:r w:rsidRPr="007420C6">
        <w:rPr>
          <w:rFonts w:ascii="Arial" w:hAnsi="Arial" w:cs="Arial"/>
          <w:bCs/>
          <w:color w:val="000000" w:themeColor="text1"/>
          <w:sz w:val="20"/>
          <w:szCs w:val="20"/>
        </w:rPr>
        <w:t xml:space="preserve"> pomenijo </w:t>
      </w:r>
      <w:r w:rsidR="00B65BED" w:rsidRPr="007420C6">
        <w:rPr>
          <w:rFonts w:ascii="Arial" w:hAnsi="Arial" w:cs="Arial"/>
          <w:bCs/>
          <w:color w:val="000000" w:themeColor="text1"/>
          <w:sz w:val="20"/>
          <w:szCs w:val="20"/>
        </w:rPr>
        <w:t>94,</w:t>
      </w:r>
      <w:r w:rsidR="007420C6" w:rsidRPr="007420C6">
        <w:rPr>
          <w:rFonts w:ascii="Arial" w:hAnsi="Arial" w:cs="Arial"/>
          <w:bCs/>
          <w:color w:val="000000" w:themeColor="text1"/>
          <w:sz w:val="20"/>
          <w:szCs w:val="20"/>
        </w:rPr>
        <w:t>55</w:t>
      </w:r>
      <w:r w:rsidRPr="007420C6">
        <w:rPr>
          <w:rFonts w:ascii="Arial" w:hAnsi="Arial" w:cs="Arial"/>
          <w:bCs/>
          <w:color w:val="000000" w:themeColor="text1"/>
          <w:sz w:val="20"/>
          <w:szCs w:val="20"/>
        </w:rPr>
        <w:t xml:space="preserve"> % vseh dokončanih postopkov v </w:t>
      </w:r>
      <w:r w:rsidRPr="005F1341">
        <w:rPr>
          <w:rFonts w:ascii="Arial" w:hAnsi="Arial" w:cs="Arial"/>
          <w:bCs/>
          <w:color w:val="000000" w:themeColor="text1"/>
          <w:sz w:val="20"/>
          <w:szCs w:val="20"/>
        </w:rPr>
        <w:t>letu 201</w:t>
      </w:r>
      <w:r w:rsidR="00BB15F0" w:rsidRPr="005F1341">
        <w:rPr>
          <w:rFonts w:ascii="Arial" w:hAnsi="Arial" w:cs="Arial"/>
          <w:bCs/>
          <w:color w:val="000000" w:themeColor="text1"/>
          <w:sz w:val="20"/>
          <w:szCs w:val="20"/>
        </w:rPr>
        <w:t>9</w:t>
      </w:r>
      <w:r w:rsidRPr="005F1341">
        <w:rPr>
          <w:rFonts w:ascii="Arial" w:hAnsi="Arial" w:cs="Arial"/>
          <w:bCs/>
          <w:color w:val="000000" w:themeColor="text1"/>
          <w:sz w:val="20"/>
          <w:szCs w:val="20"/>
        </w:rPr>
        <w:t xml:space="preserve"> in po vrednosti </w:t>
      </w:r>
      <w:r w:rsidR="007420C6" w:rsidRPr="005F1341">
        <w:rPr>
          <w:rFonts w:ascii="Arial" w:hAnsi="Arial" w:cs="Arial"/>
          <w:bCs/>
          <w:color w:val="000000" w:themeColor="text1"/>
          <w:sz w:val="20"/>
          <w:szCs w:val="20"/>
        </w:rPr>
        <w:t>75,35</w:t>
      </w:r>
      <w:r w:rsidRPr="005F1341">
        <w:rPr>
          <w:rFonts w:ascii="Arial" w:hAnsi="Arial" w:cs="Arial"/>
          <w:bCs/>
          <w:color w:val="000000" w:themeColor="text1"/>
          <w:sz w:val="20"/>
          <w:szCs w:val="20"/>
        </w:rPr>
        <w:t> %.</w:t>
      </w:r>
    </w:p>
    <w:p w14:paraId="26BC7750" w14:textId="711FE13F" w:rsidR="006F709C" w:rsidRPr="005F1341" w:rsidRDefault="006F709C" w:rsidP="00E94653">
      <w:pPr>
        <w:rPr>
          <w:rFonts w:ascii="Arial" w:hAnsi="Arial" w:cs="Arial"/>
          <w:color w:val="000000" w:themeColor="text1"/>
          <w:sz w:val="20"/>
        </w:rPr>
      </w:pPr>
      <w:r w:rsidRPr="005F1341">
        <w:rPr>
          <w:rFonts w:ascii="Arial" w:hAnsi="Arial" w:cs="Arial"/>
          <w:color w:val="000000" w:themeColor="text1"/>
          <w:sz w:val="20"/>
        </w:rPr>
        <w:t xml:space="preserve">Graf </w:t>
      </w:r>
      <w:r w:rsidR="00E430F6" w:rsidRPr="005F1341">
        <w:rPr>
          <w:rFonts w:ascii="Arial" w:hAnsi="Arial" w:cs="Arial"/>
          <w:color w:val="000000" w:themeColor="text1"/>
          <w:sz w:val="20"/>
        </w:rPr>
        <w:t>2</w:t>
      </w:r>
      <w:r w:rsidRPr="005F1341">
        <w:rPr>
          <w:rFonts w:ascii="Arial" w:hAnsi="Arial" w:cs="Arial"/>
          <w:color w:val="000000" w:themeColor="text1"/>
          <w:sz w:val="20"/>
        </w:rPr>
        <w:t xml:space="preserve">: Porazdelitev </w:t>
      </w:r>
      <w:r w:rsidR="00023F19" w:rsidRPr="005F1341">
        <w:rPr>
          <w:rFonts w:ascii="Arial" w:hAnsi="Arial" w:cs="Arial"/>
          <w:color w:val="000000" w:themeColor="text1"/>
          <w:sz w:val="20"/>
        </w:rPr>
        <w:t>vrst</w:t>
      </w:r>
      <w:r w:rsidR="007B5AE3" w:rsidRPr="005F1341">
        <w:rPr>
          <w:rFonts w:ascii="Arial" w:hAnsi="Arial" w:cs="Arial"/>
          <w:color w:val="000000" w:themeColor="text1"/>
          <w:sz w:val="20"/>
        </w:rPr>
        <w:t xml:space="preserve"> postopkov </w:t>
      </w:r>
      <w:r w:rsidR="0099207C" w:rsidRPr="005F1341">
        <w:rPr>
          <w:rFonts w:ascii="Arial" w:hAnsi="Arial" w:cs="Arial"/>
          <w:color w:val="000000" w:themeColor="text1"/>
          <w:sz w:val="20"/>
        </w:rPr>
        <w:t xml:space="preserve">javnega naročanja po letih </w:t>
      </w:r>
      <w:r w:rsidR="007B5AE3" w:rsidRPr="005F1341">
        <w:rPr>
          <w:rFonts w:ascii="Arial" w:hAnsi="Arial" w:cs="Arial"/>
          <w:color w:val="000000" w:themeColor="text1"/>
          <w:sz w:val="20"/>
        </w:rPr>
        <w:t>v obdobju 201</w:t>
      </w:r>
      <w:r w:rsidR="00B70832" w:rsidRPr="005F1341">
        <w:rPr>
          <w:rFonts w:ascii="Arial" w:hAnsi="Arial" w:cs="Arial"/>
          <w:color w:val="000000" w:themeColor="text1"/>
          <w:sz w:val="20"/>
        </w:rPr>
        <w:t>3</w:t>
      </w:r>
      <w:r w:rsidR="007B5AE3" w:rsidRPr="005F1341">
        <w:rPr>
          <w:rFonts w:ascii="Arial" w:hAnsi="Arial" w:cs="Arial"/>
          <w:color w:val="000000" w:themeColor="text1"/>
          <w:sz w:val="20"/>
        </w:rPr>
        <w:t>–201</w:t>
      </w:r>
      <w:r w:rsidR="00527A55" w:rsidRPr="005F1341">
        <w:rPr>
          <w:rFonts w:ascii="Arial" w:hAnsi="Arial" w:cs="Arial"/>
          <w:color w:val="000000" w:themeColor="text1"/>
          <w:sz w:val="20"/>
        </w:rPr>
        <w:t>9</w:t>
      </w:r>
      <w:r w:rsidRPr="005F1341">
        <w:rPr>
          <w:rFonts w:ascii="Arial" w:hAnsi="Arial" w:cs="Arial"/>
          <w:color w:val="000000" w:themeColor="text1"/>
          <w:sz w:val="20"/>
        </w:rPr>
        <w:t xml:space="preserve"> glede na število </w:t>
      </w:r>
      <w:r w:rsidR="00023F19" w:rsidRPr="005F1341">
        <w:rPr>
          <w:rFonts w:ascii="Arial" w:hAnsi="Arial" w:cs="Arial"/>
          <w:color w:val="000000" w:themeColor="text1"/>
          <w:sz w:val="20"/>
        </w:rPr>
        <w:t>vseh postopkov</w:t>
      </w:r>
      <w:r w:rsidR="00126B24" w:rsidRPr="005F1341">
        <w:rPr>
          <w:rFonts w:ascii="Arial" w:hAnsi="Arial" w:cs="Arial"/>
          <w:color w:val="000000" w:themeColor="text1"/>
          <w:sz w:val="20"/>
        </w:rPr>
        <w:t xml:space="preserve"> </w:t>
      </w:r>
    </w:p>
    <w:p w14:paraId="4CD8C160" w14:textId="540D8970" w:rsidR="00BB36AF" w:rsidRPr="005F1341" w:rsidRDefault="00BB36AF" w:rsidP="00E94653">
      <w:pPr>
        <w:rPr>
          <w:rFonts w:ascii="Arial" w:hAnsi="Arial" w:cs="Arial"/>
          <w:color w:val="FF0000"/>
          <w:sz w:val="20"/>
        </w:rPr>
      </w:pPr>
      <w:r w:rsidRPr="005F1341">
        <w:rPr>
          <w:rFonts w:ascii="Arial" w:hAnsi="Arial" w:cs="Arial"/>
          <w:noProof/>
          <w:color w:val="FF0000"/>
          <w:lang w:eastAsia="sl-SI"/>
        </w:rPr>
        <w:drawing>
          <wp:inline distT="0" distB="0" distL="0" distR="0" wp14:anchorId="265E76ED" wp14:editId="319BB37F">
            <wp:extent cx="5514975" cy="4581525"/>
            <wp:effectExtent l="0" t="0" r="9525" b="9525"/>
            <wp:docPr id="8" name="Grafikon 8" descr="Porazdelitev vrst postopkov javnega naročanja po letih v obdobju 2013–2019 glede na število vseh postopkov."/>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0F1C3D" w14:textId="5FE5932D" w:rsidR="006F709C" w:rsidRPr="003C3A8F" w:rsidRDefault="006F709C" w:rsidP="00701C10">
      <w:pPr>
        <w:spacing w:after="240" w:line="240" w:lineRule="auto"/>
        <w:jc w:val="center"/>
        <w:rPr>
          <w:rFonts w:ascii="Arial" w:hAnsi="Arial" w:cs="Arial"/>
          <w:color w:val="000000" w:themeColor="text1"/>
          <w:sz w:val="18"/>
        </w:rPr>
      </w:pPr>
      <w:r w:rsidRPr="003C3A8F">
        <w:rPr>
          <w:rFonts w:ascii="Arial" w:hAnsi="Arial" w:cs="Arial"/>
          <w:color w:val="000000" w:themeColor="text1"/>
          <w:sz w:val="18"/>
        </w:rPr>
        <w:t>Vir: Statistični podatki o javnih naročilih, odda</w:t>
      </w:r>
      <w:r w:rsidR="007B5AE3" w:rsidRPr="003C3A8F">
        <w:rPr>
          <w:rFonts w:ascii="Arial" w:hAnsi="Arial" w:cs="Arial"/>
          <w:color w:val="000000" w:themeColor="text1"/>
          <w:sz w:val="18"/>
        </w:rPr>
        <w:t xml:space="preserve">nih v letih </w:t>
      </w:r>
      <w:r w:rsidR="00B70832" w:rsidRPr="003C3A8F">
        <w:rPr>
          <w:rFonts w:ascii="Arial" w:hAnsi="Arial" w:cs="Arial"/>
          <w:color w:val="000000" w:themeColor="text1"/>
          <w:sz w:val="18"/>
        </w:rPr>
        <w:t xml:space="preserve">2013, </w:t>
      </w:r>
      <w:r w:rsidR="007B5AE3" w:rsidRPr="003C3A8F">
        <w:rPr>
          <w:rFonts w:ascii="Arial" w:hAnsi="Arial" w:cs="Arial"/>
          <w:color w:val="000000" w:themeColor="text1"/>
          <w:sz w:val="18"/>
        </w:rPr>
        <w:t xml:space="preserve">2014, 2015, </w:t>
      </w:r>
      <w:r w:rsidRPr="003C3A8F">
        <w:rPr>
          <w:rFonts w:ascii="Arial" w:hAnsi="Arial" w:cs="Arial"/>
          <w:color w:val="000000" w:themeColor="text1"/>
          <w:sz w:val="18"/>
        </w:rPr>
        <w:t>2016</w:t>
      </w:r>
      <w:r w:rsidR="003E1C71" w:rsidRPr="003C3A8F">
        <w:rPr>
          <w:rFonts w:ascii="Arial" w:hAnsi="Arial" w:cs="Arial"/>
          <w:color w:val="000000" w:themeColor="text1"/>
          <w:sz w:val="18"/>
        </w:rPr>
        <w:t xml:space="preserve">, </w:t>
      </w:r>
      <w:r w:rsidR="007B5AE3" w:rsidRPr="003C3A8F">
        <w:rPr>
          <w:rFonts w:ascii="Arial" w:hAnsi="Arial" w:cs="Arial"/>
          <w:color w:val="000000" w:themeColor="text1"/>
          <w:sz w:val="18"/>
        </w:rPr>
        <w:t>2017</w:t>
      </w:r>
      <w:r w:rsidR="00527A55" w:rsidRPr="003C3A8F">
        <w:rPr>
          <w:rFonts w:ascii="Arial" w:hAnsi="Arial" w:cs="Arial"/>
          <w:color w:val="000000" w:themeColor="text1"/>
          <w:sz w:val="18"/>
        </w:rPr>
        <w:t xml:space="preserve">, </w:t>
      </w:r>
      <w:r w:rsidR="003E1C71" w:rsidRPr="003C3A8F">
        <w:rPr>
          <w:rFonts w:ascii="Arial" w:hAnsi="Arial" w:cs="Arial"/>
          <w:color w:val="000000" w:themeColor="text1"/>
          <w:sz w:val="18"/>
        </w:rPr>
        <w:t>2018</w:t>
      </w:r>
      <w:r w:rsidR="00527A55" w:rsidRPr="003C3A8F">
        <w:rPr>
          <w:rFonts w:ascii="Arial" w:hAnsi="Arial" w:cs="Arial"/>
          <w:color w:val="000000" w:themeColor="text1"/>
          <w:sz w:val="18"/>
        </w:rPr>
        <w:t xml:space="preserve"> in 2019</w:t>
      </w:r>
    </w:p>
    <w:p w14:paraId="5712E3B1" w14:textId="57246442" w:rsidR="006F709C" w:rsidRPr="003C3A8F" w:rsidRDefault="00C44197" w:rsidP="00B346C9">
      <w:pPr>
        <w:tabs>
          <w:tab w:val="left" w:pos="567"/>
          <w:tab w:val="left" w:pos="993"/>
        </w:tabs>
        <w:spacing w:line="360" w:lineRule="auto"/>
        <w:jc w:val="both"/>
        <w:rPr>
          <w:rFonts w:ascii="Arial" w:hAnsi="Arial" w:cs="Arial"/>
          <w:bCs/>
          <w:color w:val="000000" w:themeColor="text1"/>
          <w:sz w:val="20"/>
          <w:szCs w:val="20"/>
        </w:rPr>
      </w:pPr>
      <w:r w:rsidRPr="003C3A8F">
        <w:rPr>
          <w:rFonts w:ascii="Arial" w:hAnsi="Arial" w:cs="Arial"/>
          <w:bCs/>
          <w:color w:val="000000" w:themeColor="text1"/>
          <w:sz w:val="20"/>
          <w:szCs w:val="20"/>
        </w:rPr>
        <w:lastRenderedPageBreak/>
        <w:t>S</w:t>
      </w:r>
      <w:r w:rsidR="008770AC" w:rsidRPr="003C3A8F">
        <w:rPr>
          <w:rFonts w:ascii="Arial" w:hAnsi="Arial" w:cs="Arial"/>
          <w:bCs/>
          <w:color w:val="000000" w:themeColor="text1"/>
          <w:sz w:val="20"/>
          <w:szCs w:val="20"/>
        </w:rPr>
        <w:t>podnj</w:t>
      </w:r>
      <w:r w:rsidRPr="003C3A8F">
        <w:rPr>
          <w:rFonts w:ascii="Arial" w:hAnsi="Arial" w:cs="Arial"/>
          <w:bCs/>
          <w:color w:val="000000" w:themeColor="text1"/>
          <w:sz w:val="20"/>
          <w:szCs w:val="20"/>
        </w:rPr>
        <w:t>a</w:t>
      </w:r>
      <w:r w:rsidR="008770AC" w:rsidRPr="003C3A8F">
        <w:rPr>
          <w:rFonts w:ascii="Arial" w:hAnsi="Arial" w:cs="Arial"/>
          <w:bCs/>
          <w:color w:val="000000" w:themeColor="text1"/>
          <w:sz w:val="20"/>
          <w:szCs w:val="20"/>
        </w:rPr>
        <w:t xml:space="preserve"> preglednic</w:t>
      </w:r>
      <w:r w:rsidRPr="003C3A8F">
        <w:rPr>
          <w:rFonts w:ascii="Arial" w:hAnsi="Arial" w:cs="Arial"/>
          <w:bCs/>
          <w:color w:val="000000" w:themeColor="text1"/>
          <w:sz w:val="20"/>
          <w:szCs w:val="20"/>
        </w:rPr>
        <w:t>a prikazuje</w:t>
      </w:r>
      <w:r w:rsidR="008770AC" w:rsidRPr="003C3A8F">
        <w:rPr>
          <w:rFonts w:ascii="Arial" w:hAnsi="Arial" w:cs="Arial"/>
          <w:bCs/>
          <w:color w:val="000000" w:themeColor="text1"/>
          <w:sz w:val="20"/>
          <w:szCs w:val="20"/>
        </w:rPr>
        <w:t xml:space="preserve"> število, vrednost in delež v številu ter vrednosti naročil</w:t>
      </w:r>
      <w:r w:rsidR="00D60C03" w:rsidRPr="003C3A8F">
        <w:rPr>
          <w:rFonts w:ascii="Arial" w:hAnsi="Arial" w:cs="Arial"/>
          <w:bCs/>
          <w:color w:val="000000" w:themeColor="text1"/>
          <w:sz w:val="20"/>
          <w:szCs w:val="20"/>
        </w:rPr>
        <w:t xml:space="preserve">, ki so jih v postopkih javnega naročanja oddali naročniki, glede na mesto objave obvestila o oddaji javnega naročila. </w:t>
      </w:r>
      <w:r w:rsidR="00105F07" w:rsidRPr="003C3A8F">
        <w:rPr>
          <w:rFonts w:ascii="Arial" w:hAnsi="Arial" w:cs="Arial"/>
          <w:bCs/>
          <w:color w:val="000000" w:themeColor="text1"/>
          <w:sz w:val="20"/>
          <w:szCs w:val="20"/>
        </w:rPr>
        <w:t>P</w:t>
      </w:r>
      <w:r w:rsidR="00D60C03" w:rsidRPr="003C3A8F">
        <w:rPr>
          <w:rFonts w:ascii="Arial" w:hAnsi="Arial" w:cs="Arial"/>
          <w:bCs/>
          <w:color w:val="000000" w:themeColor="text1"/>
          <w:sz w:val="20"/>
          <w:szCs w:val="20"/>
        </w:rPr>
        <w:t>odatk</w:t>
      </w:r>
      <w:r w:rsidR="00105F07" w:rsidRPr="003C3A8F">
        <w:rPr>
          <w:rFonts w:ascii="Arial" w:hAnsi="Arial" w:cs="Arial"/>
          <w:bCs/>
          <w:color w:val="000000" w:themeColor="text1"/>
          <w:sz w:val="20"/>
          <w:szCs w:val="20"/>
        </w:rPr>
        <w:t>i kažejo</w:t>
      </w:r>
      <w:r w:rsidR="00D60C03" w:rsidRPr="003C3A8F">
        <w:rPr>
          <w:rFonts w:ascii="Arial" w:hAnsi="Arial" w:cs="Arial"/>
          <w:bCs/>
          <w:color w:val="000000" w:themeColor="text1"/>
          <w:sz w:val="20"/>
          <w:szCs w:val="20"/>
        </w:rPr>
        <w:t>, da naročniki manjše</w:t>
      </w:r>
      <w:r w:rsidR="002B7C52" w:rsidRPr="003C3A8F">
        <w:rPr>
          <w:rFonts w:ascii="Arial" w:hAnsi="Arial" w:cs="Arial"/>
          <w:bCs/>
          <w:color w:val="000000" w:themeColor="text1"/>
          <w:sz w:val="20"/>
          <w:szCs w:val="20"/>
        </w:rPr>
        <w:t>ga</w:t>
      </w:r>
      <w:r w:rsidR="00D60C03" w:rsidRPr="003C3A8F">
        <w:rPr>
          <w:rFonts w:ascii="Arial" w:hAnsi="Arial" w:cs="Arial"/>
          <w:bCs/>
          <w:color w:val="000000" w:themeColor="text1"/>
          <w:sz w:val="20"/>
          <w:szCs w:val="20"/>
        </w:rPr>
        <w:t xml:space="preserve"> števil</w:t>
      </w:r>
      <w:r w:rsidR="00105F07" w:rsidRPr="003C3A8F">
        <w:rPr>
          <w:rFonts w:ascii="Arial" w:hAnsi="Arial" w:cs="Arial"/>
          <w:bCs/>
          <w:color w:val="000000" w:themeColor="text1"/>
          <w:sz w:val="20"/>
          <w:szCs w:val="20"/>
        </w:rPr>
        <w:t>a</w:t>
      </w:r>
      <w:r w:rsidR="00D60C03" w:rsidRPr="003C3A8F">
        <w:rPr>
          <w:rFonts w:ascii="Arial" w:hAnsi="Arial" w:cs="Arial"/>
          <w:bCs/>
          <w:color w:val="000000" w:themeColor="text1"/>
          <w:sz w:val="20"/>
          <w:szCs w:val="20"/>
        </w:rPr>
        <w:t xml:space="preserve"> postopkov, ki se sicer uporabljajo za oddajo javnih naročil nad pragovi, določeni</w:t>
      </w:r>
      <w:r w:rsidR="00D8052A">
        <w:rPr>
          <w:rFonts w:ascii="Arial" w:hAnsi="Arial" w:cs="Arial"/>
          <w:bCs/>
          <w:color w:val="000000" w:themeColor="text1"/>
          <w:sz w:val="20"/>
          <w:szCs w:val="20"/>
        </w:rPr>
        <w:t>mi</w:t>
      </w:r>
      <w:r w:rsidR="00D60C03" w:rsidRPr="003C3A8F">
        <w:rPr>
          <w:rFonts w:ascii="Arial" w:hAnsi="Arial" w:cs="Arial"/>
          <w:bCs/>
          <w:color w:val="000000" w:themeColor="text1"/>
          <w:sz w:val="20"/>
          <w:szCs w:val="20"/>
        </w:rPr>
        <w:t xml:space="preserve"> za objavo v Uradnem listu Evropske unije, na tem mestu niso objavili.</w:t>
      </w:r>
      <w:r w:rsidR="006E63A1">
        <w:rPr>
          <w:rFonts w:ascii="Arial" w:hAnsi="Arial" w:cs="Arial"/>
          <w:bCs/>
          <w:color w:val="000000" w:themeColor="text1"/>
          <w:sz w:val="20"/>
          <w:szCs w:val="20"/>
        </w:rPr>
        <w:t xml:space="preserve"> </w:t>
      </w:r>
      <w:r w:rsidR="006E63A1" w:rsidRPr="006E63A1">
        <w:rPr>
          <w:rFonts w:ascii="Arial" w:hAnsi="Arial" w:cs="Arial"/>
          <w:bCs/>
          <w:color w:val="000000" w:themeColor="text1"/>
          <w:sz w:val="20"/>
          <w:szCs w:val="20"/>
        </w:rPr>
        <w:t>Sklepamo lahko, da je bila ocenjena vrednost teh naročil nižja od vrednosti, o</w:t>
      </w:r>
      <w:r w:rsidR="006E63A1">
        <w:rPr>
          <w:rFonts w:ascii="Arial" w:hAnsi="Arial" w:cs="Arial"/>
          <w:bCs/>
          <w:color w:val="000000" w:themeColor="text1"/>
          <w:sz w:val="20"/>
          <w:szCs w:val="20"/>
        </w:rPr>
        <w:t>d</w:t>
      </w:r>
      <w:r w:rsidR="006E63A1" w:rsidRPr="006E63A1">
        <w:rPr>
          <w:rFonts w:ascii="Arial" w:hAnsi="Arial" w:cs="Arial"/>
          <w:bCs/>
          <w:color w:val="000000" w:themeColor="text1"/>
          <w:sz w:val="20"/>
          <w:szCs w:val="20"/>
        </w:rPr>
        <w:t xml:space="preserve"> katerih </w:t>
      </w:r>
      <w:r w:rsidR="00D8052A">
        <w:rPr>
          <w:rFonts w:ascii="Arial" w:hAnsi="Arial" w:cs="Arial"/>
          <w:bCs/>
          <w:color w:val="000000" w:themeColor="text1"/>
          <w:sz w:val="20"/>
          <w:szCs w:val="20"/>
        </w:rPr>
        <w:t>naprej</w:t>
      </w:r>
      <w:r w:rsidR="00D8052A" w:rsidRPr="006E63A1">
        <w:rPr>
          <w:rFonts w:ascii="Arial" w:hAnsi="Arial" w:cs="Arial"/>
          <w:bCs/>
          <w:color w:val="000000" w:themeColor="text1"/>
          <w:sz w:val="20"/>
          <w:szCs w:val="20"/>
        </w:rPr>
        <w:t xml:space="preserve"> </w:t>
      </w:r>
      <w:r w:rsidR="006E63A1" w:rsidRPr="006E63A1">
        <w:rPr>
          <w:rFonts w:ascii="Arial" w:hAnsi="Arial" w:cs="Arial"/>
          <w:bCs/>
          <w:color w:val="000000" w:themeColor="text1"/>
          <w:sz w:val="20"/>
          <w:szCs w:val="20"/>
        </w:rPr>
        <w:t>je treba objaviti obvestilo v Uradnem listu Evropske unije.</w:t>
      </w:r>
    </w:p>
    <w:p w14:paraId="48C987D8" w14:textId="4C790161" w:rsidR="00693B40" w:rsidRPr="003C3A8F" w:rsidRDefault="00B346C9" w:rsidP="00E94653">
      <w:pPr>
        <w:jc w:val="both"/>
        <w:rPr>
          <w:rFonts w:ascii="Arial" w:hAnsi="Arial" w:cs="Arial"/>
          <w:color w:val="000000" w:themeColor="text1"/>
          <w:sz w:val="20"/>
        </w:rPr>
      </w:pPr>
      <w:r w:rsidRPr="003C3A8F">
        <w:rPr>
          <w:rFonts w:ascii="Arial" w:hAnsi="Arial" w:cs="Arial"/>
          <w:color w:val="000000" w:themeColor="text1"/>
          <w:sz w:val="20"/>
        </w:rPr>
        <w:t xml:space="preserve">Preglednica </w:t>
      </w:r>
      <w:r w:rsidR="00EB4423" w:rsidRPr="003C3A8F">
        <w:rPr>
          <w:rFonts w:ascii="Arial" w:hAnsi="Arial" w:cs="Arial"/>
          <w:color w:val="000000" w:themeColor="text1"/>
          <w:sz w:val="20"/>
        </w:rPr>
        <w:t>8</w:t>
      </w:r>
      <w:r w:rsidRPr="003C3A8F">
        <w:rPr>
          <w:rFonts w:ascii="Arial" w:hAnsi="Arial" w:cs="Arial"/>
          <w:color w:val="000000" w:themeColor="text1"/>
          <w:sz w:val="20"/>
        </w:rPr>
        <w:t xml:space="preserve">: </w:t>
      </w:r>
      <w:r w:rsidR="0099207C" w:rsidRPr="003C3A8F">
        <w:rPr>
          <w:rFonts w:ascii="Arial" w:hAnsi="Arial" w:cs="Arial"/>
          <w:color w:val="000000" w:themeColor="text1"/>
          <w:sz w:val="20"/>
        </w:rPr>
        <w:t>Naročila v postopkih javne</w:t>
      </w:r>
      <w:r w:rsidR="00AD71E4" w:rsidRPr="003C3A8F">
        <w:rPr>
          <w:rFonts w:ascii="Arial" w:hAnsi="Arial" w:cs="Arial"/>
          <w:color w:val="000000" w:themeColor="text1"/>
          <w:sz w:val="20"/>
        </w:rPr>
        <w:t>ga naročanja, objavljena na p</w:t>
      </w:r>
      <w:r w:rsidR="0099207C" w:rsidRPr="003C3A8F">
        <w:rPr>
          <w:rFonts w:ascii="Arial" w:hAnsi="Arial" w:cs="Arial"/>
          <w:color w:val="000000" w:themeColor="text1"/>
          <w:sz w:val="20"/>
        </w:rPr>
        <w:t>ortalu javnih naročil in v Uradnem listu Evropske unije, glede na mesto objave in izvedeni postopek v letu 201</w:t>
      </w:r>
      <w:r w:rsidR="00E33C0F" w:rsidRPr="003C3A8F">
        <w:rPr>
          <w:rFonts w:ascii="Arial" w:hAnsi="Arial" w:cs="Arial"/>
          <w:color w:val="000000" w:themeColor="text1"/>
          <w:sz w:val="20"/>
        </w:rPr>
        <w:t>9</w:t>
      </w:r>
    </w:p>
    <w:tbl>
      <w:tblPr>
        <w:tblW w:w="5000" w:type="pct"/>
        <w:tblCellMar>
          <w:left w:w="70" w:type="dxa"/>
          <w:right w:w="70" w:type="dxa"/>
        </w:tblCellMar>
        <w:tblLook w:val="04A0" w:firstRow="1" w:lastRow="0" w:firstColumn="1" w:lastColumn="0" w:noHBand="0" w:noVBand="1"/>
      </w:tblPr>
      <w:tblGrid>
        <w:gridCol w:w="720"/>
        <w:gridCol w:w="2961"/>
        <w:gridCol w:w="906"/>
        <w:gridCol w:w="2154"/>
        <w:gridCol w:w="1290"/>
        <w:gridCol w:w="1143"/>
      </w:tblGrid>
      <w:tr w:rsidR="004D2645" w:rsidRPr="004D2645" w14:paraId="760C0FC8" w14:textId="77777777" w:rsidTr="004D2645">
        <w:trPr>
          <w:trHeight w:val="960"/>
          <w:tblHeader/>
        </w:trPr>
        <w:tc>
          <w:tcPr>
            <w:tcW w:w="39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AA79445"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Objava v UL EU</w:t>
            </w:r>
          </w:p>
        </w:tc>
        <w:tc>
          <w:tcPr>
            <w:tcW w:w="1614" w:type="pct"/>
            <w:tcBorders>
              <w:top w:val="single" w:sz="4" w:space="0" w:color="auto"/>
              <w:left w:val="nil"/>
              <w:bottom w:val="single" w:sz="4" w:space="0" w:color="auto"/>
              <w:right w:val="single" w:sz="4" w:space="0" w:color="auto"/>
            </w:tcBorders>
            <w:shd w:val="clear" w:color="000000" w:fill="EDEDED"/>
            <w:vAlign w:val="center"/>
            <w:hideMark/>
          </w:tcPr>
          <w:p w14:paraId="19EFF4E8"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Vrsta postopka</w:t>
            </w:r>
          </w:p>
        </w:tc>
        <w:tc>
          <w:tcPr>
            <w:tcW w:w="494" w:type="pct"/>
            <w:tcBorders>
              <w:top w:val="single" w:sz="4" w:space="0" w:color="auto"/>
              <w:left w:val="nil"/>
              <w:bottom w:val="single" w:sz="4" w:space="0" w:color="auto"/>
              <w:right w:val="single" w:sz="4" w:space="0" w:color="auto"/>
            </w:tcBorders>
            <w:shd w:val="clear" w:color="000000" w:fill="EDEDED"/>
            <w:vAlign w:val="center"/>
            <w:hideMark/>
          </w:tcPr>
          <w:p w14:paraId="259339F4"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Št. naročil</w:t>
            </w:r>
          </w:p>
        </w:tc>
        <w:tc>
          <w:tcPr>
            <w:tcW w:w="1174" w:type="pct"/>
            <w:tcBorders>
              <w:top w:val="single" w:sz="4" w:space="0" w:color="auto"/>
              <w:left w:val="nil"/>
              <w:bottom w:val="single" w:sz="4" w:space="0" w:color="auto"/>
              <w:right w:val="single" w:sz="4" w:space="0" w:color="auto"/>
            </w:tcBorders>
            <w:shd w:val="clear" w:color="000000" w:fill="EDEDED"/>
            <w:vAlign w:val="center"/>
            <w:hideMark/>
          </w:tcPr>
          <w:p w14:paraId="1C231F08"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Pogodbena vrednost</w:t>
            </w:r>
          </w:p>
        </w:tc>
        <w:tc>
          <w:tcPr>
            <w:tcW w:w="703" w:type="pct"/>
            <w:tcBorders>
              <w:top w:val="single" w:sz="4" w:space="0" w:color="auto"/>
              <w:left w:val="nil"/>
              <w:bottom w:val="single" w:sz="4" w:space="0" w:color="auto"/>
              <w:right w:val="single" w:sz="4" w:space="0" w:color="auto"/>
            </w:tcBorders>
            <w:shd w:val="clear" w:color="000000" w:fill="EDEDED"/>
            <w:vAlign w:val="center"/>
            <w:hideMark/>
          </w:tcPr>
          <w:p w14:paraId="0A6A4423"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Delež v št. vseh naročil</w:t>
            </w:r>
          </w:p>
        </w:tc>
        <w:tc>
          <w:tcPr>
            <w:tcW w:w="623" w:type="pct"/>
            <w:tcBorders>
              <w:top w:val="single" w:sz="4" w:space="0" w:color="auto"/>
              <w:left w:val="nil"/>
              <w:bottom w:val="single" w:sz="4" w:space="0" w:color="auto"/>
              <w:right w:val="single" w:sz="4" w:space="0" w:color="auto"/>
            </w:tcBorders>
            <w:shd w:val="clear" w:color="000000" w:fill="EDEDED"/>
            <w:vAlign w:val="center"/>
            <w:hideMark/>
          </w:tcPr>
          <w:p w14:paraId="29C4981B"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Delež v vrednosti vseh naročil</w:t>
            </w:r>
          </w:p>
        </w:tc>
      </w:tr>
      <w:tr w:rsidR="004D2645" w:rsidRPr="004D2645" w14:paraId="276D8C0C" w14:textId="77777777" w:rsidTr="004D2645">
        <w:trPr>
          <w:trHeight w:val="300"/>
        </w:trPr>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14:paraId="47C672E7"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DA</w:t>
            </w:r>
          </w:p>
        </w:tc>
        <w:tc>
          <w:tcPr>
            <w:tcW w:w="1614" w:type="pct"/>
            <w:tcBorders>
              <w:top w:val="nil"/>
              <w:left w:val="nil"/>
              <w:bottom w:val="single" w:sz="4" w:space="0" w:color="auto"/>
              <w:right w:val="single" w:sz="4" w:space="0" w:color="auto"/>
            </w:tcBorders>
            <w:shd w:val="clear" w:color="auto" w:fill="auto"/>
            <w:vAlign w:val="center"/>
            <w:hideMark/>
          </w:tcPr>
          <w:p w14:paraId="2332DC84"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Konkurenčni dialog</w:t>
            </w:r>
          </w:p>
        </w:tc>
        <w:tc>
          <w:tcPr>
            <w:tcW w:w="494" w:type="pct"/>
            <w:tcBorders>
              <w:top w:val="nil"/>
              <w:left w:val="nil"/>
              <w:bottom w:val="single" w:sz="4" w:space="0" w:color="auto"/>
              <w:right w:val="single" w:sz="4" w:space="0" w:color="auto"/>
            </w:tcBorders>
            <w:shd w:val="clear" w:color="auto" w:fill="auto"/>
            <w:vAlign w:val="center"/>
            <w:hideMark/>
          </w:tcPr>
          <w:p w14:paraId="71426A33"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18</w:t>
            </w:r>
          </w:p>
        </w:tc>
        <w:tc>
          <w:tcPr>
            <w:tcW w:w="1174" w:type="pct"/>
            <w:tcBorders>
              <w:top w:val="nil"/>
              <w:left w:val="nil"/>
              <w:bottom w:val="single" w:sz="4" w:space="0" w:color="auto"/>
              <w:right w:val="single" w:sz="4" w:space="0" w:color="auto"/>
            </w:tcBorders>
            <w:shd w:val="clear" w:color="auto" w:fill="auto"/>
            <w:vAlign w:val="center"/>
            <w:hideMark/>
          </w:tcPr>
          <w:p w14:paraId="1BF113DA"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177.472.103</w:t>
            </w:r>
          </w:p>
        </w:tc>
        <w:tc>
          <w:tcPr>
            <w:tcW w:w="703" w:type="pct"/>
            <w:tcBorders>
              <w:top w:val="nil"/>
              <w:left w:val="nil"/>
              <w:bottom w:val="single" w:sz="4" w:space="0" w:color="auto"/>
              <w:right w:val="single" w:sz="4" w:space="0" w:color="auto"/>
            </w:tcBorders>
            <w:shd w:val="clear" w:color="auto" w:fill="auto"/>
            <w:noWrap/>
            <w:vAlign w:val="center"/>
            <w:hideMark/>
          </w:tcPr>
          <w:p w14:paraId="0A934646" w14:textId="34E919F9"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EFBA81F" w14:textId="2786B9E8"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4,82</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73A7DD76"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30A27995"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641F1F12"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Konkurenčni postopek s pogajanji</w:t>
            </w:r>
          </w:p>
        </w:tc>
        <w:tc>
          <w:tcPr>
            <w:tcW w:w="494" w:type="pct"/>
            <w:tcBorders>
              <w:top w:val="nil"/>
              <w:left w:val="nil"/>
              <w:bottom w:val="single" w:sz="4" w:space="0" w:color="auto"/>
              <w:right w:val="single" w:sz="4" w:space="0" w:color="auto"/>
            </w:tcBorders>
            <w:shd w:val="clear" w:color="auto" w:fill="auto"/>
            <w:vAlign w:val="center"/>
            <w:hideMark/>
          </w:tcPr>
          <w:p w14:paraId="18F7DC7E"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97</w:t>
            </w:r>
          </w:p>
        </w:tc>
        <w:tc>
          <w:tcPr>
            <w:tcW w:w="1174" w:type="pct"/>
            <w:tcBorders>
              <w:top w:val="nil"/>
              <w:left w:val="nil"/>
              <w:bottom w:val="single" w:sz="4" w:space="0" w:color="auto"/>
              <w:right w:val="single" w:sz="4" w:space="0" w:color="auto"/>
            </w:tcBorders>
            <w:shd w:val="clear" w:color="auto" w:fill="auto"/>
            <w:vAlign w:val="center"/>
            <w:hideMark/>
          </w:tcPr>
          <w:p w14:paraId="77D29746"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168.225.249</w:t>
            </w:r>
          </w:p>
        </w:tc>
        <w:tc>
          <w:tcPr>
            <w:tcW w:w="703" w:type="pct"/>
            <w:tcBorders>
              <w:top w:val="nil"/>
              <w:left w:val="nil"/>
              <w:bottom w:val="single" w:sz="4" w:space="0" w:color="auto"/>
              <w:right w:val="single" w:sz="4" w:space="0" w:color="auto"/>
            </w:tcBorders>
            <w:shd w:val="clear" w:color="auto" w:fill="auto"/>
            <w:noWrap/>
            <w:vAlign w:val="center"/>
            <w:hideMark/>
          </w:tcPr>
          <w:p w14:paraId="65025FE6" w14:textId="6D964045"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0,56</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725E3FB" w14:textId="7696D18B"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4,56</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1E0888CD"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09E7EA70"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211973D3"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Odprti postopek</w:t>
            </w:r>
          </w:p>
        </w:tc>
        <w:tc>
          <w:tcPr>
            <w:tcW w:w="494" w:type="pct"/>
            <w:tcBorders>
              <w:top w:val="nil"/>
              <w:left w:val="nil"/>
              <w:bottom w:val="single" w:sz="4" w:space="0" w:color="auto"/>
              <w:right w:val="single" w:sz="4" w:space="0" w:color="auto"/>
            </w:tcBorders>
            <w:shd w:val="clear" w:color="auto" w:fill="auto"/>
            <w:vAlign w:val="center"/>
            <w:hideMark/>
          </w:tcPr>
          <w:p w14:paraId="687D34C6"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7.819</w:t>
            </w:r>
          </w:p>
        </w:tc>
        <w:tc>
          <w:tcPr>
            <w:tcW w:w="1174" w:type="pct"/>
            <w:tcBorders>
              <w:top w:val="nil"/>
              <w:left w:val="nil"/>
              <w:bottom w:val="single" w:sz="4" w:space="0" w:color="auto"/>
              <w:right w:val="single" w:sz="4" w:space="0" w:color="auto"/>
            </w:tcBorders>
            <w:shd w:val="clear" w:color="auto" w:fill="auto"/>
            <w:vAlign w:val="center"/>
            <w:hideMark/>
          </w:tcPr>
          <w:p w14:paraId="265E88F1"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1.858.871.705</w:t>
            </w:r>
          </w:p>
        </w:tc>
        <w:tc>
          <w:tcPr>
            <w:tcW w:w="703" w:type="pct"/>
            <w:tcBorders>
              <w:top w:val="nil"/>
              <w:left w:val="nil"/>
              <w:bottom w:val="single" w:sz="4" w:space="0" w:color="auto"/>
              <w:right w:val="single" w:sz="4" w:space="0" w:color="auto"/>
            </w:tcBorders>
            <w:shd w:val="clear" w:color="auto" w:fill="auto"/>
            <w:noWrap/>
            <w:vAlign w:val="center"/>
            <w:hideMark/>
          </w:tcPr>
          <w:p w14:paraId="13B84671" w14:textId="382C769A"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45,03</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F731C11" w14:textId="12F1C0A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50,43</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0B2B4E58"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4874E508"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47834576"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Omejeni postopek</w:t>
            </w:r>
          </w:p>
        </w:tc>
        <w:tc>
          <w:tcPr>
            <w:tcW w:w="494" w:type="pct"/>
            <w:tcBorders>
              <w:top w:val="nil"/>
              <w:left w:val="nil"/>
              <w:bottom w:val="single" w:sz="4" w:space="0" w:color="auto"/>
              <w:right w:val="single" w:sz="4" w:space="0" w:color="auto"/>
            </w:tcBorders>
            <w:shd w:val="clear" w:color="auto" w:fill="auto"/>
            <w:vAlign w:val="center"/>
            <w:hideMark/>
          </w:tcPr>
          <w:p w14:paraId="120CACBE"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52</w:t>
            </w:r>
          </w:p>
        </w:tc>
        <w:tc>
          <w:tcPr>
            <w:tcW w:w="1174" w:type="pct"/>
            <w:tcBorders>
              <w:top w:val="nil"/>
              <w:left w:val="nil"/>
              <w:bottom w:val="single" w:sz="4" w:space="0" w:color="auto"/>
              <w:right w:val="single" w:sz="4" w:space="0" w:color="auto"/>
            </w:tcBorders>
            <w:shd w:val="clear" w:color="auto" w:fill="auto"/>
            <w:vAlign w:val="center"/>
            <w:hideMark/>
          </w:tcPr>
          <w:p w14:paraId="0B4BA595"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103.515.739</w:t>
            </w:r>
          </w:p>
        </w:tc>
        <w:tc>
          <w:tcPr>
            <w:tcW w:w="703" w:type="pct"/>
            <w:tcBorders>
              <w:top w:val="nil"/>
              <w:left w:val="nil"/>
              <w:bottom w:val="single" w:sz="4" w:space="0" w:color="auto"/>
              <w:right w:val="single" w:sz="4" w:space="0" w:color="auto"/>
            </w:tcBorders>
            <w:shd w:val="clear" w:color="auto" w:fill="auto"/>
            <w:noWrap/>
            <w:vAlign w:val="center"/>
            <w:hideMark/>
          </w:tcPr>
          <w:p w14:paraId="701BED37" w14:textId="1CCEBC34"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A6837A2" w14:textId="5F788395"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2,81</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73FE7D8F"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17694FA0"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3E2075CE"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s pogajanji brez predhodne objave</w:t>
            </w:r>
          </w:p>
        </w:tc>
        <w:tc>
          <w:tcPr>
            <w:tcW w:w="494" w:type="pct"/>
            <w:tcBorders>
              <w:top w:val="nil"/>
              <w:left w:val="nil"/>
              <w:bottom w:val="single" w:sz="4" w:space="0" w:color="auto"/>
              <w:right w:val="single" w:sz="4" w:space="0" w:color="auto"/>
            </w:tcBorders>
            <w:shd w:val="clear" w:color="auto" w:fill="auto"/>
            <w:vAlign w:val="center"/>
            <w:hideMark/>
          </w:tcPr>
          <w:p w14:paraId="7E54410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215</w:t>
            </w:r>
          </w:p>
        </w:tc>
        <w:tc>
          <w:tcPr>
            <w:tcW w:w="1174" w:type="pct"/>
            <w:tcBorders>
              <w:top w:val="nil"/>
              <w:left w:val="nil"/>
              <w:bottom w:val="single" w:sz="4" w:space="0" w:color="auto"/>
              <w:right w:val="single" w:sz="4" w:space="0" w:color="auto"/>
            </w:tcBorders>
            <w:shd w:val="clear" w:color="auto" w:fill="auto"/>
            <w:vAlign w:val="center"/>
            <w:hideMark/>
          </w:tcPr>
          <w:p w14:paraId="014F26DA"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174.185.587</w:t>
            </w:r>
          </w:p>
        </w:tc>
        <w:tc>
          <w:tcPr>
            <w:tcW w:w="703" w:type="pct"/>
            <w:tcBorders>
              <w:top w:val="nil"/>
              <w:left w:val="nil"/>
              <w:bottom w:val="single" w:sz="4" w:space="0" w:color="auto"/>
              <w:right w:val="single" w:sz="4" w:space="0" w:color="auto"/>
            </w:tcBorders>
            <w:shd w:val="clear" w:color="auto" w:fill="auto"/>
            <w:noWrap/>
            <w:vAlign w:val="center"/>
            <w:hideMark/>
          </w:tcPr>
          <w:p w14:paraId="549217FD" w14:textId="4216CA9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3AF37DB" w14:textId="2D5CDED2"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4,73</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667AD77A"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0523CF37"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49D1129F"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s pogajanji po predhodni objavi</w:t>
            </w:r>
          </w:p>
        </w:tc>
        <w:tc>
          <w:tcPr>
            <w:tcW w:w="494" w:type="pct"/>
            <w:tcBorders>
              <w:top w:val="nil"/>
              <w:left w:val="nil"/>
              <w:bottom w:val="single" w:sz="4" w:space="0" w:color="auto"/>
              <w:right w:val="single" w:sz="4" w:space="0" w:color="auto"/>
            </w:tcBorders>
            <w:shd w:val="clear" w:color="auto" w:fill="auto"/>
            <w:vAlign w:val="center"/>
            <w:hideMark/>
          </w:tcPr>
          <w:p w14:paraId="74C44CF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256</w:t>
            </w:r>
          </w:p>
        </w:tc>
        <w:tc>
          <w:tcPr>
            <w:tcW w:w="1174" w:type="pct"/>
            <w:tcBorders>
              <w:top w:val="nil"/>
              <w:left w:val="nil"/>
              <w:bottom w:val="single" w:sz="4" w:space="0" w:color="auto"/>
              <w:right w:val="single" w:sz="4" w:space="0" w:color="auto"/>
            </w:tcBorders>
            <w:shd w:val="clear" w:color="auto" w:fill="auto"/>
            <w:vAlign w:val="center"/>
            <w:hideMark/>
          </w:tcPr>
          <w:p w14:paraId="29C91BC3"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346.917.610</w:t>
            </w:r>
          </w:p>
        </w:tc>
        <w:tc>
          <w:tcPr>
            <w:tcW w:w="703" w:type="pct"/>
            <w:tcBorders>
              <w:top w:val="nil"/>
              <w:left w:val="nil"/>
              <w:bottom w:val="single" w:sz="4" w:space="0" w:color="auto"/>
              <w:right w:val="single" w:sz="4" w:space="0" w:color="auto"/>
            </w:tcBorders>
            <w:shd w:val="clear" w:color="auto" w:fill="auto"/>
            <w:noWrap/>
            <w:vAlign w:val="center"/>
            <w:hideMark/>
          </w:tcPr>
          <w:p w14:paraId="233AC9B4" w14:textId="7F66E96E"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1,47</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158CB45" w14:textId="5EDCE326"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9,41</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381849F8"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11A9531E"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27E659AD" w14:textId="77777777" w:rsidR="004D2645" w:rsidRPr="004D2645" w:rsidRDefault="004D2645" w:rsidP="004D2645">
            <w:pPr>
              <w:spacing w:after="0" w:line="240" w:lineRule="auto"/>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Skupaj</w:t>
            </w:r>
          </w:p>
        </w:tc>
        <w:tc>
          <w:tcPr>
            <w:tcW w:w="494" w:type="pct"/>
            <w:tcBorders>
              <w:top w:val="nil"/>
              <w:left w:val="nil"/>
              <w:bottom w:val="single" w:sz="4" w:space="0" w:color="auto"/>
              <w:right w:val="single" w:sz="4" w:space="0" w:color="auto"/>
            </w:tcBorders>
            <w:shd w:val="clear" w:color="auto" w:fill="auto"/>
            <w:vAlign w:val="center"/>
            <w:hideMark/>
          </w:tcPr>
          <w:p w14:paraId="4B0B0907"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8.457</w:t>
            </w:r>
          </w:p>
        </w:tc>
        <w:tc>
          <w:tcPr>
            <w:tcW w:w="1174" w:type="pct"/>
            <w:tcBorders>
              <w:top w:val="nil"/>
              <w:left w:val="nil"/>
              <w:bottom w:val="single" w:sz="4" w:space="0" w:color="auto"/>
              <w:right w:val="single" w:sz="4" w:space="0" w:color="auto"/>
            </w:tcBorders>
            <w:shd w:val="clear" w:color="auto" w:fill="auto"/>
            <w:vAlign w:val="center"/>
            <w:hideMark/>
          </w:tcPr>
          <w:p w14:paraId="016640D1"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2.829.187.993</w:t>
            </w:r>
          </w:p>
        </w:tc>
        <w:tc>
          <w:tcPr>
            <w:tcW w:w="703" w:type="pct"/>
            <w:tcBorders>
              <w:top w:val="nil"/>
              <w:left w:val="nil"/>
              <w:bottom w:val="single" w:sz="4" w:space="0" w:color="auto"/>
              <w:right w:val="single" w:sz="4" w:space="0" w:color="auto"/>
            </w:tcBorders>
            <w:shd w:val="clear" w:color="auto" w:fill="auto"/>
            <w:noWrap/>
            <w:vAlign w:val="center"/>
            <w:hideMark/>
          </w:tcPr>
          <w:p w14:paraId="4AD13B49" w14:textId="2A16145A"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48,71</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7DC438D" w14:textId="5B02FFDF"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76,76</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r>
      <w:tr w:rsidR="004D2645" w:rsidRPr="004D2645" w14:paraId="50EB4F10" w14:textId="77777777" w:rsidTr="004D2645">
        <w:trPr>
          <w:trHeight w:val="300"/>
        </w:trPr>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14:paraId="16DA8F74" w14:textId="77777777" w:rsidR="004D2645" w:rsidRPr="004D2645" w:rsidRDefault="004D2645" w:rsidP="004D2645">
            <w:pPr>
              <w:spacing w:after="0" w:line="240" w:lineRule="auto"/>
              <w:jc w:val="center"/>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NE</w:t>
            </w:r>
          </w:p>
        </w:tc>
        <w:tc>
          <w:tcPr>
            <w:tcW w:w="1614" w:type="pct"/>
            <w:tcBorders>
              <w:top w:val="nil"/>
              <w:left w:val="nil"/>
              <w:bottom w:val="single" w:sz="4" w:space="0" w:color="auto"/>
              <w:right w:val="single" w:sz="4" w:space="0" w:color="auto"/>
            </w:tcBorders>
            <w:shd w:val="clear" w:color="auto" w:fill="auto"/>
            <w:vAlign w:val="center"/>
            <w:hideMark/>
          </w:tcPr>
          <w:p w14:paraId="59BE1F3E"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Konkurenčni dialog</w:t>
            </w:r>
          </w:p>
        </w:tc>
        <w:tc>
          <w:tcPr>
            <w:tcW w:w="494" w:type="pct"/>
            <w:tcBorders>
              <w:top w:val="nil"/>
              <w:left w:val="nil"/>
              <w:bottom w:val="single" w:sz="4" w:space="0" w:color="auto"/>
              <w:right w:val="single" w:sz="4" w:space="0" w:color="auto"/>
            </w:tcBorders>
            <w:shd w:val="clear" w:color="auto" w:fill="auto"/>
            <w:vAlign w:val="center"/>
            <w:hideMark/>
          </w:tcPr>
          <w:p w14:paraId="6DC18003"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8</w:t>
            </w:r>
          </w:p>
        </w:tc>
        <w:tc>
          <w:tcPr>
            <w:tcW w:w="1174" w:type="pct"/>
            <w:tcBorders>
              <w:top w:val="nil"/>
              <w:left w:val="nil"/>
              <w:bottom w:val="single" w:sz="4" w:space="0" w:color="auto"/>
              <w:right w:val="single" w:sz="4" w:space="0" w:color="auto"/>
            </w:tcBorders>
            <w:shd w:val="clear" w:color="auto" w:fill="auto"/>
            <w:vAlign w:val="center"/>
            <w:hideMark/>
          </w:tcPr>
          <w:p w14:paraId="3358E1E9"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3.654.931</w:t>
            </w:r>
          </w:p>
        </w:tc>
        <w:tc>
          <w:tcPr>
            <w:tcW w:w="703" w:type="pct"/>
            <w:tcBorders>
              <w:top w:val="nil"/>
              <w:left w:val="nil"/>
              <w:bottom w:val="single" w:sz="4" w:space="0" w:color="auto"/>
              <w:right w:val="single" w:sz="4" w:space="0" w:color="auto"/>
            </w:tcBorders>
            <w:shd w:val="clear" w:color="auto" w:fill="auto"/>
            <w:noWrap/>
            <w:vAlign w:val="center"/>
            <w:hideMark/>
          </w:tcPr>
          <w:p w14:paraId="73DF73FE" w14:textId="2C17900C"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E71DAFF" w14:textId="1D1EEA6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26AA99DE"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6E44FE43"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67DB4E4B"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Konkurenčni postopek s pogajanji</w:t>
            </w:r>
          </w:p>
        </w:tc>
        <w:tc>
          <w:tcPr>
            <w:tcW w:w="494" w:type="pct"/>
            <w:tcBorders>
              <w:top w:val="nil"/>
              <w:left w:val="nil"/>
              <w:bottom w:val="single" w:sz="4" w:space="0" w:color="auto"/>
              <w:right w:val="single" w:sz="4" w:space="0" w:color="auto"/>
            </w:tcBorders>
            <w:shd w:val="clear" w:color="auto" w:fill="auto"/>
            <w:vAlign w:val="center"/>
            <w:hideMark/>
          </w:tcPr>
          <w:p w14:paraId="63577A1F"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131</w:t>
            </w:r>
          </w:p>
        </w:tc>
        <w:tc>
          <w:tcPr>
            <w:tcW w:w="1174" w:type="pct"/>
            <w:tcBorders>
              <w:top w:val="nil"/>
              <w:left w:val="nil"/>
              <w:bottom w:val="single" w:sz="4" w:space="0" w:color="auto"/>
              <w:right w:val="single" w:sz="4" w:space="0" w:color="auto"/>
            </w:tcBorders>
            <w:shd w:val="clear" w:color="auto" w:fill="auto"/>
            <w:vAlign w:val="center"/>
            <w:hideMark/>
          </w:tcPr>
          <w:p w14:paraId="2DF4E02A"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95.612.898</w:t>
            </w:r>
          </w:p>
        </w:tc>
        <w:tc>
          <w:tcPr>
            <w:tcW w:w="703" w:type="pct"/>
            <w:tcBorders>
              <w:top w:val="nil"/>
              <w:left w:val="nil"/>
              <w:bottom w:val="single" w:sz="4" w:space="0" w:color="auto"/>
              <w:right w:val="single" w:sz="4" w:space="0" w:color="auto"/>
            </w:tcBorders>
            <w:shd w:val="clear" w:color="auto" w:fill="auto"/>
            <w:noWrap/>
            <w:vAlign w:val="center"/>
            <w:hideMark/>
          </w:tcPr>
          <w:p w14:paraId="26486A20" w14:textId="1EFDDD8D"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0,75</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31C1050" w14:textId="46132378"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2,59</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23EA761B"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79DD9417"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44872A45"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Odprti postopek</w:t>
            </w:r>
          </w:p>
        </w:tc>
        <w:tc>
          <w:tcPr>
            <w:tcW w:w="494" w:type="pct"/>
            <w:tcBorders>
              <w:top w:val="nil"/>
              <w:left w:val="nil"/>
              <w:bottom w:val="single" w:sz="4" w:space="0" w:color="auto"/>
              <w:right w:val="single" w:sz="4" w:space="0" w:color="auto"/>
            </w:tcBorders>
            <w:shd w:val="clear" w:color="auto" w:fill="auto"/>
            <w:vAlign w:val="center"/>
            <w:hideMark/>
          </w:tcPr>
          <w:p w14:paraId="106D72E9"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446</w:t>
            </w:r>
          </w:p>
        </w:tc>
        <w:tc>
          <w:tcPr>
            <w:tcW w:w="1174" w:type="pct"/>
            <w:tcBorders>
              <w:top w:val="nil"/>
              <w:left w:val="nil"/>
              <w:bottom w:val="single" w:sz="4" w:space="0" w:color="auto"/>
              <w:right w:val="single" w:sz="4" w:space="0" w:color="auto"/>
            </w:tcBorders>
            <w:shd w:val="clear" w:color="auto" w:fill="auto"/>
            <w:vAlign w:val="center"/>
            <w:hideMark/>
          </w:tcPr>
          <w:p w14:paraId="51DDFFF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244.627.584</w:t>
            </w:r>
          </w:p>
        </w:tc>
        <w:tc>
          <w:tcPr>
            <w:tcW w:w="703" w:type="pct"/>
            <w:tcBorders>
              <w:top w:val="nil"/>
              <w:left w:val="nil"/>
              <w:bottom w:val="single" w:sz="4" w:space="0" w:color="auto"/>
              <w:right w:val="single" w:sz="4" w:space="0" w:color="auto"/>
            </w:tcBorders>
            <w:shd w:val="clear" w:color="auto" w:fill="auto"/>
            <w:noWrap/>
            <w:vAlign w:val="center"/>
            <w:hideMark/>
          </w:tcPr>
          <w:p w14:paraId="4CB10D08" w14:textId="0C291EC0"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2,57</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3F4DBA22" w14:textId="67449952"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6,64</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0395FE41"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74C1B5C8"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4667C0E7"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Omejeni postopek</w:t>
            </w:r>
          </w:p>
        </w:tc>
        <w:tc>
          <w:tcPr>
            <w:tcW w:w="494" w:type="pct"/>
            <w:tcBorders>
              <w:top w:val="nil"/>
              <w:left w:val="nil"/>
              <w:bottom w:val="single" w:sz="4" w:space="0" w:color="auto"/>
              <w:right w:val="single" w:sz="4" w:space="0" w:color="auto"/>
            </w:tcBorders>
            <w:shd w:val="clear" w:color="auto" w:fill="auto"/>
            <w:vAlign w:val="center"/>
            <w:hideMark/>
          </w:tcPr>
          <w:p w14:paraId="1560328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10</w:t>
            </w:r>
          </w:p>
        </w:tc>
        <w:tc>
          <w:tcPr>
            <w:tcW w:w="1174" w:type="pct"/>
            <w:tcBorders>
              <w:top w:val="nil"/>
              <w:left w:val="nil"/>
              <w:bottom w:val="single" w:sz="4" w:space="0" w:color="auto"/>
              <w:right w:val="single" w:sz="4" w:space="0" w:color="auto"/>
            </w:tcBorders>
            <w:shd w:val="clear" w:color="auto" w:fill="auto"/>
            <w:vAlign w:val="center"/>
            <w:hideMark/>
          </w:tcPr>
          <w:p w14:paraId="267EA83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2.823.905</w:t>
            </w:r>
          </w:p>
        </w:tc>
        <w:tc>
          <w:tcPr>
            <w:tcW w:w="703" w:type="pct"/>
            <w:tcBorders>
              <w:top w:val="nil"/>
              <w:left w:val="nil"/>
              <w:bottom w:val="single" w:sz="4" w:space="0" w:color="auto"/>
              <w:right w:val="single" w:sz="4" w:space="0" w:color="auto"/>
            </w:tcBorders>
            <w:shd w:val="clear" w:color="auto" w:fill="auto"/>
            <w:noWrap/>
            <w:vAlign w:val="center"/>
            <w:hideMark/>
          </w:tcPr>
          <w:p w14:paraId="640799D9" w14:textId="208D6BE4"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2A5F433" w14:textId="4DBAB9C0"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63586C2E"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2C47C028"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57A38F61"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naročila male vrednosti</w:t>
            </w:r>
          </w:p>
        </w:tc>
        <w:tc>
          <w:tcPr>
            <w:tcW w:w="494" w:type="pct"/>
            <w:tcBorders>
              <w:top w:val="nil"/>
              <w:left w:val="nil"/>
              <w:bottom w:val="single" w:sz="4" w:space="0" w:color="auto"/>
              <w:right w:val="single" w:sz="4" w:space="0" w:color="auto"/>
            </w:tcBorders>
            <w:shd w:val="clear" w:color="auto" w:fill="auto"/>
            <w:vAlign w:val="center"/>
            <w:hideMark/>
          </w:tcPr>
          <w:p w14:paraId="38C055B4"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7.753</w:t>
            </w:r>
          </w:p>
        </w:tc>
        <w:tc>
          <w:tcPr>
            <w:tcW w:w="1174" w:type="pct"/>
            <w:tcBorders>
              <w:top w:val="nil"/>
              <w:left w:val="nil"/>
              <w:bottom w:val="single" w:sz="4" w:space="0" w:color="auto"/>
              <w:right w:val="single" w:sz="4" w:space="0" w:color="auto"/>
            </w:tcBorders>
            <w:shd w:val="clear" w:color="auto" w:fill="auto"/>
            <w:vAlign w:val="center"/>
            <w:hideMark/>
          </w:tcPr>
          <w:p w14:paraId="45A4AF96"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444.532.634</w:t>
            </w:r>
          </w:p>
        </w:tc>
        <w:tc>
          <w:tcPr>
            <w:tcW w:w="703" w:type="pct"/>
            <w:tcBorders>
              <w:top w:val="nil"/>
              <w:left w:val="nil"/>
              <w:bottom w:val="single" w:sz="4" w:space="0" w:color="auto"/>
              <w:right w:val="single" w:sz="4" w:space="0" w:color="auto"/>
            </w:tcBorders>
            <w:shd w:val="clear" w:color="auto" w:fill="auto"/>
            <w:noWrap/>
            <w:vAlign w:val="center"/>
            <w:hideMark/>
          </w:tcPr>
          <w:p w14:paraId="59F0D51F" w14:textId="6C70CFE2"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44,65</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72CF8FB" w14:textId="0F74E839"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12,06</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75DDA9A7"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523B06FD"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3D87EF6D"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s pogajanji brez predhodne objave</w:t>
            </w:r>
          </w:p>
        </w:tc>
        <w:tc>
          <w:tcPr>
            <w:tcW w:w="494" w:type="pct"/>
            <w:tcBorders>
              <w:top w:val="nil"/>
              <w:left w:val="nil"/>
              <w:bottom w:val="single" w:sz="4" w:space="0" w:color="auto"/>
              <w:right w:val="single" w:sz="4" w:space="0" w:color="auto"/>
            </w:tcBorders>
            <w:shd w:val="clear" w:color="auto" w:fill="auto"/>
            <w:vAlign w:val="center"/>
            <w:hideMark/>
          </w:tcPr>
          <w:p w14:paraId="22F9086F"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500</w:t>
            </w:r>
          </w:p>
        </w:tc>
        <w:tc>
          <w:tcPr>
            <w:tcW w:w="1174" w:type="pct"/>
            <w:tcBorders>
              <w:top w:val="nil"/>
              <w:left w:val="nil"/>
              <w:bottom w:val="single" w:sz="4" w:space="0" w:color="auto"/>
              <w:right w:val="single" w:sz="4" w:space="0" w:color="auto"/>
            </w:tcBorders>
            <w:shd w:val="clear" w:color="auto" w:fill="auto"/>
            <w:vAlign w:val="center"/>
            <w:hideMark/>
          </w:tcPr>
          <w:p w14:paraId="46C54A03"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54.935.163</w:t>
            </w:r>
          </w:p>
        </w:tc>
        <w:tc>
          <w:tcPr>
            <w:tcW w:w="703" w:type="pct"/>
            <w:tcBorders>
              <w:top w:val="nil"/>
              <w:left w:val="nil"/>
              <w:bottom w:val="single" w:sz="4" w:space="0" w:color="auto"/>
              <w:right w:val="single" w:sz="4" w:space="0" w:color="auto"/>
            </w:tcBorders>
            <w:shd w:val="clear" w:color="auto" w:fill="auto"/>
            <w:noWrap/>
            <w:vAlign w:val="center"/>
            <w:hideMark/>
          </w:tcPr>
          <w:p w14:paraId="19B53E11" w14:textId="3EE40AEF"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2,88</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91AD802" w14:textId="12FD94A6"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1,49</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60696CBB"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53C25F35"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62CB51B0"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s pogajanji po predhodni objavi</w:t>
            </w:r>
          </w:p>
        </w:tc>
        <w:tc>
          <w:tcPr>
            <w:tcW w:w="494" w:type="pct"/>
            <w:tcBorders>
              <w:top w:val="nil"/>
              <w:left w:val="nil"/>
              <w:bottom w:val="single" w:sz="4" w:space="0" w:color="auto"/>
              <w:right w:val="single" w:sz="4" w:space="0" w:color="auto"/>
            </w:tcBorders>
            <w:shd w:val="clear" w:color="auto" w:fill="auto"/>
            <w:vAlign w:val="center"/>
            <w:hideMark/>
          </w:tcPr>
          <w:p w14:paraId="2D09BA2F"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32</w:t>
            </w:r>
          </w:p>
        </w:tc>
        <w:tc>
          <w:tcPr>
            <w:tcW w:w="1174" w:type="pct"/>
            <w:tcBorders>
              <w:top w:val="nil"/>
              <w:left w:val="nil"/>
              <w:bottom w:val="single" w:sz="4" w:space="0" w:color="auto"/>
              <w:right w:val="single" w:sz="4" w:space="0" w:color="auto"/>
            </w:tcBorders>
            <w:shd w:val="clear" w:color="auto" w:fill="auto"/>
            <w:vAlign w:val="center"/>
            <w:hideMark/>
          </w:tcPr>
          <w:p w14:paraId="69387078"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7.425.952</w:t>
            </w:r>
          </w:p>
        </w:tc>
        <w:tc>
          <w:tcPr>
            <w:tcW w:w="703" w:type="pct"/>
            <w:tcBorders>
              <w:top w:val="nil"/>
              <w:left w:val="nil"/>
              <w:bottom w:val="single" w:sz="4" w:space="0" w:color="auto"/>
              <w:right w:val="single" w:sz="4" w:space="0" w:color="auto"/>
            </w:tcBorders>
            <w:shd w:val="clear" w:color="auto" w:fill="auto"/>
            <w:noWrap/>
            <w:vAlign w:val="center"/>
            <w:hideMark/>
          </w:tcPr>
          <w:p w14:paraId="353F8BCD" w14:textId="4D845A26"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61E31A00" w14:textId="253C51CA"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535C4849"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477D3001"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vAlign w:val="center"/>
            <w:hideMark/>
          </w:tcPr>
          <w:p w14:paraId="28A769AF" w14:textId="77777777" w:rsidR="004D2645" w:rsidRPr="004D2645" w:rsidRDefault="004D2645" w:rsidP="004D2645">
            <w:pPr>
              <w:spacing w:after="0" w:line="240" w:lineRule="auto"/>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Postopek zbiranja ponudb po predhodni objavi</w:t>
            </w:r>
          </w:p>
        </w:tc>
        <w:tc>
          <w:tcPr>
            <w:tcW w:w="494" w:type="pct"/>
            <w:tcBorders>
              <w:top w:val="nil"/>
              <w:left w:val="nil"/>
              <w:bottom w:val="single" w:sz="4" w:space="0" w:color="auto"/>
              <w:right w:val="single" w:sz="4" w:space="0" w:color="auto"/>
            </w:tcBorders>
            <w:shd w:val="clear" w:color="auto" w:fill="auto"/>
            <w:vAlign w:val="center"/>
            <w:hideMark/>
          </w:tcPr>
          <w:p w14:paraId="398E37D1"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26</w:t>
            </w:r>
          </w:p>
        </w:tc>
        <w:tc>
          <w:tcPr>
            <w:tcW w:w="1174" w:type="pct"/>
            <w:tcBorders>
              <w:top w:val="nil"/>
              <w:left w:val="nil"/>
              <w:bottom w:val="single" w:sz="4" w:space="0" w:color="auto"/>
              <w:right w:val="single" w:sz="4" w:space="0" w:color="auto"/>
            </w:tcBorders>
            <w:shd w:val="clear" w:color="auto" w:fill="auto"/>
            <w:vAlign w:val="center"/>
            <w:hideMark/>
          </w:tcPr>
          <w:p w14:paraId="20000D37" w14:textId="77777777"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2.992.888</w:t>
            </w:r>
          </w:p>
        </w:tc>
        <w:tc>
          <w:tcPr>
            <w:tcW w:w="703" w:type="pct"/>
            <w:tcBorders>
              <w:top w:val="nil"/>
              <w:left w:val="nil"/>
              <w:bottom w:val="single" w:sz="4" w:space="0" w:color="auto"/>
              <w:right w:val="single" w:sz="4" w:space="0" w:color="auto"/>
            </w:tcBorders>
            <w:shd w:val="clear" w:color="auto" w:fill="auto"/>
            <w:noWrap/>
            <w:vAlign w:val="center"/>
            <w:hideMark/>
          </w:tcPr>
          <w:p w14:paraId="3D07CAFA" w14:textId="69835026"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6F02A40C" w14:textId="161A6FAD" w:rsidR="004D2645" w:rsidRPr="004D2645" w:rsidRDefault="004D2645" w:rsidP="004D2645">
            <w:pPr>
              <w:spacing w:after="0" w:line="240" w:lineRule="auto"/>
              <w:jc w:val="right"/>
              <w:rPr>
                <w:rFonts w:ascii="Arial" w:eastAsia="Times New Roman" w:hAnsi="Arial" w:cs="Arial"/>
                <w:color w:val="000000"/>
                <w:sz w:val="18"/>
                <w:szCs w:val="18"/>
                <w:lang w:eastAsia="sl-SI"/>
              </w:rPr>
            </w:pPr>
            <w:r w:rsidRPr="004D2645">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r w:rsidRPr="004D2645">
              <w:rPr>
                <w:rFonts w:ascii="Arial" w:eastAsia="Times New Roman" w:hAnsi="Arial" w:cs="Arial"/>
                <w:color w:val="000000"/>
                <w:sz w:val="18"/>
                <w:szCs w:val="18"/>
                <w:lang w:eastAsia="sl-SI"/>
              </w:rPr>
              <w:t>%</w:t>
            </w:r>
          </w:p>
        </w:tc>
      </w:tr>
      <w:tr w:rsidR="004D2645" w:rsidRPr="004D2645" w14:paraId="058E6E71" w14:textId="77777777" w:rsidTr="004D2645">
        <w:trPr>
          <w:trHeight w:val="300"/>
        </w:trPr>
        <w:tc>
          <w:tcPr>
            <w:tcW w:w="392" w:type="pct"/>
            <w:vMerge/>
            <w:tcBorders>
              <w:top w:val="nil"/>
              <w:left w:val="single" w:sz="4" w:space="0" w:color="auto"/>
              <w:bottom w:val="single" w:sz="4" w:space="0" w:color="auto"/>
              <w:right w:val="single" w:sz="4" w:space="0" w:color="auto"/>
            </w:tcBorders>
            <w:vAlign w:val="center"/>
            <w:hideMark/>
          </w:tcPr>
          <w:p w14:paraId="164DEFF7" w14:textId="77777777" w:rsidR="004D2645" w:rsidRPr="004D2645" w:rsidRDefault="004D2645" w:rsidP="004D2645">
            <w:pPr>
              <w:spacing w:after="0" w:line="240" w:lineRule="auto"/>
              <w:rPr>
                <w:rFonts w:ascii="Arial" w:eastAsia="Times New Roman" w:hAnsi="Arial" w:cs="Arial"/>
                <w:color w:val="000000"/>
                <w:sz w:val="18"/>
                <w:szCs w:val="18"/>
                <w:lang w:eastAsia="sl-SI"/>
              </w:rPr>
            </w:pPr>
          </w:p>
        </w:tc>
        <w:tc>
          <w:tcPr>
            <w:tcW w:w="1614" w:type="pct"/>
            <w:tcBorders>
              <w:top w:val="nil"/>
              <w:left w:val="nil"/>
              <w:bottom w:val="single" w:sz="4" w:space="0" w:color="auto"/>
              <w:right w:val="single" w:sz="4" w:space="0" w:color="auto"/>
            </w:tcBorders>
            <w:shd w:val="clear" w:color="auto" w:fill="auto"/>
            <w:noWrap/>
            <w:vAlign w:val="center"/>
            <w:hideMark/>
          </w:tcPr>
          <w:p w14:paraId="46FB893B" w14:textId="77777777" w:rsidR="004D2645" w:rsidRPr="004D2645" w:rsidRDefault="004D2645" w:rsidP="004D2645">
            <w:pPr>
              <w:spacing w:after="0" w:line="240" w:lineRule="auto"/>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Skupaj</w:t>
            </w:r>
          </w:p>
        </w:tc>
        <w:tc>
          <w:tcPr>
            <w:tcW w:w="494" w:type="pct"/>
            <w:tcBorders>
              <w:top w:val="nil"/>
              <w:left w:val="nil"/>
              <w:bottom w:val="single" w:sz="4" w:space="0" w:color="auto"/>
              <w:right w:val="single" w:sz="4" w:space="0" w:color="auto"/>
            </w:tcBorders>
            <w:shd w:val="clear" w:color="auto" w:fill="auto"/>
            <w:noWrap/>
            <w:vAlign w:val="center"/>
            <w:hideMark/>
          </w:tcPr>
          <w:p w14:paraId="3ACC869C"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8.906</w:t>
            </w:r>
          </w:p>
        </w:tc>
        <w:tc>
          <w:tcPr>
            <w:tcW w:w="1174" w:type="pct"/>
            <w:tcBorders>
              <w:top w:val="nil"/>
              <w:left w:val="nil"/>
              <w:bottom w:val="single" w:sz="4" w:space="0" w:color="auto"/>
              <w:right w:val="single" w:sz="4" w:space="0" w:color="auto"/>
            </w:tcBorders>
            <w:shd w:val="clear" w:color="auto" w:fill="auto"/>
            <w:noWrap/>
            <w:vAlign w:val="center"/>
            <w:hideMark/>
          </w:tcPr>
          <w:p w14:paraId="5354D0E8"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856.605.955</w:t>
            </w:r>
          </w:p>
        </w:tc>
        <w:tc>
          <w:tcPr>
            <w:tcW w:w="703" w:type="pct"/>
            <w:tcBorders>
              <w:top w:val="nil"/>
              <w:left w:val="nil"/>
              <w:bottom w:val="single" w:sz="4" w:space="0" w:color="auto"/>
              <w:right w:val="single" w:sz="4" w:space="0" w:color="auto"/>
            </w:tcBorders>
            <w:shd w:val="clear" w:color="auto" w:fill="auto"/>
            <w:noWrap/>
            <w:vAlign w:val="center"/>
            <w:hideMark/>
          </w:tcPr>
          <w:p w14:paraId="77DF43FF" w14:textId="6DA6B4AB"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51,29</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B40872C" w14:textId="0F3B09A8"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23,24</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r>
      <w:tr w:rsidR="004D2645" w:rsidRPr="004D2645" w14:paraId="2A378B32" w14:textId="77777777" w:rsidTr="00757E13">
        <w:trPr>
          <w:trHeight w:val="300"/>
        </w:trPr>
        <w:tc>
          <w:tcPr>
            <w:tcW w:w="2006"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2F9528" w14:textId="77777777" w:rsidR="004D2645" w:rsidRPr="004D2645" w:rsidRDefault="004D2645" w:rsidP="004D2645">
            <w:pPr>
              <w:spacing w:after="0" w:line="240" w:lineRule="auto"/>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Skupaj</w:t>
            </w:r>
          </w:p>
        </w:tc>
        <w:tc>
          <w:tcPr>
            <w:tcW w:w="494" w:type="pct"/>
            <w:tcBorders>
              <w:top w:val="nil"/>
              <w:left w:val="nil"/>
              <w:bottom w:val="single" w:sz="4" w:space="0" w:color="auto"/>
              <w:right w:val="single" w:sz="4" w:space="0" w:color="auto"/>
            </w:tcBorders>
            <w:shd w:val="clear" w:color="auto" w:fill="E7E6E6" w:themeFill="background2"/>
            <w:noWrap/>
            <w:vAlign w:val="center"/>
            <w:hideMark/>
          </w:tcPr>
          <w:p w14:paraId="7079EA88"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17.363</w:t>
            </w:r>
          </w:p>
        </w:tc>
        <w:tc>
          <w:tcPr>
            <w:tcW w:w="1174" w:type="pct"/>
            <w:tcBorders>
              <w:top w:val="nil"/>
              <w:left w:val="nil"/>
              <w:bottom w:val="single" w:sz="4" w:space="0" w:color="auto"/>
              <w:right w:val="single" w:sz="4" w:space="0" w:color="auto"/>
            </w:tcBorders>
            <w:shd w:val="clear" w:color="auto" w:fill="E7E6E6" w:themeFill="background2"/>
            <w:noWrap/>
            <w:vAlign w:val="center"/>
            <w:hideMark/>
          </w:tcPr>
          <w:p w14:paraId="10275CCB" w14:textId="77777777"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3.685.793.948</w:t>
            </w:r>
          </w:p>
        </w:tc>
        <w:tc>
          <w:tcPr>
            <w:tcW w:w="703" w:type="pct"/>
            <w:tcBorders>
              <w:top w:val="nil"/>
              <w:left w:val="nil"/>
              <w:bottom w:val="single" w:sz="4" w:space="0" w:color="auto"/>
              <w:right w:val="single" w:sz="4" w:space="0" w:color="auto"/>
            </w:tcBorders>
            <w:shd w:val="clear" w:color="auto" w:fill="E7E6E6" w:themeFill="background2"/>
            <w:noWrap/>
            <w:vAlign w:val="center"/>
            <w:hideMark/>
          </w:tcPr>
          <w:p w14:paraId="511F951D" w14:textId="2F6DEF6B"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E7E6E6" w:themeFill="background2"/>
            <w:noWrap/>
            <w:vAlign w:val="center"/>
            <w:hideMark/>
          </w:tcPr>
          <w:p w14:paraId="43A84A4F" w14:textId="66EE2248" w:rsidR="004D2645" w:rsidRPr="004D2645" w:rsidRDefault="004D2645" w:rsidP="004D2645">
            <w:pPr>
              <w:spacing w:after="0" w:line="240" w:lineRule="auto"/>
              <w:jc w:val="right"/>
              <w:rPr>
                <w:rFonts w:ascii="Arial" w:eastAsia="Times New Roman" w:hAnsi="Arial" w:cs="Arial"/>
                <w:b/>
                <w:bCs/>
                <w:color w:val="000000"/>
                <w:sz w:val="18"/>
                <w:szCs w:val="18"/>
                <w:lang w:eastAsia="sl-SI"/>
              </w:rPr>
            </w:pPr>
            <w:r w:rsidRPr="004D2645">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4D2645">
              <w:rPr>
                <w:rFonts w:ascii="Arial" w:eastAsia="Times New Roman" w:hAnsi="Arial" w:cs="Arial"/>
                <w:b/>
                <w:bCs/>
                <w:color w:val="000000"/>
                <w:sz w:val="18"/>
                <w:szCs w:val="18"/>
                <w:lang w:eastAsia="sl-SI"/>
              </w:rPr>
              <w:t>%</w:t>
            </w:r>
          </w:p>
        </w:tc>
      </w:tr>
    </w:tbl>
    <w:p w14:paraId="79BC4D70" w14:textId="5AFDAE55" w:rsidR="00693B40" w:rsidRPr="002C1C33" w:rsidRDefault="00693B40" w:rsidP="00854405">
      <w:pPr>
        <w:pStyle w:val="ZADEVA"/>
        <w:jc w:val="both"/>
        <w:rPr>
          <w:rFonts w:cs="Arial"/>
          <w:b w:val="0"/>
          <w:color w:val="FF0000"/>
          <w:szCs w:val="20"/>
          <w:lang w:val="sl-SI"/>
        </w:rPr>
      </w:pPr>
    </w:p>
    <w:p w14:paraId="6DA0F0E3" w14:textId="7BF5EF4A" w:rsidR="009E6C75" w:rsidRPr="004D2645" w:rsidRDefault="00B346C9" w:rsidP="00BA2F06">
      <w:pPr>
        <w:spacing w:after="240" w:line="240" w:lineRule="auto"/>
        <w:jc w:val="center"/>
        <w:rPr>
          <w:rFonts w:ascii="Arial" w:hAnsi="Arial" w:cs="Arial"/>
          <w:color w:val="000000" w:themeColor="text1"/>
          <w:sz w:val="18"/>
        </w:rPr>
      </w:pPr>
      <w:r w:rsidRPr="004D2645">
        <w:rPr>
          <w:rFonts w:ascii="Arial" w:hAnsi="Arial" w:cs="Arial"/>
          <w:color w:val="000000" w:themeColor="text1"/>
          <w:sz w:val="18"/>
        </w:rPr>
        <w:t>Vir: Statistični podatki o javnih naročilih,</w:t>
      </w:r>
      <w:r w:rsidR="00EE75A3" w:rsidRPr="004D2645">
        <w:rPr>
          <w:rFonts w:ascii="Arial" w:hAnsi="Arial" w:cs="Arial"/>
          <w:color w:val="000000" w:themeColor="text1"/>
          <w:sz w:val="18"/>
        </w:rPr>
        <w:t xml:space="preserve"> oddanih v letu 201</w:t>
      </w:r>
      <w:r w:rsidR="008C4C8E" w:rsidRPr="004D2645">
        <w:rPr>
          <w:rFonts w:ascii="Arial" w:hAnsi="Arial" w:cs="Arial"/>
          <w:color w:val="000000" w:themeColor="text1"/>
          <w:sz w:val="18"/>
        </w:rPr>
        <w:t>9</w:t>
      </w:r>
    </w:p>
    <w:p w14:paraId="11CB2823" w14:textId="53302030" w:rsidR="0031660A" w:rsidRPr="00D42709" w:rsidRDefault="00756490" w:rsidP="007F05F4">
      <w:pPr>
        <w:tabs>
          <w:tab w:val="left" w:pos="567"/>
          <w:tab w:val="left" w:pos="993"/>
        </w:tabs>
        <w:spacing w:line="360" w:lineRule="auto"/>
        <w:jc w:val="both"/>
        <w:rPr>
          <w:rFonts w:ascii="Arial" w:hAnsi="Arial" w:cs="Arial"/>
          <w:bCs/>
          <w:color w:val="000000" w:themeColor="text1"/>
          <w:sz w:val="20"/>
          <w:szCs w:val="20"/>
        </w:rPr>
      </w:pPr>
      <w:r w:rsidRPr="003C3A8F">
        <w:rPr>
          <w:rFonts w:ascii="Arial" w:hAnsi="Arial" w:cs="Arial"/>
          <w:bCs/>
          <w:color w:val="000000" w:themeColor="text1"/>
          <w:sz w:val="20"/>
          <w:szCs w:val="20"/>
        </w:rPr>
        <w:t>S</w:t>
      </w:r>
      <w:r w:rsidR="003A03FE" w:rsidRPr="003C3A8F">
        <w:rPr>
          <w:rFonts w:ascii="Arial" w:hAnsi="Arial" w:cs="Arial"/>
          <w:bCs/>
          <w:color w:val="000000" w:themeColor="text1"/>
          <w:sz w:val="20"/>
          <w:szCs w:val="20"/>
        </w:rPr>
        <w:t>tatistični podatk</w:t>
      </w:r>
      <w:r w:rsidRPr="003C3A8F">
        <w:rPr>
          <w:rFonts w:ascii="Arial" w:hAnsi="Arial" w:cs="Arial"/>
          <w:bCs/>
          <w:color w:val="000000" w:themeColor="text1"/>
          <w:sz w:val="20"/>
          <w:szCs w:val="20"/>
        </w:rPr>
        <w:t>i kažejo</w:t>
      </w:r>
      <w:r w:rsidR="003A03FE" w:rsidRPr="003C3A8F">
        <w:rPr>
          <w:rFonts w:ascii="Arial" w:hAnsi="Arial" w:cs="Arial"/>
          <w:bCs/>
          <w:color w:val="000000" w:themeColor="text1"/>
          <w:sz w:val="20"/>
          <w:szCs w:val="20"/>
        </w:rPr>
        <w:t xml:space="preserve">, da </w:t>
      </w:r>
      <w:r w:rsidR="00413DB5" w:rsidRPr="003C3A8F">
        <w:rPr>
          <w:rFonts w:ascii="Arial" w:hAnsi="Arial" w:cs="Arial"/>
          <w:bCs/>
          <w:color w:val="000000" w:themeColor="text1"/>
          <w:sz w:val="20"/>
          <w:szCs w:val="20"/>
        </w:rPr>
        <w:t xml:space="preserve">vsi </w:t>
      </w:r>
      <w:r w:rsidR="003A03FE" w:rsidRPr="003C3A8F">
        <w:rPr>
          <w:rFonts w:ascii="Arial" w:hAnsi="Arial" w:cs="Arial"/>
          <w:bCs/>
          <w:color w:val="000000" w:themeColor="text1"/>
          <w:sz w:val="20"/>
          <w:szCs w:val="20"/>
        </w:rPr>
        <w:t xml:space="preserve">naročniki glede na vrednost </w:t>
      </w:r>
      <w:r w:rsidR="005D5E12" w:rsidRPr="003C3A8F">
        <w:rPr>
          <w:rFonts w:ascii="Arial" w:hAnsi="Arial" w:cs="Arial"/>
          <w:bCs/>
          <w:color w:val="000000" w:themeColor="text1"/>
          <w:sz w:val="20"/>
          <w:szCs w:val="20"/>
        </w:rPr>
        <w:t xml:space="preserve">oddanega </w:t>
      </w:r>
      <w:r w:rsidR="003A03FE" w:rsidRPr="003C3A8F">
        <w:rPr>
          <w:rFonts w:ascii="Arial" w:hAnsi="Arial" w:cs="Arial"/>
          <w:bCs/>
          <w:color w:val="000000" w:themeColor="text1"/>
          <w:sz w:val="20"/>
          <w:szCs w:val="20"/>
        </w:rPr>
        <w:t>naročila</w:t>
      </w:r>
      <w:r w:rsidR="005D5E12" w:rsidRPr="003C3A8F">
        <w:rPr>
          <w:rFonts w:ascii="Arial" w:hAnsi="Arial" w:cs="Arial"/>
          <w:bCs/>
          <w:color w:val="000000" w:themeColor="text1"/>
          <w:sz w:val="20"/>
          <w:szCs w:val="20"/>
        </w:rPr>
        <w:t xml:space="preserve"> niso izpolnili obvezn</w:t>
      </w:r>
      <w:r w:rsidRPr="003C3A8F">
        <w:rPr>
          <w:rFonts w:ascii="Arial" w:hAnsi="Arial" w:cs="Arial"/>
          <w:bCs/>
          <w:color w:val="000000" w:themeColor="text1"/>
          <w:sz w:val="20"/>
          <w:szCs w:val="20"/>
        </w:rPr>
        <w:t>osti</w:t>
      </w:r>
      <w:r w:rsidR="005D5E12" w:rsidRPr="003C3A8F">
        <w:rPr>
          <w:rFonts w:ascii="Arial" w:hAnsi="Arial" w:cs="Arial"/>
          <w:bCs/>
          <w:color w:val="000000" w:themeColor="text1"/>
          <w:sz w:val="20"/>
          <w:szCs w:val="20"/>
        </w:rPr>
        <w:t xml:space="preserve"> objave obvestil o oddaji javnih naročil </w:t>
      </w:r>
      <w:r w:rsidR="003A03FE" w:rsidRPr="003C3A8F">
        <w:rPr>
          <w:rFonts w:ascii="Arial" w:hAnsi="Arial" w:cs="Arial"/>
          <w:bCs/>
          <w:color w:val="000000" w:themeColor="text1"/>
          <w:sz w:val="20"/>
          <w:szCs w:val="20"/>
        </w:rPr>
        <w:t>v Uradnem listu Evropske</w:t>
      </w:r>
      <w:r w:rsidR="005D5E12" w:rsidRPr="003C3A8F">
        <w:rPr>
          <w:rFonts w:ascii="Arial" w:hAnsi="Arial" w:cs="Arial"/>
          <w:bCs/>
          <w:color w:val="000000" w:themeColor="text1"/>
          <w:sz w:val="20"/>
          <w:szCs w:val="20"/>
        </w:rPr>
        <w:t xml:space="preserve"> </w:t>
      </w:r>
      <w:r w:rsidR="005D5E12" w:rsidRPr="00D42709">
        <w:rPr>
          <w:rFonts w:ascii="Arial" w:hAnsi="Arial" w:cs="Arial"/>
          <w:bCs/>
          <w:color w:val="000000" w:themeColor="text1"/>
          <w:sz w:val="20"/>
          <w:szCs w:val="20"/>
        </w:rPr>
        <w:t>unije. Po vrednosti je največji delež takih naročil pri postopku</w:t>
      </w:r>
      <w:r w:rsidR="00125AC5" w:rsidRPr="00D42709">
        <w:rPr>
          <w:rFonts w:ascii="Arial" w:hAnsi="Arial" w:cs="Arial"/>
          <w:bCs/>
          <w:color w:val="000000" w:themeColor="text1"/>
          <w:sz w:val="20"/>
          <w:szCs w:val="20"/>
        </w:rPr>
        <w:t xml:space="preserve"> naročil male vrednosti</w:t>
      </w:r>
      <w:r w:rsidR="005D5E12" w:rsidRPr="00D42709">
        <w:rPr>
          <w:rFonts w:ascii="Arial" w:hAnsi="Arial" w:cs="Arial"/>
          <w:bCs/>
          <w:color w:val="000000" w:themeColor="text1"/>
          <w:sz w:val="20"/>
          <w:szCs w:val="20"/>
        </w:rPr>
        <w:t xml:space="preserve">, kjer v </w:t>
      </w:r>
      <w:r w:rsidR="007E151F" w:rsidRPr="00D42709">
        <w:rPr>
          <w:rFonts w:ascii="Arial" w:hAnsi="Arial" w:cs="Arial"/>
          <w:bCs/>
          <w:color w:val="000000" w:themeColor="text1"/>
          <w:sz w:val="20"/>
          <w:szCs w:val="20"/>
        </w:rPr>
        <w:t>U</w:t>
      </w:r>
      <w:r w:rsidR="005D5E12" w:rsidRPr="00D42709">
        <w:rPr>
          <w:rFonts w:ascii="Arial" w:hAnsi="Arial" w:cs="Arial"/>
          <w:bCs/>
          <w:color w:val="000000" w:themeColor="text1"/>
          <w:sz w:val="20"/>
          <w:szCs w:val="20"/>
        </w:rPr>
        <w:t>radnem listu Evropske unije ni bilo objavljeni</w:t>
      </w:r>
      <w:r w:rsidR="007E151F" w:rsidRPr="00D42709">
        <w:rPr>
          <w:rFonts w:ascii="Arial" w:hAnsi="Arial" w:cs="Arial"/>
          <w:bCs/>
          <w:color w:val="000000" w:themeColor="text1"/>
          <w:sz w:val="20"/>
          <w:szCs w:val="20"/>
        </w:rPr>
        <w:t>h</w:t>
      </w:r>
      <w:r w:rsidR="003E1FC6" w:rsidRPr="00D42709">
        <w:rPr>
          <w:rFonts w:ascii="Arial" w:hAnsi="Arial" w:cs="Arial"/>
          <w:bCs/>
          <w:color w:val="000000" w:themeColor="text1"/>
          <w:sz w:val="20"/>
          <w:szCs w:val="20"/>
        </w:rPr>
        <w:t xml:space="preserve"> </w:t>
      </w:r>
      <w:r w:rsidR="00125AC5" w:rsidRPr="00D42709">
        <w:rPr>
          <w:rFonts w:ascii="Arial" w:hAnsi="Arial" w:cs="Arial"/>
          <w:bCs/>
          <w:color w:val="000000" w:themeColor="text1"/>
          <w:sz w:val="20"/>
          <w:szCs w:val="20"/>
        </w:rPr>
        <w:t>249</w:t>
      </w:r>
      <w:r w:rsidR="005932E7" w:rsidRPr="00D42709">
        <w:rPr>
          <w:rFonts w:ascii="Arial" w:hAnsi="Arial" w:cs="Arial"/>
          <w:bCs/>
          <w:color w:val="000000" w:themeColor="text1"/>
          <w:sz w:val="20"/>
          <w:szCs w:val="20"/>
        </w:rPr>
        <w:t xml:space="preserve"> </w:t>
      </w:r>
      <w:r w:rsidR="005D5E12" w:rsidRPr="00D42709">
        <w:rPr>
          <w:rFonts w:ascii="Arial" w:hAnsi="Arial" w:cs="Arial"/>
          <w:bCs/>
          <w:color w:val="000000" w:themeColor="text1"/>
          <w:sz w:val="20"/>
          <w:szCs w:val="20"/>
        </w:rPr>
        <w:t xml:space="preserve">naročil v skupni vrednosti </w:t>
      </w:r>
      <w:r w:rsidR="00125AC5" w:rsidRPr="00D42709">
        <w:rPr>
          <w:rFonts w:ascii="Arial" w:hAnsi="Arial" w:cs="Arial"/>
          <w:bCs/>
          <w:color w:val="000000" w:themeColor="text1"/>
          <w:sz w:val="20"/>
          <w:szCs w:val="20"/>
        </w:rPr>
        <w:t xml:space="preserve">27.316.090 </w:t>
      </w:r>
      <w:r w:rsidR="005D5E12" w:rsidRPr="00D42709">
        <w:rPr>
          <w:rFonts w:ascii="Arial" w:hAnsi="Arial" w:cs="Arial"/>
          <w:bCs/>
          <w:color w:val="000000" w:themeColor="text1"/>
          <w:sz w:val="20"/>
          <w:szCs w:val="20"/>
        </w:rPr>
        <w:t xml:space="preserve">evrov, kar </w:t>
      </w:r>
      <w:r w:rsidR="002C0157" w:rsidRPr="00D42709">
        <w:rPr>
          <w:rFonts w:ascii="Arial" w:hAnsi="Arial" w:cs="Arial"/>
          <w:bCs/>
          <w:color w:val="000000" w:themeColor="text1"/>
          <w:sz w:val="20"/>
          <w:szCs w:val="20"/>
        </w:rPr>
        <w:t>je</w:t>
      </w:r>
      <w:r w:rsidR="003E1FC6" w:rsidRPr="00D42709">
        <w:rPr>
          <w:rFonts w:ascii="Arial" w:hAnsi="Arial" w:cs="Arial"/>
          <w:bCs/>
          <w:color w:val="000000" w:themeColor="text1"/>
          <w:sz w:val="20"/>
          <w:szCs w:val="20"/>
        </w:rPr>
        <w:t xml:space="preserve"> </w:t>
      </w:r>
      <w:r w:rsidR="00F94624" w:rsidRPr="00D42709">
        <w:rPr>
          <w:rFonts w:ascii="Arial" w:hAnsi="Arial" w:cs="Arial"/>
          <w:bCs/>
          <w:color w:val="000000" w:themeColor="text1"/>
          <w:sz w:val="20"/>
          <w:szCs w:val="20"/>
        </w:rPr>
        <w:t>3,21</w:t>
      </w:r>
      <w:r w:rsidR="002C0157" w:rsidRPr="00D42709">
        <w:rPr>
          <w:rFonts w:ascii="Arial" w:hAnsi="Arial" w:cs="Arial"/>
          <w:bCs/>
          <w:color w:val="000000" w:themeColor="text1"/>
          <w:sz w:val="20"/>
          <w:szCs w:val="20"/>
        </w:rPr>
        <w:t>-</w:t>
      </w:r>
      <w:r w:rsidR="005D5E12" w:rsidRPr="00D42709">
        <w:rPr>
          <w:rFonts w:ascii="Arial" w:hAnsi="Arial" w:cs="Arial"/>
          <w:bCs/>
          <w:color w:val="000000" w:themeColor="text1"/>
          <w:sz w:val="20"/>
          <w:szCs w:val="20"/>
        </w:rPr>
        <w:t>odstotni delež v številu vseh oddanih n</w:t>
      </w:r>
      <w:r w:rsidR="003E1FC6" w:rsidRPr="00D42709">
        <w:rPr>
          <w:rFonts w:ascii="Arial" w:hAnsi="Arial" w:cs="Arial"/>
          <w:bCs/>
          <w:color w:val="000000" w:themeColor="text1"/>
          <w:sz w:val="20"/>
          <w:szCs w:val="20"/>
        </w:rPr>
        <w:t xml:space="preserve">aročil po tem postopku in </w:t>
      </w:r>
      <w:r w:rsidR="00F94624" w:rsidRPr="00D42709">
        <w:rPr>
          <w:rFonts w:ascii="Arial" w:hAnsi="Arial" w:cs="Arial"/>
          <w:bCs/>
          <w:color w:val="000000" w:themeColor="text1"/>
          <w:sz w:val="20"/>
          <w:szCs w:val="20"/>
        </w:rPr>
        <w:t>6,14</w:t>
      </w:r>
      <w:r w:rsidR="007E151F" w:rsidRPr="00D42709">
        <w:rPr>
          <w:rFonts w:ascii="Arial" w:hAnsi="Arial" w:cs="Arial"/>
          <w:bCs/>
          <w:color w:val="000000" w:themeColor="text1"/>
          <w:sz w:val="20"/>
          <w:szCs w:val="20"/>
        </w:rPr>
        <w:t>-</w:t>
      </w:r>
      <w:r w:rsidR="005D5E12" w:rsidRPr="00D42709">
        <w:rPr>
          <w:rFonts w:ascii="Arial" w:hAnsi="Arial" w:cs="Arial"/>
          <w:bCs/>
          <w:color w:val="000000" w:themeColor="text1"/>
          <w:sz w:val="20"/>
          <w:szCs w:val="20"/>
        </w:rPr>
        <w:t>odstotni delež v vrednosti.</w:t>
      </w:r>
      <w:r w:rsidR="00EC1386" w:rsidRPr="00D42709">
        <w:rPr>
          <w:rFonts w:ascii="Arial" w:hAnsi="Arial" w:cs="Arial"/>
          <w:bCs/>
          <w:color w:val="000000" w:themeColor="text1"/>
          <w:sz w:val="20"/>
          <w:szCs w:val="20"/>
        </w:rPr>
        <w:t xml:space="preserve"> </w:t>
      </w:r>
      <w:r w:rsidR="00D8052A">
        <w:rPr>
          <w:rFonts w:ascii="Arial" w:hAnsi="Arial" w:cs="Arial"/>
          <w:bCs/>
          <w:color w:val="000000" w:themeColor="text1"/>
          <w:sz w:val="20"/>
          <w:szCs w:val="20"/>
        </w:rPr>
        <w:t xml:space="preserve">Po </w:t>
      </w:r>
      <w:r w:rsidR="00EC1386" w:rsidRPr="00D42709">
        <w:rPr>
          <w:rFonts w:ascii="Arial" w:hAnsi="Arial" w:cs="Arial"/>
          <w:bCs/>
          <w:color w:val="000000" w:themeColor="text1"/>
          <w:sz w:val="20"/>
          <w:szCs w:val="20"/>
        </w:rPr>
        <w:t xml:space="preserve">številu </w:t>
      </w:r>
      <w:r w:rsidR="003E1FC6" w:rsidRPr="00D42709">
        <w:rPr>
          <w:rFonts w:ascii="Arial" w:hAnsi="Arial" w:cs="Arial"/>
          <w:bCs/>
          <w:color w:val="000000" w:themeColor="text1"/>
          <w:sz w:val="20"/>
          <w:szCs w:val="20"/>
        </w:rPr>
        <w:t>vseh oddanih naročil v letu 201</w:t>
      </w:r>
      <w:r w:rsidR="00861A5F" w:rsidRPr="00D42709">
        <w:rPr>
          <w:rFonts w:ascii="Arial" w:hAnsi="Arial" w:cs="Arial"/>
          <w:bCs/>
          <w:color w:val="000000" w:themeColor="text1"/>
          <w:sz w:val="20"/>
          <w:szCs w:val="20"/>
        </w:rPr>
        <w:t>9</w:t>
      </w:r>
      <w:r w:rsidR="00EC1386" w:rsidRPr="00D42709">
        <w:rPr>
          <w:rFonts w:ascii="Arial" w:hAnsi="Arial" w:cs="Arial"/>
          <w:bCs/>
          <w:color w:val="000000" w:themeColor="text1"/>
          <w:sz w:val="20"/>
          <w:szCs w:val="20"/>
        </w:rPr>
        <w:t xml:space="preserve"> obsegajo naročila, ki bi jih naročniki morali objaviti v Uradn</w:t>
      </w:r>
      <w:r w:rsidR="000407CD" w:rsidRPr="00D42709">
        <w:rPr>
          <w:rFonts w:ascii="Arial" w:hAnsi="Arial" w:cs="Arial"/>
          <w:bCs/>
          <w:color w:val="000000" w:themeColor="text1"/>
          <w:sz w:val="20"/>
          <w:szCs w:val="20"/>
        </w:rPr>
        <w:t xml:space="preserve">em listu Evropske skupnosti, </w:t>
      </w:r>
      <w:r w:rsidR="00861A5F" w:rsidRPr="00D42709">
        <w:rPr>
          <w:rFonts w:ascii="Arial" w:hAnsi="Arial" w:cs="Arial"/>
          <w:bCs/>
          <w:color w:val="000000" w:themeColor="text1"/>
          <w:sz w:val="20"/>
          <w:szCs w:val="20"/>
        </w:rPr>
        <w:t>1,77</w:t>
      </w:r>
      <w:r w:rsidR="00EC1386" w:rsidRPr="00D42709">
        <w:rPr>
          <w:rFonts w:ascii="Arial" w:hAnsi="Arial" w:cs="Arial"/>
          <w:bCs/>
          <w:color w:val="000000" w:themeColor="text1"/>
          <w:sz w:val="20"/>
          <w:szCs w:val="20"/>
        </w:rPr>
        <w:t xml:space="preserve"> % v</w:t>
      </w:r>
      <w:r w:rsidR="000407CD" w:rsidRPr="00D42709">
        <w:rPr>
          <w:rFonts w:ascii="Arial" w:hAnsi="Arial" w:cs="Arial"/>
          <w:bCs/>
          <w:color w:val="000000" w:themeColor="text1"/>
          <w:sz w:val="20"/>
          <w:szCs w:val="20"/>
        </w:rPr>
        <w:t xml:space="preserve">seh naročil, </w:t>
      </w:r>
      <w:r w:rsidR="00D8052A">
        <w:rPr>
          <w:rFonts w:ascii="Arial" w:hAnsi="Arial" w:cs="Arial"/>
          <w:bCs/>
          <w:color w:val="000000" w:themeColor="text1"/>
          <w:sz w:val="20"/>
          <w:szCs w:val="20"/>
        </w:rPr>
        <w:t>po</w:t>
      </w:r>
      <w:r w:rsidR="000407CD" w:rsidRPr="00D42709">
        <w:rPr>
          <w:rFonts w:ascii="Arial" w:hAnsi="Arial" w:cs="Arial"/>
          <w:bCs/>
          <w:color w:val="000000" w:themeColor="text1"/>
          <w:sz w:val="20"/>
          <w:szCs w:val="20"/>
        </w:rPr>
        <w:t xml:space="preserve"> vrednosti pa 1,</w:t>
      </w:r>
      <w:r w:rsidR="00861A5F" w:rsidRPr="00D42709">
        <w:rPr>
          <w:rFonts w:ascii="Arial" w:hAnsi="Arial" w:cs="Arial"/>
          <w:bCs/>
          <w:color w:val="000000" w:themeColor="text1"/>
          <w:sz w:val="20"/>
          <w:szCs w:val="20"/>
        </w:rPr>
        <w:t>16</w:t>
      </w:r>
      <w:r w:rsidR="00EC1386" w:rsidRPr="00D42709">
        <w:rPr>
          <w:rFonts w:ascii="Arial" w:hAnsi="Arial" w:cs="Arial"/>
          <w:bCs/>
          <w:color w:val="000000" w:themeColor="text1"/>
          <w:sz w:val="20"/>
          <w:szCs w:val="20"/>
        </w:rPr>
        <w:t xml:space="preserve"> %. </w:t>
      </w:r>
    </w:p>
    <w:p w14:paraId="508173B5" w14:textId="77777777" w:rsidR="00655CA8" w:rsidRDefault="00655CA8">
      <w:pPr>
        <w:rPr>
          <w:rFonts w:ascii="Arial" w:hAnsi="Arial" w:cs="Arial"/>
          <w:color w:val="000000" w:themeColor="text1"/>
          <w:sz w:val="20"/>
        </w:rPr>
      </w:pPr>
      <w:r>
        <w:rPr>
          <w:rFonts w:ascii="Arial" w:hAnsi="Arial" w:cs="Arial"/>
          <w:color w:val="000000" w:themeColor="text1"/>
          <w:sz w:val="20"/>
        </w:rPr>
        <w:br w:type="page"/>
      </w:r>
    </w:p>
    <w:p w14:paraId="5CB58368" w14:textId="672D50CB" w:rsidR="003A03FE" w:rsidRPr="00B86FBD" w:rsidRDefault="003A03FE" w:rsidP="008A61FD">
      <w:pPr>
        <w:spacing w:before="120" w:after="120" w:line="240" w:lineRule="auto"/>
        <w:jc w:val="both"/>
        <w:rPr>
          <w:rFonts w:ascii="Arial" w:hAnsi="Arial" w:cs="Arial"/>
          <w:color w:val="000000" w:themeColor="text1"/>
          <w:sz w:val="20"/>
        </w:rPr>
      </w:pPr>
      <w:r w:rsidRPr="00B86FBD">
        <w:rPr>
          <w:rFonts w:ascii="Arial" w:hAnsi="Arial" w:cs="Arial"/>
          <w:color w:val="000000" w:themeColor="text1"/>
          <w:sz w:val="20"/>
        </w:rPr>
        <w:lastRenderedPageBreak/>
        <w:t xml:space="preserve">Preglednica </w:t>
      </w:r>
      <w:r w:rsidR="00EB4423" w:rsidRPr="00B86FBD">
        <w:rPr>
          <w:rFonts w:ascii="Arial" w:hAnsi="Arial" w:cs="Arial"/>
          <w:color w:val="000000" w:themeColor="text1"/>
          <w:sz w:val="20"/>
        </w:rPr>
        <w:t>9</w:t>
      </w:r>
      <w:r w:rsidRPr="00B86FBD">
        <w:rPr>
          <w:rFonts w:ascii="Arial" w:hAnsi="Arial" w:cs="Arial"/>
          <w:color w:val="000000" w:themeColor="text1"/>
          <w:sz w:val="20"/>
        </w:rPr>
        <w:t>: Naročila v postopkih javne</w:t>
      </w:r>
      <w:r w:rsidR="00FE4F89" w:rsidRPr="00B86FBD">
        <w:rPr>
          <w:rFonts w:ascii="Arial" w:hAnsi="Arial" w:cs="Arial"/>
          <w:color w:val="000000" w:themeColor="text1"/>
          <w:sz w:val="20"/>
        </w:rPr>
        <w:t>ga naročanja, objavljena le na p</w:t>
      </w:r>
      <w:r w:rsidRPr="00B86FBD">
        <w:rPr>
          <w:rFonts w:ascii="Arial" w:hAnsi="Arial" w:cs="Arial"/>
          <w:color w:val="000000" w:themeColor="text1"/>
          <w:sz w:val="20"/>
        </w:rPr>
        <w:t>ortalu javnih naročil</w:t>
      </w:r>
      <w:r w:rsidR="00756490" w:rsidRPr="00B86FBD">
        <w:rPr>
          <w:rFonts w:ascii="Arial" w:hAnsi="Arial" w:cs="Arial"/>
          <w:color w:val="000000" w:themeColor="text1"/>
          <w:sz w:val="20"/>
        </w:rPr>
        <w:t>,</w:t>
      </w:r>
      <w:r w:rsidRPr="00B86FBD">
        <w:rPr>
          <w:rFonts w:ascii="Arial" w:hAnsi="Arial" w:cs="Arial"/>
          <w:color w:val="000000" w:themeColor="text1"/>
          <w:sz w:val="20"/>
        </w:rPr>
        <w:t xml:space="preserve"> glede na obveznost objave v Uradnem listu Evropske unije in izvedeni postopek </w:t>
      </w:r>
      <w:r w:rsidR="00524EA4" w:rsidRPr="00B86FBD">
        <w:rPr>
          <w:rFonts w:ascii="Arial" w:hAnsi="Arial" w:cs="Arial"/>
          <w:color w:val="000000" w:themeColor="text1"/>
          <w:sz w:val="20"/>
        </w:rPr>
        <w:t>v letu 201</w:t>
      </w:r>
      <w:r w:rsidR="00281306" w:rsidRPr="00B86FBD">
        <w:rPr>
          <w:rFonts w:ascii="Arial" w:hAnsi="Arial" w:cs="Arial"/>
          <w:color w:val="000000" w:themeColor="text1"/>
          <w:sz w:val="20"/>
        </w:rPr>
        <w:t>9</w:t>
      </w:r>
    </w:p>
    <w:tbl>
      <w:tblPr>
        <w:tblW w:w="5000" w:type="pct"/>
        <w:tblCellMar>
          <w:left w:w="70" w:type="dxa"/>
          <w:right w:w="70" w:type="dxa"/>
        </w:tblCellMar>
        <w:tblLook w:val="04A0" w:firstRow="1" w:lastRow="0" w:firstColumn="1" w:lastColumn="0" w:noHBand="0" w:noVBand="1"/>
      </w:tblPr>
      <w:tblGrid>
        <w:gridCol w:w="1000"/>
        <w:gridCol w:w="1303"/>
        <w:gridCol w:w="3103"/>
        <w:gridCol w:w="679"/>
        <w:gridCol w:w="1163"/>
        <w:gridCol w:w="963"/>
        <w:gridCol w:w="963"/>
      </w:tblGrid>
      <w:tr w:rsidR="00B86FBD" w:rsidRPr="00B86FBD" w14:paraId="763CFC48" w14:textId="77777777" w:rsidTr="005D3C0B">
        <w:trPr>
          <w:trHeight w:val="1200"/>
        </w:trPr>
        <w:tc>
          <w:tcPr>
            <w:tcW w:w="54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84BE25F"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Objava v UL EU</w:t>
            </w:r>
          </w:p>
        </w:tc>
        <w:tc>
          <w:tcPr>
            <w:tcW w:w="710" w:type="pct"/>
            <w:tcBorders>
              <w:top w:val="single" w:sz="4" w:space="0" w:color="auto"/>
              <w:left w:val="nil"/>
              <w:bottom w:val="single" w:sz="4" w:space="0" w:color="auto"/>
              <w:right w:val="single" w:sz="4" w:space="0" w:color="auto"/>
            </w:tcBorders>
            <w:shd w:val="clear" w:color="000000" w:fill="EDEDED"/>
            <w:vAlign w:val="center"/>
            <w:hideMark/>
          </w:tcPr>
          <w:p w14:paraId="323814EE"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Obveznost objave v UL EU</w:t>
            </w:r>
          </w:p>
        </w:tc>
        <w:tc>
          <w:tcPr>
            <w:tcW w:w="1691" w:type="pct"/>
            <w:tcBorders>
              <w:top w:val="single" w:sz="4" w:space="0" w:color="auto"/>
              <w:left w:val="nil"/>
              <w:bottom w:val="single" w:sz="4" w:space="0" w:color="auto"/>
              <w:right w:val="single" w:sz="4" w:space="0" w:color="auto"/>
            </w:tcBorders>
            <w:shd w:val="clear" w:color="000000" w:fill="EDEDED"/>
            <w:vAlign w:val="center"/>
            <w:hideMark/>
          </w:tcPr>
          <w:p w14:paraId="2C87ADB4"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Vrsta postopka</w:t>
            </w:r>
          </w:p>
        </w:tc>
        <w:tc>
          <w:tcPr>
            <w:tcW w:w="370" w:type="pct"/>
            <w:tcBorders>
              <w:top w:val="single" w:sz="4" w:space="0" w:color="auto"/>
              <w:left w:val="nil"/>
              <w:bottom w:val="single" w:sz="4" w:space="0" w:color="auto"/>
              <w:right w:val="single" w:sz="4" w:space="0" w:color="auto"/>
            </w:tcBorders>
            <w:shd w:val="clear" w:color="000000" w:fill="EDEDED"/>
            <w:vAlign w:val="center"/>
            <w:hideMark/>
          </w:tcPr>
          <w:p w14:paraId="6C1F918E"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Št. naročil</w:t>
            </w:r>
          </w:p>
        </w:tc>
        <w:tc>
          <w:tcPr>
            <w:tcW w:w="634" w:type="pct"/>
            <w:tcBorders>
              <w:top w:val="single" w:sz="4" w:space="0" w:color="auto"/>
              <w:left w:val="nil"/>
              <w:bottom w:val="single" w:sz="4" w:space="0" w:color="auto"/>
              <w:right w:val="single" w:sz="4" w:space="0" w:color="auto"/>
            </w:tcBorders>
            <w:shd w:val="clear" w:color="000000" w:fill="EDEDED"/>
            <w:vAlign w:val="center"/>
            <w:hideMark/>
          </w:tcPr>
          <w:p w14:paraId="121FD326"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9F41545"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Delež v št. vseh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53E0E84F" w14:textId="77777777" w:rsidR="005D3C0B" w:rsidRPr="00B86FBD" w:rsidRDefault="005D3C0B" w:rsidP="005D3C0B">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Delež v vrednosti vseh istovrstnih naročil</w:t>
            </w:r>
          </w:p>
        </w:tc>
      </w:tr>
      <w:tr w:rsidR="00B86FBD" w:rsidRPr="00B86FBD" w14:paraId="1C36651B" w14:textId="77777777" w:rsidTr="00B86FBD">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1CA75157" w14:textId="77777777" w:rsidR="00B86FBD" w:rsidRPr="00B86FBD" w:rsidRDefault="00B86FBD" w:rsidP="00B86FBD">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NE</w:t>
            </w:r>
          </w:p>
        </w:tc>
        <w:tc>
          <w:tcPr>
            <w:tcW w:w="710" w:type="pct"/>
            <w:vMerge w:val="restart"/>
            <w:tcBorders>
              <w:top w:val="nil"/>
              <w:left w:val="single" w:sz="4" w:space="0" w:color="auto"/>
              <w:bottom w:val="single" w:sz="4" w:space="0" w:color="auto"/>
              <w:right w:val="single" w:sz="4" w:space="0" w:color="auto"/>
            </w:tcBorders>
            <w:shd w:val="clear" w:color="auto" w:fill="auto"/>
            <w:vAlign w:val="center"/>
            <w:hideMark/>
          </w:tcPr>
          <w:p w14:paraId="59E841C2" w14:textId="77777777" w:rsidR="00B86FBD" w:rsidRPr="00B86FBD" w:rsidRDefault="00B86FBD" w:rsidP="00B86FBD">
            <w:pPr>
              <w:spacing w:after="0" w:line="240" w:lineRule="auto"/>
              <w:jc w:val="center"/>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DA</w:t>
            </w:r>
          </w:p>
        </w:tc>
        <w:tc>
          <w:tcPr>
            <w:tcW w:w="1691" w:type="pct"/>
            <w:tcBorders>
              <w:top w:val="nil"/>
              <w:left w:val="nil"/>
              <w:bottom w:val="single" w:sz="4" w:space="0" w:color="auto"/>
              <w:right w:val="single" w:sz="4" w:space="0" w:color="auto"/>
            </w:tcBorders>
            <w:shd w:val="clear" w:color="auto" w:fill="auto"/>
            <w:vAlign w:val="center"/>
            <w:hideMark/>
          </w:tcPr>
          <w:p w14:paraId="3E2F906F"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Konkurenčni dialog</w:t>
            </w:r>
          </w:p>
        </w:tc>
        <w:tc>
          <w:tcPr>
            <w:tcW w:w="370" w:type="pct"/>
            <w:tcBorders>
              <w:top w:val="nil"/>
              <w:left w:val="nil"/>
              <w:bottom w:val="single" w:sz="4" w:space="0" w:color="auto"/>
              <w:right w:val="single" w:sz="4" w:space="0" w:color="auto"/>
            </w:tcBorders>
            <w:shd w:val="clear" w:color="auto" w:fill="auto"/>
            <w:vAlign w:val="center"/>
            <w:hideMark/>
          </w:tcPr>
          <w:p w14:paraId="41C4CDD0" w14:textId="30F3BB23"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w:t>
            </w:r>
          </w:p>
        </w:tc>
        <w:tc>
          <w:tcPr>
            <w:tcW w:w="634" w:type="pct"/>
            <w:tcBorders>
              <w:top w:val="nil"/>
              <w:left w:val="nil"/>
              <w:bottom w:val="single" w:sz="4" w:space="0" w:color="auto"/>
              <w:right w:val="single" w:sz="4" w:space="0" w:color="auto"/>
            </w:tcBorders>
            <w:shd w:val="clear" w:color="auto" w:fill="auto"/>
            <w:vAlign w:val="center"/>
            <w:hideMark/>
          </w:tcPr>
          <w:p w14:paraId="36187616" w14:textId="0538E9B2"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718.415</w:t>
            </w:r>
          </w:p>
        </w:tc>
        <w:tc>
          <w:tcPr>
            <w:tcW w:w="525" w:type="pct"/>
            <w:tcBorders>
              <w:top w:val="nil"/>
              <w:left w:val="nil"/>
              <w:bottom w:val="single" w:sz="4" w:space="0" w:color="auto"/>
              <w:right w:val="single" w:sz="4" w:space="0" w:color="auto"/>
            </w:tcBorders>
            <w:shd w:val="clear" w:color="auto" w:fill="auto"/>
            <w:noWrap/>
            <w:vAlign w:val="center"/>
          </w:tcPr>
          <w:p w14:paraId="6376F571" w14:textId="526F822D"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7,69</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c>
          <w:tcPr>
            <w:tcW w:w="525" w:type="pct"/>
            <w:tcBorders>
              <w:top w:val="nil"/>
              <w:left w:val="nil"/>
              <w:bottom w:val="single" w:sz="4" w:space="0" w:color="auto"/>
              <w:right w:val="single" w:sz="4" w:space="0" w:color="auto"/>
            </w:tcBorders>
            <w:shd w:val="clear" w:color="auto" w:fill="auto"/>
            <w:noWrap/>
            <w:vAlign w:val="center"/>
          </w:tcPr>
          <w:p w14:paraId="65B2ECE1" w14:textId="7FBF3CF5"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0,40</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r>
      <w:tr w:rsidR="00B86FBD" w:rsidRPr="00B86FBD" w14:paraId="7AB8F7D1" w14:textId="77777777" w:rsidTr="00B86FBD">
        <w:trPr>
          <w:trHeight w:val="300"/>
        </w:trPr>
        <w:tc>
          <w:tcPr>
            <w:tcW w:w="545" w:type="pct"/>
            <w:vMerge/>
            <w:tcBorders>
              <w:top w:val="nil"/>
              <w:left w:val="single" w:sz="4" w:space="0" w:color="auto"/>
              <w:bottom w:val="single" w:sz="4" w:space="0" w:color="auto"/>
              <w:right w:val="single" w:sz="4" w:space="0" w:color="auto"/>
            </w:tcBorders>
            <w:vAlign w:val="center"/>
            <w:hideMark/>
          </w:tcPr>
          <w:p w14:paraId="6DD18FD4"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710" w:type="pct"/>
            <w:vMerge/>
            <w:tcBorders>
              <w:top w:val="nil"/>
              <w:left w:val="single" w:sz="4" w:space="0" w:color="auto"/>
              <w:bottom w:val="single" w:sz="4" w:space="0" w:color="auto"/>
              <w:right w:val="single" w:sz="4" w:space="0" w:color="auto"/>
            </w:tcBorders>
            <w:vAlign w:val="center"/>
            <w:hideMark/>
          </w:tcPr>
          <w:p w14:paraId="1B879BBF"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1691" w:type="pct"/>
            <w:tcBorders>
              <w:top w:val="nil"/>
              <w:left w:val="nil"/>
              <w:bottom w:val="single" w:sz="4" w:space="0" w:color="auto"/>
              <w:right w:val="single" w:sz="4" w:space="0" w:color="auto"/>
            </w:tcBorders>
            <w:shd w:val="clear" w:color="auto" w:fill="auto"/>
            <w:vAlign w:val="center"/>
            <w:hideMark/>
          </w:tcPr>
          <w:p w14:paraId="3C6EBF3C"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Konkurenčni postopek s pogajanji</w:t>
            </w:r>
          </w:p>
        </w:tc>
        <w:tc>
          <w:tcPr>
            <w:tcW w:w="370" w:type="pct"/>
            <w:tcBorders>
              <w:top w:val="nil"/>
              <w:left w:val="nil"/>
              <w:bottom w:val="single" w:sz="4" w:space="0" w:color="auto"/>
              <w:right w:val="single" w:sz="4" w:space="0" w:color="auto"/>
            </w:tcBorders>
            <w:shd w:val="clear" w:color="auto" w:fill="auto"/>
            <w:vAlign w:val="center"/>
            <w:hideMark/>
          </w:tcPr>
          <w:p w14:paraId="7FAB3A42" w14:textId="551C9F6E"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9</w:t>
            </w:r>
          </w:p>
        </w:tc>
        <w:tc>
          <w:tcPr>
            <w:tcW w:w="634" w:type="pct"/>
            <w:tcBorders>
              <w:top w:val="nil"/>
              <w:left w:val="nil"/>
              <w:bottom w:val="single" w:sz="4" w:space="0" w:color="auto"/>
              <w:right w:val="single" w:sz="4" w:space="0" w:color="auto"/>
            </w:tcBorders>
            <w:shd w:val="clear" w:color="auto" w:fill="auto"/>
            <w:vAlign w:val="center"/>
            <w:hideMark/>
          </w:tcPr>
          <w:p w14:paraId="66E6F188" w14:textId="66F0EF43"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3.215.256</w:t>
            </w:r>
          </w:p>
        </w:tc>
        <w:tc>
          <w:tcPr>
            <w:tcW w:w="525" w:type="pct"/>
            <w:tcBorders>
              <w:top w:val="nil"/>
              <w:left w:val="nil"/>
              <w:bottom w:val="single" w:sz="4" w:space="0" w:color="auto"/>
              <w:right w:val="single" w:sz="4" w:space="0" w:color="auto"/>
            </w:tcBorders>
            <w:shd w:val="clear" w:color="auto" w:fill="auto"/>
            <w:noWrap/>
            <w:vAlign w:val="center"/>
          </w:tcPr>
          <w:p w14:paraId="44CCDC7A" w14:textId="1AE1E885"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3,95</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c>
          <w:tcPr>
            <w:tcW w:w="525" w:type="pct"/>
            <w:tcBorders>
              <w:top w:val="nil"/>
              <w:left w:val="nil"/>
              <w:bottom w:val="single" w:sz="4" w:space="0" w:color="auto"/>
              <w:right w:val="single" w:sz="4" w:space="0" w:color="auto"/>
            </w:tcBorders>
            <w:shd w:val="clear" w:color="auto" w:fill="auto"/>
            <w:noWrap/>
            <w:vAlign w:val="center"/>
          </w:tcPr>
          <w:p w14:paraId="023307A5" w14:textId="6692866D"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1,22</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r>
      <w:tr w:rsidR="00B86FBD" w:rsidRPr="00B86FBD" w14:paraId="43CF0300" w14:textId="77777777" w:rsidTr="00B86FBD">
        <w:trPr>
          <w:trHeight w:val="300"/>
        </w:trPr>
        <w:tc>
          <w:tcPr>
            <w:tcW w:w="545" w:type="pct"/>
            <w:vMerge/>
            <w:tcBorders>
              <w:top w:val="nil"/>
              <w:left w:val="single" w:sz="4" w:space="0" w:color="auto"/>
              <w:bottom w:val="single" w:sz="4" w:space="0" w:color="auto"/>
              <w:right w:val="single" w:sz="4" w:space="0" w:color="auto"/>
            </w:tcBorders>
            <w:vAlign w:val="center"/>
            <w:hideMark/>
          </w:tcPr>
          <w:p w14:paraId="2507F395"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710" w:type="pct"/>
            <w:vMerge/>
            <w:tcBorders>
              <w:top w:val="nil"/>
              <w:left w:val="single" w:sz="4" w:space="0" w:color="auto"/>
              <w:bottom w:val="single" w:sz="4" w:space="0" w:color="auto"/>
              <w:right w:val="single" w:sz="4" w:space="0" w:color="auto"/>
            </w:tcBorders>
            <w:vAlign w:val="center"/>
            <w:hideMark/>
          </w:tcPr>
          <w:p w14:paraId="3D185FD7"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1691" w:type="pct"/>
            <w:tcBorders>
              <w:top w:val="nil"/>
              <w:left w:val="nil"/>
              <w:bottom w:val="single" w:sz="4" w:space="0" w:color="auto"/>
              <w:right w:val="single" w:sz="4" w:space="0" w:color="auto"/>
            </w:tcBorders>
            <w:shd w:val="clear" w:color="auto" w:fill="auto"/>
            <w:vAlign w:val="center"/>
            <w:hideMark/>
          </w:tcPr>
          <w:p w14:paraId="6B21843C"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Odprti postopek</w:t>
            </w:r>
          </w:p>
        </w:tc>
        <w:tc>
          <w:tcPr>
            <w:tcW w:w="370" w:type="pct"/>
            <w:tcBorders>
              <w:top w:val="nil"/>
              <w:left w:val="nil"/>
              <w:bottom w:val="single" w:sz="4" w:space="0" w:color="auto"/>
              <w:right w:val="single" w:sz="4" w:space="0" w:color="auto"/>
            </w:tcBorders>
            <w:shd w:val="clear" w:color="auto" w:fill="auto"/>
            <w:vAlign w:val="center"/>
            <w:hideMark/>
          </w:tcPr>
          <w:p w14:paraId="7FDAD66C" w14:textId="1F6B17FF"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25</w:t>
            </w:r>
          </w:p>
        </w:tc>
        <w:tc>
          <w:tcPr>
            <w:tcW w:w="634" w:type="pct"/>
            <w:tcBorders>
              <w:top w:val="nil"/>
              <w:left w:val="nil"/>
              <w:bottom w:val="single" w:sz="4" w:space="0" w:color="auto"/>
              <w:right w:val="single" w:sz="4" w:space="0" w:color="auto"/>
            </w:tcBorders>
            <w:shd w:val="clear" w:color="auto" w:fill="auto"/>
            <w:vAlign w:val="center"/>
            <w:hideMark/>
          </w:tcPr>
          <w:p w14:paraId="0960EB58" w14:textId="73F6C62E"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2.933.901</w:t>
            </w:r>
          </w:p>
        </w:tc>
        <w:tc>
          <w:tcPr>
            <w:tcW w:w="525" w:type="pct"/>
            <w:tcBorders>
              <w:top w:val="nil"/>
              <w:left w:val="nil"/>
              <w:bottom w:val="single" w:sz="4" w:space="0" w:color="auto"/>
              <w:right w:val="single" w:sz="4" w:space="0" w:color="auto"/>
            </w:tcBorders>
            <w:shd w:val="clear" w:color="auto" w:fill="auto"/>
            <w:noWrap/>
            <w:vAlign w:val="center"/>
          </w:tcPr>
          <w:p w14:paraId="6631370E" w14:textId="67A1E691"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0,30</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c>
          <w:tcPr>
            <w:tcW w:w="525" w:type="pct"/>
            <w:tcBorders>
              <w:top w:val="nil"/>
              <w:left w:val="nil"/>
              <w:bottom w:val="single" w:sz="4" w:space="0" w:color="auto"/>
              <w:right w:val="single" w:sz="4" w:space="0" w:color="auto"/>
            </w:tcBorders>
            <w:shd w:val="clear" w:color="auto" w:fill="auto"/>
            <w:noWrap/>
            <w:vAlign w:val="center"/>
          </w:tcPr>
          <w:p w14:paraId="0919F4BF" w14:textId="1E3BF484"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0,14</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r>
      <w:tr w:rsidR="00B86FBD" w:rsidRPr="00B86FBD" w14:paraId="6AC99575" w14:textId="77777777" w:rsidTr="00B86FBD">
        <w:trPr>
          <w:trHeight w:val="300"/>
        </w:trPr>
        <w:tc>
          <w:tcPr>
            <w:tcW w:w="545" w:type="pct"/>
            <w:vMerge/>
            <w:tcBorders>
              <w:top w:val="nil"/>
              <w:left w:val="single" w:sz="4" w:space="0" w:color="auto"/>
              <w:bottom w:val="single" w:sz="4" w:space="0" w:color="auto"/>
              <w:right w:val="single" w:sz="4" w:space="0" w:color="auto"/>
            </w:tcBorders>
            <w:vAlign w:val="center"/>
            <w:hideMark/>
          </w:tcPr>
          <w:p w14:paraId="77B2F901"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710" w:type="pct"/>
            <w:vMerge/>
            <w:tcBorders>
              <w:top w:val="nil"/>
              <w:left w:val="single" w:sz="4" w:space="0" w:color="auto"/>
              <w:bottom w:val="single" w:sz="4" w:space="0" w:color="auto"/>
              <w:right w:val="single" w:sz="4" w:space="0" w:color="auto"/>
            </w:tcBorders>
            <w:vAlign w:val="center"/>
            <w:hideMark/>
          </w:tcPr>
          <w:p w14:paraId="28078BAF"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1691" w:type="pct"/>
            <w:tcBorders>
              <w:top w:val="nil"/>
              <w:left w:val="nil"/>
              <w:bottom w:val="single" w:sz="4" w:space="0" w:color="auto"/>
              <w:right w:val="single" w:sz="4" w:space="0" w:color="auto"/>
            </w:tcBorders>
            <w:shd w:val="clear" w:color="auto" w:fill="auto"/>
            <w:vAlign w:val="center"/>
            <w:hideMark/>
          </w:tcPr>
          <w:p w14:paraId="448676D7"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Postopek naročila male vrednosti</w:t>
            </w:r>
          </w:p>
        </w:tc>
        <w:tc>
          <w:tcPr>
            <w:tcW w:w="370" w:type="pct"/>
            <w:tcBorders>
              <w:top w:val="nil"/>
              <w:left w:val="nil"/>
              <w:bottom w:val="single" w:sz="4" w:space="0" w:color="auto"/>
              <w:right w:val="single" w:sz="4" w:space="0" w:color="auto"/>
            </w:tcBorders>
            <w:shd w:val="clear" w:color="auto" w:fill="auto"/>
            <w:vAlign w:val="center"/>
            <w:hideMark/>
          </w:tcPr>
          <w:p w14:paraId="7589EDC5" w14:textId="595995A0"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249</w:t>
            </w:r>
          </w:p>
        </w:tc>
        <w:tc>
          <w:tcPr>
            <w:tcW w:w="634" w:type="pct"/>
            <w:tcBorders>
              <w:top w:val="nil"/>
              <w:left w:val="nil"/>
              <w:bottom w:val="single" w:sz="4" w:space="0" w:color="auto"/>
              <w:right w:val="single" w:sz="4" w:space="0" w:color="auto"/>
            </w:tcBorders>
            <w:shd w:val="clear" w:color="auto" w:fill="auto"/>
            <w:vAlign w:val="center"/>
            <w:hideMark/>
          </w:tcPr>
          <w:p w14:paraId="47738C56" w14:textId="65D686E8"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27.316.090</w:t>
            </w:r>
          </w:p>
        </w:tc>
        <w:tc>
          <w:tcPr>
            <w:tcW w:w="525" w:type="pct"/>
            <w:tcBorders>
              <w:top w:val="nil"/>
              <w:left w:val="nil"/>
              <w:bottom w:val="single" w:sz="4" w:space="0" w:color="auto"/>
              <w:right w:val="single" w:sz="4" w:space="0" w:color="auto"/>
            </w:tcBorders>
            <w:shd w:val="clear" w:color="auto" w:fill="auto"/>
            <w:noWrap/>
            <w:vAlign w:val="center"/>
          </w:tcPr>
          <w:p w14:paraId="36DB9D21" w14:textId="491747FB"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3,21</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c>
          <w:tcPr>
            <w:tcW w:w="525" w:type="pct"/>
            <w:tcBorders>
              <w:top w:val="nil"/>
              <w:left w:val="nil"/>
              <w:bottom w:val="single" w:sz="4" w:space="0" w:color="auto"/>
              <w:right w:val="single" w:sz="4" w:space="0" w:color="auto"/>
            </w:tcBorders>
            <w:shd w:val="clear" w:color="auto" w:fill="auto"/>
            <w:noWrap/>
            <w:vAlign w:val="center"/>
          </w:tcPr>
          <w:p w14:paraId="2227C552" w14:textId="7D203B86"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6,14</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r>
      <w:tr w:rsidR="00B86FBD" w:rsidRPr="00B86FBD" w14:paraId="717A4A16" w14:textId="77777777" w:rsidTr="00B86FBD">
        <w:trPr>
          <w:trHeight w:val="300"/>
        </w:trPr>
        <w:tc>
          <w:tcPr>
            <w:tcW w:w="545" w:type="pct"/>
            <w:vMerge/>
            <w:tcBorders>
              <w:top w:val="nil"/>
              <w:left w:val="single" w:sz="4" w:space="0" w:color="auto"/>
              <w:bottom w:val="single" w:sz="4" w:space="0" w:color="auto"/>
              <w:right w:val="single" w:sz="4" w:space="0" w:color="auto"/>
            </w:tcBorders>
            <w:vAlign w:val="center"/>
            <w:hideMark/>
          </w:tcPr>
          <w:p w14:paraId="52778BF5"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710" w:type="pct"/>
            <w:vMerge/>
            <w:tcBorders>
              <w:top w:val="nil"/>
              <w:left w:val="single" w:sz="4" w:space="0" w:color="auto"/>
              <w:bottom w:val="single" w:sz="4" w:space="0" w:color="auto"/>
              <w:right w:val="single" w:sz="4" w:space="0" w:color="auto"/>
            </w:tcBorders>
            <w:vAlign w:val="center"/>
            <w:hideMark/>
          </w:tcPr>
          <w:p w14:paraId="4F4129EB"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p>
        </w:tc>
        <w:tc>
          <w:tcPr>
            <w:tcW w:w="1691" w:type="pct"/>
            <w:tcBorders>
              <w:top w:val="nil"/>
              <w:left w:val="nil"/>
              <w:bottom w:val="single" w:sz="4" w:space="0" w:color="auto"/>
              <w:right w:val="single" w:sz="4" w:space="0" w:color="auto"/>
            </w:tcBorders>
            <w:shd w:val="clear" w:color="auto" w:fill="auto"/>
            <w:vAlign w:val="center"/>
            <w:hideMark/>
          </w:tcPr>
          <w:p w14:paraId="11F1F623" w14:textId="77777777" w:rsidR="00B86FBD" w:rsidRPr="00B86FBD" w:rsidRDefault="00B86FBD" w:rsidP="00B86FBD">
            <w:pPr>
              <w:spacing w:after="0" w:line="240" w:lineRule="auto"/>
              <w:rPr>
                <w:rFonts w:ascii="Arial" w:eastAsia="Times New Roman" w:hAnsi="Arial" w:cs="Arial"/>
                <w:color w:val="000000" w:themeColor="text1"/>
                <w:sz w:val="18"/>
                <w:szCs w:val="18"/>
                <w:lang w:eastAsia="sl-SI"/>
              </w:rPr>
            </w:pPr>
            <w:r w:rsidRPr="00B86FBD">
              <w:rPr>
                <w:rFonts w:ascii="Arial" w:eastAsia="Times New Roman" w:hAnsi="Arial" w:cs="Arial"/>
                <w:color w:val="000000" w:themeColor="text1"/>
                <w:sz w:val="18"/>
                <w:szCs w:val="18"/>
                <w:lang w:eastAsia="sl-SI"/>
              </w:rPr>
              <w:t>Postopek s pogajanji brez predhodne objave</w:t>
            </w:r>
          </w:p>
        </w:tc>
        <w:tc>
          <w:tcPr>
            <w:tcW w:w="370" w:type="pct"/>
            <w:tcBorders>
              <w:top w:val="nil"/>
              <w:left w:val="nil"/>
              <w:bottom w:val="single" w:sz="4" w:space="0" w:color="auto"/>
              <w:right w:val="single" w:sz="4" w:space="0" w:color="auto"/>
            </w:tcBorders>
            <w:shd w:val="clear" w:color="auto" w:fill="auto"/>
            <w:vAlign w:val="center"/>
            <w:hideMark/>
          </w:tcPr>
          <w:p w14:paraId="0A7C676C" w14:textId="00FB66E1"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23</w:t>
            </w:r>
          </w:p>
        </w:tc>
        <w:tc>
          <w:tcPr>
            <w:tcW w:w="634" w:type="pct"/>
            <w:tcBorders>
              <w:top w:val="nil"/>
              <w:left w:val="nil"/>
              <w:bottom w:val="single" w:sz="4" w:space="0" w:color="auto"/>
              <w:right w:val="single" w:sz="4" w:space="0" w:color="auto"/>
            </w:tcBorders>
            <w:shd w:val="clear" w:color="auto" w:fill="auto"/>
            <w:vAlign w:val="center"/>
            <w:hideMark/>
          </w:tcPr>
          <w:p w14:paraId="61985161" w14:textId="572C142C" w:rsidR="00B86FBD" w:rsidRPr="00B86FBD" w:rsidRDefault="00B86FBD" w:rsidP="00B86FBD">
            <w:pPr>
              <w:spacing w:after="0" w:line="240" w:lineRule="auto"/>
              <w:jc w:val="right"/>
              <w:rPr>
                <w:rFonts w:ascii="Arial" w:eastAsia="Times New Roman" w:hAnsi="Arial" w:cs="Arial"/>
                <w:color w:val="000000" w:themeColor="text1"/>
                <w:sz w:val="18"/>
                <w:szCs w:val="18"/>
                <w:lang w:eastAsia="sl-SI"/>
              </w:rPr>
            </w:pPr>
            <w:r w:rsidRPr="00B86FBD">
              <w:rPr>
                <w:rFonts w:ascii="Arial" w:hAnsi="Arial" w:cs="Arial"/>
                <w:color w:val="000000" w:themeColor="text1"/>
                <w:sz w:val="18"/>
                <w:szCs w:val="18"/>
              </w:rPr>
              <w:t>8.397.467</w:t>
            </w:r>
          </w:p>
        </w:tc>
        <w:tc>
          <w:tcPr>
            <w:tcW w:w="525" w:type="pct"/>
            <w:tcBorders>
              <w:top w:val="nil"/>
              <w:left w:val="nil"/>
              <w:bottom w:val="single" w:sz="4" w:space="0" w:color="auto"/>
              <w:right w:val="single" w:sz="4" w:space="0" w:color="auto"/>
            </w:tcBorders>
            <w:shd w:val="clear" w:color="auto" w:fill="auto"/>
            <w:noWrap/>
            <w:vAlign w:val="center"/>
          </w:tcPr>
          <w:p w14:paraId="2B76EA74" w14:textId="1D3132F7"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3,22</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c>
          <w:tcPr>
            <w:tcW w:w="525" w:type="pct"/>
            <w:tcBorders>
              <w:top w:val="nil"/>
              <w:left w:val="nil"/>
              <w:bottom w:val="single" w:sz="4" w:space="0" w:color="auto"/>
              <w:right w:val="single" w:sz="4" w:space="0" w:color="auto"/>
            </w:tcBorders>
            <w:shd w:val="clear" w:color="auto" w:fill="auto"/>
            <w:noWrap/>
            <w:vAlign w:val="center"/>
          </w:tcPr>
          <w:p w14:paraId="0C0D336B" w14:textId="58988022" w:rsidR="00B86FBD" w:rsidRPr="00B86FBD" w:rsidRDefault="00B86FBD" w:rsidP="00B86FBD">
            <w:pPr>
              <w:spacing w:after="0" w:line="240" w:lineRule="auto"/>
              <w:jc w:val="right"/>
              <w:rPr>
                <w:rFonts w:ascii="Arial" w:eastAsia="Times New Roman" w:hAnsi="Arial" w:cs="Arial"/>
                <w:color w:val="000000" w:themeColor="text1"/>
                <w:sz w:val="18"/>
                <w:szCs w:val="18"/>
                <w:highlight w:val="yellow"/>
                <w:lang w:eastAsia="sl-SI"/>
              </w:rPr>
            </w:pPr>
            <w:r w:rsidRPr="00B86FBD">
              <w:rPr>
                <w:rFonts w:ascii="Arial" w:hAnsi="Arial" w:cs="Arial"/>
                <w:color w:val="000000" w:themeColor="text1"/>
                <w:sz w:val="18"/>
                <w:szCs w:val="18"/>
              </w:rPr>
              <w:t>3,67</w:t>
            </w:r>
            <w:r>
              <w:rPr>
                <w:rFonts w:ascii="Arial" w:hAnsi="Arial" w:cs="Arial"/>
                <w:color w:val="000000" w:themeColor="text1"/>
                <w:sz w:val="18"/>
                <w:szCs w:val="18"/>
              </w:rPr>
              <w:t xml:space="preserve"> </w:t>
            </w:r>
            <w:r w:rsidRPr="00B86FBD">
              <w:rPr>
                <w:rFonts w:ascii="Arial" w:hAnsi="Arial" w:cs="Arial"/>
                <w:color w:val="000000" w:themeColor="text1"/>
                <w:sz w:val="18"/>
                <w:szCs w:val="18"/>
              </w:rPr>
              <w:t>%</w:t>
            </w:r>
          </w:p>
        </w:tc>
      </w:tr>
      <w:tr w:rsidR="00B86FBD" w:rsidRPr="00B86FBD" w14:paraId="379733EF" w14:textId="77777777" w:rsidTr="00B86FBD">
        <w:trPr>
          <w:trHeight w:val="300"/>
        </w:trPr>
        <w:tc>
          <w:tcPr>
            <w:tcW w:w="2945" w:type="pct"/>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79335C" w14:textId="77777777" w:rsidR="00125AC5" w:rsidRPr="00B86FBD" w:rsidRDefault="00125AC5" w:rsidP="00125AC5">
            <w:pPr>
              <w:spacing w:after="0" w:line="240" w:lineRule="auto"/>
              <w:rPr>
                <w:rFonts w:ascii="Arial" w:eastAsia="Times New Roman" w:hAnsi="Arial" w:cs="Arial"/>
                <w:b/>
                <w:bCs/>
                <w:color w:val="000000" w:themeColor="text1"/>
                <w:sz w:val="18"/>
                <w:szCs w:val="18"/>
                <w:lang w:eastAsia="sl-SI"/>
              </w:rPr>
            </w:pPr>
            <w:r w:rsidRPr="00B86FBD">
              <w:rPr>
                <w:rFonts w:ascii="Arial" w:eastAsia="Times New Roman" w:hAnsi="Arial" w:cs="Arial"/>
                <w:b/>
                <w:bCs/>
                <w:color w:val="000000" w:themeColor="text1"/>
                <w:sz w:val="18"/>
                <w:szCs w:val="18"/>
                <w:lang w:eastAsia="sl-SI"/>
              </w:rPr>
              <w:t>Skupaj</w:t>
            </w:r>
          </w:p>
        </w:tc>
        <w:tc>
          <w:tcPr>
            <w:tcW w:w="370" w:type="pct"/>
            <w:tcBorders>
              <w:top w:val="nil"/>
              <w:left w:val="nil"/>
              <w:bottom w:val="single" w:sz="4" w:space="0" w:color="auto"/>
              <w:right w:val="single" w:sz="4" w:space="0" w:color="auto"/>
            </w:tcBorders>
            <w:shd w:val="clear" w:color="auto" w:fill="E7E6E6" w:themeFill="background2"/>
            <w:noWrap/>
            <w:vAlign w:val="center"/>
            <w:hideMark/>
          </w:tcPr>
          <w:p w14:paraId="73B45CE9" w14:textId="77777777" w:rsidR="00125AC5" w:rsidRPr="00B86FBD" w:rsidRDefault="00125AC5" w:rsidP="00B86FBD">
            <w:pPr>
              <w:spacing w:after="0" w:line="240" w:lineRule="auto"/>
              <w:jc w:val="right"/>
              <w:rPr>
                <w:rFonts w:ascii="Arial" w:eastAsia="Times New Roman" w:hAnsi="Arial" w:cs="Arial"/>
                <w:b/>
                <w:bCs/>
                <w:color w:val="000000" w:themeColor="text1"/>
                <w:sz w:val="18"/>
                <w:szCs w:val="18"/>
                <w:lang w:eastAsia="sl-SI"/>
              </w:rPr>
            </w:pPr>
            <w:r w:rsidRPr="00B86FBD">
              <w:rPr>
                <w:rFonts w:ascii="Arial" w:eastAsia="Times New Roman" w:hAnsi="Arial" w:cs="Arial"/>
                <w:b/>
                <w:bCs/>
                <w:color w:val="000000" w:themeColor="text1"/>
                <w:sz w:val="18"/>
                <w:szCs w:val="18"/>
                <w:lang w:eastAsia="sl-SI"/>
              </w:rPr>
              <w:t>308</w:t>
            </w:r>
          </w:p>
        </w:tc>
        <w:tc>
          <w:tcPr>
            <w:tcW w:w="634" w:type="pct"/>
            <w:tcBorders>
              <w:top w:val="nil"/>
              <w:left w:val="nil"/>
              <w:bottom w:val="single" w:sz="4" w:space="0" w:color="auto"/>
              <w:right w:val="single" w:sz="4" w:space="0" w:color="auto"/>
            </w:tcBorders>
            <w:shd w:val="clear" w:color="auto" w:fill="E7E6E6" w:themeFill="background2"/>
            <w:noWrap/>
            <w:vAlign w:val="center"/>
            <w:hideMark/>
          </w:tcPr>
          <w:p w14:paraId="695D46A9" w14:textId="77777777" w:rsidR="00125AC5" w:rsidRPr="00B86FBD" w:rsidRDefault="00125AC5" w:rsidP="00B86FBD">
            <w:pPr>
              <w:spacing w:after="0" w:line="240" w:lineRule="auto"/>
              <w:jc w:val="right"/>
              <w:rPr>
                <w:rFonts w:ascii="Arial" w:eastAsia="Times New Roman" w:hAnsi="Arial" w:cs="Arial"/>
                <w:b/>
                <w:bCs/>
                <w:color w:val="000000" w:themeColor="text1"/>
                <w:sz w:val="18"/>
                <w:szCs w:val="18"/>
                <w:lang w:eastAsia="sl-SI"/>
              </w:rPr>
            </w:pPr>
            <w:r w:rsidRPr="00B86FBD">
              <w:rPr>
                <w:rFonts w:ascii="Arial" w:eastAsia="Times New Roman" w:hAnsi="Arial" w:cs="Arial"/>
                <w:b/>
                <w:bCs/>
                <w:color w:val="000000" w:themeColor="text1"/>
                <w:sz w:val="18"/>
                <w:szCs w:val="18"/>
                <w:lang w:eastAsia="sl-SI"/>
              </w:rPr>
              <w:t>42.581.129</w:t>
            </w:r>
          </w:p>
        </w:tc>
        <w:tc>
          <w:tcPr>
            <w:tcW w:w="525" w:type="pct"/>
            <w:tcBorders>
              <w:top w:val="nil"/>
              <w:left w:val="nil"/>
              <w:bottom w:val="single" w:sz="4" w:space="0" w:color="auto"/>
              <w:right w:val="single" w:sz="4" w:space="0" w:color="auto"/>
            </w:tcBorders>
            <w:shd w:val="clear" w:color="auto" w:fill="E7E6E6" w:themeFill="background2"/>
            <w:noWrap/>
            <w:vAlign w:val="center"/>
            <w:hideMark/>
          </w:tcPr>
          <w:p w14:paraId="3A6CB084" w14:textId="6A70AD8F" w:rsidR="00125AC5" w:rsidRPr="00B86FBD" w:rsidRDefault="00125AC5" w:rsidP="00B86FBD">
            <w:pPr>
              <w:spacing w:after="0" w:line="240" w:lineRule="auto"/>
              <w:jc w:val="right"/>
              <w:rPr>
                <w:rFonts w:ascii="Arial" w:eastAsia="Times New Roman" w:hAnsi="Arial" w:cs="Arial"/>
                <w:b/>
                <w:bCs/>
                <w:color w:val="000000" w:themeColor="text1"/>
                <w:sz w:val="18"/>
                <w:szCs w:val="18"/>
                <w:lang w:eastAsia="sl-SI"/>
              </w:rPr>
            </w:pPr>
            <w:r w:rsidRPr="00B86FBD">
              <w:rPr>
                <w:rFonts w:ascii="Arial" w:hAnsi="Arial" w:cs="Arial"/>
                <w:b/>
                <w:bCs/>
                <w:color w:val="000000" w:themeColor="text1"/>
                <w:sz w:val="18"/>
                <w:szCs w:val="18"/>
              </w:rPr>
              <w:t>1,77</w:t>
            </w:r>
            <w:r w:rsidR="00F075CE" w:rsidRPr="00B86FBD">
              <w:rPr>
                <w:rFonts w:ascii="Arial" w:hAnsi="Arial" w:cs="Arial"/>
                <w:b/>
                <w:bCs/>
                <w:color w:val="000000" w:themeColor="text1"/>
                <w:sz w:val="18"/>
                <w:szCs w:val="18"/>
              </w:rPr>
              <w:t xml:space="preserve"> </w:t>
            </w:r>
            <w:r w:rsidRPr="00B86FBD">
              <w:rPr>
                <w:rFonts w:ascii="Arial" w:hAnsi="Arial" w:cs="Arial"/>
                <w:b/>
                <w:bCs/>
                <w:color w:val="000000" w:themeColor="text1"/>
                <w:sz w:val="18"/>
                <w:szCs w:val="18"/>
              </w:rPr>
              <w:t>%</w:t>
            </w:r>
          </w:p>
        </w:tc>
        <w:tc>
          <w:tcPr>
            <w:tcW w:w="525" w:type="pct"/>
            <w:tcBorders>
              <w:top w:val="nil"/>
              <w:left w:val="nil"/>
              <w:bottom w:val="single" w:sz="4" w:space="0" w:color="auto"/>
              <w:right w:val="single" w:sz="4" w:space="0" w:color="auto"/>
            </w:tcBorders>
            <w:shd w:val="clear" w:color="auto" w:fill="E7E6E6" w:themeFill="background2"/>
            <w:noWrap/>
            <w:vAlign w:val="center"/>
            <w:hideMark/>
          </w:tcPr>
          <w:p w14:paraId="76BC79BD" w14:textId="6CCB6CF9" w:rsidR="00125AC5" w:rsidRPr="00B86FBD" w:rsidRDefault="00125AC5" w:rsidP="00B86FBD">
            <w:pPr>
              <w:spacing w:after="0" w:line="240" w:lineRule="auto"/>
              <w:jc w:val="right"/>
              <w:rPr>
                <w:rFonts w:ascii="Arial" w:eastAsia="Times New Roman" w:hAnsi="Arial" w:cs="Arial"/>
                <w:b/>
                <w:bCs/>
                <w:color w:val="000000" w:themeColor="text1"/>
                <w:sz w:val="18"/>
                <w:szCs w:val="18"/>
                <w:lang w:eastAsia="sl-SI"/>
              </w:rPr>
            </w:pPr>
            <w:r w:rsidRPr="00B86FBD">
              <w:rPr>
                <w:rFonts w:ascii="Arial" w:hAnsi="Arial" w:cs="Arial"/>
                <w:b/>
                <w:bCs/>
                <w:color w:val="000000" w:themeColor="text1"/>
                <w:sz w:val="18"/>
                <w:szCs w:val="18"/>
              </w:rPr>
              <w:t>1,16</w:t>
            </w:r>
            <w:r w:rsidR="00F075CE" w:rsidRPr="00B86FBD">
              <w:rPr>
                <w:rFonts w:ascii="Arial" w:hAnsi="Arial" w:cs="Arial"/>
                <w:b/>
                <w:bCs/>
                <w:color w:val="000000" w:themeColor="text1"/>
                <w:sz w:val="18"/>
                <w:szCs w:val="18"/>
              </w:rPr>
              <w:t xml:space="preserve"> </w:t>
            </w:r>
            <w:r w:rsidRPr="00B86FBD">
              <w:rPr>
                <w:rFonts w:ascii="Arial" w:hAnsi="Arial" w:cs="Arial"/>
                <w:b/>
                <w:bCs/>
                <w:color w:val="000000" w:themeColor="text1"/>
                <w:sz w:val="18"/>
                <w:szCs w:val="18"/>
              </w:rPr>
              <w:t>%</w:t>
            </w:r>
          </w:p>
        </w:tc>
      </w:tr>
    </w:tbl>
    <w:p w14:paraId="5F367543" w14:textId="77777777" w:rsidR="003B5382" w:rsidRPr="00B86FBD" w:rsidRDefault="003B5382" w:rsidP="003B5382">
      <w:pPr>
        <w:spacing w:after="0" w:line="240" w:lineRule="auto"/>
        <w:jc w:val="center"/>
        <w:rPr>
          <w:rFonts w:ascii="Arial" w:hAnsi="Arial" w:cs="Arial"/>
          <w:color w:val="000000" w:themeColor="text1"/>
          <w:sz w:val="18"/>
        </w:rPr>
      </w:pPr>
    </w:p>
    <w:p w14:paraId="776AB072" w14:textId="3FE2610A" w:rsidR="003A03FE" w:rsidRPr="00B86FBD" w:rsidRDefault="003A03FE" w:rsidP="00701C10">
      <w:pPr>
        <w:spacing w:after="240" w:line="240" w:lineRule="auto"/>
        <w:jc w:val="center"/>
        <w:rPr>
          <w:rFonts w:ascii="Arial" w:hAnsi="Arial" w:cs="Arial"/>
          <w:color w:val="000000" w:themeColor="text1"/>
          <w:sz w:val="18"/>
        </w:rPr>
      </w:pPr>
      <w:r w:rsidRPr="00B86FBD">
        <w:rPr>
          <w:rFonts w:ascii="Arial" w:hAnsi="Arial" w:cs="Arial"/>
          <w:color w:val="000000" w:themeColor="text1"/>
          <w:sz w:val="18"/>
        </w:rPr>
        <w:t>Vir: Statistični podatki o javnih naro</w:t>
      </w:r>
      <w:r w:rsidR="00CA08C7" w:rsidRPr="00B86FBD">
        <w:rPr>
          <w:rFonts w:ascii="Arial" w:hAnsi="Arial" w:cs="Arial"/>
          <w:color w:val="000000" w:themeColor="text1"/>
          <w:sz w:val="18"/>
        </w:rPr>
        <w:t>čilih, oddanih v letu 201</w:t>
      </w:r>
      <w:r w:rsidR="005D3C0B" w:rsidRPr="00B86FBD">
        <w:rPr>
          <w:rFonts w:ascii="Arial" w:hAnsi="Arial" w:cs="Arial"/>
          <w:color w:val="000000" w:themeColor="text1"/>
          <w:sz w:val="18"/>
        </w:rPr>
        <w:t>9</w:t>
      </w:r>
    </w:p>
    <w:p w14:paraId="13AF7F88" w14:textId="1140B92E" w:rsidR="00121807" w:rsidRDefault="00121807">
      <w:pPr>
        <w:rPr>
          <w:rFonts w:ascii="Arial" w:eastAsiaTheme="majorEastAsia" w:hAnsi="Arial" w:cs="Arial"/>
          <w:color w:val="1F3763" w:themeColor="accent1" w:themeShade="7F"/>
        </w:rPr>
      </w:pPr>
    </w:p>
    <w:p w14:paraId="518AA674" w14:textId="024106D3" w:rsidR="00AA714B" w:rsidRPr="00392E59" w:rsidRDefault="00AA714B" w:rsidP="00392E59">
      <w:pPr>
        <w:pStyle w:val="Naslov3"/>
        <w:rPr>
          <w:rFonts w:ascii="Arial" w:hAnsi="Arial" w:cs="Arial"/>
          <w:sz w:val="22"/>
          <w:szCs w:val="22"/>
        </w:rPr>
      </w:pPr>
      <w:bookmarkStart w:id="15" w:name="_Toc48737021"/>
      <w:r w:rsidRPr="00392E59">
        <w:rPr>
          <w:rFonts w:ascii="Arial" w:hAnsi="Arial" w:cs="Arial"/>
          <w:sz w:val="22"/>
          <w:szCs w:val="22"/>
        </w:rPr>
        <w:t>2.3.2 Postopki z objavo obvestila o javnem naročilu</w:t>
      </w:r>
      <w:bookmarkEnd w:id="15"/>
    </w:p>
    <w:p w14:paraId="4F20972B" w14:textId="77777777" w:rsidR="00AA714B" w:rsidRPr="002C1C33" w:rsidRDefault="00AA714B" w:rsidP="00854405">
      <w:pPr>
        <w:pStyle w:val="ZADEVA"/>
        <w:jc w:val="both"/>
        <w:rPr>
          <w:rFonts w:cs="Arial"/>
          <w:b w:val="0"/>
          <w:color w:val="FF0000"/>
          <w:szCs w:val="20"/>
          <w:lang w:val="sl-SI"/>
        </w:rPr>
      </w:pPr>
    </w:p>
    <w:p w14:paraId="5E49828E" w14:textId="5C44AAEA" w:rsidR="00C77330" w:rsidRPr="004F3A65" w:rsidRDefault="00CB4520" w:rsidP="00E13581">
      <w:pPr>
        <w:tabs>
          <w:tab w:val="left" w:pos="567"/>
          <w:tab w:val="left" w:pos="993"/>
        </w:tabs>
        <w:spacing w:line="360" w:lineRule="auto"/>
        <w:jc w:val="both"/>
        <w:rPr>
          <w:rFonts w:ascii="Arial" w:hAnsi="Arial" w:cs="Arial"/>
          <w:bCs/>
          <w:color w:val="000000" w:themeColor="text1"/>
          <w:sz w:val="20"/>
          <w:szCs w:val="20"/>
        </w:rPr>
      </w:pPr>
      <w:r w:rsidRPr="004F3A65">
        <w:rPr>
          <w:rFonts w:ascii="Arial" w:hAnsi="Arial" w:cs="Arial"/>
          <w:bCs/>
          <w:color w:val="000000" w:themeColor="text1"/>
          <w:sz w:val="20"/>
          <w:szCs w:val="20"/>
        </w:rPr>
        <w:t>Naročniki so</w:t>
      </w:r>
      <w:r w:rsidR="00C95540" w:rsidRPr="004F3A65">
        <w:rPr>
          <w:rFonts w:ascii="Arial" w:hAnsi="Arial" w:cs="Arial"/>
          <w:bCs/>
          <w:color w:val="000000" w:themeColor="text1"/>
          <w:sz w:val="20"/>
          <w:szCs w:val="20"/>
        </w:rPr>
        <w:t xml:space="preserve"> </w:t>
      </w:r>
      <w:r w:rsidRPr="004F3A65">
        <w:rPr>
          <w:rFonts w:ascii="Arial" w:hAnsi="Arial" w:cs="Arial"/>
          <w:bCs/>
          <w:color w:val="000000" w:themeColor="text1"/>
          <w:sz w:val="20"/>
          <w:szCs w:val="20"/>
        </w:rPr>
        <w:t>l</w:t>
      </w:r>
      <w:r w:rsidR="00EC39E3" w:rsidRPr="004F3A65">
        <w:rPr>
          <w:rFonts w:ascii="Arial" w:hAnsi="Arial" w:cs="Arial"/>
          <w:bCs/>
          <w:color w:val="000000" w:themeColor="text1"/>
          <w:sz w:val="20"/>
          <w:szCs w:val="20"/>
        </w:rPr>
        <w:t>et</w:t>
      </w:r>
      <w:r w:rsidR="00EC1BBF" w:rsidRPr="004F3A65">
        <w:rPr>
          <w:rFonts w:ascii="Arial" w:hAnsi="Arial" w:cs="Arial"/>
          <w:bCs/>
          <w:color w:val="000000" w:themeColor="text1"/>
          <w:sz w:val="20"/>
          <w:szCs w:val="20"/>
        </w:rPr>
        <w:t>a</w:t>
      </w:r>
      <w:r w:rsidR="00EC39E3" w:rsidRPr="004F3A65">
        <w:rPr>
          <w:rFonts w:ascii="Arial" w:hAnsi="Arial" w:cs="Arial"/>
          <w:bCs/>
          <w:color w:val="000000" w:themeColor="text1"/>
          <w:sz w:val="20"/>
          <w:szCs w:val="20"/>
        </w:rPr>
        <w:t xml:space="preserve"> 201</w:t>
      </w:r>
      <w:r w:rsidR="006B374A" w:rsidRPr="004F3A65">
        <w:rPr>
          <w:rFonts w:ascii="Arial" w:hAnsi="Arial" w:cs="Arial"/>
          <w:bCs/>
          <w:color w:val="000000" w:themeColor="text1"/>
          <w:sz w:val="20"/>
          <w:szCs w:val="20"/>
        </w:rPr>
        <w:t>9</w:t>
      </w:r>
      <w:r w:rsidR="00EC39E3" w:rsidRPr="004F3A65">
        <w:rPr>
          <w:rFonts w:ascii="Arial" w:hAnsi="Arial" w:cs="Arial"/>
          <w:bCs/>
          <w:color w:val="000000" w:themeColor="text1"/>
          <w:sz w:val="20"/>
          <w:szCs w:val="20"/>
        </w:rPr>
        <w:t xml:space="preserve"> v </w:t>
      </w:r>
      <w:r w:rsidR="006B374A" w:rsidRPr="004F3A65">
        <w:rPr>
          <w:rFonts w:ascii="Arial" w:hAnsi="Arial" w:cs="Arial"/>
          <w:bCs/>
          <w:color w:val="000000" w:themeColor="text1"/>
          <w:sz w:val="20"/>
          <w:szCs w:val="20"/>
        </w:rPr>
        <w:t>6181</w:t>
      </w:r>
      <w:r w:rsidR="00E13581" w:rsidRPr="004F3A65">
        <w:rPr>
          <w:rFonts w:ascii="Arial" w:hAnsi="Arial" w:cs="Arial"/>
          <w:bCs/>
          <w:color w:val="000000" w:themeColor="text1"/>
          <w:sz w:val="20"/>
          <w:szCs w:val="20"/>
        </w:rPr>
        <w:t xml:space="preserve"> postopkih javnega naročanja</w:t>
      </w:r>
      <w:r w:rsidR="00C77330" w:rsidRPr="004F3A65">
        <w:rPr>
          <w:rFonts w:ascii="Arial" w:hAnsi="Arial" w:cs="Arial"/>
          <w:bCs/>
          <w:color w:val="000000" w:themeColor="text1"/>
          <w:sz w:val="20"/>
          <w:szCs w:val="20"/>
        </w:rPr>
        <w:t xml:space="preserve"> </w:t>
      </w:r>
      <w:r w:rsidR="005634E1" w:rsidRPr="004F3A65">
        <w:rPr>
          <w:rFonts w:ascii="Arial" w:hAnsi="Arial" w:cs="Arial"/>
          <w:bCs/>
          <w:color w:val="000000" w:themeColor="text1"/>
          <w:sz w:val="20"/>
          <w:szCs w:val="20"/>
        </w:rPr>
        <w:t xml:space="preserve">oddali </w:t>
      </w:r>
      <w:r w:rsidR="00C77330" w:rsidRPr="004F3A65">
        <w:rPr>
          <w:rFonts w:ascii="Arial" w:hAnsi="Arial" w:cs="Arial"/>
          <w:bCs/>
          <w:color w:val="000000" w:themeColor="text1"/>
          <w:sz w:val="20"/>
          <w:szCs w:val="20"/>
        </w:rPr>
        <w:t>naročil</w:t>
      </w:r>
      <w:r w:rsidR="00E13581" w:rsidRPr="004F3A65">
        <w:rPr>
          <w:rFonts w:ascii="Arial" w:hAnsi="Arial" w:cs="Arial"/>
          <w:bCs/>
          <w:color w:val="000000" w:themeColor="text1"/>
          <w:sz w:val="20"/>
          <w:szCs w:val="20"/>
        </w:rPr>
        <w:t>a</w:t>
      </w:r>
      <w:r w:rsidR="007E151F" w:rsidRPr="004F3A65">
        <w:rPr>
          <w:rFonts w:ascii="Arial" w:hAnsi="Arial" w:cs="Arial"/>
          <w:bCs/>
          <w:color w:val="000000" w:themeColor="text1"/>
          <w:sz w:val="20"/>
          <w:szCs w:val="20"/>
        </w:rPr>
        <w:t>,</w:t>
      </w:r>
      <w:r w:rsidR="00E13581" w:rsidRPr="004F3A65">
        <w:rPr>
          <w:rFonts w:ascii="Arial" w:hAnsi="Arial" w:cs="Arial"/>
          <w:bCs/>
          <w:color w:val="000000" w:themeColor="text1"/>
          <w:sz w:val="20"/>
          <w:szCs w:val="20"/>
        </w:rPr>
        <w:t xml:space="preserve"> za katera so predhodno objavili obvestil</w:t>
      </w:r>
      <w:r w:rsidR="005634E1" w:rsidRPr="004F3A65">
        <w:rPr>
          <w:rFonts w:ascii="Arial" w:hAnsi="Arial" w:cs="Arial"/>
          <w:bCs/>
          <w:color w:val="000000" w:themeColor="text1"/>
          <w:sz w:val="20"/>
          <w:szCs w:val="20"/>
        </w:rPr>
        <w:t>o</w:t>
      </w:r>
      <w:r w:rsidR="00E13581" w:rsidRPr="004F3A65">
        <w:rPr>
          <w:rFonts w:ascii="Arial" w:hAnsi="Arial" w:cs="Arial"/>
          <w:bCs/>
          <w:color w:val="000000" w:themeColor="text1"/>
          <w:sz w:val="20"/>
          <w:szCs w:val="20"/>
        </w:rPr>
        <w:t xml:space="preserve"> o javnem naročilu,</w:t>
      </w:r>
      <w:r w:rsidR="00C77330" w:rsidRPr="004F3A65">
        <w:rPr>
          <w:rFonts w:ascii="Arial" w:hAnsi="Arial" w:cs="Arial"/>
          <w:bCs/>
          <w:color w:val="000000" w:themeColor="text1"/>
          <w:sz w:val="20"/>
          <w:szCs w:val="20"/>
        </w:rPr>
        <w:t xml:space="preserve"> kar </w:t>
      </w:r>
      <w:r w:rsidR="002C0157" w:rsidRPr="004F3A65">
        <w:rPr>
          <w:rFonts w:ascii="Arial" w:hAnsi="Arial" w:cs="Arial"/>
          <w:bCs/>
          <w:color w:val="000000" w:themeColor="text1"/>
          <w:sz w:val="20"/>
          <w:szCs w:val="20"/>
        </w:rPr>
        <w:t xml:space="preserve">je </w:t>
      </w:r>
      <w:r w:rsidR="00F3581D" w:rsidRPr="004F3A65">
        <w:rPr>
          <w:rFonts w:ascii="Arial" w:hAnsi="Arial" w:cs="Arial"/>
          <w:bCs/>
          <w:color w:val="000000" w:themeColor="text1"/>
          <w:sz w:val="20"/>
          <w:szCs w:val="20"/>
        </w:rPr>
        <w:t xml:space="preserve">89,77 </w:t>
      </w:r>
      <w:r w:rsidR="00E8515A" w:rsidRPr="004F3A65">
        <w:rPr>
          <w:rFonts w:ascii="Arial" w:hAnsi="Arial" w:cs="Arial"/>
          <w:bCs/>
          <w:color w:val="000000" w:themeColor="text1"/>
          <w:sz w:val="20"/>
          <w:szCs w:val="20"/>
        </w:rPr>
        <w:t xml:space="preserve">% </w:t>
      </w:r>
      <w:r w:rsidR="00C77330" w:rsidRPr="004F3A65">
        <w:rPr>
          <w:rFonts w:ascii="Arial" w:hAnsi="Arial" w:cs="Arial"/>
          <w:bCs/>
          <w:color w:val="000000" w:themeColor="text1"/>
          <w:sz w:val="20"/>
          <w:szCs w:val="20"/>
        </w:rPr>
        <w:t>vseh</w:t>
      </w:r>
      <w:r w:rsidR="00162CA3" w:rsidRPr="004F3A65">
        <w:rPr>
          <w:rFonts w:ascii="Arial" w:hAnsi="Arial" w:cs="Arial"/>
          <w:bCs/>
          <w:color w:val="000000" w:themeColor="text1"/>
          <w:sz w:val="20"/>
          <w:szCs w:val="20"/>
        </w:rPr>
        <w:t xml:space="preserve"> </w:t>
      </w:r>
      <w:r w:rsidR="00C77330" w:rsidRPr="004F3A65">
        <w:rPr>
          <w:rFonts w:ascii="Arial" w:hAnsi="Arial" w:cs="Arial"/>
          <w:bCs/>
          <w:color w:val="000000" w:themeColor="text1"/>
          <w:sz w:val="20"/>
          <w:szCs w:val="20"/>
        </w:rPr>
        <w:t>postopkov</w:t>
      </w:r>
      <w:r w:rsidR="007E151F" w:rsidRPr="004F3A65">
        <w:rPr>
          <w:rFonts w:ascii="Arial" w:hAnsi="Arial" w:cs="Arial"/>
          <w:bCs/>
          <w:color w:val="000000" w:themeColor="text1"/>
          <w:sz w:val="20"/>
          <w:szCs w:val="20"/>
        </w:rPr>
        <w:t>,</w:t>
      </w:r>
      <w:r w:rsidR="00C77330" w:rsidRPr="004F3A65">
        <w:rPr>
          <w:rFonts w:ascii="Arial" w:hAnsi="Arial" w:cs="Arial"/>
          <w:bCs/>
          <w:color w:val="000000" w:themeColor="text1"/>
          <w:sz w:val="20"/>
          <w:szCs w:val="20"/>
        </w:rPr>
        <w:t xml:space="preserve"> v katerih so bila oddana naročila, </w:t>
      </w:r>
      <w:r w:rsidR="00F3581D" w:rsidRPr="004F3A65">
        <w:rPr>
          <w:rFonts w:ascii="Arial" w:hAnsi="Arial" w:cs="Arial"/>
          <w:bCs/>
          <w:color w:val="000000" w:themeColor="text1"/>
          <w:sz w:val="20"/>
          <w:szCs w:val="20"/>
        </w:rPr>
        <w:t xml:space="preserve">95,39 </w:t>
      </w:r>
      <w:r w:rsidR="00EC1BBF" w:rsidRPr="004F3A65">
        <w:rPr>
          <w:rFonts w:ascii="Arial" w:hAnsi="Arial" w:cs="Arial"/>
          <w:bCs/>
          <w:color w:val="000000" w:themeColor="text1"/>
          <w:sz w:val="20"/>
          <w:szCs w:val="20"/>
        </w:rPr>
        <w:t> </w:t>
      </w:r>
      <w:r w:rsidR="00E8515A" w:rsidRPr="004F3A65">
        <w:rPr>
          <w:rFonts w:ascii="Arial" w:hAnsi="Arial" w:cs="Arial"/>
          <w:bCs/>
          <w:color w:val="000000" w:themeColor="text1"/>
          <w:sz w:val="20"/>
          <w:szCs w:val="20"/>
        </w:rPr>
        <w:t>%</w:t>
      </w:r>
      <w:r w:rsidR="00C77330" w:rsidRPr="004F3A65">
        <w:rPr>
          <w:rFonts w:ascii="Arial" w:hAnsi="Arial" w:cs="Arial"/>
          <w:bCs/>
          <w:color w:val="000000" w:themeColor="text1"/>
          <w:sz w:val="20"/>
          <w:szCs w:val="20"/>
        </w:rPr>
        <w:t xml:space="preserve"> vseh</w:t>
      </w:r>
      <w:r w:rsidR="00162CA3" w:rsidRPr="004F3A65">
        <w:rPr>
          <w:rFonts w:ascii="Arial" w:hAnsi="Arial" w:cs="Arial"/>
          <w:bCs/>
          <w:color w:val="000000" w:themeColor="text1"/>
          <w:sz w:val="20"/>
          <w:szCs w:val="20"/>
        </w:rPr>
        <w:t xml:space="preserve"> </w:t>
      </w:r>
      <w:r w:rsidR="00C77330" w:rsidRPr="004F3A65">
        <w:rPr>
          <w:rFonts w:ascii="Arial" w:hAnsi="Arial" w:cs="Arial"/>
          <w:bCs/>
          <w:color w:val="000000" w:themeColor="text1"/>
          <w:sz w:val="20"/>
          <w:szCs w:val="20"/>
        </w:rPr>
        <w:t xml:space="preserve">oddanih naročil in </w:t>
      </w:r>
      <w:r w:rsidR="00F3581D" w:rsidRPr="004F3A65">
        <w:rPr>
          <w:rFonts w:ascii="Arial" w:hAnsi="Arial" w:cs="Arial"/>
          <w:bCs/>
          <w:color w:val="000000" w:themeColor="text1"/>
          <w:sz w:val="20"/>
          <w:szCs w:val="20"/>
        </w:rPr>
        <w:t xml:space="preserve">92,45 </w:t>
      </w:r>
      <w:r w:rsidR="00E8515A" w:rsidRPr="004F3A65">
        <w:rPr>
          <w:rFonts w:ascii="Arial" w:hAnsi="Arial" w:cs="Arial"/>
          <w:bCs/>
          <w:color w:val="000000" w:themeColor="text1"/>
          <w:sz w:val="20"/>
          <w:szCs w:val="20"/>
        </w:rPr>
        <w:t xml:space="preserve">% </w:t>
      </w:r>
      <w:r w:rsidR="00C77330" w:rsidRPr="004F3A65">
        <w:rPr>
          <w:rFonts w:ascii="Arial" w:hAnsi="Arial" w:cs="Arial"/>
          <w:bCs/>
          <w:color w:val="000000" w:themeColor="text1"/>
          <w:sz w:val="20"/>
          <w:szCs w:val="20"/>
        </w:rPr>
        <w:t xml:space="preserve">vrednosti </w:t>
      </w:r>
      <w:r w:rsidR="005634E1" w:rsidRPr="004F3A65">
        <w:rPr>
          <w:rFonts w:ascii="Arial" w:hAnsi="Arial" w:cs="Arial"/>
          <w:bCs/>
          <w:color w:val="000000" w:themeColor="text1"/>
          <w:sz w:val="20"/>
          <w:szCs w:val="20"/>
        </w:rPr>
        <w:t>vseh</w:t>
      </w:r>
      <w:r w:rsidR="00162CA3" w:rsidRPr="004F3A65">
        <w:rPr>
          <w:rFonts w:ascii="Arial" w:hAnsi="Arial" w:cs="Arial"/>
          <w:bCs/>
          <w:color w:val="000000" w:themeColor="text1"/>
          <w:sz w:val="20"/>
          <w:szCs w:val="20"/>
        </w:rPr>
        <w:t xml:space="preserve"> </w:t>
      </w:r>
      <w:r w:rsidR="00C77330" w:rsidRPr="004F3A65">
        <w:rPr>
          <w:rFonts w:ascii="Arial" w:hAnsi="Arial" w:cs="Arial"/>
          <w:bCs/>
          <w:color w:val="000000" w:themeColor="text1"/>
          <w:sz w:val="20"/>
          <w:szCs w:val="20"/>
        </w:rPr>
        <w:t xml:space="preserve">oddanih naročil. </w:t>
      </w:r>
    </w:p>
    <w:p w14:paraId="369DC1AA" w14:textId="1D182771" w:rsidR="00C77330" w:rsidRPr="004F3A65" w:rsidRDefault="00C77330" w:rsidP="00AC3909">
      <w:pPr>
        <w:spacing w:before="120" w:after="120" w:line="240" w:lineRule="auto"/>
        <w:jc w:val="both"/>
        <w:rPr>
          <w:rFonts w:ascii="Arial" w:hAnsi="Arial" w:cs="Arial"/>
          <w:color w:val="000000" w:themeColor="text1"/>
          <w:sz w:val="20"/>
        </w:rPr>
      </w:pPr>
      <w:r w:rsidRPr="004F3A65">
        <w:rPr>
          <w:rFonts w:ascii="Arial" w:hAnsi="Arial" w:cs="Arial"/>
          <w:color w:val="000000" w:themeColor="text1"/>
          <w:sz w:val="20"/>
        </w:rPr>
        <w:t xml:space="preserve">Preglednica </w:t>
      </w:r>
      <w:r w:rsidR="00E430F6" w:rsidRPr="004F3A65">
        <w:rPr>
          <w:rFonts w:ascii="Arial" w:hAnsi="Arial" w:cs="Arial"/>
          <w:color w:val="000000" w:themeColor="text1"/>
          <w:sz w:val="20"/>
        </w:rPr>
        <w:t>1</w:t>
      </w:r>
      <w:r w:rsidR="00EB4423" w:rsidRPr="004F3A65">
        <w:rPr>
          <w:rFonts w:ascii="Arial" w:hAnsi="Arial" w:cs="Arial"/>
          <w:color w:val="000000" w:themeColor="text1"/>
          <w:sz w:val="20"/>
        </w:rPr>
        <w:t>0</w:t>
      </w:r>
      <w:r w:rsidRPr="004F3A65">
        <w:rPr>
          <w:rFonts w:ascii="Arial" w:hAnsi="Arial" w:cs="Arial"/>
          <w:color w:val="000000" w:themeColor="text1"/>
          <w:sz w:val="20"/>
        </w:rPr>
        <w:t xml:space="preserve">: </w:t>
      </w:r>
      <w:r w:rsidR="00E13581" w:rsidRPr="004F3A65">
        <w:rPr>
          <w:rFonts w:ascii="Arial" w:hAnsi="Arial" w:cs="Arial"/>
          <w:color w:val="000000" w:themeColor="text1"/>
          <w:sz w:val="20"/>
        </w:rPr>
        <w:t>Objavljeni postopki, naročila in njihova vrednost ter deleži glede na vrsto postopk</w:t>
      </w:r>
      <w:r w:rsidR="00756490" w:rsidRPr="004F3A65">
        <w:rPr>
          <w:rFonts w:ascii="Arial" w:hAnsi="Arial" w:cs="Arial"/>
          <w:color w:val="000000" w:themeColor="text1"/>
          <w:sz w:val="20"/>
        </w:rPr>
        <w:t>a</w:t>
      </w:r>
      <w:r w:rsidRPr="004F3A65">
        <w:rPr>
          <w:rFonts w:ascii="Arial" w:hAnsi="Arial" w:cs="Arial"/>
          <w:color w:val="000000" w:themeColor="text1"/>
          <w:sz w:val="20"/>
        </w:rPr>
        <w:t xml:space="preserve"> </w:t>
      </w:r>
    </w:p>
    <w:tbl>
      <w:tblPr>
        <w:tblW w:w="5000" w:type="pct"/>
        <w:tblCellMar>
          <w:left w:w="70" w:type="dxa"/>
          <w:right w:w="70" w:type="dxa"/>
        </w:tblCellMar>
        <w:tblLook w:val="04A0" w:firstRow="1" w:lastRow="0" w:firstColumn="1" w:lastColumn="0" w:noHBand="0" w:noVBand="1"/>
      </w:tblPr>
      <w:tblGrid>
        <w:gridCol w:w="3467"/>
        <w:gridCol w:w="961"/>
        <w:gridCol w:w="691"/>
        <w:gridCol w:w="1292"/>
        <w:gridCol w:w="961"/>
        <w:gridCol w:w="901"/>
        <w:gridCol w:w="901"/>
      </w:tblGrid>
      <w:tr w:rsidR="004F3A65" w:rsidRPr="004F3A65" w14:paraId="24B79C90" w14:textId="77777777" w:rsidTr="004F3A65">
        <w:trPr>
          <w:trHeight w:val="480"/>
        </w:trPr>
        <w:tc>
          <w:tcPr>
            <w:tcW w:w="215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CA73213"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Vrsta postopka</w:t>
            </w:r>
          </w:p>
        </w:tc>
        <w:tc>
          <w:tcPr>
            <w:tcW w:w="459" w:type="pct"/>
            <w:tcBorders>
              <w:top w:val="single" w:sz="4" w:space="0" w:color="auto"/>
              <w:left w:val="nil"/>
              <w:bottom w:val="single" w:sz="4" w:space="0" w:color="auto"/>
              <w:right w:val="single" w:sz="4" w:space="0" w:color="auto"/>
            </w:tcBorders>
            <w:shd w:val="clear" w:color="000000" w:fill="EDEDED"/>
            <w:vAlign w:val="center"/>
            <w:hideMark/>
          </w:tcPr>
          <w:p w14:paraId="35390CB2"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Št. postopkov</w:t>
            </w:r>
          </w:p>
        </w:tc>
        <w:tc>
          <w:tcPr>
            <w:tcW w:w="440" w:type="pct"/>
            <w:tcBorders>
              <w:top w:val="single" w:sz="4" w:space="0" w:color="auto"/>
              <w:left w:val="nil"/>
              <w:bottom w:val="single" w:sz="4" w:space="0" w:color="auto"/>
              <w:right w:val="single" w:sz="4" w:space="0" w:color="auto"/>
            </w:tcBorders>
            <w:shd w:val="clear" w:color="000000" w:fill="EDEDED"/>
            <w:vAlign w:val="center"/>
            <w:hideMark/>
          </w:tcPr>
          <w:p w14:paraId="68A8E400"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Št. naročil</w:t>
            </w:r>
          </w:p>
        </w:tc>
        <w:tc>
          <w:tcPr>
            <w:tcW w:w="621" w:type="pct"/>
            <w:tcBorders>
              <w:top w:val="single" w:sz="4" w:space="0" w:color="auto"/>
              <w:left w:val="nil"/>
              <w:bottom w:val="single" w:sz="4" w:space="0" w:color="auto"/>
              <w:right w:val="single" w:sz="4" w:space="0" w:color="auto"/>
            </w:tcBorders>
            <w:shd w:val="clear" w:color="000000" w:fill="EDEDED"/>
            <w:vAlign w:val="center"/>
            <w:hideMark/>
          </w:tcPr>
          <w:p w14:paraId="323FBDF3"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Pogodbena vrednost</w:t>
            </w:r>
          </w:p>
        </w:tc>
        <w:tc>
          <w:tcPr>
            <w:tcW w:w="459" w:type="pct"/>
            <w:tcBorders>
              <w:top w:val="single" w:sz="4" w:space="0" w:color="auto"/>
              <w:left w:val="nil"/>
              <w:bottom w:val="single" w:sz="4" w:space="0" w:color="auto"/>
              <w:right w:val="single" w:sz="4" w:space="0" w:color="auto"/>
            </w:tcBorders>
            <w:shd w:val="clear" w:color="000000" w:fill="EDEDED"/>
            <w:vAlign w:val="center"/>
            <w:hideMark/>
          </w:tcPr>
          <w:p w14:paraId="5266E6F9"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Delež v št. postopkov</w:t>
            </w:r>
          </w:p>
        </w:tc>
        <w:tc>
          <w:tcPr>
            <w:tcW w:w="449" w:type="pct"/>
            <w:tcBorders>
              <w:top w:val="single" w:sz="4" w:space="0" w:color="auto"/>
              <w:left w:val="nil"/>
              <w:bottom w:val="single" w:sz="4" w:space="0" w:color="auto"/>
              <w:right w:val="single" w:sz="4" w:space="0" w:color="auto"/>
            </w:tcBorders>
            <w:shd w:val="clear" w:color="000000" w:fill="EDEDED"/>
            <w:vAlign w:val="center"/>
            <w:hideMark/>
          </w:tcPr>
          <w:p w14:paraId="50B7B42D"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Delež v št. naročil</w:t>
            </w:r>
          </w:p>
        </w:tc>
        <w:tc>
          <w:tcPr>
            <w:tcW w:w="416" w:type="pct"/>
            <w:tcBorders>
              <w:top w:val="single" w:sz="4" w:space="0" w:color="auto"/>
              <w:left w:val="nil"/>
              <w:bottom w:val="single" w:sz="4" w:space="0" w:color="auto"/>
              <w:right w:val="single" w:sz="4" w:space="0" w:color="auto"/>
            </w:tcBorders>
            <w:shd w:val="clear" w:color="000000" w:fill="EDEDED"/>
            <w:vAlign w:val="center"/>
            <w:hideMark/>
          </w:tcPr>
          <w:p w14:paraId="3287F465" w14:textId="77777777" w:rsidR="004F3A65" w:rsidRPr="004F3A65" w:rsidRDefault="004F3A65" w:rsidP="004F3A65">
            <w:pPr>
              <w:spacing w:after="0" w:line="240" w:lineRule="auto"/>
              <w:jc w:val="center"/>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Delež v vrednosti</w:t>
            </w:r>
          </w:p>
        </w:tc>
      </w:tr>
      <w:tr w:rsidR="004F3A65" w:rsidRPr="004F3A65" w14:paraId="3105E6AC"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32FDF9EF"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Konkurenčni dialog</w:t>
            </w:r>
          </w:p>
        </w:tc>
        <w:tc>
          <w:tcPr>
            <w:tcW w:w="459" w:type="pct"/>
            <w:tcBorders>
              <w:top w:val="nil"/>
              <w:left w:val="nil"/>
              <w:bottom w:val="single" w:sz="4" w:space="0" w:color="auto"/>
              <w:right w:val="single" w:sz="4" w:space="0" w:color="auto"/>
            </w:tcBorders>
            <w:shd w:val="clear" w:color="auto" w:fill="auto"/>
            <w:vAlign w:val="center"/>
            <w:hideMark/>
          </w:tcPr>
          <w:p w14:paraId="546A1373"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14</w:t>
            </w:r>
          </w:p>
        </w:tc>
        <w:tc>
          <w:tcPr>
            <w:tcW w:w="440" w:type="pct"/>
            <w:tcBorders>
              <w:top w:val="nil"/>
              <w:left w:val="nil"/>
              <w:bottom w:val="single" w:sz="4" w:space="0" w:color="auto"/>
              <w:right w:val="single" w:sz="4" w:space="0" w:color="auto"/>
            </w:tcBorders>
            <w:shd w:val="clear" w:color="auto" w:fill="auto"/>
            <w:vAlign w:val="center"/>
            <w:hideMark/>
          </w:tcPr>
          <w:p w14:paraId="04790384"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23</w:t>
            </w:r>
          </w:p>
        </w:tc>
        <w:tc>
          <w:tcPr>
            <w:tcW w:w="621" w:type="pct"/>
            <w:tcBorders>
              <w:top w:val="nil"/>
              <w:left w:val="nil"/>
              <w:bottom w:val="single" w:sz="4" w:space="0" w:color="auto"/>
              <w:right w:val="single" w:sz="4" w:space="0" w:color="auto"/>
            </w:tcBorders>
            <w:shd w:val="clear" w:color="auto" w:fill="auto"/>
            <w:vAlign w:val="center"/>
            <w:hideMark/>
          </w:tcPr>
          <w:p w14:paraId="31887F2C"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161.287.617</w:t>
            </w:r>
          </w:p>
        </w:tc>
        <w:tc>
          <w:tcPr>
            <w:tcW w:w="459" w:type="pct"/>
            <w:tcBorders>
              <w:top w:val="nil"/>
              <w:left w:val="nil"/>
              <w:bottom w:val="single" w:sz="4" w:space="0" w:color="auto"/>
              <w:right w:val="single" w:sz="4" w:space="0" w:color="auto"/>
            </w:tcBorders>
            <w:shd w:val="clear" w:color="auto" w:fill="auto"/>
            <w:noWrap/>
            <w:vAlign w:val="center"/>
            <w:hideMark/>
          </w:tcPr>
          <w:p w14:paraId="5C8398DE" w14:textId="5EB041BF"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0,23 %</w:t>
            </w:r>
          </w:p>
        </w:tc>
        <w:tc>
          <w:tcPr>
            <w:tcW w:w="449" w:type="pct"/>
            <w:tcBorders>
              <w:top w:val="nil"/>
              <w:left w:val="nil"/>
              <w:bottom w:val="single" w:sz="4" w:space="0" w:color="auto"/>
              <w:right w:val="single" w:sz="4" w:space="0" w:color="auto"/>
            </w:tcBorders>
            <w:shd w:val="clear" w:color="auto" w:fill="auto"/>
            <w:noWrap/>
            <w:vAlign w:val="center"/>
            <w:hideMark/>
          </w:tcPr>
          <w:p w14:paraId="3F8C6D57" w14:textId="154CD940"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0,14 %</w:t>
            </w:r>
          </w:p>
        </w:tc>
        <w:tc>
          <w:tcPr>
            <w:tcW w:w="416" w:type="pct"/>
            <w:tcBorders>
              <w:top w:val="nil"/>
              <w:left w:val="nil"/>
              <w:bottom w:val="single" w:sz="4" w:space="0" w:color="auto"/>
              <w:right w:val="single" w:sz="4" w:space="0" w:color="auto"/>
            </w:tcBorders>
            <w:shd w:val="clear" w:color="auto" w:fill="auto"/>
            <w:noWrap/>
            <w:vAlign w:val="center"/>
            <w:hideMark/>
          </w:tcPr>
          <w:p w14:paraId="094B83A4" w14:textId="6BBB8F75"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4,73 %</w:t>
            </w:r>
          </w:p>
        </w:tc>
      </w:tr>
      <w:tr w:rsidR="004F3A65" w:rsidRPr="004F3A65" w14:paraId="0CB075FC"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4A6F21E3"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Konkurenčni postopek s pogajanji</w:t>
            </w:r>
          </w:p>
        </w:tc>
        <w:tc>
          <w:tcPr>
            <w:tcW w:w="459" w:type="pct"/>
            <w:tcBorders>
              <w:top w:val="nil"/>
              <w:left w:val="nil"/>
              <w:bottom w:val="single" w:sz="4" w:space="0" w:color="auto"/>
              <w:right w:val="single" w:sz="4" w:space="0" w:color="auto"/>
            </w:tcBorders>
            <w:shd w:val="clear" w:color="auto" w:fill="auto"/>
            <w:vAlign w:val="center"/>
            <w:hideMark/>
          </w:tcPr>
          <w:p w14:paraId="2473CD4B"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96</w:t>
            </w:r>
          </w:p>
        </w:tc>
        <w:tc>
          <w:tcPr>
            <w:tcW w:w="440" w:type="pct"/>
            <w:tcBorders>
              <w:top w:val="nil"/>
              <w:left w:val="nil"/>
              <w:bottom w:val="single" w:sz="4" w:space="0" w:color="auto"/>
              <w:right w:val="single" w:sz="4" w:space="0" w:color="auto"/>
            </w:tcBorders>
            <w:shd w:val="clear" w:color="auto" w:fill="auto"/>
            <w:vAlign w:val="center"/>
            <w:hideMark/>
          </w:tcPr>
          <w:p w14:paraId="09978932"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145</w:t>
            </w:r>
          </w:p>
        </w:tc>
        <w:tc>
          <w:tcPr>
            <w:tcW w:w="621" w:type="pct"/>
            <w:tcBorders>
              <w:top w:val="nil"/>
              <w:left w:val="nil"/>
              <w:bottom w:val="single" w:sz="4" w:space="0" w:color="auto"/>
              <w:right w:val="single" w:sz="4" w:space="0" w:color="auto"/>
            </w:tcBorders>
            <w:shd w:val="clear" w:color="auto" w:fill="auto"/>
            <w:vAlign w:val="center"/>
            <w:hideMark/>
          </w:tcPr>
          <w:p w14:paraId="1576F991"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234.562.500</w:t>
            </w:r>
          </w:p>
        </w:tc>
        <w:tc>
          <w:tcPr>
            <w:tcW w:w="459" w:type="pct"/>
            <w:tcBorders>
              <w:top w:val="nil"/>
              <w:left w:val="nil"/>
              <w:bottom w:val="single" w:sz="4" w:space="0" w:color="auto"/>
              <w:right w:val="single" w:sz="4" w:space="0" w:color="auto"/>
            </w:tcBorders>
            <w:shd w:val="clear" w:color="auto" w:fill="auto"/>
            <w:noWrap/>
            <w:vAlign w:val="center"/>
            <w:hideMark/>
          </w:tcPr>
          <w:p w14:paraId="1050DE36" w14:textId="2AD729A2"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1,55 %</w:t>
            </w:r>
          </w:p>
        </w:tc>
        <w:tc>
          <w:tcPr>
            <w:tcW w:w="449" w:type="pct"/>
            <w:tcBorders>
              <w:top w:val="nil"/>
              <w:left w:val="nil"/>
              <w:bottom w:val="single" w:sz="4" w:space="0" w:color="auto"/>
              <w:right w:val="single" w:sz="4" w:space="0" w:color="auto"/>
            </w:tcBorders>
            <w:shd w:val="clear" w:color="auto" w:fill="auto"/>
            <w:noWrap/>
            <w:vAlign w:val="center"/>
            <w:hideMark/>
          </w:tcPr>
          <w:p w14:paraId="09696961" w14:textId="40372C8A"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0,88 %</w:t>
            </w:r>
          </w:p>
        </w:tc>
        <w:tc>
          <w:tcPr>
            <w:tcW w:w="416" w:type="pct"/>
            <w:tcBorders>
              <w:top w:val="nil"/>
              <w:left w:val="nil"/>
              <w:bottom w:val="single" w:sz="4" w:space="0" w:color="auto"/>
              <w:right w:val="single" w:sz="4" w:space="0" w:color="auto"/>
            </w:tcBorders>
            <w:shd w:val="clear" w:color="auto" w:fill="auto"/>
            <w:noWrap/>
            <w:vAlign w:val="center"/>
            <w:hideMark/>
          </w:tcPr>
          <w:p w14:paraId="2BFC64B6" w14:textId="157B7198"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6,88 %</w:t>
            </w:r>
          </w:p>
        </w:tc>
      </w:tr>
      <w:tr w:rsidR="004F3A65" w:rsidRPr="004F3A65" w14:paraId="510FCCFA"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68AAEC2F"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Odprti postopek</w:t>
            </w:r>
          </w:p>
        </w:tc>
        <w:tc>
          <w:tcPr>
            <w:tcW w:w="459" w:type="pct"/>
            <w:tcBorders>
              <w:top w:val="nil"/>
              <w:left w:val="nil"/>
              <w:bottom w:val="single" w:sz="4" w:space="0" w:color="auto"/>
              <w:right w:val="single" w:sz="4" w:space="0" w:color="auto"/>
            </w:tcBorders>
            <w:shd w:val="clear" w:color="auto" w:fill="auto"/>
            <w:vAlign w:val="center"/>
            <w:hideMark/>
          </w:tcPr>
          <w:p w14:paraId="0033A44A"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1.627</w:t>
            </w:r>
          </w:p>
        </w:tc>
        <w:tc>
          <w:tcPr>
            <w:tcW w:w="440" w:type="pct"/>
            <w:tcBorders>
              <w:top w:val="nil"/>
              <w:left w:val="nil"/>
              <w:bottom w:val="single" w:sz="4" w:space="0" w:color="auto"/>
              <w:right w:val="single" w:sz="4" w:space="0" w:color="auto"/>
            </w:tcBorders>
            <w:shd w:val="clear" w:color="auto" w:fill="auto"/>
            <w:vAlign w:val="center"/>
            <w:hideMark/>
          </w:tcPr>
          <w:p w14:paraId="58325CDC"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8.265</w:t>
            </w:r>
          </w:p>
        </w:tc>
        <w:tc>
          <w:tcPr>
            <w:tcW w:w="621" w:type="pct"/>
            <w:tcBorders>
              <w:top w:val="nil"/>
              <w:left w:val="nil"/>
              <w:bottom w:val="single" w:sz="4" w:space="0" w:color="auto"/>
              <w:right w:val="single" w:sz="4" w:space="0" w:color="auto"/>
            </w:tcBorders>
            <w:shd w:val="clear" w:color="auto" w:fill="auto"/>
            <w:vAlign w:val="center"/>
            <w:hideMark/>
          </w:tcPr>
          <w:p w14:paraId="1F2143AF"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2.103.499.289</w:t>
            </w:r>
          </w:p>
        </w:tc>
        <w:tc>
          <w:tcPr>
            <w:tcW w:w="459" w:type="pct"/>
            <w:tcBorders>
              <w:top w:val="nil"/>
              <w:left w:val="nil"/>
              <w:bottom w:val="single" w:sz="4" w:space="0" w:color="auto"/>
              <w:right w:val="single" w:sz="4" w:space="0" w:color="auto"/>
            </w:tcBorders>
            <w:shd w:val="clear" w:color="auto" w:fill="auto"/>
            <w:noWrap/>
            <w:vAlign w:val="center"/>
            <w:hideMark/>
          </w:tcPr>
          <w:p w14:paraId="5A2E57AE" w14:textId="1B64FF40"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26,32 %</w:t>
            </w:r>
          </w:p>
        </w:tc>
        <w:tc>
          <w:tcPr>
            <w:tcW w:w="449" w:type="pct"/>
            <w:tcBorders>
              <w:top w:val="nil"/>
              <w:left w:val="nil"/>
              <w:bottom w:val="single" w:sz="4" w:space="0" w:color="auto"/>
              <w:right w:val="single" w:sz="4" w:space="0" w:color="auto"/>
            </w:tcBorders>
            <w:shd w:val="clear" w:color="auto" w:fill="auto"/>
            <w:noWrap/>
            <w:vAlign w:val="center"/>
            <w:hideMark/>
          </w:tcPr>
          <w:p w14:paraId="3EE69683" w14:textId="1FB47E21"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49,90 %</w:t>
            </w:r>
          </w:p>
        </w:tc>
        <w:tc>
          <w:tcPr>
            <w:tcW w:w="416" w:type="pct"/>
            <w:tcBorders>
              <w:top w:val="nil"/>
              <w:left w:val="nil"/>
              <w:bottom w:val="single" w:sz="4" w:space="0" w:color="auto"/>
              <w:right w:val="single" w:sz="4" w:space="0" w:color="auto"/>
            </w:tcBorders>
            <w:shd w:val="clear" w:color="auto" w:fill="auto"/>
            <w:noWrap/>
            <w:vAlign w:val="center"/>
            <w:hideMark/>
          </w:tcPr>
          <w:p w14:paraId="2F28F370" w14:textId="3BC191E3"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61,73 %</w:t>
            </w:r>
          </w:p>
        </w:tc>
      </w:tr>
      <w:tr w:rsidR="004F3A65" w:rsidRPr="004F3A65" w14:paraId="7FF13480"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663782FC"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Omejeni postopek</w:t>
            </w:r>
          </w:p>
        </w:tc>
        <w:tc>
          <w:tcPr>
            <w:tcW w:w="459" w:type="pct"/>
            <w:tcBorders>
              <w:top w:val="nil"/>
              <w:left w:val="nil"/>
              <w:bottom w:val="single" w:sz="4" w:space="0" w:color="auto"/>
              <w:right w:val="single" w:sz="4" w:space="0" w:color="auto"/>
            </w:tcBorders>
            <w:shd w:val="clear" w:color="auto" w:fill="auto"/>
            <w:vAlign w:val="center"/>
            <w:hideMark/>
          </w:tcPr>
          <w:p w14:paraId="7AA8FA86"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24</w:t>
            </w:r>
          </w:p>
        </w:tc>
        <w:tc>
          <w:tcPr>
            <w:tcW w:w="440" w:type="pct"/>
            <w:tcBorders>
              <w:top w:val="nil"/>
              <w:left w:val="nil"/>
              <w:bottom w:val="single" w:sz="4" w:space="0" w:color="auto"/>
              <w:right w:val="single" w:sz="4" w:space="0" w:color="auto"/>
            </w:tcBorders>
            <w:shd w:val="clear" w:color="auto" w:fill="auto"/>
            <w:vAlign w:val="center"/>
            <w:hideMark/>
          </w:tcPr>
          <w:p w14:paraId="3F9FE5FC"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62</w:t>
            </w:r>
          </w:p>
        </w:tc>
        <w:tc>
          <w:tcPr>
            <w:tcW w:w="621" w:type="pct"/>
            <w:tcBorders>
              <w:top w:val="nil"/>
              <w:left w:val="nil"/>
              <w:bottom w:val="single" w:sz="4" w:space="0" w:color="auto"/>
              <w:right w:val="single" w:sz="4" w:space="0" w:color="auto"/>
            </w:tcBorders>
            <w:shd w:val="clear" w:color="auto" w:fill="auto"/>
            <w:vAlign w:val="center"/>
            <w:hideMark/>
          </w:tcPr>
          <w:p w14:paraId="7446BF66"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106.339.644</w:t>
            </w:r>
          </w:p>
        </w:tc>
        <w:tc>
          <w:tcPr>
            <w:tcW w:w="459" w:type="pct"/>
            <w:tcBorders>
              <w:top w:val="nil"/>
              <w:left w:val="nil"/>
              <w:bottom w:val="single" w:sz="4" w:space="0" w:color="auto"/>
              <w:right w:val="single" w:sz="4" w:space="0" w:color="auto"/>
            </w:tcBorders>
            <w:shd w:val="clear" w:color="auto" w:fill="auto"/>
            <w:noWrap/>
            <w:vAlign w:val="center"/>
            <w:hideMark/>
          </w:tcPr>
          <w:p w14:paraId="59299780" w14:textId="0CA0F419"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0,39 %</w:t>
            </w:r>
          </w:p>
        </w:tc>
        <w:tc>
          <w:tcPr>
            <w:tcW w:w="449" w:type="pct"/>
            <w:tcBorders>
              <w:top w:val="nil"/>
              <w:left w:val="nil"/>
              <w:bottom w:val="single" w:sz="4" w:space="0" w:color="auto"/>
              <w:right w:val="single" w:sz="4" w:space="0" w:color="auto"/>
            </w:tcBorders>
            <w:shd w:val="clear" w:color="auto" w:fill="auto"/>
            <w:noWrap/>
            <w:vAlign w:val="center"/>
            <w:hideMark/>
          </w:tcPr>
          <w:p w14:paraId="2BA5F5A0" w14:textId="6A57833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0,37 %</w:t>
            </w:r>
          </w:p>
        </w:tc>
        <w:tc>
          <w:tcPr>
            <w:tcW w:w="416" w:type="pct"/>
            <w:tcBorders>
              <w:top w:val="nil"/>
              <w:left w:val="nil"/>
              <w:bottom w:val="single" w:sz="4" w:space="0" w:color="auto"/>
              <w:right w:val="single" w:sz="4" w:space="0" w:color="auto"/>
            </w:tcBorders>
            <w:shd w:val="clear" w:color="auto" w:fill="auto"/>
            <w:noWrap/>
            <w:vAlign w:val="center"/>
            <w:hideMark/>
          </w:tcPr>
          <w:p w14:paraId="18CCB2B9" w14:textId="0C0677C0"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3,12 %</w:t>
            </w:r>
          </w:p>
        </w:tc>
      </w:tr>
      <w:tr w:rsidR="004F3A65" w:rsidRPr="004F3A65" w14:paraId="4411F405"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637815C6"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Postopek naročila male vrednosti</w:t>
            </w:r>
          </w:p>
        </w:tc>
        <w:tc>
          <w:tcPr>
            <w:tcW w:w="459" w:type="pct"/>
            <w:tcBorders>
              <w:top w:val="nil"/>
              <w:left w:val="nil"/>
              <w:bottom w:val="single" w:sz="4" w:space="0" w:color="auto"/>
              <w:right w:val="single" w:sz="4" w:space="0" w:color="auto"/>
            </w:tcBorders>
            <w:shd w:val="clear" w:color="auto" w:fill="auto"/>
            <w:vAlign w:val="center"/>
            <w:hideMark/>
          </w:tcPr>
          <w:p w14:paraId="10E82FC3"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4.245</w:t>
            </w:r>
          </w:p>
        </w:tc>
        <w:tc>
          <w:tcPr>
            <w:tcW w:w="440" w:type="pct"/>
            <w:tcBorders>
              <w:top w:val="nil"/>
              <w:left w:val="nil"/>
              <w:bottom w:val="single" w:sz="4" w:space="0" w:color="auto"/>
              <w:right w:val="single" w:sz="4" w:space="0" w:color="auto"/>
            </w:tcBorders>
            <w:shd w:val="clear" w:color="auto" w:fill="auto"/>
            <w:vAlign w:val="center"/>
            <w:hideMark/>
          </w:tcPr>
          <w:p w14:paraId="367D15B8"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7.753</w:t>
            </w:r>
          </w:p>
        </w:tc>
        <w:tc>
          <w:tcPr>
            <w:tcW w:w="621" w:type="pct"/>
            <w:tcBorders>
              <w:top w:val="nil"/>
              <w:left w:val="nil"/>
              <w:bottom w:val="single" w:sz="4" w:space="0" w:color="auto"/>
              <w:right w:val="single" w:sz="4" w:space="0" w:color="auto"/>
            </w:tcBorders>
            <w:shd w:val="clear" w:color="auto" w:fill="auto"/>
            <w:vAlign w:val="center"/>
            <w:hideMark/>
          </w:tcPr>
          <w:p w14:paraId="77B7116D"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444.532.634</w:t>
            </w:r>
          </w:p>
        </w:tc>
        <w:tc>
          <w:tcPr>
            <w:tcW w:w="459" w:type="pct"/>
            <w:tcBorders>
              <w:top w:val="nil"/>
              <w:left w:val="nil"/>
              <w:bottom w:val="single" w:sz="4" w:space="0" w:color="auto"/>
              <w:right w:val="single" w:sz="4" w:space="0" w:color="auto"/>
            </w:tcBorders>
            <w:shd w:val="clear" w:color="auto" w:fill="auto"/>
            <w:noWrap/>
            <w:vAlign w:val="center"/>
            <w:hideMark/>
          </w:tcPr>
          <w:p w14:paraId="45247DC8" w14:textId="15C11F41"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68,68 %</w:t>
            </w:r>
          </w:p>
        </w:tc>
        <w:tc>
          <w:tcPr>
            <w:tcW w:w="449" w:type="pct"/>
            <w:tcBorders>
              <w:top w:val="nil"/>
              <w:left w:val="nil"/>
              <w:bottom w:val="single" w:sz="4" w:space="0" w:color="auto"/>
              <w:right w:val="single" w:sz="4" w:space="0" w:color="auto"/>
            </w:tcBorders>
            <w:shd w:val="clear" w:color="auto" w:fill="auto"/>
            <w:noWrap/>
            <w:vAlign w:val="center"/>
            <w:hideMark/>
          </w:tcPr>
          <w:p w14:paraId="23FA2CD0" w14:textId="3A51BCE8"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46,81 %</w:t>
            </w:r>
          </w:p>
        </w:tc>
        <w:tc>
          <w:tcPr>
            <w:tcW w:w="416" w:type="pct"/>
            <w:tcBorders>
              <w:top w:val="nil"/>
              <w:left w:val="nil"/>
              <w:bottom w:val="single" w:sz="4" w:space="0" w:color="auto"/>
              <w:right w:val="single" w:sz="4" w:space="0" w:color="auto"/>
            </w:tcBorders>
            <w:shd w:val="clear" w:color="auto" w:fill="auto"/>
            <w:noWrap/>
            <w:vAlign w:val="center"/>
            <w:hideMark/>
          </w:tcPr>
          <w:p w14:paraId="4F95E228" w14:textId="6F2CC2C2"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13,05 %</w:t>
            </w:r>
          </w:p>
        </w:tc>
      </w:tr>
      <w:tr w:rsidR="004F3A65" w:rsidRPr="004F3A65" w14:paraId="063D5CA2"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7FCB3556"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Postopek s pogajanji po predhodni objavi</w:t>
            </w:r>
          </w:p>
        </w:tc>
        <w:tc>
          <w:tcPr>
            <w:tcW w:w="459" w:type="pct"/>
            <w:tcBorders>
              <w:top w:val="nil"/>
              <w:left w:val="nil"/>
              <w:bottom w:val="single" w:sz="4" w:space="0" w:color="auto"/>
              <w:right w:val="single" w:sz="4" w:space="0" w:color="auto"/>
            </w:tcBorders>
            <w:shd w:val="clear" w:color="auto" w:fill="auto"/>
            <w:vAlign w:val="center"/>
            <w:hideMark/>
          </w:tcPr>
          <w:p w14:paraId="31CA160F"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152</w:t>
            </w:r>
          </w:p>
        </w:tc>
        <w:tc>
          <w:tcPr>
            <w:tcW w:w="440" w:type="pct"/>
            <w:tcBorders>
              <w:top w:val="nil"/>
              <w:left w:val="nil"/>
              <w:bottom w:val="single" w:sz="4" w:space="0" w:color="auto"/>
              <w:right w:val="single" w:sz="4" w:space="0" w:color="auto"/>
            </w:tcBorders>
            <w:shd w:val="clear" w:color="auto" w:fill="auto"/>
            <w:vAlign w:val="center"/>
            <w:hideMark/>
          </w:tcPr>
          <w:p w14:paraId="30BD13FE"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288</w:t>
            </w:r>
          </w:p>
        </w:tc>
        <w:tc>
          <w:tcPr>
            <w:tcW w:w="621" w:type="pct"/>
            <w:tcBorders>
              <w:top w:val="nil"/>
              <w:left w:val="nil"/>
              <w:bottom w:val="single" w:sz="4" w:space="0" w:color="auto"/>
              <w:right w:val="single" w:sz="4" w:space="0" w:color="auto"/>
            </w:tcBorders>
            <w:shd w:val="clear" w:color="auto" w:fill="auto"/>
            <w:vAlign w:val="center"/>
            <w:hideMark/>
          </w:tcPr>
          <w:p w14:paraId="60B4C93E"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354.343.562</w:t>
            </w:r>
          </w:p>
        </w:tc>
        <w:tc>
          <w:tcPr>
            <w:tcW w:w="459" w:type="pct"/>
            <w:tcBorders>
              <w:top w:val="nil"/>
              <w:left w:val="nil"/>
              <w:bottom w:val="single" w:sz="4" w:space="0" w:color="auto"/>
              <w:right w:val="single" w:sz="4" w:space="0" w:color="auto"/>
            </w:tcBorders>
            <w:shd w:val="clear" w:color="auto" w:fill="auto"/>
            <w:noWrap/>
            <w:vAlign w:val="center"/>
            <w:hideMark/>
          </w:tcPr>
          <w:p w14:paraId="129944CA" w14:textId="2CD8AE9F"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2,46 %</w:t>
            </w:r>
          </w:p>
        </w:tc>
        <w:tc>
          <w:tcPr>
            <w:tcW w:w="449" w:type="pct"/>
            <w:tcBorders>
              <w:top w:val="nil"/>
              <w:left w:val="nil"/>
              <w:bottom w:val="single" w:sz="4" w:space="0" w:color="auto"/>
              <w:right w:val="single" w:sz="4" w:space="0" w:color="auto"/>
            </w:tcBorders>
            <w:shd w:val="clear" w:color="auto" w:fill="auto"/>
            <w:noWrap/>
            <w:vAlign w:val="center"/>
            <w:hideMark/>
          </w:tcPr>
          <w:p w14:paraId="1CF0B720" w14:textId="6CC8E7A5"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1,74 %</w:t>
            </w:r>
          </w:p>
        </w:tc>
        <w:tc>
          <w:tcPr>
            <w:tcW w:w="416" w:type="pct"/>
            <w:tcBorders>
              <w:top w:val="nil"/>
              <w:left w:val="nil"/>
              <w:bottom w:val="single" w:sz="4" w:space="0" w:color="auto"/>
              <w:right w:val="single" w:sz="4" w:space="0" w:color="auto"/>
            </w:tcBorders>
            <w:shd w:val="clear" w:color="auto" w:fill="auto"/>
            <w:noWrap/>
            <w:vAlign w:val="center"/>
            <w:hideMark/>
          </w:tcPr>
          <w:p w14:paraId="59AE13E0" w14:textId="23388DA8"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10,40 %</w:t>
            </w:r>
          </w:p>
        </w:tc>
      </w:tr>
      <w:tr w:rsidR="004F3A65" w:rsidRPr="004F3A65" w14:paraId="17224765"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auto"/>
            <w:vAlign w:val="center"/>
            <w:hideMark/>
          </w:tcPr>
          <w:p w14:paraId="7B1767AC" w14:textId="77777777" w:rsidR="004F3A65" w:rsidRPr="004F3A65" w:rsidRDefault="004F3A65" w:rsidP="004F3A65">
            <w:pPr>
              <w:spacing w:after="0" w:line="240" w:lineRule="auto"/>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Postopek zbiranja ponudb po predhodni objavi</w:t>
            </w:r>
          </w:p>
        </w:tc>
        <w:tc>
          <w:tcPr>
            <w:tcW w:w="459" w:type="pct"/>
            <w:tcBorders>
              <w:top w:val="nil"/>
              <w:left w:val="nil"/>
              <w:bottom w:val="single" w:sz="4" w:space="0" w:color="auto"/>
              <w:right w:val="single" w:sz="4" w:space="0" w:color="auto"/>
            </w:tcBorders>
            <w:shd w:val="clear" w:color="auto" w:fill="auto"/>
            <w:vAlign w:val="center"/>
            <w:hideMark/>
          </w:tcPr>
          <w:p w14:paraId="4BF133DC"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23</w:t>
            </w:r>
          </w:p>
        </w:tc>
        <w:tc>
          <w:tcPr>
            <w:tcW w:w="440" w:type="pct"/>
            <w:tcBorders>
              <w:top w:val="nil"/>
              <w:left w:val="nil"/>
              <w:bottom w:val="single" w:sz="4" w:space="0" w:color="auto"/>
              <w:right w:val="single" w:sz="4" w:space="0" w:color="auto"/>
            </w:tcBorders>
            <w:shd w:val="clear" w:color="auto" w:fill="auto"/>
            <w:vAlign w:val="center"/>
            <w:hideMark/>
          </w:tcPr>
          <w:p w14:paraId="7F5F5ADB"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26</w:t>
            </w:r>
          </w:p>
        </w:tc>
        <w:tc>
          <w:tcPr>
            <w:tcW w:w="621" w:type="pct"/>
            <w:tcBorders>
              <w:top w:val="nil"/>
              <w:left w:val="nil"/>
              <w:bottom w:val="single" w:sz="4" w:space="0" w:color="auto"/>
              <w:right w:val="single" w:sz="4" w:space="0" w:color="auto"/>
            </w:tcBorders>
            <w:shd w:val="clear" w:color="auto" w:fill="auto"/>
            <w:vAlign w:val="center"/>
            <w:hideMark/>
          </w:tcPr>
          <w:p w14:paraId="082D7EE5" w14:textId="77777777"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2.992.888</w:t>
            </w:r>
          </w:p>
        </w:tc>
        <w:tc>
          <w:tcPr>
            <w:tcW w:w="459" w:type="pct"/>
            <w:tcBorders>
              <w:top w:val="nil"/>
              <w:left w:val="nil"/>
              <w:bottom w:val="single" w:sz="4" w:space="0" w:color="auto"/>
              <w:right w:val="single" w:sz="4" w:space="0" w:color="auto"/>
            </w:tcBorders>
            <w:shd w:val="clear" w:color="auto" w:fill="auto"/>
            <w:noWrap/>
            <w:vAlign w:val="center"/>
            <w:hideMark/>
          </w:tcPr>
          <w:p w14:paraId="5469CA11" w14:textId="0FAFD179"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0,37 %</w:t>
            </w:r>
          </w:p>
        </w:tc>
        <w:tc>
          <w:tcPr>
            <w:tcW w:w="449" w:type="pct"/>
            <w:tcBorders>
              <w:top w:val="nil"/>
              <w:left w:val="nil"/>
              <w:bottom w:val="single" w:sz="4" w:space="0" w:color="auto"/>
              <w:right w:val="single" w:sz="4" w:space="0" w:color="auto"/>
            </w:tcBorders>
            <w:shd w:val="clear" w:color="auto" w:fill="auto"/>
            <w:noWrap/>
            <w:vAlign w:val="center"/>
            <w:hideMark/>
          </w:tcPr>
          <w:p w14:paraId="7979D4D3" w14:textId="726B9D33"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0,16 %</w:t>
            </w:r>
          </w:p>
        </w:tc>
        <w:tc>
          <w:tcPr>
            <w:tcW w:w="416" w:type="pct"/>
            <w:tcBorders>
              <w:top w:val="nil"/>
              <w:left w:val="nil"/>
              <w:bottom w:val="single" w:sz="4" w:space="0" w:color="auto"/>
              <w:right w:val="single" w:sz="4" w:space="0" w:color="auto"/>
            </w:tcBorders>
            <w:shd w:val="clear" w:color="auto" w:fill="auto"/>
            <w:noWrap/>
            <w:vAlign w:val="center"/>
            <w:hideMark/>
          </w:tcPr>
          <w:p w14:paraId="51E69D02" w14:textId="4B9F1F33" w:rsidR="004F3A65" w:rsidRPr="004F3A65" w:rsidRDefault="004F3A65" w:rsidP="004F3A65">
            <w:pPr>
              <w:spacing w:after="0" w:line="240" w:lineRule="auto"/>
              <w:jc w:val="right"/>
              <w:rPr>
                <w:rFonts w:ascii="Arial" w:eastAsia="Times New Roman" w:hAnsi="Arial" w:cs="Arial"/>
                <w:color w:val="000000" w:themeColor="text1"/>
                <w:sz w:val="18"/>
                <w:szCs w:val="18"/>
                <w:lang w:eastAsia="sl-SI"/>
              </w:rPr>
            </w:pPr>
            <w:r w:rsidRPr="004F3A65">
              <w:rPr>
                <w:rFonts w:ascii="Arial" w:eastAsia="Times New Roman" w:hAnsi="Arial" w:cs="Arial"/>
                <w:color w:val="000000" w:themeColor="text1"/>
                <w:sz w:val="18"/>
                <w:szCs w:val="18"/>
                <w:lang w:eastAsia="sl-SI"/>
              </w:rPr>
              <w:t>0,09 %</w:t>
            </w:r>
          </w:p>
        </w:tc>
      </w:tr>
      <w:tr w:rsidR="004F3A65" w:rsidRPr="004F3A65" w14:paraId="2E7E5A33" w14:textId="77777777" w:rsidTr="004F3A65">
        <w:trPr>
          <w:trHeight w:val="300"/>
        </w:trPr>
        <w:tc>
          <w:tcPr>
            <w:tcW w:w="2154" w:type="pct"/>
            <w:tcBorders>
              <w:top w:val="nil"/>
              <w:left w:val="single" w:sz="4" w:space="0" w:color="auto"/>
              <w:bottom w:val="single" w:sz="4" w:space="0" w:color="auto"/>
              <w:right w:val="single" w:sz="4" w:space="0" w:color="auto"/>
            </w:tcBorders>
            <w:shd w:val="clear" w:color="auto" w:fill="E7E6E6" w:themeFill="background2"/>
            <w:vAlign w:val="center"/>
            <w:hideMark/>
          </w:tcPr>
          <w:p w14:paraId="1919B63A" w14:textId="77777777" w:rsidR="004F3A65" w:rsidRPr="004F3A65" w:rsidRDefault="004F3A65" w:rsidP="004F3A65">
            <w:pPr>
              <w:spacing w:after="0" w:line="240" w:lineRule="auto"/>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Skupaj</w:t>
            </w:r>
          </w:p>
        </w:tc>
        <w:tc>
          <w:tcPr>
            <w:tcW w:w="459" w:type="pct"/>
            <w:tcBorders>
              <w:top w:val="nil"/>
              <w:left w:val="nil"/>
              <w:bottom w:val="single" w:sz="4" w:space="0" w:color="auto"/>
              <w:right w:val="single" w:sz="4" w:space="0" w:color="auto"/>
            </w:tcBorders>
            <w:shd w:val="clear" w:color="auto" w:fill="E7E6E6" w:themeFill="background2"/>
            <w:noWrap/>
            <w:vAlign w:val="center"/>
            <w:hideMark/>
          </w:tcPr>
          <w:p w14:paraId="0A707BF5" w14:textId="77777777"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6.181</w:t>
            </w:r>
          </w:p>
        </w:tc>
        <w:tc>
          <w:tcPr>
            <w:tcW w:w="440" w:type="pct"/>
            <w:tcBorders>
              <w:top w:val="nil"/>
              <w:left w:val="nil"/>
              <w:bottom w:val="single" w:sz="4" w:space="0" w:color="auto"/>
              <w:right w:val="single" w:sz="4" w:space="0" w:color="auto"/>
            </w:tcBorders>
            <w:shd w:val="clear" w:color="auto" w:fill="E7E6E6" w:themeFill="background2"/>
            <w:noWrap/>
            <w:vAlign w:val="center"/>
            <w:hideMark/>
          </w:tcPr>
          <w:p w14:paraId="185011EA" w14:textId="77777777"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16.562</w:t>
            </w:r>
          </w:p>
        </w:tc>
        <w:tc>
          <w:tcPr>
            <w:tcW w:w="621" w:type="pct"/>
            <w:tcBorders>
              <w:top w:val="nil"/>
              <w:left w:val="nil"/>
              <w:bottom w:val="single" w:sz="4" w:space="0" w:color="auto"/>
              <w:right w:val="single" w:sz="4" w:space="0" w:color="auto"/>
            </w:tcBorders>
            <w:shd w:val="clear" w:color="auto" w:fill="E7E6E6" w:themeFill="background2"/>
            <w:noWrap/>
            <w:vAlign w:val="center"/>
            <w:hideMark/>
          </w:tcPr>
          <w:p w14:paraId="52CC026B" w14:textId="77777777"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3.407.558.134</w:t>
            </w:r>
          </w:p>
        </w:tc>
        <w:tc>
          <w:tcPr>
            <w:tcW w:w="459" w:type="pct"/>
            <w:tcBorders>
              <w:top w:val="nil"/>
              <w:left w:val="nil"/>
              <w:bottom w:val="single" w:sz="4" w:space="0" w:color="auto"/>
              <w:right w:val="single" w:sz="4" w:space="0" w:color="auto"/>
            </w:tcBorders>
            <w:shd w:val="clear" w:color="auto" w:fill="E7E6E6" w:themeFill="background2"/>
            <w:noWrap/>
            <w:vAlign w:val="center"/>
            <w:hideMark/>
          </w:tcPr>
          <w:p w14:paraId="7785967D" w14:textId="6703BBE9"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100,00 %</w:t>
            </w:r>
          </w:p>
        </w:tc>
        <w:tc>
          <w:tcPr>
            <w:tcW w:w="449" w:type="pct"/>
            <w:tcBorders>
              <w:top w:val="nil"/>
              <w:left w:val="nil"/>
              <w:bottom w:val="single" w:sz="4" w:space="0" w:color="auto"/>
              <w:right w:val="single" w:sz="4" w:space="0" w:color="auto"/>
            </w:tcBorders>
            <w:shd w:val="clear" w:color="auto" w:fill="E7E6E6" w:themeFill="background2"/>
            <w:noWrap/>
            <w:vAlign w:val="center"/>
            <w:hideMark/>
          </w:tcPr>
          <w:p w14:paraId="5AEB2E86" w14:textId="257A9BE6"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100,00 %</w:t>
            </w:r>
          </w:p>
        </w:tc>
        <w:tc>
          <w:tcPr>
            <w:tcW w:w="416" w:type="pct"/>
            <w:tcBorders>
              <w:top w:val="nil"/>
              <w:left w:val="nil"/>
              <w:bottom w:val="single" w:sz="4" w:space="0" w:color="auto"/>
              <w:right w:val="single" w:sz="4" w:space="0" w:color="auto"/>
            </w:tcBorders>
            <w:shd w:val="clear" w:color="auto" w:fill="E7E6E6" w:themeFill="background2"/>
            <w:noWrap/>
            <w:vAlign w:val="center"/>
            <w:hideMark/>
          </w:tcPr>
          <w:p w14:paraId="0B64A0ED" w14:textId="327CD812" w:rsidR="004F3A65" w:rsidRPr="004F3A65" w:rsidRDefault="004F3A65" w:rsidP="004F3A65">
            <w:pPr>
              <w:spacing w:after="0" w:line="240" w:lineRule="auto"/>
              <w:jc w:val="right"/>
              <w:rPr>
                <w:rFonts w:ascii="Arial" w:eastAsia="Times New Roman" w:hAnsi="Arial" w:cs="Arial"/>
                <w:b/>
                <w:bCs/>
                <w:color w:val="000000" w:themeColor="text1"/>
                <w:sz w:val="18"/>
                <w:szCs w:val="18"/>
                <w:lang w:eastAsia="sl-SI"/>
              </w:rPr>
            </w:pPr>
            <w:r w:rsidRPr="004F3A65">
              <w:rPr>
                <w:rFonts w:ascii="Arial" w:eastAsia="Times New Roman" w:hAnsi="Arial" w:cs="Arial"/>
                <w:b/>
                <w:bCs/>
                <w:color w:val="000000" w:themeColor="text1"/>
                <w:sz w:val="18"/>
                <w:szCs w:val="18"/>
                <w:lang w:eastAsia="sl-SI"/>
              </w:rPr>
              <w:t>100,00 %</w:t>
            </w:r>
          </w:p>
        </w:tc>
      </w:tr>
    </w:tbl>
    <w:p w14:paraId="5554531E" w14:textId="77777777" w:rsidR="003156F5" w:rsidRPr="004F3A65" w:rsidRDefault="003156F5" w:rsidP="00AC3909">
      <w:pPr>
        <w:spacing w:after="0" w:line="240" w:lineRule="auto"/>
        <w:jc w:val="center"/>
        <w:rPr>
          <w:rFonts w:ascii="Arial" w:hAnsi="Arial" w:cs="Arial"/>
          <w:color w:val="000000" w:themeColor="text1"/>
          <w:sz w:val="18"/>
        </w:rPr>
      </w:pPr>
    </w:p>
    <w:p w14:paraId="2C1BBAFF" w14:textId="369E61CB" w:rsidR="00E13581" w:rsidRPr="004F3A65" w:rsidRDefault="00E13581" w:rsidP="00AC3909">
      <w:pPr>
        <w:spacing w:after="0" w:line="240" w:lineRule="auto"/>
        <w:jc w:val="center"/>
        <w:rPr>
          <w:rFonts w:ascii="Arial" w:hAnsi="Arial" w:cs="Arial"/>
          <w:color w:val="000000" w:themeColor="text1"/>
          <w:sz w:val="18"/>
        </w:rPr>
      </w:pPr>
      <w:r w:rsidRPr="004F3A65">
        <w:rPr>
          <w:rFonts w:ascii="Arial" w:hAnsi="Arial" w:cs="Arial"/>
          <w:color w:val="000000" w:themeColor="text1"/>
          <w:sz w:val="18"/>
        </w:rPr>
        <w:t>Vir: Statistični podatki o javni</w:t>
      </w:r>
      <w:r w:rsidR="00F4080A" w:rsidRPr="004F3A65">
        <w:rPr>
          <w:rFonts w:ascii="Arial" w:hAnsi="Arial" w:cs="Arial"/>
          <w:color w:val="000000" w:themeColor="text1"/>
          <w:sz w:val="18"/>
        </w:rPr>
        <w:t>h naročilih, oddanih</w:t>
      </w:r>
      <w:r w:rsidR="00B27D38" w:rsidRPr="004F3A65">
        <w:rPr>
          <w:rFonts w:ascii="Arial" w:hAnsi="Arial" w:cs="Arial"/>
          <w:color w:val="000000" w:themeColor="text1"/>
          <w:sz w:val="18"/>
        </w:rPr>
        <w:t xml:space="preserve"> v</w:t>
      </w:r>
      <w:r w:rsidR="00F4080A" w:rsidRPr="004F3A65">
        <w:rPr>
          <w:rFonts w:ascii="Arial" w:hAnsi="Arial" w:cs="Arial"/>
          <w:color w:val="000000" w:themeColor="text1"/>
          <w:sz w:val="18"/>
        </w:rPr>
        <w:t xml:space="preserve"> let</w:t>
      </w:r>
      <w:r w:rsidR="00C95540" w:rsidRPr="004F3A65">
        <w:rPr>
          <w:rFonts w:ascii="Arial" w:hAnsi="Arial" w:cs="Arial"/>
          <w:color w:val="000000" w:themeColor="text1"/>
          <w:sz w:val="18"/>
        </w:rPr>
        <w:t>u</w:t>
      </w:r>
      <w:r w:rsidR="00F4080A" w:rsidRPr="004F3A65">
        <w:rPr>
          <w:rFonts w:ascii="Arial" w:hAnsi="Arial" w:cs="Arial"/>
          <w:color w:val="000000" w:themeColor="text1"/>
          <w:sz w:val="18"/>
        </w:rPr>
        <w:t xml:space="preserve"> 201</w:t>
      </w:r>
      <w:r w:rsidR="00FF3F49" w:rsidRPr="004F3A65">
        <w:rPr>
          <w:rFonts w:ascii="Arial" w:hAnsi="Arial" w:cs="Arial"/>
          <w:color w:val="000000" w:themeColor="text1"/>
          <w:sz w:val="18"/>
        </w:rPr>
        <w:t>9</w:t>
      </w:r>
    </w:p>
    <w:p w14:paraId="70566540" w14:textId="1560CE87" w:rsidR="00F53713" w:rsidRPr="00392E59" w:rsidRDefault="00F53713" w:rsidP="00392E59">
      <w:pPr>
        <w:pStyle w:val="Naslov3"/>
        <w:rPr>
          <w:rFonts w:ascii="Arial" w:hAnsi="Arial" w:cs="Arial"/>
          <w:highlight w:val="yellow"/>
        </w:rPr>
      </w:pPr>
    </w:p>
    <w:p w14:paraId="24DD0290" w14:textId="2ACF20EF" w:rsidR="00AA714B" w:rsidRPr="00392E59" w:rsidRDefault="00AA714B" w:rsidP="00392E59">
      <w:pPr>
        <w:pStyle w:val="Naslov3"/>
        <w:rPr>
          <w:rFonts w:ascii="Arial" w:hAnsi="Arial" w:cs="Arial"/>
          <w:sz w:val="22"/>
          <w:szCs w:val="22"/>
        </w:rPr>
      </w:pPr>
      <w:bookmarkStart w:id="16" w:name="_Toc48737022"/>
      <w:r w:rsidRPr="00392E59">
        <w:rPr>
          <w:rFonts w:ascii="Arial" w:hAnsi="Arial" w:cs="Arial"/>
          <w:sz w:val="22"/>
          <w:szCs w:val="22"/>
        </w:rPr>
        <w:t>2.3.3 Postopki brez predhodne objave obvestila o javnem naročilu</w:t>
      </w:r>
      <w:bookmarkEnd w:id="16"/>
    </w:p>
    <w:p w14:paraId="4DB805E9" w14:textId="3660890F" w:rsidR="00854405" w:rsidRPr="002C1C33" w:rsidRDefault="00854405" w:rsidP="00854405">
      <w:pPr>
        <w:pStyle w:val="ZADEVA"/>
        <w:jc w:val="both"/>
        <w:rPr>
          <w:rFonts w:cs="Arial"/>
          <w:b w:val="0"/>
          <w:color w:val="FF0000"/>
          <w:szCs w:val="20"/>
          <w:lang w:val="sl-SI"/>
        </w:rPr>
      </w:pPr>
    </w:p>
    <w:p w14:paraId="768A1DE6" w14:textId="2AEE8F45" w:rsidR="00C63E46" w:rsidRPr="003B2E6B" w:rsidRDefault="000B6669" w:rsidP="00C63E46">
      <w:pPr>
        <w:tabs>
          <w:tab w:val="left" w:pos="567"/>
          <w:tab w:val="left" w:pos="993"/>
        </w:tabs>
        <w:spacing w:line="360" w:lineRule="auto"/>
        <w:jc w:val="both"/>
        <w:rPr>
          <w:rFonts w:ascii="Arial" w:hAnsi="Arial" w:cs="Arial"/>
          <w:color w:val="000000" w:themeColor="text1"/>
          <w:sz w:val="20"/>
          <w:highlight w:val="yellow"/>
        </w:rPr>
      </w:pPr>
      <w:r w:rsidRPr="003B2E6B">
        <w:rPr>
          <w:rFonts w:ascii="Arial" w:hAnsi="Arial" w:cs="Arial"/>
          <w:bCs/>
          <w:color w:val="000000" w:themeColor="text1"/>
          <w:sz w:val="20"/>
          <w:szCs w:val="20"/>
        </w:rPr>
        <w:t>Naročniki so let</w:t>
      </w:r>
      <w:r w:rsidR="00EC1BBF" w:rsidRPr="003B2E6B">
        <w:rPr>
          <w:rFonts w:ascii="Arial" w:hAnsi="Arial" w:cs="Arial"/>
          <w:bCs/>
          <w:color w:val="000000" w:themeColor="text1"/>
          <w:sz w:val="20"/>
          <w:szCs w:val="20"/>
        </w:rPr>
        <w:t>a</w:t>
      </w:r>
      <w:r w:rsidRPr="003B2E6B">
        <w:rPr>
          <w:rFonts w:ascii="Arial" w:hAnsi="Arial" w:cs="Arial"/>
          <w:bCs/>
          <w:color w:val="000000" w:themeColor="text1"/>
          <w:sz w:val="20"/>
          <w:szCs w:val="20"/>
        </w:rPr>
        <w:t xml:space="preserve"> 201</w:t>
      </w:r>
      <w:r w:rsidR="00B03553" w:rsidRPr="003B2E6B">
        <w:rPr>
          <w:rFonts w:ascii="Arial" w:hAnsi="Arial" w:cs="Arial"/>
          <w:bCs/>
          <w:color w:val="000000" w:themeColor="text1"/>
          <w:sz w:val="20"/>
          <w:szCs w:val="20"/>
        </w:rPr>
        <w:t>9</w:t>
      </w:r>
      <w:r w:rsidR="00C63E46" w:rsidRPr="003B2E6B">
        <w:rPr>
          <w:rFonts w:ascii="Arial" w:hAnsi="Arial" w:cs="Arial"/>
          <w:bCs/>
          <w:color w:val="000000" w:themeColor="text1"/>
          <w:sz w:val="20"/>
          <w:szCs w:val="20"/>
        </w:rPr>
        <w:t xml:space="preserve"> v </w:t>
      </w:r>
      <w:r w:rsidR="006A60AE" w:rsidRPr="003B2E6B">
        <w:rPr>
          <w:rFonts w:ascii="Arial" w:hAnsi="Arial" w:cs="Arial"/>
          <w:bCs/>
          <w:color w:val="000000" w:themeColor="text1"/>
          <w:sz w:val="20"/>
          <w:szCs w:val="20"/>
        </w:rPr>
        <w:t>7</w:t>
      </w:r>
      <w:r w:rsidR="00B03553" w:rsidRPr="003B2E6B">
        <w:rPr>
          <w:rFonts w:ascii="Arial" w:hAnsi="Arial" w:cs="Arial"/>
          <w:bCs/>
          <w:color w:val="000000" w:themeColor="text1"/>
          <w:sz w:val="20"/>
          <w:szCs w:val="20"/>
        </w:rPr>
        <w:t>04</w:t>
      </w:r>
      <w:r w:rsidR="00C63E46" w:rsidRPr="003B2E6B">
        <w:rPr>
          <w:rFonts w:ascii="Arial" w:hAnsi="Arial" w:cs="Arial"/>
          <w:bCs/>
          <w:color w:val="000000" w:themeColor="text1"/>
          <w:sz w:val="20"/>
          <w:szCs w:val="20"/>
        </w:rPr>
        <w:t xml:space="preserve"> postopk</w:t>
      </w:r>
      <w:r w:rsidRPr="003B2E6B">
        <w:rPr>
          <w:rFonts w:ascii="Arial" w:hAnsi="Arial" w:cs="Arial"/>
          <w:bCs/>
          <w:color w:val="000000" w:themeColor="text1"/>
          <w:sz w:val="20"/>
          <w:szCs w:val="20"/>
        </w:rPr>
        <w:t>ih</w:t>
      </w:r>
      <w:r w:rsidR="00C63E46" w:rsidRPr="003B2E6B">
        <w:rPr>
          <w:rFonts w:ascii="Arial" w:hAnsi="Arial" w:cs="Arial"/>
          <w:bCs/>
          <w:color w:val="000000" w:themeColor="text1"/>
          <w:sz w:val="20"/>
          <w:szCs w:val="20"/>
        </w:rPr>
        <w:t xml:space="preserve"> javnega naročanja </w:t>
      </w:r>
      <w:r w:rsidR="005634E1" w:rsidRPr="003B2E6B">
        <w:rPr>
          <w:rFonts w:ascii="Arial" w:hAnsi="Arial" w:cs="Arial"/>
          <w:bCs/>
          <w:color w:val="000000" w:themeColor="text1"/>
          <w:sz w:val="20"/>
          <w:szCs w:val="20"/>
        </w:rPr>
        <w:t xml:space="preserve">oddali </w:t>
      </w:r>
      <w:r w:rsidR="00C63E46" w:rsidRPr="003B2E6B">
        <w:rPr>
          <w:rFonts w:ascii="Arial" w:hAnsi="Arial" w:cs="Arial"/>
          <w:bCs/>
          <w:color w:val="000000" w:themeColor="text1"/>
          <w:sz w:val="20"/>
          <w:szCs w:val="20"/>
        </w:rPr>
        <w:t>naročila</w:t>
      </w:r>
      <w:r w:rsidR="00A57B07" w:rsidRPr="003B2E6B">
        <w:rPr>
          <w:rFonts w:ascii="Arial" w:hAnsi="Arial" w:cs="Arial"/>
          <w:bCs/>
          <w:color w:val="000000" w:themeColor="text1"/>
          <w:sz w:val="20"/>
          <w:szCs w:val="20"/>
        </w:rPr>
        <w:t>,</w:t>
      </w:r>
      <w:r w:rsidR="00C63E46" w:rsidRPr="003B2E6B">
        <w:rPr>
          <w:rFonts w:ascii="Arial" w:hAnsi="Arial" w:cs="Arial"/>
          <w:bCs/>
          <w:color w:val="000000" w:themeColor="text1"/>
          <w:sz w:val="20"/>
          <w:szCs w:val="20"/>
        </w:rPr>
        <w:t xml:space="preserve"> za katera predhodno </w:t>
      </w:r>
      <w:r w:rsidR="00EA1C03" w:rsidRPr="003B2E6B">
        <w:rPr>
          <w:rFonts w:ascii="Arial" w:hAnsi="Arial" w:cs="Arial"/>
          <w:bCs/>
          <w:color w:val="000000" w:themeColor="text1"/>
          <w:sz w:val="20"/>
          <w:szCs w:val="20"/>
        </w:rPr>
        <w:t xml:space="preserve">niso </w:t>
      </w:r>
      <w:r w:rsidR="00C63E46" w:rsidRPr="003B2E6B">
        <w:rPr>
          <w:rFonts w:ascii="Arial" w:hAnsi="Arial" w:cs="Arial"/>
          <w:bCs/>
          <w:color w:val="000000" w:themeColor="text1"/>
          <w:sz w:val="20"/>
          <w:szCs w:val="20"/>
        </w:rPr>
        <w:t xml:space="preserve">objavili obvestil o javnem naročilu, kar </w:t>
      </w:r>
      <w:r w:rsidR="00A57B07" w:rsidRPr="003B2E6B">
        <w:rPr>
          <w:rFonts w:ascii="Arial" w:hAnsi="Arial" w:cs="Arial"/>
          <w:bCs/>
          <w:color w:val="000000" w:themeColor="text1"/>
          <w:sz w:val="20"/>
          <w:szCs w:val="20"/>
        </w:rPr>
        <w:t xml:space="preserve">je </w:t>
      </w:r>
      <w:r w:rsidR="00C43E9F">
        <w:rPr>
          <w:rFonts w:ascii="Arial" w:hAnsi="Arial" w:cs="Arial"/>
          <w:bCs/>
          <w:color w:val="000000" w:themeColor="text1"/>
          <w:sz w:val="20"/>
          <w:szCs w:val="20"/>
        </w:rPr>
        <w:t>po</w:t>
      </w:r>
      <w:r w:rsidR="00C63E46" w:rsidRPr="003B2E6B">
        <w:rPr>
          <w:rFonts w:ascii="Arial" w:hAnsi="Arial" w:cs="Arial"/>
          <w:bCs/>
          <w:color w:val="000000" w:themeColor="text1"/>
          <w:sz w:val="20"/>
          <w:szCs w:val="20"/>
        </w:rPr>
        <w:t xml:space="preserve"> številu vseh postopkov</w:t>
      </w:r>
      <w:r w:rsidR="008E33E4" w:rsidRPr="003B2E6B">
        <w:rPr>
          <w:rFonts w:ascii="Arial" w:hAnsi="Arial" w:cs="Arial"/>
          <w:bCs/>
          <w:color w:val="000000" w:themeColor="text1"/>
          <w:sz w:val="20"/>
          <w:szCs w:val="20"/>
        </w:rPr>
        <w:t xml:space="preserve"> </w:t>
      </w:r>
      <w:r w:rsidR="00524EF0" w:rsidRPr="003B2E6B">
        <w:rPr>
          <w:rFonts w:ascii="Arial" w:hAnsi="Arial" w:cs="Arial"/>
          <w:bCs/>
          <w:color w:val="000000" w:themeColor="text1"/>
          <w:sz w:val="20"/>
          <w:szCs w:val="20"/>
        </w:rPr>
        <w:t xml:space="preserve">10,23 </w:t>
      </w:r>
      <w:r w:rsidR="0029442D" w:rsidRPr="003B2E6B">
        <w:rPr>
          <w:rFonts w:ascii="Arial" w:hAnsi="Arial" w:cs="Arial"/>
          <w:bCs/>
          <w:color w:val="000000" w:themeColor="text1"/>
          <w:sz w:val="20"/>
          <w:szCs w:val="20"/>
        </w:rPr>
        <w:t>%</w:t>
      </w:r>
      <w:r w:rsidR="00C63E46" w:rsidRPr="003B2E6B">
        <w:rPr>
          <w:rFonts w:ascii="Arial" w:hAnsi="Arial" w:cs="Arial"/>
          <w:bCs/>
          <w:color w:val="000000" w:themeColor="text1"/>
          <w:sz w:val="20"/>
          <w:szCs w:val="20"/>
        </w:rPr>
        <w:t xml:space="preserve">, </w:t>
      </w:r>
      <w:r w:rsidR="00C43E9F">
        <w:rPr>
          <w:rFonts w:ascii="Arial" w:hAnsi="Arial" w:cs="Arial"/>
          <w:bCs/>
          <w:color w:val="000000" w:themeColor="text1"/>
          <w:sz w:val="20"/>
          <w:szCs w:val="20"/>
        </w:rPr>
        <w:t>po</w:t>
      </w:r>
      <w:r w:rsidR="00C63E46" w:rsidRPr="003B2E6B">
        <w:rPr>
          <w:rFonts w:ascii="Arial" w:hAnsi="Arial" w:cs="Arial"/>
          <w:bCs/>
          <w:color w:val="000000" w:themeColor="text1"/>
          <w:sz w:val="20"/>
          <w:szCs w:val="20"/>
        </w:rPr>
        <w:t xml:space="preserve"> vseh oddanih naročilih </w:t>
      </w:r>
      <w:r w:rsidR="008E33E4" w:rsidRPr="003B2E6B">
        <w:rPr>
          <w:rFonts w:ascii="Arial" w:hAnsi="Arial" w:cs="Arial"/>
          <w:bCs/>
          <w:color w:val="000000" w:themeColor="text1"/>
          <w:sz w:val="20"/>
          <w:szCs w:val="20"/>
        </w:rPr>
        <w:t xml:space="preserve">je to </w:t>
      </w:r>
      <w:r w:rsidR="00524EF0" w:rsidRPr="003B2E6B">
        <w:rPr>
          <w:rFonts w:ascii="Arial" w:hAnsi="Arial" w:cs="Arial"/>
          <w:bCs/>
          <w:color w:val="000000" w:themeColor="text1"/>
          <w:sz w:val="20"/>
          <w:szCs w:val="20"/>
        </w:rPr>
        <w:t xml:space="preserve">4,61 </w:t>
      </w:r>
      <w:r w:rsidR="0029442D" w:rsidRPr="003B2E6B">
        <w:rPr>
          <w:rFonts w:ascii="Arial" w:hAnsi="Arial" w:cs="Arial"/>
          <w:bCs/>
          <w:color w:val="000000" w:themeColor="text1"/>
          <w:sz w:val="20"/>
          <w:szCs w:val="20"/>
        </w:rPr>
        <w:t>%</w:t>
      </w:r>
      <w:r w:rsidR="008E33E4" w:rsidRPr="003B2E6B">
        <w:rPr>
          <w:rFonts w:ascii="Arial" w:hAnsi="Arial" w:cs="Arial"/>
          <w:bCs/>
          <w:color w:val="000000" w:themeColor="text1"/>
          <w:sz w:val="20"/>
          <w:szCs w:val="20"/>
        </w:rPr>
        <w:t xml:space="preserve"> </w:t>
      </w:r>
      <w:r w:rsidR="00C63E46" w:rsidRPr="003B2E6B">
        <w:rPr>
          <w:rFonts w:ascii="Arial" w:hAnsi="Arial" w:cs="Arial"/>
          <w:bCs/>
          <w:color w:val="000000" w:themeColor="text1"/>
          <w:sz w:val="20"/>
          <w:szCs w:val="20"/>
        </w:rPr>
        <w:t xml:space="preserve">in </w:t>
      </w:r>
      <w:r w:rsidR="00524EF0" w:rsidRPr="003B2E6B">
        <w:rPr>
          <w:rFonts w:ascii="Arial" w:hAnsi="Arial" w:cs="Arial"/>
          <w:color w:val="000000" w:themeColor="text1"/>
          <w:sz w:val="20"/>
        </w:rPr>
        <w:t xml:space="preserve">7,55 </w:t>
      </w:r>
      <w:r w:rsidR="0029442D" w:rsidRPr="003B2E6B">
        <w:rPr>
          <w:rFonts w:ascii="Arial" w:hAnsi="Arial" w:cs="Arial"/>
          <w:color w:val="000000" w:themeColor="text1"/>
          <w:sz w:val="20"/>
        </w:rPr>
        <w:t>%</w:t>
      </w:r>
      <w:r w:rsidR="0086209A" w:rsidRPr="003B2E6B">
        <w:rPr>
          <w:rFonts w:ascii="Arial" w:hAnsi="Arial" w:cs="Arial"/>
          <w:color w:val="000000" w:themeColor="text1"/>
          <w:sz w:val="20"/>
        </w:rPr>
        <w:t xml:space="preserve"> vre</w:t>
      </w:r>
      <w:r w:rsidR="0082469C" w:rsidRPr="003B2E6B">
        <w:rPr>
          <w:rFonts w:ascii="Arial" w:hAnsi="Arial" w:cs="Arial"/>
          <w:color w:val="000000" w:themeColor="text1"/>
          <w:sz w:val="20"/>
        </w:rPr>
        <w:t xml:space="preserve">dnosti vseh </w:t>
      </w:r>
      <w:r w:rsidR="00C63E46" w:rsidRPr="003B2E6B">
        <w:rPr>
          <w:rFonts w:ascii="Arial" w:hAnsi="Arial" w:cs="Arial"/>
          <w:color w:val="000000" w:themeColor="text1"/>
          <w:sz w:val="20"/>
        </w:rPr>
        <w:t xml:space="preserve">oddanih naročil. </w:t>
      </w:r>
    </w:p>
    <w:p w14:paraId="400ED5C4" w14:textId="77777777" w:rsidR="00655CA8" w:rsidRDefault="00655CA8">
      <w:pPr>
        <w:rPr>
          <w:rFonts w:ascii="Arial" w:hAnsi="Arial" w:cs="Arial"/>
          <w:color w:val="000000" w:themeColor="text1"/>
          <w:sz w:val="20"/>
        </w:rPr>
      </w:pPr>
      <w:r>
        <w:rPr>
          <w:rFonts w:ascii="Arial" w:hAnsi="Arial" w:cs="Arial"/>
          <w:color w:val="000000" w:themeColor="text1"/>
          <w:sz w:val="20"/>
        </w:rPr>
        <w:br w:type="page"/>
      </w:r>
    </w:p>
    <w:p w14:paraId="06EEA896" w14:textId="76A5C9FA" w:rsidR="00EE4F5B" w:rsidRPr="00E417E5" w:rsidRDefault="00EE4F5B" w:rsidP="008A61FD">
      <w:pPr>
        <w:spacing w:before="120" w:after="120" w:line="240" w:lineRule="auto"/>
        <w:jc w:val="both"/>
        <w:rPr>
          <w:rFonts w:ascii="Arial" w:hAnsi="Arial" w:cs="Arial"/>
          <w:color w:val="000000" w:themeColor="text1"/>
          <w:sz w:val="20"/>
        </w:rPr>
      </w:pPr>
      <w:r w:rsidRPr="00E417E5">
        <w:rPr>
          <w:rFonts w:ascii="Arial" w:hAnsi="Arial" w:cs="Arial"/>
          <w:color w:val="000000" w:themeColor="text1"/>
          <w:sz w:val="20"/>
        </w:rPr>
        <w:lastRenderedPageBreak/>
        <w:t xml:space="preserve">Preglednica </w:t>
      </w:r>
      <w:r w:rsidR="00E430F6" w:rsidRPr="00E417E5">
        <w:rPr>
          <w:rFonts w:ascii="Arial" w:hAnsi="Arial" w:cs="Arial"/>
          <w:color w:val="000000" w:themeColor="text1"/>
          <w:sz w:val="20"/>
        </w:rPr>
        <w:t>1</w:t>
      </w:r>
      <w:r w:rsidR="00512F52">
        <w:rPr>
          <w:rFonts w:ascii="Arial" w:hAnsi="Arial" w:cs="Arial"/>
          <w:color w:val="000000" w:themeColor="text1"/>
          <w:sz w:val="20"/>
        </w:rPr>
        <w:t>1</w:t>
      </w:r>
      <w:r w:rsidRPr="00E417E5">
        <w:rPr>
          <w:rFonts w:ascii="Arial" w:hAnsi="Arial" w:cs="Arial"/>
          <w:color w:val="000000" w:themeColor="text1"/>
          <w:sz w:val="20"/>
        </w:rPr>
        <w:t xml:space="preserve">: </w:t>
      </w:r>
      <w:r w:rsidR="00105F39" w:rsidRPr="00E417E5">
        <w:rPr>
          <w:rFonts w:ascii="Arial" w:hAnsi="Arial" w:cs="Arial"/>
          <w:color w:val="000000" w:themeColor="text1"/>
          <w:sz w:val="20"/>
        </w:rPr>
        <w:t>P</w:t>
      </w:r>
      <w:r w:rsidRPr="00E417E5">
        <w:rPr>
          <w:rFonts w:ascii="Arial" w:hAnsi="Arial" w:cs="Arial"/>
          <w:color w:val="000000" w:themeColor="text1"/>
          <w:sz w:val="20"/>
        </w:rPr>
        <w:t>ostopki</w:t>
      </w:r>
      <w:r w:rsidR="00105F39" w:rsidRPr="00E417E5">
        <w:rPr>
          <w:rFonts w:ascii="Arial" w:hAnsi="Arial" w:cs="Arial"/>
          <w:color w:val="000000" w:themeColor="text1"/>
          <w:sz w:val="20"/>
        </w:rPr>
        <w:t xml:space="preserve"> brez predhodne objave obvestila o javnem naročilu</w:t>
      </w:r>
      <w:r w:rsidRPr="00E417E5">
        <w:rPr>
          <w:rFonts w:ascii="Arial" w:hAnsi="Arial" w:cs="Arial"/>
          <w:color w:val="000000" w:themeColor="text1"/>
          <w:sz w:val="20"/>
        </w:rPr>
        <w:t xml:space="preserve">, naročila in njihova vrednost ter deleži glede na vrsto postopka </w:t>
      </w:r>
    </w:p>
    <w:tbl>
      <w:tblPr>
        <w:tblW w:w="5000" w:type="pct"/>
        <w:tblCellMar>
          <w:left w:w="70" w:type="dxa"/>
          <w:right w:w="70" w:type="dxa"/>
        </w:tblCellMar>
        <w:tblLook w:val="04A0" w:firstRow="1" w:lastRow="0" w:firstColumn="1" w:lastColumn="0" w:noHBand="0" w:noVBand="1"/>
      </w:tblPr>
      <w:tblGrid>
        <w:gridCol w:w="3302"/>
        <w:gridCol w:w="973"/>
        <w:gridCol w:w="947"/>
        <w:gridCol w:w="1156"/>
        <w:gridCol w:w="972"/>
        <w:gridCol w:w="912"/>
        <w:gridCol w:w="912"/>
      </w:tblGrid>
      <w:tr w:rsidR="00E417E5" w:rsidRPr="00E417E5" w14:paraId="30E613B3" w14:textId="77777777" w:rsidTr="00E417E5">
        <w:trPr>
          <w:trHeight w:val="480"/>
        </w:trPr>
        <w:tc>
          <w:tcPr>
            <w:tcW w:w="179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E89E91F"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1BC13603"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Št. postopkov</w:t>
            </w:r>
          </w:p>
        </w:tc>
        <w:tc>
          <w:tcPr>
            <w:tcW w:w="516" w:type="pct"/>
            <w:tcBorders>
              <w:top w:val="single" w:sz="4" w:space="0" w:color="auto"/>
              <w:left w:val="nil"/>
              <w:bottom w:val="single" w:sz="4" w:space="0" w:color="auto"/>
              <w:right w:val="single" w:sz="4" w:space="0" w:color="auto"/>
            </w:tcBorders>
            <w:shd w:val="clear" w:color="000000" w:fill="EDEDED"/>
            <w:vAlign w:val="center"/>
            <w:hideMark/>
          </w:tcPr>
          <w:p w14:paraId="5E41CC35"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Št. naročil</w:t>
            </w:r>
          </w:p>
        </w:tc>
        <w:tc>
          <w:tcPr>
            <w:tcW w:w="630" w:type="pct"/>
            <w:tcBorders>
              <w:top w:val="single" w:sz="4" w:space="0" w:color="auto"/>
              <w:left w:val="nil"/>
              <w:bottom w:val="single" w:sz="4" w:space="0" w:color="auto"/>
              <w:right w:val="single" w:sz="4" w:space="0" w:color="auto"/>
            </w:tcBorders>
            <w:shd w:val="clear" w:color="000000" w:fill="EDEDED"/>
            <w:vAlign w:val="center"/>
            <w:hideMark/>
          </w:tcPr>
          <w:p w14:paraId="1D43F329"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Pogodbena vrednost</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52D42091"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Delež v št. postopkov</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2EF24F1E"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Delež v št. naročil</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20D1EFB7" w14:textId="77777777" w:rsidR="001A02D9" w:rsidRPr="00E417E5" w:rsidRDefault="001A02D9" w:rsidP="001A02D9">
            <w:pPr>
              <w:spacing w:after="0" w:line="240" w:lineRule="auto"/>
              <w:jc w:val="center"/>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Delež v vrednosti</w:t>
            </w:r>
          </w:p>
        </w:tc>
      </w:tr>
      <w:tr w:rsidR="00E417E5" w:rsidRPr="00E417E5" w14:paraId="6C6E4DE5" w14:textId="77777777" w:rsidTr="00E417E5">
        <w:trPr>
          <w:trHeight w:val="300"/>
        </w:trPr>
        <w:tc>
          <w:tcPr>
            <w:tcW w:w="1799" w:type="pct"/>
            <w:tcBorders>
              <w:top w:val="nil"/>
              <w:left w:val="single" w:sz="4" w:space="0" w:color="auto"/>
              <w:bottom w:val="single" w:sz="4" w:space="0" w:color="auto"/>
              <w:right w:val="single" w:sz="4" w:space="0" w:color="auto"/>
            </w:tcBorders>
            <w:shd w:val="clear" w:color="auto" w:fill="auto"/>
            <w:vAlign w:val="center"/>
            <w:hideMark/>
          </w:tcPr>
          <w:p w14:paraId="058E9A2A" w14:textId="77777777" w:rsidR="00E417E5" w:rsidRPr="00E417E5" w:rsidRDefault="00E417E5" w:rsidP="00E417E5">
            <w:pPr>
              <w:spacing w:after="0" w:line="240" w:lineRule="auto"/>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4ABCF275" w14:textId="7406F319"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3</w:t>
            </w:r>
          </w:p>
        </w:tc>
        <w:tc>
          <w:tcPr>
            <w:tcW w:w="516" w:type="pct"/>
            <w:tcBorders>
              <w:top w:val="nil"/>
              <w:left w:val="nil"/>
              <w:bottom w:val="single" w:sz="4" w:space="0" w:color="auto"/>
              <w:right w:val="single" w:sz="4" w:space="0" w:color="auto"/>
            </w:tcBorders>
            <w:shd w:val="clear" w:color="auto" w:fill="auto"/>
            <w:vAlign w:val="center"/>
            <w:hideMark/>
          </w:tcPr>
          <w:p w14:paraId="4DAE4AFE" w14:textId="70975BFA"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3</w:t>
            </w:r>
          </w:p>
        </w:tc>
        <w:tc>
          <w:tcPr>
            <w:tcW w:w="630" w:type="pct"/>
            <w:tcBorders>
              <w:top w:val="nil"/>
              <w:left w:val="nil"/>
              <w:bottom w:val="single" w:sz="4" w:space="0" w:color="auto"/>
              <w:right w:val="single" w:sz="4" w:space="0" w:color="auto"/>
            </w:tcBorders>
            <w:shd w:val="clear" w:color="auto" w:fill="auto"/>
            <w:vAlign w:val="center"/>
            <w:hideMark/>
          </w:tcPr>
          <w:p w14:paraId="327FDFF8" w14:textId="0112E863"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19.839.417</w:t>
            </w:r>
          </w:p>
        </w:tc>
        <w:tc>
          <w:tcPr>
            <w:tcW w:w="530" w:type="pct"/>
            <w:tcBorders>
              <w:top w:val="nil"/>
              <w:left w:val="nil"/>
              <w:bottom w:val="single" w:sz="4" w:space="0" w:color="auto"/>
              <w:right w:val="single" w:sz="4" w:space="0" w:color="auto"/>
            </w:tcBorders>
            <w:shd w:val="clear" w:color="auto" w:fill="auto"/>
            <w:noWrap/>
            <w:vAlign w:val="center"/>
            <w:hideMark/>
          </w:tcPr>
          <w:p w14:paraId="6EC003EF" w14:textId="3DD5500D"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0,43</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5763D5AB" w14:textId="08338359"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0,37</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2C08E60D" w14:textId="7D69ECD7"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7,13</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r>
      <w:tr w:rsidR="00E417E5" w:rsidRPr="00E417E5" w14:paraId="0DAC4550" w14:textId="77777777" w:rsidTr="00E417E5">
        <w:trPr>
          <w:trHeight w:val="300"/>
        </w:trPr>
        <w:tc>
          <w:tcPr>
            <w:tcW w:w="1799" w:type="pct"/>
            <w:tcBorders>
              <w:top w:val="nil"/>
              <w:left w:val="single" w:sz="4" w:space="0" w:color="auto"/>
              <w:bottom w:val="single" w:sz="4" w:space="0" w:color="auto"/>
              <w:right w:val="single" w:sz="4" w:space="0" w:color="auto"/>
            </w:tcBorders>
            <w:shd w:val="clear" w:color="auto" w:fill="auto"/>
            <w:vAlign w:val="center"/>
            <w:hideMark/>
          </w:tcPr>
          <w:p w14:paraId="5EAF4DD7" w14:textId="77777777" w:rsidR="00E417E5" w:rsidRPr="00E417E5" w:rsidRDefault="00E417E5" w:rsidP="00E417E5">
            <w:pPr>
              <w:spacing w:after="0" w:line="240" w:lineRule="auto"/>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064A107E" w14:textId="3CD94AE3"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63</w:t>
            </w:r>
          </w:p>
        </w:tc>
        <w:tc>
          <w:tcPr>
            <w:tcW w:w="516" w:type="pct"/>
            <w:tcBorders>
              <w:top w:val="nil"/>
              <w:left w:val="nil"/>
              <w:bottom w:val="single" w:sz="4" w:space="0" w:color="auto"/>
              <w:right w:val="single" w:sz="4" w:space="0" w:color="auto"/>
            </w:tcBorders>
            <w:shd w:val="clear" w:color="auto" w:fill="auto"/>
            <w:vAlign w:val="center"/>
            <w:hideMark/>
          </w:tcPr>
          <w:p w14:paraId="62676E04" w14:textId="5A55AABA"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83</w:t>
            </w:r>
          </w:p>
        </w:tc>
        <w:tc>
          <w:tcPr>
            <w:tcW w:w="630" w:type="pct"/>
            <w:tcBorders>
              <w:top w:val="nil"/>
              <w:left w:val="nil"/>
              <w:bottom w:val="single" w:sz="4" w:space="0" w:color="auto"/>
              <w:right w:val="single" w:sz="4" w:space="0" w:color="auto"/>
            </w:tcBorders>
            <w:shd w:val="clear" w:color="auto" w:fill="auto"/>
            <w:vAlign w:val="center"/>
            <w:hideMark/>
          </w:tcPr>
          <w:p w14:paraId="34F46ACB" w14:textId="09E8115E"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29.275.647</w:t>
            </w:r>
          </w:p>
        </w:tc>
        <w:tc>
          <w:tcPr>
            <w:tcW w:w="530" w:type="pct"/>
            <w:tcBorders>
              <w:top w:val="nil"/>
              <w:left w:val="nil"/>
              <w:bottom w:val="single" w:sz="4" w:space="0" w:color="auto"/>
              <w:right w:val="single" w:sz="4" w:space="0" w:color="auto"/>
            </w:tcBorders>
            <w:shd w:val="clear" w:color="auto" w:fill="auto"/>
            <w:noWrap/>
            <w:vAlign w:val="center"/>
            <w:hideMark/>
          </w:tcPr>
          <w:p w14:paraId="1FB1B155" w14:textId="3B6CC915"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8,95</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7EECDD92" w14:textId="3B42AA19"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10,36</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5FFD261E" w14:textId="63AFF0C9"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10,52</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r>
      <w:tr w:rsidR="00E417E5" w:rsidRPr="00E417E5" w14:paraId="6B46050C" w14:textId="77777777" w:rsidTr="00E417E5">
        <w:trPr>
          <w:trHeight w:val="300"/>
        </w:trPr>
        <w:tc>
          <w:tcPr>
            <w:tcW w:w="1799" w:type="pct"/>
            <w:tcBorders>
              <w:top w:val="nil"/>
              <w:left w:val="single" w:sz="4" w:space="0" w:color="auto"/>
              <w:bottom w:val="single" w:sz="4" w:space="0" w:color="auto"/>
              <w:right w:val="single" w:sz="4" w:space="0" w:color="auto"/>
            </w:tcBorders>
            <w:shd w:val="clear" w:color="auto" w:fill="auto"/>
            <w:vAlign w:val="center"/>
            <w:hideMark/>
          </w:tcPr>
          <w:p w14:paraId="24EBBD92" w14:textId="77777777" w:rsidR="00E417E5" w:rsidRPr="00E417E5" w:rsidRDefault="00E417E5" w:rsidP="00E417E5">
            <w:pPr>
              <w:spacing w:after="0" w:line="240" w:lineRule="auto"/>
              <w:rPr>
                <w:rFonts w:ascii="Arial" w:eastAsia="Times New Roman" w:hAnsi="Arial" w:cs="Arial"/>
                <w:color w:val="000000" w:themeColor="text1"/>
                <w:sz w:val="18"/>
                <w:szCs w:val="18"/>
                <w:lang w:eastAsia="sl-SI"/>
              </w:rPr>
            </w:pPr>
            <w:r w:rsidRPr="00E417E5">
              <w:rPr>
                <w:rFonts w:ascii="Arial" w:eastAsia="Times New Roman" w:hAnsi="Arial" w:cs="Arial"/>
                <w:color w:val="000000" w:themeColor="text1"/>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02D443AA" w14:textId="64574EAE"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638</w:t>
            </w:r>
          </w:p>
        </w:tc>
        <w:tc>
          <w:tcPr>
            <w:tcW w:w="516" w:type="pct"/>
            <w:tcBorders>
              <w:top w:val="nil"/>
              <w:left w:val="nil"/>
              <w:bottom w:val="single" w:sz="4" w:space="0" w:color="auto"/>
              <w:right w:val="single" w:sz="4" w:space="0" w:color="auto"/>
            </w:tcBorders>
            <w:shd w:val="clear" w:color="auto" w:fill="auto"/>
            <w:vAlign w:val="center"/>
            <w:hideMark/>
          </w:tcPr>
          <w:p w14:paraId="24347806" w14:textId="33BE9F21"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715</w:t>
            </w:r>
          </w:p>
        </w:tc>
        <w:tc>
          <w:tcPr>
            <w:tcW w:w="630" w:type="pct"/>
            <w:tcBorders>
              <w:top w:val="nil"/>
              <w:left w:val="nil"/>
              <w:bottom w:val="single" w:sz="4" w:space="0" w:color="auto"/>
              <w:right w:val="single" w:sz="4" w:space="0" w:color="auto"/>
            </w:tcBorders>
            <w:shd w:val="clear" w:color="auto" w:fill="auto"/>
            <w:vAlign w:val="center"/>
            <w:hideMark/>
          </w:tcPr>
          <w:p w14:paraId="0BED388E" w14:textId="116BB159"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229.120.750</w:t>
            </w:r>
          </w:p>
        </w:tc>
        <w:tc>
          <w:tcPr>
            <w:tcW w:w="530" w:type="pct"/>
            <w:tcBorders>
              <w:top w:val="nil"/>
              <w:left w:val="nil"/>
              <w:bottom w:val="single" w:sz="4" w:space="0" w:color="auto"/>
              <w:right w:val="single" w:sz="4" w:space="0" w:color="auto"/>
            </w:tcBorders>
            <w:shd w:val="clear" w:color="auto" w:fill="auto"/>
            <w:noWrap/>
            <w:vAlign w:val="center"/>
            <w:hideMark/>
          </w:tcPr>
          <w:p w14:paraId="269F56CF" w14:textId="576AFF12"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90,63</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49D21805" w14:textId="078466D7"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89,26</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c>
          <w:tcPr>
            <w:tcW w:w="497" w:type="pct"/>
            <w:tcBorders>
              <w:top w:val="nil"/>
              <w:left w:val="nil"/>
              <w:bottom w:val="single" w:sz="4" w:space="0" w:color="auto"/>
              <w:right w:val="single" w:sz="4" w:space="0" w:color="auto"/>
            </w:tcBorders>
            <w:shd w:val="clear" w:color="auto" w:fill="auto"/>
            <w:noWrap/>
            <w:vAlign w:val="center"/>
            <w:hideMark/>
          </w:tcPr>
          <w:p w14:paraId="1BF042F9" w14:textId="6FB53272" w:rsidR="00E417E5" w:rsidRPr="00E417E5" w:rsidRDefault="00E417E5" w:rsidP="00E417E5">
            <w:pPr>
              <w:spacing w:after="0" w:line="240" w:lineRule="auto"/>
              <w:jc w:val="right"/>
              <w:rPr>
                <w:rFonts w:ascii="Arial" w:eastAsia="Times New Roman" w:hAnsi="Arial" w:cs="Arial"/>
                <w:color w:val="000000" w:themeColor="text1"/>
                <w:sz w:val="18"/>
                <w:szCs w:val="18"/>
                <w:lang w:eastAsia="sl-SI"/>
              </w:rPr>
            </w:pPr>
            <w:r w:rsidRPr="00E417E5">
              <w:rPr>
                <w:rFonts w:ascii="Arial" w:hAnsi="Arial" w:cs="Arial"/>
                <w:color w:val="000000" w:themeColor="text1"/>
                <w:sz w:val="18"/>
                <w:szCs w:val="18"/>
              </w:rPr>
              <w:t>82,35</w:t>
            </w:r>
            <w:r>
              <w:rPr>
                <w:rFonts w:ascii="Arial" w:hAnsi="Arial" w:cs="Arial"/>
                <w:color w:val="000000" w:themeColor="text1"/>
                <w:sz w:val="18"/>
                <w:szCs w:val="18"/>
              </w:rPr>
              <w:t xml:space="preserve"> </w:t>
            </w:r>
            <w:r w:rsidRPr="00E417E5">
              <w:rPr>
                <w:rFonts w:ascii="Arial" w:hAnsi="Arial" w:cs="Arial"/>
                <w:color w:val="000000" w:themeColor="text1"/>
                <w:sz w:val="18"/>
                <w:szCs w:val="18"/>
              </w:rPr>
              <w:t>%</w:t>
            </w:r>
          </w:p>
        </w:tc>
      </w:tr>
      <w:tr w:rsidR="00E417E5" w:rsidRPr="00E417E5" w14:paraId="7A5C6996" w14:textId="77777777" w:rsidTr="00E417E5">
        <w:trPr>
          <w:trHeight w:val="300"/>
        </w:trPr>
        <w:tc>
          <w:tcPr>
            <w:tcW w:w="1799"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3C9F35" w14:textId="77777777" w:rsidR="001A02D9" w:rsidRPr="00E417E5" w:rsidRDefault="001A02D9" w:rsidP="001A02D9">
            <w:pPr>
              <w:spacing w:after="0" w:line="240" w:lineRule="auto"/>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Skupaj</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hideMark/>
          </w:tcPr>
          <w:p w14:paraId="48B4AC37" w14:textId="77777777"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704</w:t>
            </w:r>
          </w:p>
        </w:tc>
        <w:tc>
          <w:tcPr>
            <w:tcW w:w="516" w:type="pct"/>
            <w:tcBorders>
              <w:top w:val="nil"/>
              <w:left w:val="nil"/>
              <w:bottom w:val="single" w:sz="4" w:space="0" w:color="auto"/>
              <w:right w:val="single" w:sz="4" w:space="0" w:color="auto"/>
            </w:tcBorders>
            <w:shd w:val="clear" w:color="auto" w:fill="F2F2F2" w:themeFill="background1" w:themeFillShade="F2"/>
            <w:noWrap/>
            <w:vAlign w:val="center"/>
            <w:hideMark/>
          </w:tcPr>
          <w:p w14:paraId="563F8C7A" w14:textId="77777777"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801</w:t>
            </w:r>
          </w:p>
        </w:tc>
        <w:tc>
          <w:tcPr>
            <w:tcW w:w="630" w:type="pct"/>
            <w:tcBorders>
              <w:top w:val="nil"/>
              <w:left w:val="nil"/>
              <w:bottom w:val="single" w:sz="4" w:space="0" w:color="auto"/>
              <w:right w:val="single" w:sz="4" w:space="0" w:color="auto"/>
            </w:tcBorders>
            <w:shd w:val="clear" w:color="auto" w:fill="F2F2F2" w:themeFill="background1" w:themeFillShade="F2"/>
            <w:noWrap/>
            <w:vAlign w:val="center"/>
            <w:hideMark/>
          </w:tcPr>
          <w:p w14:paraId="5EFCFDA2" w14:textId="77777777"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278.235.814</w:t>
            </w:r>
          </w:p>
        </w:tc>
        <w:tc>
          <w:tcPr>
            <w:tcW w:w="530" w:type="pct"/>
            <w:tcBorders>
              <w:top w:val="nil"/>
              <w:left w:val="nil"/>
              <w:bottom w:val="single" w:sz="4" w:space="0" w:color="auto"/>
              <w:right w:val="single" w:sz="4" w:space="0" w:color="auto"/>
            </w:tcBorders>
            <w:shd w:val="clear" w:color="auto" w:fill="F2F2F2" w:themeFill="background1" w:themeFillShade="F2"/>
            <w:noWrap/>
            <w:vAlign w:val="center"/>
            <w:hideMark/>
          </w:tcPr>
          <w:p w14:paraId="2A9B1D79" w14:textId="24E1DEF8"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100,00 %</w:t>
            </w:r>
          </w:p>
        </w:tc>
        <w:tc>
          <w:tcPr>
            <w:tcW w:w="497" w:type="pct"/>
            <w:tcBorders>
              <w:top w:val="nil"/>
              <w:left w:val="nil"/>
              <w:bottom w:val="single" w:sz="4" w:space="0" w:color="auto"/>
              <w:right w:val="single" w:sz="4" w:space="0" w:color="auto"/>
            </w:tcBorders>
            <w:shd w:val="clear" w:color="auto" w:fill="F2F2F2" w:themeFill="background1" w:themeFillShade="F2"/>
            <w:noWrap/>
            <w:vAlign w:val="center"/>
            <w:hideMark/>
          </w:tcPr>
          <w:p w14:paraId="1BC67AD5" w14:textId="0AE2CC45"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100,00 %</w:t>
            </w:r>
          </w:p>
        </w:tc>
        <w:tc>
          <w:tcPr>
            <w:tcW w:w="497" w:type="pct"/>
            <w:tcBorders>
              <w:top w:val="nil"/>
              <w:left w:val="nil"/>
              <w:bottom w:val="single" w:sz="4" w:space="0" w:color="auto"/>
              <w:right w:val="single" w:sz="4" w:space="0" w:color="auto"/>
            </w:tcBorders>
            <w:shd w:val="clear" w:color="auto" w:fill="F2F2F2" w:themeFill="background1" w:themeFillShade="F2"/>
            <w:noWrap/>
            <w:vAlign w:val="center"/>
            <w:hideMark/>
          </w:tcPr>
          <w:p w14:paraId="286308FC" w14:textId="3C6E6D62" w:rsidR="001A02D9" w:rsidRPr="00E417E5" w:rsidRDefault="001A02D9" w:rsidP="001A02D9">
            <w:pPr>
              <w:spacing w:after="0" w:line="240" w:lineRule="auto"/>
              <w:jc w:val="right"/>
              <w:rPr>
                <w:rFonts w:ascii="Arial" w:eastAsia="Times New Roman" w:hAnsi="Arial" w:cs="Arial"/>
                <w:b/>
                <w:bCs/>
                <w:color w:val="000000" w:themeColor="text1"/>
                <w:sz w:val="18"/>
                <w:szCs w:val="18"/>
                <w:lang w:eastAsia="sl-SI"/>
              </w:rPr>
            </w:pPr>
            <w:r w:rsidRPr="00E417E5">
              <w:rPr>
                <w:rFonts w:ascii="Arial" w:eastAsia="Times New Roman" w:hAnsi="Arial" w:cs="Arial"/>
                <w:b/>
                <w:bCs/>
                <w:color w:val="000000" w:themeColor="text1"/>
                <w:sz w:val="18"/>
                <w:szCs w:val="18"/>
                <w:lang w:eastAsia="sl-SI"/>
              </w:rPr>
              <w:t>100,00 %</w:t>
            </w:r>
          </w:p>
        </w:tc>
      </w:tr>
    </w:tbl>
    <w:p w14:paraId="3A7DE4F2" w14:textId="77777777" w:rsidR="003156F5" w:rsidRPr="00E417E5" w:rsidRDefault="003156F5" w:rsidP="003156F5">
      <w:pPr>
        <w:spacing w:after="0" w:line="240" w:lineRule="auto"/>
        <w:jc w:val="center"/>
        <w:rPr>
          <w:rFonts w:ascii="Arial" w:hAnsi="Arial" w:cs="Arial"/>
          <w:color w:val="000000" w:themeColor="text1"/>
          <w:sz w:val="18"/>
        </w:rPr>
      </w:pPr>
    </w:p>
    <w:p w14:paraId="27ECB909" w14:textId="2AF4AE71" w:rsidR="00EE4F5B" w:rsidRPr="00E417E5" w:rsidRDefault="00EE4F5B" w:rsidP="003156F5">
      <w:pPr>
        <w:spacing w:after="0" w:line="240" w:lineRule="auto"/>
        <w:jc w:val="center"/>
        <w:rPr>
          <w:rFonts w:ascii="Arial" w:hAnsi="Arial" w:cs="Arial"/>
          <w:color w:val="000000" w:themeColor="text1"/>
          <w:sz w:val="18"/>
        </w:rPr>
      </w:pPr>
      <w:r w:rsidRPr="00E417E5">
        <w:rPr>
          <w:rFonts w:ascii="Arial" w:hAnsi="Arial" w:cs="Arial"/>
          <w:color w:val="000000" w:themeColor="text1"/>
          <w:sz w:val="18"/>
        </w:rPr>
        <w:t>Vir: Statistični podatki o javnih naročil</w:t>
      </w:r>
      <w:r w:rsidR="000B6669" w:rsidRPr="00E417E5">
        <w:rPr>
          <w:rFonts w:ascii="Arial" w:hAnsi="Arial" w:cs="Arial"/>
          <w:color w:val="000000" w:themeColor="text1"/>
          <w:sz w:val="18"/>
        </w:rPr>
        <w:t>ih, oddanih v letu 201</w:t>
      </w:r>
      <w:r w:rsidR="001A02D9" w:rsidRPr="00E417E5">
        <w:rPr>
          <w:rFonts w:ascii="Arial" w:hAnsi="Arial" w:cs="Arial"/>
          <w:color w:val="000000" w:themeColor="text1"/>
          <w:sz w:val="18"/>
        </w:rPr>
        <w:t>9</w:t>
      </w:r>
    </w:p>
    <w:p w14:paraId="3076CE8E" w14:textId="245BBED8" w:rsidR="00C63E46" w:rsidRPr="002C1C33" w:rsidRDefault="00C63E46" w:rsidP="00854405">
      <w:pPr>
        <w:pStyle w:val="ZADEVA"/>
        <w:jc w:val="both"/>
        <w:rPr>
          <w:rFonts w:cs="Arial"/>
          <w:b w:val="0"/>
          <w:color w:val="FF0000"/>
          <w:szCs w:val="20"/>
          <w:highlight w:val="yellow"/>
          <w:lang w:val="sl-SI"/>
        </w:rPr>
      </w:pPr>
    </w:p>
    <w:p w14:paraId="6DD3D1C0" w14:textId="67A92374" w:rsidR="005F64F2" w:rsidRPr="007B7E9D" w:rsidRDefault="005F64F2" w:rsidP="005F64F2">
      <w:pPr>
        <w:pStyle w:val="Standard"/>
        <w:spacing w:line="360" w:lineRule="auto"/>
        <w:rPr>
          <w:rFonts w:cs="Arial"/>
          <w:color w:val="000000" w:themeColor="text1"/>
          <w:sz w:val="20"/>
          <w:szCs w:val="20"/>
        </w:rPr>
      </w:pPr>
      <w:r w:rsidRPr="007B7E9D">
        <w:rPr>
          <w:rFonts w:cs="Arial"/>
          <w:color w:val="000000" w:themeColor="text1"/>
          <w:sz w:val="20"/>
          <w:szCs w:val="20"/>
        </w:rPr>
        <w:t>Pri analizi statističnih podatkov je bilo ugotovljeno, da so naročniki v objavi obvestila o oddaji javnega naročila, oddan</w:t>
      </w:r>
      <w:r w:rsidR="00356A90">
        <w:rPr>
          <w:rFonts w:cs="Arial"/>
          <w:color w:val="000000" w:themeColor="text1"/>
          <w:sz w:val="20"/>
          <w:szCs w:val="20"/>
        </w:rPr>
        <w:t>ega</w:t>
      </w:r>
      <w:r w:rsidRPr="007B7E9D">
        <w:rPr>
          <w:rFonts w:cs="Arial"/>
          <w:color w:val="000000" w:themeColor="text1"/>
          <w:sz w:val="20"/>
          <w:szCs w:val="20"/>
        </w:rPr>
        <w:t xml:space="preserve"> na podlagi izvedenega postopka javnega naročanja</w:t>
      </w:r>
      <w:r w:rsidR="003E4A6B" w:rsidRPr="007B7E9D">
        <w:rPr>
          <w:rFonts w:cs="Arial"/>
          <w:color w:val="000000" w:themeColor="text1"/>
          <w:sz w:val="20"/>
          <w:szCs w:val="20"/>
        </w:rPr>
        <w:t>,</w:t>
      </w:r>
      <w:r w:rsidRPr="007B7E9D">
        <w:rPr>
          <w:rFonts w:cs="Arial"/>
          <w:color w:val="000000" w:themeColor="text1"/>
          <w:sz w:val="20"/>
          <w:szCs w:val="20"/>
        </w:rPr>
        <w:t xml:space="preserve"> za kater</w:t>
      </w:r>
      <w:r w:rsidR="00EE5CA0" w:rsidRPr="007B7E9D">
        <w:rPr>
          <w:rFonts w:cs="Arial"/>
          <w:color w:val="000000" w:themeColor="text1"/>
          <w:sz w:val="20"/>
          <w:szCs w:val="20"/>
        </w:rPr>
        <w:t>ega</w:t>
      </w:r>
      <w:r w:rsidRPr="007B7E9D">
        <w:rPr>
          <w:rFonts w:cs="Arial"/>
          <w:color w:val="000000" w:themeColor="text1"/>
          <w:sz w:val="20"/>
          <w:szCs w:val="20"/>
        </w:rPr>
        <w:t xml:space="preserve"> predhodno ni bilo objavljeno obvestilo o javnem naročilu, hkrati označili več utemeljitev</w:t>
      </w:r>
      <w:r w:rsidR="00EE3686" w:rsidRPr="007B7E9D">
        <w:rPr>
          <w:rFonts w:cs="Arial"/>
          <w:color w:val="000000" w:themeColor="text1"/>
          <w:sz w:val="20"/>
          <w:szCs w:val="20"/>
        </w:rPr>
        <w:t xml:space="preserve">. </w:t>
      </w:r>
      <w:r w:rsidR="00EE5CA0" w:rsidRPr="007B7E9D">
        <w:rPr>
          <w:rFonts w:cs="Arial"/>
          <w:color w:val="000000" w:themeColor="text1"/>
          <w:sz w:val="20"/>
          <w:szCs w:val="20"/>
        </w:rPr>
        <w:t xml:space="preserve">Zaradi navedenega </w:t>
      </w:r>
      <w:r w:rsidRPr="007B7E9D">
        <w:rPr>
          <w:rFonts w:cs="Arial"/>
          <w:color w:val="000000" w:themeColor="text1"/>
          <w:sz w:val="20"/>
          <w:szCs w:val="20"/>
        </w:rPr>
        <w:t>število izvedenih postopkov</w:t>
      </w:r>
      <w:r w:rsidR="00EE5CA0" w:rsidRPr="007B7E9D">
        <w:rPr>
          <w:rFonts w:cs="Arial"/>
          <w:color w:val="000000" w:themeColor="text1"/>
          <w:sz w:val="20"/>
          <w:szCs w:val="20"/>
        </w:rPr>
        <w:t>, oddanih naročil</w:t>
      </w:r>
      <w:r w:rsidRPr="007B7E9D">
        <w:rPr>
          <w:rFonts w:cs="Arial"/>
          <w:color w:val="000000" w:themeColor="text1"/>
          <w:sz w:val="20"/>
          <w:szCs w:val="20"/>
        </w:rPr>
        <w:t xml:space="preserve"> in vrednost oddanih naročil v nadaljevanju opisanih utemeljitev presega</w:t>
      </w:r>
      <w:r w:rsidR="00356A90">
        <w:rPr>
          <w:rFonts w:cs="Arial"/>
          <w:color w:val="000000" w:themeColor="text1"/>
          <w:sz w:val="20"/>
          <w:szCs w:val="20"/>
        </w:rPr>
        <w:t>jo</w:t>
      </w:r>
      <w:r w:rsidRPr="007B7E9D">
        <w:rPr>
          <w:rFonts w:cs="Arial"/>
          <w:color w:val="000000" w:themeColor="text1"/>
          <w:sz w:val="20"/>
          <w:szCs w:val="20"/>
        </w:rPr>
        <w:t xml:space="preserve"> število in vrednost oddanih naročil</w:t>
      </w:r>
      <w:r w:rsidR="00EE5CA0" w:rsidRPr="007B7E9D">
        <w:rPr>
          <w:rFonts w:cs="Arial"/>
          <w:color w:val="000000" w:themeColor="text1"/>
          <w:sz w:val="20"/>
          <w:szCs w:val="20"/>
        </w:rPr>
        <w:t xml:space="preserve"> na podlagi izvedenega postopka javnega naročanja</w:t>
      </w:r>
      <w:r w:rsidR="003E4A6B" w:rsidRPr="007B7E9D">
        <w:rPr>
          <w:rFonts w:cs="Arial"/>
          <w:color w:val="000000" w:themeColor="text1"/>
          <w:sz w:val="20"/>
          <w:szCs w:val="20"/>
        </w:rPr>
        <w:t>,</w:t>
      </w:r>
      <w:r w:rsidR="00EE5CA0" w:rsidRPr="007B7E9D">
        <w:rPr>
          <w:rFonts w:cs="Arial"/>
          <w:color w:val="000000" w:themeColor="text1"/>
          <w:sz w:val="20"/>
          <w:szCs w:val="20"/>
        </w:rPr>
        <w:t xml:space="preserve"> za katerega obvestilo o javnem naročilu</w:t>
      </w:r>
      <w:r w:rsidR="00475C0E" w:rsidRPr="007B7E9D">
        <w:rPr>
          <w:rFonts w:cs="Arial"/>
          <w:color w:val="000000" w:themeColor="text1"/>
          <w:sz w:val="20"/>
          <w:szCs w:val="20"/>
        </w:rPr>
        <w:t xml:space="preserve"> predhodno ni bilo objavljeno</w:t>
      </w:r>
      <w:r w:rsidRPr="007B7E9D">
        <w:rPr>
          <w:rFonts w:cs="Arial"/>
          <w:color w:val="000000" w:themeColor="text1"/>
          <w:sz w:val="20"/>
          <w:szCs w:val="20"/>
        </w:rPr>
        <w:t>.</w:t>
      </w:r>
    </w:p>
    <w:p w14:paraId="5E49E455" w14:textId="7B5569B0" w:rsidR="00BD691F" w:rsidRPr="00D07DE2" w:rsidRDefault="00E430F6" w:rsidP="008A61FD">
      <w:pPr>
        <w:spacing w:before="120" w:after="120" w:line="240" w:lineRule="auto"/>
        <w:jc w:val="both"/>
        <w:rPr>
          <w:rFonts w:ascii="Arial" w:hAnsi="Arial" w:cs="Arial"/>
          <w:color w:val="000000" w:themeColor="text1"/>
          <w:sz w:val="20"/>
        </w:rPr>
      </w:pPr>
      <w:r w:rsidRPr="00D07DE2">
        <w:rPr>
          <w:rFonts w:ascii="Arial" w:hAnsi="Arial" w:cs="Arial"/>
          <w:color w:val="000000" w:themeColor="text1"/>
          <w:sz w:val="20"/>
        </w:rPr>
        <w:t xml:space="preserve">Preglednica </w:t>
      </w:r>
      <w:r w:rsidR="00EB4423" w:rsidRPr="00D07DE2">
        <w:rPr>
          <w:rFonts w:ascii="Arial" w:hAnsi="Arial" w:cs="Arial"/>
          <w:color w:val="000000" w:themeColor="text1"/>
          <w:sz w:val="20"/>
        </w:rPr>
        <w:t>1</w:t>
      </w:r>
      <w:r w:rsidR="00512F52">
        <w:rPr>
          <w:rFonts w:ascii="Arial" w:hAnsi="Arial" w:cs="Arial"/>
          <w:color w:val="000000" w:themeColor="text1"/>
          <w:sz w:val="20"/>
        </w:rPr>
        <w:t>2</w:t>
      </w:r>
      <w:r w:rsidR="00EE5CA0" w:rsidRPr="00D07DE2">
        <w:rPr>
          <w:rFonts w:ascii="Arial" w:hAnsi="Arial" w:cs="Arial"/>
          <w:color w:val="000000" w:themeColor="text1"/>
          <w:sz w:val="20"/>
        </w:rPr>
        <w:t>: Utemeljitev uporabe postopka</w:t>
      </w:r>
      <w:r w:rsidR="003E4A6B" w:rsidRPr="00D07DE2">
        <w:rPr>
          <w:rFonts w:ascii="Arial" w:hAnsi="Arial" w:cs="Arial"/>
          <w:color w:val="000000" w:themeColor="text1"/>
          <w:sz w:val="20"/>
        </w:rPr>
        <w:t>,</w:t>
      </w:r>
      <w:r w:rsidR="00EE5CA0" w:rsidRPr="00D07DE2">
        <w:rPr>
          <w:rFonts w:ascii="Arial" w:hAnsi="Arial" w:cs="Arial"/>
          <w:color w:val="000000" w:themeColor="text1"/>
          <w:sz w:val="20"/>
        </w:rPr>
        <w:t xml:space="preserve"> za katerega obvestilo o javnem naročilu</w:t>
      </w:r>
      <w:r w:rsidR="00475C0E" w:rsidRPr="00D07DE2">
        <w:rPr>
          <w:rFonts w:ascii="Arial" w:hAnsi="Arial" w:cs="Arial"/>
          <w:color w:val="000000" w:themeColor="text1"/>
          <w:sz w:val="20"/>
        </w:rPr>
        <w:t xml:space="preserve"> ni bilo objavljeno</w:t>
      </w:r>
    </w:p>
    <w:tbl>
      <w:tblPr>
        <w:tblW w:w="9067" w:type="dxa"/>
        <w:tblCellMar>
          <w:left w:w="70" w:type="dxa"/>
          <w:right w:w="70" w:type="dxa"/>
        </w:tblCellMar>
        <w:tblLook w:val="04A0" w:firstRow="1" w:lastRow="0" w:firstColumn="1" w:lastColumn="0" w:noHBand="0" w:noVBand="1"/>
      </w:tblPr>
      <w:tblGrid>
        <w:gridCol w:w="2830"/>
        <w:gridCol w:w="3119"/>
        <w:gridCol w:w="1276"/>
        <w:gridCol w:w="1842"/>
      </w:tblGrid>
      <w:tr w:rsidR="00DF63F7" w:rsidRPr="008308C4" w14:paraId="4CAC8CD8" w14:textId="77777777" w:rsidTr="00DF63F7">
        <w:trPr>
          <w:trHeight w:val="288"/>
        </w:trPr>
        <w:tc>
          <w:tcPr>
            <w:tcW w:w="2830"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4017633" w14:textId="77777777" w:rsidR="008308C4" w:rsidRPr="008308C4" w:rsidRDefault="008308C4" w:rsidP="008308C4">
            <w:pPr>
              <w:spacing w:after="0" w:line="240" w:lineRule="auto"/>
              <w:jc w:val="center"/>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Utemeljitev</w:t>
            </w:r>
          </w:p>
        </w:tc>
        <w:tc>
          <w:tcPr>
            <w:tcW w:w="3119" w:type="dxa"/>
            <w:tcBorders>
              <w:top w:val="single" w:sz="4" w:space="0" w:color="auto"/>
              <w:left w:val="nil"/>
              <w:bottom w:val="single" w:sz="4" w:space="0" w:color="auto"/>
              <w:right w:val="single" w:sz="4" w:space="0" w:color="auto"/>
            </w:tcBorders>
            <w:shd w:val="clear" w:color="000000" w:fill="EDEDED"/>
            <w:noWrap/>
            <w:vAlign w:val="center"/>
            <w:hideMark/>
          </w:tcPr>
          <w:p w14:paraId="57207667" w14:textId="77777777" w:rsidR="008308C4" w:rsidRPr="008308C4" w:rsidRDefault="008308C4" w:rsidP="008308C4">
            <w:pPr>
              <w:spacing w:after="0" w:line="240" w:lineRule="auto"/>
              <w:jc w:val="center"/>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Vrsta postopka</w:t>
            </w:r>
          </w:p>
        </w:tc>
        <w:tc>
          <w:tcPr>
            <w:tcW w:w="1276" w:type="dxa"/>
            <w:tcBorders>
              <w:top w:val="single" w:sz="4" w:space="0" w:color="auto"/>
              <w:left w:val="nil"/>
              <w:bottom w:val="single" w:sz="4" w:space="0" w:color="auto"/>
              <w:right w:val="single" w:sz="4" w:space="0" w:color="auto"/>
            </w:tcBorders>
            <w:shd w:val="clear" w:color="000000" w:fill="EDEDED"/>
            <w:noWrap/>
            <w:vAlign w:val="center"/>
            <w:hideMark/>
          </w:tcPr>
          <w:p w14:paraId="136B36EC" w14:textId="77777777" w:rsidR="008308C4" w:rsidRPr="008308C4" w:rsidRDefault="008308C4" w:rsidP="008308C4">
            <w:pPr>
              <w:spacing w:after="0" w:line="240" w:lineRule="auto"/>
              <w:jc w:val="center"/>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Št. postopkov</w:t>
            </w:r>
          </w:p>
        </w:tc>
        <w:tc>
          <w:tcPr>
            <w:tcW w:w="1842" w:type="dxa"/>
            <w:tcBorders>
              <w:top w:val="single" w:sz="4" w:space="0" w:color="auto"/>
              <w:left w:val="nil"/>
              <w:bottom w:val="single" w:sz="4" w:space="0" w:color="auto"/>
              <w:right w:val="single" w:sz="4" w:space="0" w:color="auto"/>
            </w:tcBorders>
            <w:shd w:val="clear" w:color="000000" w:fill="EDEDED"/>
            <w:noWrap/>
            <w:vAlign w:val="center"/>
            <w:hideMark/>
          </w:tcPr>
          <w:p w14:paraId="1326A59F" w14:textId="77777777" w:rsidR="008308C4" w:rsidRPr="008308C4" w:rsidRDefault="008308C4" w:rsidP="008308C4">
            <w:pPr>
              <w:spacing w:after="0" w:line="240" w:lineRule="auto"/>
              <w:jc w:val="center"/>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Pogodbena vrednost</w:t>
            </w:r>
          </w:p>
        </w:tc>
      </w:tr>
      <w:tr w:rsidR="00DF63F7" w:rsidRPr="008308C4" w14:paraId="7DA3F0BF" w14:textId="77777777" w:rsidTr="00DF63F7">
        <w:trPr>
          <w:trHeight w:val="314"/>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12A40A45"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Tehnični ali umetniški razlogi ali izključne pravice</w:t>
            </w:r>
          </w:p>
        </w:tc>
        <w:tc>
          <w:tcPr>
            <w:tcW w:w="3119" w:type="dxa"/>
            <w:tcBorders>
              <w:top w:val="nil"/>
              <w:left w:val="nil"/>
              <w:bottom w:val="single" w:sz="4" w:space="0" w:color="auto"/>
              <w:right w:val="single" w:sz="4" w:space="0" w:color="auto"/>
            </w:tcBorders>
            <w:shd w:val="clear" w:color="auto" w:fill="auto"/>
            <w:vAlign w:val="center"/>
            <w:hideMark/>
          </w:tcPr>
          <w:p w14:paraId="3A2ABDB4"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Konkurenčni postopek s pogajanji</w:t>
            </w:r>
          </w:p>
        </w:tc>
        <w:tc>
          <w:tcPr>
            <w:tcW w:w="1276" w:type="dxa"/>
            <w:tcBorders>
              <w:top w:val="nil"/>
              <w:left w:val="nil"/>
              <w:bottom w:val="single" w:sz="4" w:space="0" w:color="auto"/>
              <w:right w:val="single" w:sz="4" w:space="0" w:color="auto"/>
            </w:tcBorders>
            <w:shd w:val="clear" w:color="auto" w:fill="auto"/>
            <w:vAlign w:val="center"/>
            <w:hideMark/>
          </w:tcPr>
          <w:p w14:paraId="14BC648E"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w:t>
            </w:r>
          </w:p>
        </w:tc>
        <w:tc>
          <w:tcPr>
            <w:tcW w:w="1842" w:type="dxa"/>
            <w:tcBorders>
              <w:top w:val="nil"/>
              <w:left w:val="nil"/>
              <w:bottom w:val="single" w:sz="4" w:space="0" w:color="auto"/>
              <w:right w:val="single" w:sz="4" w:space="0" w:color="auto"/>
            </w:tcBorders>
            <w:shd w:val="clear" w:color="auto" w:fill="auto"/>
            <w:vAlign w:val="center"/>
            <w:hideMark/>
          </w:tcPr>
          <w:p w14:paraId="1A6A5DFA"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83.600</w:t>
            </w:r>
          </w:p>
        </w:tc>
      </w:tr>
      <w:tr w:rsidR="00DF63F7" w:rsidRPr="008308C4" w14:paraId="20E31F8C" w14:textId="77777777" w:rsidTr="00DF63F7">
        <w:trPr>
          <w:trHeight w:val="456"/>
        </w:trPr>
        <w:tc>
          <w:tcPr>
            <w:tcW w:w="2830" w:type="dxa"/>
            <w:vMerge/>
            <w:tcBorders>
              <w:top w:val="nil"/>
              <w:left w:val="single" w:sz="4" w:space="0" w:color="auto"/>
              <w:bottom w:val="single" w:sz="4" w:space="0" w:color="auto"/>
              <w:right w:val="single" w:sz="4" w:space="0" w:color="auto"/>
            </w:tcBorders>
            <w:vAlign w:val="center"/>
            <w:hideMark/>
          </w:tcPr>
          <w:p w14:paraId="1557C0AE"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62879F43"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07F5B532"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420</w:t>
            </w:r>
          </w:p>
        </w:tc>
        <w:tc>
          <w:tcPr>
            <w:tcW w:w="1842" w:type="dxa"/>
            <w:tcBorders>
              <w:top w:val="nil"/>
              <w:left w:val="nil"/>
              <w:bottom w:val="single" w:sz="4" w:space="0" w:color="auto"/>
              <w:right w:val="single" w:sz="4" w:space="0" w:color="auto"/>
            </w:tcBorders>
            <w:shd w:val="clear" w:color="auto" w:fill="auto"/>
            <w:vAlign w:val="center"/>
            <w:hideMark/>
          </w:tcPr>
          <w:p w14:paraId="7834E932"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116.340.117</w:t>
            </w:r>
          </w:p>
        </w:tc>
      </w:tr>
      <w:tr w:rsidR="00DF63F7" w:rsidRPr="008308C4" w14:paraId="192166CD" w14:textId="77777777" w:rsidTr="00DF63F7">
        <w:trPr>
          <w:trHeight w:val="288"/>
        </w:trPr>
        <w:tc>
          <w:tcPr>
            <w:tcW w:w="2830" w:type="dxa"/>
            <w:vMerge/>
            <w:tcBorders>
              <w:top w:val="nil"/>
              <w:left w:val="single" w:sz="4" w:space="0" w:color="auto"/>
              <w:bottom w:val="single" w:sz="4" w:space="0" w:color="auto"/>
              <w:right w:val="single" w:sz="4" w:space="0" w:color="auto"/>
            </w:tcBorders>
            <w:vAlign w:val="center"/>
            <w:hideMark/>
          </w:tcPr>
          <w:p w14:paraId="443E056A"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1A629F42" w14:textId="77777777" w:rsidR="008308C4" w:rsidRPr="008308C4" w:rsidRDefault="008308C4" w:rsidP="008308C4">
            <w:pPr>
              <w:spacing w:after="0" w:line="240" w:lineRule="auto"/>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Skupaj</w:t>
            </w:r>
          </w:p>
        </w:tc>
        <w:tc>
          <w:tcPr>
            <w:tcW w:w="1276" w:type="dxa"/>
            <w:tcBorders>
              <w:top w:val="nil"/>
              <w:left w:val="nil"/>
              <w:bottom w:val="single" w:sz="4" w:space="0" w:color="auto"/>
              <w:right w:val="single" w:sz="4" w:space="0" w:color="auto"/>
            </w:tcBorders>
            <w:shd w:val="clear" w:color="auto" w:fill="auto"/>
            <w:vAlign w:val="center"/>
            <w:hideMark/>
          </w:tcPr>
          <w:p w14:paraId="54846218"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421</w:t>
            </w:r>
          </w:p>
        </w:tc>
        <w:tc>
          <w:tcPr>
            <w:tcW w:w="1842" w:type="dxa"/>
            <w:tcBorders>
              <w:top w:val="nil"/>
              <w:left w:val="nil"/>
              <w:bottom w:val="single" w:sz="4" w:space="0" w:color="auto"/>
              <w:right w:val="single" w:sz="4" w:space="0" w:color="auto"/>
            </w:tcBorders>
            <w:shd w:val="clear" w:color="auto" w:fill="auto"/>
            <w:vAlign w:val="center"/>
            <w:hideMark/>
          </w:tcPr>
          <w:p w14:paraId="75B4189E"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116.423.717</w:t>
            </w:r>
          </w:p>
        </w:tc>
      </w:tr>
      <w:tr w:rsidR="00DF63F7" w:rsidRPr="008308C4" w14:paraId="5D980251" w14:textId="77777777" w:rsidTr="00DF63F7">
        <w:trPr>
          <w:trHeight w:val="288"/>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317194A0"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Neuspešno izvedeni predhodni postopek</w:t>
            </w:r>
          </w:p>
        </w:tc>
        <w:tc>
          <w:tcPr>
            <w:tcW w:w="3119" w:type="dxa"/>
            <w:tcBorders>
              <w:top w:val="nil"/>
              <w:left w:val="nil"/>
              <w:bottom w:val="single" w:sz="4" w:space="0" w:color="auto"/>
              <w:right w:val="single" w:sz="4" w:space="0" w:color="auto"/>
            </w:tcBorders>
            <w:shd w:val="clear" w:color="auto" w:fill="auto"/>
            <w:vAlign w:val="center"/>
            <w:hideMark/>
          </w:tcPr>
          <w:p w14:paraId="6D5F82E8"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Konkurenčni dialog</w:t>
            </w:r>
          </w:p>
        </w:tc>
        <w:tc>
          <w:tcPr>
            <w:tcW w:w="1276" w:type="dxa"/>
            <w:tcBorders>
              <w:top w:val="nil"/>
              <w:left w:val="nil"/>
              <w:bottom w:val="single" w:sz="4" w:space="0" w:color="auto"/>
              <w:right w:val="single" w:sz="4" w:space="0" w:color="auto"/>
            </w:tcBorders>
            <w:shd w:val="clear" w:color="auto" w:fill="auto"/>
            <w:vAlign w:val="center"/>
            <w:hideMark/>
          </w:tcPr>
          <w:p w14:paraId="042DF4BF"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3</w:t>
            </w:r>
          </w:p>
        </w:tc>
        <w:tc>
          <w:tcPr>
            <w:tcW w:w="1842" w:type="dxa"/>
            <w:tcBorders>
              <w:top w:val="nil"/>
              <w:left w:val="nil"/>
              <w:bottom w:val="single" w:sz="4" w:space="0" w:color="auto"/>
              <w:right w:val="single" w:sz="4" w:space="0" w:color="auto"/>
            </w:tcBorders>
            <w:shd w:val="clear" w:color="auto" w:fill="auto"/>
            <w:vAlign w:val="center"/>
            <w:hideMark/>
          </w:tcPr>
          <w:p w14:paraId="7212FD9A"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19.839.417</w:t>
            </w:r>
          </w:p>
        </w:tc>
      </w:tr>
      <w:tr w:rsidR="00DF63F7" w:rsidRPr="008308C4" w14:paraId="5A5D41BA" w14:textId="77777777" w:rsidTr="00DF63F7">
        <w:trPr>
          <w:trHeight w:val="348"/>
        </w:trPr>
        <w:tc>
          <w:tcPr>
            <w:tcW w:w="2830" w:type="dxa"/>
            <w:vMerge/>
            <w:tcBorders>
              <w:top w:val="nil"/>
              <w:left w:val="single" w:sz="4" w:space="0" w:color="auto"/>
              <w:bottom w:val="single" w:sz="4" w:space="0" w:color="auto"/>
              <w:right w:val="single" w:sz="4" w:space="0" w:color="auto"/>
            </w:tcBorders>
            <w:vAlign w:val="center"/>
            <w:hideMark/>
          </w:tcPr>
          <w:p w14:paraId="2B9DC38E"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5E63E82A"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Konkurenčni postopek s pogajanji</w:t>
            </w:r>
          </w:p>
        </w:tc>
        <w:tc>
          <w:tcPr>
            <w:tcW w:w="1276" w:type="dxa"/>
            <w:tcBorders>
              <w:top w:val="nil"/>
              <w:left w:val="nil"/>
              <w:bottom w:val="single" w:sz="4" w:space="0" w:color="auto"/>
              <w:right w:val="single" w:sz="4" w:space="0" w:color="auto"/>
            </w:tcBorders>
            <w:shd w:val="clear" w:color="auto" w:fill="auto"/>
            <w:vAlign w:val="center"/>
            <w:hideMark/>
          </w:tcPr>
          <w:p w14:paraId="39CE7B55"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57</w:t>
            </w:r>
          </w:p>
        </w:tc>
        <w:tc>
          <w:tcPr>
            <w:tcW w:w="1842" w:type="dxa"/>
            <w:tcBorders>
              <w:top w:val="nil"/>
              <w:left w:val="nil"/>
              <w:bottom w:val="single" w:sz="4" w:space="0" w:color="auto"/>
              <w:right w:val="single" w:sz="4" w:space="0" w:color="auto"/>
            </w:tcBorders>
            <w:shd w:val="clear" w:color="auto" w:fill="auto"/>
            <w:vAlign w:val="center"/>
            <w:hideMark/>
          </w:tcPr>
          <w:p w14:paraId="415E512F"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24.004.880</w:t>
            </w:r>
          </w:p>
        </w:tc>
      </w:tr>
      <w:tr w:rsidR="00DF63F7" w:rsidRPr="008308C4" w14:paraId="0EAC2ED9" w14:textId="77777777" w:rsidTr="00DF63F7">
        <w:trPr>
          <w:trHeight w:val="456"/>
        </w:trPr>
        <w:tc>
          <w:tcPr>
            <w:tcW w:w="2830" w:type="dxa"/>
            <w:vMerge/>
            <w:tcBorders>
              <w:top w:val="nil"/>
              <w:left w:val="single" w:sz="4" w:space="0" w:color="auto"/>
              <w:bottom w:val="single" w:sz="4" w:space="0" w:color="auto"/>
              <w:right w:val="single" w:sz="4" w:space="0" w:color="auto"/>
            </w:tcBorders>
            <w:vAlign w:val="center"/>
            <w:hideMark/>
          </w:tcPr>
          <w:p w14:paraId="46AF6B9D"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52C04737"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3578F960"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110</w:t>
            </w:r>
          </w:p>
        </w:tc>
        <w:tc>
          <w:tcPr>
            <w:tcW w:w="1842" w:type="dxa"/>
            <w:tcBorders>
              <w:top w:val="nil"/>
              <w:left w:val="nil"/>
              <w:bottom w:val="single" w:sz="4" w:space="0" w:color="auto"/>
              <w:right w:val="single" w:sz="4" w:space="0" w:color="auto"/>
            </w:tcBorders>
            <w:shd w:val="clear" w:color="auto" w:fill="auto"/>
            <w:vAlign w:val="center"/>
            <w:hideMark/>
          </w:tcPr>
          <w:p w14:paraId="7D039D08"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68.822.096</w:t>
            </w:r>
          </w:p>
        </w:tc>
      </w:tr>
      <w:tr w:rsidR="00DF63F7" w:rsidRPr="008308C4" w14:paraId="41166B02" w14:textId="77777777" w:rsidTr="00DF63F7">
        <w:trPr>
          <w:trHeight w:val="288"/>
        </w:trPr>
        <w:tc>
          <w:tcPr>
            <w:tcW w:w="2830" w:type="dxa"/>
            <w:vMerge/>
            <w:tcBorders>
              <w:top w:val="nil"/>
              <w:left w:val="single" w:sz="4" w:space="0" w:color="auto"/>
              <w:bottom w:val="single" w:sz="4" w:space="0" w:color="auto"/>
              <w:right w:val="single" w:sz="4" w:space="0" w:color="auto"/>
            </w:tcBorders>
            <w:vAlign w:val="center"/>
            <w:hideMark/>
          </w:tcPr>
          <w:p w14:paraId="7E8E06E1"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29AAF3F4" w14:textId="77777777" w:rsidR="008308C4" w:rsidRPr="008308C4" w:rsidRDefault="008308C4" w:rsidP="008308C4">
            <w:pPr>
              <w:spacing w:after="0" w:line="240" w:lineRule="auto"/>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Skupaj</w:t>
            </w:r>
          </w:p>
        </w:tc>
        <w:tc>
          <w:tcPr>
            <w:tcW w:w="1276" w:type="dxa"/>
            <w:tcBorders>
              <w:top w:val="nil"/>
              <w:left w:val="nil"/>
              <w:bottom w:val="single" w:sz="4" w:space="0" w:color="auto"/>
              <w:right w:val="single" w:sz="4" w:space="0" w:color="auto"/>
            </w:tcBorders>
            <w:shd w:val="clear" w:color="auto" w:fill="auto"/>
            <w:vAlign w:val="center"/>
            <w:hideMark/>
          </w:tcPr>
          <w:p w14:paraId="1E5DA831"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170</w:t>
            </w:r>
          </w:p>
        </w:tc>
        <w:tc>
          <w:tcPr>
            <w:tcW w:w="1842" w:type="dxa"/>
            <w:tcBorders>
              <w:top w:val="nil"/>
              <w:left w:val="nil"/>
              <w:bottom w:val="single" w:sz="4" w:space="0" w:color="auto"/>
              <w:right w:val="single" w:sz="4" w:space="0" w:color="auto"/>
            </w:tcBorders>
            <w:shd w:val="clear" w:color="auto" w:fill="auto"/>
            <w:vAlign w:val="center"/>
            <w:hideMark/>
          </w:tcPr>
          <w:p w14:paraId="0A0A1D65"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112.666.393</w:t>
            </w:r>
          </w:p>
        </w:tc>
      </w:tr>
      <w:tr w:rsidR="00DF63F7" w:rsidRPr="008308C4" w14:paraId="564CEF08" w14:textId="77777777" w:rsidTr="00DF63F7">
        <w:trPr>
          <w:trHeight w:val="45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13F1D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Dodatne nabave blaga ali dodatne gradnje oziroma storitve</w:t>
            </w:r>
          </w:p>
        </w:tc>
        <w:tc>
          <w:tcPr>
            <w:tcW w:w="3119" w:type="dxa"/>
            <w:tcBorders>
              <w:top w:val="nil"/>
              <w:left w:val="nil"/>
              <w:bottom w:val="single" w:sz="4" w:space="0" w:color="auto"/>
              <w:right w:val="single" w:sz="4" w:space="0" w:color="auto"/>
            </w:tcBorders>
            <w:shd w:val="clear" w:color="auto" w:fill="auto"/>
            <w:vAlign w:val="center"/>
            <w:hideMark/>
          </w:tcPr>
          <w:p w14:paraId="5C325F5C"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13812F7B"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46</w:t>
            </w:r>
          </w:p>
        </w:tc>
        <w:tc>
          <w:tcPr>
            <w:tcW w:w="1842" w:type="dxa"/>
            <w:tcBorders>
              <w:top w:val="nil"/>
              <w:left w:val="nil"/>
              <w:bottom w:val="single" w:sz="4" w:space="0" w:color="auto"/>
              <w:right w:val="single" w:sz="4" w:space="0" w:color="auto"/>
            </w:tcBorders>
            <w:shd w:val="clear" w:color="auto" w:fill="auto"/>
            <w:vAlign w:val="center"/>
            <w:hideMark/>
          </w:tcPr>
          <w:p w14:paraId="5E073A1A"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12.031.897</w:t>
            </w:r>
          </w:p>
        </w:tc>
      </w:tr>
      <w:tr w:rsidR="00DF63F7" w:rsidRPr="008308C4" w14:paraId="3B5F1372" w14:textId="77777777" w:rsidTr="00DF63F7">
        <w:trPr>
          <w:trHeight w:val="314"/>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607ADBD9"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Nujnost in nepredvidljivost</w:t>
            </w:r>
          </w:p>
        </w:tc>
        <w:tc>
          <w:tcPr>
            <w:tcW w:w="3119" w:type="dxa"/>
            <w:tcBorders>
              <w:top w:val="nil"/>
              <w:left w:val="nil"/>
              <w:bottom w:val="single" w:sz="4" w:space="0" w:color="auto"/>
              <w:right w:val="single" w:sz="4" w:space="0" w:color="auto"/>
            </w:tcBorders>
            <w:shd w:val="clear" w:color="auto" w:fill="auto"/>
            <w:vAlign w:val="center"/>
            <w:hideMark/>
          </w:tcPr>
          <w:p w14:paraId="6450FAC8"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Konkurenčni postopek s pogajanji</w:t>
            </w:r>
          </w:p>
        </w:tc>
        <w:tc>
          <w:tcPr>
            <w:tcW w:w="1276" w:type="dxa"/>
            <w:tcBorders>
              <w:top w:val="nil"/>
              <w:left w:val="nil"/>
              <w:bottom w:val="single" w:sz="4" w:space="0" w:color="auto"/>
              <w:right w:val="single" w:sz="4" w:space="0" w:color="auto"/>
            </w:tcBorders>
            <w:shd w:val="clear" w:color="auto" w:fill="auto"/>
            <w:vAlign w:val="center"/>
            <w:hideMark/>
          </w:tcPr>
          <w:p w14:paraId="11B1BA87"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2</w:t>
            </w:r>
          </w:p>
        </w:tc>
        <w:tc>
          <w:tcPr>
            <w:tcW w:w="1842" w:type="dxa"/>
            <w:tcBorders>
              <w:top w:val="nil"/>
              <w:left w:val="nil"/>
              <w:bottom w:val="single" w:sz="4" w:space="0" w:color="auto"/>
              <w:right w:val="single" w:sz="4" w:space="0" w:color="auto"/>
            </w:tcBorders>
            <w:shd w:val="clear" w:color="auto" w:fill="auto"/>
            <w:vAlign w:val="center"/>
            <w:hideMark/>
          </w:tcPr>
          <w:p w14:paraId="6A4D87C9"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1.805.432</w:t>
            </w:r>
          </w:p>
        </w:tc>
      </w:tr>
      <w:tr w:rsidR="00DF63F7" w:rsidRPr="008308C4" w14:paraId="69C67437" w14:textId="77777777" w:rsidTr="00DF63F7">
        <w:trPr>
          <w:trHeight w:val="456"/>
        </w:trPr>
        <w:tc>
          <w:tcPr>
            <w:tcW w:w="2830" w:type="dxa"/>
            <w:vMerge/>
            <w:tcBorders>
              <w:top w:val="nil"/>
              <w:left w:val="single" w:sz="4" w:space="0" w:color="auto"/>
              <w:bottom w:val="single" w:sz="4" w:space="0" w:color="auto"/>
              <w:right w:val="single" w:sz="4" w:space="0" w:color="auto"/>
            </w:tcBorders>
            <w:vAlign w:val="center"/>
            <w:hideMark/>
          </w:tcPr>
          <w:p w14:paraId="4979C5B2"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5FA209D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66615912"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38</w:t>
            </w:r>
          </w:p>
        </w:tc>
        <w:tc>
          <w:tcPr>
            <w:tcW w:w="1842" w:type="dxa"/>
            <w:tcBorders>
              <w:top w:val="nil"/>
              <w:left w:val="nil"/>
              <w:bottom w:val="single" w:sz="4" w:space="0" w:color="auto"/>
              <w:right w:val="single" w:sz="4" w:space="0" w:color="auto"/>
            </w:tcBorders>
            <w:shd w:val="clear" w:color="auto" w:fill="auto"/>
            <w:vAlign w:val="center"/>
            <w:hideMark/>
          </w:tcPr>
          <w:p w14:paraId="3FA2F60F"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10.709.287</w:t>
            </w:r>
          </w:p>
        </w:tc>
      </w:tr>
      <w:tr w:rsidR="00DF63F7" w:rsidRPr="008308C4" w14:paraId="4F9E0559" w14:textId="77777777" w:rsidTr="00DF63F7">
        <w:trPr>
          <w:trHeight w:val="288"/>
        </w:trPr>
        <w:tc>
          <w:tcPr>
            <w:tcW w:w="2830" w:type="dxa"/>
            <w:vMerge/>
            <w:tcBorders>
              <w:top w:val="nil"/>
              <w:left w:val="single" w:sz="4" w:space="0" w:color="auto"/>
              <w:bottom w:val="single" w:sz="4" w:space="0" w:color="auto"/>
              <w:right w:val="single" w:sz="4" w:space="0" w:color="auto"/>
            </w:tcBorders>
            <w:vAlign w:val="center"/>
            <w:hideMark/>
          </w:tcPr>
          <w:p w14:paraId="7D6548DB"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31A8E276" w14:textId="77777777" w:rsidR="008308C4" w:rsidRPr="008308C4" w:rsidRDefault="008308C4" w:rsidP="008308C4">
            <w:pPr>
              <w:spacing w:after="0" w:line="240" w:lineRule="auto"/>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Skupaj</w:t>
            </w:r>
          </w:p>
        </w:tc>
        <w:tc>
          <w:tcPr>
            <w:tcW w:w="1276" w:type="dxa"/>
            <w:tcBorders>
              <w:top w:val="nil"/>
              <w:left w:val="nil"/>
              <w:bottom w:val="single" w:sz="4" w:space="0" w:color="auto"/>
              <w:right w:val="single" w:sz="4" w:space="0" w:color="auto"/>
            </w:tcBorders>
            <w:shd w:val="clear" w:color="auto" w:fill="auto"/>
            <w:vAlign w:val="center"/>
            <w:hideMark/>
          </w:tcPr>
          <w:p w14:paraId="370487BC"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40</w:t>
            </w:r>
          </w:p>
        </w:tc>
        <w:tc>
          <w:tcPr>
            <w:tcW w:w="1842" w:type="dxa"/>
            <w:tcBorders>
              <w:top w:val="nil"/>
              <w:left w:val="nil"/>
              <w:bottom w:val="single" w:sz="4" w:space="0" w:color="auto"/>
              <w:right w:val="single" w:sz="4" w:space="0" w:color="auto"/>
            </w:tcBorders>
            <w:shd w:val="clear" w:color="auto" w:fill="auto"/>
            <w:vAlign w:val="center"/>
            <w:hideMark/>
          </w:tcPr>
          <w:p w14:paraId="43D7F9FC"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12.514.719</w:t>
            </w:r>
          </w:p>
        </w:tc>
      </w:tr>
      <w:tr w:rsidR="00DF63F7" w:rsidRPr="008308C4" w14:paraId="03429EFB" w14:textId="77777777" w:rsidTr="00DF63F7">
        <w:trPr>
          <w:trHeight w:val="45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C400823"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 xml:space="preserve">Ponovitev </w:t>
            </w:r>
          </w:p>
        </w:tc>
        <w:tc>
          <w:tcPr>
            <w:tcW w:w="3119" w:type="dxa"/>
            <w:tcBorders>
              <w:top w:val="nil"/>
              <w:left w:val="nil"/>
              <w:bottom w:val="single" w:sz="4" w:space="0" w:color="auto"/>
              <w:right w:val="single" w:sz="4" w:space="0" w:color="auto"/>
            </w:tcBorders>
            <w:shd w:val="clear" w:color="auto" w:fill="auto"/>
            <w:vAlign w:val="center"/>
            <w:hideMark/>
          </w:tcPr>
          <w:p w14:paraId="3F851AA1"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705B6C53"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17</w:t>
            </w:r>
          </w:p>
        </w:tc>
        <w:tc>
          <w:tcPr>
            <w:tcW w:w="1842" w:type="dxa"/>
            <w:tcBorders>
              <w:top w:val="nil"/>
              <w:left w:val="nil"/>
              <w:bottom w:val="single" w:sz="4" w:space="0" w:color="auto"/>
              <w:right w:val="single" w:sz="4" w:space="0" w:color="auto"/>
            </w:tcBorders>
            <w:shd w:val="clear" w:color="auto" w:fill="auto"/>
            <w:vAlign w:val="center"/>
            <w:hideMark/>
          </w:tcPr>
          <w:p w14:paraId="7E57A42F"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17.492.169</w:t>
            </w:r>
          </w:p>
        </w:tc>
      </w:tr>
      <w:tr w:rsidR="00DF63F7" w:rsidRPr="008308C4" w14:paraId="3BBC55FD" w14:textId="77777777" w:rsidTr="00DF63F7">
        <w:trPr>
          <w:trHeight w:val="45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DD9B90F"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Predhodno izvedeni javni natečaj</w:t>
            </w:r>
          </w:p>
        </w:tc>
        <w:tc>
          <w:tcPr>
            <w:tcW w:w="3119" w:type="dxa"/>
            <w:tcBorders>
              <w:top w:val="nil"/>
              <w:left w:val="nil"/>
              <w:bottom w:val="single" w:sz="4" w:space="0" w:color="auto"/>
              <w:right w:val="single" w:sz="4" w:space="0" w:color="auto"/>
            </w:tcBorders>
            <w:shd w:val="clear" w:color="auto" w:fill="auto"/>
            <w:vAlign w:val="center"/>
            <w:hideMark/>
          </w:tcPr>
          <w:p w14:paraId="149D3EEF"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6F841011"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10</w:t>
            </w:r>
          </w:p>
        </w:tc>
        <w:tc>
          <w:tcPr>
            <w:tcW w:w="1842" w:type="dxa"/>
            <w:tcBorders>
              <w:top w:val="nil"/>
              <w:left w:val="nil"/>
              <w:bottom w:val="single" w:sz="4" w:space="0" w:color="auto"/>
              <w:right w:val="single" w:sz="4" w:space="0" w:color="auto"/>
            </w:tcBorders>
            <w:shd w:val="clear" w:color="auto" w:fill="auto"/>
            <w:vAlign w:val="center"/>
            <w:hideMark/>
          </w:tcPr>
          <w:p w14:paraId="386953B0"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4.181.536</w:t>
            </w:r>
          </w:p>
        </w:tc>
      </w:tr>
      <w:tr w:rsidR="00DF63F7" w:rsidRPr="008308C4" w14:paraId="16900EB6" w14:textId="77777777" w:rsidTr="00DF63F7">
        <w:trPr>
          <w:trHeight w:val="271"/>
        </w:trPr>
        <w:tc>
          <w:tcPr>
            <w:tcW w:w="2830" w:type="dxa"/>
            <w:vMerge w:val="restart"/>
            <w:tcBorders>
              <w:top w:val="nil"/>
              <w:left w:val="single" w:sz="4" w:space="0" w:color="auto"/>
              <w:bottom w:val="single" w:sz="4" w:space="0" w:color="auto"/>
              <w:right w:val="single" w:sz="4" w:space="0" w:color="auto"/>
            </w:tcBorders>
            <w:shd w:val="clear" w:color="auto" w:fill="auto"/>
            <w:vAlign w:val="center"/>
            <w:hideMark/>
          </w:tcPr>
          <w:p w14:paraId="433B9696"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Znano končno število sposobnih ponudnikov</w:t>
            </w:r>
          </w:p>
        </w:tc>
        <w:tc>
          <w:tcPr>
            <w:tcW w:w="3119" w:type="dxa"/>
            <w:tcBorders>
              <w:top w:val="nil"/>
              <w:left w:val="nil"/>
              <w:bottom w:val="single" w:sz="4" w:space="0" w:color="auto"/>
              <w:right w:val="single" w:sz="4" w:space="0" w:color="auto"/>
            </w:tcBorders>
            <w:shd w:val="clear" w:color="auto" w:fill="auto"/>
            <w:vAlign w:val="center"/>
            <w:hideMark/>
          </w:tcPr>
          <w:p w14:paraId="600CE3D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Konkurenčni postopek s pogajanji</w:t>
            </w:r>
          </w:p>
        </w:tc>
        <w:tc>
          <w:tcPr>
            <w:tcW w:w="1276" w:type="dxa"/>
            <w:tcBorders>
              <w:top w:val="nil"/>
              <w:left w:val="nil"/>
              <w:bottom w:val="single" w:sz="4" w:space="0" w:color="auto"/>
              <w:right w:val="single" w:sz="4" w:space="0" w:color="auto"/>
            </w:tcBorders>
            <w:shd w:val="clear" w:color="auto" w:fill="auto"/>
            <w:vAlign w:val="center"/>
            <w:hideMark/>
          </w:tcPr>
          <w:p w14:paraId="698E7A49"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3</w:t>
            </w:r>
          </w:p>
        </w:tc>
        <w:tc>
          <w:tcPr>
            <w:tcW w:w="1842" w:type="dxa"/>
            <w:tcBorders>
              <w:top w:val="nil"/>
              <w:left w:val="nil"/>
              <w:bottom w:val="single" w:sz="4" w:space="0" w:color="auto"/>
              <w:right w:val="single" w:sz="4" w:space="0" w:color="auto"/>
            </w:tcBorders>
            <w:shd w:val="clear" w:color="auto" w:fill="auto"/>
            <w:vAlign w:val="center"/>
            <w:hideMark/>
          </w:tcPr>
          <w:p w14:paraId="19F63D08"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3.381.735</w:t>
            </w:r>
          </w:p>
        </w:tc>
      </w:tr>
      <w:tr w:rsidR="00DF63F7" w:rsidRPr="008308C4" w14:paraId="570CB085" w14:textId="77777777" w:rsidTr="00DF63F7">
        <w:trPr>
          <w:trHeight w:val="456"/>
        </w:trPr>
        <w:tc>
          <w:tcPr>
            <w:tcW w:w="2830" w:type="dxa"/>
            <w:vMerge/>
            <w:tcBorders>
              <w:top w:val="nil"/>
              <w:left w:val="single" w:sz="4" w:space="0" w:color="auto"/>
              <w:bottom w:val="single" w:sz="4" w:space="0" w:color="auto"/>
              <w:right w:val="single" w:sz="4" w:space="0" w:color="auto"/>
            </w:tcBorders>
            <w:vAlign w:val="center"/>
            <w:hideMark/>
          </w:tcPr>
          <w:p w14:paraId="2F911570"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6BF041C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7B1946B0"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w:t>
            </w:r>
          </w:p>
        </w:tc>
        <w:tc>
          <w:tcPr>
            <w:tcW w:w="1842" w:type="dxa"/>
            <w:tcBorders>
              <w:top w:val="nil"/>
              <w:left w:val="nil"/>
              <w:bottom w:val="single" w:sz="4" w:space="0" w:color="auto"/>
              <w:right w:val="single" w:sz="4" w:space="0" w:color="auto"/>
            </w:tcBorders>
            <w:shd w:val="clear" w:color="auto" w:fill="auto"/>
            <w:vAlign w:val="center"/>
            <w:hideMark/>
          </w:tcPr>
          <w:p w14:paraId="13B9B976"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70.220</w:t>
            </w:r>
          </w:p>
        </w:tc>
      </w:tr>
      <w:tr w:rsidR="00DF63F7" w:rsidRPr="008308C4" w14:paraId="6F308209" w14:textId="77777777" w:rsidTr="00DF63F7">
        <w:trPr>
          <w:trHeight w:val="288"/>
        </w:trPr>
        <w:tc>
          <w:tcPr>
            <w:tcW w:w="2830" w:type="dxa"/>
            <w:vMerge/>
            <w:tcBorders>
              <w:top w:val="nil"/>
              <w:left w:val="single" w:sz="4" w:space="0" w:color="auto"/>
              <w:bottom w:val="single" w:sz="4" w:space="0" w:color="auto"/>
              <w:right w:val="single" w:sz="4" w:space="0" w:color="auto"/>
            </w:tcBorders>
            <w:vAlign w:val="center"/>
            <w:hideMark/>
          </w:tcPr>
          <w:p w14:paraId="1CDCB131" w14:textId="77777777" w:rsidR="008308C4" w:rsidRPr="008308C4" w:rsidRDefault="008308C4" w:rsidP="008308C4">
            <w:pPr>
              <w:spacing w:after="0" w:line="240" w:lineRule="auto"/>
              <w:rPr>
                <w:rFonts w:ascii="Arial" w:eastAsia="Times New Roman" w:hAnsi="Arial" w:cs="Arial"/>
                <w:color w:val="000000"/>
                <w:sz w:val="18"/>
                <w:szCs w:val="18"/>
                <w:lang w:eastAsia="sl-SI"/>
              </w:rPr>
            </w:pPr>
          </w:p>
        </w:tc>
        <w:tc>
          <w:tcPr>
            <w:tcW w:w="3119" w:type="dxa"/>
            <w:tcBorders>
              <w:top w:val="nil"/>
              <w:left w:val="nil"/>
              <w:bottom w:val="single" w:sz="4" w:space="0" w:color="auto"/>
              <w:right w:val="single" w:sz="4" w:space="0" w:color="auto"/>
            </w:tcBorders>
            <w:shd w:val="clear" w:color="auto" w:fill="auto"/>
            <w:vAlign w:val="center"/>
            <w:hideMark/>
          </w:tcPr>
          <w:p w14:paraId="5986543B" w14:textId="77777777" w:rsidR="008308C4" w:rsidRPr="008308C4" w:rsidRDefault="008308C4" w:rsidP="008308C4">
            <w:pPr>
              <w:spacing w:after="0" w:line="240" w:lineRule="auto"/>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Skupaj</w:t>
            </w:r>
          </w:p>
        </w:tc>
        <w:tc>
          <w:tcPr>
            <w:tcW w:w="1276" w:type="dxa"/>
            <w:tcBorders>
              <w:top w:val="nil"/>
              <w:left w:val="nil"/>
              <w:bottom w:val="single" w:sz="4" w:space="0" w:color="auto"/>
              <w:right w:val="single" w:sz="4" w:space="0" w:color="auto"/>
            </w:tcBorders>
            <w:shd w:val="clear" w:color="auto" w:fill="auto"/>
            <w:noWrap/>
            <w:vAlign w:val="center"/>
            <w:hideMark/>
          </w:tcPr>
          <w:p w14:paraId="115A3474"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4</w:t>
            </w:r>
          </w:p>
        </w:tc>
        <w:tc>
          <w:tcPr>
            <w:tcW w:w="1842" w:type="dxa"/>
            <w:tcBorders>
              <w:top w:val="nil"/>
              <w:left w:val="nil"/>
              <w:bottom w:val="single" w:sz="4" w:space="0" w:color="auto"/>
              <w:right w:val="single" w:sz="4" w:space="0" w:color="auto"/>
            </w:tcBorders>
            <w:shd w:val="clear" w:color="auto" w:fill="auto"/>
            <w:noWrap/>
            <w:vAlign w:val="center"/>
            <w:hideMark/>
          </w:tcPr>
          <w:p w14:paraId="4C9AF186" w14:textId="77777777" w:rsidR="008308C4" w:rsidRPr="008308C4" w:rsidRDefault="008308C4" w:rsidP="008308C4">
            <w:pPr>
              <w:spacing w:after="0" w:line="240" w:lineRule="auto"/>
              <w:jc w:val="right"/>
              <w:rPr>
                <w:rFonts w:ascii="Arial" w:eastAsia="Times New Roman" w:hAnsi="Arial" w:cs="Arial"/>
                <w:b/>
                <w:bCs/>
                <w:color w:val="000000"/>
                <w:sz w:val="18"/>
                <w:szCs w:val="18"/>
                <w:lang w:eastAsia="sl-SI"/>
              </w:rPr>
            </w:pPr>
            <w:r w:rsidRPr="008308C4">
              <w:rPr>
                <w:rFonts w:ascii="Arial" w:eastAsia="Times New Roman" w:hAnsi="Arial" w:cs="Arial"/>
                <w:b/>
                <w:bCs/>
                <w:color w:val="000000"/>
                <w:sz w:val="18"/>
                <w:szCs w:val="18"/>
                <w:lang w:eastAsia="sl-SI"/>
              </w:rPr>
              <w:t>3.451.955</w:t>
            </w:r>
          </w:p>
        </w:tc>
      </w:tr>
      <w:tr w:rsidR="00DF63F7" w:rsidRPr="008308C4" w14:paraId="3F670832" w14:textId="77777777" w:rsidTr="00DF63F7">
        <w:trPr>
          <w:trHeight w:val="45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2F983B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Blago, izdelano za raziskovanje, poskuse, študije ali razvoj</w:t>
            </w:r>
          </w:p>
        </w:tc>
        <w:tc>
          <w:tcPr>
            <w:tcW w:w="3119" w:type="dxa"/>
            <w:tcBorders>
              <w:top w:val="nil"/>
              <w:left w:val="nil"/>
              <w:bottom w:val="single" w:sz="4" w:space="0" w:color="auto"/>
              <w:right w:val="single" w:sz="4" w:space="0" w:color="auto"/>
            </w:tcBorders>
            <w:shd w:val="clear" w:color="auto" w:fill="auto"/>
            <w:vAlign w:val="center"/>
            <w:hideMark/>
          </w:tcPr>
          <w:p w14:paraId="293FB5DD" w14:textId="77777777" w:rsidR="008308C4" w:rsidRPr="008308C4" w:rsidRDefault="008308C4" w:rsidP="008308C4">
            <w:pPr>
              <w:spacing w:after="0" w:line="240" w:lineRule="auto"/>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Postopek s pogajanji brez predhodne objave</w:t>
            </w:r>
          </w:p>
        </w:tc>
        <w:tc>
          <w:tcPr>
            <w:tcW w:w="1276" w:type="dxa"/>
            <w:tcBorders>
              <w:top w:val="nil"/>
              <w:left w:val="nil"/>
              <w:bottom w:val="single" w:sz="4" w:space="0" w:color="auto"/>
              <w:right w:val="single" w:sz="4" w:space="0" w:color="auto"/>
            </w:tcBorders>
            <w:shd w:val="clear" w:color="auto" w:fill="auto"/>
            <w:vAlign w:val="center"/>
            <w:hideMark/>
          </w:tcPr>
          <w:p w14:paraId="0C30AEB6"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1</w:t>
            </w:r>
          </w:p>
        </w:tc>
        <w:tc>
          <w:tcPr>
            <w:tcW w:w="1842" w:type="dxa"/>
            <w:tcBorders>
              <w:top w:val="nil"/>
              <w:left w:val="nil"/>
              <w:bottom w:val="single" w:sz="4" w:space="0" w:color="auto"/>
              <w:right w:val="single" w:sz="4" w:space="0" w:color="auto"/>
            </w:tcBorders>
            <w:shd w:val="clear" w:color="auto" w:fill="auto"/>
            <w:vAlign w:val="center"/>
            <w:hideMark/>
          </w:tcPr>
          <w:p w14:paraId="42AB4446" w14:textId="77777777" w:rsidR="008308C4" w:rsidRPr="008308C4" w:rsidRDefault="008308C4" w:rsidP="008308C4">
            <w:pPr>
              <w:spacing w:after="0" w:line="240" w:lineRule="auto"/>
              <w:jc w:val="right"/>
              <w:rPr>
                <w:rFonts w:ascii="Arial" w:eastAsia="Times New Roman" w:hAnsi="Arial" w:cs="Arial"/>
                <w:color w:val="000000"/>
                <w:sz w:val="18"/>
                <w:szCs w:val="18"/>
                <w:lang w:eastAsia="sl-SI"/>
              </w:rPr>
            </w:pPr>
            <w:r w:rsidRPr="008308C4">
              <w:rPr>
                <w:rFonts w:ascii="Arial" w:eastAsia="Times New Roman" w:hAnsi="Arial" w:cs="Arial"/>
                <w:color w:val="000000"/>
                <w:sz w:val="18"/>
                <w:szCs w:val="18"/>
                <w:lang w:eastAsia="sl-SI"/>
              </w:rPr>
              <w:t>360.000</w:t>
            </w:r>
          </w:p>
        </w:tc>
      </w:tr>
    </w:tbl>
    <w:p w14:paraId="6BEA5CB6" w14:textId="18F3AD14" w:rsidR="008308C4" w:rsidRDefault="008308C4" w:rsidP="00A8659F">
      <w:pPr>
        <w:pStyle w:val="ZADEVA"/>
        <w:jc w:val="both"/>
        <w:rPr>
          <w:rFonts w:cs="Arial"/>
          <w:b w:val="0"/>
          <w:color w:val="000000" w:themeColor="text1"/>
          <w:szCs w:val="20"/>
          <w:highlight w:val="yellow"/>
          <w:lang w:val="sl-SI"/>
        </w:rPr>
      </w:pPr>
    </w:p>
    <w:p w14:paraId="6F80EDDB" w14:textId="27412181" w:rsidR="00EE5CA0" w:rsidRPr="00D07DE2" w:rsidRDefault="00EE5CA0" w:rsidP="00701C10">
      <w:pPr>
        <w:spacing w:after="240" w:line="240" w:lineRule="auto"/>
        <w:jc w:val="center"/>
        <w:rPr>
          <w:rFonts w:ascii="Arial" w:hAnsi="Arial" w:cs="Arial"/>
          <w:color w:val="000000" w:themeColor="text1"/>
          <w:sz w:val="18"/>
        </w:rPr>
      </w:pPr>
      <w:r w:rsidRPr="00D07DE2">
        <w:rPr>
          <w:rFonts w:ascii="Arial" w:hAnsi="Arial" w:cs="Arial"/>
          <w:color w:val="000000" w:themeColor="text1"/>
          <w:sz w:val="18"/>
        </w:rPr>
        <w:t>Vir: Statistični podatki o javnih naročilih,</w:t>
      </w:r>
      <w:r w:rsidR="00FA2201" w:rsidRPr="00D07DE2">
        <w:rPr>
          <w:rFonts w:ascii="Arial" w:hAnsi="Arial" w:cs="Arial"/>
          <w:color w:val="000000" w:themeColor="text1"/>
          <w:sz w:val="18"/>
        </w:rPr>
        <w:t xml:space="preserve"> oddanih v letu 201</w:t>
      </w:r>
      <w:r w:rsidR="00D07DE2" w:rsidRPr="00D07DE2">
        <w:rPr>
          <w:rFonts w:ascii="Arial" w:hAnsi="Arial" w:cs="Arial"/>
          <w:color w:val="000000" w:themeColor="text1"/>
          <w:sz w:val="18"/>
        </w:rPr>
        <w:t>9</w:t>
      </w:r>
    </w:p>
    <w:p w14:paraId="27C78CF2" w14:textId="6A9FA256" w:rsidR="00854405" w:rsidRPr="00DE71F1" w:rsidRDefault="00EE5CA0" w:rsidP="000A67FE">
      <w:pPr>
        <w:tabs>
          <w:tab w:val="left" w:pos="567"/>
          <w:tab w:val="left" w:pos="993"/>
        </w:tabs>
        <w:spacing w:line="360" w:lineRule="auto"/>
        <w:jc w:val="both"/>
        <w:rPr>
          <w:rFonts w:ascii="Arial" w:hAnsi="Arial" w:cs="Arial"/>
          <w:bCs/>
          <w:color w:val="000000" w:themeColor="text1"/>
          <w:sz w:val="20"/>
          <w:szCs w:val="20"/>
        </w:rPr>
      </w:pPr>
      <w:r w:rsidRPr="00DE71F1">
        <w:rPr>
          <w:rFonts w:ascii="Arial" w:hAnsi="Arial" w:cs="Arial"/>
          <w:bCs/>
          <w:color w:val="000000" w:themeColor="text1"/>
          <w:sz w:val="20"/>
          <w:szCs w:val="20"/>
        </w:rPr>
        <w:t xml:space="preserve">Iz utemeljitev </w:t>
      </w:r>
      <w:r w:rsidR="00F375E5" w:rsidRPr="00DE71F1">
        <w:rPr>
          <w:rFonts w:ascii="Arial" w:hAnsi="Arial" w:cs="Arial"/>
          <w:bCs/>
          <w:color w:val="000000" w:themeColor="text1"/>
          <w:sz w:val="20"/>
          <w:szCs w:val="20"/>
        </w:rPr>
        <w:t>izhaja</w:t>
      </w:r>
      <w:r w:rsidRPr="00DE71F1">
        <w:rPr>
          <w:rFonts w:ascii="Arial" w:hAnsi="Arial" w:cs="Arial"/>
          <w:bCs/>
          <w:color w:val="000000" w:themeColor="text1"/>
          <w:sz w:val="20"/>
          <w:szCs w:val="20"/>
        </w:rPr>
        <w:t xml:space="preserve">, da je </w:t>
      </w:r>
      <w:r w:rsidR="00B0752B" w:rsidRPr="00DE71F1">
        <w:rPr>
          <w:rFonts w:ascii="Arial" w:hAnsi="Arial" w:cs="Arial"/>
          <w:bCs/>
          <w:color w:val="000000" w:themeColor="text1"/>
          <w:sz w:val="20"/>
          <w:szCs w:val="20"/>
        </w:rPr>
        <w:t>dobra</w:t>
      </w:r>
      <w:r w:rsidR="000A67FE" w:rsidRPr="00DE71F1">
        <w:rPr>
          <w:rFonts w:ascii="Arial" w:hAnsi="Arial" w:cs="Arial"/>
          <w:bCs/>
          <w:color w:val="000000" w:themeColor="text1"/>
          <w:sz w:val="20"/>
          <w:szCs w:val="20"/>
        </w:rPr>
        <w:t xml:space="preserve"> polovica (</w:t>
      </w:r>
      <w:r w:rsidR="00DE71F1" w:rsidRPr="00DE71F1">
        <w:rPr>
          <w:rFonts w:ascii="Arial" w:hAnsi="Arial" w:cs="Arial"/>
          <w:bCs/>
          <w:color w:val="000000" w:themeColor="text1"/>
          <w:sz w:val="20"/>
          <w:szCs w:val="20"/>
        </w:rPr>
        <w:t>59,8</w:t>
      </w:r>
      <w:r w:rsidR="003548B3" w:rsidRPr="00DE71F1">
        <w:rPr>
          <w:rFonts w:ascii="Arial" w:hAnsi="Arial" w:cs="Arial"/>
          <w:bCs/>
          <w:color w:val="000000" w:themeColor="text1"/>
          <w:sz w:val="20"/>
          <w:szCs w:val="20"/>
        </w:rPr>
        <w:t xml:space="preserve"> </w:t>
      </w:r>
      <w:r w:rsidR="0029442D" w:rsidRPr="00DE71F1">
        <w:rPr>
          <w:rFonts w:ascii="Arial" w:hAnsi="Arial" w:cs="Arial"/>
          <w:bCs/>
          <w:color w:val="000000" w:themeColor="text1"/>
          <w:sz w:val="20"/>
          <w:szCs w:val="20"/>
        </w:rPr>
        <w:t>%</w:t>
      </w:r>
      <w:r w:rsidR="004D5A1F" w:rsidRPr="00DE71F1">
        <w:rPr>
          <w:rFonts w:ascii="Arial" w:hAnsi="Arial" w:cs="Arial"/>
          <w:bCs/>
          <w:color w:val="000000" w:themeColor="text1"/>
          <w:sz w:val="20"/>
          <w:szCs w:val="20"/>
        </w:rPr>
        <w:t>)</w:t>
      </w:r>
      <w:r w:rsidR="000A67FE" w:rsidRPr="00DE71F1">
        <w:rPr>
          <w:rFonts w:ascii="Arial" w:hAnsi="Arial" w:cs="Arial"/>
          <w:bCs/>
          <w:color w:val="000000" w:themeColor="text1"/>
          <w:sz w:val="20"/>
          <w:szCs w:val="20"/>
        </w:rPr>
        <w:t xml:space="preserve"> postopkov s pogajanji brez predhodne objave izvedenih </w:t>
      </w:r>
      <w:r w:rsidR="004D5A1F" w:rsidRPr="00DE71F1">
        <w:rPr>
          <w:rFonts w:ascii="Arial" w:hAnsi="Arial" w:cs="Arial"/>
          <w:bCs/>
          <w:color w:val="000000" w:themeColor="text1"/>
          <w:sz w:val="20"/>
          <w:szCs w:val="20"/>
        </w:rPr>
        <w:t>zaradi tehničnih ali umetniških razlogov ali zaščite izključnih pravic. Vred</w:t>
      </w:r>
      <w:r w:rsidR="003E4A6B" w:rsidRPr="00DE71F1">
        <w:rPr>
          <w:rFonts w:ascii="Arial" w:hAnsi="Arial" w:cs="Arial"/>
          <w:bCs/>
          <w:color w:val="000000" w:themeColor="text1"/>
          <w:sz w:val="20"/>
          <w:szCs w:val="20"/>
        </w:rPr>
        <w:t xml:space="preserve">nost naročil v teh </w:t>
      </w:r>
      <w:r w:rsidR="003E4A6B" w:rsidRPr="00DE71F1">
        <w:rPr>
          <w:rFonts w:ascii="Arial" w:hAnsi="Arial" w:cs="Arial"/>
          <w:bCs/>
          <w:color w:val="000000" w:themeColor="text1"/>
          <w:sz w:val="20"/>
          <w:szCs w:val="20"/>
        </w:rPr>
        <w:lastRenderedPageBreak/>
        <w:t>postopkih je</w:t>
      </w:r>
      <w:r w:rsidR="00475C0E" w:rsidRPr="00DE71F1">
        <w:rPr>
          <w:rFonts w:ascii="Arial" w:hAnsi="Arial" w:cs="Arial"/>
          <w:bCs/>
          <w:color w:val="000000" w:themeColor="text1"/>
          <w:sz w:val="20"/>
          <w:szCs w:val="20"/>
        </w:rPr>
        <w:t xml:space="preserve"> </w:t>
      </w:r>
      <w:r w:rsidR="004D5A1F" w:rsidRPr="00DE71F1">
        <w:rPr>
          <w:rFonts w:ascii="Arial" w:hAnsi="Arial" w:cs="Arial"/>
          <w:bCs/>
          <w:color w:val="000000" w:themeColor="text1"/>
          <w:sz w:val="20"/>
          <w:szCs w:val="20"/>
        </w:rPr>
        <w:t>skoraj slab</w:t>
      </w:r>
      <w:r w:rsidR="002C0157" w:rsidRPr="00DE71F1">
        <w:rPr>
          <w:rFonts w:ascii="Arial" w:hAnsi="Arial" w:cs="Arial"/>
          <w:bCs/>
          <w:color w:val="000000" w:themeColor="text1"/>
          <w:sz w:val="20"/>
          <w:szCs w:val="20"/>
        </w:rPr>
        <w:t>a</w:t>
      </w:r>
      <w:r w:rsidR="004D5A1F" w:rsidRPr="00DE71F1">
        <w:rPr>
          <w:rFonts w:ascii="Arial" w:hAnsi="Arial" w:cs="Arial"/>
          <w:bCs/>
          <w:color w:val="000000" w:themeColor="text1"/>
          <w:sz w:val="20"/>
          <w:szCs w:val="20"/>
        </w:rPr>
        <w:t xml:space="preserve"> polovic</w:t>
      </w:r>
      <w:r w:rsidR="002C0157" w:rsidRPr="00DE71F1">
        <w:rPr>
          <w:rFonts w:ascii="Arial" w:hAnsi="Arial" w:cs="Arial"/>
          <w:bCs/>
          <w:color w:val="000000" w:themeColor="text1"/>
          <w:sz w:val="20"/>
          <w:szCs w:val="20"/>
        </w:rPr>
        <w:t>a</w:t>
      </w:r>
      <w:r w:rsidR="004D5A1F" w:rsidRPr="00DE71F1">
        <w:rPr>
          <w:rFonts w:ascii="Arial" w:hAnsi="Arial" w:cs="Arial"/>
          <w:bCs/>
          <w:color w:val="000000" w:themeColor="text1"/>
          <w:sz w:val="20"/>
          <w:szCs w:val="20"/>
        </w:rPr>
        <w:t xml:space="preserve"> (</w:t>
      </w:r>
      <w:r w:rsidR="00DE71F1" w:rsidRPr="00DE71F1">
        <w:rPr>
          <w:rFonts w:ascii="Arial" w:hAnsi="Arial" w:cs="Arial"/>
          <w:bCs/>
          <w:color w:val="000000" w:themeColor="text1"/>
          <w:sz w:val="20"/>
          <w:szCs w:val="20"/>
        </w:rPr>
        <w:t xml:space="preserve">41,84 </w:t>
      </w:r>
      <w:r w:rsidR="0029442D" w:rsidRPr="00DE71F1">
        <w:rPr>
          <w:rFonts w:ascii="Arial" w:hAnsi="Arial" w:cs="Arial"/>
          <w:bCs/>
          <w:color w:val="000000" w:themeColor="text1"/>
          <w:sz w:val="20"/>
          <w:szCs w:val="20"/>
        </w:rPr>
        <w:t>%</w:t>
      </w:r>
      <w:r w:rsidR="004D5A1F" w:rsidRPr="00DE71F1">
        <w:rPr>
          <w:rFonts w:ascii="Arial" w:hAnsi="Arial" w:cs="Arial"/>
          <w:bCs/>
          <w:color w:val="000000" w:themeColor="text1"/>
          <w:sz w:val="20"/>
          <w:szCs w:val="20"/>
        </w:rPr>
        <w:t>) vrednosti vseh naročil, ki so bila oddana s postopkom s pogajanji brez predhodne objave.</w:t>
      </w:r>
    </w:p>
    <w:p w14:paraId="72A44912" w14:textId="557BABD9" w:rsidR="00195533" w:rsidRPr="00CE68E9" w:rsidRDefault="003E4A6B" w:rsidP="000A67FE">
      <w:pPr>
        <w:tabs>
          <w:tab w:val="left" w:pos="567"/>
          <w:tab w:val="left" w:pos="993"/>
        </w:tabs>
        <w:spacing w:line="360" w:lineRule="auto"/>
        <w:jc w:val="both"/>
        <w:rPr>
          <w:rFonts w:ascii="Arial" w:hAnsi="Arial" w:cs="Arial"/>
          <w:bCs/>
          <w:color w:val="000000" w:themeColor="text1"/>
          <w:sz w:val="20"/>
          <w:szCs w:val="20"/>
        </w:rPr>
      </w:pPr>
      <w:r w:rsidRPr="00CE68E9">
        <w:rPr>
          <w:rFonts w:ascii="Arial" w:hAnsi="Arial" w:cs="Arial"/>
          <w:bCs/>
          <w:color w:val="000000" w:themeColor="text1"/>
          <w:sz w:val="20"/>
          <w:szCs w:val="20"/>
        </w:rPr>
        <w:t>Zaradi</w:t>
      </w:r>
      <w:r w:rsidR="004D5A1F" w:rsidRPr="00CE68E9">
        <w:rPr>
          <w:rFonts w:ascii="Arial" w:hAnsi="Arial" w:cs="Arial"/>
          <w:bCs/>
          <w:color w:val="000000" w:themeColor="text1"/>
          <w:sz w:val="20"/>
          <w:szCs w:val="20"/>
        </w:rPr>
        <w:t xml:space="preserve"> nujnosti in nepredvidljivosti so naročniki uporabili postopek s p</w:t>
      </w:r>
      <w:r w:rsidR="006935D4" w:rsidRPr="00CE68E9">
        <w:rPr>
          <w:rFonts w:ascii="Arial" w:hAnsi="Arial" w:cs="Arial"/>
          <w:bCs/>
          <w:color w:val="000000" w:themeColor="text1"/>
          <w:sz w:val="20"/>
          <w:szCs w:val="20"/>
        </w:rPr>
        <w:t xml:space="preserve">ogajanji brez predhodne objave </w:t>
      </w:r>
      <w:r w:rsidR="00CE68E9" w:rsidRPr="00CE68E9">
        <w:rPr>
          <w:rFonts w:ascii="Arial" w:hAnsi="Arial" w:cs="Arial"/>
          <w:bCs/>
          <w:color w:val="000000" w:themeColor="text1"/>
          <w:sz w:val="20"/>
          <w:szCs w:val="20"/>
        </w:rPr>
        <w:t>40</w:t>
      </w:r>
      <w:r w:rsidR="004D5A1F" w:rsidRPr="00CE68E9">
        <w:rPr>
          <w:rFonts w:ascii="Arial" w:hAnsi="Arial" w:cs="Arial"/>
          <w:bCs/>
          <w:color w:val="000000" w:themeColor="text1"/>
          <w:sz w:val="20"/>
          <w:szCs w:val="20"/>
        </w:rPr>
        <w:t xml:space="preserve">-krat, kar </w:t>
      </w:r>
      <w:r w:rsidRPr="00CE68E9">
        <w:rPr>
          <w:rFonts w:ascii="Arial" w:hAnsi="Arial" w:cs="Arial"/>
          <w:bCs/>
          <w:color w:val="000000" w:themeColor="text1"/>
          <w:sz w:val="20"/>
          <w:szCs w:val="20"/>
        </w:rPr>
        <w:t>je po</w:t>
      </w:r>
      <w:r w:rsidR="004D5A1F" w:rsidRPr="00CE68E9">
        <w:rPr>
          <w:rFonts w:ascii="Arial" w:hAnsi="Arial" w:cs="Arial"/>
          <w:bCs/>
          <w:color w:val="000000" w:themeColor="text1"/>
          <w:sz w:val="20"/>
          <w:szCs w:val="20"/>
        </w:rPr>
        <w:t xml:space="preserve"> številu </w:t>
      </w:r>
      <w:r w:rsidR="00BA14A3" w:rsidRPr="00CE68E9">
        <w:rPr>
          <w:rFonts w:ascii="Arial" w:hAnsi="Arial" w:cs="Arial"/>
          <w:bCs/>
          <w:color w:val="000000" w:themeColor="text1"/>
          <w:sz w:val="20"/>
          <w:szCs w:val="20"/>
        </w:rPr>
        <w:t>in</w:t>
      </w:r>
      <w:r w:rsidR="004D5A1F" w:rsidRPr="00CE68E9">
        <w:rPr>
          <w:rFonts w:ascii="Arial" w:hAnsi="Arial" w:cs="Arial"/>
          <w:bCs/>
          <w:color w:val="000000" w:themeColor="text1"/>
          <w:sz w:val="20"/>
          <w:szCs w:val="20"/>
        </w:rPr>
        <w:t xml:space="preserve"> </w:t>
      </w:r>
      <w:r w:rsidR="00BA14A3" w:rsidRPr="00CE68E9">
        <w:rPr>
          <w:rFonts w:ascii="Arial" w:hAnsi="Arial" w:cs="Arial"/>
          <w:bCs/>
          <w:color w:val="000000" w:themeColor="text1"/>
          <w:sz w:val="20"/>
          <w:szCs w:val="20"/>
        </w:rPr>
        <w:t xml:space="preserve">vrednosti </w:t>
      </w:r>
      <w:r w:rsidR="004D5A1F" w:rsidRPr="00CE68E9">
        <w:rPr>
          <w:rFonts w:ascii="Arial" w:hAnsi="Arial" w:cs="Arial"/>
          <w:bCs/>
          <w:color w:val="000000" w:themeColor="text1"/>
          <w:sz w:val="20"/>
          <w:szCs w:val="20"/>
        </w:rPr>
        <w:t>slab</w:t>
      </w:r>
      <w:r w:rsidRPr="00CE68E9">
        <w:rPr>
          <w:rFonts w:ascii="Arial" w:hAnsi="Arial" w:cs="Arial"/>
          <w:bCs/>
          <w:color w:val="000000" w:themeColor="text1"/>
          <w:sz w:val="20"/>
          <w:szCs w:val="20"/>
        </w:rPr>
        <w:t>a</w:t>
      </w:r>
      <w:r w:rsidR="004D5A1F" w:rsidRPr="00CE68E9">
        <w:rPr>
          <w:rFonts w:ascii="Arial" w:hAnsi="Arial" w:cs="Arial"/>
          <w:bCs/>
          <w:color w:val="000000" w:themeColor="text1"/>
          <w:sz w:val="20"/>
          <w:szCs w:val="20"/>
        </w:rPr>
        <w:t xml:space="preserve"> desetin</w:t>
      </w:r>
      <w:r w:rsidRPr="00CE68E9">
        <w:rPr>
          <w:rFonts w:ascii="Arial" w:hAnsi="Arial" w:cs="Arial"/>
          <w:bCs/>
          <w:color w:val="000000" w:themeColor="text1"/>
          <w:sz w:val="20"/>
          <w:szCs w:val="20"/>
        </w:rPr>
        <w:t>a</w:t>
      </w:r>
      <w:r w:rsidR="00BA14A3" w:rsidRPr="00CE68E9">
        <w:rPr>
          <w:rFonts w:ascii="Arial" w:hAnsi="Arial" w:cs="Arial"/>
          <w:bCs/>
          <w:color w:val="000000" w:themeColor="text1"/>
          <w:sz w:val="20"/>
          <w:szCs w:val="20"/>
        </w:rPr>
        <w:t xml:space="preserve"> </w:t>
      </w:r>
      <w:r w:rsidR="00195533" w:rsidRPr="00CE68E9">
        <w:rPr>
          <w:rFonts w:ascii="Arial" w:hAnsi="Arial" w:cs="Arial"/>
          <w:bCs/>
          <w:color w:val="000000" w:themeColor="text1"/>
          <w:sz w:val="20"/>
          <w:szCs w:val="20"/>
        </w:rPr>
        <w:t>vseh t</w:t>
      </w:r>
      <w:r w:rsidR="00E86371">
        <w:rPr>
          <w:rFonts w:ascii="Arial" w:hAnsi="Arial" w:cs="Arial"/>
          <w:bCs/>
          <w:color w:val="000000" w:themeColor="text1"/>
          <w:sz w:val="20"/>
          <w:szCs w:val="20"/>
        </w:rPr>
        <w:t>akš</w:t>
      </w:r>
      <w:r w:rsidR="00195533" w:rsidRPr="00CE68E9">
        <w:rPr>
          <w:rFonts w:ascii="Arial" w:hAnsi="Arial" w:cs="Arial"/>
          <w:bCs/>
          <w:color w:val="000000" w:themeColor="text1"/>
          <w:sz w:val="20"/>
          <w:szCs w:val="20"/>
        </w:rPr>
        <w:t>nih postopkov.</w:t>
      </w:r>
    </w:p>
    <w:p w14:paraId="6B4470A0" w14:textId="045AA0AC" w:rsidR="00195533" w:rsidRPr="00CE68E9" w:rsidRDefault="00195533" w:rsidP="000A67FE">
      <w:pPr>
        <w:tabs>
          <w:tab w:val="left" w:pos="567"/>
          <w:tab w:val="left" w:pos="993"/>
        </w:tabs>
        <w:spacing w:line="360" w:lineRule="auto"/>
        <w:jc w:val="both"/>
        <w:rPr>
          <w:rFonts w:ascii="Arial" w:hAnsi="Arial" w:cs="Arial"/>
          <w:bCs/>
          <w:color w:val="000000" w:themeColor="text1"/>
          <w:sz w:val="20"/>
          <w:szCs w:val="20"/>
        </w:rPr>
      </w:pPr>
      <w:r w:rsidRPr="00CE68E9">
        <w:rPr>
          <w:rFonts w:ascii="Arial" w:hAnsi="Arial" w:cs="Arial"/>
          <w:bCs/>
          <w:color w:val="000000" w:themeColor="text1"/>
          <w:sz w:val="20"/>
          <w:szCs w:val="20"/>
        </w:rPr>
        <w:t>Zaradi neuspešno izvedenega predhodnega postopka so naročniki postopek s pogajanji br</w:t>
      </w:r>
      <w:r w:rsidR="00F663F0" w:rsidRPr="00CE68E9">
        <w:rPr>
          <w:rFonts w:ascii="Arial" w:hAnsi="Arial" w:cs="Arial"/>
          <w:bCs/>
          <w:color w:val="000000" w:themeColor="text1"/>
          <w:sz w:val="20"/>
          <w:szCs w:val="20"/>
        </w:rPr>
        <w:t xml:space="preserve">ez predhodne objave uporabili </w:t>
      </w:r>
      <w:r w:rsidR="003B7C33" w:rsidRPr="00CE68E9">
        <w:rPr>
          <w:rFonts w:ascii="Arial" w:hAnsi="Arial" w:cs="Arial"/>
          <w:bCs/>
          <w:color w:val="000000" w:themeColor="text1"/>
          <w:sz w:val="20"/>
          <w:szCs w:val="20"/>
        </w:rPr>
        <w:t>1</w:t>
      </w:r>
      <w:r w:rsidR="00CE68E9" w:rsidRPr="00CE68E9">
        <w:rPr>
          <w:rFonts w:ascii="Arial" w:hAnsi="Arial" w:cs="Arial"/>
          <w:bCs/>
          <w:color w:val="000000" w:themeColor="text1"/>
          <w:sz w:val="20"/>
          <w:szCs w:val="20"/>
        </w:rPr>
        <w:t>70</w:t>
      </w:r>
      <w:r w:rsidRPr="00CE68E9">
        <w:rPr>
          <w:rFonts w:ascii="Arial" w:hAnsi="Arial" w:cs="Arial"/>
          <w:bCs/>
          <w:color w:val="000000" w:themeColor="text1"/>
          <w:sz w:val="20"/>
          <w:szCs w:val="20"/>
        </w:rPr>
        <w:t xml:space="preserve">-krat, vrednost oddanih naročil pa </w:t>
      </w:r>
      <w:r w:rsidR="003E4A6B" w:rsidRPr="00CE68E9">
        <w:rPr>
          <w:rFonts w:ascii="Arial" w:hAnsi="Arial" w:cs="Arial"/>
          <w:bCs/>
          <w:color w:val="000000" w:themeColor="text1"/>
          <w:sz w:val="20"/>
          <w:szCs w:val="20"/>
        </w:rPr>
        <w:t xml:space="preserve">znaša </w:t>
      </w:r>
      <w:r w:rsidR="00CE68E9" w:rsidRPr="00CE68E9">
        <w:rPr>
          <w:rFonts w:ascii="Arial" w:hAnsi="Arial" w:cs="Arial"/>
          <w:bCs/>
          <w:color w:val="000000" w:themeColor="text1"/>
          <w:sz w:val="20"/>
          <w:szCs w:val="20"/>
        </w:rPr>
        <w:t>slabo polovico</w:t>
      </w:r>
      <w:r w:rsidRPr="00CE68E9">
        <w:rPr>
          <w:rFonts w:ascii="Arial" w:hAnsi="Arial" w:cs="Arial"/>
          <w:bCs/>
          <w:color w:val="000000" w:themeColor="text1"/>
          <w:sz w:val="20"/>
          <w:szCs w:val="20"/>
        </w:rPr>
        <w:t xml:space="preserve"> vrednosti vseh oddanih naročil po postopku s pogajanji brez predhodne objave.</w:t>
      </w:r>
    </w:p>
    <w:p w14:paraId="430E4FB3" w14:textId="5577B945" w:rsidR="00F62465" w:rsidRPr="007176B0" w:rsidRDefault="00F62465" w:rsidP="00F62465">
      <w:pPr>
        <w:pStyle w:val="Naslov3"/>
        <w:rPr>
          <w:rFonts w:ascii="Arial" w:hAnsi="Arial" w:cs="Arial"/>
          <w:sz w:val="22"/>
          <w:szCs w:val="22"/>
        </w:rPr>
      </w:pPr>
      <w:bookmarkStart w:id="17" w:name="_Toc48737023"/>
      <w:r w:rsidRPr="007176B0">
        <w:rPr>
          <w:rFonts w:ascii="Arial" w:hAnsi="Arial" w:cs="Arial"/>
          <w:sz w:val="22"/>
          <w:szCs w:val="22"/>
        </w:rPr>
        <w:t>2</w:t>
      </w:r>
      <w:r w:rsidR="00705BAB" w:rsidRPr="007176B0">
        <w:rPr>
          <w:rFonts w:ascii="Arial" w:hAnsi="Arial" w:cs="Arial"/>
          <w:sz w:val="22"/>
          <w:szCs w:val="22"/>
        </w:rPr>
        <w:t>.3.4 Oddaja</w:t>
      </w:r>
      <w:r w:rsidR="001D28B4" w:rsidRPr="007176B0">
        <w:rPr>
          <w:rFonts w:ascii="Arial" w:hAnsi="Arial" w:cs="Arial"/>
          <w:sz w:val="22"/>
          <w:szCs w:val="22"/>
        </w:rPr>
        <w:t xml:space="preserve"> </w:t>
      </w:r>
      <w:r w:rsidR="004234C7" w:rsidRPr="007176B0">
        <w:rPr>
          <w:rFonts w:ascii="Arial" w:hAnsi="Arial" w:cs="Arial"/>
          <w:sz w:val="22"/>
          <w:szCs w:val="22"/>
        </w:rPr>
        <w:t>socialnih in drugih posebnih storitev</w:t>
      </w:r>
      <w:bookmarkEnd w:id="17"/>
    </w:p>
    <w:p w14:paraId="17144FE9" w14:textId="77777777" w:rsidR="00854405" w:rsidRPr="00493398" w:rsidRDefault="00854405" w:rsidP="00854405">
      <w:pPr>
        <w:pStyle w:val="ZADEVA"/>
        <w:jc w:val="both"/>
        <w:rPr>
          <w:rFonts w:cs="Arial"/>
          <w:b w:val="0"/>
          <w:szCs w:val="20"/>
          <w:highlight w:val="yellow"/>
          <w:lang w:val="sl-SI"/>
        </w:rPr>
      </w:pPr>
    </w:p>
    <w:p w14:paraId="03AEF1FE" w14:textId="33BDB2C6" w:rsidR="00B54C17" w:rsidRPr="00490FD4" w:rsidRDefault="00B54C17" w:rsidP="00B54C17">
      <w:pPr>
        <w:tabs>
          <w:tab w:val="left" w:pos="567"/>
          <w:tab w:val="left" w:pos="993"/>
        </w:tabs>
        <w:spacing w:line="360" w:lineRule="auto"/>
        <w:jc w:val="both"/>
        <w:rPr>
          <w:rFonts w:ascii="Arial" w:hAnsi="Arial" w:cs="Arial"/>
          <w:bCs/>
          <w:sz w:val="20"/>
          <w:szCs w:val="20"/>
        </w:rPr>
      </w:pPr>
      <w:r w:rsidRPr="00490FD4">
        <w:rPr>
          <w:rFonts w:ascii="Arial" w:hAnsi="Arial" w:cs="Arial"/>
          <w:bCs/>
          <w:sz w:val="20"/>
          <w:szCs w:val="20"/>
        </w:rPr>
        <w:t xml:space="preserve">Socialne in druge posebne storitve so določene v </w:t>
      </w:r>
      <w:r w:rsidR="00F375E5" w:rsidRPr="00490FD4">
        <w:rPr>
          <w:rFonts w:ascii="Arial" w:hAnsi="Arial" w:cs="Arial"/>
          <w:bCs/>
          <w:sz w:val="20"/>
          <w:szCs w:val="20"/>
        </w:rPr>
        <w:t>p</w:t>
      </w:r>
      <w:r w:rsidRPr="00490FD4">
        <w:rPr>
          <w:rFonts w:ascii="Arial" w:hAnsi="Arial" w:cs="Arial"/>
          <w:bCs/>
          <w:sz w:val="20"/>
          <w:szCs w:val="20"/>
        </w:rPr>
        <w:t xml:space="preserve">rilogi XIV Direktive 2014/24/EU in </w:t>
      </w:r>
      <w:r w:rsidR="006C3494" w:rsidRPr="00490FD4">
        <w:rPr>
          <w:rFonts w:ascii="Arial" w:hAnsi="Arial" w:cs="Arial"/>
          <w:bCs/>
          <w:sz w:val="20"/>
          <w:szCs w:val="20"/>
        </w:rPr>
        <w:t>p</w:t>
      </w:r>
      <w:r w:rsidRPr="00490FD4">
        <w:rPr>
          <w:rFonts w:ascii="Arial" w:hAnsi="Arial" w:cs="Arial"/>
          <w:bCs/>
          <w:sz w:val="20"/>
          <w:szCs w:val="20"/>
        </w:rPr>
        <w:t xml:space="preserve">rilogi XVII Direktive 2014/25/EU. Evropska in </w:t>
      </w:r>
      <w:r w:rsidR="006C3494" w:rsidRPr="00490FD4">
        <w:rPr>
          <w:rFonts w:ascii="Arial" w:hAnsi="Arial" w:cs="Arial"/>
          <w:bCs/>
          <w:sz w:val="20"/>
          <w:szCs w:val="20"/>
        </w:rPr>
        <w:t>domača</w:t>
      </w:r>
      <w:r w:rsidRPr="00490FD4">
        <w:rPr>
          <w:rFonts w:ascii="Arial" w:hAnsi="Arial" w:cs="Arial"/>
          <w:bCs/>
          <w:sz w:val="20"/>
          <w:szCs w:val="20"/>
        </w:rPr>
        <w:t xml:space="preserve"> zakonodaja zato te storitve štejeta za nepr</w:t>
      </w:r>
      <w:r w:rsidR="006C3494" w:rsidRPr="00490FD4">
        <w:rPr>
          <w:rFonts w:ascii="Arial" w:hAnsi="Arial" w:cs="Arial"/>
          <w:bCs/>
          <w:sz w:val="20"/>
          <w:szCs w:val="20"/>
        </w:rPr>
        <w:t>ednostne</w:t>
      </w:r>
      <w:r w:rsidRPr="00490FD4">
        <w:rPr>
          <w:rFonts w:ascii="Arial" w:hAnsi="Arial" w:cs="Arial"/>
          <w:bCs/>
          <w:sz w:val="20"/>
          <w:szCs w:val="20"/>
        </w:rPr>
        <w:t xml:space="preserve"> in zanje določata </w:t>
      </w:r>
      <w:r w:rsidR="006C3494" w:rsidRPr="00490FD4">
        <w:rPr>
          <w:rFonts w:ascii="Arial" w:hAnsi="Arial" w:cs="Arial"/>
          <w:bCs/>
          <w:sz w:val="20"/>
          <w:szCs w:val="20"/>
        </w:rPr>
        <w:t>prožnejšo</w:t>
      </w:r>
      <w:r w:rsidRPr="00490FD4">
        <w:rPr>
          <w:rFonts w:ascii="Arial" w:hAnsi="Arial" w:cs="Arial"/>
          <w:bCs/>
          <w:sz w:val="20"/>
          <w:szCs w:val="20"/>
        </w:rPr>
        <w:t xml:space="preserve"> ureditev.</w:t>
      </w:r>
    </w:p>
    <w:p w14:paraId="62EB4F5E" w14:textId="34333D2C" w:rsidR="00B54C17" w:rsidRPr="00490FD4" w:rsidRDefault="00B54C17" w:rsidP="00B54C17">
      <w:pPr>
        <w:tabs>
          <w:tab w:val="left" w:pos="567"/>
          <w:tab w:val="left" w:pos="993"/>
        </w:tabs>
        <w:spacing w:line="360" w:lineRule="auto"/>
        <w:jc w:val="both"/>
        <w:rPr>
          <w:rFonts w:ascii="Arial" w:hAnsi="Arial" w:cs="Arial"/>
          <w:bCs/>
          <w:sz w:val="20"/>
          <w:szCs w:val="20"/>
        </w:rPr>
      </w:pPr>
      <w:r w:rsidRPr="00490FD4">
        <w:rPr>
          <w:rFonts w:ascii="Arial" w:hAnsi="Arial" w:cs="Arial"/>
          <w:bCs/>
          <w:sz w:val="20"/>
          <w:szCs w:val="20"/>
        </w:rPr>
        <w:t>ZJN-3 mejne vrednosti za uporabo zakona določa v 21. členu. Uporaba ZJN-3 je za oddajo</w:t>
      </w:r>
      <w:r w:rsidR="006C3494" w:rsidRPr="00490FD4">
        <w:rPr>
          <w:rFonts w:ascii="Arial" w:hAnsi="Arial" w:cs="Arial"/>
          <w:bCs/>
          <w:sz w:val="20"/>
          <w:szCs w:val="20"/>
        </w:rPr>
        <w:t xml:space="preserve"> ponudb za</w:t>
      </w:r>
      <w:r w:rsidRPr="00490FD4">
        <w:rPr>
          <w:rFonts w:ascii="Arial" w:hAnsi="Arial" w:cs="Arial"/>
          <w:bCs/>
          <w:sz w:val="20"/>
          <w:szCs w:val="20"/>
        </w:rPr>
        <w:t xml:space="preserve"> socialn</w:t>
      </w:r>
      <w:r w:rsidR="006C3494" w:rsidRPr="00490FD4">
        <w:rPr>
          <w:rFonts w:ascii="Arial" w:hAnsi="Arial" w:cs="Arial"/>
          <w:bCs/>
          <w:sz w:val="20"/>
          <w:szCs w:val="20"/>
        </w:rPr>
        <w:t>e</w:t>
      </w:r>
      <w:r w:rsidRPr="00490FD4">
        <w:rPr>
          <w:rFonts w:ascii="Arial" w:hAnsi="Arial" w:cs="Arial"/>
          <w:bCs/>
          <w:sz w:val="20"/>
          <w:szCs w:val="20"/>
        </w:rPr>
        <w:t xml:space="preserve"> in drug</w:t>
      </w:r>
      <w:r w:rsidR="006C3494" w:rsidRPr="00490FD4">
        <w:rPr>
          <w:rFonts w:ascii="Arial" w:hAnsi="Arial" w:cs="Arial"/>
          <w:bCs/>
          <w:sz w:val="20"/>
          <w:szCs w:val="20"/>
        </w:rPr>
        <w:t>e</w:t>
      </w:r>
      <w:r w:rsidRPr="00490FD4">
        <w:rPr>
          <w:rFonts w:ascii="Arial" w:hAnsi="Arial" w:cs="Arial"/>
          <w:bCs/>
          <w:sz w:val="20"/>
          <w:szCs w:val="20"/>
        </w:rPr>
        <w:t xml:space="preserve"> posebn</w:t>
      </w:r>
      <w:r w:rsidR="006C3494" w:rsidRPr="00490FD4">
        <w:rPr>
          <w:rFonts w:ascii="Arial" w:hAnsi="Arial" w:cs="Arial"/>
          <w:bCs/>
          <w:sz w:val="20"/>
          <w:szCs w:val="20"/>
        </w:rPr>
        <w:t>e</w:t>
      </w:r>
      <w:r w:rsidRPr="00490FD4">
        <w:rPr>
          <w:rFonts w:ascii="Arial" w:hAnsi="Arial" w:cs="Arial"/>
          <w:bCs/>
          <w:sz w:val="20"/>
          <w:szCs w:val="20"/>
        </w:rPr>
        <w:t xml:space="preserve"> storit</w:t>
      </w:r>
      <w:r w:rsidR="006C3494" w:rsidRPr="00490FD4">
        <w:rPr>
          <w:rFonts w:ascii="Arial" w:hAnsi="Arial" w:cs="Arial"/>
          <w:bCs/>
          <w:sz w:val="20"/>
          <w:szCs w:val="20"/>
        </w:rPr>
        <w:t>ve</w:t>
      </w:r>
      <w:r w:rsidRPr="00490FD4">
        <w:rPr>
          <w:rFonts w:ascii="Arial" w:hAnsi="Arial" w:cs="Arial"/>
          <w:bCs/>
          <w:sz w:val="20"/>
          <w:szCs w:val="20"/>
        </w:rPr>
        <w:t xml:space="preserve"> obvezna samo, kadar ocenjena vrednost teh storitev presega določene mejne vrednosti, tj. 750.000 EUR na splošnem in 1.000.000 EUR na infrastrukturnem področju. Za naročila socialnih in drugih posebnih storitev, katerih vrednost je nižja od zgoraj omenjenih vrednosti, morajo naročniki upoštevati določbe glede </w:t>
      </w:r>
      <w:r w:rsidR="00BC1956" w:rsidRPr="00490FD4">
        <w:rPr>
          <w:rFonts w:ascii="Arial" w:hAnsi="Arial" w:cs="Arial"/>
          <w:bCs/>
          <w:sz w:val="20"/>
          <w:szCs w:val="20"/>
        </w:rPr>
        <w:t>tako imenovanih</w:t>
      </w:r>
      <w:r w:rsidRPr="00490FD4">
        <w:rPr>
          <w:rFonts w:ascii="Arial" w:hAnsi="Arial" w:cs="Arial"/>
          <w:bCs/>
          <w:sz w:val="20"/>
          <w:szCs w:val="20"/>
        </w:rPr>
        <w:t xml:space="preserve"> evidenčnih javnih naročil. </w:t>
      </w:r>
    </w:p>
    <w:p w14:paraId="412A49DF" w14:textId="0F1741B6" w:rsidR="00B54C17" w:rsidRPr="007176B0" w:rsidRDefault="00BC1956" w:rsidP="00B54C17">
      <w:pPr>
        <w:tabs>
          <w:tab w:val="left" w:pos="567"/>
          <w:tab w:val="left" w:pos="993"/>
        </w:tabs>
        <w:spacing w:line="360" w:lineRule="auto"/>
        <w:jc w:val="both"/>
        <w:rPr>
          <w:rFonts w:ascii="Arial" w:hAnsi="Arial" w:cs="Arial"/>
          <w:bCs/>
          <w:sz w:val="20"/>
          <w:szCs w:val="20"/>
        </w:rPr>
      </w:pPr>
      <w:r w:rsidRPr="007176B0">
        <w:rPr>
          <w:rFonts w:ascii="Arial" w:hAnsi="Arial" w:cs="Arial"/>
          <w:bCs/>
          <w:sz w:val="20"/>
          <w:szCs w:val="20"/>
        </w:rPr>
        <w:t>Leta</w:t>
      </w:r>
      <w:r w:rsidR="00B54C17" w:rsidRPr="007176B0">
        <w:rPr>
          <w:rFonts w:ascii="Arial" w:hAnsi="Arial" w:cs="Arial"/>
          <w:bCs/>
          <w:sz w:val="20"/>
          <w:szCs w:val="20"/>
        </w:rPr>
        <w:t xml:space="preserve"> 201</w:t>
      </w:r>
      <w:r w:rsidR="007176B0" w:rsidRPr="007176B0">
        <w:rPr>
          <w:rFonts w:ascii="Arial" w:hAnsi="Arial" w:cs="Arial"/>
          <w:bCs/>
          <w:sz w:val="20"/>
          <w:szCs w:val="20"/>
        </w:rPr>
        <w:t>9</w:t>
      </w:r>
      <w:r w:rsidR="00B54C17" w:rsidRPr="007176B0">
        <w:rPr>
          <w:rFonts w:ascii="Arial" w:hAnsi="Arial" w:cs="Arial"/>
          <w:bCs/>
          <w:sz w:val="20"/>
          <w:szCs w:val="20"/>
        </w:rPr>
        <w:t xml:space="preserve"> so naročniki oddali </w:t>
      </w:r>
      <w:r w:rsidR="007176B0" w:rsidRPr="007176B0">
        <w:rPr>
          <w:rFonts w:ascii="Arial" w:hAnsi="Arial" w:cs="Arial"/>
          <w:bCs/>
          <w:sz w:val="20"/>
          <w:szCs w:val="20"/>
        </w:rPr>
        <w:t>sedem</w:t>
      </w:r>
      <w:r w:rsidR="009342B4" w:rsidRPr="007176B0">
        <w:rPr>
          <w:rFonts w:ascii="Arial" w:hAnsi="Arial" w:cs="Arial"/>
          <w:bCs/>
          <w:sz w:val="20"/>
          <w:szCs w:val="20"/>
        </w:rPr>
        <w:t xml:space="preserve"> javni</w:t>
      </w:r>
      <w:r w:rsidR="007176B0" w:rsidRPr="007176B0">
        <w:rPr>
          <w:rFonts w:ascii="Arial" w:hAnsi="Arial" w:cs="Arial"/>
          <w:bCs/>
          <w:sz w:val="20"/>
          <w:szCs w:val="20"/>
        </w:rPr>
        <w:t>h</w:t>
      </w:r>
      <w:r w:rsidR="009342B4" w:rsidRPr="007176B0">
        <w:rPr>
          <w:rFonts w:ascii="Arial" w:hAnsi="Arial" w:cs="Arial"/>
          <w:bCs/>
          <w:sz w:val="20"/>
          <w:szCs w:val="20"/>
        </w:rPr>
        <w:t xml:space="preserve"> naročili</w:t>
      </w:r>
      <w:r w:rsidR="00B54C17" w:rsidRPr="007176B0">
        <w:rPr>
          <w:rFonts w:ascii="Arial" w:hAnsi="Arial" w:cs="Arial"/>
          <w:bCs/>
          <w:sz w:val="20"/>
          <w:szCs w:val="20"/>
        </w:rPr>
        <w:t xml:space="preserve"> s področja socialnih in drugih posebnih storitev.</w:t>
      </w:r>
    </w:p>
    <w:p w14:paraId="2695E3D5" w14:textId="0B9A8908" w:rsidR="004B5894" w:rsidRPr="000A48B8" w:rsidRDefault="004B5894" w:rsidP="008A61FD">
      <w:pPr>
        <w:spacing w:before="120" w:after="120" w:line="240" w:lineRule="auto"/>
        <w:jc w:val="both"/>
        <w:rPr>
          <w:rFonts w:ascii="Arial" w:hAnsi="Arial" w:cs="Arial"/>
          <w:sz w:val="20"/>
        </w:rPr>
      </w:pPr>
      <w:r w:rsidRPr="000A48B8">
        <w:rPr>
          <w:rFonts w:ascii="Arial" w:hAnsi="Arial" w:cs="Arial"/>
          <w:sz w:val="20"/>
        </w:rPr>
        <w:t xml:space="preserve">Preglednica </w:t>
      </w:r>
      <w:r w:rsidR="00512F52">
        <w:rPr>
          <w:rFonts w:ascii="Arial" w:hAnsi="Arial" w:cs="Arial"/>
          <w:sz w:val="20"/>
        </w:rPr>
        <w:t>13</w:t>
      </w:r>
      <w:r w:rsidR="00E430F6" w:rsidRPr="000A48B8">
        <w:rPr>
          <w:rFonts w:ascii="Arial" w:hAnsi="Arial" w:cs="Arial"/>
          <w:sz w:val="20"/>
        </w:rPr>
        <w:t>:</w:t>
      </w:r>
      <w:r w:rsidRPr="000A48B8">
        <w:rPr>
          <w:rFonts w:ascii="Arial" w:hAnsi="Arial" w:cs="Arial"/>
          <w:sz w:val="20"/>
        </w:rPr>
        <w:t xml:space="preserve"> Število, vrednost in deleži naročil </w:t>
      </w:r>
      <w:r w:rsidR="00016C2E" w:rsidRPr="000A48B8">
        <w:rPr>
          <w:rFonts w:ascii="Arial" w:hAnsi="Arial" w:cs="Arial"/>
          <w:bCs/>
          <w:sz w:val="20"/>
          <w:szCs w:val="20"/>
        </w:rPr>
        <w:t>s področja socialnih in drugih posebnih storitev</w:t>
      </w:r>
    </w:p>
    <w:tbl>
      <w:tblPr>
        <w:tblW w:w="5000" w:type="pct"/>
        <w:tblCellMar>
          <w:left w:w="70" w:type="dxa"/>
          <w:right w:w="70" w:type="dxa"/>
        </w:tblCellMar>
        <w:tblLook w:val="04A0" w:firstRow="1" w:lastRow="0" w:firstColumn="1" w:lastColumn="0" w:noHBand="0" w:noVBand="1"/>
      </w:tblPr>
      <w:tblGrid>
        <w:gridCol w:w="4568"/>
        <w:gridCol w:w="1273"/>
        <w:gridCol w:w="1531"/>
        <w:gridCol w:w="901"/>
        <w:gridCol w:w="901"/>
      </w:tblGrid>
      <w:tr w:rsidR="000A48B8" w:rsidRPr="000A48B8" w14:paraId="4E9D1AA8" w14:textId="77777777" w:rsidTr="000A48B8">
        <w:trPr>
          <w:trHeight w:val="480"/>
        </w:trPr>
        <w:tc>
          <w:tcPr>
            <w:tcW w:w="250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0640E0B" w14:textId="77777777" w:rsidR="000A48B8" w:rsidRPr="000A48B8" w:rsidRDefault="000A48B8" w:rsidP="000A48B8">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Vrsta storitve</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597B9DA0" w14:textId="77777777" w:rsidR="000A48B8" w:rsidRPr="000A48B8" w:rsidRDefault="000A48B8" w:rsidP="000A48B8">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Št. naročil</w:t>
            </w:r>
          </w:p>
        </w:tc>
        <w:tc>
          <w:tcPr>
            <w:tcW w:w="845" w:type="pct"/>
            <w:tcBorders>
              <w:top w:val="single" w:sz="4" w:space="0" w:color="auto"/>
              <w:left w:val="nil"/>
              <w:bottom w:val="single" w:sz="4" w:space="0" w:color="auto"/>
              <w:right w:val="single" w:sz="4" w:space="0" w:color="auto"/>
            </w:tcBorders>
            <w:shd w:val="clear" w:color="000000" w:fill="EDEDED"/>
            <w:vAlign w:val="center"/>
            <w:hideMark/>
          </w:tcPr>
          <w:p w14:paraId="765AF6F6" w14:textId="77777777" w:rsidR="000A48B8" w:rsidRPr="000A48B8" w:rsidRDefault="000A48B8" w:rsidP="000A48B8">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Pogodbena vrednost</w:t>
            </w:r>
          </w:p>
        </w:tc>
        <w:tc>
          <w:tcPr>
            <w:tcW w:w="470" w:type="pct"/>
            <w:tcBorders>
              <w:top w:val="single" w:sz="4" w:space="0" w:color="auto"/>
              <w:left w:val="nil"/>
              <w:bottom w:val="single" w:sz="4" w:space="0" w:color="auto"/>
              <w:right w:val="single" w:sz="4" w:space="0" w:color="auto"/>
            </w:tcBorders>
            <w:shd w:val="clear" w:color="000000" w:fill="EDEDED"/>
            <w:vAlign w:val="center"/>
            <w:hideMark/>
          </w:tcPr>
          <w:p w14:paraId="1AC13487" w14:textId="77777777" w:rsidR="000A48B8" w:rsidRPr="000A48B8" w:rsidRDefault="000A48B8" w:rsidP="000A48B8">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0108EDF2" w14:textId="77777777" w:rsidR="000A48B8" w:rsidRPr="000A48B8" w:rsidRDefault="000A48B8" w:rsidP="000A48B8">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Delež v vrednosti</w:t>
            </w:r>
          </w:p>
        </w:tc>
      </w:tr>
      <w:tr w:rsidR="000A48B8" w:rsidRPr="000A48B8" w14:paraId="01F6BED6" w14:textId="77777777" w:rsidTr="000A48B8">
        <w:trPr>
          <w:trHeight w:val="30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C146C48" w14:textId="77777777" w:rsidR="000A48B8" w:rsidRPr="000A48B8" w:rsidRDefault="000A48B8" w:rsidP="000A48B8">
            <w:pPr>
              <w:spacing w:after="0" w:line="240" w:lineRule="auto"/>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Storitve hotelov in restavracij</w:t>
            </w:r>
          </w:p>
        </w:tc>
        <w:tc>
          <w:tcPr>
            <w:tcW w:w="704" w:type="pct"/>
            <w:tcBorders>
              <w:top w:val="nil"/>
              <w:left w:val="nil"/>
              <w:bottom w:val="single" w:sz="4" w:space="0" w:color="auto"/>
              <w:right w:val="single" w:sz="4" w:space="0" w:color="auto"/>
            </w:tcBorders>
            <w:shd w:val="clear" w:color="auto" w:fill="auto"/>
            <w:vAlign w:val="center"/>
            <w:hideMark/>
          </w:tcPr>
          <w:p w14:paraId="368AF5E0" w14:textId="77777777"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6</w:t>
            </w:r>
          </w:p>
        </w:tc>
        <w:tc>
          <w:tcPr>
            <w:tcW w:w="845" w:type="pct"/>
            <w:tcBorders>
              <w:top w:val="nil"/>
              <w:left w:val="nil"/>
              <w:bottom w:val="single" w:sz="4" w:space="0" w:color="auto"/>
              <w:right w:val="single" w:sz="4" w:space="0" w:color="auto"/>
            </w:tcBorders>
            <w:shd w:val="clear" w:color="auto" w:fill="auto"/>
            <w:vAlign w:val="center"/>
            <w:hideMark/>
          </w:tcPr>
          <w:p w14:paraId="0C0765A0" w14:textId="77777777"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9.988.177</w:t>
            </w:r>
          </w:p>
        </w:tc>
        <w:tc>
          <w:tcPr>
            <w:tcW w:w="470" w:type="pct"/>
            <w:tcBorders>
              <w:top w:val="nil"/>
              <w:left w:val="nil"/>
              <w:bottom w:val="single" w:sz="4" w:space="0" w:color="auto"/>
              <w:right w:val="single" w:sz="4" w:space="0" w:color="auto"/>
            </w:tcBorders>
            <w:shd w:val="clear" w:color="auto" w:fill="auto"/>
            <w:noWrap/>
            <w:vAlign w:val="center"/>
            <w:hideMark/>
          </w:tcPr>
          <w:p w14:paraId="12D25709" w14:textId="1CD5FD99"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85,71</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c>
          <w:tcPr>
            <w:tcW w:w="481" w:type="pct"/>
            <w:tcBorders>
              <w:top w:val="nil"/>
              <w:left w:val="nil"/>
              <w:bottom w:val="single" w:sz="4" w:space="0" w:color="auto"/>
              <w:right w:val="single" w:sz="4" w:space="0" w:color="auto"/>
            </w:tcBorders>
            <w:shd w:val="clear" w:color="auto" w:fill="auto"/>
            <w:noWrap/>
            <w:vAlign w:val="center"/>
            <w:hideMark/>
          </w:tcPr>
          <w:p w14:paraId="2A61B8AE" w14:textId="69663B20"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99,48</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r>
      <w:tr w:rsidR="000A48B8" w:rsidRPr="000A48B8" w14:paraId="28DE0826" w14:textId="77777777" w:rsidTr="000A48B8">
        <w:trPr>
          <w:trHeight w:val="30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203C020" w14:textId="77777777" w:rsidR="000A48B8" w:rsidRPr="000A48B8" w:rsidRDefault="000A48B8" w:rsidP="000A48B8">
            <w:pPr>
              <w:spacing w:after="0" w:line="240" w:lineRule="auto"/>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Storitve na področju uprave, sociale, izobraževanja, zdravstva in kulture</w:t>
            </w:r>
          </w:p>
        </w:tc>
        <w:tc>
          <w:tcPr>
            <w:tcW w:w="704" w:type="pct"/>
            <w:tcBorders>
              <w:top w:val="nil"/>
              <w:left w:val="nil"/>
              <w:bottom w:val="single" w:sz="4" w:space="0" w:color="auto"/>
              <w:right w:val="single" w:sz="4" w:space="0" w:color="auto"/>
            </w:tcBorders>
            <w:shd w:val="clear" w:color="auto" w:fill="auto"/>
            <w:vAlign w:val="center"/>
            <w:hideMark/>
          </w:tcPr>
          <w:p w14:paraId="14EE8829" w14:textId="77777777"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1</w:t>
            </w:r>
          </w:p>
        </w:tc>
        <w:tc>
          <w:tcPr>
            <w:tcW w:w="845" w:type="pct"/>
            <w:tcBorders>
              <w:top w:val="nil"/>
              <w:left w:val="nil"/>
              <w:bottom w:val="single" w:sz="4" w:space="0" w:color="auto"/>
              <w:right w:val="single" w:sz="4" w:space="0" w:color="auto"/>
            </w:tcBorders>
            <w:shd w:val="clear" w:color="auto" w:fill="auto"/>
            <w:vAlign w:val="center"/>
            <w:hideMark/>
          </w:tcPr>
          <w:p w14:paraId="1DEA531B" w14:textId="77777777"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52.000</w:t>
            </w:r>
          </w:p>
        </w:tc>
        <w:tc>
          <w:tcPr>
            <w:tcW w:w="470" w:type="pct"/>
            <w:tcBorders>
              <w:top w:val="nil"/>
              <w:left w:val="nil"/>
              <w:bottom w:val="single" w:sz="4" w:space="0" w:color="auto"/>
              <w:right w:val="single" w:sz="4" w:space="0" w:color="auto"/>
            </w:tcBorders>
            <w:shd w:val="clear" w:color="auto" w:fill="auto"/>
            <w:noWrap/>
            <w:vAlign w:val="center"/>
            <w:hideMark/>
          </w:tcPr>
          <w:p w14:paraId="4182EDDA" w14:textId="586E997E"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14,29</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c>
          <w:tcPr>
            <w:tcW w:w="481" w:type="pct"/>
            <w:tcBorders>
              <w:top w:val="nil"/>
              <w:left w:val="nil"/>
              <w:bottom w:val="single" w:sz="4" w:space="0" w:color="auto"/>
              <w:right w:val="single" w:sz="4" w:space="0" w:color="auto"/>
            </w:tcBorders>
            <w:shd w:val="clear" w:color="auto" w:fill="auto"/>
            <w:noWrap/>
            <w:vAlign w:val="center"/>
            <w:hideMark/>
          </w:tcPr>
          <w:p w14:paraId="56EBA321" w14:textId="11F72FAB" w:rsidR="000A48B8" w:rsidRPr="000A48B8" w:rsidRDefault="000A48B8" w:rsidP="000A48B8">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r>
      <w:tr w:rsidR="000A48B8" w:rsidRPr="000A48B8" w14:paraId="16B2D9EB" w14:textId="77777777" w:rsidTr="00D60DFD">
        <w:trPr>
          <w:trHeight w:val="300"/>
        </w:trPr>
        <w:tc>
          <w:tcPr>
            <w:tcW w:w="250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EB6781" w14:textId="77777777" w:rsidR="000A48B8" w:rsidRPr="000A48B8" w:rsidRDefault="000A48B8" w:rsidP="000A48B8">
            <w:pPr>
              <w:spacing w:after="0" w:line="240" w:lineRule="auto"/>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Skupaj</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hideMark/>
          </w:tcPr>
          <w:p w14:paraId="29EEA791" w14:textId="77777777" w:rsidR="000A48B8" w:rsidRPr="000A48B8" w:rsidRDefault="000A48B8" w:rsidP="000A48B8">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7</w:t>
            </w:r>
          </w:p>
        </w:tc>
        <w:tc>
          <w:tcPr>
            <w:tcW w:w="845" w:type="pct"/>
            <w:tcBorders>
              <w:top w:val="nil"/>
              <w:left w:val="nil"/>
              <w:bottom w:val="single" w:sz="4" w:space="0" w:color="auto"/>
              <w:right w:val="single" w:sz="4" w:space="0" w:color="auto"/>
            </w:tcBorders>
            <w:shd w:val="clear" w:color="auto" w:fill="F2F2F2" w:themeFill="background1" w:themeFillShade="F2"/>
            <w:noWrap/>
            <w:vAlign w:val="center"/>
            <w:hideMark/>
          </w:tcPr>
          <w:p w14:paraId="439F2823" w14:textId="77777777" w:rsidR="000A48B8" w:rsidRPr="000A48B8" w:rsidRDefault="000A48B8" w:rsidP="000A48B8">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10.040.177</w:t>
            </w:r>
          </w:p>
        </w:tc>
        <w:tc>
          <w:tcPr>
            <w:tcW w:w="470" w:type="pct"/>
            <w:tcBorders>
              <w:top w:val="nil"/>
              <w:left w:val="nil"/>
              <w:bottom w:val="single" w:sz="4" w:space="0" w:color="auto"/>
              <w:right w:val="single" w:sz="4" w:space="0" w:color="auto"/>
            </w:tcBorders>
            <w:shd w:val="clear" w:color="auto" w:fill="F2F2F2" w:themeFill="background1" w:themeFillShade="F2"/>
            <w:noWrap/>
            <w:vAlign w:val="center"/>
            <w:hideMark/>
          </w:tcPr>
          <w:p w14:paraId="4BD3A4F9" w14:textId="2603587B" w:rsidR="000A48B8" w:rsidRPr="000A48B8" w:rsidRDefault="000A48B8" w:rsidP="000A48B8">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0A48B8">
              <w:rPr>
                <w:rFonts w:ascii="Arial" w:eastAsia="Times New Roman" w:hAnsi="Arial" w:cs="Arial"/>
                <w:b/>
                <w:bCs/>
                <w:color w:val="000000"/>
                <w:sz w:val="18"/>
                <w:szCs w:val="18"/>
                <w:lang w:eastAsia="sl-SI"/>
              </w:rPr>
              <w:t>%</w:t>
            </w:r>
          </w:p>
        </w:tc>
        <w:tc>
          <w:tcPr>
            <w:tcW w:w="481" w:type="pct"/>
            <w:tcBorders>
              <w:top w:val="nil"/>
              <w:left w:val="nil"/>
              <w:bottom w:val="single" w:sz="4" w:space="0" w:color="auto"/>
              <w:right w:val="single" w:sz="4" w:space="0" w:color="auto"/>
            </w:tcBorders>
            <w:shd w:val="clear" w:color="auto" w:fill="F2F2F2" w:themeFill="background1" w:themeFillShade="F2"/>
            <w:noWrap/>
            <w:vAlign w:val="center"/>
            <w:hideMark/>
          </w:tcPr>
          <w:p w14:paraId="116CD1A1" w14:textId="52EC5BF5" w:rsidR="000A48B8" w:rsidRPr="000A48B8" w:rsidRDefault="000A48B8" w:rsidP="000A48B8">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0A48B8">
              <w:rPr>
                <w:rFonts w:ascii="Arial" w:eastAsia="Times New Roman" w:hAnsi="Arial" w:cs="Arial"/>
                <w:b/>
                <w:bCs/>
                <w:color w:val="000000"/>
                <w:sz w:val="18"/>
                <w:szCs w:val="18"/>
                <w:lang w:eastAsia="sl-SI"/>
              </w:rPr>
              <w:t>%</w:t>
            </w:r>
          </w:p>
        </w:tc>
      </w:tr>
    </w:tbl>
    <w:p w14:paraId="7CDBB5D3" w14:textId="77777777" w:rsidR="003156F5" w:rsidRPr="000A48B8" w:rsidRDefault="003156F5" w:rsidP="003156F5">
      <w:pPr>
        <w:spacing w:after="0" w:line="240" w:lineRule="auto"/>
        <w:jc w:val="center"/>
        <w:rPr>
          <w:rFonts w:ascii="Arial" w:hAnsi="Arial" w:cs="Arial"/>
          <w:sz w:val="18"/>
        </w:rPr>
      </w:pPr>
    </w:p>
    <w:p w14:paraId="72A10205" w14:textId="724D5C2C" w:rsidR="004B5894" w:rsidRPr="000A48B8" w:rsidRDefault="004B5894" w:rsidP="003156F5">
      <w:pPr>
        <w:spacing w:after="0" w:line="240" w:lineRule="auto"/>
        <w:jc w:val="center"/>
        <w:rPr>
          <w:rFonts w:ascii="Arial" w:hAnsi="Arial" w:cs="Arial"/>
          <w:sz w:val="18"/>
        </w:rPr>
      </w:pPr>
      <w:r w:rsidRPr="000A48B8">
        <w:rPr>
          <w:rFonts w:ascii="Arial" w:hAnsi="Arial" w:cs="Arial"/>
          <w:sz w:val="18"/>
        </w:rPr>
        <w:t>Vir: Statistični podatki o javnih naročili</w:t>
      </w:r>
      <w:r w:rsidR="00792229" w:rsidRPr="000A48B8">
        <w:rPr>
          <w:rFonts w:ascii="Arial" w:hAnsi="Arial" w:cs="Arial"/>
          <w:sz w:val="18"/>
        </w:rPr>
        <w:t>h, oddanih v letu 201</w:t>
      </w:r>
      <w:r w:rsidR="000A48B8" w:rsidRPr="000A48B8">
        <w:rPr>
          <w:rFonts w:ascii="Arial" w:hAnsi="Arial" w:cs="Arial"/>
          <w:sz w:val="18"/>
        </w:rPr>
        <w:t>9</w:t>
      </w:r>
    </w:p>
    <w:p w14:paraId="5663BDC7" w14:textId="404231AD" w:rsidR="005732EF" w:rsidRPr="00493398" w:rsidRDefault="005732EF" w:rsidP="003156F5">
      <w:pPr>
        <w:spacing w:after="0" w:line="240" w:lineRule="auto"/>
        <w:jc w:val="center"/>
        <w:rPr>
          <w:rFonts w:ascii="Arial" w:hAnsi="Arial" w:cs="Arial"/>
          <w:sz w:val="18"/>
          <w:highlight w:val="yellow"/>
        </w:rPr>
      </w:pPr>
    </w:p>
    <w:p w14:paraId="4678A119" w14:textId="77777777" w:rsidR="005732EF" w:rsidRPr="00FA30F4" w:rsidRDefault="005732EF" w:rsidP="003156F5">
      <w:pPr>
        <w:spacing w:after="0" w:line="240" w:lineRule="auto"/>
        <w:jc w:val="center"/>
        <w:rPr>
          <w:rFonts w:ascii="Arial" w:hAnsi="Arial" w:cs="Arial"/>
          <w:sz w:val="18"/>
        </w:rPr>
      </w:pPr>
    </w:p>
    <w:p w14:paraId="1464066E" w14:textId="7329D184" w:rsidR="002108C5" w:rsidRPr="00FA30F4" w:rsidRDefault="002108C5" w:rsidP="002108C5">
      <w:pPr>
        <w:pStyle w:val="Naslov3"/>
        <w:rPr>
          <w:rFonts w:ascii="Arial" w:hAnsi="Arial" w:cs="Arial"/>
          <w:sz w:val="22"/>
          <w:szCs w:val="22"/>
        </w:rPr>
      </w:pPr>
      <w:bookmarkStart w:id="18" w:name="_Toc48737024"/>
      <w:r w:rsidRPr="00FA30F4">
        <w:rPr>
          <w:rFonts w:ascii="Arial" w:hAnsi="Arial" w:cs="Arial"/>
          <w:sz w:val="22"/>
          <w:szCs w:val="22"/>
        </w:rPr>
        <w:t>2.3.5 Okvirni sporazumi</w:t>
      </w:r>
      <w:bookmarkEnd w:id="18"/>
    </w:p>
    <w:p w14:paraId="5C5777E3" w14:textId="77777777" w:rsidR="00854405" w:rsidRPr="00FA30F4" w:rsidRDefault="00854405" w:rsidP="00854405">
      <w:pPr>
        <w:pStyle w:val="ZADEVA"/>
        <w:jc w:val="both"/>
        <w:rPr>
          <w:rFonts w:cs="Arial"/>
          <w:b w:val="0"/>
          <w:szCs w:val="20"/>
          <w:lang w:val="sl-SI"/>
        </w:rPr>
      </w:pPr>
    </w:p>
    <w:p w14:paraId="4C109D37" w14:textId="16FB05CE" w:rsidR="00492EE8" w:rsidRPr="00FA30F4" w:rsidRDefault="00492EE8" w:rsidP="00492EE8">
      <w:pPr>
        <w:spacing w:line="360" w:lineRule="auto"/>
        <w:jc w:val="both"/>
        <w:rPr>
          <w:rFonts w:ascii="Arial" w:hAnsi="Arial" w:cs="Arial"/>
          <w:kern w:val="3"/>
          <w:sz w:val="20"/>
          <w:szCs w:val="20"/>
        </w:rPr>
      </w:pPr>
      <w:r w:rsidRPr="00FA30F4">
        <w:rPr>
          <w:rFonts w:ascii="Arial" w:hAnsi="Arial" w:cs="Arial"/>
          <w:kern w:val="3"/>
          <w:sz w:val="20"/>
          <w:szCs w:val="20"/>
        </w:rPr>
        <w:t xml:space="preserve">Naročniki lahko okvirni sporazum sklenejo na podlagi izvedenega postopka javnega naročanja. </w:t>
      </w:r>
      <w:r w:rsidR="008D4C98" w:rsidRPr="00FA30F4">
        <w:rPr>
          <w:rFonts w:ascii="Arial" w:hAnsi="Arial" w:cs="Arial"/>
          <w:kern w:val="3"/>
          <w:sz w:val="20"/>
          <w:szCs w:val="20"/>
        </w:rPr>
        <w:t>S</w:t>
      </w:r>
      <w:r w:rsidRPr="00FA30F4">
        <w:rPr>
          <w:rFonts w:ascii="Arial" w:hAnsi="Arial" w:cs="Arial"/>
          <w:kern w:val="3"/>
          <w:sz w:val="20"/>
          <w:szCs w:val="20"/>
        </w:rPr>
        <w:t xml:space="preserve">klenejo </w:t>
      </w:r>
      <w:r w:rsidR="008D4C98" w:rsidRPr="00FA30F4">
        <w:rPr>
          <w:rFonts w:ascii="Arial" w:hAnsi="Arial" w:cs="Arial"/>
          <w:kern w:val="3"/>
          <w:sz w:val="20"/>
          <w:szCs w:val="20"/>
        </w:rPr>
        <w:t>ga lahko</w:t>
      </w:r>
      <w:r w:rsidRPr="00FA30F4">
        <w:rPr>
          <w:rFonts w:ascii="Arial" w:hAnsi="Arial" w:cs="Arial"/>
          <w:kern w:val="3"/>
          <w:sz w:val="20"/>
          <w:szCs w:val="20"/>
        </w:rPr>
        <w:t xml:space="preserve"> z </w:t>
      </w:r>
      <w:r w:rsidR="00EB1FC8">
        <w:rPr>
          <w:rFonts w:ascii="Arial" w:hAnsi="Arial" w:cs="Arial"/>
          <w:kern w:val="3"/>
          <w:sz w:val="20"/>
          <w:szCs w:val="20"/>
        </w:rPr>
        <w:t xml:space="preserve">enim </w:t>
      </w:r>
      <w:r w:rsidRPr="00FA30F4">
        <w:rPr>
          <w:rFonts w:ascii="Arial" w:hAnsi="Arial" w:cs="Arial"/>
          <w:kern w:val="3"/>
          <w:sz w:val="20"/>
          <w:szCs w:val="20"/>
        </w:rPr>
        <w:t>ali več gospodarskimi subjekti. Naročila na podlagi okvirnega sporazuma z enim gospodarskim subjektom oddajo v skladu s pogoji iz okvirnega sporazuma. Okvirni sporazumi, sklenjeni z več gospodarskimi subjekti</w:t>
      </w:r>
      <w:r w:rsidR="008D4C98" w:rsidRPr="00FA30F4">
        <w:rPr>
          <w:rFonts w:ascii="Arial" w:hAnsi="Arial" w:cs="Arial"/>
          <w:kern w:val="3"/>
          <w:sz w:val="20"/>
          <w:szCs w:val="20"/>
        </w:rPr>
        <w:t>,</w:t>
      </w:r>
      <w:r w:rsidRPr="00FA30F4">
        <w:rPr>
          <w:rFonts w:ascii="Arial" w:hAnsi="Arial" w:cs="Arial"/>
          <w:kern w:val="3"/>
          <w:sz w:val="20"/>
          <w:szCs w:val="20"/>
        </w:rPr>
        <w:t xml:space="preserve"> se izvajajo:</w:t>
      </w:r>
    </w:p>
    <w:p w14:paraId="346C265D" w14:textId="51F72ED1" w:rsidR="00492EE8" w:rsidRPr="00FA30F4" w:rsidRDefault="00492EE8" w:rsidP="007C1875">
      <w:pPr>
        <w:pStyle w:val="Odstavekseznama"/>
        <w:numPr>
          <w:ilvl w:val="0"/>
          <w:numId w:val="20"/>
        </w:numPr>
        <w:spacing w:line="360" w:lineRule="auto"/>
        <w:rPr>
          <w:rFonts w:cs="Arial"/>
          <w:kern w:val="3"/>
          <w:sz w:val="20"/>
          <w:szCs w:val="20"/>
        </w:rPr>
      </w:pPr>
      <w:r w:rsidRPr="00FA30F4">
        <w:rPr>
          <w:rFonts w:cs="Arial"/>
          <w:kern w:val="3"/>
          <w:sz w:val="20"/>
          <w:szCs w:val="20"/>
        </w:rPr>
        <w:t xml:space="preserve">na podlagi pogojev iz okvirnega sporazuma in brez ponovnega odpiranja konkurence, če sporazum določa vse pogoje, </w:t>
      </w:r>
    </w:p>
    <w:p w14:paraId="3408A064" w14:textId="042091B6" w:rsidR="00492EE8" w:rsidRPr="00FA30F4" w:rsidRDefault="00492EE8" w:rsidP="007C1875">
      <w:pPr>
        <w:pStyle w:val="Odstavekseznama"/>
        <w:numPr>
          <w:ilvl w:val="0"/>
          <w:numId w:val="20"/>
        </w:numPr>
        <w:spacing w:line="360" w:lineRule="auto"/>
        <w:rPr>
          <w:rFonts w:cs="Arial"/>
          <w:kern w:val="3"/>
          <w:sz w:val="20"/>
          <w:szCs w:val="20"/>
        </w:rPr>
      </w:pPr>
      <w:r w:rsidRPr="00FA30F4">
        <w:rPr>
          <w:rFonts w:cs="Arial"/>
          <w:kern w:val="3"/>
          <w:sz w:val="20"/>
          <w:szCs w:val="20"/>
        </w:rPr>
        <w:t>s ponovnim odpiranjem konkurence med gospodarskimi subjekti, podpisniki sporazuma, če ta ne vključuje vseh pogojev,</w:t>
      </w:r>
    </w:p>
    <w:p w14:paraId="49FDF7AA" w14:textId="5F774277" w:rsidR="00206175" w:rsidRPr="00FA30F4" w:rsidRDefault="00492EE8" w:rsidP="007C1875">
      <w:pPr>
        <w:pStyle w:val="Odstavekseznama"/>
        <w:numPr>
          <w:ilvl w:val="0"/>
          <w:numId w:val="20"/>
        </w:numPr>
        <w:spacing w:line="360" w:lineRule="auto"/>
        <w:rPr>
          <w:rFonts w:cs="Arial"/>
          <w:kern w:val="3"/>
          <w:sz w:val="20"/>
          <w:szCs w:val="20"/>
        </w:rPr>
      </w:pPr>
      <w:r w:rsidRPr="00FA30F4">
        <w:rPr>
          <w:rFonts w:cs="Arial"/>
          <w:kern w:val="3"/>
          <w:sz w:val="20"/>
          <w:szCs w:val="20"/>
        </w:rPr>
        <w:t>deloma brez ponovnega odpiranja konkurence in deloma s ponovnim odpiranjem konkurence.</w:t>
      </w:r>
    </w:p>
    <w:p w14:paraId="0B8DD974" w14:textId="77777777" w:rsidR="00206175" w:rsidRPr="00FE3A4B" w:rsidRDefault="00206175" w:rsidP="00AF22D1">
      <w:pPr>
        <w:pStyle w:val="ZADEVA"/>
        <w:ind w:left="0" w:firstLine="0"/>
        <w:jc w:val="both"/>
        <w:rPr>
          <w:rFonts w:cs="Arial"/>
          <w:b w:val="0"/>
          <w:szCs w:val="20"/>
          <w:lang w:val="sl-SI"/>
        </w:rPr>
      </w:pPr>
    </w:p>
    <w:p w14:paraId="5BDBE67E" w14:textId="6D265B44" w:rsidR="00206175" w:rsidRPr="00FE3A4B" w:rsidRDefault="00206175" w:rsidP="005C1A53">
      <w:pPr>
        <w:pStyle w:val="Naslov4"/>
        <w:rPr>
          <w:rFonts w:ascii="Arial" w:hAnsi="Arial" w:cs="Arial"/>
          <w:i w:val="0"/>
        </w:rPr>
      </w:pPr>
      <w:bookmarkStart w:id="19" w:name="_Toc48737025"/>
      <w:r w:rsidRPr="00FE3A4B">
        <w:rPr>
          <w:rFonts w:ascii="Arial" w:hAnsi="Arial" w:cs="Arial"/>
          <w:i w:val="0"/>
        </w:rPr>
        <w:lastRenderedPageBreak/>
        <w:t xml:space="preserve">2.3.5.1 </w:t>
      </w:r>
      <w:r w:rsidR="00B333AF" w:rsidRPr="00FE3A4B">
        <w:rPr>
          <w:rFonts w:ascii="Arial" w:hAnsi="Arial" w:cs="Arial"/>
          <w:i w:val="0"/>
        </w:rPr>
        <w:t>Naročila v p</w:t>
      </w:r>
      <w:r w:rsidRPr="00FE3A4B">
        <w:rPr>
          <w:rFonts w:ascii="Arial" w:hAnsi="Arial" w:cs="Arial"/>
          <w:i w:val="0"/>
        </w:rPr>
        <w:t>ostopki</w:t>
      </w:r>
      <w:r w:rsidR="00B333AF" w:rsidRPr="00FE3A4B">
        <w:rPr>
          <w:rFonts w:ascii="Arial" w:hAnsi="Arial" w:cs="Arial"/>
          <w:i w:val="0"/>
        </w:rPr>
        <w:t>h</w:t>
      </w:r>
      <w:r w:rsidRPr="00FE3A4B">
        <w:rPr>
          <w:rFonts w:ascii="Arial" w:hAnsi="Arial" w:cs="Arial"/>
          <w:i w:val="0"/>
        </w:rPr>
        <w:t xml:space="preserve"> javnega naročanja za sklenitev okvirnega sporazuma</w:t>
      </w:r>
      <w:bookmarkEnd w:id="19"/>
    </w:p>
    <w:p w14:paraId="1E266830" w14:textId="77777777" w:rsidR="00854405" w:rsidRPr="00493398" w:rsidRDefault="00854405" w:rsidP="00854405">
      <w:pPr>
        <w:pStyle w:val="ZADEVA"/>
        <w:jc w:val="both"/>
        <w:rPr>
          <w:rFonts w:cs="Arial"/>
          <w:b w:val="0"/>
          <w:szCs w:val="20"/>
          <w:highlight w:val="yellow"/>
          <w:lang w:val="sl-SI"/>
        </w:rPr>
      </w:pPr>
    </w:p>
    <w:p w14:paraId="3A8ED316" w14:textId="285A12C5" w:rsidR="00B333AF" w:rsidRPr="00FE3A4B" w:rsidRDefault="00B333AF" w:rsidP="003A01EF">
      <w:pPr>
        <w:spacing w:line="360" w:lineRule="auto"/>
        <w:jc w:val="both"/>
        <w:rPr>
          <w:rFonts w:ascii="Arial" w:hAnsi="Arial" w:cs="Arial"/>
          <w:kern w:val="3"/>
          <w:sz w:val="20"/>
          <w:szCs w:val="20"/>
        </w:rPr>
      </w:pPr>
      <w:r w:rsidRPr="00FE3A4B">
        <w:rPr>
          <w:rFonts w:ascii="Arial" w:hAnsi="Arial" w:cs="Arial"/>
          <w:kern w:val="3"/>
          <w:sz w:val="20"/>
          <w:szCs w:val="20"/>
        </w:rPr>
        <w:t>V postopkih javnega naročanja za sklenitev okvirne</w:t>
      </w:r>
      <w:r w:rsidR="00747BC0" w:rsidRPr="00FE3A4B">
        <w:rPr>
          <w:rFonts w:ascii="Arial" w:hAnsi="Arial" w:cs="Arial"/>
          <w:kern w:val="3"/>
          <w:sz w:val="20"/>
          <w:szCs w:val="20"/>
        </w:rPr>
        <w:t>ga sporazuma je bilo let</w:t>
      </w:r>
      <w:r w:rsidR="00BC1956" w:rsidRPr="00FE3A4B">
        <w:rPr>
          <w:rFonts w:ascii="Arial" w:hAnsi="Arial" w:cs="Arial"/>
          <w:kern w:val="3"/>
          <w:sz w:val="20"/>
          <w:szCs w:val="20"/>
        </w:rPr>
        <w:t>a</w:t>
      </w:r>
      <w:r w:rsidR="00747BC0" w:rsidRPr="00FE3A4B">
        <w:rPr>
          <w:rFonts w:ascii="Arial" w:hAnsi="Arial" w:cs="Arial"/>
          <w:kern w:val="3"/>
          <w:sz w:val="20"/>
          <w:szCs w:val="20"/>
        </w:rPr>
        <w:t xml:space="preserve"> 201</w:t>
      </w:r>
      <w:r w:rsidR="00FE3A4B" w:rsidRPr="00FE3A4B">
        <w:rPr>
          <w:rFonts w:ascii="Arial" w:hAnsi="Arial" w:cs="Arial"/>
          <w:kern w:val="3"/>
          <w:sz w:val="20"/>
          <w:szCs w:val="20"/>
        </w:rPr>
        <w:t>9</w:t>
      </w:r>
      <w:r w:rsidRPr="00FE3A4B">
        <w:rPr>
          <w:rFonts w:ascii="Arial" w:hAnsi="Arial" w:cs="Arial"/>
          <w:kern w:val="3"/>
          <w:sz w:val="20"/>
          <w:szCs w:val="20"/>
        </w:rPr>
        <w:t xml:space="preserve"> oddanih </w:t>
      </w:r>
      <w:r w:rsidR="00984BE6" w:rsidRPr="00FE3A4B">
        <w:rPr>
          <w:rFonts w:ascii="Arial" w:hAnsi="Arial" w:cs="Arial"/>
          <w:kern w:val="3"/>
          <w:sz w:val="20"/>
          <w:szCs w:val="20"/>
        </w:rPr>
        <w:t>63</w:t>
      </w:r>
      <w:r w:rsidR="00FE3A4B" w:rsidRPr="00FE3A4B">
        <w:rPr>
          <w:rFonts w:ascii="Arial" w:hAnsi="Arial" w:cs="Arial"/>
          <w:kern w:val="3"/>
          <w:sz w:val="20"/>
          <w:szCs w:val="20"/>
        </w:rPr>
        <w:t>70</w:t>
      </w:r>
      <w:r w:rsidRPr="00FE3A4B">
        <w:rPr>
          <w:rFonts w:ascii="Arial" w:hAnsi="Arial" w:cs="Arial"/>
          <w:kern w:val="3"/>
          <w:sz w:val="20"/>
          <w:szCs w:val="20"/>
        </w:rPr>
        <w:t xml:space="preserve"> naročil v vrednosti </w:t>
      </w:r>
      <w:r w:rsidR="00FE3A4B" w:rsidRPr="00FE3A4B">
        <w:rPr>
          <w:rFonts w:ascii="Arial" w:eastAsia="Times New Roman" w:hAnsi="Arial" w:cs="Arial"/>
          <w:bCs/>
          <w:color w:val="000000"/>
          <w:sz w:val="20"/>
          <w:szCs w:val="20"/>
          <w:lang w:eastAsia="sl-SI"/>
        </w:rPr>
        <w:t xml:space="preserve">908.456.996 </w:t>
      </w:r>
      <w:r w:rsidRPr="00FE3A4B">
        <w:rPr>
          <w:rFonts w:ascii="Arial" w:hAnsi="Arial" w:cs="Arial"/>
          <w:kern w:val="3"/>
          <w:sz w:val="20"/>
          <w:szCs w:val="20"/>
        </w:rPr>
        <w:t xml:space="preserve">evrov. </w:t>
      </w:r>
      <w:r w:rsidR="008D4C98" w:rsidRPr="00FE3A4B">
        <w:rPr>
          <w:rFonts w:ascii="Arial" w:hAnsi="Arial" w:cs="Arial"/>
          <w:kern w:val="3"/>
          <w:sz w:val="20"/>
          <w:szCs w:val="20"/>
        </w:rPr>
        <w:t>Ta</w:t>
      </w:r>
      <w:r w:rsidRPr="00FE3A4B">
        <w:rPr>
          <w:rFonts w:ascii="Arial" w:hAnsi="Arial" w:cs="Arial"/>
          <w:kern w:val="3"/>
          <w:sz w:val="20"/>
          <w:szCs w:val="20"/>
        </w:rPr>
        <w:t xml:space="preserve"> </w:t>
      </w:r>
      <w:r w:rsidR="00475C0E" w:rsidRPr="00FE3A4B">
        <w:rPr>
          <w:rFonts w:ascii="Arial" w:hAnsi="Arial" w:cs="Arial"/>
          <w:kern w:val="3"/>
          <w:sz w:val="20"/>
          <w:szCs w:val="20"/>
        </w:rPr>
        <w:t>znaša</w:t>
      </w:r>
      <w:r w:rsidR="008D4C98" w:rsidRPr="00FE3A4B">
        <w:rPr>
          <w:rFonts w:ascii="Arial" w:hAnsi="Arial" w:cs="Arial"/>
          <w:kern w:val="3"/>
          <w:sz w:val="20"/>
          <w:szCs w:val="20"/>
        </w:rPr>
        <w:t xml:space="preserve"> </w:t>
      </w:r>
      <w:r w:rsidRPr="00FE3A4B">
        <w:rPr>
          <w:rFonts w:ascii="Arial" w:hAnsi="Arial" w:cs="Arial"/>
          <w:kern w:val="3"/>
          <w:sz w:val="20"/>
          <w:szCs w:val="20"/>
        </w:rPr>
        <w:t xml:space="preserve">v številu </w:t>
      </w:r>
      <w:r w:rsidR="00FE3A4B" w:rsidRPr="00FE3A4B">
        <w:rPr>
          <w:rFonts w:ascii="Arial" w:hAnsi="Arial" w:cs="Arial"/>
          <w:kern w:val="3"/>
          <w:sz w:val="20"/>
          <w:szCs w:val="20"/>
        </w:rPr>
        <w:t>36,69</w:t>
      </w:r>
      <w:r w:rsidR="008D4C98" w:rsidRPr="00FE3A4B">
        <w:rPr>
          <w:rFonts w:ascii="Arial" w:hAnsi="Arial" w:cs="Arial"/>
          <w:kern w:val="3"/>
          <w:sz w:val="20"/>
          <w:szCs w:val="20"/>
        </w:rPr>
        <w:t>-</w:t>
      </w:r>
      <w:r w:rsidRPr="00FE3A4B">
        <w:rPr>
          <w:rFonts w:ascii="Arial" w:hAnsi="Arial" w:cs="Arial"/>
          <w:kern w:val="3"/>
          <w:sz w:val="20"/>
          <w:szCs w:val="20"/>
        </w:rPr>
        <w:t xml:space="preserve">odstotni delež vseh oddanih naročil, v vrednosti pa </w:t>
      </w:r>
      <w:r w:rsidR="00FE3A4B" w:rsidRPr="00FE3A4B">
        <w:rPr>
          <w:rFonts w:ascii="Arial" w:hAnsi="Arial" w:cs="Arial"/>
          <w:kern w:val="3"/>
          <w:sz w:val="20"/>
          <w:szCs w:val="20"/>
        </w:rPr>
        <w:t>24,65</w:t>
      </w:r>
      <w:r w:rsidR="008D4C98" w:rsidRPr="00FE3A4B">
        <w:rPr>
          <w:rFonts w:ascii="Arial" w:hAnsi="Arial" w:cs="Arial"/>
          <w:kern w:val="3"/>
          <w:sz w:val="20"/>
          <w:szCs w:val="20"/>
        </w:rPr>
        <w:t>-</w:t>
      </w:r>
      <w:r w:rsidRPr="00FE3A4B">
        <w:rPr>
          <w:rFonts w:ascii="Arial" w:hAnsi="Arial" w:cs="Arial"/>
          <w:kern w:val="3"/>
          <w:sz w:val="20"/>
          <w:szCs w:val="20"/>
        </w:rPr>
        <w:t>odstotni delež</w:t>
      </w:r>
      <w:r w:rsidR="00475C0E" w:rsidRPr="00FE3A4B">
        <w:rPr>
          <w:rFonts w:ascii="Arial" w:hAnsi="Arial" w:cs="Arial"/>
          <w:kern w:val="3"/>
          <w:sz w:val="20"/>
          <w:szCs w:val="20"/>
        </w:rPr>
        <w:t>.</w:t>
      </w:r>
    </w:p>
    <w:p w14:paraId="00B5ADAA" w14:textId="4494064B" w:rsidR="00611AFC" w:rsidRPr="000A0B99" w:rsidRDefault="00611AFC" w:rsidP="00611AFC">
      <w:pPr>
        <w:spacing w:line="360" w:lineRule="auto"/>
        <w:jc w:val="both"/>
        <w:rPr>
          <w:rFonts w:ascii="Arial" w:hAnsi="Arial" w:cs="Arial"/>
          <w:color w:val="000000" w:themeColor="text1"/>
          <w:szCs w:val="20"/>
        </w:rPr>
      </w:pPr>
      <w:r w:rsidRPr="000A0B99">
        <w:rPr>
          <w:rFonts w:ascii="Arial" w:hAnsi="Arial" w:cs="Arial"/>
          <w:color w:val="000000" w:themeColor="text1"/>
          <w:sz w:val="20"/>
          <w:szCs w:val="20"/>
          <w:lang w:eastAsia="sl-SI"/>
        </w:rPr>
        <w:t>Naročila, za katera je bil sklenjen okvirni sporazum, so bila največkrat oddana na podlagi izvedenega odprtega postopka (</w:t>
      </w:r>
      <w:r w:rsidR="002468D8" w:rsidRPr="000A0B99">
        <w:rPr>
          <w:rFonts w:ascii="Arial" w:hAnsi="Arial" w:cs="Arial"/>
          <w:color w:val="000000" w:themeColor="text1"/>
          <w:sz w:val="20"/>
          <w:szCs w:val="20"/>
          <w:lang w:eastAsia="sl-SI"/>
        </w:rPr>
        <w:t>67,9</w:t>
      </w:r>
      <w:r w:rsidRPr="000A0B99">
        <w:rPr>
          <w:rFonts w:ascii="Arial" w:hAnsi="Arial" w:cs="Arial"/>
          <w:color w:val="000000" w:themeColor="text1"/>
          <w:sz w:val="20"/>
          <w:szCs w:val="20"/>
          <w:lang w:eastAsia="sl-SI"/>
        </w:rPr>
        <w:t xml:space="preserve"> %), njihova vrednost pa znaša </w:t>
      </w:r>
      <w:r w:rsidR="002468D8" w:rsidRPr="000A0B99">
        <w:rPr>
          <w:rFonts w:ascii="Arial" w:hAnsi="Arial" w:cs="Arial"/>
          <w:color w:val="000000" w:themeColor="text1"/>
          <w:sz w:val="20"/>
          <w:szCs w:val="20"/>
          <w:lang w:eastAsia="sl-SI"/>
        </w:rPr>
        <w:t>69,43</w:t>
      </w:r>
      <w:r w:rsidRPr="000A0B99">
        <w:rPr>
          <w:rFonts w:ascii="Arial" w:hAnsi="Arial" w:cs="Arial"/>
          <w:color w:val="000000" w:themeColor="text1"/>
          <w:sz w:val="20"/>
          <w:szCs w:val="20"/>
          <w:lang w:eastAsia="sl-SI"/>
        </w:rPr>
        <w:t xml:space="preserve"> % vseh naročil, oddan</w:t>
      </w:r>
      <w:r w:rsidR="00EB1FC8">
        <w:rPr>
          <w:rFonts w:ascii="Arial" w:hAnsi="Arial" w:cs="Arial"/>
          <w:color w:val="000000" w:themeColor="text1"/>
          <w:sz w:val="20"/>
          <w:szCs w:val="20"/>
          <w:lang w:eastAsia="sl-SI"/>
        </w:rPr>
        <w:t>ih</w:t>
      </w:r>
      <w:r w:rsidRPr="000A0B99">
        <w:rPr>
          <w:rFonts w:ascii="Arial" w:hAnsi="Arial" w:cs="Arial"/>
          <w:color w:val="000000" w:themeColor="text1"/>
          <w:sz w:val="20"/>
          <w:szCs w:val="20"/>
          <w:lang w:eastAsia="sl-SI"/>
        </w:rPr>
        <w:t xml:space="preserve"> na podlagi izvedenega postopka za sklenitev okvirnega sporazuma. Uporaba posamezne vrste postopka za oddajo naročila s sklenitvijo okvirnega sporazuma je </w:t>
      </w:r>
      <w:r w:rsidR="00A23AB7" w:rsidRPr="000A0B99">
        <w:rPr>
          <w:rFonts w:ascii="Arial" w:hAnsi="Arial" w:cs="Arial"/>
          <w:color w:val="000000" w:themeColor="text1"/>
          <w:sz w:val="20"/>
          <w:szCs w:val="20"/>
          <w:lang w:eastAsia="sl-SI"/>
        </w:rPr>
        <w:t>prikazana</w:t>
      </w:r>
      <w:r w:rsidRPr="000A0B99">
        <w:rPr>
          <w:rFonts w:ascii="Arial" w:hAnsi="Arial" w:cs="Arial"/>
          <w:color w:val="000000" w:themeColor="text1"/>
          <w:sz w:val="20"/>
          <w:szCs w:val="20"/>
          <w:lang w:eastAsia="sl-SI"/>
        </w:rPr>
        <w:t xml:space="preserve"> v spodnji preglednici. </w:t>
      </w:r>
    </w:p>
    <w:p w14:paraId="1630DBDB" w14:textId="2BCB9F0B" w:rsidR="003A01EF" w:rsidRPr="000A0B99" w:rsidRDefault="002C7FDD" w:rsidP="008A61FD">
      <w:pPr>
        <w:spacing w:before="120" w:after="120" w:line="240" w:lineRule="auto"/>
        <w:jc w:val="both"/>
        <w:rPr>
          <w:rFonts w:ascii="Arial" w:hAnsi="Arial" w:cs="Arial"/>
          <w:color w:val="000000" w:themeColor="text1"/>
          <w:sz w:val="20"/>
        </w:rPr>
      </w:pPr>
      <w:r w:rsidRPr="000A0B99">
        <w:rPr>
          <w:rFonts w:ascii="Arial" w:hAnsi="Arial" w:cs="Arial"/>
          <w:color w:val="000000" w:themeColor="text1"/>
          <w:sz w:val="20"/>
        </w:rPr>
        <w:t xml:space="preserve">Preglednica </w:t>
      </w:r>
      <w:r w:rsidR="00512F52">
        <w:rPr>
          <w:rFonts w:ascii="Arial" w:hAnsi="Arial" w:cs="Arial"/>
          <w:color w:val="000000" w:themeColor="text1"/>
          <w:sz w:val="20"/>
        </w:rPr>
        <w:t>14</w:t>
      </w:r>
      <w:r w:rsidRPr="000A0B99">
        <w:rPr>
          <w:rFonts w:ascii="Arial" w:hAnsi="Arial" w:cs="Arial"/>
          <w:color w:val="000000" w:themeColor="text1"/>
          <w:sz w:val="20"/>
        </w:rPr>
        <w:t>: Izvedeni postopki javnega naročanja za sklenitev okvirnega sporazuma glede na vrsto postopka</w:t>
      </w:r>
      <w:r w:rsidR="00EB1FC8">
        <w:rPr>
          <w:rFonts w:ascii="Arial" w:hAnsi="Arial" w:cs="Arial"/>
          <w:color w:val="000000" w:themeColor="text1"/>
          <w:sz w:val="20"/>
        </w:rPr>
        <w:t xml:space="preserve"> </w:t>
      </w:r>
    </w:p>
    <w:tbl>
      <w:tblPr>
        <w:tblW w:w="5000" w:type="pct"/>
        <w:tblCellMar>
          <w:left w:w="70" w:type="dxa"/>
          <w:right w:w="70" w:type="dxa"/>
        </w:tblCellMar>
        <w:tblLook w:val="04A0" w:firstRow="1" w:lastRow="0" w:firstColumn="1" w:lastColumn="0" w:noHBand="0" w:noVBand="1"/>
      </w:tblPr>
      <w:tblGrid>
        <w:gridCol w:w="3254"/>
        <w:gridCol w:w="1044"/>
        <w:gridCol w:w="2727"/>
        <w:gridCol w:w="1149"/>
        <w:gridCol w:w="1000"/>
      </w:tblGrid>
      <w:tr w:rsidR="000A0B99" w:rsidRPr="000A0B99" w14:paraId="2B9B7AD9" w14:textId="77777777" w:rsidTr="00C90F18">
        <w:trPr>
          <w:trHeight w:val="480"/>
        </w:trPr>
        <w:tc>
          <w:tcPr>
            <w:tcW w:w="177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7F23634" w14:textId="77777777" w:rsidR="00C90F18" w:rsidRPr="000A0B99" w:rsidRDefault="00C90F18" w:rsidP="00C90F18">
            <w:pPr>
              <w:spacing w:after="0" w:line="240" w:lineRule="auto"/>
              <w:jc w:val="center"/>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Vrsta postopka</w:t>
            </w:r>
          </w:p>
        </w:tc>
        <w:tc>
          <w:tcPr>
            <w:tcW w:w="569" w:type="pct"/>
            <w:tcBorders>
              <w:top w:val="single" w:sz="4" w:space="0" w:color="auto"/>
              <w:left w:val="nil"/>
              <w:bottom w:val="single" w:sz="4" w:space="0" w:color="auto"/>
              <w:right w:val="single" w:sz="4" w:space="0" w:color="auto"/>
            </w:tcBorders>
            <w:shd w:val="clear" w:color="000000" w:fill="EDEDED"/>
            <w:vAlign w:val="center"/>
            <w:hideMark/>
          </w:tcPr>
          <w:p w14:paraId="72161CAA" w14:textId="77777777" w:rsidR="00C90F18" w:rsidRPr="000A0B99" w:rsidRDefault="00C90F18" w:rsidP="00C90F18">
            <w:pPr>
              <w:spacing w:after="0" w:line="240" w:lineRule="auto"/>
              <w:jc w:val="center"/>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Št. naročil</w:t>
            </w:r>
          </w:p>
        </w:tc>
        <w:tc>
          <w:tcPr>
            <w:tcW w:w="1486" w:type="pct"/>
            <w:tcBorders>
              <w:top w:val="single" w:sz="4" w:space="0" w:color="auto"/>
              <w:left w:val="nil"/>
              <w:bottom w:val="single" w:sz="4" w:space="0" w:color="auto"/>
              <w:right w:val="single" w:sz="4" w:space="0" w:color="auto"/>
            </w:tcBorders>
            <w:shd w:val="clear" w:color="000000" w:fill="EDEDED"/>
            <w:vAlign w:val="center"/>
            <w:hideMark/>
          </w:tcPr>
          <w:p w14:paraId="5556934D" w14:textId="77777777" w:rsidR="00C90F18" w:rsidRPr="000A0B99" w:rsidRDefault="00C90F18" w:rsidP="00C90F18">
            <w:pPr>
              <w:spacing w:after="0" w:line="240" w:lineRule="auto"/>
              <w:jc w:val="center"/>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Pogodbena vrednost</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755DE063" w14:textId="77777777" w:rsidR="00C90F18" w:rsidRPr="000A0B99" w:rsidRDefault="00C90F18" w:rsidP="00C90F18">
            <w:pPr>
              <w:spacing w:after="0" w:line="240" w:lineRule="auto"/>
              <w:jc w:val="center"/>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Delež v št. naročil</w:t>
            </w:r>
          </w:p>
        </w:tc>
        <w:tc>
          <w:tcPr>
            <w:tcW w:w="545" w:type="pct"/>
            <w:tcBorders>
              <w:top w:val="single" w:sz="4" w:space="0" w:color="auto"/>
              <w:left w:val="nil"/>
              <w:bottom w:val="single" w:sz="4" w:space="0" w:color="auto"/>
              <w:right w:val="single" w:sz="4" w:space="0" w:color="auto"/>
            </w:tcBorders>
            <w:shd w:val="clear" w:color="000000" w:fill="EDEDED"/>
            <w:vAlign w:val="center"/>
            <w:hideMark/>
          </w:tcPr>
          <w:p w14:paraId="2D7639FD" w14:textId="77777777" w:rsidR="00C90F18" w:rsidRPr="000A0B99" w:rsidRDefault="00C90F18" w:rsidP="00C90F18">
            <w:pPr>
              <w:spacing w:after="0" w:line="240" w:lineRule="auto"/>
              <w:jc w:val="center"/>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Delež v vrednosti</w:t>
            </w:r>
          </w:p>
        </w:tc>
      </w:tr>
      <w:tr w:rsidR="000A0B99" w:rsidRPr="000A0B99" w14:paraId="7222D778"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06C4ABCE"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Konkurenčni dialog</w:t>
            </w:r>
          </w:p>
        </w:tc>
        <w:tc>
          <w:tcPr>
            <w:tcW w:w="569" w:type="pct"/>
            <w:tcBorders>
              <w:top w:val="nil"/>
              <w:left w:val="nil"/>
              <w:bottom w:val="single" w:sz="4" w:space="0" w:color="auto"/>
              <w:right w:val="single" w:sz="4" w:space="0" w:color="auto"/>
            </w:tcBorders>
            <w:shd w:val="clear" w:color="auto" w:fill="auto"/>
            <w:vAlign w:val="center"/>
            <w:hideMark/>
          </w:tcPr>
          <w:p w14:paraId="41FFB090" w14:textId="6D11CD79"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w:t>
            </w:r>
          </w:p>
        </w:tc>
        <w:tc>
          <w:tcPr>
            <w:tcW w:w="1486" w:type="pct"/>
            <w:tcBorders>
              <w:top w:val="nil"/>
              <w:left w:val="nil"/>
              <w:bottom w:val="single" w:sz="4" w:space="0" w:color="auto"/>
              <w:right w:val="single" w:sz="4" w:space="0" w:color="auto"/>
            </w:tcBorders>
            <w:shd w:val="clear" w:color="auto" w:fill="auto"/>
            <w:vAlign w:val="center"/>
            <w:hideMark/>
          </w:tcPr>
          <w:p w14:paraId="09255D08" w14:textId="4D9C12D5"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3.785.001</w:t>
            </w:r>
          </w:p>
        </w:tc>
        <w:tc>
          <w:tcPr>
            <w:tcW w:w="626" w:type="pct"/>
            <w:tcBorders>
              <w:top w:val="nil"/>
              <w:left w:val="nil"/>
              <w:bottom w:val="single" w:sz="4" w:space="0" w:color="auto"/>
              <w:right w:val="single" w:sz="4" w:space="0" w:color="auto"/>
            </w:tcBorders>
            <w:shd w:val="clear" w:color="auto" w:fill="auto"/>
            <w:noWrap/>
            <w:vAlign w:val="center"/>
            <w:hideMark/>
          </w:tcPr>
          <w:p w14:paraId="796EB1C7" w14:textId="18582127"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0,02 %</w:t>
            </w:r>
          </w:p>
        </w:tc>
        <w:tc>
          <w:tcPr>
            <w:tcW w:w="545" w:type="pct"/>
            <w:tcBorders>
              <w:top w:val="nil"/>
              <w:left w:val="nil"/>
              <w:bottom w:val="single" w:sz="4" w:space="0" w:color="auto"/>
              <w:right w:val="single" w:sz="4" w:space="0" w:color="auto"/>
            </w:tcBorders>
            <w:shd w:val="clear" w:color="auto" w:fill="auto"/>
            <w:noWrap/>
            <w:vAlign w:val="center"/>
            <w:hideMark/>
          </w:tcPr>
          <w:p w14:paraId="26A71023" w14:textId="57E71EF1"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0,42 %</w:t>
            </w:r>
          </w:p>
        </w:tc>
      </w:tr>
      <w:tr w:rsidR="000A0B99" w:rsidRPr="000A0B99" w14:paraId="16BBA9A3"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3DB0FEBF"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Konkurenčni postopek s pogajanji</w:t>
            </w:r>
          </w:p>
        </w:tc>
        <w:tc>
          <w:tcPr>
            <w:tcW w:w="569" w:type="pct"/>
            <w:tcBorders>
              <w:top w:val="nil"/>
              <w:left w:val="nil"/>
              <w:bottom w:val="single" w:sz="4" w:space="0" w:color="auto"/>
              <w:right w:val="single" w:sz="4" w:space="0" w:color="auto"/>
            </w:tcBorders>
            <w:shd w:val="clear" w:color="auto" w:fill="auto"/>
            <w:vAlign w:val="center"/>
            <w:hideMark/>
          </w:tcPr>
          <w:p w14:paraId="4A29AB72" w14:textId="4CD4B8F8"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41</w:t>
            </w:r>
          </w:p>
        </w:tc>
        <w:tc>
          <w:tcPr>
            <w:tcW w:w="1486" w:type="pct"/>
            <w:tcBorders>
              <w:top w:val="nil"/>
              <w:left w:val="nil"/>
              <w:bottom w:val="single" w:sz="4" w:space="0" w:color="auto"/>
              <w:right w:val="single" w:sz="4" w:space="0" w:color="auto"/>
            </w:tcBorders>
            <w:shd w:val="clear" w:color="auto" w:fill="auto"/>
            <w:vAlign w:val="center"/>
            <w:hideMark/>
          </w:tcPr>
          <w:p w14:paraId="3BA307E3" w14:textId="11311FE9"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44.620.989</w:t>
            </w:r>
          </w:p>
        </w:tc>
        <w:tc>
          <w:tcPr>
            <w:tcW w:w="626" w:type="pct"/>
            <w:tcBorders>
              <w:top w:val="nil"/>
              <w:left w:val="nil"/>
              <w:bottom w:val="single" w:sz="4" w:space="0" w:color="auto"/>
              <w:right w:val="single" w:sz="4" w:space="0" w:color="auto"/>
            </w:tcBorders>
            <w:shd w:val="clear" w:color="auto" w:fill="auto"/>
            <w:noWrap/>
            <w:vAlign w:val="center"/>
            <w:hideMark/>
          </w:tcPr>
          <w:p w14:paraId="78725046" w14:textId="07FC9B3B"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0,64 %</w:t>
            </w:r>
          </w:p>
        </w:tc>
        <w:tc>
          <w:tcPr>
            <w:tcW w:w="545" w:type="pct"/>
            <w:tcBorders>
              <w:top w:val="nil"/>
              <w:left w:val="nil"/>
              <w:bottom w:val="single" w:sz="4" w:space="0" w:color="auto"/>
              <w:right w:val="single" w:sz="4" w:space="0" w:color="auto"/>
            </w:tcBorders>
            <w:shd w:val="clear" w:color="auto" w:fill="auto"/>
            <w:noWrap/>
            <w:vAlign w:val="center"/>
            <w:hideMark/>
          </w:tcPr>
          <w:p w14:paraId="547E9234" w14:textId="589AD54C"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4,91 %</w:t>
            </w:r>
          </w:p>
        </w:tc>
      </w:tr>
      <w:tr w:rsidR="000A0B99" w:rsidRPr="000A0B99" w14:paraId="7BC2FE00"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38679666"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Odprti postopek</w:t>
            </w:r>
          </w:p>
        </w:tc>
        <w:tc>
          <w:tcPr>
            <w:tcW w:w="569" w:type="pct"/>
            <w:tcBorders>
              <w:top w:val="nil"/>
              <w:left w:val="nil"/>
              <w:bottom w:val="single" w:sz="4" w:space="0" w:color="auto"/>
              <w:right w:val="single" w:sz="4" w:space="0" w:color="auto"/>
            </w:tcBorders>
            <w:shd w:val="clear" w:color="auto" w:fill="auto"/>
            <w:vAlign w:val="center"/>
            <w:hideMark/>
          </w:tcPr>
          <w:p w14:paraId="7901AC21" w14:textId="56634071"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4.325</w:t>
            </w:r>
          </w:p>
        </w:tc>
        <w:tc>
          <w:tcPr>
            <w:tcW w:w="1486" w:type="pct"/>
            <w:tcBorders>
              <w:top w:val="nil"/>
              <w:left w:val="nil"/>
              <w:bottom w:val="single" w:sz="4" w:space="0" w:color="auto"/>
              <w:right w:val="single" w:sz="4" w:space="0" w:color="auto"/>
            </w:tcBorders>
            <w:shd w:val="clear" w:color="auto" w:fill="auto"/>
            <w:vAlign w:val="center"/>
            <w:hideMark/>
          </w:tcPr>
          <w:p w14:paraId="50356F77" w14:textId="3EB21866"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630.771.888</w:t>
            </w:r>
          </w:p>
        </w:tc>
        <w:tc>
          <w:tcPr>
            <w:tcW w:w="626" w:type="pct"/>
            <w:tcBorders>
              <w:top w:val="nil"/>
              <w:left w:val="nil"/>
              <w:bottom w:val="single" w:sz="4" w:space="0" w:color="auto"/>
              <w:right w:val="single" w:sz="4" w:space="0" w:color="auto"/>
            </w:tcBorders>
            <w:shd w:val="clear" w:color="auto" w:fill="auto"/>
            <w:noWrap/>
            <w:vAlign w:val="center"/>
            <w:hideMark/>
          </w:tcPr>
          <w:p w14:paraId="2D01FD47" w14:textId="00DBD38B"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67,90 %</w:t>
            </w:r>
          </w:p>
        </w:tc>
        <w:tc>
          <w:tcPr>
            <w:tcW w:w="545" w:type="pct"/>
            <w:tcBorders>
              <w:top w:val="nil"/>
              <w:left w:val="nil"/>
              <w:bottom w:val="single" w:sz="4" w:space="0" w:color="auto"/>
              <w:right w:val="single" w:sz="4" w:space="0" w:color="auto"/>
            </w:tcBorders>
            <w:shd w:val="clear" w:color="auto" w:fill="auto"/>
            <w:noWrap/>
            <w:vAlign w:val="center"/>
            <w:hideMark/>
          </w:tcPr>
          <w:p w14:paraId="405E467D" w14:textId="46F5A4F8"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69,43 %</w:t>
            </w:r>
          </w:p>
        </w:tc>
      </w:tr>
      <w:tr w:rsidR="000A0B99" w:rsidRPr="000A0B99" w14:paraId="72EA0E4F"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029748FB"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Omejeni postopek</w:t>
            </w:r>
          </w:p>
        </w:tc>
        <w:tc>
          <w:tcPr>
            <w:tcW w:w="569" w:type="pct"/>
            <w:tcBorders>
              <w:top w:val="nil"/>
              <w:left w:val="nil"/>
              <w:bottom w:val="single" w:sz="4" w:space="0" w:color="auto"/>
              <w:right w:val="single" w:sz="4" w:space="0" w:color="auto"/>
            </w:tcBorders>
            <w:shd w:val="clear" w:color="auto" w:fill="auto"/>
            <w:vAlign w:val="center"/>
            <w:hideMark/>
          </w:tcPr>
          <w:p w14:paraId="00D765C8" w14:textId="08AC9AE4"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34</w:t>
            </w:r>
          </w:p>
        </w:tc>
        <w:tc>
          <w:tcPr>
            <w:tcW w:w="1486" w:type="pct"/>
            <w:tcBorders>
              <w:top w:val="nil"/>
              <w:left w:val="nil"/>
              <w:bottom w:val="single" w:sz="4" w:space="0" w:color="auto"/>
              <w:right w:val="single" w:sz="4" w:space="0" w:color="auto"/>
            </w:tcBorders>
            <w:shd w:val="clear" w:color="auto" w:fill="auto"/>
            <w:vAlign w:val="center"/>
            <w:hideMark/>
          </w:tcPr>
          <w:p w14:paraId="62685DA8" w14:textId="13F96A1F"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103.461.777</w:t>
            </w:r>
          </w:p>
        </w:tc>
        <w:tc>
          <w:tcPr>
            <w:tcW w:w="626" w:type="pct"/>
            <w:tcBorders>
              <w:top w:val="nil"/>
              <w:left w:val="nil"/>
              <w:bottom w:val="single" w:sz="4" w:space="0" w:color="auto"/>
              <w:right w:val="single" w:sz="4" w:space="0" w:color="auto"/>
            </w:tcBorders>
            <w:shd w:val="clear" w:color="auto" w:fill="auto"/>
            <w:noWrap/>
            <w:vAlign w:val="center"/>
            <w:hideMark/>
          </w:tcPr>
          <w:p w14:paraId="58DDE91D" w14:textId="0C4F3C50"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0,53 %</w:t>
            </w:r>
          </w:p>
        </w:tc>
        <w:tc>
          <w:tcPr>
            <w:tcW w:w="545" w:type="pct"/>
            <w:tcBorders>
              <w:top w:val="nil"/>
              <w:left w:val="nil"/>
              <w:bottom w:val="single" w:sz="4" w:space="0" w:color="auto"/>
              <w:right w:val="single" w:sz="4" w:space="0" w:color="auto"/>
            </w:tcBorders>
            <w:shd w:val="clear" w:color="auto" w:fill="auto"/>
            <w:noWrap/>
            <w:vAlign w:val="center"/>
            <w:hideMark/>
          </w:tcPr>
          <w:p w14:paraId="5444EAA1" w14:textId="58C68832"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11,39 %</w:t>
            </w:r>
          </w:p>
        </w:tc>
      </w:tr>
      <w:tr w:rsidR="000A0B99" w:rsidRPr="000A0B99" w14:paraId="7A0AC041"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1833D527"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Postopek naročila male vrednosti</w:t>
            </w:r>
          </w:p>
        </w:tc>
        <w:tc>
          <w:tcPr>
            <w:tcW w:w="569" w:type="pct"/>
            <w:tcBorders>
              <w:top w:val="nil"/>
              <w:left w:val="nil"/>
              <w:bottom w:val="single" w:sz="4" w:space="0" w:color="auto"/>
              <w:right w:val="single" w:sz="4" w:space="0" w:color="auto"/>
            </w:tcBorders>
            <w:shd w:val="clear" w:color="auto" w:fill="auto"/>
            <w:vAlign w:val="center"/>
            <w:hideMark/>
          </w:tcPr>
          <w:p w14:paraId="1784F4BD" w14:textId="339E69FC"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1.860</w:t>
            </w:r>
          </w:p>
        </w:tc>
        <w:tc>
          <w:tcPr>
            <w:tcW w:w="1486" w:type="pct"/>
            <w:tcBorders>
              <w:top w:val="nil"/>
              <w:left w:val="nil"/>
              <w:bottom w:val="single" w:sz="4" w:space="0" w:color="auto"/>
              <w:right w:val="single" w:sz="4" w:space="0" w:color="auto"/>
            </w:tcBorders>
            <w:shd w:val="clear" w:color="auto" w:fill="auto"/>
            <w:vAlign w:val="center"/>
            <w:hideMark/>
          </w:tcPr>
          <w:p w14:paraId="62ADB9A5" w14:textId="517E63F7"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60.648.780</w:t>
            </w:r>
          </w:p>
        </w:tc>
        <w:tc>
          <w:tcPr>
            <w:tcW w:w="626" w:type="pct"/>
            <w:tcBorders>
              <w:top w:val="nil"/>
              <w:left w:val="nil"/>
              <w:bottom w:val="single" w:sz="4" w:space="0" w:color="auto"/>
              <w:right w:val="single" w:sz="4" w:space="0" w:color="auto"/>
            </w:tcBorders>
            <w:shd w:val="clear" w:color="auto" w:fill="auto"/>
            <w:noWrap/>
            <w:vAlign w:val="center"/>
            <w:hideMark/>
          </w:tcPr>
          <w:p w14:paraId="3DB7D79E" w14:textId="56C9811C"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29,20 %</w:t>
            </w:r>
          </w:p>
        </w:tc>
        <w:tc>
          <w:tcPr>
            <w:tcW w:w="545" w:type="pct"/>
            <w:tcBorders>
              <w:top w:val="nil"/>
              <w:left w:val="nil"/>
              <w:bottom w:val="single" w:sz="4" w:space="0" w:color="auto"/>
              <w:right w:val="single" w:sz="4" w:space="0" w:color="auto"/>
            </w:tcBorders>
            <w:shd w:val="clear" w:color="auto" w:fill="auto"/>
            <w:noWrap/>
            <w:vAlign w:val="center"/>
            <w:hideMark/>
          </w:tcPr>
          <w:p w14:paraId="50D798B9" w14:textId="5363D8A7"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6,68 %</w:t>
            </w:r>
          </w:p>
        </w:tc>
      </w:tr>
      <w:tr w:rsidR="000A0B99" w:rsidRPr="000A0B99" w14:paraId="3AAC34EA"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097E6FA8"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Postopek s pogajanji brez predhodne objave</w:t>
            </w:r>
          </w:p>
        </w:tc>
        <w:tc>
          <w:tcPr>
            <w:tcW w:w="569" w:type="pct"/>
            <w:tcBorders>
              <w:top w:val="nil"/>
              <w:left w:val="nil"/>
              <w:bottom w:val="single" w:sz="4" w:space="0" w:color="auto"/>
              <w:right w:val="single" w:sz="4" w:space="0" w:color="auto"/>
            </w:tcBorders>
            <w:shd w:val="clear" w:color="auto" w:fill="auto"/>
            <w:vAlign w:val="center"/>
            <w:hideMark/>
          </w:tcPr>
          <w:p w14:paraId="528E4530" w14:textId="1FDF2452"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76</w:t>
            </w:r>
          </w:p>
        </w:tc>
        <w:tc>
          <w:tcPr>
            <w:tcW w:w="1486" w:type="pct"/>
            <w:tcBorders>
              <w:top w:val="nil"/>
              <w:left w:val="nil"/>
              <w:bottom w:val="single" w:sz="4" w:space="0" w:color="auto"/>
              <w:right w:val="single" w:sz="4" w:space="0" w:color="auto"/>
            </w:tcBorders>
            <w:shd w:val="clear" w:color="auto" w:fill="auto"/>
            <w:vAlign w:val="center"/>
            <w:hideMark/>
          </w:tcPr>
          <w:p w14:paraId="37013561" w14:textId="48C52C45"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18.438.696</w:t>
            </w:r>
          </w:p>
        </w:tc>
        <w:tc>
          <w:tcPr>
            <w:tcW w:w="626" w:type="pct"/>
            <w:tcBorders>
              <w:top w:val="nil"/>
              <w:left w:val="nil"/>
              <w:bottom w:val="single" w:sz="4" w:space="0" w:color="auto"/>
              <w:right w:val="single" w:sz="4" w:space="0" w:color="auto"/>
            </w:tcBorders>
            <w:shd w:val="clear" w:color="auto" w:fill="auto"/>
            <w:noWrap/>
            <w:vAlign w:val="center"/>
            <w:hideMark/>
          </w:tcPr>
          <w:p w14:paraId="44699624" w14:textId="0B6AEF6C"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1,19 %</w:t>
            </w:r>
          </w:p>
        </w:tc>
        <w:tc>
          <w:tcPr>
            <w:tcW w:w="545" w:type="pct"/>
            <w:tcBorders>
              <w:top w:val="nil"/>
              <w:left w:val="nil"/>
              <w:bottom w:val="single" w:sz="4" w:space="0" w:color="auto"/>
              <w:right w:val="single" w:sz="4" w:space="0" w:color="auto"/>
            </w:tcBorders>
            <w:shd w:val="clear" w:color="auto" w:fill="auto"/>
            <w:noWrap/>
            <w:vAlign w:val="center"/>
            <w:hideMark/>
          </w:tcPr>
          <w:p w14:paraId="21B1BCFF" w14:textId="387B6D7D"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2,03 %</w:t>
            </w:r>
          </w:p>
        </w:tc>
      </w:tr>
      <w:tr w:rsidR="000A0B99" w:rsidRPr="000A0B99" w14:paraId="5DAD2EE2"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7B76CA46" w14:textId="77777777" w:rsidR="00D91D8A" w:rsidRPr="000A0B99" w:rsidRDefault="00D91D8A" w:rsidP="00D91D8A">
            <w:pPr>
              <w:spacing w:after="0" w:line="240" w:lineRule="auto"/>
              <w:rPr>
                <w:rFonts w:ascii="Arial" w:eastAsia="Times New Roman" w:hAnsi="Arial" w:cs="Arial"/>
                <w:color w:val="000000" w:themeColor="text1"/>
                <w:sz w:val="18"/>
                <w:szCs w:val="18"/>
                <w:lang w:eastAsia="sl-SI"/>
              </w:rPr>
            </w:pPr>
            <w:r w:rsidRPr="000A0B99">
              <w:rPr>
                <w:rFonts w:ascii="Arial" w:eastAsia="Times New Roman" w:hAnsi="Arial" w:cs="Arial"/>
                <w:color w:val="000000" w:themeColor="text1"/>
                <w:sz w:val="18"/>
                <w:szCs w:val="18"/>
                <w:lang w:eastAsia="sl-SI"/>
              </w:rPr>
              <w:t>Postopek s pogajanji po predhodni objavi</w:t>
            </w:r>
          </w:p>
        </w:tc>
        <w:tc>
          <w:tcPr>
            <w:tcW w:w="569" w:type="pct"/>
            <w:tcBorders>
              <w:top w:val="nil"/>
              <w:left w:val="nil"/>
              <w:bottom w:val="single" w:sz="4" w:space="0" w:color="auto"/>
              <w:right w:val="single" w:sz="4" w:space="0" w:color="auto"/>
            </w:tcBorders>
            <w:shd w:val="clear" w:color="auto" w:fill="auto"/>
            <w:vAlign w:val="center"/>
            <w:hideMark/>
          </w:tcPr>
          <w:p w14:paraId="173AD465" w14:textId="1C9C13E7"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33</w:t>
            </w:r>
          </w:p>
        </w:tc>
        <w:tc>
          <w:tcPr>
            <w:tcW w:w="1486" w:type="pct"/>
            <w:tcBorders>
              <w:top w:val="nil"/>
              <w:left w:val="nil"/>
              <w:bottom w:val="single" w:sz="4" w:space="0" w:color="auto"/>
              <w:right w:val="single" w:sz="4" w:space="0" w:color="auto"/>
            </w:tcBorders>
            <w:shd w:val="clear" w:color="auto" w:fill="auto"/>
            <w:vAlign w:val="center"/>
            <w:hideMark/>
          </w:tcPr>
          <w:p w14:paraId="46F2EEFF" w14:textId="60D875DC"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46.729.865</w:t>
            </w:r>
          </w:p>
        </w:tc>
        <w:tc>
          <w:tcPr>
            <w:tcW w:w="626" w:type="pct"/>
            <w:tcBorders>
              <w:top w:val="nil"/>
              <w:left w:val="nil"/>
              <w:bottom w:val="single" w:sz="4" w:space="0" w:color="auto"/>
              <w:right w:val="single" w:sz="4" w:space="0" w:color="auto"/>
            </w:tcBorders>
            <w:shd w:val="clear" w:color="auto" w:fill="auto"/>
            <w:noWrap/>
            <w:vAlign w:val="center"/>
            <w:hideMark/>
          </w:tcPr>
          <w:p w14:paraId="70C79156" w14:textId="206FAEBE"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0,52 %</w:t>
            </w:r>
          </w:p>
        </w:tc>
        <w:tc>
          <w:tcPr>
            <w:tcW w:w="545" w:type="pct"/>
            <w:tcBorders>
              <w:top w:val="nil"/>
              <w:left w:val="nil"/>
              <w:bottom w:val="single" w:sz="4" w:space="0" w:color="auto"/>
              <w:right w:val="single" w:sz="4" w:space="0" w:color="auto"/>
            </w:tcBorders>
            <w:shd w:val="clear" w:color="auto" w:fill="auto"/>
            <w:noWrap/>
            <w:vAlign w:val="center"/>
            <w:hideMark/>
          </w:tcPr>
          <w:p w14:paraId="331F953E" w14:textId="722420AF" w:rsidR="00D91D8A" w:rsidRPr="000A0B99" w:rsidRDefault="00D91D8A" w:rsidP="00D91D8A">
            <w:pPr>
              <w:spacing w:after="0" w:line="240" w:lineRule="auto"/>
              <w:jc w:val="right"/>
              <w:rPr>
                <w:rFonts w:ascii="Arial" w:eastAsia="Times New Roman" w:hAnsi="Arial" w:cs="Arial"/>
                <w:color w:val="000000" w:themeColor="text1"/>
                <w:sz w:val="18"/>
                <w:szCs w:val="18"/>
                <w:lang w:eastAsia="sl-SI"/>
              </w:rPr>
            </w:pPr>
            <w:r w:rsidRPr="000A0B99">
              <w:rPr>
                <w:rFonts w:ascii="Arial" w:hAnsi="Arial" w:cs="Arial"/>
                <w:color w:val="000000" w:themeColor="text1"/>
                <w:sz w:val="18"/>
                <w:szCs w:val="18"/>
              </w:rPr>
              <w:t>5,14 %</w:t>
            </w:r>
          </w:p>
        </w:tc>
      </w:tr>
      <w:tr w:rsidR="000A0B99" w:rsidRPr="000A0B99" w14:paraId="031A2FFF" w14:textId="77777777" w:rsidTr="00D91D8A">
        <w:trPr>
          <w:trHeight w:val="300"/>
        </w:trPr>
        <w:tc>
          <w:tcPr>
            <w:tcW w:w="1774" w:type="pct"/>
            <w:tcBorders>
              <w:top w:val="nil"/>
              <w:left w:val="single" w:sz="4" w:space="0" w:color="auto"/>
              <w:bottom w:val="single" w:sz="4" w:space="0" w:color="auto"/>
              <w:right w:val="single" w:sz="4" w:space="0" w:color="auto"/>
            </w:tcBorders>
            <w:shd w:val="clear" w:color="auto" w:fill="DBDBDB" w:themeFill="accent3" w:themeFillTint="66"/>
            <w:noWrap/>
            <w:vAlign w:val="center"/>
            <w:hideMark/>
          </w:tcPr>
          <w:p w14:paraId="57EC7941" w14:textId="77777777" w:rsidR="00D91D8A" w:rsidRPr="000A0B99" w:rsidRDefault="00D91D8A" w:rsidP="00D91D8A">
            <w:pPr>
              <w:spacing w:after="0" w:line="240" w:lineRule="auto"/>
              <w:rPr>
                <w:rFonts w:ascii="Arial" w:eastAsia="Times New Roman" w:hAnsi="Arial" w:cs="Arial"/>
                <w:b/>
                <w:bCs/>
                <w:color w:val="000000" w:themeColor="text1"/>
                <w:sz w:val="18"/>
                <w:szCs w:val="18"/>
                <w:lang w:eastAsia="sl-SI"/>
              </w:rPr>
            </w:pPr>
            <w:r w:rsidRPr="000A0B99">
              <w:rPr>
                <w:rFonts w:ascii="Arial" w:eastAsia="Times New Roman" w:hAnsi="Arial" w:cs="Arial"/>
                <w:b/>
                <w:bCs/>
                <w:color w:val="000000" w:themeColor="text1"/>
                <w:sz w:val="18"/>
                <w:szCs w:val="18"/>
                <w:lang w:eastAsia="sl-SI"/>
              </w:rPr>
              <w:t>Skupaj</w:t>
            </w:r>
          </w:p>
        </w:tc>
        <w:tc>
          <w:tcPr>
            <w:tcW w:w="569" w:type="pct"/>
            <w:tcBorders>
              <w:top w:val="nil"/>
              <w:left w:val="nil"/>
              <w:bottom w:val="single" w:sz="4" w:space="0" w:color="auto"/>
              <w:right w:val="single" w:sz="4" w:space="0" w:color="auto"/>
            </w:tcBorders>
            <w:shd w:val="clear" w:color="auto" w:fill="DBDBDB" w:themeFill="accent3" w:themeFillTint="66"/>
            <w:noWrap/>
            <w:vAlign w:val="center"/>
            <w:hideMark/>
          </w:tcPr>
          <w:p w14:paraId="25F494B2" w14:textId="51268BC2" w:rsidR="00D91D8A" w:rsidRPr="000A0B99" w:rsidRDefault="00D91D8A" w:rsidP="00D91D8A">
            <w:pPr>
              <w:spacing w:after="0" w:line="240" w:lineRule="auto"/>
              <w:jc w:val="right"/>
              <w:rPr>
                <w:rFonts w:ascii="Arial" w:eastAsia="Times New Roman" w:hAnsi="Arial" w:cs="Arial"/>
                <w:b/>
                <w:bCs/>
                <w:color w:val="000000" w:themeColor="text1"/>
                <w:sz w:val="18"/>
                <w:szCs w:val="18"/>
                <w:lang w:eastAsia="sl-SI"/>
              </w:rPr>
            </w:pPr>
            <w:r w:rsidRPr="000A0B99">
              <w:rPr>
                <w:rFonts w:ascii="Arial" w:hAnsi="Arial" w:cs="Arial"/>
                <w:b/>
                <w:bCs/>
                <w:color w:val="000000" w:themeColor="text1"/>
                <w:sz w:val="18"/>
                <w:szCs w:val="18"/>
              </w:rPr>
              <w:t>6.370</w:t>
            </w:r>
          </w:p>
        </w:tc>
        <w:tc>
          <w:tcPr>
            <w:tcW w:w="1486" w:type="pct"/>
            <w:tcBorders>
              <w:top w:val="nil"/>
              <w:left w:val="nil"/>
              <w:bottom w:val="single" w:sz="4" w:space="0" w:color="auto"/>
              <w:right w:val="single" w:sz="4" w:space="0" w:color="auto"/>
            </w:tcBorders>
            <w:shd w:val="clear" w:color="auto" w:fill="DBDBDB" w:themeFill="accent3" w:themeFillTint="66"/>
            <w:noWrap/>
            <w:vAlign w:val="center"/>
            <w:hideMark/>
          </w:tcPr>
          <w:p w14:paraId="32F94196" w14:textId="121001AE" w:rsidR="00D91D8A" w:rsidRPr="000A0B99" w:rsidRDefault="00D91D8A" w:rsidP="00D91D8A">
            <w:pPr>
              <w:spacing w:after="0" w:line="240" w:lineRule="auto"/>
              <w:jc w:val="right"/>
              <w:rPr>
                <w:rFonts w:ascii="Arial" w:eastAsia="Times New Roman" w:hAnsi="Arial" w:cs="Arial"/>
                <w:b/>
                <w:bCs/>
                <w:color w:val="000000" w:themeColor="text1"/>
                <w:sz w:val="18"/>
                <w:szCs w:val="18"/>
                <w:lang w:eastAsia="sl-SI"/>
              </w:rPr>
            </w:pPr>
            <w:r w:rsidRPr="000A0B99">
              <w:rPr>
                <w:rFonts w:ascii="Arial" w:hAnsi="Arial" w:cs="Arial"/>
                <w:b/>
                <w:bCs/>
                <w:color w:val="000000" w:themeColor="text1"/>
                <w:sz w:val="18"/>
                <w:szCs w:val="18"/>
              </w:rPr>
              <w:t>908.456.996</w:t>
            </w:r>
          </w:p>
        </w:tc>
        <w:tc>
          <w:tcPr>
            <w:tcW w:w="626" w:type="pct"/>
            <w:tcBorders>
              <w:top w:val="nil"/>
              <w:left w:val="nil"/>
              <w:bottom w:val="single" w:sz="4" w:space="0" w:color="auto"/>
              <w:right w:val="single" w:sz="4" w:space="0" w:color="auto"/>
            </w:tcBorders>
            <w:shd w:val="clear" w:color="auto" w:fill="DBDBDB" w:themeFill="accent3" w:themeFillTint="66"/>
            <w:noWrap/>
            <w:vAlign w:val="center"/>
            <w:hideMark/>
          </w:tcPr>
          <w:p w14:paraId="1F55F7ED" w14:textId="778F84D0" w:rsidR="00D91D8A" w:rsidRPr="000A0B99" w:rsidRDefault="00D91D8A" w:rsidP="00D91D8A">
            <w:pPr>
              <w:spacing w:after="0" w:line="240" w:lineRule="auto"/>
              <w:jc w:val="right"/>
              <w:rPr>
                <w:rFonts w:ascii="Arial" w:eastAsia="Times New Roman" w:hAnsi="Arial" w:cs="Arial"/>
                <w:b/>
                <w:bCs/>
                <w:color w:val="000000" w:themeColor="text1"/>
                <w:sz w:val="18"/>
                <w:szCs w:val="18"/>
                <w:lang w:eastAsia="sl-SI"/>
              </w:rPr>
            </w:pPr>
            <w:r w:rsidRPr="000A0B99">
              <w:rPr>
                <w:rFonts w:ascii="Arial" w:hAnsi="Arial" w:cs="Arial"/>
                <w:b/>
                <w:bCs/>
                <w:color w:val="000000" w:themeColor="text1"/>
                <w:sz w:val="18"/>
                <w:szCs w:val="18"/>
              </w:rPr>
              <w:t>100,00 %</w:t>
            </w:r>
          </w:p>
        </w:tc>
        <w:tc>
          <w:tcPr>
            <w:tcW w:w="545" w:type="pct"/>
            <w:tcBorders>
              <w:top w:val="nil"/>
              <w:left w:val="nil"/>
              <w:bottom w:val="single" w:sz="4" w:space="0" w:color="auto"/>
              <w:right w:val="single" w:sz="4" w:space="0" w:color="auto"/>
            </w:tcBorders>
            <w:shd w:val="clear" w:color="auto" w:fill="DBDBDB" w:themeFill="accent3" w:themeFillTint="66"/>
            <w:noWrap/>
            <w:vAlign w:val="center"/>
            <w:hideMark/>
          </w:tcPr>
          <w:p w14:paraId="4015102C" w14:textId="6F06D654" w:rsidR="00D91D8A" w:rsidRPr="000A0B99" w:rsidRDefault="00D91D8A" w:rsidP="00D91D8A">
            <w:pPr>
              <w:spacing w:after="0" w:line="240" w:lineRule="auto"/>
              <w:jc w:val="right"/>
              <w:rPr>
                <w:rFonts w:ascii="Arial" w:eastAsia="Times New Roman" w:hAnsi="Arial" w:cs="Arial"/>
                <w:b/>
                <w:bCs/>
                <w:color w:val="000000" w:themeColor="text1"/>
                <w:sz w:val="18"/>
                <w:szCs w:val="18"/>
                <w:lang w:eastAsia="sl-SI"/>
              </w:rPr>
            </w:pPr>
            <w:r w:rsidRPr="000A0B99">
              <w:rPr>
                <w:rFonts w:ascii="Arial" w:hAnsi="Arial" w:cs="Arial"/>
                <w:b/>
                <w:bCs/>
                <w:color w:val="000000" w:themeColor="text1"/>
                <w:sz w:val="18"/>
                <w:szCs w:val="18"/>
              </w:rPr>
              <w:t>100,00 %</w:t>
            </w:r>
          </w:p>
        </w:tc>
      </w:tr>
    </w:tbl>
    <w:p w14:paraId="4E43FA7F" w14:textId="77777777" w:rsidR="004A613D" w:rsidRPr="000A0B99" w:rsidRDefault="004A613D" w:rsidP="004A613D">
      <w:pPr>
        <w:spacing w:after="0" w:line="240" w:lineRule="auto"/>
        <w:jc w:val="center"/>
        <w:rPr>
          <w:rFonts w:ascii="Arial" w:hAnsi="Arial" w:cs="Arial"/>
          <w:color w:val="000000" w:themeColor="text1"/>
          <w:sz w:val="18"/>
        </w:rPr>
      </w:pPr>
    </w:p>
    <w:p w14:paraId="3D22E892" w14:textId="75B86334" w:rsidR="00B333AF" w:rsidRPr="000A0B99" w:rsidRDefault="00B333AF" w:rsidP="004A613D">
      <w:pPr>
        <w:spacing w:after="0" w:line="240" w:lineRule="auto"/>
        <w:jc w:val="center"/>
        <w:rPr>
          <w:rFonts w:ascii="Arial" w:hAnsi="Arial" w:cs="Arial"/>
          <w:color w:val="000000" w:themeColor="text1"/>
          <w:sz w:val="18"/>
        </w:rPr>
      </w:pPr>
      <w:r w:rsidRPr="000A0B99">
        <w:rPr>
          <w:rFonts w:ascii="Arial" w:hAnsi="Arial" w:cs="Arial"/>
          <w:color w:val="000000" w:themeColor="text1"/>
          <w:sz w:val="18"/>
        </w:rPr>
        <w:t>Vir: Statistični podatki o javnih naročilih, oddanih v letu 201</w:t>
      </w:r>
      <w:r w:rsidR="00C90F18" w:rsidRPr="000A0B99">
        <w:rPr>
          <w:rFonts w:ascii="Arial" w:hAnsi="Arial" w:cs="Arial"/>
          <w:color w:val="000000" w:themeColor="text1"/>
          <w:sz w:val="18"/>
        </w:rPr>
        <w:t>9</w:t>
      </w:r>
    </w:p>
    <w:p w14:paraId="20762666" w14:textId="2E60F59F" w:rsidR="00B57693" w:rsidRPr="000A0B99" w:rsidRDefault="00B57693" w:rsidP="00854405">
      <w:pPr>
        <w:pStyle w:val="ZADEVA"/>
        <w:jc w:val="both"/>
        <w:rPr>
          <w:rFonts w:cs="Arial"/>
          <w:b w:val="0"/>
          <w:color w:val="000000" w:themeColor="text1"/>
          <w:szCs w:val="20"/>
          <w:highlight w:val="yellow"/>
          <w:lang w:val="sl-SI"/>
        </w:rPr>
      </w:pPr>
    </w:p>
    <w:p w14:paraId="58BBB03F" w14:textId="77777777" w:rsidR="008F16D7" w:rsidRPr="000A0B99" w:rsidRDefault="008F16D7" w:rsidP="00854405">
      <w:pPr>
        <w:pStyle w:val="ZADEVA"/>
        <w:jc w:val="both"/>
        <w:rPr>
          <w:rFonts w:cs="Arial"/>
          <w:b w:val="0"/>
          <w:color w:val="000000" w:themeColor="text1"/>
          <w:szCs w:val="20"/>
          <w:highlight w:val="yellow"/>
          <w:lang w:val="sl-SI"/>
        </w:rPr>
      </w:pPr>
    </w:p>
    <w:p w14:paraId="6FABD16C" w14:textId="7FA2C58F" w:rsidR="00B57693" w:rsidRPr="00B30E1A" w:rsidRDefault="00B57693" w:rsidP="003C5315">
      <w:pPr>
        <w:pStyle w:val="Naslov4"/>
        <w:rPr>
          <w:rFonts w:ascii="Arial" w:hAnsi="Arial" w:cs="Arial"/>
          <w:i w:val="0"/>
        </w:rPr>
      </w:pPr>
      <w:bookmarkStart w:id="20" w:name="_Toc48737026"/>
      <w:r w:rsidRPr="00B30E1A">
        <w:rPr>
          <w:rFonts w:ascii="Arial" w:hAnsi="Arial" w:cs="Arial"/>
          <w:i w:val="0"/>
        </w:rPr>
        <w:t>2.3.5.2 Izvajanje okvirnih sporazumov</w:t>
      </w:r>
      <w:bookmarkEnd w:id="20"/>
    </w:p>
    <w:p w14:paraId="2D8E092E" w14:textId="77777777" w:rsidR="00B57693" w:rsidRPr="00493398" w:rsidRDefault="00B57693" w:rsidP="00854405">
      <w:pPr>
        <w:pStyle w:val="ZADEVA"/>
        <w:jc w:val="both"/>
        <w:rPr>
          <w:rFonts w:cs="Arial"/>
          <w:b w:val="0"/>
          <w:szCs w:val="20"/>
          <w:highlight w:val="yellow"/>
          <w:lang w:val="sl-SI"/>
        </w:rPr>
      </w:pPr>
    </w:p>
    <w:p w14:paraId="384D02A7" w14:textId="3642BE59" w:rsidR="00EB25C7" w:rsidRPr="009972CC" w:rsidRDefault="006B7A7D" w:rsidP="00EB25C7">
      <w:pPr>
        <w:pStyle w:val="Standard"/>
        <w:spacing w:line="360" w:lineRule="auto"/>
        <w:rPr>
          <w:rFonts w:cs="Arial"/>
          <w:sz w:val="20"/>
          <w:szCs w:val="20"/>
        </w:rPr>
      </w:pPr>
      <w:r w:rsidRPr="00B30E1A">
        <w:rPr>
          <w:rFonts w:cs="Arial"/>
          <w:sz w:val="20"/>
          <w:szCs w:val="20"/>
        </w:rPr>
        <w:t>Naročniki so oddajali naročila na podlagi okvirnih sporazumov, ki so bili z gospodarskimi su</w:t>
      </w:r>
      <w:r w:rsidR="006B7A33" w:rsidRPr="00B30E1A">
        <w:rPr>
          <w:rFonts w:cs="Arial"/>
          <w:sz w:val="20"/>
          <w:szCs w:val="20"/>
        </w:rPr>
        <w:t>bjekti sklenjeni pred letom 201</w:t>
      </w:r>
      <w:r w:rsidR="00B30E1A" w:rsidRPr="00B30E1A">
        <w:rPr>
          <w:rFonts w:cs="Arial"/>
          <w:sz w:val="20"/>
          <w:szCs w:val="20"/>
        </w:rPr>
        <w:t>9</w:t>
      </w:r>
      <w:r w:rsidRPr="00B30E1A">
        <w:rPr>
          <w:rFonts w:cs="Arial"/>
          <w:sz w:val="20"/>
          <w:szCs w:val="20"/>
        </w:rPr>
        <w:t xml:space="preserve"> in so velja</w:t>
      </w:r>
      <w:r w:rsidR="00E14B9E" w:rsidRPr="00B30E1A">
        <w:rPr>
          <w:rFonts w:cs="Arial"/>
          <w:sz w:val="20"/>
          <w:szCs w:val="20"/>
        </w:rPr>
        <w:t>l</w:t>
      </w:r>
      <w:r w:rsidRPr="00B30E1A">
        <w:rPr>
          <w:rFonts w:cs="Arial"/>
          <w:sz w:val="20"/>
          <w:szCs w:val="20"/>
        </w:rPr>
        <w:t>i let</w:t>
      </w:r>
      <w:r w:rsidR="00E14B9E" w:rsidRPr="00B30E1A">
        <w:rPr>
          <w:rFonts w:cs="Arial"/>
          <w:sz w:val="20"/>
          <w:szCs w:val="20"/>
        </w:rPr>
        <w:t>a</w:t>
      </w:r>
      <w:r w:rsidR="006B7A33" w:rsidRPr="00B30E1A">
        <w:rPr>
          <w:rFonts w:cs="Arial"/>
          <w:sz w:val="20"/>
          <w:szCs w:val="20"/>
        </w:rPr>
        <w:t xml:space="preserve"> 201</w:t>
      </w:r>
      <w:r w:rsidR="00B30E1A" w:rsidRPr="00B30E1A">
        <w:rPr>
          <w:rFonts w:cs="Arial"/>
          <w:sz w:val="20"/>
          <w:szCs w:val="20"/>
        </w:rPr>
        <w:t>9</w:t>
      </w:r>
      <w:r w:rsidRPr="00B30E1A">
        <w:rPr>
          <w:rFonts w:cs="Arial"/>
          <w:sz w:val="20"/>
          <w:szCs w:val="20"/>
        </w:rPr>
        <w:t>, ter na podlagi okvirnih sp</w:t>
      </w:r>
      <w:r w:rsidR="006B7A33" w:rsidRPr="00B30E1A">
        <w:rPr>
          <w:rFonts w:cs="Arial"/>
          <w:sz w:val="20"/>
          <w:szCs w:val="20"/>
        </w:rPr>
        <w:t>orazumov, sklenjenih let</w:t>
      </w:r>
      <w:r w:rsidR="00BC1956" w:rsidRPr="00B30E1A">
        <w:rPr>
          <w:rFonts w:cs="Arial"/>
          <w:sz w:val="20"/>
          <w:szCs w:val="20"/>
        </w:rPr>
        <w:t>a</w:t>
      </w:r>
      <w:r w:rsidR="006B7A33" w:rsidRPr="00B30E1A">
        <w:rPr>
          <w:rFonts w:cs="Arial"/>
          <w:sz w:val="20"/>
          <w:szCs w:val="20"/>
        </w:rPr>
        <w:t xml:space="preserve"> 201</w:t>
      </w:r>
      <w:r w:rsidR="00B30E1A" w:rsidRPr="00B30E1A">
        <w:rPr>
          <w:rFonts w:cs="Arial"/>
          <w:sz w:val="20"/>
          <w:szCs w:val="20"/>
        </w:rPr>
        <w:t>9</w:t>
      </w:r>
      <w:r w:rsidRPr="00B30E1A">
        <w:rPr>
          <w:rFonts w:cs="Arial"/>
          <w:sz w:val="20"/>
          <w:szCs w:val="20"/>
        </w:rPr>
        <w:t>. Za oddana posamezna naročila na podlagi sklenjenega</w:t>
      </w:r>
      <w:r w:rsidR="000F61CF" w:rsidRPr="00B30E1A">
        <w:rPr>
          <w:rFonts w:cs="Arial"/>
          <w:sz w:val="20"/>
          <w:szCs w:val="20"/>
        </w:rPr>
        <w:t xml:space="preserve"> okvirnega sporazuma v letu </w:t>
      </w:r>
      <w:r w:rsidR="000F61CF" w:rsidRPr="007F68C7">
        <w:rPr>
          <w:rFonts w:cs="Arial"/>
          <w:sz w:val="20"/>
          <w:szCs w:val="20"/>
        </w:rPr>
        <w:t>201</w:t>
      </w:r>
      <w:r w:rsidR="00B30E1A" w:rsidRPr="007F68C7">
        <w:rPr>
          <w:rFonts w:cs="Arial"/>
          <w:sz w:val="20"/>
          <w:szCs w:val="20"/>
        </w:rPr>
        <w:t>9</w:t>
      </w:r>
      <w:r w:rsidR="000F61CF" w:rsidRPr="007F68C7">
        <w:rPr>
          <w:rFonts w:cs="Arial"/>
          <w:sz w:val="20"/>
          <w:szCs w:val="20"/>
        </w:rPr>
        <w:t xml:space="preserve"> je 4</w:t>
      </w:r>
      <w:r w:rsidR="007F68C7" w:rsidRPr="007F68C7">
        <w:rPr>
          <w:rFonts w:cs="Arial"/>
          <w:sz w:val="20"/>
          <w:szCs w:val="20"/>
        </w:rPr>
        <w:t>33</w:t>
      </w:r>
      <w:r w:rsidRPr="007F68C7">
        <w:rPr>
          <w:rFonts w:cs="Arial"/>
          <w:sz w:val="20"/>
          <w:szCs w:val="20"/>
        </w:rPr>
        <w:t xml:space="preserve"> naročnikov objavilo 1</w:t>
      </w:r>
      <w:r w:rsidR="000F61CF" w:rsidRPr="007F68C7">
        <w:rPr>
          <w:rFonts w:cs="Arial"/>
          <w:sz w:val="20"/>
          <w:szCs w:val="20"/>
        </w:rPr>
        <w:t>0</w:t>
      </w:r>
      <w:r w:rsidR="007F68C7" w:rsidRPr="007F68C7">
        <w:rPr>
          <w:rFonts w:cs="Arial"/>
          <w:sz w:val="20"/>
          <w:szCs w:val="20"/>
        </w:rPr>
        <w:t>54</w:t>
      </w:r>
      <w:r w:rsidRPr="007F68C7">
        <w:rPr>
          <w:rFonts w:cs="Arial"/>
          <w:sz w:val="20"/>
          <w:szCs w:val="20"/>
        </w:rPr>
        <w:t xml:space="preserve"> obvest</w:t>
      </w:r>
      <w:r w:rsidR="003429E9">
        <w:rPr>
          <w:rFonts w:cs="Arial"/>
          <w:sz w:val="20"/>
          <w:szCs w:val="20"/>
        </w:rPr>
        <w:t>il</w:t>
      </w:r>
      <w:r w:rsidRPr="007F68C7">
        <w:rPr>
          <w:rFonts w:cs="Arial"/>
          <w:sz w:val="20"/>
          <w:szCs w:val="20"/>
        </w:rPr>
        <w:t xml:space="preserve"> o oddaji naročil na podlagi sklenjenih okvirnih </w:t>
      </w:r>
      <w:r w:rsidRPr="009972CC">
        <w:rPr>
          <w:rFonts w:cs="Arial"/>
          <w:sz w:val="20"/>
          <w:szCs w:val="20"/>
        </w:rPr>
        <w:t>sporazumov</w:t>
      </w:r>
      <w:r w:rsidR="00B21019" w:rsidRPr="009972CC">
        <w:rPr>
          <w:rFonts w:cs="Arial"/>
          <w:sz w:val="20"/>
          <w:szCs w:val="20"/>
        </w:rPr>
        <w:t>.</w:t>
      </w:r>
      <w:r w:rsidRPr="009972CC">
        <w:rPr>
          <w:rFonts w:cs="Arial"/>
          <w:sz w:val="20"/>
          <w:szCs w:val="20"/>
        </w:rPr>
        <w:t xml:space="preserve"> Na podlagi sklenjenih okvirnih sporazumov so oddali </w:t>
      </w:r>
      <w:r w:rsidR="005207CA" w:rsidRPr="009972CC">
        <w:rPr>
          <w:rFonts w:cs="Arial"/>
          <w:sz w:val="20"/>
          <w:szCs w:val="20"/>
        </w:rPr>
        <w:t xml:space="preserve">posamezna </w:t>
      </w:r>
      <w:r w:rsidRPr="009972CC">
        <w:rPr>
          <w:rFonts w:cs="Arial"/>
          <w:sz w:val="20"/>
          <w:szCs w:val="20"/>
        </w:rPr>
        <w:t>naročil</w:t>
      </w:r>
      <w:r w:rsidR="005207CA" w:rsidRPr="009972CC">
        <w:rPr>
          <w:rFonts w:cs="Arial"/>
          <w:sz w:val="20"/>
          <w:szCs w:val="20"/>
        </w:rPr>
        <w:t>a</w:t>
      </w:r>
      <w:r w:rsidRPr="009972CC">
        <w:rPr>
          <w:rFonts w:cs="Arial"/>
          <w:sz w:val="20"/>
          <w:szCs w:val="20"/>
        </w:rPr>
        <w:t xml:space="preserve"> v vrednosti </w:t>
      </w:r>
      <w:r w:rsidR="009972CC" w:rsidRPr="009972CC">
        <w:rPr>
          <w:rFonts w:cs="Arial"/>
          <w:sz w:val="20"/>
          <w:szCs w:val="20"/>
        </w:rPr>
        <w:t xml:space="preserve">510.747.918 </w:t>
      </w:r>
      <w:r w:rsidRPr="009972CC">
        <w:rPr>
          <w:rFonts w:cs="Arial"/>
          <w:sz w:val="20"/>
          <w:szCs w:val="20"/>
        </w:rPr>
        <w:t xml:space="preserve">evrov, od tega za </w:t>
      </w:r>
      <w:r w:rsidR="009972CC" w:rsidRPr="009972CC">
        <w:rPr>
          <w:rFonts w:cs="Arial"/>
          <w:sz w:val="20"/>
          <w:szCs w:val="20"/>
        </w:rPr>
        <w:t xml:space="preserve">422.172.055 </w:t>
      </w:r>
      <w:r w:rsidRPr="009972CC">
        <w:rPr>
          <w:rFonts w:cs="Arial"/>
          <w:sz w:val="20"/>
          <w:szCs w:val="20"/>
          <w:lang w:eastAsia="sl-SI"/>
        </w:rPr>
        <w:t xml:space="preserve">evrov na splošnem področju, za </w:t>
      </w:r>
      <w:r w:rsidR="009972CC" w:rsidRPr="009972CC">
        <w:rPr>
          <w:rFonts w:cs="Arial"/>
          <w:sz w:val="20"/>
          <w:szCs w:val="20"/>
        </w:rPr>
        <w:t xml:space="preserve">88.575.863 </w:t>
      </w:r>
      <w:r w:rsidRPr="009972CC">
        <w:rPr>
          <w:rFonts w:cs="Arial"/>
          <w:sz w:val="20"/>
          <w:szCs w:val="20"/>
          <w:lang w:eastAsia="sl-SI"/>
        </w:rPr>
        <w:t>evrov na infrastrukturnem področju</w:t>
      </w:r>
      <w:r w:rsidR="005207CA" w:rsidRPr="009972CC">
        <w:rPr>
          <w:rFonts w:cs="Arial"/>
          <w:sz w:val="20"/>
          <w:szCs w:val="20"/>
          <w:lang w:eastAsia="sl-SI"/>
        </w:rPr>
        <w:t xml:space="preserve">, </w:t>
      </w:r>
      <w:r w:rsidRPr="009972CC">
        <w:rPr>
          <w:rFonts w:cs="Arial"/>
          <w:sz w:val="20"/>
          <w:szCs w:val="20"/>
          <w:lang w:eastAsia="sl-SI"/>
        </w:rPr>
        <w:t>na obrambnem področju</w:t>
      </w:r>
      <w:r w:rsidR="005207CA" w:rsidRPr="009972CC">
        <w:rPr>
          <w:rFonts w:cs="Arial"/>
          <w:sz w:val="20"/>
          <w:szCs w:val="20"/>
        </w:rPr>
        <w:t xml:space="preserve"> pa ni bilo oddan</w:t>
      </w:r>
      <w:r w:rsidR="00A23AB7" w:rsidRPr="009972CC">
        <w:rPr>
          <w:rFonts w:cs="Arial"/>
          <w:sz w:val="20"/>
          <w:szCs w:val="20"/>
        </w:rPr>
        <w:t>o</w:t>
      </w:r>
      <w:r w:rsidR="005207CA" w:rsidRPr="009972CC">
        <w:rPr>
          <w:rFonts w:cs="Arial"/>
          <w:sz w:val="20"/>
          <w:szCs w:val="20"/>
        </w:rPr>
        <w:t xml:space="preserve"> </w:t>
      </w:r>
      <w:r w:rsidR="00E14B9E" w:rsidRPr="009972CC">
        <w:rPr>
          <w:rFonts w:cs="Arial"/>
          <w:sz w:val="20"/>
          <w:szCs w:val="20"/>
        </w:rPr>
        <w:t>noben</w:t>
      </w:r>
      <w:r w:rsidR="00A23AB7" w:rsidRPr="009972CC">
        <w:rPr>
          <w:rFonts w:cs="Arial"/>
          <w:sz w:val="20"/>
          <w:szCs w:val="20"/>
        </w:rPr>
        <w:t>o</w:t>
      </w:r>
      <w:r w:rsidR="00E14B9E" w:rsidRPr="009972CC">
        <w:rPr>
          <w:rFonts w:cs="Arial"/>
          <w:sz w:val="20"/>
          <w:szCs w:val="20"/>
        </w:rPr>
        <w:t xml:space="preserve"> </w:t>
      </w:r>
      <w:r w:rsidR="005207CA" w:rsidRPr="009972CC">
        <w:rPr>
          <w:rFonts w:cs="Arial"/>
          <w:sz w:val="20"/>
          <w:szCs w:val="20"/>
        </w:rPr>
        <w:t>posamezn</w:t>
      </w:r>
      <w:r w:rsidR="00A23AB7" w:rsidRPr="009972CC">
        <w:rPr>
          <w:rFonts w:cs="Arial"/>
          <w:sz w:val="20"/>
          <w:szCs w:val="20"/>
        </w:rPr>
        <w:t>o</w:t>
      </w:r>
      <w:r w:rsidR="005207CA" w:rsidRPr="009972CC">
        <w:rPr>
          <w:rFonts w:cs="Arial"/>
          <w:sz w:val="20"/>
          <w:szCs w:val="20"/>
        </w:rPr>
        <w:t xml:space="preserve"> naročil</w:t>
      </w:r>
      <w:r w:rsidR="00A23AB7" w:rsidRPr="009972CC">
        <w:rPr>
          <w:rFonts w:cs="Arial"/>
          <w:sz w:val="20"/>
          <w:szCs w:val="20"/>
        </w:rPr>
        <w:t>o</w:t>
      </w:r>
      <w:r w:rsidR="005207CA" w:rsidRPr="009972CC">
        <w:rPr>
          <w:rFonts w:cs="Arial"/>
          <w:sz w:val="20"/>
          <w:szCs w:val="20"/>
        </w:rPr>
        <w:t>.</w:t>
      </w:r>
    </w:p>
    <w:p w14:paraId="7D6B9974" w14:textId="6502561C" w:rsidR="00EB25C7" w:rsidRPr="00BD3195" w:rsidRDefault="00EB25C7" w:rsidP="008A61FD">
      <w:pPr>
        <w:spacing w:before="120" w:after="120" w:line="240" w:lineRule="auto"/>
        <w:jc w:val="both"/>
        <w:rPr>
          <w:rFonts w:ascii="Arial" w:hAnsi="Arial" w:cs="Arial"/>
          <w:sz w:val="20"/>
        </w:rPr>
      </w:pPr>
      <w:r w:rsidRPr="00BD3195">
        <w:rPr>
          <w:rFonts w:ascii="Arial" w:hAnsi="Arial" w:cs="Arial"/>
          <w:sz w:val="20"/>
        </w:rPr>
        <w:t xml:space="preserve">Preglednica </w:t>
      </w:r>
      <w:r w:rsidR="00512F52">
        <w:rPr>
          <w:rFonts w:ascii="Arial" w:hAnsi="Arial" w:cs="Arial"/>
          <w:sz w:val="20"/>
        </w:rPr>
        <w:t>15</w:t>
      </w:r>
      <w:r w:rsidRPr="00BD3195">
        <w:rPr>
          <w:rFonts w:ascii="Arial" w:hAnsi="Arial" w:cs="Arial"/>
          <w:sz w:val="20"/>
        </w:rPr>
        <w:t>: Oddaja posameznih naročil na podlagi sklenjenih okvirnih sporazumov glede na področje in predmet naročanja</w:t>
      </w:r>
    </w:p>
    <w:tbl>
      <w:tblPr>
        <w:tblW w:w="4961" w:type="dxa"/>
        <w:jc w:val="center"/>
        <w:tblCellMar>
          <w:left w:w="70" w:type="dxa"/>
          <w:right w:w="70" w:type="dxa"/>
        </w:tblCellMar>
        <w:tblLook w:val="04A0" w:firstRow="1" w:lastRow="0" w:firstColumn="1" w:lastColumn="0" w:noHBand="0" w:noVBand="1"/>
      </w:tblPr>
      <w:tblGrid>
        <w:gridCol w:w="1561"/>
        <w:gridCol w:w="1540"/>
        <w:gridCol w:w="1860"/>
      </w:tblGrid>
      <w:tr w:rsidR="005207CA" w:rsidRPr="00834532" w14:paraId="1B008E43" w14:textId="77777777" w:rsidTr="000210E2">
        <w:trPr>
          <w:trHeight w:val="480"/>
          <w:tblHeader/>
          <w:jc w:val="center"/>
        </w:trPr>
        <w:tc>
          <w:tcPr>
            <w:tcW w:w="15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9B311CC" w14:textId="77777777" w:rsidR="005207CA" w:rsidRPr="00834532" w:rsidRDefault="005207CA" w:rsidP="005207CA">
            <w:pPr>
              <w:spacing w:after="0" w:line="240" w:lineRule="auto"/>
              <w:jc w:val="center"/>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Področje</w:t>
            </w:r>
          </w:p>
        </w:tc>
        <w:tc>
          <w:tcPr>
            <w:tcW w:w="15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BE79B4" w14:textId="77777777" w:rsidR="005207CA" w:rsidRPr="00834532" w:rsidRDefault="005207CA" w:rsidP="005207CA">
            <w:pPr>
              <w:spacing w:after="0" w:line="240" w:lineRule="auto"/>
              <w:jc w:val="center"/>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Predmet</w:t>
            </w:r>
          </w:p>
        </w:tc>
        <w:tc>
          <w:tcPr>
            <w:tcW w:w="18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4FC9E2" w14:textId="77777777" w:rsidR="005207CA" w:rsidRPr="00834532" w:rsidRDefault="005207CA" w:rsidP="005207CA">
            <w:pPr>
              <w:spacing w:after="0" w:line="240" w:lineRule="auto"/>
              <w:jc w:val="center"/>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Vrednost posameznih naročil</w:t>
            </w:r>
          </w:p>
        </w:tc>
      </w:tr>
      <w:tr w:rsidR="00834532" w:rsidRPr="00834532" w14:paraId="052D2750" w14:textId="77777777" w:rsidTr="00834532">
        <w:trPr>
          <w:trHeight w:val="300"/>
          <w:jc w:val="center"/>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6BCA" w14:textId="335735DC" w:rsidR="00834532" w:rsidRPr="00834532" w:rsidRDefault="00834532" w:rsidP="00834532">
            <w:pPr>
              <w:spacing w:after="0" w:line="240" w:lineRule="auto"/>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Splošno</w:t>
            </w:r>
          </w:p>
        </w:tc>
        <w:tc>
          <w:tcPr>
            <w:tcW w:w="1540" w:type="dxa"/>
            <w:tcBorders>
              <w:top w:val="nil"/>
              <w:left w:val="nil"/>
              <w:bottom w:val="single" w:sz="4" w:space="0" w:color="auto"/>
              <w:right w:val="single" w:sz="4" w:space="0" w:color="auto"/>
            </w:tcBorders>
            <w:shd w:val="clear" w:color="auto" w:fill="auto"/>
            <w:vAlign w:val="center"/>
            <w:hideMark/>
          </w:tcPr>
          <w:p w14:paraId="645A2136" w14:textId="6614AE3A"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Blago</w:t>
            </w:r>
          </w:p>
        </w:tc>
        <w:tc>
          <w:tcPr>
            <w:tcW w:w="1860" w:type="dxa"/>
            <w:tcBorders>
              <w:top w:val="nil"/>
              <w:left w:val="nil"/>
              <w:bottom w:val="single" w:sz="4" w:space="0" w:color="auto"/>
              <w:right w:val="single" w:sz="4" w:space="0" w:color="auto"/>
            </w:tcBorders>
            <w:shd w:val="clear" w:color="auto" w:fill="auto"/>
            <w:vAlign w:val="center"/>
            <w:hideMark/>
          </w:tcPr>
          <w:p w14:paraId="70B90622" w14:textId="25B3F2B0"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317.471.502</w:t>
            </w:r>
          </w:p>
        </w:tc>
      </w:tr>
      <w:tr w:rsidR="00834532" w:rsidRPr="00834532" w14:paraId="3507DA2A"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3049DD56"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1CBD0BB4" w14:textId="6D1C75DB"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Storitve</w:t>
            </w:r>
          </w:p>
        </w:tc>
        <w:tc>
          <w:tcPr>
            <w:tcW w:w="1860" w:type="dxa"/>
            <w:tcBorders>
              <w:top w:val="nil"/>
              <w:left w:val="nil"/>
              <w:bottom w:val="single" w:sz="4" w:space="0" w:color="auto"/>
              <w:right w:val="single" w:sz="4" w:space="0" w:color="auto"/>
            </w:tcBorders>
            <w:shd w:val="clear" w:color="auto" w:fill="auto"/>
            <w:vAlign w:val="center"/>
            <w:hideMark/>
          </w:tcPr>
          <w:p w14:paraId="1B76BB9B" w14:textId="48D12922"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85.928.893</w:t>
            </w:r>
          </w:p>
        </w:tc>
      </w:tr>
      <w:tr w:rsidR="00834532" w:rsidRPr="00834532" w14:paraId="0336FBE2"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09494139"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5A57D184" w14:textId="0A2085B2"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Gradnje</w:t>
            </w:r>
          </w:p>
        </w:tc>
        <w:tc>
          <w:tcPr>
            <w:tcW w:w="1860" w:type="dxa"/>
            <w:tcBorders>
              <w:top w:val="nil"/>
              <w:left w:val="nil"/>
              <w:bottom w:val="single" w:sz="4" w:space="0" w:color="auto"/>
              <w:right w:val="single" w:sz="4" w:space="0" w:color="auto"/>
            </w:tcBorders>
            <w:shd w:val="clear" w:color="auto" w:fill="auto"/>
            <w:vAlign w:val="center"/>
            <w:hideMark/>
          </w:tcPr>
          <w:p w14:paraId="760D9C6D" w14:textId="4AF48E19"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18.771.660</w:t>
            </w:r>
          </w:p>
        </w:tc>
      </w:tr>
      <w:tr w:rsidR="00834532" w:rsidRPr="00834532" w14:paraId="31E92414"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6F69D15C"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4991A278" w14:textId="0C938CD7" w:rsidR="00834532" w:rsidRPr="00834532" w:rsidRDefault="00834532" w:rsidP="00834532">
            <w:pPr>
              <w:spacing w:after="0" w:line="240" w:lineRule="auto"/>
              <w:jc w:val="both"/>
              <w:rPr>
                <w:rFonts w:ascii="Arial" w:eastAsia="Times New Roman" w:hAnsi="Arial" w:cs="Arial"/>
                <w:b/>
                <w:bCs/>
                <w:color w:val="000000"/>
                <w:sz w:val="18"/>
                <w:szCs w:val="18"/>
                <w:lang w:eastAsia="sl-SI"/>
              </w:rPr>
            </w:pPr>
            <w:r w:rsidRPr="00834532">
              <w:rPr>
                <w:rFonts w:ascii="Arial" w:eastAsia="Times New Roman" w:hAnsi="Arial" w:cs="Arial"/>
                <w:b/>
                <w:bCs/>
                <w:color w:val="000000"/>
                <w:sz w:val="18"/>
                <w:szCs w:val="18"/>
                <w:lang w:eastAsia="sl-SI"/>
              </w:rPr>
              <w:t>Skupaj</w:t>
            </w:r>
          </w:p>
        </w:tc>
        <w:tc>
          <w:tcPr>
            <w:tcW w:w="1860" w:type="dxa"/>
            <w:tcBorders>
              <w:top w:val="nil"/>
              <w:left w:val="nil"/>
              <w:bottom w:val="single" w:sz="4" w:space="0" w:color="auto"/>
              <w:right w:val="single" w:sz="4" w:space="0" w:color="auto"/>
            </w:tcBorders>
            <w:shd w:val="clear" w:color="auto" w:fill="auto"/>
            <w:vAlign w:val="center"/>
            <w:hideMark/>
          </w:tcPr>
          <w:p w14:paraId="7312C3A9" w14:textId="41F3EAA3" w:rsidR="00834532" w:rsidRPr="009972CC" w:rsidRDefault="00834532" w:rsidP="00834532">
            <w:pPr>
              <w:spacing w:after="0" w:line="240" w:lineRule="auto"/>
              <w:jc w:val="right"/>
              <w:rPr>
                <w:rFonts w:ascii="Arial" w:eastAsia="Times New Roman" w:hAnsi="Arial" w:cs="Arial"/>
                <w:b/>
                <w:bCs/>
                <w:color w:val="000000"/>
                <w:sz w:val="18"/>
                <w:szCs w:val="18"/>
                <w:lang w:eastAsia="sl-SI"/>
              </w:rPr>
            </w:pPr>
            <w:bookmarkStart w:id="21" w:name="_Hlk42163594"/>
            <w:r w:rsidRPr="009972CC">
              <w:rPr>
                <w:rFonts w:ascii="Arial" w:hAnsi="Arial" w:cs="Arial"/>
                <w:b/>
                <w:bCs/>
                <w:sz w:val="18"/>
                <w:szCs w:val="18"/>
              </w:rPr>
              <w:t>422.172.055</w:t>
            </w:r>
            <w:bookmarkEnd w:id="21"/>
          </w:p>
        </w:tc>
      </w:tr>
      <w:tr w:rsidR="00834532" w:rsidRPr="00834532" w14:paraId="66CA7394" w14:textId="77777777" w:rsidTr="00834532">
        <w:trPr>
          <w:trHeight w:val="300"/>
          <w:jc w:val="center"/>
        </w:trPr>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14:paraId="5819EC81" w14:textId="4AE08A5A" w:rsidR="00834532" w:rsidRPr="00834532" w:rsidRDefault="00834532" w:rsidP="00834532">
            <w:pPr>
              <w:spacing w:after="0" w:line="240" w:lineRule="auto"/>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Infrastrukturno</w:t>
            </w:r>
          </w:p>
        </w:tc>
        <w:tc>
          <w:tcPr>
            <w:tcW w:w="1540" w:type="dxa"/>
            <w:tcBorders>
              <w:top w:val="nil"/>
              <w:left w:val="nil"/>
              <w:bottom w:val="single" w:sz="4" w:space="0" w:color="auto"/>
              <w:right w:val="single" w:sz="4" w:space="0" w:color="auto"/>
            </w:tcBorders>
            <w:shd w:val="clear" w:color="auto" w:fill="auto"/>
            <w:vAlign w:val="center"/>
            <w:hideMark/>
          </w:tcPr>
          <w:p w14:paraId="7592F783" w14:textId="59755315"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Blago</w:t>
            </w:r>
          </w:p>
        </w:tc>
        <w:tc>
          <w:tcPr>
            <w:tcW w:w="1860" w:type="dxa"/>
            <w:tcBorders>
              <w:top w:val="nil"/>
              <w:left w:val="nil"/>
              <w:bottom w:val="single" w:sz="4" w:space="0" w:color="auto"/>
              <w:right w:val="single" w:sz="4" w:space="0" w:color="auto"/>
            </w:tcBorders>
            <w:shd w:val="clear" w:color="auto" w:fill="auto"/>
            <w:vAlign w:val="center"/>
            <w:hideMark/>
          </w:tcPr>
          <w:p w14:paraId="222E56F3" w14:textId="70FB602E"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40.000.857</w:t>
            </w:r>
          </w:p>
        </w:tc>
      </w:tr>
      <w:tr w:rsidR="00834532" w:rsidRPr="00834532" w14:paraId="22E2457A"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7FC0E3A8"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25EA9DA4" w14:textId="0A6B3C56"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Storitve</w:t>
            </w:r>
          </w:p>
        </w:tc>
        <w:tc>
          <w:tcPr>
            <w:tcW w:w="1860" w:type="dxa"/>
            <w:tcBorders>
              <w:top w:val="nil"/>
              <w:left w:val="nil"/>
              <w:bottom w:val="single" w:sz="4" w:space="0" w:color="auto"/>
              <w:right w:val="single" w:sz="4" w:space="0" w:color="auto"/>
            </w:tcBorders>
            <w:shd w:val="clear" w:color="auto" w:fill="auto"/>
            <w:vAlign w:val="center"/>
            <w:hideMark/>
          </w:tcPr>
          <w:p w14:paraId="34AE6EED" w14:textId="4E60CF46"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32.142.803</w:t>
            </w:r>
          </w:p>
        </w:tc>
      </w:tr>
      <w:tr w:rsidR="00834532" w:rsidRPr="00834532" w14:paraId="219E077F"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5D9028D1"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7E7ACF69" w14:textId="6C1BD61C" w:rsidR="00834532" w:rsidRPr="00834532" w:rsidRDefault="00834532" w:rsidP="00834532">
            <w:pPr>
              <w:spacing w:after="0" w:line="240" w:lineRule="auto"/>
              <w:jc w:val="both"/>
              <w:rPr>
                <w:rFonts w:ascii="Arial" w:eastAsia="Times New Roman" w:hAnsi="Arial" w:cs="Arial"/>
                <w:color w:val="000000"/>
                <w:sz w:val="18"/>
                <w:szCs w:val="18"/>
                <w:lang w:eastAsia="sl-SI"/>
              </w:rPr>
            </w:pPr>
            <w:r w:rsidRPr="00834532">
              <w:rPr>
                <w:rFonts w:ascii="Arial" w:eastAsia="Times New Roman" w:hAnsi="Arial" w:cs="Arial"/>
                <w:color w:val="000000"/>
                <w:sz w:val="18"/>
                <w:szCs w:val="18"/>
                <w:lang w:eastAsia="sl-SI"/>
              </w:rPr>
              <w:t>Gradnje</w:t>
            </w:r>
          </w:p>
        </w:tc>
        <w:tc>
          <w:tcPr>
            <w:tcW w:w="1860" w:type="dxa"/>
            <w:tcBorders>
              <w:top w:val="nil"/>
              <w:left w:val="nil"/>
              <w:bottom w:val="single" w:sz="4" w:space="0" w:color="auto"/>
              <w:right w:val="single" w:sz="4" w:space="0" w:color="auto"/>
            </w:tcBorders>
            <w:shd w:val="clear" w:color="auto" w:fill="auto"/>
            <w:vAlign w:val="center"/>
            <w:hideMark/>
          </w:tcPr>
          <w:p w14:paraId="4873E827" w14:textId="5B576180" w:rsidR="00834532" w:rsidRPr="00834532" w:rsidRDefault="00834532" w:rsidP="00834532">
            <w:pPr>
              <w:spacing w:after="0" w:line="240" w:lineRule="auto"/>
              <w:jc w:val="right"/>
              <w:rPr>
                <w:rFonts w:ascii="Arial" w:eastAsia="Times New Roman" w:hAnsi="Arial" w:cs="Arial"/>
                <w:color w:val="000000"/>
                <w:sz w:val="18"/>
                <w:szCs w:val="18"/>
                <w:lang w:eastAsia="sl-SI"/>
              </w:rPr>
            </w:pPr>
            <w:r w:rsidRPr="00834532">
              <w:rPr>
                <w:rFonts w:ascii="Arial" w:hAnsi="Arial" w:cs="Arial"/>
                <w:sz w:val="18"/>
                <w:szCs w:val="18"/>
              </w:rPr>
              <w:t>16.432.203</w:t>
            </w:r>
          </w:p>
        </w:tc>
      </w:tr>
      <w:tr w:rsidR="00834532" w:rsidRPr="00834532" w14:paraId="3C3BA6C0" w14:textId="77777777" w:rsidTr="00834532">
        <w:trPr>
          <w:trHeight w:val="300"/>
          <w:jc w:val="center"/>
        </w:trPr>
        <w:tc>
          <w:tcPr>
            <w:tcW w:w="1561" w:type="dxa"/>
            <w:vMerge/>
            <w:tcBorders>
              <w:top w:val="nil"/>
              <w:left w:val="single" w:sz="4" w:space="0" w:color="auto"/>
              <w:bottom w:val="single" w:sz="4" w:space="0" w:color="000000"/>
              <w:right w:val="single" w:sz="4" w:space="0" w:color="auto"/>
            </w:tcBorders>
            <w:vAlign w:val="center"/>
            <w:hideMark/>
          </w:tcPr>
          <w:p w14:paraId="4692591F" w14:textId="77777777" w:rsidR="00834532" w:rsidRPr="00834532" w:rsidRDefault="00834532" w:rsidP="00834532">
            <w:pPr>
              <w:spacing w:after="0" w:line="240" w:lineRule="auto"/>
              <w:rPr>
                <w:rFonts w:ascii="Arial" w:eastAsia="Times New Roman" w:hAnsi="Arial" w:cs="Arial"/>
                <w:color w:val="000000"/>
                <w:sz w:val="18"/>
                <w:szCs w:val="18"/>
                <w:lang w:eastAsia="sl-SI"/>
              </w:rPr>
            </w:pPr>
          </w:p>
        </w:tc>
        <w:tc>
          <w:tcPr>
            <w:tcW w:w="1540" w:type="dxa"/>
            <w:tcBorders>
              <w:top w:val="nil"/>
              <w:left w:val="nil"/>
              <w:bottom w:val="single" w:sz="4" w:space="0" w:color="auto"/>
              <w:right w:val="single" w:sz="4" w:space="0" w:color="auto"/>
            </w:tcBorders>
            <w:shd w:val="clear" w:color="auto" w:fill="auto"/>
            <w:vAlign w:val="center"/>
            <w:hideMark/>
          </w:tcPr>
          <w:p w14:paraId="7771C6C3" w14:textId="3EAD87BA" w:rsidR="00834532" w:rsidRPr="00834532" w:rsidRDefault="00834532" w:rsidP="00834532">
            <w:pPr>
              <w:spacing w:after="0" w:line="240" w:lineRule="auto"/>
              <w:jc w:val="both"/>
              <w:rPr>
                <w:rFonts w:ascii="Arial" w:eastAsia="Times New Roman" w:hAnsi="Arial" w:cs="Arial"/>
                <w:b/>
                <w:bCs/>
                <w:color w:val="000000"/>
                <w:sz w:val="18"/>
                <w:szCs w:val="18"/>
                <w:lang w:eastAsia="sl-SI"/>
              </w:rPr>
            </w:pPr>
            <w:r w:rsidRPr="00834532">
              <w:rPr>
                <w:rFonts w:ascii="Arial" w:eastAsia="Times New Roman" w:hAnsi="Arial" w:cs="Arial"/>
                <w:b/>
                <w:bCs/>
                <w:color w:val="000000"/>
                <w:sz w:val="18"/>
                <w:szCs w:val="18"/>
                <w:lang w:eastAsia="sl-SI"/>
              </w:rPr>
              <w:t>Skupaj</w:t>
            </w:r>
          </w:p>
        </w:tc>
        <w:tc>
          <w:tcPr>
            <w:tcW w:w="1860" w:type="dxa"/>
            <w:tcBorders>
              <w:top w:val="nil"/>
              <w:left w:val="nil"/>
              <w:bottom w:val="single" w:sz="4" w:space="0" w:color="auto"/>
              <w:right w:val="single" w:sz="4" w:space="0" w:color="auto"/>
            </w:tcBorders>
            <w:shd w:val="clear" w:color="auto" w:fill="auto"/>
            <w:vAlign w:val="center"/>
            <w:hideMark/>
          </w:tcPr>
          <w:p w14:paraId="62E31223" w14:textId="4F8F7300" w:rsidR="00834532" w:rsidRPr="009972CC" w:rsidRDefault="00834532" w:rsidP="00834532">
            <w:pPr>
              <w:spacing w:after="0" w:line="240" w:lineRule="auto"/>
              <w:jc w:val="right"/>
              <w:rPr>
                <w:rFonts w:ascii="Arial" w:eastAsia="Times New Roman" w:hAnsi="Arial" w:cs="Arial"/>
                <w:b/>
                <w:bCs/>
                <w:color w:val="000000"/>
                <w:sz w:val="18"/>
                <w:szCs w:val="18"/>
                <w:lang w:eastAsia="sl-SI"/>
              </w:rPr>
            </w:pPr>
            <w:r w:rsidRPr="009972CC">
              <w:rPr>
                <w:rFonts w:ascii="Arial" w:hAnsi="Arial" w:cs="Arial"/>
                <w:b/>
                <w:bCs/>
                <w:sz w:val="18"/>
                <w:szCs w:val="18"/>
              </w:rPr>
              <w:t>88.575.863</w:t>
            </w:r>
          </w:p>
        </w:tc>
      </w:tr>
      <w:tr w:rsidR="00834532" w:rsidRPr="00834532" w14:paraId="488ADC2E" w14:textId="77777777" w:rsidTr="00834532">
        <w:trPr>
          <w:trHeight w:val="300"/>
          <w:jc w:val="center"/>
        </w:trPr>
        <w:tc>
          <w:tcPr>
            <w:tcW w:w="31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7B099" w14:textId="76187D15" w:rsidR="00834532" w:rsidRPr="00834532" w:rsidRDefault="00834532" w:rsidP="00834532">
            <w:pPr>
              <w:spacing w:after="0" w:line="240" w:lineRule="auto"/>
              <w:jc w:val="both"/>
              <w:rPr>
                <w:rFonts w:ascii="Arial" w:eastAsia="Times New Roman" w:hAnsi="Arial" w:cs="Arial"/>
                <w:b/>
                <w:bCs/>
                <w:color w:val="000000"/>
                <w:sz w:val="18"/>
                <w:szCs w:val="18"/>
                <w:lang w:eastAsia="sl-SI"/>
              </w:rPr>
            </w:pPr>
            <w:r w:rsidRPr="00834532">
              <w:rPr>
                <w:rFonts w:ascii="Arial" w:hAnsi="Arial" w:cs="Arial"/>
                <w:sz w:val="18"/>
                <w:szCs w:val="18"/>
              </w:rPr>
              <w:br w:type="page"/>
            </w:r>
            <w:r w:rsidRPr="00834532">
              <w:rPr>
                <w:rFonts w:ascii="Arial" w:eastAsia="Times New Roman" w:hAnsi="Arial" w:cs="Arial"/>
                <w:b/>
                <w:bCs/>
                <w:color w:val="000000"/>
                <w:sz w:val="18"/>
                <w:szCs w:val="18"/>
                <w:lang w:eastAsia="sl-SI"/>
              </w:rPr>
              <w:t xml:space="preserve">Skupaj </w:t>
            </w:r>
          </w:p>
        </w:tc>
        <w:tc>
          <w:tcPr>
            <w:tcW w:w="1860" w:type="dxa"/>
            <w:tcBorders>
              <w:top w:val="nil"/>
              <w:left w:val="nil"/>
              <w:bottom w:val="single" w:sz="4" w:space="0" w:color="auto"/>
              <w:right w:val="single" w:sz="4" w:space="0" w:color="auto"/>
            </w:tcBorders>
            <w:shd w:val="clear" w:color="auto" w:fill="E7E6E6" w:themeFill="background2"/>
            <w:vAlign w:val="center"/>
            <w:hideMark/>
          </w:tcPr>
          <w:p w14:paraId="108E922F" w14:textId="220DB284" w:rsidR="00834532" w:rsidRPr="00834532" w:rsidRDefault="00834532" w:rsidP="00834532">
            <w:pPr>
              <w:spacing w:after="0" w:line="240" w:lineRule="auto"/>
              <w:jc w:val="right"/>
              <w:rPr>
                <w:rFonts w:ascii="Arial" w:eastAsia="Times New Roman" w:hAnsi="Arial" w:cs="Arial"/>
                <w:b/>
                <w:bCs/>
                <w:color w:val="000000"/>
                <w:sz w:val="18"/>
                <w:szCs w:val="18"/>
                <w:lang w:eastAsia="sl-SI"/>
              </w:rPr>
            </w:pPr>
            <w:r w:rsidRPr="00834532">
              <w:rPr>
                <w:rFonts w:ascii="Arial" w:eastAsia="Times New Roman" w:hAnsi="Arial" w:cs="Arial"/>
                <w:b/>
                <w:bCs/>
                <w:color w:val="000000"/>
                <w:sz w:val="18"/>
                <w:szCs w:val="18"/>
                <w:lang w:eastAsia="sl-SI"/>
              </w:rPr>
              <w:t>510.747.918</w:t>
            </w:r>
          </w:p>
        </w:tc>
      </w:tr>
    </w:tbl>
    <w:p w14:paraId="13564A29" w14:textId="77777777" w:rsidR="008F16D7" w:rsidRPr="00BD3195" w:rsidRDefault="008F16D7" w:rsidP="004A613D">
      <w:pPr>
        <w:spacing w:after="0" w:line="240" w:lineRule="auto"/>
        <w:jc w:val="center"/>
        <w:rPr>
          <w:rFonts w:ascii="Arial" w:hAnsi="Arial" w:cs="Arial"/>
          <w:sz w:val="18"/>
        </w:rPr>
      </w:pPr>
    </w:p>
    <w:p w14:paraId="5C34C3CF" w14:textId="4D6B206A" w:rsidR="00EB25C7" w:rsidRPr="00BD3195" w:rsidRDefault="008F16D7" w:rsidP="004A613D">
      <w:pPr>
        <w:spacing w:after="0" w:line="240" w:lineRule="auto"/>
        <w:jc w:val="center"/>
        <w:rPr>
          <w:rFonts w:ascii="Arial" w:hAnsi="Arial" w:cs="Arial"/>
          <w:sz w:val="18"/>
        </w:rPr>
      </w:pPr>
      <w:r w:rsidRPr="00BD3195">
        <w:rPr>
          <w:rFonts w:ascii="Arial" w:hAnsi="Arial" w:cs="Arial"/>
          <w:sz w:val="18"/>
        </w:rPr>
        <w:t>V</w:t>
      </w:r>
      <w:r w:rsidR="00EB25C7" w:rsidRPr="00BD3195">
        <w:rPr>
          <w:rFonts w:ascii="Arial" w:hAnsi="Arial" w:cs="Arial"/>
          <w:sz w:val="18"/>
        </w:rPr>
        <w:t>ir: Statistični podatki o javni</w:t>
      </w:r>
      <w:r w:rsidR="00AC5558" w:rsidRPr="00BD3195">
        <w:rPr>
          <w:rFonts w:ascii="Arial" w:hAnsi="Arial" w:cs="Arial"/>
          <w:sz w:val="18"/>
        </w:rPr>
        <w:t>h naročilih, oddanih v letu 201</w:t>
      </w:r>
      <w:r w:rsidR="0057621B" w:rsidRPr="00BD3195">
        <w:rPr>
          <w:rFonts w:ascii="Arial" w:hAnsi="Arial" w:cs="Arial"/>
          <w:sz w:val="18"/>
        </w:rPr>
        <w:t>9</w:t>
      </w:r>
    </w:p>
    <w:p w14:paraId="5A75EA35" w14:textId="77777777" w:rsidR="004A613D" w:rsidRPr="00BD3195" w:rsidRDefault="004A613D" w:rsidP="005207CA">
      <w:pPr>
        <w:pStyle w:val="Standard"/>
        <w:spacing w:line="360" w:lineRule="auto"/>
        <w:rPr>
          <w:rFonts w:cs="Arial"/>
          <w:sz w:val="20"/>
          <w:szCs w:val="20"/>
        </w:rPr>
      </w:pPr>
    </w:p>
    <w:p w14:paraId="3B403FB2" w14:textId="095EC92F" w:rsidR="005207CA" w:rsidRPr="00934714" w:rsidRDefault="005207CA" w:rsidP="005207CA">
      <w:pPr>
        <w:pStyle w:val="Standard"/>
        <w:spacing w:line="360" w:lineRule="auto"/>
        <w:rPr>
          <w:rFonts w:cs="Arial"/>
          <w:sz w:val="20"/>
          <w:szCs w:val="20"/>
        </w:rPr>
      </w:pPr>
      <w:r w:rsidRPr="00934714">
        <w:rPr>
          <w:rFonts w:cs="Arial"/>
          <w:sz w:val="20"/>
          <w:szCs w:val="20"/>
        </w:rPr>
        <w:t>Največji dele</w:t>
      </w:r>
      <w:r w:rsidR="00DA4707" w:rsidRPr="00934714">
        <w:rPr>
          <w:rFonts w:cs="Arial"/>
          <w:sz w:val="20"/>
          <w:szCs w:val="20"/>
        </w:rPr>
        <w:t>ž posameznih naročil v letu 201</w:t>
      </w:r>
      <w:r w:rsidR="002D64CA">
        <w:rPr>
          <w:rFonts w:cs="Arial"/>
          <w:sz w:val="20"/>
          <w:szCs w:val="20"/>
        </w:rPr>
        <w:t>9</w:t>
      </w:r>
      <w:r w:rsidRPr="00934714">
        <w:rPr>
          <w:rFonts w:cs="Arial"/>
          <w:sz w:val="20"/>
          <w:szCs w:val="20"/>
        </w:rPr>
        <w:t xml:space="preserve"> so naročila blaga, saj so naročniki na podlagi sklenjenih okvirnih sporazumov oddali posamezna naročila v vrednosti </w:t>
      </w:r>
      <w:r w:rsidR="00934714" w:rsidRPr="00934714">
        <w:rPr>
          <w:rFonts w:cs="Arial"/>
          <w:sz w:val="20"/>
          <w:szCs w:val="20"/>
        </w:rPr>
        <w:t xml:space="preserve">357.472.359 </w:t>
      </w:r>
      <w:r w:rsidRPr="00934714">
        <w:rPr>
          <w:rFonts w:cs="Arial"/>
          <w:sz w:val="20"/>
          <w:szCs w:val="20"/>
        </w:rPr>
        <w:t>evrov</w:t>
      </w:r>
      <w:r w:rsidR="00C00115" w:rsidRPr="00934714">
        <w:rPr>
          <w:rFonts w:cs="Arial"/>
          <w:sz w:val="20"/>
          <w:szCs w:val="20"/>
        </w:rPr>
        <w:t>,</w:t>
      </w:r>
      <w:r w:rsidRPr="00934714">
        <w:rPr>
          <w:rFonts w:cs="Arial"/>
          <w:sz w:val="20"/>
          <w:szCs w:val="20"/>
        </w:rPr>
        <w:t xml:space="preserve"> posameznih naročil storitev </w:t>
      </w:r>
      <w:r w:rsidR="00C00115" w:rsidRPr="00934714">
        <w:rPr>
          <w:rFonts w:cs="Arial"/>
          <w:sz w:val="20"/>
          <w:szCs w:val="20"/>
        </w:rPr>
        <w:t xml:space="preserve">je bilo za </w:t>
      </w:r>
      <w:r w:rsidR="00934714" w:rsidRPr="00934714">
        <w:rPr>
          <w:rFonts w:cs="Arial"/>
          <w:sz w:val="20"/>
          <w:szCs w:val="20"/>
        </w:rPr>
        <w:t xml:space="preserve">118.071.696 </w:t>
      </w:r>
      <w:r w:rsidRPr="00934714">
        <w:rPr>
          <w:rFonts w:cs="Arial"/>
          <w:sz w:val="20"/>
          <w:szCs w:val="20"/>
        </w:rPr>
        <w:t>evrov</w:t>
      </w:r>
      <w:r w:rsidR="00C00115" w:rsidRPr="00934714">
        <w:rPr>
          <w:rFonts w:cs="Arial"/>
          <w:sz w:val="20"/>
          <w:szCs w:val="20"/>
        </w:rPr>
        <w:t xml:space="preserve">, posameznih naročil </w:t>
      </w:r>
      <w:r w:rsidRPr="00934714">
        <w:rPr>
          <w:rFonts w:cs="Arial"/>
          <w:sz w:val="20"/>
          <w:szCs w:val="20"/>
        </w:rPr>
        <w:t>grad</w:t>
      </w:r>
      <w:r w:rsidR="00C00115" w:rsidRPr="00934714">
        <w:rPr>
          <w:rFonts w:cs="Arial"/>
          <w:sz w:val="20"/>
          <w:szCs w:val="20"/>
        </w:rPr>
        <w:t>en</w:t>
      </w:r>
      <w:r w:rsidRPr="00934714">
        <w:rPr>
          <w:rFonts w:cs="Arial"/>
          <w:sz w:val="20"/>
          <w:szCs w:val="20"/>
        </w:rPr>
        <w:t xml:space="preserve">j </w:t>
      </w:r>
      <w:r w:rsidR="00C00115" w:rsidRPr="00934714">
        <w:rPr>
          <w:rFonts w:cs="Arial"/>
          <w:sz w:val="20"/>
          <w:szCs w:val="20"/>
        </w:rPr>
        <w:t xml:space="preserve">pa za </w:t>
      </w:r>
      <w:r w:rsidR="00934714" w:rsidRPr="00934714">
        <w:rPr>
          <w:rFonts w:cs="Arial"/>
          <w:sz w:val="20"/>
          <w:szCs w:val="20"/>
        </w:rPr>
        <w:t xml:space="preserve">35.203.863 </w:t>
      </w:r>
      <w:r w:rsidRPr="00934714">
        <w:rPr>
          <w:rFonts w:cs="Arial"/>
          <w:sz w:val="20"/>
          <w:szCs w:val="20"/>
        </w:rPr>
        <w:t xml:space="preserve">evrov. </w:t>
      </w:r>
    </w:p>
    <w:p w14:paraId="14A30966" w14:textId="77777777" w:rsidR="00C00115" w:rsidRPr="00493398" w:rsidRDefault="00C00115" w:rsidP="005207CA">
      <w:pPr>
        <w:pStyle w:val="Standard"/>
        <w:spacing w:line="360" w:lineRule="auto"/>
        <w:rPr>
          <w:rFonts w:cs="Arial"/>
          <w:sz w:val="20"/>
          <w:szCs w:val="20"/>
          <w:highlight w:val="yellow"/>
        </w:rPr>
      </w:pPr>
    </w:p>
    <w:p w14:paraId="2AD8593F" w14:textId="35F3B49B" w:rsidR="005207CA" w:rsidRPr="009374D3" w:rsidRDefault="00BC1956" w:rsidP="0053328D">
      <w:pPr>
        <w:spacing w:line="360" w:lineRule="auto"/>
        <w:jc w:val="both"/>
        <w:rPr>
          <w:rFonts w:ascii="Arial" w:eastAsia="Times New Roman" w:hAnsi="Arial" w:cs="Arial"/>
          <w:color w:val="000000"/>
          <w:sz w:val="20"/>
          <w:szCs w:val="20"/>
          <w:lang w:eastAsia="sl-SI"/>
        </w:rPr>
      </w:pPr>
      <w:r w:rsidRPr="009374D3">
        <w:rPr>
          <w:rFonts w:ascii="Arial" w:hAnsi="Arial" w:cs="Arial"/>
          <w:sz w:val="20"/>
          <w:szCs w:val="20"/>
        </w:rPr>
        <w:t>Leta</w:t>
      </w:r>
      <w:r w:rsidR="00195CAA" w:rsidRPr="009374D3">
        <w:rPr>
          <w:rFonts w:ascii="Arial" w:hAnsi="Arial" w:cs="Arial"/>
          <w:sz w:val="20"/>
          <w:szCs w:val="20"/>
        </w:rPr>
        <w:t xml:space="preserve"> 201</w:t>
      </w:r>
      <w:r w:rsidR="002278BF" w:rsidRPr="009374D3">
        <w:rPr>
          <w:rFonts w:ascii="Arial" w:hAnsi="Arial" w:cs="Arial"/>
          <w:sz w:val="20"/>
          <w:szCs w:val="20"/>
        </w:rPr>
        <w:t>9</w:t>
      </w:r>
      <w:r w:rsidR="005207CA" w:rsidRPr="009374D3">
        <w:rPr>
          <w:rFonts w:ascii="Arial" w:hAnsi="Arial" w:cs="Arial"/>
          <w:sz w:val="20"/>
          <w:szCs w:val="20"/>
        </w:rPr>
        <w:t xml:space="preserve"> je po vrednosti največ posameznih naročil na podlagi sklenjenih okvirnih sporazumov oddal </w:t>
      </w:r>
      <w:r w:rsidR="0053328D" w:rsidRPr="009374D3">
        <w:rPr>
          <w:rFonts w:ascii="Arial" w:hAnsi="Arial" w:cs="Arial"/>
          <w:sz w:val="20"/>
          <w:szCs w:val="20"/>
        </w:rPr>
        <w:t xml:space="preserve">Javni holding Ljubljana, d. o. o., </w:t>
      </w:r>
      <w:r w:rsidR="005207CA" w:rsidRPr="009374D3">
        <w:rPr>
          <w:rFonts w:ascii="Arial" w:hAnsi="Arial" w:cs="Arial"/>
          <w:sz w:val="20"/>
          <w:szCs w:val="20"/>
        </w:rPr>
        <w:t xml:space="preserve">in sicer v vrednosti </w:t>
      </w:r>
      <w:r w:rsidR="002278BF" w:rsidRPr="009374D3">
        <w:rPr>
          <w:rFonts w:ascii="Arial" w:hAnsi="Arial" w:cs="Arial"/>
          <w:sz w:val="20"/>
          <w:szCs w:val="20"/>
        </w:rPr>
        <w:t xml:space="preserve">45.480.164 </w:t>
      </w:r>
      <w:r w:rsidR="005207CA" w:rsidRPr="009374D3">
        <w:rPr>
          <w:rFonts w:ascii="Arial" w:hAnsi="Arial" w:cs="Arial"/>
          <w:sz w:val="20"/>
          <w:szCs w:val="20"/>
        </w:rPr>
        <w:t xml:space="preserve">evrov. </w:t>
      </w:r>
      <w:r w:rsidR="0053328D" w:rsidRPr="009374D3">
        <w:rPr>
          <w:rFonts w:ascii="Arial" w:eastAsia="Times New Roman" w:hAnsi="Arial" w:cs="Arial"/>
          <w:color w:val="000000"/>
          <w:sz w:val="20"/>
          <w:szCs w:val="20"/>
          <w:lang w:eastAsia="sl-SI"/>
        </w:rPr>
        <w:t xml:space="preserve">Onkološki Inštitut Ljubljana </w:t>
      </w:r>
      <w:r w:rsidR="00F10331" w:rsidRPr="009374D3">
        <w:rPr>
          <w:rFonts w:ascii="Arial" w:hAnsi="Arial" w:cs="Arial"/>
          <w:sz w:val="20"/>
          <w:szCs w:val="20"/>
        </w:rPr>
        <w:t>je oddal</w:t>
      </w:r>
      <w:r w:rsidR="00C00115" w:rsidRPr="009374D3">
        <w:rPr>
          <w:rFonts w:ascii="Arial" w:hAnsi="Arial" w:cs="Arial"/>
          <w:sz w:val="20"/>
          <w:szCs w:val="20"/>
        </w:rPr>
        <w:t xml:space="preserve"> posamezna naročila </w:t>
      </w:r>
      <w:r w:rsidR="005207CA" w:rsidRPr="009374D3">
        <w:rPr>
          <w:rFonts w:ascii="Arial" w:hAnsi="Arial" w:cs="Arial"/>
          <w:sz w:val="20"/>
          <w:szCs w:val="20"/>
        </w:rPr>
        <w:t xml:space="preserve">v vrednosti </w:t>
      </w:r>
      <w:r w:rsidR="002278BF" w:rsidRPr="009374D3">
        <w:rPr>
          <w:rFonts w:ascii="Arial" w:hAnsi="Arial" w:cs="Arial"/>
          <w:sz w:val="20"/>
          <w:szCs w:val="20"/>
        </w:rPr>
        <w:t xml:space="preserve">40.347.874 </w:t>
      </w:r>
      <w:r w:rsidR="005207CA" w:rsidRPr="009374D3">
        <w:rPr>
          <w:rFonts w:ascii="Arial" w:hAnsi="Arial" w:cs="Arial"/>
          <w:sz w:val="20"/>
          <w:szCs w:val="20"/>
        </w:rPr>
        <w:t>evrov, tretj</w:t>
      </w:r>
      <w:r w:rsidR="003B2497" w:rsidRPr="009374D3">
        <w:rPr>
          <w:rFonts w:ascii="Arial" w:hAnsi="Arial" w:cs="Arial"/>
          <w:sz w:val="20"/>
          <w:szCs w:val="20"/>
        </w:rPr>
        <w:t>i</w:t>
      </w:r>
      <w:r w:rsidR="005207CA" w:rsidRPr="009374D3">
        <w:rPr>
          <w:rFonts w:ascii="Arial" w:hAnsi="Arial" w:cs="Arial"/>
          <w:sz w:val="20"/>
          <w:szCs w:val="20"/>
        </w:rPr>
        <w:t xml:space="preserve"> po vrednosti </w:t>
      </w:r>
      <w:r w:rsidR="00C00115" w:rsidRPr="009374D3">
        <w:rPr>
          <w:rFonts w:ascii="Arial" w:hAnsi="Arial" w:cs="Arial"/>
          <w:sz w:val="20"/>
          <w:szCs w:val="20"/>
        </w:rPr>
        <w:t>posameznih</w:t>
      </w:r>
      <w:r w:rsidR="005207CA" w:rsidRPr="009374D3">
        <w:rPr>
          <w:rFonts w:ascii="Arial" w:hAnsi="Arial" w:cs="Arial"/>
          <w:sz w:val="20"/>
          <w:szCs w:val="20"/>
        </w:rPr>
        <w:t xml:space="preserve"> naročil pa </w:t>
      </w:r>
      <w:r w:rsidR="002278BF" w:rsidRPr="009374D3">
        <w:rPr>
          <w:rFonts w:ascii="Arial" w:hAnsi="Arial" w:cs="Arial"/>
          <w:sz w:val="20"/>
          <w:szCs w:val="20"/>
        </w:rPr>
        <w:t>je</w:t>
      </w:r>
      <w:r w:rsidR="00195CAA" w:rsidRPr="009374D3">
        <w:rPr>
          <w:rFonts w:ascii="Arial" w:hAnsi="Arial" w:cs="Arial"/>
          <w:sz w:val="20"/>
          <w:szCs w:val="20"/>
        </w:rPr>
        <w:t xml:space="preserve"> </w:t>
      </w:r>
      <w:r w:rsidR="002278BF" w:rsidRPr="009374D3">
        <w:rPr>
          <w:rFonts w:ascii="Arial" w:eastAsia="Times New Roman" w:hAnsi="Arial" w:cs="Arial"/>
          <w:color w:val="000000"/>
          <w:sz w:val="20"/>
          <w:szCs w:val="20"/>
          <w:lang w:eastAsia="sl-SI"/>
        </w:rPr>
        <w:t xml:space="preserve">Univerzitetni klinični center Maribor </w:t>
      </w:r>
      <w:r w:rsidR="00C00115" w:rsidRPr="009374D3">
        <w:rPr>
          <w:rFonts w:ascii="Arial" w:hAnsi="Arial" w:cs="Arial"/>
          <w:sz w:val="20"/>
          <w:szCs w:val="20"/>
        </w:rPr>
        <w:t>z</w:t>
      </w:r>
      <w:r w:rsidR="005207CA" w:rsidRPr="009374D3">
        <w:rPr>
          <w:rFonts w:ascii="Arial" w:hAnsi="Arial" w:cs="Arial"/>
          <w:sz w:val="20"/>
          <w:szCs w:val="20"/>
        </w:rPr>
        <w:t xml:space="preserve"> naročili v vrednosti </w:t>
      </w:r>
      <w:r w:rsidR="002278BF" w:rsidRPr="009374D3">
        <w:rPr>
          <w:rFonts w:ascii="Arial" w:hAnsi="Arial" w:cs="Arial"/>
          <w:sz w:val="20"/>
          <w:szCs w:val="20"/>
        </w:rPr>
        <w:t xml:space="preserve">35.309.343 </w:t>
      </w:r>
      <w:r w:rsidR="005207CA" w:rsidRPr="009374D3">
        <w:rPr>
          <w:rFonts w:ascii="Arial" w:hAnsi="Arial" w:cs="Arial"/>
          <w:sz w:val="20"/>
          <w:szCs w:val="20"/>
        </w:rPr>
        <w:t>evrov.</w:t>
      </w:r>
    </w:p>
    <w:p w14:paraId="01B2DBC1" w14:textId="77777777" w:rsidR="00B57693" w:rsidRPr="00493398" w:rsidRDefault="00B57693" w:rsidP="00EB25C7">
      <w:pPr>
        <w:pStyle w:val="ZADEVA"/>
        <w:jc w:val="both"/>
        <w:rPr>
          <w:rFonts w:cs="Arial"/>
          <w:b w:val="0"/>
          <w:szCs w:val="20"/>
          <w:highlight w:val="yellow"/>
          <w:lang w:val="sl-SI"/>
        </w:rPr>
      </w:pPr>
    </w:p>
    <w:p w14:paraId="45A528E5" w14:textId="3E577493" w:rsidR="00026C19" w:rsidRPr="00E92076" w:rsidRDefault="00026C19" w:rsidP="00026C19">
      <w:pPr>
        <w:pStyle w:val="Naslov3"/>
        <w:rPr>
          <w:rFonts w:ascii="Arial" w:hAnsi="Arial" w:cs="Arial"/>
          <w:sz w:val="22"/>
          <w:szCs w:val="22"/>
        </w:rPr>
      </w:pPr>
      <w:bookmarkStart w:id="22" w:name="_Toc48737027"/>
      <w:r w:rsidRPr="00E92076">
        <w:rPr>
          <w:rFonts w:ascii="Arial" w:hAnsi="Arial" w:cs="Arial"/>
          <w:sz w:val="22"/>
          <w:szCs w:val="22"/>
        </w:rPr>
        <w:t>2.3.6 Elektronska dražba</w:t>
      </w:r>
      <w:bookmarkEnd w:id="22"/>
    </w:p>
    <w:p w14:paraId="6C1EB25B" w14:textId="77777777" w:rsidR="00B57693" w:rsidRPr="00E92076" w:rsidRDefault="00B57693" w:rsidP="00854405">
      <w:pPr>
        <w:pStyle w:val="ZADEVA"/>
        <w:jc w:val="both"/>
        <w:rPr>
          <w:rFonts w:cs="Arial"/>
          <w:b w:val="0"/>
          <w:szCs w:val="20"/>
          <w:lang w:val="sl-SI"/>
        </w:rPr>
      </w:pPr>
    </w:p>
    <w:p w14:paraId="27DDEB41" w14:textId="36B46FB4" w:rsidR="008758FA" w:rsidRPr="00E92076" w:rsidRDefault="00EB25C7" w:rsidP="00E92076">
      <w:pPr>
        <w:spacing w:after="0" w:line="360" w:lineRule="auto"/>
        <w:jc w:val="both"/>
        <w:rPr>
          <w:rFonts w:ascii="Arial" w:eastAsia="Times New Roman" w:hAnsi="Arial" w:cs="Arial"/>
          <w:color w:val="000000"/>
          <w:sz w:val="20"/>
          <w:szCs w:val="20"/>
          <w:lang w:eastAsia="sl-SI"/>
        </w:rPr>
      </w:pPr>
      <w:r w:rsidRPr="00E92076">
        <w:rPr>
          <w:rFonts w:ascii="Arial" w:hAnsi="Arial" w:cs="Arial"/>
          <w:sz w:val="20"/>
          <w:szCs w:val="20"/>
        </w:rPr>
        <w:t>Iz statističnih podatko</w:t>
      </w:r>
      <w:r w:rsidR="0034502A" w:rsidRPr="00E92076">
        <w:rPr>
          <w:rFonts w:ascii="Arial" w:hAnsi="Arial" w:cs="Arial"/>
          <w:sz w:val="20"/>
          <w:szCs w:val="20"/>
        </w:rPr>
        <w:t xml:space="preserve">v </w:t>
      </w:r>
      <w:r w:rsidR="00CF3448" w:rsidRPr="00E92076">
        <w:rPr>
          <w:rFonts w:ascii="Arial" w:hAnsi="Arial" w:cs="Arial"/>
          <w:sz w:val="20"/>
          <w:szCs w:val="20"/>
        </w:rPr>
        <w:t>izhaja</w:t>
      </w:r>
      <w:r w:rsidR="0034502A" w:rsidRPr="00E92076">
        <w:rPr>
          <w:rFonts w:ascii="Arial" w:hAnsi="Arial" w:cs="Arial"/>
          <w:sz w:val="20"/>
          <w:szCs w:val="20"/>
        </w:rPr>
        <w:t xml:space="preserve">, da so </w:t>
      </w:r>
      <w:r w:rsidR="008E09B2" w:rsidRPr="00E92076">
        <w:rPr>
          <w:rFonts w:ascii="Arial" w:hAnsi="Arial" w:cs="Arial"/>
          <w:sz w:val="20"/>
          <w:szCs w:val="20"/>
        </w:rPr>
        <w:t xml:space="preserve">leta </w:t>
      </w:r>
      <w:r w:rsidR="0034502A" w:rsidRPr="00E92076">
        <w:rPr>
          <w:rFonts w:ascii="Arial" w:hAnsi="Arial" w:cs="Arial"/>
          <w:sz w:val="20"/>
          <w:szCs w:val="20"/>
        </w:rPr>
        <w:t>201</w:t>
      </w:r>
      <w:r w:rsidR="00E92076" w:rsidRPr="00E92076">
        <w:rPr>
          <w:rFonts w:ascii="Arial" w:hAnsi="Arial" w:cs="Arial"/>
          <w:sz w:val="20"/>
          <w:szCs w:val="20"/>
        </w:rPr>
        <w:t>9</w:t>
      </w:r>
      <w:r w:rsidRPr="00E92076">
        <w:rPr>
          <w:rFonts w:ascii="Arial" w:hAnsi="Arial" w:cs="Arial"/>
          <w:sz w:val="20"/>
          <w:szCs w:val="20"/>
        </w:rPr>
        <w:t xml:space="preserve"> naročniki z uporabo elektronske dražbe oddali </w:t>
      </w:r>
      <w:r w:rsidR="00E92076" w:rsidRPr="00E92076">
        <w:rPr>
          <w:rFonts w:ascii="Arial" w:hAnsi="Arial" w:cs="Arial"/>
          <w:sz w:val="20"/>
          <w:szCs w:val="20"/>
        </w:rPr>
        <w:t>166</w:t>
      </w:r>
      <w:r w:rsidR="0034502A" w:rsidRPr="00E92076">
        <w:rPr>
          <w:rFonts w:ascii="Arial" w:hAnsi="Arial" w:cs="Arial"/>
          <w:sz w:val="20"/>
          <w:szCs w:val="20"/>
        </w:rPr>
        <w:t xml:space="preserve"> </w:t>
      </w:r>
      <w:r w:rsidRPr="00E92076">
        <w:rPr>
          <w:rFonts w:ascii="Arial" w:hAnsi="Arial" w:cs="Arial"/>
          <w:sz w:val="20"/>
          <w:szCs w:val="20"/>
        </w:rPr>
        <w:t xml:space="preserve">naročil. Skupna pogodbena vrednost oddanih naročil z uporabo elektronske dražbe je </w:t>
      </w:r>
      <w:r w:rsidR="00E92076" w:rsidRPr="00E92076">
        <w:rPr>
          <w:rFonts w:ascii="Arial" w:hAnsi="Arial" w:cs="Arial"/>
          <w:color w:val="000000"/>
          <w:sz w:val="20"/>
          <w:szCs w:val="20"/>
        </w:rPr>
        <w:t xml:space="preserve">12.505.890 </w:t>
      </w:r>
      <w:r w:rsidRPr="00E92076">
        <w:rPr>
          <w:rFonts w:ascii="Arial" w:hAnsi="Arial" w:cs="Arial"/>
          <w:sz w:val="20"/>
          <w:szCs w:val="20"/>
        </w:rPr>
        <w:t>evrov</w:t>
      </w:r>
      <w:r w:rsidR="00E86EF4">
        <w:rPr>
          <w:rFonts w:ascii="Arial" w:hAnsi="Arial" w:cs="Arial"/>
          <w:sz w:val="20"/>
          <w:szCs w:val="20"/>
        </w:rPr>
        <w:t>.</w:t>
      </w:r>
    </w:p>
    <w:p w14:paraId="7EFF2570" w14:textId="6BDA2D6B" w:rsidR="00EB25C7" w:rsidRPr="00E92076" w:rsidRDefault="00EB25C7" w:rsidP="008A61FD">
      <w:pPr>
        <w:spacing w:before="120" w:after="120" w:line="240" w:lineRule="auto"/>
        <w:jc w:val="both"/>
        <w:rPr>
          <w:rFonts w:ascii="Arial" w:hAnsi="Arial" w:cs="Arial"/>
          <w:sz w:val="20"/>
        </w:rPr>
      </w:pPr>
      <w:r w:rsidRPr="00E92076">
        <w:rPr>
          <w:rFonts w:ascii="Arial" w:hAnsi="Arial" w:cs="Arial"/>
          <w:sz w:val="20"/>
        </w:rPr>
        <w:t xml:space="preserve">Preglednica </w:t>
      </w:r>
      <w:r w:rsidR="00512F52">
        <w:rPr>
          <w:rFonts w:ascii="Arial" w:hAnsi="Arial" w:cs="Arial"/>
          <w:sz w:val="20"/>
        </w:rPr>
        <w:t>16</w:t>
      </w:r>
      <w:r w:rsidRPr="00E92076">
        <w:rPr>
          <w:rFonts w:ascii="Arial" w:hAnsi="Arial" w:cs="Arial"/>
          <w:sz w:val="20"/>
        </w:rPr>
        <w:t>: Javna naročila</w:t>
      </w:r>
      <w:r w:rsidR="00753CA0" w:rsidRPr="00E92076">
        <w:rPr>
          <w:rFonts w:ascii="Arial" w:hAnsi="Arial" w:cs="Arial"/>
          <w:sz w:val="20"/>
        </w:rPr>
        <w:t>,</w:t>
      </w:r>
      <w:r w:rsidRPr="00E92076">
        <w:rPr>
          <w:rFonts w:ascii="Arial" w:hAnsi="Arial" w:cs="Arial"/>
          <w:sz w:val="20"/>
        </w:rPr>
        <w:t xml:space="preserve"> v katerih je bila uporabljena elektronska dražba</w:t>
      </w:r>
    </w:p>
    <w:tbl>
      <w:tblPr>
        <w:tblW w:w="6583" w:type="dxa"/>
        <w:jc w:val="center"/>
        <w:tblCellMar>
          <w:left w:w="70" w:type="dxa"/>
          <w:right w:w="70" w:type="dxa"/>
        </w:tblCellMar>
        <w:tblLook w:val="04A0" w:firstRow="1" w:lastRow="0" w:firstColumn="1" w:lastColumn="0" w:noHBand="0" w:noVBand="1"/>
      </w:tblPr>
      <w:tblGrid>
        <w:gridCol w:w="1082"/>
        <w:gridCol w:w="823"/>
        <w:gridCol w:w="1292"/>
        <w:gridCol w:w="1097"/>
        <w:gridCol w:w="1050"/>
        <w:gridCol w:w="1239"/>
      </w:tblGrid>
      <w:tr w:rsidR="00E855DB" w:rsidRPr="00E92076" w14:paraId="481D7EEE" w14:textId="77777777" w:rsidTr="00E855DB">
        <w:trPr>
          <w:trHeight w:val="502"/>
          <w:jc w:val="center"/>
        </w:trPr>
        <w:tc>
          <w:tcPr>
            <w:tcW w:w="1082" w:type="dxa"/>
            <w:tcBorders>
              <w:top w:val="single" w:sz="4" w:space="0" w:color="auto"/>
              <w:left w:val="single" w:sz="4" w:space="0" w:color="auto"/>
              <w:bottom w:val="single" w:sz="4" w:space="0" w:color="auto"/>
              <w:right w:val="single" w:sz="4" w:space="0" w:color="auto"/>
            </w:tcBorders>
            <w:shd w:val="clear" w:color="000000" w:fill="EDEDED"/>
            <w:vAlign w:val="center"/>
          </w:tcPr>
          <w:p w14:paraId="4C2939D3" w14:textId="77777777"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Elektronska dražba</w:t>
            </w:r>
          </w:p>
        </w:tc>
        <w:tc>
          <w:tcPr>
            <w:tcW w:w="836"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649C3F9F" w14:textId="77777777"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Št. naročil</w:t>
            </w:r>
          </w:p>
        </w:tc>
        <w:tc>
          <w:tcPr>
            <w:tcW w:w="1196" w:type="dxa"/>
            <w:tcBorders>
              <w:top w:val="single" w:sz="4" w:space="0" w:color="auto"/>
              <w:left w:val="nil"/>
              <w:bottom w:val="single" w:sz="4" w:space="0" w:color="auto"/>
              <w:right w:val="single" w:sz="4" w:space="0" w:color="auto"/>
            </w:tcBorders>
            <w:shd w:val="clear" w:color="000000" w:fill="EDEDED"/>
            <w:vAlign w:val="center"/>
            <w:hideMark/>
          </w:tcPr>
          <w:p w14:paraId="5941AD26" w14:textId="77777777"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Pogodbena vrednost</w:t>
            </w:r>
          </w:p>
        </w:tc>
        <w:tc>
          <w:tcPr>
            <w:tcW w:w="1137" w:type="dxa"/>
            <w:tcBorders>
              <w:top w:val="single" w:sz="4" w:space="0" w:color="auto"/>
              <w:left w:val="nil"/>
              <w:bottom w:val="single" w:sz="4" w:space="0" w:color="auto"/>
              <w:right w:val="single" w:sz="4" w:space="0" w:color="auto"/>
            </w:tcBorders>
            <w:shd w:val="clear" w:color="000000" w:fill="EDEDED"/>
            <w:vAlign w:val="center"/>
            <w:hideMark/>
          </w:tcPr>
          <w:p w14:paraId="55C26021" w14:textId="77777777"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Delež v št. naročil</w:t>
            </w:r>
          </w:p>
        </w:tc>
        <w:tc>
          <w:tcPr>
            <w:tcW w:w="1057" w:type="dxa"/>
            <w:tcBorders>
              <w:top w:val="single" w:sz="4" w:space="0" w:color="auto"/>
              <w:left w:val="nil"/>
              <w:bottom w:val="single" w:sz="4" w:space="0" w:color="auto"/>
              <w:right w:val="single" w:sz="4" w:space="0" w:color="auto"/>
            </w:tcBorders>
            <w:shd w:val="clear" w:color="000000" w:fill="EDEDED"/>
            <w:vAlign w:val="center"/>
            <w:hideMark/>
          </w:tcPr>
          <w:p w14:paraId="1CEEBBDD" w14:textId="12BCCD41"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Delež v pogodbeni vrednosti</w:t>
            </w:r>
          </w:p>
        </w:tc>
        <w:tc>
          <w:tcPr>
            <w:tcW w:w="1275" w:type="dxa"/>
            <w:tcBorders>
              <w:top w:val="single" w:sz="4" w:space="0" w:color="auto"/>
              <w:left w:val="nil"/>
              <w:bottom w:val="single" w:sz="4" w:space="0" w:color="auto"/>
              <w:right w:val="single" w:sz="4" w:space="0" w:color="auto"/>
            </w:tcBorders>
            <w:shd w:val="clear" w:color="000000" w:fill="EDEDED"/>
            <w:vAlign w:val="center"/>
            <w:hideMark/>
          </w:tcPr>
          <w:p w14:paraId="0DA9DA04" w14:textId="77777777" w:rsidR="00E855DB" w:rsidRPr="00E92076" w:rsidRDefault="00E855DB" w:rsidP="00A15006">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Delež v ocenjeni vrednosti</w:t>
            </w:r>
          </w:p>
        </w:tc>
      </w:tr>
      <w:tr w:rsidR="00E855DB" w:rsidRPr="00E92076" w14:paraId="21E0E067" w14:textId="77777777" w:rsidTr="00E855DB">
        <w:trPr>
          <w:trHeight w:val="300"/>
          <w:jc w:val="center"/>
        </w:trPr>
        <w:tc>
          <w:tcPr>
            <w:tcW w:w="1082" w:type="dxa"/>
            <w:tcBorders>
              <w:top w:val="nil"/>
              <w:left w:val="single" w:sz="4" w:space="0" w:color="auto"/>
              <w:bottom w:val="single" w:sz="4" w:space="0" w:color="auto"/>
              <w:right w:val="single" w:sz="4" w:space="0" w:color="auto"/>
            </w:tcBorders>
            <w:vAlign w:val="center"/>
          </w:tcPr>
          <w:p w14:paraId="2E9B4222" w14:textId="77777777" w:rsidR="00E855DB" w:rsidRPr="00E92076" w:rsidRDefault="00E855DB" w:rsidP="0068025B">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DA</w:t>
            </w: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1544EBBE" w14:textId="36B16A6D"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166</w:t>
            </w:r>
          </w:p>
        </w:tc>
        <w:tc>
          <w:tcPr>
            <w:tcW w:w="1196" w:type="dxa"/>
            <w:tcBorders>
              <w:top w:val="nil"/>
              <w:left w:val="nil"/>
              <w:bottom w:val="single" w:sz="4" w:space="0" w:color="auto"/>
              <w:right w:val="single" w:sz="4" w:space="0" w:color="auto"/>
            </w:tcBorders>
            <w:shd w:val="clear" w:color="auto" w:fill="auto"/>
            <w:vAlign w:val="center"/>
            <w:hideMark/>
          </w:tcPr>
          <w:p w14:paraId="1014A640" w14:textId="49B364B7"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12.505.890</w:t>
            </w:r>
          </w:p>
        </w:tc>
        <w:tc>
          <w:tcPr>
            <w:tcW w:w="1137" w:type="dxa"/>
            <w:tcBorders>
              <w:top w:val="nil"/>
              <w:left w:val="nil"/>
              <w:bottom w:val="single" w:sz="4" w:space="0" w:color="auto"/>
              <w:right w:val="single" w:sz="4" w:space="0" w:color="auto"/>
            </w:tcBorders>
            <w:shd w:val="clear" w:color="auto" w:fill="auto"/>
            <w:vAlign w:val="center"/>
            <w:hideMark/>
          </w:tcPr>
          <w:p w14:paraId="7DA53F56" w14:textId="2C715222"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0,96 %</w:t>
            </w:r>
          </w:p>
        </w:tc>
        <w:tc>
          <w:tcPr>
            <w:tcW w:w="1057" w:type="dxa"/>
            <w:tcBorders>
              <w:top w:val="nil"/>
              <w:left w:val="nil"/>
              <w:bottom w:val="single" w:sz="4" w:space="0" w:color="auto"/>
              <w:right w:val="single" w:sz="4" w:space="0" w:color="auto"/>
            </w:tcBorders>
            <w:shd w:val="clear" w:color="auto" w:fill="auto"/>
            <w:vAlign w:val="center"/>
          </w:tcPr>
          <w:p w14:paraId="477BCD7D" w14:textId="6565756E"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0,34 %</w:t>
            </w:r>
          </w:p>
        </w:tc>
        <w:tc>
          <w:tcPr>
            <w:tcW w:w="1275" w:type="dxa"/>
            <w:tcBorders>
              <w:top w:val="nil"/>
              <w:left w:val="nil"/>
              <w:bottom w:val="single" w:sz="4" w:space="0" w:color="auto"/>
              <w:right w:val="single" w:sz="4" w:space="0" w:color="auto"/>
            </w:tcBorders>
            <w:shd w:val="clear" w:color="auto" w:fill="auto"/>
            <w:vAlign w:val="center"/>
          </w:tcPr>
          <w:p w14:paraId="73871FEE" w14:textId="7292A541"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0,00 %</w:t>
            </w:r>
          </w:p>
        </w:tc>
      </w:tr>
      <w:tr w:rsidR="00E855DB" w:rsidRPr="00E92076" w14:paraId="790623F7" w14:textId="77777777" w:rsidTr="00E855DB">
        <w:trPr>
          <w:trHeight w:val="300"/>
          <w:jc w:val="center"/>
        </w:trPr>
        <w:tc>
          <w:tcPr>
            <w:tcW w:w="1082" w:type="dxa"/>
            <w:tcBorders>
              <w:top w:val="nil"/>
              <w:left w:val="single" w:sz="4" w:space="0" w:color="auto"/>
              <w:bottom w:val="single" w:sz="4" w:space="0" w:color="auto"/>
              <w:right w:val="single" w:sz="4" w:space="0" w:color="auto"/>
            </w:tcBorders>
            <w:vAlign w:val="center"/>
          </w:tcPr>
          <w:p w14:paraId="4B0D9B78" w14:textId="77777777" w:rsidR="00E855DB" w:rsidRPr="00E92076" w:rsidRDefault="00E855DB" w:rsidP="0068025B">
            <w:pPr>
              <w:spacing w:after="0" w:line="240" w:lineRule="auto"/>
              <w:jc w:val="center"/>
              <w:rPr>
                <w:rFonts w:ascii="Arial" w:eastAsia="Times New Roman" w:hAnsi="Arial" w:cs="Arial"/>
                <w:color w:val="000000"/>
                <w:sz w:val="18"/>
                <w:szCs w:val="18"/>
                <w:lang w:eastAsia="sl-SI"/>
              </w:rPr>
            </w:pPr>
            <w:r w:rsidRPr="00E92076">
              <w:rPr>
                <w:rFonts w:ascii="Arial" w:eastAsia="Times New Roman" w:hAnsi="Arial" w:cs="Arial"/>
                <w:color w:val="000000"/>
                <w:sz w:val="18"/>
                <w:szCs w:val="18"/>
                <w:lang w:eastAsia="sl-SI"/>
              </w:rPr>
              <w:t>NE</w:t>
            </w: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64123271" w14:textId="2390344F"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17.197</w:t>
            </w:r>
          </w:p>
        </w:tc>
        <w:tc>
          <w:tcPr>
            <w:tcW w:w="1196" w:type="dxa"/>
            <w:tcBorders>
              <w:top w:val="nil"/>
              <w:left w:val="nil"/>
              <w:bottom w:val="single" w:sz="4" w:space="0" w:color="auto"/>
              <w:right w:val="single" w:sz="4" w:space="0" w:color="auto"/>
            </w:tcBorders>
            <w:shd w:val="clear" w:color="auto" w:fill="auto"/>
            <w:vAlign w:val="center"/>
            <w:hideMark/>
          </w:tcPr>
          <w:p w14:paraId="29260FD0" w14:textId="4766D6E3"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3.673.288.058</w:t>
            </w:r>
          </w:p>
        </w:tc>
        <w:tc>
          <w:tcPr>
            <w:tcW w:w="1137" w:type="dxa"/>
            <w:tcBorders>
              <w:top w:val="nil"/>
              <w:left w:val="nil"/>
              <w:bottom w:val="single" w:sz="4" w:space="0" w:color="auto"/>
              <w:right w:val="single" w:sz="4" w:space="0" w:color="auto"/>
            </w:tcBorders>
            <w:shd w:val="clear" w:color="auto" w:fill="auto"/>
            <w:vAlign w:val="center"/>
            <w:hideMark/>
          </w:tcPr>
          <w:p w14:paraId="1B3A3FB0" w14:textId="1268A843"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99,04 %</w:t>
            </w:r>
          </w:p>
        </w:tc>
        <w:tc>
          <w:tcPr>
            <w:tcW w:w="1057" w:type="dxa"/>
            <w:tcBorders>
              <w:top w:val="nil"/>
              <w:left w:val="nil"/>
              <w:bottom w:val="single" w:sz="4" w:space="0" w:color="auto"/>
              <w:right w:val="single" w:sz="4" w:space="0" w:color="auto"/>
            </w:tcBorders>
            <w:shd w:val="clear" w:color="auto" w:fill="auto"/>
            <w:vAlign w:val="center"/>
          </w:tcPr>
          <w:p w14:paraId="24AA0853" w14:textId="0056DAA0"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99,66 %</w:t>
            </w:r>
          </w:p>
        </w:tc>
        <w:tc>
          <w:tcPr>
            <w:tcW w:w="1275" w:type="dxa"/>
            <w:tcBorders>
              <w:top w:val="nil"/>
              <w:left w:val="nil"/>
              <w:bottom w:val="single" w:sz="4" w:space="0" w:color="auto"/>
              <w:right w:val="single" w:sz="4" w:space="0" w:color="auto"/>
            </w:tcBorders>
            <w:shd w:val="clear" w:color="auto" w:fill="auto"/>
            <w:vAlign w:val="center"/>
          </w:tcPr>
          <w:p w14:paraId="2A0E1346" w14:textId="7EDA9E54" w:rsidR="00E855DB" w:rsidRPr="00E92076" w:rsidRDefault="00E855DB" w:rsidP="0068025B">
            <w:pPr>
              <w:spacing w:after="0" w:line="240" w:lineRule="auto"/>
              <w:jc w:val="right"/>
              <w:rPr>
                <w:rFonts w:ascii="Arial" w:eastAsia="Times New Roman" w:hAnsi="Arial" w:cs="Arial"/>
                <w:color w:val="000000"/>
                <w:sz w:val="18"/>
                <w:szCs w:val="18"/>
                <w:lang w:eastAsia="sl-SI"/>
              </w:rPr>
            </w:pPr>
            <w:r w:rsidRPr="00E92076">
              <w:rPr>
                <w:rFonts w:ascii="Arial" w:hAnsi="Arial" w:cs="Arial"/>
                <w:color w:val="000000"/>
                <w:sz w:val="18"/>
                <w:szCs w:val="18"/>
              </w:rPr>
              <w:t>100,00 %</w:t>
            </w:r>
          </w:p>
        </w:tc>
      </w:tr>
      <w:tr w:rsidR="00E855DB" w:rsidRPr="00E92076" w14:paraId="2C9B2CD9" w14:textId="77777777" w:rsidTr="00E855DB">
        <w:trPr>
          <w:trHeight w:val="300"/>
          <w:jc w:val="center"/>
        </w:trPr>
        <w:tc>
          <w:tcPr>
            <w:tcW w:w="1082" w:type="dxa"/>
            <w:tcBorders>
              <w:top w:val="nil"/>
              <w:left w:val="single" w:sz="4" w:space="0" w:color="auto"/>
              <w:bottom w:val="single" w:sz="4" w:space="0" w:color="auto"/>
              <w:right w:val="single" w:sz="4" w:space="0" w:color="auto"/>
            </w:tcBorders>
            <w:shd w:val="clear" w:color="auto" w:fill="EDEDED" w:themeFill="accent3" w:themeFillTint="33"/>
            <w:vAlign w:val="center"/>
          </w:tcPr>
          <w:p w14:paraId="7B9EBC21" w14:textId="6AB0C174" w:rsidR="00E855DB" w:rsidRPr="00E92076" w:rsidRDefault="00E855DB" w:rsidP="0068025B">
            <w:pPr>
              <w:spacing w:after="0" w:line="240" w:lineRule="auto"/>
              <w:rPr>
                <w:rFonts w:ascii="Arial" w:eastAsia="Times New Roman" w:hAnsi="Arial" w:cs="Arial"/>
                <w:b/>
                <w:bCs/>
                <w:color w:val="000000"/>
                <w:sz w:val="18"/>
                <w:szCs w:val="18"/>
                <w:lang w:eastAsia="sl-SI"/>
              </w:rPr>
            </w:pPr>
            <w:r w:rsidRPr="00E92076">
              <w:rPr>
                <w:rFonts w:ascii="Arial" w:eastAsia="Times New Roman" w:hAnsi="Arial" w:cs="Arial"/>
                <w:b/>
                <w:bCs/>
                <w:color w:val="000000"/>
                <w:sz w:val="18"/>
                <w:szCs w:val="18"/>
                <w:lang w:eastAsia="sl-SI"/>
              </w:rPr>
              <w:t>Skupaj</w:t>
            </w:r>
          </w:p>
        </w:tc>
        <w:tc>
          <w:tcPr>
            <w:tcW w:w="836" w:type="dxa"/>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13A43281" w14:textId="259D7D74" w:rsidR="00E855DB" w:rsidRPr="00E92076" w:rsidRDefault="00E855DB" w:rsidP="0068025B">
            <w:pPr>
              <w:spacing w:after="0" w:line="240" w:lineRule="auto"/>
              <w:jc w:val="right"/>
              <w:rPr>
                <w:rFonts w:ascii="Arial" w:eastAsia="Times New Roman" w:hAnsi="Arial" w:cs="Arial"/>
                <w:b/>
                <w:bCs/>
                <w:color w:val="000000"/>
                <w:sz w:val="18"/>
                <w:szCs w:val="18"/>
                <w:lang w:eastAsia="sl-SI"/>
              </w:rPr>
            </w:pPr>
            <w:r w:rsidRPr="00E92076">
              <w:rPr>
                <w:rFonts w:ascii="Arial" w:hAnsi="Arial" w:cs="Arial"/>
                <w:b/>
                <w:bCs/>
                <w:color w:val="000000"/>
                <w:sz w:val="18"/>
                <w:szCs w:val="18"/>
              </w:rPr>
              <w:t>17.363</w:t>
            </w:r>
          </w:p>
        </w:tc>
        <w:tc>
          <w:tcPr>
            <w:tcW w:w="1196" w:type="dxa"/>
            <w:tcBorders>
              <w:top w:val="nil"/>
              <w:left w:val="nil"/>
              <w:bottom w:val="single" w:sz="4" w:space="0" w:color="auto"/>
              <w:right w:val="single" w:sz="4" w:space="0" w:color="auto"/>
            </w:tcBorders>
            <w:shd w:val="clear" w:color="auto" w:fill="EDEDED" w:themeFill="accent3" w:themeFillTint="33"/>
            <w:vAlign w:val="center"/>
            <w:hideMark/>
          </w:tcPr>
          <w:p w14:paraId="1D3243BA" w14:textId="7EE0B0E4" w:rsidR="00E855DB" w:rsidRPr="00E92076" w:rsidRDefault="00E855DB" w:rsidP="0068025B">
            <w:pPr>
              <w:spacing w:after="0" w:line="240" w:lineRule="auto"/>
              <w:jc w:val="right"/>
              <w:rPr>
                <w:rFonts w:ascii="Arial" w:eastAsia="Times New Roman" w:hAnsi="Arial" w:cs="Arial"/>
                <w:b/>
                <w:bCs/>
                <w:color w:val="000000"/>
                <w:sz w:val="18"/>
                <w:szCs w:val="18"/>
                <w:lang w:eastAsia="sl-SI"/>
              </w:rPr>
            </w:pPr>
            <w:r w:rsidRPr="00E92076">
              <w:rPr>
                <w:rFonts w:ascii="Arial" w:hAnsi="Arial" w:cs="Arial"/>
                <w:b/>
                <w:bCs/>
                <w:color w:val="000000"/>
                <w:sz w:val="18"/>
                <w:szCs w:val="18"/>
              </w:rPr>
              <w:t>3.685.793.948</w:t>
            </w:r>
          </w:p>
        </w:tc>
        <w:tc>
          <w:tcPr>
            <w:tcW w:w="1137" w:type="dxa"/>
            <w:tcBorders>
              <w:top w:val="nil"/>
              <w:left w:val="nil"/>
              <w:bottom w:val="single" w:sz="4" w:space="0" w:color="auto"/>
              <w:right w:val="single" w:sz="4" w:space="0" w:color="auto"/>
            </w:tcBorders>
            <w:shd w:val="clear" w:color="auto" w:fill="EDEDED" w:themeFill="accent3" w:themeFillTint="33"/>
            <w:vAlign w:val="center"/>
            <w:hideMark/>
          </w:tcPr>
          <w:p w14:paraId="032144D2" w14:textId="540BD7DF" w:rsidR="00E855DB" w:rsidRPr="00E92076" w:rsidRDefault="00E855DB" w:rsidP="0068025B">
            <w:pPr>
              <w:spacing w:after="0" w:line="240" w:lineRule="auto"/>
              <w:jc w:val="right"/>
              <w:rPr>
                <w:rFonts w:ascii="Arial" w:eastAsia="Times New Roman" w:hAnsi="Arial" w:cs="Arial"/>
                <w:b/>
                <w:bCs/>
                <w:color w:val="000000"/>
                <w:sz w:val="18"/>
                <w:szCs w:val="18"/>
                <w:lang w:eastAsia="sl-SI"/>
              </w:rPr>
            </w:pPr>
            <w:r w:rsidRPr="00E92076">
              <w:rPr>
                <w:rFonts w:ascii="Arial" w:hAnsi="Arial" w:cs="Arial"/>
                <w:b/>
                <w:bCs/>
                <w:color w:val="000000"/>
                <w:sz w:val="18"/>
                <w:szCs w:val="18"/>
              </w:rPr>
              <w:t>100,00 %</w:t>
            </w:r>
          </w:p>
        </w:tc>
        <w:tc>
          <w:tcPr>
            <w:tcW w:w="1057" w:type="dxa"/>
            <w:tcBorders>
              <w:top w:val="nil"/>
              <w:left w:val="nil"/>
              <w:bottom w:val="single" w:sz="4" w:space="0" w:color="auto"/>
              <w:right w:val="single" w:sz="4" w:space="0" w:color="auto"/>
            </w:tcBorders>
            <w:shd w:val="clear" w:color="auto" w:fill="EDEDED" w:themeFill="accent3" w:themeFillTint="33"/>
            <w:vAlign w:val="center"/>
          </w:tcPr>
          <w:p w14:paraId="2E59DE58" w14:textId="1F0DE18D" w:rsidR="00E855DB" w:rsidRPr="00E92076" w:rsidRDefault="00E855DB" w:rsidP="0068025B">
            <w:pPr>
              <w:spacing w:after="0" w:line="240" w:lineRule="auto"/>
              <w:jc w:val="right"/>
              <w:rPr>
                <w:rFonts w:ascii="Arial" w:eastAsia="Times New Roman" w:hAnsi="Arial" w:cs="Arial"/>
                <w:b/>
                <w:bCs/>
                <w:color w:val="000000"/>
                <w:sz w:val="18"/>
                <w:szCs w:val="18"/>
                <w:lang w:eastAsia="sl-SI"/>
              </w:rPr>
            </w:pPr>
            <w:r w:rsidRPr="00E92076">
              <w:rPr>
                <w:rFonts w:ascii="Arial" w:hAnsi="Arial" w:cs="Arial"/>
                <w:b/>
                <w:bCs/>
                <w:color w:val="000000"/>
                <w:sz w:val="18"/>
                <w:szCs w:val="18"/>
              </w:rPr>
              <w:t>100,00 %</w:t>
            </w:r>
          </w:p>
        </w:tc>
        <w:tc>
          <w:tcPr>
            <w:tcW w:w="1275" w:type="dxa"/>
            <w:tcBorders>
              <w:top w:val="nil"/>
              <w:left w:val="nil"/>
              <w:bottom w:val="single" w:sz="4" w:space="0" w:color="auto"/>
              <w:right w:val="single" w:sz="4" w:space="0" w:color="auto"/>
            </w:tcBorders>
            <w:shd w:val="clear" w:color="auto" w:fill="EDEDED" w:themeFill="accent3" w:themeFillTint="33"/>
            <w:vAlign w:val="center"/>
          </w:tcPr>
          <w:p w14:paraId="48B39656" w14:textId="23F8F620" w:rsidR="00E855DB" w:rsidRPr="00E92076" w:rsidRDefault="00E855DB" w:rsidP="0068025B">
            <w:pPr>
              <w:spacing w:after="0" w:line="240" w:lineRule="auto"/>
              <w:jc w:val="right"/>
              <w:rPr>
                <w:rFonts w:ascii="Arial" w:eastAsia="Times New Roman" w:hAnsi="Arial" w:cs="Arial"/>
                <w:b/>
                <w:bCs/>
                <w:color w:val="000000"/>
                <w:sz w:val="18"/>
                <w:szCs w:val="18"/>
                <w:lang w:eastAsia="sl-SI"/>
              </w:rPr>
            </w:pPr>
            <w:r w:rsidRPr="00E92076">
              <w:rPr>
                <w:rFonts w:ascii="Arial" w:hAnsi="Arial" w:cs="Arial"/>
                <w:b/>
                <w:bCs/>
                <w:color w:val="000000"/>
                <w:sz w:val="18"/>
                <w:szCs w:val="18"/>
              </w:rPr>
              <w:t>100,00 %</w:t>
            </w:r>
          </w:p>
        </w:tc>
      </w:tr>
    </w:tbl>
    <w:p w14:paraId="153A83A6" w14:textId="77777777" w:rsidR="004A613D" w:rsidRPr="00E92076" w:rsidRDefault="004A613D" w:rsidP="004A613D">
      <w:pPr>
        <w:spacing w:after="0" w:line="240" w:lineRule="auto"/>
        <w:jc w:val="center"/>
        <w:rPr>
          <w:rFonts w:ascii="Arial" w:hAnsi="Arial" w:cs="Arial"/>
          <w:sz w:val="18"/>
        </w:rPr>
      </w:pPr>
    </w:p>
    <w:p w14:paraId="0DFEF82F" w14:textId="5B321C37" w:rsidR="00EB25C7" w:rsidRPr="00E92076" w:rsidRDefault="00EB25C7" w:rsidP="004A613D">
      <w:pPr>
        <w:spacing w:after="0" w:line="240" w:lineRule="auto"/>
        <w:jc w:val="center"/>
        <w:rPr>
          <w:rFonts w:ascii="Arial" w:hAnsi="Arial" w:cs="Arial"/>
          <w:sz w:val="18"/>
        </w:rPr>
      </w:pPr>
      <w:r w:rsidRPr="00E92076">
        <w:rPr>
          <w:rFonts w:ascii="Arial" w:hAnsi="Arial" w:cs="Arial"/>
          <w:sz w:val="18"/>
        </w:rPr>
        <w:t>Vir: Statistični podatki o javni</w:t>
      </w:r>
      <w:r w:rsidR="0034502A" w:rsidRPr="00E92076">
        <w:rPr>
          <w:rFonts w:ascii="Arial" w:hAnsi="Arial" w:cs="Arial"/>
          <w:sz w:val="18"/>
        </w:rPr>
        <w:t>h naročilih, oddanih v letu 201</w:t>
      </w:r>
      <w:r w:rsidR="0068025B" w:rsidRPr="00E92076">
        <w:rPr>
          <w:rFonts w:ascii="Arial" w:hAnsi="Arial" w:cs="Arial"/>
          <w:sz w:val="18"/>
        </w:rPr>
        <w:t>9</w:t>
      </w:r>
    </w:p>
    <w:p w14:paraId="6A9A0F56" w14:textId="77777777" w:rsidR="004A613D" w:rsidRPr="00493398" w:rsidRDefault="004A613D" w:rsidP="00EB25C7">
      <w:pPr>
        <w:pStyle w:val="Standard"/>
        <w:spacing w:line="360" w:lineRule="auto"/>
        <w:rPr>
          <w:rFonts w:cs="Arial"/>
          <w:sz w:val="20"/>
          <w:szCs w:val="20"/>
          <w:highlight w:val="yellow"/>
        </w:rPr>
      </w:pPr>
    </w:p>
    <w:p w14:paraId="0C0B24F1" w14:textId="437BCC97" w:rsidR="00F53FB7" w:rsidRPr="00310D47" w:rsidRDefault="00F53FB7" w:rsidP="00EB25C7">
      <w:pPr>
        <w:pStyle w:val="Standard"/>
        <w:spacing w:line="360" w:lineRule="auto"/>
        <w:rPr>
          <w:rFonts w:cs="Arial"/>
          <w:sz w:val="20"/>
          <w:szCs w:val="20"/>
        </w:rPr>
      </w:pPr>
      <w:r w:rsidRPr="00310D47">
        <w:rPr>
          <w:rFonts w:cs="Arial"/>
          <w:sz w:val="20"/>
          <w:szCs w:val="20"/>
        </w:rPr>
        <w:t xml:space="preserve">Naročniki so elektronsko dražbo uporabili v </w:t>
      </w:r>
      <w:r w:rsidR="003401EA">
        <w:rPr>
          <w:rFonts w:cs="Arial"/>
          <w:sz w:val="20"/>
          <w:szCs w:val="20"/>
        </w:rPr>
        <w:t>11</w:t>
      </w:r>
      <w:r w:rsidR="008E09B2" w:rsidRPr="00310D47">
        <w:rPr>
          <w:rFonts w:cs="Arial"/>
          <w:sz w:val="20"/>
          <w:szCs w:val="20"/>
        </w:rPr>
        <w:t xml:space="preserve"> </w:t>
      </w:r>
      <w:r w:rsidRPr="00310D47">
        <w:rPr>
          <w:rFonts w:cs="Arial"/>
          <w:sz w:val="20"/>
          <w:szCs w:val="20"/>
        </w:rPr>
        <w:t>odprtih postopkih</w:t>
      </w:r>
      <w:r w:rsidR="00310D47" w:rsidRPr="00310D47">
        <w:rPr>
          <w:rFonts w:cs="Arial"/>
          <w:sz w:val="20"/>
          <w:szCs w:val="20"/>
        </w:rPr>
        <w:t xml:space="preserve"> in </w:t>
      </w:r>
      <w:r w:rsidR="003401EA">
        <w:rPr>
          <w:rFonts w:cs="Arial"/>
          <w:sz w:val="20"/>
          <w:szCs w:val="20"/>
        </w:rPr>
        <w:t>48 postopkih</w:t>
      </w:r>
      <w:r w:rsidR="00310D47" w:rsidRPr="00310D47">
        <w:rPr>
          <w:rFonts w:cs="Arial"/>
          <w:sz w:val="20"/>
          <w:szCs w:val="20"/>
        </w:rPr>
        <w:t xml:space="preserve"> </w:t>
      </w:r>
      <w:r w:rsidRPr="00310D47">
        <w:rPr>
          <w:rFonts w:cs="Arial"/>
          <w:sz w:val="20"/>
          <w:szCs w:val="20"/>
        </w:rPr>
        <w:t>naročil male vrednosti</w:t>
      </w:r>
      <w:r w:rsidR="00310D47" w:rsidRPr="00310D47">
        <w:rPr>
          <w:rFonts w:cs="Arial"/>
          <w:sz w:val="20"/>
          <w:szCs w:val="20"/>
        </w:rPr>
        <w:t>.</w:t>
      </w:r>
    </w:p>
    <w:p w14:paraId="7FEA0227" w14:textId="5CCF0949" w:rsidR="00EB25C7" w:rsidRPr="00310D47" w:rsidRDefault="00EB25C7" w:rsidP="008A61FD">
      <w:pPr>
        <w:spacing w:before="120" w:after="120" w:line="240" w:lineRule="auto"/>
        <w:jc w:val="both"/>
        <w:rPr>
          <w:rFonts w:ascii="Arial" w:hAnsi="Arial" w:cs="Arial"/>
          <w:sz w:val="20"/>
        </w:rPr>
      </w:pPr>
      <w:r w:rsidRPr="00310D47">
        <w:rPr>
          <w:rFonts w:ascii="Arial" w:hAnsi="Arial" w:cs="Arial"/>
          <w:sz w:val="20"/>
        </w:rPr>
        <w:t xml:space="preserve">Preglednica </w:t>
      </w:r>
      <w:r w:rsidR="00512F52">
        <w:rPr>
          <w:rFonts w:ascii="Arial" w:hAnsi="Arial" w:cs="Arial"/>
          <w:sz w:val="20"/>
        </w:rPr>
        <w:t>17</w:t>
      </w:r>
      <w:r w:rsidRPr="00310D47">
        <w:rPr>
          <w:rFonts w:ascii="Arial" w:hAnsi="Arial" w:cs="Arial"/>
          <w:sz w:val="20"/>
        </w:rPr>
        <w:t>: Javna naročila</w:t>
      </w:r>
      <w:r w:rsidR="00753CA0" w:rsidRPr="00310D47">
        <w:rPr>
          <w:rFonts w:ascii="Arial" w:hAnsi="Arial" w:cs="Arial"/>
          <w:sz w:val="20"/>
        </w:rPr>
        <w:t>,</w:t>
      </w:r>
      <w:r w:rsidRPr="00310D47">
        <w:rPr>
          <w:rFonts w:ascii="Arial" w:hAnsi="Arial" w:cs="Arial"/>
          <w:sz w:val="20"/>
        </w:rPr>
        <w:t xml:space="preserve"> v katerih je bila uporabljena elektronska dražba</w:t>
      </w:r>
      <w:r w:rsidR="00753CA0" w:rsidRPr="00310D47">
        <w:rPr>
          <w:rFonts w:ascii="Arial" w:hAnsi="Arial" w:cs="Arial"/>
          <w:sz w:val="20"/>
        </w:rPr>
        <w:t>,</w:t>
      </w:r>
      <w:r w:rsidRPr="00310D47">
        <w:rPr>
          <w:rFonts w:ascii="Arial" w:hAnsi="Arial" w:cs="Arial"/>
          <w:sz w:val="20"/>
        </w:rPr>
        <w:t xml:space="preserve"> glede na vrsto postopka</w:t>
      </w:r>
    </w:p>
    <w:tbl>
      <w:tblPr>
        <w:tblW w:w="0" w:type="auto"/>
        <w:jc w:val="center"/>
        <w:tblCellMar>
          <w:left w:w="70" w:type="dxa"/>
          <w:right w:w="70" w:type="dxa"/>
        </w:tblCellMar>
        <w:tblLook w:val="04A0" w:firstRow="1" w:lastRow="0" w:firstColumn="1" w:lastColumn="0" w:noHBand="0" w:noVBand="1"/>
      </w:tblPr>
      <w:tblGrid>
        <w:gridCol w:w="2792"/>
        <w:gridCol w:w="941"/>
        <w:gridCol w:w="1802"/>
        <w:gridCol w:w="1561"/>
        <w:gridCol w:w="1521"/>
      </w:tblGrid>
      <w:tr w:rsidR="007E0621" w:rsidRPr="007E0621" w14:paraId="30FB37AC" w14:textId="77777777" w:rsidTr="00A86AB4">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10D4C2AE" w14:textId="77777777" w:rsidR="00310D47" w:rsidRPr="007E0621" w:rsidRDefault="00310D47" w:rsidP="00310D47">
            <w:pPr>
              <w:spacing w:after="0" w:line="240" w:lineRule="auto"/>
              <w:jc w:val="center"/>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Vrsta postopka</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4D3D4362" w14:textId="77777777" w:rsidR="00310D47" w:rsidRPr="007E0621" w:rsidRDefault="00310D47" w:rsidP="00310D47">
            <w:pPr>
              <w:spacing w:after="0" w:line="240" w:lineRule="auto"/>
              <w:jc w:val="center"/>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Št.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424EECF4" w14:textId="77777777" w:rsidR="00310D47" w:rsidRPr="007E0621" w:rsidRDefault="00310D47" w:rsidP="00310D47">
            <w:pPr>
              <w:spacing w:after="0" w:line="240" w:lineRule="auto"/>
              <w:jc w:val="center"/>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Pogodbena vrednost</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68E52B1F" w14:textId="77777777" w:rsidR="00310D47" w:rsidRPr="007E0621" w:rsidRDefault="00310D47" w:rsidP="00310D47">
            <w:pPr>
              <w:spacing w:after="0" w:line="240" w:lineRule="auto"/>
              <w:jc w:val="center"/>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Delež v št.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3AB44656" w14:textId="77777777" w:rsidR="00310D47" w:rsidRPr="007E0621" w:rsidRDefault="00310D47" w:rsidP="00310D47">
            <w:pPr>
              <w:spacing w:after="0" w:line="240" w:lineRule="auto"/>
              <w:jc w:val="center"/>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Delež v vrednosti</w:t>
            </w:r>
          </w:p>
        </w:tc>
      </w:tr>
      <w:tr w:rsidR="007E0621" w:rsidRPr="007E0621" w14:paraId="6AE2673E" w14:textId="77777777" w:rsidTr="00A86AB4">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938093" w14:textId="77777777" w:rsidR="00310D47" w:rsidRPr="007E0621" w:rsidRDefault="00310D47" w:rsidP="00310D47">
            <w:pPr>
              <w:spacing w:after="0" w:line="240" w:lineRule="auto"/>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Odprti postopek</w:t>
            </w:r>
          </w:p>
        </w:tc>
        <w:tc>
          <w:tcPr>
            <w:tcW w:w="0" w:type="auto"/>
            <w:tcBorders>
              <w:top w:val="nil"/>
              <w:left w:val="nil"/>
              <w:bottom w:val="single" w:sz="4" w:space="0" w:color="auto"/>
              <w:right w:val="single" w:sz="4" w:space="0" w:color="auto"/>
            </w:tcBorders>
            <w:shd w:val="clear" w:color="auto" w:fill="auto"/>
            <w:vAlign w:val="center"/>
            <w:hideMark/>
          </w:tcPr>
          <w:p w14:paraId="25B85EFF" w14:textId="77777777"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71</w:t>
            </w:r>
          </w:p>
        </w:tc>
        <w:tc>
          <w:tcPr>
            <w:tcW w:w="0" w:type="auto"/>
            <w:tcBorders>
              <w:top w:val="nil"/>
              <w:left w:val="nil"/>
              <w:bottom w:val="single" w:sz="4" w:space="0" w:color="auto"/>
              <w:right w:val="single" w:sz="4" w:space="0" w:color="auto"/>
            </w:tcBorders>
            <w:shd w:val="clear" w:color="auto" w:fill="auto"/>
            <w:vAlign w:val="center"/>
            <w:hideMark/>
          </w:tcPr>
          <w:p w14:paraId="2D211D14" w14:textId="77777777"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9.509.134</w:t>
            </w:r>
          </w:p>
        </w:tc>
        <w:tc>
          <w:tcPr>
            <w:tcW w:w="0" w:type="auto"/>
            <w:tcBorders>
              <w:top w:val="nil"/>
              <w:left w:val="nil"/>
              <w:bottom w:val="single" w:sz="4" w:space="0" w:color="auto"/>
              <w:right w:val="single" w:sz="4" w:space="0" w:color="auto"/>
            </w:tcBorders>
            <w:shd w:val="clear" w:color="auto" w:fill="auto"/>
            <w:noWrap/>
            <w:vAlign w:val="center"/>
            <w:hideMark/>
          </w:tcPr>
          <w:p w14:paraId="6A6543D5" w14:textId="2FB383C5"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42,77 %</w:t>
            </w:r>
          </w:p>
        </w:tc>
        <w:tc>
          <w:tcPr>
            <w:tcW w:w="0" w:type="auto"/>
            <w:tcBorders>
              <w:top w:val="nil"/>
              <w:left w:val="nil"/>
              <w:bottom w:val="single" w:sz="4" w:space="0" w:color="auto"/>
              <w:right w:val="single" w:sz="4" w:space="0" w:color="auto"/>
            </w:tcBorders>
            <w:shd w:val="clear" w:color="auto" w:fill="auto"/>
            <w:noWrap/>
            <w:vAlign w:val="center"/>
            <w:hideMark/>
          </w:tcPr>
          <w:p w14:paraId="49E82BBA" w14:textId="1A0E4BE9"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76,04 %</w:t>
            </w:r>
          </w:p>
        </w:tc>
      </w:tr>
      <w:tr w:rsidR="007E0621" w:rsidRPr="007E0621" w14:paraId="505C9915" w14:textId="77777777" w:rsidTr="00A86AB4">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FAC37" w14:textId="77777777" w:rsidR="00310D47" w:rsidRPr="007E0621" w:rsidRDefault="00310D47" w:rsidP="00310D47">
            <w:pPr>
              <w:spacing w:after="0" w:line="240" w:lineRule="auto"/>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Postopek naročila male vrednosti</w:t>
            </w:r>
          </w:p>
        </w:tc>
        <w:tc>
          <w:tcPr>
            <w:tcW w:w="0" w:type="auto"/>
            <w:tcBorders>
              <w:top w:val="nil"/>
              <w:left w:val="nil"/>
              <w:bottom w:val="single" w:sz="4" w:space="0" w:color="auto"/>
              <w:right w:val="single" w:sz="4" w:space="0" w:color="auto"/>
            </w:tcBorders>
            <w:shd w:val="clear" w:color="auto" w:fill="auto"/>
            <w:vAlign w:val="center"/>
            <w:hideMark/>
          </w:tcPr>
          <w:p w14:paraId="2A9E62AB" w14:textId="77777777"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95</w:t>
            </w:r>
          </w:p>
        </w:tc>
        <w:tc>
          <w:tcPr>
            <w:tcW w:w="0" w:type="auto"/>
            <w:tcBorders>
              <w:top w:val="nil"/>
              <w:left w:val="nil"/>
              <w:bottom w:val="single" w:sz="4" w:space="0" w:color="auto"/>
              <w:right w:val="single" w:sz="4" w:space="0" w:color="auto"/>
            </w:tcBorders>
            <w:shd w:val="clear" w:color="auto" w:fill="auto"/>
            <w:vAlign w:val="center"/>
            <w:hideMark/>
          </w:tcPr>
          <w:p w14:paraId="193C05CD" w14:textId="77777777"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2.996.756</w:t>
            </w:r>
          </w:p>
        </w:tc>
        <w:tc>
          <w:tcPr>
            <w:tcW w:w="0" w:type="auto"/>
            <w:tcBorders>
              <w:top w:val="nil"/>
              <w:left w:val="nil"/>
              <w:bottom w:val="single" w:sz="4" w:space="0" w:color="auto"/>
              <w:right w:val="single" w:sz="4" w:space="0" w:color="auto"/>
            </w:tcBorders>
            <w:shd w:val="clear" w:color="auto" w:fill="auto"/>
            <w:noWrap/>
            <w:vAlign w:val="center"/>
            <w:hideMark/>
          </w:tcPr>
          <w:p w14:paraId="2EB74E7C" w14:textId="14D2D8E4"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57,23 %</w:t>
            </w:r>
          </w:p>
        </w:tc>
        <w:tc>
          <w:tcPr>
            <w:tcW w:w="0" w:type="auto"/>
            <w:tcBorders>
              <w:top w:val="nil"/>
              <w:left w:val="nil"/>
              <w:bottom w:val="single" w:sz="4" w:space="0" w:color="auto"/>
              <w:right w:val="single" w:sz="4" w:space="0" w:color="auto"/>
            </w:tcBorders>
            <w:shd w:val="clear" w:color="auto" w:fill="auto"/>
            <w:noWrap/>
            <w:vAlign w:val="center"/>
            <w:hideMark/>
          </w:tcPr>
          <w:p w14:paraId="494AA9B0" w14:textId="3182D853" w:rsidR="00310D47" w:rsidRPr="007E0621" w:rsidRDefault="00310D47" w:rsidP="00310D47">
            <w:pPr>
              <w:spacing w:after="0" w:line="240" w:lineRule="auto"/>
              <w:jc w:val="right"/>
              <w:rPr>
                <w:rFonts w:ascii="Arial" w:eastAsia="Times New Roman" w:hAnsi="Arial" w:cs="Arial"/>
                <w:color w:val="000000" w:themeColor="text1"/>
                <w:sz w:val="18"/>
                <w:szCs w:val="18"/>
                <w:lang w:eastAsia="sl-SI"/>
              </w:rPr>
            </w:pPr>
            <w:r w:rsidRPr="007E0621">
              <w:rPr>
                <w:rFonts w:ascii="Arial" w:eastAsia="Times New Roman" w:hAnsi="Arial" w:cs="Arial"/>
                <w:color w:val="000000" w:themeColor="text1"/>
                <w:sz w:val="18"/>
                <w:szCs w:val="18"/>
                <w:lang w:eastAsia="sl-SI"/>
              </w:rPr>
              <w:t>23,96 %</w:t>
            </w:r>
          </w:p>
        </w:tc>
      </w:tr>
      <w:tr w:rsidR="007E0621" w:rsidRPr="007E0621" w14:paraId="4D1D0DE3" w14:textId="77777777" w:rsidTr="00A86AB4">
        <w:trPr>
          <w:trHeight w:val="300"/>
          <w:jc w:val="center"/>
        </w:trPr>
        <w:tc>
          <w:tcPr>
            <w:tcW w:w="0" w:type="auto"/>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14:paraId="0B6993CC" w14:textId="77777777" w:rsidR="00310D47" w:rsidRPr="007E0621" w:rsidRDefault="00310D47" w:rsidP="00310D47">
            <w:pPr>
              <w:spacing w:after="0" w:line="240" w:lineRule="auto"/>
              <w:rPr>
                <w:rFonts w:ascii="Arial" w:eastAsia="Times New Roman" w:hAnsi="Arial" w:cs="Arial"/>
                <w:b/>
                <w:bCs/>
                <w:color w:val="000000" w:themeColor="text1"/>
                <w:sz w:val="18"/>
                <w:szCs w:val="18"/>
                <w:lang w:eastAsia="sl-SI"/>
              </w:rPr>
            </w:pPr>
            <w:r w:rsidRPr="007E0621">
              <w:rPr>
                <w:rFonts w:ascii="Arial" w:eastAsia="Times New Roman" w:hAnsi="Arial" w:cs="Arial"/>
                <w:b/>
                <w:bCs/>
                <w:color w:val="000000" w:themeColor="text1"/>
                <w:sz w:val="18"/>
                <w:szCs w:val="18"/>
                <w:lang w:eastAsia="sl-SI"/>
              </w:rPr>
              <w:t>Skupaj</w:t>
            </w:r>
          </w:p>
        </w:tc>
        <w:tc>
          <w:tcPr>
            <w:tcW w:w="0" w:type="auto"/>
            <w:tcBorders>
              <w:top w:val="nil"/>
              <w:left w:val="nil"/>
              <w:bottom w:val="single" w:sz="4" w:space="0" w:color="auto"/>
              <w:right w:val="single" w:sz="4" w:space="0" w:color="auto"/>
            </w:tcBorders>
            <w:shd w:val="clear" w:color="auto" w:fill="EDEDED" w:themeFill="accent3" w:themeFillTint="33"/>
            <w:noWrap/>
            <w:vAlign w:val="center"/>
            <w:hideMark/>
          </w:tcPr>
          <w:p w14:paraId="6C57B26D" w14:textId="77777777" w:rsidR="00310D47" w:rsidRPr="007E0621" w:rsidRDefault="00310D47" w:rsidP="00310D47">
            <w:pPr>
              <w:spacing w:after="0" w:line="240" w:lineRule="auto"/>
              <w:jc w:val="right"/>
              <w:rPr>
                <w:rFonts w:ascii="Arial" w:eastAsia="Times New Roman" w:hAnsi="Arial" w:cs="Arial"/>
                <w:b/>
                <w:bCs/>
                <w:color w:val="000000" w:themeColor="text1"/>
                <w:sz w:val="18"/>
                <w:szCs w:val="18"/>
                <w:lang w:eastAsia="sl-SI"/>
              </w:rPr>
            </w:pPr>
            <w:r w:rsidRPr="007E0621">
              <w:rPr>
                <w:rFonts w:ascii="Arial" w:eastAsia="Times New Roman" w:hAnsi="Arial" w:cs="Arial"/>
                <w:b/>
                <w:bCs/>
                <w:color w:val="000000" w:themeColor="text1"/>
                <w:sz w:val="18"/>
                <w:szCs w:val="18"/>
                <w:lang w:eastAsia="sl-SI"/>
              </w:rPr>
              <w:t>166</w:t>
            </w:r>
          </w:p>
        </w:tc>
        <w:tc>
          <w:tcPr>
            <w:tcW w:w="0" w:type="auto"/>
            <w:tcBorders>
              <w:top w:val="nil"/>
              <w:left w:val="nil"/>
              <w:bottom w:val="single" w:sz="4" w:space="0" w:color="auto"/>
              <w:right w:val="single" w:sz="4" w:space="0" w:color="auto"/>
            </w:tcBorders>
            <w:shd w:val="clear" w:color="auto" w:fill="EDEDED" w:themeFill="accent3" w:themeFillTint="33"/>
            <w:noWrap/>
            <w:vAlign w:val="center"/>
            <w:hideMark/>
          </w:tcPr>
          <w:p w14:paraId="7B64FE13" w14:textId="77777777" w:rsidR="00310D47" w:rsidRPr="007E0621" w:rsidRDefault="00310D47" w:rsidP="00310D47">
            <w:pPr>
              <w:spacing w:after="0" w:line="240" w:lineRule="auto"/>
              <w:jc w:val="right"/>
              <w:rPr>
                <w:rFonts w:ascii="Arial" w:eastAsia="Times New Roman" w:hAnsi="Arial" w:cs="Arial"/>
                <w:b/>
                <w:bCs/>
                <w:color w:val="000000" w:themeColor="text1"/>
                <w:sz w:val="18"/>
                <w:szCs w:val="18"/>
                <w:lang w:eastAsia="sl-SI"/>
              </w:rPr>
            </w:pPr>
            <w:r w:rsidRPr="007E0621">
              <w:rPr>
                <w:rFonts w:ascii="Arial" w:eastAsia="Times New Roman" w:hAnsi="Arial" w:cs="Arial"/>
                <w:b/>
                <w:bCs/>
                <w:color w:val="000000" w:themeColor="text1"/>
                <w:sz w:val="18"/>
                <w:szCs w:val="18"/>
                <w:lang w:eastAsia="sl-SI"/>
              </w:rPr>
              <w:t>12.505.890</w:t>
            </w:r>
          </w:p>
        </w:tc>
        <w:tc>
          <w:tcPr>
            <w:tcW w:w="0" w:type="auto"/>
            <w:tcBorders>
              <w:top w:val="nil"/>
              <w:left w:val="nil"/>
              <w:bottom w:val="single" w:sz="4" w:space="0" w:color="auto"/>
              <w:right w:val="single" w:sz="4" w:space="0" w:color="auto"/>
            </w:tcBorders>
            <w:shd w:val="clear" w:color="auto" w:fill="EDEDED" w:themeFill="accent3" w:themeFillTint="33"/>
            <w:noWrap/>
            <w:vAlign w:val="center"/>
            <w:hideMark/>
          </w:tcPr>
          <w:p w14:paraId="6C74101E" w14:textId="77D74F68" w:rsidR="00310D47" w:rsidRPr="007E0621" w:rsidRDefault="00310D47" w:rsidP="00310D47">
            <w:pPr>
              <w:spacing w:after="0" w:line="240" w:lineRule="auto"/>
              <w:jc w:val="right"/>
              <w:rPr>
                <w:rFonts w:ascii="Arial" w:eastAsia="Times New Roman" w:hAnsi="Arial" w:cs="Arial"/>
                <w:b/>
                <w:bCs/>
                <w:color w:val="000000" w:themeColor="text1"/>
                <w:sz w:val="18"/>
                <w:szCs w:val="18"/>
                <w:lang w:eastAsia="sl-SI"/>
              </w:rPr>
            </w:pPr>
            <w:r w:rsidRPr="007E0621">
              <w:rPr>
                <w:rFonts w:ascii="Arial" w:eastAsia="Times New Roman" w:hAnsi="Arial" w:cs="Arial"/>
                <w:b/>
                <w:bCs/>
                <w:color w:val="000000" w:themeColor="text1"/>
                <w:sz w:val="18"/>
                <w:szCs w:val="18"/>
                <w:lang w:eastAsia="sl-SI"/>
              </w:rPr>
              <w:t>100,00 %</w:t>
            </w:r>
          </w:p>
        </w:tc>
        <w:tc>
          <w:tcPr>
            <w:tcW w:w="0" w:type="auto"/>
            <w:tcBorders>
              <w:top w:val="nil"/>
              <w:left w:val="nil"/>
              <w:bottom w:val="single" w:sz="4" w:space="0" w:color="auto"/>
              <w:right w:val="single" w:sz="4" w:space="0" w:color="auto"/>
            </w:tcBorders>
            <w:shd w:val="clear" w:color="auto" w:fill="EDEDED" w:themeFill="accent3" w:themeFillTint="33"/>
            <w:noWrap/>
            <w:vAlign w:val="center"/>
            <w:hideMark/>
          </w:tcPr>
          <w:p w14:paraId="3B9B3A6C" w14:textId="03B1C837" w:rsidR="00310D47" w:rsidRPr="007E0621" w:rsidRDefault="00310D47" w:rsidP="00310D47">
            <w:pPr>
              <w:spacing w:after="0" w:line="240" w:lineRule="auto"/>
              <w:jc w:val="right"/>
              <w:rPr>
                <w:rFonts w:ascii="Arial" w:eastAsia="Times New Roman" w:hAnsi="Arial" w:cs="Arial"/>
                <w:b/>
                <w:bCs/>
                <w:color w:val="000000" w:themeColor="text1"/>
                <w:sz w:val="18"/>
                <w:szCs w:val="18"/>
                <w:lang w:eastAsia="sl-SI"/>
              </w:rPr>
            </w:pPr>
            <w:r w:rsidRPr="007E0621">
              <w:rPr>
                <w:rFonts w:ascii="Arial" w:eastAsia="Times New Roman" w:hAnsi="Arial" w:cs="Arial"/>
                <w:b/>
                <w:bCs/>
                <w:color w:val="000000" w:themeColor="text1"/>
                <w:sz w:val="18"/>
                <w:szCs w:val="18"/>
                <w:lang w:eastAsia="sl-SI"/>
              </w:rPr>
              <w:t>100,00 %</w:t>
            </w:r>
          </w:p>
        </w:tc>
      </w:tr>
    </w:tbl>
    <w:p w14:paraId="45A89347" w14:textId="77777777" w:rsidR="004A613D" w:rsidRPr="00310D47" w:rsidRDefault="004A613D" w:rsidP="004A613D">
      <w:pPr>
        <w:spacing w:after="0" w:line="240" w:lineRule="auto"/>
        <w:jc w:val="center"/>
        <w:rPr>
          <w:rFonts w:ascii="Arial" w:hAnsi="Arial" w:cs="Arial"/>
          <w:sz w:val="18"/>
        </w:rPr>
      </w:pPr>
    </w:p>
    <w:p w14:paraId="75E4D3BD" w14:textId="14AF6220" w:rsidR="002149C7" w:rsidRPr="00310D47" w:rsidRDefault="002149C7" w:rsidP="004A613D">
      <w:pPr>
        <w:spacing w:after="0" w:line="240" w:lineRule="auto"/>
        <w:jc w:val="center"/>
        <w:rPr>
          <w:rFonts w:ascii="Arial" w:hAnsi="Arial" w:cs="Arial"/>
          <w:sz w:val="18"/>
        </w:rPr>
      </w:pPr>
      <w:r w:rsidRPr="00310D47">
        <w:rPr>
          <w:rFonts w:ascii="Arial" w:hAnsi="Arial" w:cs="Arial"/>
          <w:sz w:val="18"/>
        </w:rPr>
        <w:t>Vir: Statistični podatki o javni</w:t>
      </w:r>
      <w:r w:rsidR="00B237C6" w:rsidRPr="00310D47">
        <w:rPr>
          <w:rFonts w:ascii="Arial" w:hAnsi="Arial" w:cs="Arial"/>
          <w:sz w:val="18"/>
        </w:rPr>
        <w:t>h naročilih, oddanih v letu 201</w:t>
      </w:r>
      <w:r w:rsidR="00310D47" w:rsidRPr="00310D47">
        <w:rPr>
          <w:rFonts w:ascii="Arial" w:hAnsi="Arial" w:cs="Arial"/>
          <w:sz w:val="18"/>
        </w:rPr>
        <w:t>9</w:t>
      </w:r>
    </w:p>
    <w:p w14:paraId="1A2E6918" w14:textId="37502630" w:rsidR="00796AF7" w:rsidRPr="00493398" w:rsidRDefault="00796AF7" w:rsidP="004A613D">
      <w:pPr>
        <w:spacing w:after="0" w:line="240" w:lineRule="auto"/>
        <w:jc w:val="center"/>
        <w:rPr>
          <w:rFonts w:ascii="Arial" w:hAnsi="Arial" w:cs="Arial"/>
          <w:sz w:val="18"/>
          <w:highlight w:val="yellow"/>
        </w:rPr>
      </w:pPr>
    </w:p>
    <w:p w14:paraId="18D5D2D6" w14:textId="09AC8701" w:rsidR="00C84551" w:rsidRPr="00493398" w:rsidRDefault="00C84551" w:rsidP="004A613D">
      <w:pPr>
        <w:spacing w:after="0" w:line="240" w:lineRule="auto"/>
        <w:jc w:val="center"/>
        <w:rPr>
          <w:rFonts w:ascii="Arial" w:hAnsi="Arial" w:cs="Arial"/>
          <w:sz w:val="18"/>
          <w:highlight w:val="yellow"/>
        </w:rPr>
      </w:pPr>
    </w:p>
    <w:p w14:paraId="3AC3F16D" w14:textId="0A11C80E" w:rsidR="00853FB7" w:rsidRPr="00493398" w:rsidRDefault="00853FB7" w:rsidP="004A613D">
      <w:pPr>
        <w:spacing w:after="0" w:line="240" w:lineRule="auto"/>
        <w:jc w:val="center"/>
        <w:rPr>
          <w:rFonts w:ascii="Arial" w:hAnsi="Arial" w:cs="Arial"/>
          <w:sz w:val="18"/>
          <w:highlight w:val="yellow"/>
        </w:rPr>
      </w:pPr>
    </w:p>
    <w:p w14:paraId="35C80C24" w14:textId="77777777" w:rsidR="00655CA8" w:rsidRDefault="00655CA8">
      <w:pPr>
        <w:rPr>
          <w:rFonts w:ascii="Arial" w:eastAsiaTheme="majorEastAsia" w:hAnsi="Arial" w:cs="Arial"/>
          <w:color w:val="1F3763" w:themeColor="accent1" w:themeShade="7F"/>
        </w:rPr>
      </w:pPr>
      <w:r>
        <w:rPr>
          <w:rFonts w:ascii="Arial" w:hAnsi="Arial" w:cs="Arial"/>
        </w:rPr>
        <w:br w:type="page"/>
      </w:r>
    </w:p>
    <w:p w14:paraId="0B80F910" w14:textId="6BFBCBD8" w:rsidR="008F5893" w:rsidRPr="00120BB1" w:rsidRDefault="008F5893" w:rsidP="008F5893">
      <w:pPr>
        <w:pStyle w:val="Naslov3"/>
        <w:rPr>
          <w:rFonts w:ascii="Arial" w:hAnsi="Arial" w:cs="Arial"/>
          <w:sz w:val="22"/>
          <w:szCs w:val="22"/>
        </w:rPr>
      </w:pPr>
      <w:bookmarkStart w:id="23" w:name="_Toc48737028"/>
      <w:r w:rsidRPr="00120BB1">
        <w:rPr>
          <w:rFonts w:ascii="Arial" w:hAnsi="Arial" w:cs="Arial"/>
          <w:sz w:val="22"/>
          <w:szCs w:val="22"/>
        </w:rPr>
        <w:lastRenderedPageBreak/>
        <w:t>2.3.7 Skupno javno naročanje</w:t>
      </w:r>
      <w:bookmarkEnd w:id="23"/>
    </w:p>
    <w:p w14:paraId="6DDF9986" w14:textId="77777777" w:rsidR="00B57693" w:rsidRPr="00120BB1" w:rsidRDefault="00B57693" w:rsidP="00854405">
      <w:pPr>
        <w:pStyle w:val="ZADEVA"/>
        <w:jc w:val="both"/>
        <w:rPr>
          <w:rFonts w:cs="Arial"/>
          <w:b w:val="0"/>
          <w:szCs w:val="20"/>
          <w:lang w:val="sl-SI"/>
        </w:rPr>
      </w:pPr>
    </w:p>
    <w:p w14:paraId="5EDFF293" w14:textId="5C16C7CF" w:rsidR="008F5893" w:rsidRPr="00120BB1" w:rsidRDefault="009E3010" w:rsidP="009E3010">
      <w:pPr>
        <w:pStyle w:val="Standard"/>
        <w:spacing w:line="360" w:lineRule="auto"/>
        <w:rPr>
          <w:rFonts w:cs="Arial"/>
          <w:sz w:val="20"/>
          <w:szCs w:val="20"/>
        </w:rPr>
      </w:pPr>
      <w:r w:rsidRPr="00120BB1">
        <w:rPr>
          <w:rFonts w:cs="Arial"/>
          <w:sz w:val="20"/>
          <w:szCs w:val="20"/>
        </w:rPr>
        <w:t xml:space="preserve">Skupno javno naročanje je </w:t>
      </w:r>
      <w:r w:rsidR="00CF3448" w:rsidRPr="00120BB1">
        <w:rPr>
          <w:rFonts w:cs="Arial"/>
          <w:sz w:val="20"/>
          <w:szCs w:val="20"/>
        </w:rPr>
        <w:t>tisto</w:t>
      </w:r>
      <w:r w:rsidRPr="00120BB1">
        <w:rPr>
          <w:rFonts w:cs="Arial"/>
          <w:sz w:val="20"/>
          <w:szCs w:val="20"/>
        </w:rPr>
        <w:t xml:space="preserve">, v katero se vključi več naročnikov, da zaradi doseganja boljših finančnih učinkov na podlagi obsega predmeta naročanja in </w:t>
      </w:r>
      <w:r w:rsidR="008E09B2" w:rsidRPr="00120BB1">
        <w:rPr>
          <w:rFonts w:cs="Arial"/>
          <w:sz w:val="20"/>
          <w:szCs w:val="20"/>
        </w:rPr>
        <w:t xml:space="preserve">manjših </w:t>
      </w:r>
      <w:r w:rsidRPr="00120BB1">
        <w:rPr>
          <w:rFonts w:cs="Arial"/>
          <w:sz w:val="20"/>
          <w:szCs w:val="20"/>
        </w:rPr>
        <w:t>stroškov vodenja postopka javnega naročanja zagotovijo večjo gospodarnost in učinkovitost rabe javnih sredstev.</w:t>
      </w:r>
      <w:r w:rsidR="0001344D">
        <w:rPr>
          <w:rFonts w:cs="Arial"/>
          <w:sz w:val="20"/>
          <w:szCs w:val="20"/>
        </w:rPr>
        <w:t xml:space="preserve"> Delež skupnih javnih naročil v številu vseh naročil v letu 2019 je </w:t>
      </w:r>
      <w:r w:rsidR="00DF7AF0" w:rsidRPr="00DF7AF0">
        <w:rPr>
          <w:rFonts w:cs="Arial"/>
          <w:sz w:val="20"/>
          <w:szCs w:val="20"/>
        </w:rPr>
        <w:t>4,21</w:t>
      </w:r>
      <w:r w:rsidR="00DF7AF0">
        <w:rPr>
          <w:rFonts w:cs="Arial"/>
          <w:sz w:val="20"/>
          <w:szCs w:val="20"/>
        </w:rPr>
        <w:t xml:space="preserve"> </w:t>
      </w:r>
      <w:r w:rsidR="00DF7AF0" w:rsidRPr="00DF7AF0">
        <w:rPr>
          <w:rFonts w:cs="Arial"/>
          <w:sz w:val="20"/>
          <w:szCs w:val="20"/>
        </w:rPr>
        <w:t>%</w:t>
      </w:r>
      <w:r w:rsidR="0001344D">
        <w:rPr>
          <w:rFonts w:cs="Arial"/>
          <w:sz w:val="20"/>
          <w:szCs w:val="20"/>
        </w:rPr>
        <w:t xml:space="preserve">, v vrednosti pa </w:t>
      </w:r>
      <w:r w:rsidR="00DF7AF0" w:rsidRPr="00DF7AF0">
        <w:rPr>
          <w:rFonts w:cs="Arial"/>
          <w:sz w:val="20"/>
          <w:szCs w:val="20"/>
        </w:rPr>
        <w:t>10,21</w:t>
      </w:r>
      <w:r w:rsidR="00DF7AF0">
        <w:rPr>
          <w:rFonts w:cs="Arial"/>
          <w:sz w:val="20"/>
          <w:szCs w:val="20"/>
        </w:rPr>
        <w:t xml:space="preserve"> </w:t>
      </w:r>
      <w:r w:rsidR="0001344D">
        <w:rPr>
          <w:rFonts w:cs="Arial"/>
          <w:sz w:val="20"/>
          <w:szCs w:val="20"/>
        </w:rPr>
        <w:t>%.</w:t>
      </w:r>
    </w:p>
    <w:p w14:paraId="619530EE" w14:textId="77777777" w:rsidR="003D2DB7" w:rsidRPr="00493398" w:rsidRDefault="003D2DB7" w:rsidP="00E46A84">
      <w:pPr>
        <w:spacing w:after="0" w:line="360" w:lineRule="auto"/>
        <w:jc w:val="both"/>
        <w:rPr>
          <w:rFonts w:ascii="Arial" w:hAnsi="Arial" w:cs="Arial"/>
          <w:sz w:val="20"/>
          <w:szCs w:val="20"/>
          <w:highlight w:val="yellow"/>
        </w:rPr>
      </w:pPr>
    </w:p>
    <w:p w14:paraId="6FAE21D0" w14:textId="7DC2447B" w:rsidR="00C22535" w:rsidRPr="00D713C1" w:rsidRDefault="008E09B2" w:rsidP="00D713C1">
      <w:pPr>
        <w:spacing w:line="360" w:lineRule="auto"/>
        <w:jc w:val="both"/>
        <w:rPr>
          <w:rFonts w:ascii="Arial" w:eastAsia="Times New Roman" w:hAnsi="Arial" w:cs="Arial"/>
          <w:color w:val="000000"/>
          <w:sz w:val="20"/>
          <w:szCs w:val="20"/>
          <w:lang w:eastAsia="sl-SI"/>
        </w:rPr>
      </w:pPr>
      <w:r w:rsidRPr="00407319">
        <w:rPr>
          <w:rFonts w:ascii="Arial" w:hAnsi="Arial" w:cs="Arial"/>
          <w:sz w:val="20"/>
          <w:szCs w:val="20"/>
        </w:rPr>
        <w:t>Leta</w:t>
      </w:r>
      <w:r w:rsidR="009E3010" w:rsidRPr="00407319">
        <w:rPr>
          <w:rFonts w:ascii="Arial" w:hAnsi="Arial" w:cs="Arial"/>
          <w:sz w:val="20"/>
          <w:szCs w:val="20"/>
        </w:rPr>
        <w:t xml:space="preserve"> 201</w:t>
      </w:r>
      <w:r w:rsidR="0071639C" w:rsidRPr="00407319">
        <w:rPr>
          <w:rFonts w:ascii="Arial" w:hAnsi="Arial" w:cs="Arial"/>
          <w:sz w:val="20"/>
          <w:szCs w:val="20"/>
        </w:rPr>
        <w:t>9</w:t>
      </w:r>
      <w:r w:rsidR="009E3010" w:rsidRPr="00407319">
        <w:rPr>
          <w:rFonts w:ascii="Arial" w:hAnsi="Arial" w:cs="Arial"/>
          <w:sz w:val="20"/>
          <w:szCs w:val="20"/>
        </w:rPr>
        <w:t xml:space="preserve"> je skup</w:t>
      </w:r>
      <w:r w:rsidR="00753CA0" w:rsidRPr="00407319">
        <w:rPr>
          <w:rFonts w:ascii="Arial" w:hAnsi="Arial" w:cs="Arial"/>
          <w:sz w:val="20"/>
          <w:szCs w:val="20"/>
        </w:rPr>
        <w:t>aj</w:t>
      </w:r>
      <w:r w:rsidR="009E3010" w:rsidRPr="00407319">
        <w:rPr>
          <w:rFonts w:ascii="Arial" w:hAnsi="Arial" w:cs="Arial"/>
          <w:sz w:val="20"/>
          <w:szCs w:val="20"/>
        </w:rPr>
        <w:t xml:space="preserve"> javno naroča</w:t>
      </w:r>
      <w:r w:rsidR="00753CA0" w:rsidRPr="00407319">
        <w:rPr>
          <w:rFonts w:ascii="Arial" w:hAnsi="Arial" w:cs="Arial"/>
          <w:sz w:val="20"/>
          <w:szCs w:val="20"/>
        </w:rPr>
        <w:t>lo</w:t>
      </w:r>
      <w:r w:rsidR="009E3010" w:rsidRPr="00407319">
        <w:rPr>
          <w:rFonts w:ascii="Arial" w:hAnsi="Arial" w:cs="Arial"/>
          <w:sz w:val="20"/>
          <w:szCs w:val="20"/>
        </w:rPr>
        <w:t xml:space="preserve"> </w:t>
      </w:r>
      <w:r w:rsidR="00F13226" w:rsidRPr="00407319">
        <w:rPr>
          <w:rFonts w:ascii="Arial" w:hAnsi="Arial" w:cs="Arial"/>
          <w:sz w:val="20"/>
          <w:szCs w:val="20"/>
        </w:rPr>
        <w:t>93</w:t>
      </w:r>
      <w:r w:rsidR="009E3010" w:rsidRPr="00407319">
        <w:rPr>
          <w:rFonts w:ascii="Arial" w:hAnsi="Arial" w:cs="Arial"/>
          <w:sz w:val="20"/>
          <w:szCs w:val="20"/>
        </w:rPr>
        <w:t xml:space="preserve"> naročnikov. Oddanih je bilo </w:t>
      </w:r>
      <w:r w:rsidR="0071639C" w:rsidRPr="00407319">
        <w:rPr>
          <w:rFonts w:ascii="Arial" w:hAnsi="Arial" w:cs="Arial"/>
          <w:sz w:val="20"/>
          <w:szCs w:val="20"/>
        </w:rPr>
        <w:t>731</w:t>
      </w:r>
      <w:r w:rsidR="009E3010" w:rsidRPr="00407319">
        <w:rPr>
          <w:rFonts w:ascii="Arial" w:hAnsi="Arial" w:cs="Arial"/>
          <w:sz w:val="20"/>
          <w:szCs w:val="20"/>
        </w:rPr>
        <w:t xml:space="preserve"> </w:t>
      </w:r>
      <w:r w:rsidR="006A147B" w:rsidRPr="00407319">
        <w:rPr>
          <w:rFonts w:ascii="Arial" w:hAnsi="Arial" w:cs="Arial"/>
          <w:sz w:val="20"/>
          <w:szCs w:val="20"/>
        </w:rPr>
        <w:t>naročil</w:t>
      </w:r>
      <w:r w:rsidR="009E3010" w:rsidRPr="00407319">
        <w:rPr>
          <w:rFonts w:ascii="Arial" w:hAnsi="Arial" w:cs="Arial"/>
          <w:sz w:val="20"/>
          <w:szCs w:val="20"/>
        </w:rPr>
        <w:t xml:space="preserve"> v vrednosti </w:t>
      </w:r>
      <w:r w:rsidR="0071639C" w:rsidRPr="00407319">
        <w:rPr>
          <w:rFonts w:ascii="Arial" w:eastAsia="Times New Roman" w:hAnsi="Arial" w:cs="Arial"/>
          <w:color w:val="000000"/>
          <w:sz w:val="20"/>
          <w:szCs w:val="20"/>
          <w:lang w:eastAsia="sl-SI"/>
        </w:rPr>
        <w:t>376.219.062</w:t>
      </w:r>
      <w:r w:rsidR="0071639C" w:rsidRPr="00407319">
        <w:rPr>
          <w:rFonts w:ascii="Arial" w:eastAsia="Times New Roman" w:hAnsi="Arial" w:cs="Arial"/>
          <w:b/>
          <w:bCs/>
          <w:color w:val="000000"/>
          <w:sz w:val="20"/>
          <w:szCs w:val="20"/>
          <w:lang w:eastAsia="sl-SI"/>
        </w:rPr>
        <w:t xml:space="preserve"> </w:t>
      </w:r>
      <w:r w:rsidR="009E3010" w:rsidRPr="00407319">
        <w:rPr>
          <w:rFonts w:ascii="Arial" w:hAnsi="Arial" w:cs="Arial"/>
          <w:sz w:val="20"/>
          <w:szCs w:val="20"/>
        </w:rPr>
        <w:t>evrov.</w:t>
      </w:r>
      <w:r w:rsidR="00CA57A5" w:rsidRPr="00407319">
        <w:rPr>
          <w:rFonts w:ascii="Arial" w:hAnsi="Arial" w:cs="Arial"/>
          <w:sz w:val="20"/>
          <w:szCs w:val="20"/>
        </w:rPr>
        <w:t xml:space="preserve"> Po vrednosti je največ naročil pri skupnem javnem naročanju </w:t>
      </w:r>
      <w:r w:rsidR="00407319" w:rsidRPr="00407319">
        <w:rPr>
          <w:rFonts w:ascii="Arial" w:hAnsi="Arial" w:cs="Arial"/>
          <w:sz w:val="20"/>
          <w:szCs w:val="20"/>
        </w:rPr>
        <w:t>oddalo Ministrstvo za javno upravo</w:t>
      </w:r>
      <w:r w:rsidR="00CA57A5" w:rsidRPr="00407319">
        <w:rPr>
          <w:rFonts w:ascii="Arial" w:hAnsi="Arial" w:cs="Arial"/>
          <w:sz w:val="20"/>
          <w:szCs w:val="20"/>
        </w:rPr>
        <w:t xml:space="preserve">, in sicer v </w:t>
      </w:r>
      <w:r w:rsidR="001A7AF8">
        <w:rPr>
          <w:rFonts w:ascii="Arial" w:hAnsi="Arial" w:cs="Arial"/>
          <w:sz w:val="20"/>
          <w:szCs w:val="20"/>
        </w:rPr>
        <w:t>sedmih</w:t>
      </w:r>
      <w:r w:rsidR="00CA57A5" w:rsidRPr="00407319">
        <w:rPr>
          <w:rFonts w:ascii="Arial" w:hAnsi="Arial" w:cs="Arial"/>
          <w:sz w:val="20"/>
          <w:szCs w:val="20"/>
        </w:rPr>
        <w:t xml:space="preserve"> postopkih </w:t>
      </w:r>
      <w:r w:rsidR="00407319" w:rsidRPr="00407319">
        <w:rPr>
          <w:rFonts w:ascii="Arial" w:hAnsi="Arial" w:cs="Arial"/>
          <w:sz w:val="20"/>
          <w:szCs w:val="20"/>
        </w:rPr>
        <w:t>56</w:t>
      </w:r>
      <w:r w:rsidR="00CA57A5" w:rsidRPr="00407319">
        <w:rPr>
          <w:rFonts w:ascii="Arial" w:hAnsi="Arial" w:cs="Arial"/>
          <w:sz w:val="20"/>
          <w:szCs w:val="20"/>
        </w:rPr>
        <w:t xml:space="preserve"> naročil v vrednosti </w:t>
      </w:r>
      <w:r w:rsidR="00407319" w:rsidRPr="00407319">
        <w:rPr>
          <w:rFonts w:ascii="Arial" w:eastAsia="Times New Roman" w:hAnsi="Arial" w:cs="Arial"/>
          <w:color w:val="000000"/>
          <w:sz w:val="20"/>
          <w:szCs w:val="20"/>
          <w:lang w:eastAsia="sl-SI"/>
        </w:rPr>
        <w:t xml:space="preserve">82.501.673 </w:t>
      </w:r>
      <w:r w:rsidR="00CA57A5" w:rsidRPr="00407319">
        <w:rPr>
          <w:rFonts w:ascii="Arial" w:hAnsi="Arial" w:cs="Arial"/>
          <w:sz w:val="20"/>
          <w:szCs w:val="20"/>
        </w:rPr>
        <w:t xml:space="preserve">evrov. </w:t>
      </w:r>
    </w:p>
    <w:p w14:paraId="565BD4F7" w14:textId="6123B271" w:rsidR="00C22535" w:rsidRPr="003766A2" w:rsidRDefault="00A01581" w:rsidP="00C22535">
      <w:pPr>
        <w:pStyle w:val="Standard"/>
        <w:spacing w:line="360" w:lineRule="auto"/>
        <w:rPr>
          <w:rFonts w:cs="Arial"/>
          <w:color w:val="000000" w:themeColor="text1"/>
          <w:sz w:val="20"/>
          <w:szCs w:val="20"/>
        </w:rPr>
      </w:pPr>
      <w:r w:rsidRPr="003766A2">
        <w:rPr>
          <w:rFonts w:cs="Arial"/>
          <w:color w:val="000000" w:themeColor="text1"/>
          <w:sz w:val="20"/>
          <w:szCs w:val="20"/>
        </w:rPr>
        <w:t xml:space="preserve">Pri skupnem javnem naročanju je bilo največ naročil oddanih z uporabo odprtega postopka, in sicer </w:t>
      </w:r>
      <w:r w:rsidR="00D713C1" w:rsidRPr="003766A2">
        <w:rPr>
          <w:rFonts w:cs="Arial"/>
          <w:color w:val="000000" w:themeColor="text1"/>
          <w:sz w:val="20"/>
          <w:szCs w:val="20"/>
        </w:rPr>
        <w:t>74,56</w:t>
      </w:r>
      <w:r w:rsidRPr="003766A2">
        <w:rPr>
          <w:rFonts w:cs="Arial"/>
          <w:color w:val="000000" w:themeColor="text1"/>
          <w:sz w:val="20"/>
          <w:szCs w:val="20"/>
        </w:rPr>
        <w:t xml:space="preserve"> %, njihova vrednost pa je znašala </w:t>
      </w:r>
      <w:r w:rsidR="00D713C1" w:rsidRPr="003766A2">
        <w:rPr>
          <w:rFonts w:cs="Arial"/>
          <w:color w:val="000000" w:themeColor="text1"/>
          <w:sz w:val="20"/>
          <w:szCs w:val="20"/>
        </w:rPr>
        <w:t>61,89</w:t>
      </w:r>
      <w:r w:rsidR="00E009F9" w:rsidRPr="003766A2">
        <w:rPr>
          <w:rFonts w:cs="Arial"/>
          <w:color w:val="000000" w:themeColor="text1"/>
          <w:sz w:val="20"/>
          <w:szCs w:val="20"/>
        </w:rPr>
        <w:t xml:space="preserve"> </w:t>
      </w:r>
      <w:r w:rsidRPr="003766A2">
        <w:rPr>
          <w:rFonts w:cs="Arial"/>
          <w:color w:val="000000" w:themeColor="text1"/>
          <w:sz w:val="20"/>
          <w:szCs w:val="20"/>
        </w:rPr>
        <w:t xml:space="preserve">% vrednosti skupnega javnega naročanja. </w:t>
      </w:r>
    </w:p>
    <w:p w14:paraId="4BC85B6D" w14:textId="5B4D5914" w:rsidR="00C22535" w:rsidRPr="003766A2" w:rsidRDefault="00E430F6" w:rsidP="008A61FD">
      <w:pPr>
        <w:spacing w:before="120" w:after="120" w:line="240" w:lineRule="auto"/>
        <w:jc w:val="both"/>
        <w:rPr>
          <w:rFonts w:ascii="Arial" w:hAnsi="Arial" w:cs="Arial"/>
          <w:color w:val="000000" w:themeColor="text1"/>
          <w:sz w:val="20"/>
        </w:rPr>
      </w:pPr>
      <w:r w:rsidRPr="003766A2">
        <w:rPr>
          <w:rFonts w:ascii="Arial" w:hAnsi="Arial" w:cs="Arial"/>
          <w:color w:val="000000" w:themeColor="text1"/>
          <w:sz w:val="20"/>
        </w:rPr>
        <w:t xml:space="preserve">Preglednica </w:t>
      </w:r>
      <w:r w:rsidR="00512F52">
        <w:rPr>
          <w:rFonts w:ascii="Arial" w:hAnsi="Arial" w:cs="Arial"/>
          <w:color w:val="000000" w:themeColor="text1"/>
          <w:sz w:val="20"/>
        </w:rPr>
        <w:t>18</w:t>
      </w:r>
      <w:r w:rsidR="00C22535" w:rsidRPr="003766A2">
        <w:rPr>
          <w:rFonts w:ascii="Arial" w:hAnsi="Arial" w:cs="Arial"/>
          <w:color w:val="000000" w:themeColor="text1"/>
          <w:sz w:val="20"/>
        </w:rPr>
        <w:t>: Skupno javno naročanje v številu, vrednosti in deležu skupnih javnih naročil glede na vrsto postopka</w:t>
      </w:r>
    </w:p>
    <w:tbl>
      <w:tblPr>
        <w:tblW w:w="5000" w:type="pct"/>
        <w:tblCellMar>
          <w:left w:w="70" w:type="dxa"/>
          <w:right w:w="70" w:type="dxa"/>
        </w:tblCellMar>
        <w:tblLook w:val="04A0" w:firstRow="1" w:lastRow="0" w:firstColumn="1" w:lastColumn="0" w:noHBand="0" w:noVBand="1"/>
      </w:tblPr>
      <w:tblGrid>
        <w:gridCol w:w="3173"/>
        <w:gridCol w:w="1149"/>
        <w:gridCol w:w="3050"/>
        <w:gridCol w:w="901"/>
        <w:gridCol w:w="901"/>
      </w:tblGrid>
      <w:tr w:rsidR="003766A2" w:rsidRPr="003766A2" w14:paraId="2A52C42F" w14:textId="77777777" w:rsidTr="00FE7193">
        <w:trPr>
          <w:trHeight w:val="960"/>
        </w:trPr>
        <w:tc>
          <w:tcPr>
            <w:tcW w:w="183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51BAA31" w14:textId="77777777" w:rsidR="00FE7193" w:rsidRPr="003766A2" w:rsidRDefault="00FE7193" w:rsidP="00FE7193">
            <w:pPr>
              <w:spacing w:after="0" w:line="240" w:lineRule="auto"/>
              <w:jc w:val="center"/>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Vrsta postopka</w:t>
            </w:r>
          </w:p>
        </w:tc>
        <w:tc>
          <w:tcPr>
            <w:tcW w:w="734" w:type="pct"/>
            <w:tcBorders>
              <w:top w:val="single" w:sz="4" w:space="0" w:color="auto"/>
              <w:left w:val="nil"/>
              <w:bottom w:val="single" w:sz="4" w:space="0" w:color="auto"/>
              <w:right w:val="single" w:sz="4" w:space="0" w:color="auto"/>
            </w:tcBorders>
            <w:shd w:val="clear" w:color="000000" w:fill="EDEDED"/>
            <w:vAlign w:val="center"/>
            <w:hideMark/>
          </w:tcPr>
          <w:p w14:paraId="115CD346" w14:textId="77777777" w:rsidR="00FE7193" w:rsidRPr="003766A2" w:rsidRDefault="00FE7193" w:rsidP="00FE7193">
            <w:pPr>
              <w:spacing w:after="0" w:line="240" w:lineRule="auto"/>
              <w:jc w:val="center"/>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Št. naročil</w:t>
            </w:r>
          </w:p>
        </w:tc>
        <w:tc>
          <w:tcPr>
            <w:tcW w:w="1770" w:type="pct"/>
            <w:tcBorders>
              <w:top w:val="single" w:sz="4" w:space="0" w:color="auto"/>
              <w:left w:val="nil"/>
              <w:bottom w:val="single" w:sz="4" w:space="0" w:color="auto"/>
              <w:right w:val="single" w:sz="4" w:space="0" w:color="auto"/>
            </w:tcBorders>
            <w:shd w:val="clear" w:color="000000" w:fill="EDEDED"/>
            <w:vAlign w:val="center"/>
            <w:hideMark/>
          </w:tcPr>
          <w:p w14:paraId="3121E41F" w14:textId="77777777" w:rsidR="00FE7193" w:rsidRPr="003766A2" w:rsidRDefault="00FE7193" w:rsidP="00FE7193">
            <w:pPr>
              <w:spacing w:after="0" w:line="240" w:lineRule="auto"/>
              <w:jc w:val="center"/>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Pogodbena vrednost</w:t>
            </w:r>
          </w:p>
        </w:tc>
        <w:tc>
          <w:tcPr>
            <w:tcW w:w="329" w:type="pct"/>
            <w:tcBorders>
              <w:top w:val="single" w:sz="4" w:space="0" w:color="auto"/>
              <w:left w:val="nil"/>
              <w:bottom w:val="single" w:sz="4" w:space="0" w:color="auto"/>
              <w:right w:val="single" w:sz="4" w:space="0" w:color="auto"/>
            </w:tcBorders>
            <w:shd w:val="clear" w:color="000000" w:fill="EDEDED"/>
            <w:vAlign w:val="center"/>
            <w:hideMark/>
          </w:tcPr>
          <w:p w14:paraId="7C393BDF" w14:textId="77777777" w:rsidR="00FE7193" w:rsidRPr="003766A2" w:rsidRDefault="00FE7193" w:rsidP="00FE7193">
            <w:pPr>
              <w:spacing w:after="0" w:line="240" w:lineRule="auto"/>
              <w:jc w:val="center"/>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Delež v št. skupnih naročil</w:t>
            </w:r>
          </w:p>
        </w:tc>
        <w:tc>
          <w:tcPr>
            <w:tcW w:w="329" w:type="pct"/>
            <w:tcBorders>
              <w:top w:val="single" w:sz="4" w:space="0" w:color="auto"/>
              <w:left w:val="nil"/>
              <w:bottom w:val="single" w:sz="4" w:space="0" w:color="auto"/>
              <w:right w:val="single" w:sz="4" w:space="0" w:color="auto"/>
            </w:tcBorders>
            <w:shd w:val="clear" w:color="000000" w:fill="EDEDED"/>
            <w:vAlign w:val="center"/>
            <w:hideMark/>
          </w:tcPr>
          <w:p w14:paraId="3ABAC635" w14:textId="77777777" w:rsidR="00FE7193" w:rsidRPr="003766A2" w:rsidRDefault="00FE7193" w:rsidP="00FE7193">
            <w:pPr>
              <w:spacing w:after="0" w:line="240" w:lineRule="auto"/>
              <w:jc w:val="center"/>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Delež v vrednosti skupnih naročil</w:t>
            </w:r>
          </w:p>
        </w:tc>
      </w:tr>
      <w:tr w:rsidR="003766A2" w:rsidRPr="003766A2" w14:paraId="75C1B272"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auto"/>
            <w:vAlign w:val="center"/>
            <w:hideMark/>
          </w:tcPr>
          <w:p w14:paraId="443D0C40" w14:textId="77777777" w:rsidR="00FE7193" w:rsidRPr="003766A2" w:rsidRDefault="00FE7193" w:rsidP="00FE7193">
            <w:pPr>
              <w:spacing w:after="0" w:line="240" w:lineRule="auto"/>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Konkurenčni postopek s pogajanji</w:t>
            </w:r>
          </w:p>
        </w:tc>
        <w:tc>
          <w:tcPr>
            <w:tcW w:w="734" w:type="pct"/>
            <w:tcBorders>
              <w:top w:val="nil"/>
              <w:left w:val="nil"/>
              <w:bottom w:val="single" w:sz="4" w:space="0" w:color="auto"/>
              <w:right w:val="single" w:sz="4" w:space="0" w:color="auto"/>
            </w:tcBorders>
            <w:shd w:val="clear" w:color="auto" w:fill="auto"/>
            <w:vAlign w:val="center"/>
            <w:hideMark/>
          </w:tcPr>
          <w:p w14:paraId="750BD088"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35</w:t>
            </w:r>
          </w:p>
        </w:tc>
        <w:tc>
          <w:tcPr>
            <w:tcW w:w="1770" w:type="pct"/>
            <w:tcBorders>
              <w:top w:val="nil"/>
              <w:left w:val="nil"/>
              <w:bottom w:val="single" w:sz="4" w:space="0" w:color="auto"/>
              <w:right w:val="single" w:sz="4" w:space="0" w:color="auto"/>
            </w:tcBorders>
            <w:shd w:val="clear" w:color="auto" w:fill="auto"/>
            <w:vAlign w:val="center"/>
            <w:hideMark/>
          </w:tcPr>
          <w:p w14:paraId="614BF714"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84.983.606</w:t>
            </w:r>
          </w:p>
        </w:tc>
        <w:tc>
          <w:tcPr>
            <w:tcW w:w="329" w:type="pct"/>
            <w:tcBorders>
              <w:top w:val="nil"/>
              <w:left w:val="nil"/>
              <w:bottom w:val="single" w:sz="4" w:space="0" w:color="auto"/>
              <w:right w:val="single" w:sz="4" w:space="0" w:color="auto"/>
            </w:tcBorders>
            <w:shd w:val="clear" w:color="auto" w:fill="auto"/>
            <w:noWrap/>
            <w:vAlign w:val="center"/>
            <w:hideMark/>
          </w:tcPr>
          <w:p w14:paraId="3A5295E7" w14:textId="1259685A"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4,79 %</w:t>
            </w:r>
          </w:p>
        </w:tc>
        <w:tc>
          <w:tcPr>
            <w:tcW w:w="329" w:type="pct"/>
            <w:tcBorders>
              <w:top w:val="nil"/>
              <w:left w:val="nil"/>
              <w:bottom w:val="single" w:sz="4" w:space="0" w:color="auto"/>
              <w:right w:val="single" w:sz="4" w:space="0" w:color="auto"/>
            </w:tcBorders>
            <w:shd w:val="clear" w:color="auto" w:fill="auto"/>
            <w:noWrap/>
            <w:vAlign w:val="center"/>
            <w:hideMark/>
          </w:tcPr>
          <w:p w14:paraId="0D4D9E61" w14:textId="7B8692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22,59 %</w:t>
            </w:r>
          </w:p>
        </w:tc>
      </w:tr>
      <w:tr w:rsidR="003766A2" w:rsidRPr="003766A2" w14:paraId="54093C8D"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auto"/>
            <w:vAlign w:val="center"/>
            <w:hideMark/>
          </w:tcPr>
          <w:p w14:paraId="22E7BCFF" w14:textId="77777777" w:rsidR="00FE7193" w:rsidRPr="003766A2" w:rsidRDefault="00FE7193" w:rsidP="00FE7193">
            <w:pPr>
              <w:spacing w:after="0" w:line="240" w:lineRule="auto"/>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Odprti postopek</w:t>
            </w:r>
          </w:p>
        </w:tc>
        <w:tc>
          <w:tcPr>
            <w:tcW w:w="734" w:type="pct"/>
            <w:tcBorders>
              <w:top w:val="nil"/>
              <w:left w:val="nil"/>
              <w:bottom w:val="single" w:sz="4" w:space="0" w:color="auto"/>
              <w:right w:val="single" w:sz="4" w:space="0" w:color="auto"/>
            </w:tcBorders>
            <w:shd w:val="clear" w:color="auto" w:fill="auto"/>
            <w:vAlign w:val="center"/>
            <w:hideMark/>
          </w:tcPr>
          <w:p w14:paraId="2F4A4699"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545</w:t>
            </w:r>
          </w:p>
        </w:tc>
        <w:tc>
          <w:tcPr>
            <w:tcW w:w="1770" w:type="pct"/>
            <w:tcBorders>
              <w:top w:val="nil"/>
              <w:left w:val="nil"/>
              <w:bottom w:val="single" w:sz="4" w:space="0" w:color="auto"/>
              <w:right w:val="single" w:sz="4" w:space="0" w:color="auto"/>
            </w:tcBorders>
            <w:shd w:val="clear" w:color="auto" w:fill="auto"/>
            <w:vAlign w:val="center"/>
            <w:hideMark/>
          </w:tcPr>
          <w:p w14:paraId="4F832BC1"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232.826.808</w:t>
            </w:r>
          </w:p>
        </w:tc>
        <w:tc>
          <w:tcPr>
            <w:tcW w:w="329" w:type="pct"/>
            <w:tcBorders>
              <w:top w:val="nil"/>
              <w:left w:val="nil"/>
              <w:bottom w:val="single" w:sz="4" w:space="0" w:color="auto"/>
              <w:right w:val="single" w:sz="4" w:space="0" w:color="auto"/>
            </w:tcBorders>
            <w:shd w:val="clear" w:color="auto" w:fill="auto"/>
            <w:noWrap/>
            <w:vAlign w:val="center"/>
            <w:hideMark/>
          </w:tcPr>
          <w:p w14:paraId="76327296" w14:textId="0B050836"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74,56 %</w:t>
            </w:r>
          </w:p>
        </w:tc>
        <w:tc>
          <w:tcPr>
            <w:tcW w:w="329" w:type="pct"/>
            <w:tcBorders>
              <w:top w:val="nil"/>
              <w:left w:val="nil"/>
              <w:bottom w:val="single" w:sz="4" w:space="0" w:color="auto"/>
              <w:right w:val="single" w:sz="4" w:space="0" w:color="auto"/>
            </w:tcBorders>
            <w:shd w:val="clear" w:color="auto" w:fill="auto"/>
            <w:noWrap/>
            <w:vAlign w:val="center"/>
            <w:hideMark/>
          </w:tcPr>
          <w:p w14:paraId="0862DEC7" w14:textId="74ADE739"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61,89 %</w:t>
            </w:r>
          </w:p>
        </w:tc>
      </w:tr>
      <w:tr w:rsidR="003766A2" w:rsidRPr="003766A2" w14:paraId="5F036F3C"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auto"/>
            <w:vAlign w:val="center"/>
            <w:hideMark/>
          </w:tcPr>
          <w:p w14:paraId="0164D946" w14:textId="77777777" w:rsidR="00FE7193" w:rsidRPr="003766A2" w:rsidRDefault="00FE7193" w:rsidP="00FE7193">
            <w:pPr>
              <w:spacing w:after="0" w:line="240" w:lineRule="auto"/>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Omejeni postopek</w:t>
            </w:r>
          </w:p>
        </w:tc>
        <w:tc>
          <w:tcPr>
            <w:tcW w:w="734" w:type="pct"/>
            <w:tcBorders>
              <w:top w:val="nil"/>
              <w:left w:val="nil"/>
              <w:bottom w:val="single" w:sz="4" w:space="0" w:color="auto"/>
              <w:right w:val="single" w:sz="4" w:space="0" w:color="auto"/>
            </w:tcBorders>
            <w:shd w:val="clear" w:color="auto" w:fill="auto"/>
            <w:vAlign w:val="center"/>
            <w:hideMark/>
          </w:tcPr>
          <w:p w14:paraId="14F00310"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1</w:t>
            </w:r>
          </w:p>
        </w:tc>
        <w:tc>
          <w:tcPr>
            <w:tcW w:w="1770" w:type="pct"/>
            <w:tcBorders>
              <w:top w:val="nil"/>
              <w:left w:val="nil"/>
              <w:bottom w:val="single" w:sz="4" w:space="0" w:color="auto"/>
              <w:right w:val="single" w:sz="4" w:space="0" w:color="auto"/>
            </w:tcBorders>
            <w:shd w:val="clear" w:color="auto" w:fill="auto"/>
            <w:vAlign w:val="center"/>
            <w:hideMark/>
          </w:tcPr>
          <w:p w14:paraId="56B22BDE"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66</w:t>
            </w:r>
          </w:p>
        </w:tc>
        <w:tc>
          <w:tcPr>
            <w:tcW w:w="329" w:type="pct"/>
            <w:tcBorders>
              <w:top w:val="nil"/>
              <w:left w:val="nil"/>
              <w:bottom w:val="single" w:sz="4" w:space="0" w:color="auto"/>
              <w:right w:val="single" w:sz="4" w:space="0" w:color="auto"/>
            </w:tcBorders>
            <w:shd w:val="clear" w:color="auto" w:fill="auto"/>
            <w:noWrap/>
            <w:vAlign w:val="center"/>
            <w:hideMark/>
          </w:tcPr>
          <w:p w14:paraId="0C49CBB1" w14:textId="5B18A5FB"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0,14 %</w:t>
            </w:r>
          </w:p>
        </w:tc>
        <w:tc>
          <w:tcPr>
            <w:tcW w:w="329" w:type="pct"/>
            <w:tcBorders>
              <w:top w:val="nil"/>
              <w:left w:val="nil"/>
              <w:bottom w:val="single" w:sz="4" w:space="0" w:color="auto"/>
              <w:right w:val="single" w:sz="4" w:space="0" w:color="auto"/>
            </w:tcBorders>
            <w:shd w:val="clear" w:color="auto" w:fill="auto"/>
            <w:noWrap/>
            <w:vAlign w:val="center"/>
            <w:hideMark/>
          </w:tcPr>
          <w:p w14:paraId="0617ED9E" w14:textId="4E8C699F"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0,00 %</w:t>
            </w:r>
          </w:p>
        </w:tc>
      </w:tr>
      <w:tr w:rsidR="003766A2" w:rsidRPr="003766A2" w14:paraId="520D5930"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auto"/>
            <w:vAlign w:val="center"/>
            <w:hideMark/>
          </w:tcPr>
          <w:p w14:paraId="21CF2A6A" w14:textId="77777777" w:rsidR="00FE7193" w:rsidRPr="003766A2" w:rsidRDefault="00FE7193" w:rsidP="00FE7193">
            <w:pPr>
              <w:spacing w:after="0" w:line="240" w:lineRule="auto"/>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Postopek naročila male vrednosti</w:t>
            </w:r>
          </w:p>
        </w:tc>
        <w:tc>
          <w:tcPr>
            <w:tcW w:w="734" w:type="pct"/>
            <w:tcBorders>
              <w:top w:val="nil"/>
              <w:left w:val="nil"/>
              <w:bottom w:val="single" w:sz="4" w:space="0" w:color="auto"/>
              <w:right w:val="single" w:sz="4" w:space="0" w:color="auto"/>
            </w:tcBorders>
            <w:shd w:val="clear" w:color="auto" w:fill="auto"/>
            <w:vAlign w:val="center"/>
            <w:hideMark/>
          </w:tcPr>
          <w:p w14:paraId="239AE147"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128</w:t>
            </w:r>
          </w:p>
        </w:tc>
        <w:tc>
          <w:tcPr>
            <w:tcW w:w="1770" w:type="pct"/>
            <w:tcBorders>
              <w:top w:val="nil"/>
              <w:left w:val="nil"/>
              <w:bottom w:val="single" w:sz="4" w:space="0" w:color="auto"/>
              <w:right w:val="single" w:sz="4" w:space="0" w:color="auto"/>
            </w:tcBorders>
            <w:shd w:val="clear" w:color="auto" w:fill="auto"/>
            <w:vAlign w:val="center"/>
            <w:hideMark/>
          </w:tcPr>
          <w:p w14:paraId="07C12030"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10.461.795</w:t>
            </w:r>
          </w:p>
        </w:tc>
        <w:tc>
          <w:tcPr>
            <w:tcW w:w="329" w:type="pct"/>
            <w:tcBorders>
              <w:top w:val="nil"/>
              <w:left w:val="nil"/>
              <w:bottom w:val="single" w:sz="4" w:space="0" w:color="auto"/>
              <w:right w:val="single" w:sz="4" w:space="0" w:color="auto"/>
            </w:tcBorders>
            <w:shd w:val="clear" w:color="auto" w:fill="auto"/>
            <w:noWrap/>
            <w:vAlign w:val="center"/>
            <w:hideMark/>
          </w:tcPr>
          <w:p w14:paraId="16FC782E" w14:textId="5BA46805"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17,51 %</w:t>
            </w:r>
          </w:p>
        </w:tc>
        <w:tc>
          <w:tcPr>
            <w:tcW w:w="329" w:type="pct"/>
            <w:tcBorders>
              <w:top w:val="nil"/>
              <w:left w:val="nil"/>
              <w:bottom w:val="single" w:sz="4" w:space="0" w:color="auto"/>
              <w:right w:val="single" w:sz="4" w:space="0" w:color="auto"/>
            </w:tcBorders>
            <w:shd w:val="clear" w:color="auto" w:fill="auto"/>
            <w:noWrap/>
            <w:vAlign w:val="center"/>
            <w:hideMark/>
          </w:tcPr>
          <w:p w14:paraId="6E9B2CAA" w14:textId="7BBCD299"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2,78 %</w:t>
            </w:r>
          </w:p>
        </w:tc>
      </w:tr>
      <w:tr w:rsidR="003766A2" w:rsidRPr="003766A2" w14:paraId="190F74DE"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auto"/>
            <w:vAlign w:val="center"/>
            <w:hideMark/>
          </w:tcPr>
          <w:p w14:paraId="652361C6" w14:textId="77777777" w:rsidR="00FE7193" w:rsidRPr="003766A2" w:rsidRDefault="00FE7193" w:rsidP="00FE7193">
            <w:pPr>
              <w:spacing w:after="0" w:line="240" w:lineRule="auto"/>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Postopek s pogajanji brez predhodne objave</w:t>
            </w:r>
          </w:p>
        </w:tc>
        <w:tc>
          <w:tcPr>
            <w:tcW w:w="734" w:type="pct"/>
            <w:tcBorders>
              <w:top w:val="nil"/>
              <w:left w:val="nil"/>
              <w:bottom w:val="single" w:sz="4" w:space="0" w:color="auto"/>
              <w:right w:val="single" w:sz="4" w:space="0" w:color="auto"/>
            </w:tcBorders>
            <w:shd w:val="clear" w:color="auto" w:fill="auto"/>
            <w:vAlign w:val="center"/>
            <w:hideMark/>
          </w:tcPr>
          <w:p w14:paraId="196AD2E2"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22</w:t>
            </w:r>
          </w:p>
        </w:tc>
        <w:tc>
          <w:tcPr>
            <w:tcW w:w="1770" w:type="pct"/>
            <w:tcBorders>
              <w:top w:val="nil"/>
              <w:left w:val="nil"/>
              <w:bottom w:val="single" w:sz="4" w:space="0" w:color="auto"/>
              <w:right w:val="single" w:sz="4" w:space="0" w:color="auto"/>
            </w:tcBorders>
            <w:shd w:val="clear" w:color="auto" w:fill="auto"/>
            <w:vAlign w:val="center"/>
            <w:hideMark/>
          </w:tcPr>
          <w:p w14:paraId="3228D56F" w14:textId="77777777"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47.946.787</w:t>
            </w:r>
          </w:p>
        </w:tc>
        <w:tc>
          <w:tcPr>
            <w:tcW w:w="329" w:type="pct"/>
            <w:tcBorders>
              <w:top w:val="nil"/>
              <w:left w:val="nil"/>
              <w:bottom w:val="single" w:sz="4" w:space="0" w:color="auto"/>
              <w:right w:val="single" w:sz="4" w:space="0" w:color="auto"/>
            </w:tcBorders>
            <w:shd w:val="clear" w:color="auto" w:fill="auto"/>
            <w:noWrap/>
            <w:vAlign w:val="center"/>
            <w:hideMark/>
          </w:tcPr>
          <w:p w14:paraId="6390D90A" w14:textId="4D377FDA"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3,01 %</w:t>
            </w:r>
          </w:p>
        </w:tc>
        <w:tc>
          <w:tcPr>
            <w:tcW w:w="329" w:type="pct"/>
            <w:tcBorders>
              <w:top w:val="nil"/>
              <w:left w:val="nil"/>
              <w:bottom w:val="single" w:sz="4" w:space="0" w:color="auto"/>
              <w:right w:val="single" w:sz="4" w:space="0" w:color="auto"/>
            </w:tcBorders>
            <w:shd w:val="clear" w:color="auto" w:fill="auto"/>
            <w:noWrap/>
            <w:vAlign w:val="center"/>
            <w:hideMark/>
          </w:tcPr>
          <w:p w14:paraId="46E34D0B" w14:textId="15E82F9F" w:rsidR="00FE7193" w:rsidRPr="003766A2" w:rsidRDefault="00FE7193" w:rsidP="00FE7193">
            <w:pPr>
              <w:spacing w:after="0" w:line="240" w:lineRule="auto"/>
              <w:jc w:val="right"/>
              <w:rPr>
                <w:rFonts w:ascii="Arial" w:eastAsia="Times New Roman" w:hAnsi="Arial" w:cs="Arial"/>
                <w:color w:val="000000" w:themeColor="text1"/>
                <w:sz w:val="18"/>
                <w:szCs w:val="18"/>
                <w:lang w:eastAsia="sl-SI"/>
              </w:rPr>
            </w:pPr>
            <w:r w:rsidRPr="003766A2">
              <w:rPr>
                <w:rFonts w:ascii="Arial" w:eastAsia="Times New Roman" w:hAnsi="Arial" w:cs="Arial"/>
                <w:color w:val="000000" w:themeColor="text1"/>
                <w:sz w:val="18"/>
                <w:szCs w:val="18"/>
                <w:lang w:eastAsia="sl-SI"/>
              </w:rPr>
              <w:t>12,74 %</w:t>
            </w:r>
          </w:p>
        </w:tc>
      </w:tr>
      <w:tr w:rsidR="003766A2" w:rsidRPr="003766A2" w14:paraId="49080A03" w14:textId="77777777" w:rsidTr="00FE7193">
        <w:trPr>
          <w:trHeight w:val="300"/>
        </w:trPr>
        <w:tc>
          <w:tcPr>
            <w:tcW w:w="1838" w:type="pct"/>
            <w:tcBorders>
              <w:top w:val="nil"/>
              <w:left w:val="single" w:sz="4" w:space="0" w:color="auto"/>
              <w:bottom w:val="single" w:sz="4" w:space="0" w:color="auto"/>
              <w:right w:val="single" w:sz="4" w:space="0" w:color="auto"/>
            </w:tcBorders>
            <w:shd w:val="clear" w:color="auto" w:fill="EDEDED" w:themeFill="accent3" w:themeFillTint="33"/>
            <w:vAlign w:val="center"/>
            <w:hideMark/>
          </w:tcPr>
          <w:p w14:paraId="01032246" w14:textId="77777777" w:rsidR="00FE7193" w:rsidRPr="003766A2" w:rsidRDefault="00FE7193" w:rsidP="00FE7193">
            <w:pPr>
              <w:spacing w:after="0" w:line="240" w:lineRule="auto"/>
              <w:rPr>
                <w:rFonts w:ascii="Arial" w:eastAsia="Times New Roman" w:hAnsi="Arial" w:cs="Arial"/>
                <w:b/>
                <w:bCs/>
                <w:color w:val="000000" w:themeColor="text1"/>
                <w:sz w:val="18"/>
                <w:szCs w:val="18"/>
                <w:lang w:eastAsia="sl-SI"/>
              </w:rPr>
            </w:pPr>
            <w:r w:rsidRPr="003766A2">
              <w:rPr>
                <w:rFonts w:ascii="Arial" w:eastAsia="Times New Roman" w:hAnsi="Arial" w:cs="Arial"/>
                <w:b/>
                <w:bCs/>
                <w:color w:val="000000" w:themeColor="text1"/>
                <w:sz w:val="18"/>
                <w:szCs w:val="18"/>
                <w:lang w:eastAsia="sl-SI"/>
              </w:rPr>
              <w:t>Skupaj</w:t>
            </w:r>
          </w:p>
        </w:tc>
        <w:tc>
          <w:tcPr>
            <w:tcW w:w="734" w:type="pct"/>
            <w:tcBorders>
              <w:top w:val="nil"/>
              <w:left w:val="nil"/>
              <w:bottom w:val="single" w:sz="4" w:space="0" w:color="auto"/>
              <w:right w:val="single" w:sz="4" w:space="0" w:color="auto"/>
            </w:tcBorders>
            <w:shd w:val="clear" w:color="auto" w:fill="EDEDED" w:themeFill="accent3" w:themeFillTint="33"/>
            <w:noWrap/>
            <w:vAlign w:val="center"/>
            <w:hideMark/>
          </w:tcPr>
          <w:p w14:paraId="70467EB1" w14:textId="77777777" w:rsidR="00FE7193" w:rsidRPr="003766A2" w:rsidRDefault="00FE7193" w:rsidP="00FE7193">
            <w:pPr>
              <w:spacing w:after="0" w:line="240" w:lineRule="auto"/>
              <w:jc w:val="right"/>
              <w:rPr>
                <w:rFonts w:ascii="Arial" w:eastAsia="Times New Roman" w:hAnsi="Arial" w:cs="Arial"/>
                <w:b/>
                <w:bCs/>
                <w:color w:val="000000" w:themeColor="text1"/>
                <w:sz w:val="18"/>
                <w:szCs w:val="18"/>
                <w:lang w:eastAsia="sl-SI"/>
              </w:rPr>
            </w:pPr>
            <w:r w:rsidRPr="003766A2">
              <w:rPr>
                <w:rFonts w:ascii="Arial" w:eastAsia="Times New Roman" w:hAnsi="Arial" w:cs="Arial"/>
                <w:b/>
                <w:bCs/>
                <w:color w:val="000000" w:themeColor="text1"/>
                <w:sz w:val="18"/>
                <w:szCs w:val="18"/>
                <w:lang w:eastAsia="sl-SI"/>
              </w:rPr>
              <w:t>731</w:t>
            </w:r>
          </w:p>
        </w:tc>
        <w:tc>
          <w:tcPr>
            <w:tcW w:w="1770" w:type="pct"/>
            <w:tcBorders>
              <w:top w:val="nil"/>
              <w:left w:val="nil"/>
              <w:bottom w:val="single" w:sz="4" w:space="0" w:color="auto"/>
              <w:right w:val="single" w:sz="4" w:space="0" w:color="auto"/>
            </w:tcBorders>
            <w:shd w:val="clear" w:color="auto" w:fill="EDEDED" w:themeFill="accent3" w:themeFillTint="33"/>
            <w:noWrap/>
            <w:vAlign w:val="center"/>
            <w:hideMark/>
          </w:tcPr>
          <w:p w14:paraId="5B772D08" w14:textId="77777777" w:rsidR="00FE7193" w:rsidRPr="003766A2" w:rsidRDefault="00FE7193" w:rsidP="00FE7193">
            <w:pPr>
              <w:spacing w:after="0" w:line="240" w:lineRule="auto"/>
              <w:jc w:val="right"/>
              <w:rPr>
                <w:rFonts w:ascii="Arial" w:eastAsia="Times New Roman" w:hAnsi="Arial" w:cs="Arial"/>
                <w:b/>
                <w:bCs/>
                <w:color w:val="000000" w:themeColor="text1"/>
                <w:sz w:val="18"/>
                <w:szCs w:val="18"/>
                <w:lang w:eastAsia="sl-SI"/>
              </w:rPr>
            </w:pPr>
            <w:r w:rsidRPr="003766A2">
              <w:rPr>
                <w:rFonts w:ascii="Arial" w:eastAsia="Times New Roman" w:hAnsi="Arial" w:cs="Arial"/>
                <w:b/>
                <w:bCs/>
                <w:color w:val="000000" w:themeColor="text1"/>
                <w:sz w:val="18"/>
                <w:szCs w:val="18"/>
                <w:lang w:eastAsia="sl-SI"/>
              </w:rPr>
              <w:t>376.219.062</w:t>
            </w:r>
          </w:p>
        </w:tc>
        <w:tc>
          <w:tcPr>
            <w:tcW w:w="329" w:type="pct"/>
            <w:tcBorders>
              <w:top w:val="nil"/>
              <w:left w:val="nil"/>
              <w:bottom w:val="single" w:sz="4" w:space="0" w:color="auto"/>
              <w:right w:val="single" w:sz="4" w:space="0" w:color="auto"/>
            </w:tcBorders>
            <w:shd w:val="clear" w:color="auto" w:fill="EDEDED" w:themeFill="accent3" w:themeFillTint="33"/>
            <w:noWrap/>
            <w:vAlign w:val="center"/>
            <w:hideMark/>
          </w:tcPr>
          <w:p w14:paraId="06078478" w14:textId="6530A795" w:rsidR="00FE7193" w:rsidRPr="003766A2" w:rsidRDefault="00FE7193" w:rsidP="00FE7193">
            <w:pPr>
              <w:spacing w:after="0" w:line="240" w:lineRule="auto"/>
              <w:jc w:val="right"/>
              <w:rPr>
                <w:rFonts w:ascii="Arial" w:eastAsia="Times New Roman" w:hAnsi="Arial" w:cs="Arial"/>
                <w:b/>
                <w:bCs/>
                <w:color w:val="000000" w:themeColor="text1"/>
                <w:sz w:val="18"/>
                <w:szCs w:val="18"/>
                <w:lang w:eastAsia="sl-SI"/>
              </w:rPr>
            </w:pPr>
            <w:r w:rsidRPr="003766A2">
              <w:rPr>
                <w:rFonts w:ascii="Arial" w:eastAsia="Times New Roman" w:hAnsi="Arial" w:cs="Arial"/>
                <w:b/>
                <w:bCs/>
                <w:color w:val="000000" w:themeColor="text1"/>
                <w:sz w:val="18"/>
                <w:szCs w:val="18"/>
                <w:lang w:eastAsia="sl-SI"/>
              </w:rPr>
              <w:t>100,00 %</w:t>
            </w:r>
          </w:p>
        </w:tc>
        <w:tc>
          <w:tcPr>
            <w:tcW w:w="329" w:type="pct"/>
            <w:tcBorders>
              <w:top w:val="nil"/>
              <w:left w:val="nil"/>
              <w:bottom w:val="single" w:sz="4" w:space="0" w:color="auto"/>
              <w:right w:val="single" w:sz="4" w:space="0" w:color="auto"/>
            </w:tcBorders>
            <w:shd w:val="clear" w:color="auto" w:fill="EDEDED" w:themeFill="accent3" w:themeFillTint="33"/>
            <w:noWrap/>
            <w:vAlign w:val="center"/>
            <w:hideMark/>
          </w:tcPr>
          <w:p w14:paraId="6971AD08" w14:textId="077799F1" w:rsidR="00FE7193" w:rsidRPr="003766A2" w:rsidRDefault="00FE7193" w:rsidP="00FE7193">
            <w:pPr>
              <w:spacing w:after="0" w:line="240" w:lineRule="auto"/>
              <w:jc w:val="right"/>
              <w:rPr>
                <w:rFonts w:ascii="Arial" w:eastAsia="Times New Roman" w:hAnsi="Arial" w:cs="Arial"/>
                <w:b/>
                <w:bCs/>
                <w:color w:val="000000" w:themeColor="text1"/>
                <w:sz w:val="18"/>
                <w:szCs w:val="18"/>
                <w:lang w:eastAsia="sl-SI"/>
              </w:rPr>
            </w:pPr>
            <w:r w:rsidRPr="003766A2">
              <w:rPr>
                <w:rFonts w:ascii="Arial" w:eastAsia="Times New Roman" w:hAnsi="Arial" w:cs="Arial"/>
                <w:b/>
                <w:bCs/>
                <w:color w:val="000000" w:themeColor="text1"/>
                <w:sz w:val="18"/>
                <w:szCs w:val="18"/>
                <w:lang w:eastAsia="sl-SI"/>
              </w:rPr>
              <w:t>100,00 %</w:t>
            </w:r>
          </w:p>
        </w:tc>
      </w:tr>
    </w:tbl>
    <w:p w14:paraId="42F3F8C4" w14:textId="77777777" w:rsidR="004A613D" w:rsidRPr="003766A2" w:rsidRDefault="004A613D" w:rsidP="004A613D">
      <w:pPr>
        <w:spacing w:after="0" w:line="240" w:lineRule="auto"/>
        <w:jc w:val="center"/>
        <w:rPr>
          <w:rFonts w:ascii="Arial" w:hAnsi="Arial" w:cs="Arial"/>
          <w:color w:val="000000" w:themeColor="text1"/>
          <w:sz w:val="18"/>
        </w:rPr>
      </w:pPr>
    </w:p>
    <w:p w14:paraId="08DCC262" w14:textId="2B27A599" w:rsidR="00C22535" w:rsidRPr="00FE7193" w:rsidRDefault="00C22535" w:rsidP="004A613D">
      <w:pPr>
        <w:spacing w:after="0" w:line="240" w:lineRule="auto"/>
        <w:jc w:val="center"/>
        <w:rPr>
          <w:rFonts w:ascii="Arial" w:hAnsi="Arial" w:cs="Arial"/>
          <w:sz w:val="18"/>
        </w:rPr>
      </w:pPr>
      <w:r w:rsidRPr="00FE7193">
        <w:rPr>
          <w:rFonts w:ascii="Arial" w:hAnsi="Arial" w:cs="Arial"/>
          <w:sz w:val="18"/>
        </w:rPr>
        <w:t>Vir: Statistični podatki o javni</w:t>
      </w:r>
      <w:r w:rsidR="00601A40" w:rsidRPr="00FE7193">
        <w:rPr>
          <w:rFonts w:ascii="Arial" w:hAnsi="Arial" w:cs="Arial"/>
          <w:sz w:val="18"/>
        </w:rPr>
        <w:t>h naročilih, oddanih v letu 201</w:t>
      </w:r>
      <w:r w:rsidR="00FE7193" w:rsidRPr="00FE7193">
        <w:rPr>
          <w:rFonts w:ascii="Arial" w:hAnsi="Arial" w:cs="Arial"/>
          <w:sz w:val="18"/>
        </w:rPr>
        <w:t>9</w:t>
      </w:r>
    </w:p>
    <w:p w14:paraId="1A4DB38B" w14:textId="4E60C902" w:rsidR="0006360B" w:rsidRPr="00493398" w:rsidRDefault="0006360B" w:rsidP="00CB7AA8">
      <w:pPr>
        <w:spacing w:line="360" w:lineRule="auto"/>
        <w:jc w:val="both"/>
        <w:rPr>
          <w:rFonts w:ascii="Arial" w:hAnsi="Arial" w:cs="Arial"/>
          <w:sz w:val="20"/>
          <w:szCs w:val="20"/>
          <w:highlight w:val="yellow"/>
        </w:rPr>
      </w:pPr>
    </w:p>
    <w:p w14:paraId="39A20AA9" w14:textId="341AC48E" w:rsidR="00C22535" w:rsidRPr="0066593A" w:rsidRDefault="00C22535" w:rsidP="0066593A">
      <w:pPr>
        <w:spacing w:line="360" w:lineRule="auto"/>
        <w:jc w:val="both"/>
        <w:rPr>
          <w:rFonts w:ascii="Arial" w:eastAsia="Times New Roman" w:hAnsi="Arial" w:cs="Arial"/>
          <w:color w:val="000000"/>
          <w:sz w:val="20"/>
          <w:szCs w:val="20"/>
          <w:lang w:eastAsia="sl-SI"/>
        </w:rPr>
      </w:pPr>
      <w:r w:rsidRPr="0066593A">
        <w:rPr>
          <w:rFonts w:ascii="Arial" w:hAnsi="Arial" w:cs="Arial"/>
          <w:sz w:val="20"/>
          <w:szCs w:val="20"/>
        </w:rPr>
        <w:t xml:space="preserve">Naročniki so </w:t>
      </w:r>
      <w:r w:rsidR="0001344D">
        <w:rPr>
          <w:rFonts w:ascii="Arial" w:hAnsi="Arial" w:cs="Arial"/>
          <w:sz w:val="20"/>
          <w:szCs w:val="20"/>
        </w:rPr>
        <w:t xml:space="preserve">največ skupnih javnih naročil oddali na </w:t>
      </w:r>
      <w:r w:rsidRPr="0066593A">
        <w:rPr>
          <w:rFonts w:ascii="Arial" w:hAnsi="Arial" w:cs="Arial"/>
          <w:sz w:val="20"/>
          <w:szCs w:val="20"/>
        </w:rPr>
        <w:t xml:space="preserve"> splošnem po</w:t>
      </w:r>
      <w:r w:rsidR="00B25794" w:rsidRPr="0066593A">
        <w:rPr>
          <w:rFonts w:ascii="Arial" w:hAnsi="Arial" w:cs="Arial"/>
          <w:sz w:val="20"/>
          <w:szCs w:val="20"/>
        </w:rPr>
        <w:t xml:space="preserve">dročju, kjer je bilo oddanih </w:t>
      </w:r>
      <w:r w:rsidR="0066593A" w:rsidRPr="0066593A">
        <w:rPr>
          <w:rFonts w:ascii="Arial" w:hAnsi="Arial" w:cs="Arial"/>
          <w:sz w:val="20"/>
          <w:szCs w:val="20"/>
        </w:rPr>
        <w:t>674</w:t>
      </w:r>
      <w:r w:rsidRPr="0066593A">
        <w:rPr>
          <w:rFonts w:ascii="Arial" w:hAnsi="Arial" w:cs="Arial"/>
          <w:sz w:val="20"/>
          <w:szCs w:val="20"/>
        </w:rPr>
        <w:t xml:space="preserve"> naročil v vrednosti </w:t>
      </w:r>
      <w:r w:rsidR="0066593A" w:rsidRPr="0066593A">
        <w:rPr>
          <w:rFonts w:ascii="Arial" w:eastAsia="Times New Roman" w:hAnsi="Arial" w:cs="Arial"/>
          <w:color w:val="000000"/>
          <w:sz w:val="20"/>
          <w:szCs w:val="20"/>
          <w:lang w:eastAsia="sl-SI"/>
        </w:rPr>
        <w:t xml:space="preserve">340.055.285 </w:t>
      </w:r>
      <w:r w:rsidRPr="0066593A">
        <w:rPr>
          <w:rFonts w:ascii="Arial" w:hAnsi="Arial" w:cs="Arial"/>
          <w:sz w:val="20"/>
          <w:szCs w:val="20"/>
        </w:rPr>
        <w:t xml:space="preserve">evrov. </w:t>
      </w:r>
      <w:r w:rsidR="00CB7AA8" w:rsidRPr="0066593A">
        <w:rPr>
          <w:rFonts w:ascii="Arial" w:hAnsi="Arial" w:cs="Arial"/>
          <w:sz w:val="20"/>
          <w:szCs w:val="20"/>
        </w:rPr>
        <w:t>Preostala naročila (</w:t>
      </w:r>
      <w:r w:rsidR="0066593A" w:rsidRPr="0066593A">
        <w:rPr>
          <w:rFonts w:ascii="Arial" w:hAnsi="Arial" w:cs="Arial"/>
          <w:sz w:val="20"/>
          <w:szCs w:val="20"/>
        </w:rPr>
        <w:t>57</w:t>
      </w:r>
      <w:r w:rsidRPr="0066593A">
        <w:rPr>
          <w:rFonts w:ascii="Arial" w:hAnsi="Arial" w:cs="Arial"/>
          <w:sz w:val="20"/>
          <w:szCs w:val="20"/>
        </w:rPr>
        <w:t xml:space="preserve"> naročil v vrednosti </w:t>
      </w:r>
      <w:r w:rsidR="0066593A" w:rsidRPr="0066593A">
        <w:rPr>
          <w:rFonts w:ascii="Arial" w:eastAsia="Times New Roman" w:hAnsi="Arial" w:cs="Arial"/>
          <w:color w:val="000000"/>
          <w:sz w:val="20"/>
          <w:szCs w:val="20"/>
          <w:lang w:eastAsia="sl-SI"/>
        </w:rPr>
        <w:t>36.163.777</w:t>
      </w:r>
      <w:r w:rsidR="0066593A">
        <w:rPr>
          <w:rFonts w:ascii="Arial" w:eastAsia="Times New Roman" w:hAnsi="Arial" w:cs="Arial"/>
          <w:color w:val="000000"/>
          <w:sz w:val="20"/>
          <w:szCs w:val="20"/>
          <w:lang w:eastAsia="sl-SI"/>
        </w:rPr>
        <w:t xml:space="preserve"> </w:t>
      </w:r>
      <w:r w:rsidRPr="0066593A">
        <w:rPr>
          <w:rFonts w:ascii="Arial" w:hAnsi="Arial" w:cs="Arial"/>
          <w:sz w:val="20"/>
          <w:szCs w:val="20"/>
        </w:rPr>
        <w:t>evrov) so bila oddana na infrastrukturnem področju.</w:t>
      </w:r>
    </w:p>
    <w:p w14:paraId="63B5782D" w14:textId="4DA87480" w:rsidR="00F155EE" w:rsidRPr="00CA3E68" w:rsidRDefault="00C22535" w:rsidP="00CA3E68">
      <w:pPr>
        <w:spacing w:after="0" w:line="360" w:lineRule="auto"/>
        <w:jc w:val="both"/>
        <w:rPr>
          <w:rFonts w:ascii="Arial" w:eastAsia="Times New Roman" w:hAnsi="Arial" w:cs="Arial"/>
          <w:color w:val="000000"/>
          <w:sz w:val="20"/>
          <w:szCs w:val="20"/>
          <w:lang w:eastAsia="sl-SI"/>
        </w:rPr>
      </w:pPr>
      <w:r w:rsidRPr="00CA3E68">
        <w:rPr>
          <w:rFonts w:ascii="Arial" w:hAnsi="Arial" w:cs="Arial"/>
          <w:sz w:val="20"/>
          <w:szCs w:val="20"/>
        </w:rPr>
        <w:t>Pri skupnih javn</w:t>
      </w:r>
      <w:r w:rsidR="000B6757" w:rsidRPr="00CA3E68">
        <w:rPr>
          <w:rFonts w:ascii="Arial" w:hAnsi="Arial" w:cs="Arial"/>
          <w:sz w:val="20"/>
          <w:szCs w:val="20"/>
        </w:rPr>
        <w:t xml:space="preserve">ih naročilih je bilo </w:t>
      </w:r>
      <w:r w:rsidR="008E09B2" w:rsidRPr="00CA3E68">
        <w:rPr>
          <w:rFonts w:ascii="Arial" w:hAnsi="Arial" w:cs="Arial"/>
          <w:sz w:val="20"/>
          <w:szCs w:val="20"/>
        </w:rPr>
        <w:t xml:space="preserve">leta </w:t>
      </w:r>
      <w:r w:rsidR="000B6757" w:rsidRPr="00CA3E68">
        <w:rPr>
          <w:rFonts w:ascii="Arial" w:hAnsi="Arial" w:cs="Arial"/>
          <w:sz w:val="20"/>
          <w:szCs w:val="20"/>
        </w:rPr>
        <w:t>201</w:t>
      </w:r>
      <w:r w:rsidR="00CA3E68" w:rsidRPr="00CA3E68">
        <w:rPr>
          <w:rFonts w:ascii="Arial" w:hAnsi="Arial" w:cs="Arial"/>
          <w:sz w:val="20"/>
          <w:szCs w:val="20"/>
        </w:rPr>
        <w:t>9</w:t>
      </w:r>
      <w:r w:rsidRPr="00CA3E68">
        <w:rPr>
          <w:rFonts w:ascii="Arial" w:hAnsi="Arial" w:cs="Arial"/>
          <w:sz w:val="20"/>
          <w:szCs w:val="20"/>
        </w:rPr>
        <w:t xml:space="preserve"> o</w:t>
      </w:r>
      <w:r w:rsidR="000B6757" w:rsidRPr="00CA3E68">
        <w:rPr>
          <w:rFonts w:ascii="Arial" w:hAnsi="Arial" w:cs="Arial"/>
          <w:sz w:val="20"/>
          <w:szCs w:val="20"/>
        </w:rPr>
        <w:t>ddanih največ naročil blaga (</w:t>
      </w:r>
      <w:r w:rsidR="00CA3E68" w:rsidRPr="00CA3E68">
        <w:rPr>
          <w:rFonts w:ascii="Arial" w:hAnsi="Arial" w:cs="Arial"/>
          <w:sz w:val="20"/>
          <w:szCs w:val="20"/>
        </w:rPr>
        <w:t>469</w:t>
      </w:r>
      <w:r w:rsidRPr="00CA3E68">
        <w:rPr>
          <w:rFonts w:ascii="Arial" w:hAnsi="Arial" w:cs="Arial"/>
          <w:sz w:val="20"/>
          <w:szCs w:val="20"/>
        </w:rPr>
        <w:t xml:space="preserve"> naročil v vrednosti </w:t>
      </w:r>
      <w:r w:rsidR="00CA3E68" w:rsidRPr="00CA3E68">
        <w:rPr>
          <w:rFonts w:ascii="Arial" w:hAnsi="Arial" w:cs="Arial"/>
          <w:color w:val="000000"/>
          <w:sz w:val="20"/>
          <w:szCs w:val="20"/>
        </w:rPr>
        <w:t xml:space="preserve">154.634.385 </w:t>
      </w:r>
      <w:r w:rsidR="00E05A57" w:rsidRPr="00CA3E68">
        <w:rPr>
          <w:rFonts w:ascii="Arial" w:hAnsi="Arial" w:cs="Arial"/>
          <w:sz w:val="20"/>
          <w:szCs w:val="20"/>
        </w:rPr>
        <w:t>evrov</w:t>
      </w:r>
      <w:r w:rsidR="000B68F8" w:rsidRPr="00CA3E68">
        <w:rPr>
          <w:rFonts w:ascii="Arial" w:hAnsi="Arial" w:cs="Arial"/>
          <w:sz w:val="20"/>
          <w:szCs w:val="20"/>
        </w:rPr>
        <w:t>)</w:t>
      </w:r>
      <w:r w:rsidR="00E05A57" w:rsidRPr="00CA3E68">
        <w:rPr>
          <w:rFonts w:ascii="Arial" w:hAnsi="Arial" w:cs="Arial"/>
          <w:sz w:val="20"/>
          <w:szCs w:val="20"/>
        </w:rPr>
        <w:t>.</w:t>
      </w:r>
      <w:r w:rsidRPr="00CA3E68">
        <w:rPr>
          <w:rFonts w:ascii="Arial" w:hAnsi="Arial" w:cs="Arial"/>
          <w:sz w:val="20"/>
          <w:szCs w:val="20"/>
        </w:rPr>
        <w:t xml:space="preserve"> Ta naročila imajo </w:t>
      </w:r>
      <w:r w:rsidR="00CA3E68" w:rsidRPr="00CA3E68">
        <w:rPr>
          <w:rFonts w:ascii="Arial" w:hAnsi="Arial" w:cs="Arial"/>
          <w:sz w:val="20"/>
          <w:szCs w:val="20"/>
        </w:rPr>
        <w:t>64,16</w:t>
      </w:r>
      <w:r w:rsidR="00D33417" w:rsidRPr="00CA3E68">
        <w:rPr>
          <w:rFonts w:ascii="Arial" w:hAnsi="Arial" w:cs="Arial"/>
          <w:sz w:val="20"/>
          <w:szCs w:val="20"/>
        </w:rPr>
        <w:t>-</w:t>
      </w:r>
      <w:r w:rsidRPr="00CA3E68">
        <w:rPr>
          <w:rFonts w:ascii="Arial" w:hAnsi="Arial" w:cs="Arial"/>
          <w:sz w:val="20"/>
          <w:szCs w:val="20"/>
        </w:rPr>
        <w:t xml:space="preserve">odstotni delež v številu vseh skupnih naročil in </w:t>
      </w:r>
      <w:r w:rsidR="00CA3E68" w:rsidRPr="00CA3E68">
        <w:rPr>
          <w:rFonts w:ascii="Arial" w:hAnsi="Arial" w:cs="Arial"/>
          <w:sz w:val="20"/>
          <w:szCs w:val="20"/>
        </w:rPr>
        <w:t>41,10</w:t>
      </w:r>
      <w:r w:rsidR="00D33417" w:rsidRPr="00CA3E68">
        <w:rPr>
          <w:rFonts w:ascii="Arial" w:hAnsi="Arial" w:cs="Arial"/>
          <w:sz w:val="20"/>
          <w:szCs w:val="20"/>
        </w:rPr>
        <w:t>-</w:t>
      </w:r>
      <w:r w:rsidRPr="00CA3E68">
        <w:rPr>
          <w:rFonts w:ascii="Arial" w:hAnsi="Arial" w:cs="Arial"/>
          <w:sz w:val="20"/>
          <w:szCs w:val="20"/>
        </w:rPr>
        <w:t>odstotni delež v njihovi vrednosti</w:t>
      </w:r>
      <w:r w:rsidR="00864042" w:rsidRPr="00CA3E68">
        <w:rPr>
          <w:rFonts w:ascii="Arial" w:hAnsi="Arial" w:cs="Arial"/>
          <w:sz w:val="20"/>
          <w:szCs w:val="20"/>
        </w:rPr>
        <w:t>.</w:t>
      </w:r>
    </w:p>
    <w:p w14:paraId="48531AB7" w14:textId="77777777" w:rsidR="000F62B6" w:rsidRPr="00493398" w:rsidRDefault="000F62B6" w:rsidP="000F62B6">
      <w:pPr>
        <w:spacing w:after="0"/>
        <w:rPr>
          <w:rFonts w:ascii="Arial" w:eastAsia="Times New Roman" w:hAnsi="Arial" w:cs="Arial"/>
          <w:kern w:val="3"/>
          <w:sz w:val="20"/>
          <w:szCs w:val="20"/>
          <w:highlight w:val="yellow"/>
        </w:rPr>
      </w:pPr>
    </w:p>
    <w:p w14:paraId="5197B772" w14:textId="0BAB4E6D" w:rsidR="000F5210" w:rsidRPr="004812EE" w:rsidRDefault="00C22535" w:rsidP="000F5210">
      <w:pPr>
        <w:spacing w:after="120" w:line="240" w:lineRule="auto"/>
        <w:rPr>
          <w:rFonts w:ascii="Arial" w:hAnsi="Arial" w:cs="Arial"/>
          <w:sz w:val="20"/>
        </w:rPr>
      </w:pPr>
      <w:r w:rsidRPr="004812EE">
        <w:rPr>
          <w:rFonts w:ascii="Arial" w:hAnsi="Arial" w:cs="Arial"/>
          <w:sz w:val="20"/>
        </w:rPr>
        <w:t xml:space="preserve">Preglednica </w:t>
      </w:r>
      <w:r w:rsidR="00512F52">
        <w:rPr>
          <w:rFonts w:ascii="Arial" w:hAnsi="Arial" w:cs="Arial"/>
          <w:sz w:val="20"/>
        </w:rPr>
        <w:t>19</w:t>
      </w:r>
      <w:r w:rsidRPr="004812EE">
        <w:rPr>
          <w:rFonts w:ascii="Arial" w:hAnsi="Arial" w:cs="Arial"/>
          <w:sz w:val="20"/>
        </w:rPr>
        <w:t>: Skupno javno naročanje v številu, vrednosti in deležu skupnih javnih naročil glede na predmet naročanja</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230"/>
        <w:gridCol w:w="1744"/>
        <w:gridCol w:w="1744"/>
        <w:gridCol w:w="1744"/>
      </w:tblGrid>
      <w:tr w:rsidR="00C22535" w:rsidRPr="004812EE" w14:paraId="5ADFEC99" w14:textId="77777777" w:rsidTr="001866F1">
        <w:trPr>
          <w:trHeight w:val="284"/>
          <w:jc w:val="center"/>
        </w:trPr>
        <w:tc>
          <w:tcPr>
            <w:tcW w:w="1555" w:type="dxa"/>
            <w:shd w:val="clear" w:color="auto" w:fill="EDEDED" w:themeFill="accent3" w:themeFillTint="33"/>
            <w:vAlign w:val="center"/>
            <w:hideMark/>
          </w:tcPr>
          <w:p w14:paraId="1AEEC21F" w14:textId="01870B70" w:rsidR="00C22535" w:rsidRPr="004812EE" w:rsidRDefault="00C22535" w:rsidP="0030478F">
            <w:pPr>
              <w:spacing w:after="0" w:line="240" w:lineRule="auto"/>
              <w:jc w:val="center"/>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Predmet</w:t>
            </w:r>
          </w:p>
        </w:tc>
        <w:tc>
          <w:tcPr>
            <w:tcW w:w="1230" w:type="dxa"/>
            <w:shd w:val="clear" w:color="auto" w:fill="EDEDED" w:themeFill="accent3" w:themeFillTint="33"/>
            <w:vAlign w:val="center"/>
            <w:hideMark/>
          </w:tcPr>
          <w:p w14:paraId="5499DC67" w14:textId="77777777" w:rsidR="00C22535" w:rsidRPr="004812EE" w:rsidRDefault="00C22535" w:rsidP="0030478F">
            <w:pPr>
              <w:spacing w:after="0" w:line="240" w:lineRule="auto"/>
              <w:jc w:val="center"/>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Št. naročil</w:t>
            </w:r>
          </w:p>
        </w:tc>
        <w:tc>
          <w:tcPr>
            <w:tcW w:w="1744" w:type="dxa"/>
            <w:shd w:val="clear" w:color="auto" w:fill="EDEDED" w:themeFill="accent3" w:themeFillTint="33"/>
            <w:vAlign w:val="center"/>
            <w:hideMark/>
          </w:tcPr>
          <w:p w14:paraId="2DA93DA7" w14:textId="77777777" w:rsidR="00C22535" w:rsidRPr="004812EE" w:rsidRDefault="00C22535" w:rsidP="0030478F">
            <w:pPr>
              <w:spacing w:after="0" w:line="240" w:lineRule="auto"/>
              <w:jc w:val="center"/>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Pogodbena vrednost</w:t>
            </w:r>
          </w:p>
        </w:tc>
        <w:tc>
          <w:tcPr>
            <w:tcW w:w="1744" w:type="dxa"/>
            <w:shd w:val="clear" w:color="auto" w:fill="EDEDED" w:themeFill="accent3" w:themeFillTint="33"/>
            <w:vAlign w:val="center"/>
            <w:hideMark/>
          </w:tcPr>
          <w:p w14:paraId="50AEE82A" w14:textId="77777777" w:rsidR="00C22535" w:rsidRPr="004812EE" w:rsidRDefault="00C22535" w:rsidP="0030478F">
            <w:pPr>
              <w:spacing w:after="0" w:line="240" w:lineRule="auto"/>
              <w:jc w:val="center"/>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Delež v št. skupnih naročil</w:t>
            </w:r>
          </w:p>
        </w:tc>
        <w:tc>
          <w:tcPr>
            <w:tcW w:w="1744" w:type="dxa"/>
            <w:shd w:val="clear" w:color="auto" w:fill="EDEDED" w:themeFill="accent3" w:themeFillTint="33"/>
            <w:vAlign w:val="center"/>
            <w:hideMark/>
          </w:tcPr>
          <w:p w14:paraId="610D6B72" w14:textId="7EF2496E" w:rsidR="00C22535" w:rsidRPr="004812EE" w:rsidRDefault="00C22535" w:rsidP="0030478F">
            <w:pPr>
              <w:spacing w:after="0" w:line="240" w:lineRule="auto"/>
              <w:jc w:val="center"/>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Delež v vrednosti skupnih naročil</w:t>
            </w:r>
          </w:p>
        </w:tc>
      </w:tr>
      <w:tr w:rsidR="00583768" w:rsidRPr="004812EE" w14:paraId="0EDBFB27" w14:textId="77777777" w:rsidTr="00583768">
        <w:trPr>
          <w:trHeight w:val="284"/>
          <w:jc w:val="center"/>
        </w:trPr>
        <w:tc>
          <w:tcPr>
            <w:tcW w:w="1555" w:type="dxa"/>
            <w:shd w:val="clear" w:color="auto" w:fill="auto"/>
            <w:vAlign w:val="center"/>
            <w:hideMark/>
          </w:tcPr>
          <w:p w14:paraId="5B8490E8" w14:textId="61D45256" w:rsidR="00583768" w:rsidRPr="004812EE" w:rsidRDefault="00583768" w:rsidP="00583768">
            <w:pPr>
              <w:spacing w:after="0" w:line="240" w:lineRule="auto"/>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Blago</w:t>
            </w:r>
          </w:p>
        </w:tc>
        <w:tc>
          <w:tcPr>
            <w:tcW w:w="1230" w:type="dxa"/>
            <w:shd w:val="clear" w:color="auto" w:fill="auto"/>
            <w:vAlign w:val="center"/>
            <w:hideMark/>
          </w:tcPr>
          <w:p w14:paraId="07B800A2" w14:textId="43CB13C1"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469</w:t>
            </w:r>
          </w:p>
        </w:tc>
        <w:tc>
          <w:tcPr>
            <w:tcW w:w="1744" w:type="dxa"/>
            <w:shd w:val="clear" w:color="auto" w:fill="auto"/>
            <w:vAlign w:val="center"/>
            <w:hideMark/>
          </w:tcPr>
          <w:p w14:paraId="38FCECFE" w14:textId="7F181533"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154.634.385</w:t>
            </w:r>
          </w:p>
        </w:tc>
        <w:tc>
          <w:tcPr>
            <w:tcW w:w="1744" w:type="dxa"/>
            <w:shd w:val="clear" w:color="auto" w:fill="auto"/>
            <w:noWrap/>
            <w:vAlign w:val="center"/>
            <w:hideMark/>
          </w:tcPr>
          <w:p w14:paraId="5A1C9135" w14:textId="2E7DCAE5"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64,16 %</w:t>
            </w:r>
          </w:p>
        </w:tc>
        <w:tc>
          <w:tcPr>
            <w:tcW w:w="1744" w:type="dxa"/>
            <w:shd w:val="clear" w:color="auto" w:fill="auto"/>
            <w:noWrap/>
            <w:vAlign w:val="center"/>
            <w:hideMark/>
          </w:tcPr>
          <w:p w14:paraId="14FB7C4B" w14:textId="3CF673C3"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41,10 %</w:t>
            </w:r>
          </w:p>
        </w:tc>
      </w:tr>
      <w:tr w:rsidR="00583768" w:rsidRPr="004812EE" w14:paraId="7C0E4311" w14:textId="77777777" w:rsidTr="00583768">
        <w:trPr>
          <w:trHeight w:val="284"/>
          <w:jc w:val="center"/>
        </w:trPr>
        <w:tc>
          <w:tcPr>
            <w:tcW w:w="1555" w:type="dxa"/>
            <w:shd w:val="clear" w:color="auto" w:fill="auto"/>
            <w:vAlign w:val="center"/>
            <w:hideMark/>
          </w:tcPr>
          <w:p w14:paraId="283EB999" w14:textId="1CA1411C" w:rsidR="00583768" w:rsidRPr="004812EE" w:rsidRDefault="00583768" w:rsidP="00583768">
            <w:pPr>
              <w:spacing w:after="0" w:line="240" w:lineRule="auto"/>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 xml:space="preserve">Storitve </w:t>
            </w:r>
          </w:p>
        </w:tc>
        <w:tc>
          <w:tcPr>
            <w:tcW w:w="1230" w:type="dxa"/>
            <w:shd w:val="clear" w:color="auto" w:fill="auto"/>
            <w:vAlign w:val="center"/>
            <w:hideMark/>
          </w:tcPr>
          <w:p w14:paraId="0962DF6D" w14:textId="365EF9E7"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193</w:t>
            </w:r>
          </w:p>
        </w:tc>
        <w:tc>
          <w:tcPr>
            <w:tcW w:w="1744" w:type="dxa"/>
            <w:shd w:val="clear" w:color="auto" w:fill="auto"/>
            <w:vAlign w:val="center"/>
            <w:hideMark/>
          </w:tcPr>
          <w:p w14:paraId="31221EF5" w14:textId="1D3097E0"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159.444.160</w:t>
            </w:r>
          </w:p>
        </w:tc>
        <w:tc>
          <w:tcPr>
            <w:tcW w:w="1744" w:type="dxa"/>
            <w:shd w:val="clear" w:color="auto" w:fill="auto"/>
            <w:noWrap/>
            <w:vAlign w:val="center"/>
            <w:hideMark/>
          </w:tcPr>
          <w:p w14:paraId="050A65FD" w14:textId="2ADD720F"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26,40 %</w:t>
            </w:r>
          </w:p>
        </w:tc>
        <w:tc>
          <w:tcPr>
            <w:tcW w:w="1744" w:type="dxa"/>
            <w:shd w:val="clear" w:color="auto" w:fill="auto"/>
            <w:noWrap/>
            <w:vAlign w:val="center"/>
            <w:hideMark/>
          </w:tcPr>
          <w:p w14:paraId="7AF74B3C" w14:textId="55C3CD64"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42,38 %</w:t>
            </w:r>
          </w:p>
        </w:tc>
      </w:tr>
      <w:tr w:rsidR="00583768" w:rsidRPr="004812EE" w14:paraId="03F8A121" w14:textId="77777777" w:rsidTr="00583768">
        <w:trPr>
          <w:trHeight w:val="284"/>
          <w:jc w:val="center"/>
        </w:trPr>
        <w:tc>
          <w:tcPr>
            <w:tcW w:w="1555" w:type="dxa"/>
            <w:shd w:val="clear" w:color="auto" w:fill="auto"/>
            <w:vAlign w:val="center"/>
            <w:hideMark/>
          </w:tcPr>
          <w:p w14:paraId="4A2FD032" w14:textId="0EA8F814" w:rsidR="00583768" w:rsidRPr="004812EE" w:rsidRDefault="00583768" w:rsidP="00583768">
            <w:pPr>
              <w:spacing w:after="0" w:line="240" w:lineRule="auto"/>
              <w:rPr>
                <w:rFonts w:ascii="Arial" w:eastAsia="Times New Roman" w:hAnsi="Arial" w:cs="Arial"/>
                <w:color w:val="000000"/>
                <w:sz w:val="18"/>
                <w:szCs w:val="18"/>
                <w:lang w:eastAsia="sl-SI"/>
              </w:rPr>
            </w:pPr>
            <w:r w:rsidRPr="004812EE">
              <w:rPr>
                <w:rFonts w:ascii="Arial" w:eastAsia="Times New Roman" w:hAnsi="Arial" w:cs="Arial"/>
                <w:color w:val="000000"/>
                <w:sz w:val="18"/>
                <w:szCs w:val="18"/>
                <w:lang w:eastAsia="sl-SI"/>
              </w:rPr>
              <w:t>Gradnje</w:t>
            </w:r>
          </w:p>
        </w:tc>
        <w:tc>
          <w:tcPr>
            <w:tcW w:w="1230" w:type="dxa"/>
            <w:shd w:val="clear" w:color="auto" w:fill="auto"/>
            <w:vAlign w:val="center"/>
            <w:hideMark/>
          </w:tcPr>
          <w:p w14:paraId="2752F318" w14:textId="6DECD89E"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69</w:t>
            </w:r>
          </w:p>
        </w:tc>
        <w:tc>
          <w:tcPr>
            <w:tcW w:w="1744" w:type="dxa"/>
            <w:shd w:val="clear" w:color="auto" w:fill="auto"/>
            <w:vAlign w:val="center"/>
            <w:hideMark/>
          </w:tcPr>
          <w:p w14:paraId="3444ACE5" w14:textId="38DD95EF"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62.140.517</w:t>
            </w:r>
          </w:p>
        </w:tc>
        <w:tc>
          <w:tcPr>
            <w:tcW w:w="1744" w:type="dxa"/>
            <w:shd w:val="clear" w:color="auto" w:fill="auto"/>
            <w:noWrap/>
            <w:vAlign w:val="center"/>
            <w:hideMark/>
          </w:tcPr>
          <w:p w14:paraId="49A9AA7A" w14:textId="0C6D6C24"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9,44 %</w:t>
            </w:r>
          </w:p>
        </w:tc>
        <w:tc>
          <w:tcPr>
            <w:tcW w:w="1744" w:type="dxa"/>
            <w:shd w:val="clear" w:color="auto" w:fill="auto"/>
            <w:noWrap/>
            <w:vAlign w:val="center"/>
            <w:hideMark/>
          </w:tcPr>
          <w:p w14:paraId="0CFDE9A2" w14:textId="53AB4F17" w:rsidR="00583768" w:rsidRPr="004812EE" w:rsidRDefault="00583768" w:rsidP="00583768">
            <w:pPr>
              <w:spacing w:after="0" w:line="240" w:lineRule="auto"/>
              <w:jc w:val="right"/>
              <w:rPr>
                <w:rFonts w:ascii="Arial" w:eastAsia="Times New Roman" w:hAnsi="Arial" w:cs="Arial"/>
                <w:color w:val="000000"/>
                <w:sz w:val="18"/>
                <w:szCs w:val="18"/>
                <w:lang w:eastAsia="sl-SI"/>
              </w:rPr>
            </w:pPr>
            <w:r w:rsidRPr="004812EE">
              <w:rPr>
                <w:rFonts w:ascii="Arial" w:hAnsi="Arial" w:cs="Arial"/>
                <w:color w:val="000000"/>
                <w:sz w:val="18"/>
                <w:szCs w:val="18"/>
              </w:rPr>
              <w:t>16,52 %</w:t>
            </w:r>
          </w:p>
        </w:tc>
      </w:tr>
      <w:tr w:rsidR="00583768" w:rsidRPr="004812EE" w14:paraId="54712B6F" w14:textId="77777777" w:rsidTr="00583768">
        <w:trPr>
          <w:trHeight w:val="284"/>
          <w:jc w:val="center"/>
        </w:trPr>
        <w:tc>
          <w:tcPr>
            <w:tcW w:w="1555" w:type="dxa"/>
            <w:shd w:val="clear" w:color="auto" w:fill="E7E6E6" w:themeFill="background2"/>
            <w:vAlign w:val="center"/>
            <w:hideMark/>
          </w:tcPr>
          <w:p w14:paraId="744A2815" w14:textId="4790DBC8" w:rsidR="00583768" w:rsidRPr="004812EE" w:rsidRDefault="00583768" w:rsidP="00583768">
            <w:pPr>
              <w:spacing w:after="0" w:line="240" w:lineRule="auto"/>
              <w:rPr>
                <w:rFonts w:ascii="Arial" w:eastAsia="Times New Roman" w:hAnsi="Arial" w:cs="Arial"/>
                <w:b/>
                <w:bCs/>
                <w:color w:val="000000"/>
                <w:sz w:val="18"/>
                <w:szCs w:val="18"/>
                <w:lang w:eastAsia="sl-SI"/>
              </w:rPr>
            </w:pPr>
            <w:r w:rsidRPr="004812EE">
              <w:rPr>
                <w:rFonts w:ascii="Arial" w:eastAsia="Times New Roman" w:hAnsi="Arial" w:cs="Arial"/>
                <w:b/>
                <w:bCs/>
                <w:color w:val="000000"/>
                <w:sz w:val="18"/>
                <w:szCs w:val="18"/>
                <w:lang w:eastAsia="sl-SI"/>
              </w:rPr>
              <w:t>Skupaj</w:t>
            </w:r>
          </w:p>
        </w:tc>
        <w:tc>
          <w:tcPr>
            <w:tcW w:w="1230" w:type="dxa"/>
            <w:shd w:val="clear" w:color="auto" w:fill="E7E6E6" w:themeFill="background2"/>
            <w:vAlign w:val="center"/>
            <w:hideMark/>
          </w:tcPr>
          <w:p w14:paraId="5BF09734" w14:textId="39207EE1" w:rsidR="00583768" w:rsidRPr="004812EE" w:rsidRDefault="00583768" w:rsidP="00583768">
            <w:pPr>
              <w:spacing w:after="0" w:line="240" w:lineRule="auto"/>
              <w:jc w:val="right"/>
              <w:rPr>
                <w:rFonts w:ascii="Arial" w:eastAsia="Times New Roman" w:hAnsi="Arial" w:cs="Arial"/>
                <w:b/>
                <w:bCs/>
                <w:color w:val="000000"/>
                <w:sz w:val="18"/>
                <w:szCs w:val="18"/>
                <w:lang w:eastAsia="sl-SI"/>
              </w:rPr>
            </w:pPr>
            <w:r w:rsidRPr="004812EE">
              <w:rPr>
                <w:rFonts w:ascii="Arial" w:hAnsi="Arial" w:cs="Arial"/>
                <w:b/>
                <w:bCs/>
                <w:color w:val="000000"/>
                <w:sz w:val="18"/>
                <w:szCs w:val="18"/>
              </w:rPr>
              <w:t>731</w:t>
            </w:r>
          </w:p>
        </w:tc>
        <w:tc>
          <w:tcPr>
            <w:tcW w:w="1744" w:type="dxa"/>
            <w:shd w:val="clear" w:color="auto" w:fill="E7E6E6" w:themeFill="background2"/>
            <w:vAlign w:val="center"/>
            <w:hideMark/>
          </w:tcPr>
          <w:p w14:paraId="37E57D2F" w14:textId="3F336DE5" w:rsidR="00583768" w:rsidRPr="004812EE" w:rsidRDefault="00583768" w:rsidP="00583768">
            <w:pPr>
              <w:spacing w:after="0" w:line="240" w:lineRule="auto"/>
              <w:jc w:val="right"/>
              <w:rPr>
                <w:rFonts w:ascii="Arial" w:eastAsia="Times New Roman" w:hAnsi="Arial" w:cs="Arial"/>
                <w:b/>
                <w:bCs/>
                <w:color w:val="000000"/>
                <w:sz w:val="18"/>
                <w:szCs w:val="18"/>
                <w:lang w:eastAsia="sl-SI"/>
              </w:rPr>
            </w:pPr>
            <w:r w:rsidRPr="004812EE">
              <w:rPr>
                <w:rFonts w:ascii="Arial" w:hAnsi="Arial" w:cs="Arial"/>
                <w:b/>
                <w:bCs/>
                <w:color w:val="000000"/>
                <w:sz w:val="18"/>
                <w:szCs w:val="18"/>
              </w:rPr>
              <w:t>376.219.062</w:t>
            </w:r>
          </w:p>
        </w:tc>
        <w:tc>
          <w:tcPr>
            <w:tcW w:w="1744" w:type="dxa"/>
            <w:shd w:val="clear" w:color="auto" w:fill="E7E6E6" w:themeFill="background2"/>
            <w:noWrap/>
            <w:vAlign w:val="center"/>
            <w:hideMark/>
          </w:tcPr>
          <w:p w14:paraId="7A003F00" w14:textId="5CDA4784" w:rsidR="00583768" w:rsidRPr="004812EE" w:rsidRDefault="00583768" w:rsidP="00583768">
            <w:pPr>
              <w:spacing w:after="0" w:line="240" w:lineRule="auto"/>
              <w:jc w:val="right"/>
              <w:rPr>
                <w:rFonts w:ascii="Arial" w:eastAsia="Times New Roman" w:hAnsi="Arial" w:cs="Arial"/>
                <w:b/>
                <w:bCs/>
                <w:color w:val="000000"/>
                <w:sz w:val="18"/>
                <w:szCs w:val="18"/>
                <w:lang w:eastAsia="sl-SI"/>
              </w:rPr>
            </w:pPr>
            <w:r w:rsidRPr="004812EE">
              <w:rPr>
                <w:rFonts w:ascii="Arial" w:hAnsi="Arial" w:cs="Arial"/>
                <w:b/>
                <w:bCs/>
                <w:color w:val="000000"/>
                <w:sz w:val="18"/>
                <w:szCs w:val="18"/>
              </w:rPr>
              <w:t>100,00 %</w:t>
            </w:r>
          </w:p>
        </w:tc>
        <w:tc>
          <w:tcPr>
            <w:tcW w:w="1744" w:type="dxa"/>
            <w:shd w:val="clear" w:color="auto" w:fill="E7E6E6" w:themeFill="background2"/>
            <w:noWrap/>
            <w:vAlign w:val="center"/>
            <w:hideMark/>
          </w:tcPr>
          <w:p w14:paraId="767DD56A" w14:textId="6E06166B" w:rsidR="00583768" w:rsidRPr="004812EE" w:rsidRDefault="00583768" w:rsidP="00583768">
            <w:pPr>
              <w:spacing w:after="0" w:line="240" w:lineRule="auto"/>
              <w:jc w:val="right"/>
              <w:rPr>
                <w:rFonts w:ascii="Arial" w:eastAsia="Times New Roman" w:hAnsi="Arial" w:cs="Arial"/>
                <w:b/>
                <w:bCs/>
                <w:color w:val="000000"/>
                <w:sz w:val="18"/>
                <w:szCs w:val="18"/>
                <w:lang w:eastAsia="sl-SI"/>
              </w:rPr>
            </w:pPr>
            <w:r w:rsidRPr="004812EE">
              <w:rPr>
                <w:rFonts w:ascii="Arial" w:hAnsi="Arial" w:cs="Arial"/>
                <w:b/>
                <w:bCs/>
                <w:color w:val="000000"/>
                <w:sz w:val="18"/>
                <w:szCs w:val="18"/>
              </w:rPr>
              <w:t>100,00 %</w:t>
            </w:r>
          </w:p>
        </w:tc>
      </w:tr>
    </w:tbl>
    <w:p w14:paraId="24BBA14E" w14:textId="77777777" w:rsidR="004A613D" w:rsidRPr="004812EE" w:rsidRDefault="004A613D" w:rsidP="004A613D">
      <w:pPr>
        <w:spacing w:after="0" w:line="240" w:lineRule="auto"/>
        <w:jc w:val="center"/>
        <w:rPr>
          <w:rFonts w:ascii="Arial" w:hAnsi="Arial" w:cs="Arial"/>
          <w:sz w:val="18"/>
        </w:rPr>
      </w:pPr>
    </w:p>
    <w:p w14:paraId="436EF011" w14:textId="085E8E17" w:rsidR="00C22535" w:rsidRPr="004812EE" w:rsidRDefault="00C22535" w:rsidP="004A613D">
      <w:pPr>
        <w:spacing w:after="0" w:line="240" w:lineRule="auto"/>
        <w:jc w:val="center"/>
        <w:rPr>
          <w:rFonts w:ascii="Arial" w:hAnsi="Arial" w:cs="Arial"/>
          <w:sz w:val="18"/>
        </w:rPr>
      </w:pPr>
      <w:r w:rsidRPr="004812EE">
        <w:rPr>
          <w:rFonts w:ascii="Arial" w:hAnsi="Arial" w:cs="Arial"/>
          <w:sz w:val="18"/>
        </w:rPr>
        <w:t>Vir: Statistični podatki o javni</w:t>
      </w:r>
      <w:r w:rsidR="0026312F" w:rsidRPr="004812EE">
        <w:rPr>
          <w:rFonts w:ascii="Arial" w:hAnsi="Arial" w:cs="Arial"/>
          <w:sz w:val="18"/>
        </w:rPr>
        <w:t>h naročilih, oddanih v letu 201</w:t>
      </w:r>
      <w:r w:rsidR="00583768" w:rsidRPr="004812EE">
        <w:rPr>
          <w:rFonts w:ascii="Arial" w:hAnsi="Arial" w:cs="Arial"/>
          <w:sz w:val="18"/>
        </w:rPr>
        <w:t>9</w:t>
      </w:r>
    </w:p>
    <w:p w14:paraId="7EFB0FD2" w14:textId="21C86C58" w:rsidR="009E3010" w:rsidRDefault="0069174C" w:rsidP="009E3010">
      <w:pPr>
        <w:pStyle w:val="Standard"/>
        <w:spacing w:line="360" w:lineRule="auto"/>
        <w:rPr>
          <w:rFonts w:cs="Arial"/>
          <w:sz w:val="20"/>
          <w:szCs w:val="20"/>
        </w:rPr>
      </w:pPr>
      <w:r w:rsidRPr="005B451A">
        <w:rPr>
          <w:rFonts w:cs="Arial"/>
          <w:sz w:val="20"/>
          <w:szCs w:val="20"/>
        </w:rPr>
        <w:lastRenderedPageBreak/>
        <w:t>V postopkih skupnega javnega naročanja so</w:t>
      </w:r>
      <w:r w:rsidR="00C22535" w:rsidRPr="005B451A">
        <w:rPr>
          <w:rFonts w:cs="Arial"/>
          <w:sz w:val="20"/>
          <w:szCs w:val="20"/>
        </w:rPr>
        <w:t xml:space="preserve"> </w:t>
      </w:r>
      <w:r w:rsidRPr="005B451A">
        <w:rPr>
          <w:rFonts w:cs="Arial"/>
          <w:sz w:val="20"/>
          <w:szCs w:val="20"/>
        </w:rPr>
        <w:t xml:space="preserve">največ naročil </w:t>
      </w:r>
      <w:r w:rsidR="000830D2" w:rsidRPr="005B451A">
        <w:rPr>
          <w:rFonts w:cs="Arial"/>
          <w:sz w:val="20"/>
          <w:szCs w:val="20"/>
        </w:rPr>
        <w:t>oddal</w:t>
      </w:r>
      <w:r w:rsidR="005B451A" w:rsidRPr="005B451A">
        <w:rPr>
          <w:rFonts w:cs="Arial"/>
          <w:sz w:val="20"/>
          <w:szCs w:val="20"/>
        </w:rPr>
        <w:t>i</w:t>
      </w:r>
      <w:r w:rsidR="000830D2" w:rsidRPr="005B451A">
        <w:rPr>
          <w:rFonts w:cs="Arial"/>
          <w:sz w:val="20"/>
          <w:szCs w:val="20"/>
        </w:rPr>
        <w:t xml:space="preserve"> </w:t>
      </w:r>
      <w:r w:rsidR="005B451A" w:rsidRPr="005B451A">
        <w:rPr>
          <w:rFonts w:cs="Arial"/>
          <w:sz w:val="20"/>
          <w:szCs w:val="20"/>
        </w:rPr>
        <w:t>javni zavodi,</w:t>
      </w:r>
      <w:r w:rsidRPr="005B451A">
        <w:rPr>
          <w:rFonts w:cs="Arial"/>
          <w:sz w:val="20"/>
          <w:szCs w:val="20"/>
        </w:rPr>
        <w:t xml:space="preserve"> </w:t>
      </w:r>
      <w:r w:rsidR="004333EA" w:rsidRPr="005B451A">
        <w:rPr>
          <w:rFonts w:cs="Arial"/>
          <w:sz w:val="20"/>
          <w:szCs w:val="20"/>
        </w:rPr>
        <w:t>k</w:t>
      </w:r>
      <w:r w:rsidR="00883D84" w:rsidRPr="005B451A">
        <w:rPr>
          <w:rFonts w:cs="Arial"/>
          <w:sz w:val="20"/>
          <w:szCs w:val="20"/>
        </w:rPr>
        <w:t>i so oddal</w:t>
      </w:r>
      <w:r w:rsidR="005B451A" w:rsidRPr="005B451A">
        <w:rPr>
          <w:rFonts w:cs="Arial"/>
          <w:sz w:val="20"/>
          <w:szCs w:val="20"/>
        </w:rPr>
        <w:t>i</w:t>
      </w:r>
      <w:r w:rsidR="00883D84" w:rsidRPr="005B451A">
        <w:rPr>
          <w:rFonts w:cs="Arial"/>
          <w:sz w:val="20"/>
          <w:szCs w:val="20"/>
        </w:rPr>
        <w:t xml:space="preserve"> </w:t>
      </w:r>
      <w:r w:rsidR="005B451A" w:rsidRPr="005B451A">
        <w:rPr>
          <w:rFonts w:cs="Arial"/>
          <w:sz w:val="20"/>
          <w:szCs w:val="20"/>
        </w:rPr>
        <w:t>324</w:t>
      </w:r>
      <w:r w:rsidRPr="005B451A">
        <w:rPr>
          <w:rFonts w:cs="Arial"/>
          <w:sz w:val="20"/>
          <w:szCs w:val="20"/>
        </w:rPr>
        <w:t xml:space="preserve"> naročil v vrednosti </w:t>
      </w:r>
      <w:r w:rsidR="005B451A" w:rsidRPr="005B451A">
        <w:rPr>
          <w:rFonts w:cs="Arial"/>
          <w:color w:val="000000"/>
          <w:sz w:val="20"/>
          <w:szCs w:val="20"/>
        </w:rPr>
        <w:t xml:space="preserve">85.412.619 </w:t>
      </w:r>
      <w:r w:rsidRPr="005B451A">
        <w:rPr>
          <w:rFonts w:cs="Arial"/>
          <w:sz w:val="20"/>
          <w:szCs w:val="20"/>
        </w:rPr>
        <w:t>evrov.</w:t>
      </w:r>
      <w:r w:rsidR="009E3010" w:rsidRPr="005B451A">
        <w:rPr>
          <w:rFonts w:cs="Arial"/>
          <w:sz w:val="20"/>
          <w:szCs w:val="20"/>
        </w:rPr>
        <w:t xml:space="preserve"> </w:t>
      </w:r>
    </w:p>
    <w:p w14:paraId="05760B67" w14:textId="75BB840E" w:rsidR="00177D22" w:rsidRPr="005B451A" w:rsidRDefault="00177D22" w:rsidP="008A61FD">
      <w:pPr>
        <w:spacing w:before="120" w:after="120" w:line="240" w:lineRule="auto"/>
        <w:jc w:val="both"/>
        <w:rPr>
          <w:rFonts w:ascii="Arial" w:hAnsi="Arial" w:cs="Arial"/>
          <w:sz w:val="20"/>
        </w:rPr>
      </w:pPr>
      <w:r w:rsidRPr="005B451A">
        <w:rPr>
          <w:rFonts w:ascii="Arial" w:hAnsi="Arial" w:cs="Arial"/>
          <w:sz w:val="20"/>
        </w:rPr>
        <w:t xml:space="preserve">Preglednica </w:t>
      </w:r>
      <w:r w:rsidR="00512F52">
        <w:rPr>
          <w:rFonts w:ascii="Arial" w:hAnsi="Arial" w:cs="Arial"/>
          <w:sz w:val="20"/>
        </w:rPr>
        <w:t>20</w:t>
      </w:r>
      <w:r w:rsidRPr="005B451A">
        <w:rPr>
          <w:rFonts w:ascii="Arial" w:hAnsi="Arial" w:cs="Arial"/>
          <w:sz w:val="20"/>
        </w:rPr>
        <w:t>: Skupno javno naročanje v številu, vrednosti in deležu skupnih javnih naročil glede na kategorijo naročnika</w:t>
      </w:r>
    </w:p>
    <w:tbl>
      <w:tblPr>
        <w:tblW w:w="8822" w:type="dxa"/>
        <w:jc w:val="center"/>
        <w:tblCellMar>
          <w:left w:w="70" w:type="dxa"/>
          <w:right w:w="70" w:type="dxa"/>
        </w:tblCellMar>
        <w:tblLook w:val="04A0" w:firstRow="1" w:lastRow="0" w:firstColumn="1" w:lastColumn="0" w:noHBand="0" w:noVBand="1"/>
      </w:tblPr>
      <w:tblGrid>
        <w:gridCol w:w="3397"/>
        <w:gridCol w:w="851"/>
        <w:gridCol w:w="1417"/>
        <w:gridCol w:w="1560"/>
        <w:gridCol w:w="1597"/>
      </w:tblGrid>
      <w:tr w:rsidR="00CF775D" w:rsidRPr="00CF775D" w14:paraId="1074A96D" w14:textId="77777777" w:rsidTr="006929DB">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6E0A007" w14:textId="7B4E7E84" w:rsidR="00177D22" w:rsidRPr="00CF775D" w:rsidRDefault="00177D22" w:rsidP="00177D22">
            <w:pPr>
              <w:spacing w:after="0" w:line="240" w:lineRule="auto"/>
              <w:jc w:val="center"/>
              <w:rPr>
                <w:rFonts w:ascii="Arial" w:eastAsia="Times New Roman" w:hAnsi="Arial" w:cs="Arial"/>
                <w:color w:val="000000" w:themeColor="text1"/>
                <w:sz w:val="18"/>
                <w:szCs w:val="18"/>
                <w:lang w:eastAsia="sl-SI"/>
              </w:rPr>
            </w:pPr>
            <w:r w:rsidRPr="00CF775D">
              <w:rPr>
                <w:rFonts w:ascii="Arial" w:eastAsia="Times New Roman" w:hAnsi="Arial" w:cs="Arial"/>
                <w:color w:val="000000" w:themeColor="text1"/>
                <w:sz w:val="18"/>
                <w:szCs w:val="18"/>
                <w:lang w:eastAsia="sl-SI"/>
              </w:rPr>
              <w:t>Kategorija naročnika</w:t>
            </w:r>
          </w:p>
        </w:tc>
        <w:tc>
          <w:tcPr>
            <w:tcW w:w="85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26803AF" w14:textId="77777777" w:rsidR="00177D22" w:rsidRPr="00CF775D" w:rsidRDefault="00177D22" w:rsidP="00177D22">
            <w:pPr>
              <w:spacing w:after="0" w:line="240" w:lineRule="auto"/>
              <w:jc w:val="center"/>
              <w:rPr>
                <w:rFonts w:ascii="Arial" w:eastAsia="Times New Roman" w:hAnsi="Arial" w:cs="Arial"/>
                <w:color w:val="000000" w:themeColor="text1"/>
                <w:sz w:val="18"/>
                <w:szCs w:val="18"/>
                <w:lang w:eastAsia="sl-SI"/>
              </w:rPr>
            </w:pPr>
            <w:r w:rsidRPr="00CF775D">
              <w:rPr>
                <w:rFonts w:ascii="Arial" w:eastAsia="Times New Roman" w:hAnsi="Arial" w:cs="Arial"/>
                <w:color w:val="000000" w:themeColor="text1"/>
                <w:sz w:val="18"/>
                <w:szCs w:val="18"/>
                <w:lang w:eastAsia="sl-SI"/>
              </w:rPr>
              <w:t>Št. naročil</w:t>
            </w:r>
          </w:p>
        </w:tc>
        <w:tc>
          <w:tcPr>
            <w:tcW w:w="141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B6233EE" w14:textId="77777777" w:rsidR="00177D22" w:rsidRPr="00CF775D" w:rsidRDefault="00177D22" w:rsidP="00177D22">
            <w:pPr>
              <w:spacing w:after="0" w:line="240" w:lineRule="auto"/>
              <w:jc w:val="center"/>
              <w:rPr>
                <w:rFonts w:ascii="Arial" w:eastAsia="Times New Roman" w:hAnsi="Arial" w:cs="Arial"/>
                <w:color w:val="000000" w:themeColor="text1"/>
                <w:sz w:val="18"/>
                <w:szCs w:val="18"/>
                <w:lang w:eastAsia="sl-SI"/>
              </w:rPr>
            </w:pPr>
            <w:r w:rsidRPr="00CF775D">
              <w:rPr>
                <w:rFonts w:ascii="Arial" w:eastAsia="Times New Roman" w:hAnsi="Arial" w:cs="Arial"/>
                <w:color w:val="000000" w:themeColor="text1"/>
                <w:sz w:val="18"/>
                <w:szCs w:val="18"/>
                <w:lang w:eastAsia="sl-SI"/>
              </w:rPr>
              <w:t>Pogodbena vrednost</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6F05C2" w14:textId="77777777" w:rsidR="00177D22" w:rsidRPr="00CF775D" w:rsidRDefault="00177D22" w:rsidP="00177D22">
            <w:pPr>
              <w:spacing w:after="0" w:line="240" w:lineRule="auto"/>
              <w:jc w:val="center"/>
              <w:rPr>
                <w:rFonts w:ascii="Arial" w:eastAsia="Times New Roman" w:hAnsi="Arial" w:cs="Arial"/>
                <w:color w:val="000000" w:themeColor="text1"/>
                <w:sz w:val="18"/>
                <w:szCs w:val="18"/>
                <w:lang w:eastAsia="sl-SI"/>
              </w:rPr>
            </w:pPr>
            <w:r w:rsidRPr="00CF775D">
              <w:rPr>
                <w:rFonts w:ascii="Arial" w:eastAsia="Times New Roman" w:hAnsi="Arial" w:cs="Arial"/>
                <w:color w:val="000000" w:themeColor="text1"/>
                <w:sz w:val="18"/>
                <w:szCs w:val="18"/>
                <w:lang w:eastAsia="sl-SI"/>
              </w:rPr>
              <w:t>Delež v št. skupnih naročil</w:t>
            </w:r>
          </w:p>
        </w:tc>
        <w:tc>
          <w:tcPr>
            <w:tcW w:w="159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B3CA436" w14:textId="1DA544B7" w:rsidR="00177D22" w:rsidRPr="00CF775D" w:rsidRDefault="00177D22" w:rsidP="00177D22">
            <w:pPr>
              <w:spacing w:after="0" w:line="240" w:lineRule="auto"/>
              <w:jc w:val="center"/>
              <w:rPr>
                <w:rFonts w:ascii="Arial" w:eastAsia="Times New Roman" w:hAnsi="Arial" w:cs="Arial"/>
                <w:color w:val="000000" w:themeColor="text1"/>
                <w:sz w:val="18"/>
                <w:szCs w:val="18"/>
                <w:lang w:eastAsia="sl-SI"/>
              </w:rPr>
            </w:pPr>
            <w:r w:rsidRPr="00CF775D">
              <w:rPr>
                <w:rFonts w:ascii="Arial" w:eastAsia="Times New Roman" w:hAnsi="Arial" w:cs="Arial"/>
                <w:color w:val="000000" w:themeColor="text1"/>
                <w:sz w:val="18"/>
                <w:szCs w:val="18"/>
                <w:lang w:eastAsia="sl-SI"/>
              </w:rPr>
              <w:t>Delež v vrednosti skupnih naročil</w:t>
            </w:r>
          </w:p>
        </w:tc>
      </w:tr>
      <w:tr w:rsidR="00CF775D" w:rsidRPr="00CF775D" w14:paraId="53795DAB" w14:textId="77777777" w:rsidTr="00CF775D">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F9DE" w14:textId="5E1BD4DE"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Organi RS</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2866869A" w14:textId="439376B8"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69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0468A55" w14:textId="6E681CE4"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153.149.785</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2D357DD3" w14:textId="10F502AF"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9,44</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single" w:sz="4" w:space="0" w:color="auto"/>
              <w:left w:val="nil"/>
              <w:bottom w:val="single" w:sz="4" w:space="0" w:color="auto"/>
              <w:right w:val="single" w:sz="4" w:space="0" w:color="auto"/>
            </w:tcBorders>
            <w:shd w:val="clear" w:color="auto" w:fill="FFFFFF" w:themeFill="background1"/>
            <w:vAlign w:val="center"/>
          </w:tcPr>
          <w:p w14:paraId="7828E22A" w14:textId="547D1F36"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40,71</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4B759FA8" w14:textId="77777777" w:rsidTr="00CF775D">
        <w:trPr>
          <w:trHeight w:val="284"/>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EAE61" w14:textId="773F723E"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Samoupravne lokalne skupnosti</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341460F5" w14:textId="3FBC66FF"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226</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CD866CF" w14:textId="4E9370FD"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80.993.746</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4ECBFDB" w14:textId="2274A567"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30,92</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single" w:sz="4" w:space="0" w:color="auto"/>
              <w:left w:val="nil"/>
              <w:bottom w:val="single" w:sz="4" w:space="0" w:color="auto"/>
              <w:right w:val="single" w:sz="4" w:space="0" w:color="auto"/>
            </w:tcBorders>
            <w:shd w:val="clear" w:color="auto" w:fill="FFFFFF" w:themeFill="background1"/>
            <w:vAlign w:val="center"/>
          </w:tcPr>
          <w:p w14:paraId="69891849" w14:textId="5F232FCF"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21,53</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510C254A" w14:textId="77777777" w:rsidTr="00CF775D">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8A7363F" w14:textId="1603E6DF"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Javne agencije</w:t>
            </w:r>
          </w:p>
        </w:tc>
        <w:tc>
          <w:tcPr>
            <w:tcW w:w="851" w:type="dxa"/>
            <w:tcBorders>
              <w:top w:val="nil"/>
              <w:left w:val="nil"/>
              <w:bottom w:val="single" w:sz="4" w:space="0" w:color="auto"/>
              <w:right w:val="single" w:sz="4" w:space="0" w:color="auto"/>
            </w:tcBorders>
            <w:shd w:val="clear" w:color="auto" w:fill="auto"/>
            <w:vAlign w:val="center"/>
          </w:tcPr>
          <w:p w14:paraId="21D8F6E4" w14:textId="22DCAE7F"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w:t>
            </w:r>
          </w:p>
        </w:tc>
        <w:tc>
          <w:tcPr>
            <w:tcW w:w="1417" w:type="dxa"/>
            <w:tcBorders>
              <w:top w:val="nil"/>
              <w:left w:val="nil"/>
              <w:bottom w:val="single" w:sz="4" w:space="0" w:color="auto"/>
              <w:right w:val="single" w:sz="4" w:space="0" w:color="auto"/>
            </w:tcBorders>
            <w:shd w:val="clear" w:color="auto" w:fill="auto"/>
            <w:vAlign w:val="center"/>
          </w:tcPr>
          <w:p w14:paraId="1B8440CD" w14:textId="4B444D65"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75.400</w:t>
            </w:r>
          </w:p>
        </w:tc>
        <w:tc>
          <w:tcPr>
            <w:tcW w:w="1560" w:type="dxa"/>
            <w:tcBorders>
              <w:top w:val="nil"/>
              <w:left w:val="nil"/>
              <w:bottom w:val="single" w:sz="4" w:space="0" w:color="auto"/>
              <w:right w:val="single" w:sz="4" w:space="0" w:color="auto"/>
            </w:tcBorders>
            <w:shd w:val="clear" w:color="auto" w:fill="auto"/>
            <w:vAlign w:val="center"/>
          </w:tcPr>
          <w:p w14:paraId="3BB6C640" w14:textId="6FFA323D"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0,14</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nil"/>
              <w:left w:val="nil"/>
              <w:bottom w:val="single" w:sz="4" w:space="0" w:color="auto"/>
              <w:right w:val="single" w:sz="4" w:space="0" w:color="auto"/>
            </w:tcBorders>
            <w:shd w:val="clear" w:color="auto" w:fill="auto"/>
            <w:vAlign w:val="center"/>
          </w:tcPr>
          <w:p w14:paraId="6DE04D8E" w14:textId="63EE0631"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0,02</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38DC034A" w14:textId="77777777" w:rsidTr="00CF775D">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59FF6684" w14:textId="54E798B0"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Javni zavodi</w:t>
            </w:r>
          </w:p>
        </w:tc>
        <w:tc>
          <w:tcPr>
            <w:tcW w:w="851" w:type="dxa"/>
            <w:tcBorders>
              <w:top w:val="nil"/>
              <w:left w:val="nil"/>
              <w:bottom w:val="single" w:sz="4" w:space="0" w:color="auto"/>
              <w:right w:val="single" w:sz="4" w:space="0" w:color="auto"/>
            </w:tcBorders>
            <w:shd w:val="clear" w:color="auto" w:fill="auto"/>
            <w:vAlign w:val="center"/>
          </w:tcPr>
          <w:p w14:paraId="360CBF9A" w14:textId="0F122FA6"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324</w:t>
            </w:r>
          </w:p>
        </w:tc>
        <w:tc>
          <w:tcPr>
            <w:tcW w:w="1417" w:type="dxa"/>
            <w:tcBorders>
              <w:top w:val="nil"/>
              <w:left w:val="nil"/>
              <w:bottom w:val="single" w:sz="4" w:space="0" w:color="auto"/>
              <w:right w:val="single" w:sz="4" w:space="0" w:color="auto"/>
            </w:tcBorders>
            <w:shd w:val="clear" w:color="auto" w:fill="auto"/>
            <w:vAlign w:val="center"/>
          </w:tcPr>
          <w:p w14:paraId="221F5522" w14:textId="5E77BA02"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85.412.619</w:t>
            </w:r>
          </w:p>
        </w:tc>
        <w:tc>
          <w:tcPr>
            <w:tcW w:w="1560" w:type="dxa"/>
            <w:tcBorders>
              <w:top w:val="nil"/>
              <w:left w:val="nil"/>
              <w:bottom w:val="single" w:sz="4" w:space="0" w:color="auto"/>
              <w:right w:val="single" w:sz="4" w:space="0" w:color="auto"/>
            </w:tcBorders>
            <w:shd w:val="clear" w:color="auto" w:fill="auto"/>
            <w:vAlign w:val="center"/>
          </w:tcPr>
          <w:p w14:paraId="2711B931" w14:textId="6C66357C"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44,32</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nil"/>
              <w:left w:val="nil"/>
              <w:bottom w:val="single" w:sz="4" w:space="0" w:color="auto"/>
              <w:right w:val="single" w:sz="4" w:space="0" w:color="auto"/>
            </w:tcBorders>
            <w:shd w:val="clear" w:color="auto" w:fill="auto"/>
            <w:vAlign w:val="center"/>
          </w:tcPr>
          <w:p w14:paraId="6DFA5D59" w14:textId="3D707884"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22,70</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76F498AF" w14:textId="77777777" w:rsidTr="00CF775D">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B76ED58" w14:textId="7119610F"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Drugi naročniki (osebe javnega prava, javna podjetja, subjekt s posebnimi infrastrukturnimi pravicami)</w:t>
            </w:r>
          </w:p>
        </w:tc>
        <w:tc>
          <w:tcPr>
            <w:tcW w:w="851" w:type="dxa"/>
            <w:tcBorders>
              <w:top w:val="nil"/>
              <w:left w:val="nil"/>
              <w:bottom w:val="single" w:sz="4" w:space="0" w:color="auto"/>
              <w:right w:val="single" w:sz="4" w:space="0" w:color="auto"/>
            </w:tcBorders>
            <w:shd w:val="clear" w:color="auto" w:fill="auto"/>
            <w:vAlign w:val="center"/>
          </w:tcPr>
          <w:p w14:paraId="4C7C4367" w14:textId="71EEABAE"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94</w:t>
            </w:r>
          </w:p>
        </w:tc>
        <w:tc>
          <w:tcPr>
            <w:tcW w:w="1417" w:type="dxa"/>
            <w:tcBorders>
              <w:top w:val="nil"/>
              <w:left w:val="nil"/>
              <w:bottom w:val="single" w:sz="4" w:space="0" w:color="auto"/>
              <w:right w:val="single" w:sz="4" w:space="0" w:color="auto"/>
            </w:tcBorders>
            <w:shd w:val="clear" w:color="auto" w:fill="auto"/>
            <w:vAlign w:val="center"/>
          </w:tcPr>
          <w:p w14:paraId="563298C3" w14:textId="0103726F"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55.405.109</w:t>
            </w:r>
          </w:p>
        </w:tc>
        <w:tc>
          <w:tcPr>
            <w:tcW w:w="1560" w:type="dxa"/>
            <w:tcBorders>
              <w:top w:val="nil"/>
              <w:left w:val="nil"/>
              <w:bottom w:val="single" w:sz="4" w:space="0" w:color="auto"/>
              <w:right w:val="single" w:sz="4" w:space="0" w:color="auto"/>
            </w:tcBorders>
            <w:shd w:val="clear" w:color="auto" w:fill="auto"/>
            <w:vAlign w:val="center"/>
          </w:tcPr>
          <w:p w14:paraId="6E1B6294" w14:textId="281EC278"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12,86</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nil"/>
              <w:left w:val="nil"/>
              <w:bottom w:val="single" w:sz="4" w:space="0" w:color="auto"/>
              <w:right w:val="single" w:sz="4" w:space="0" w:color="auto"/>
            </w:tcBorders>
            <w:shd w:val="clear" w:color="auto" w:fill="auto"/>
            <w:vAlign w:val="center"/>
          </w:tcPr>
          <w:p w14:paraId="2BA1BDA1" w14:textId="1ECC3D51"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14,73</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138CBC99" w14:textId="77777777" w:rsidTr="00CF775D">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092718E" w14:textId="2BC21951" w:rsidR="00CF775D" w:rsidRPr="00CF775D" w:rsidRDefault="00CF775D" w:rsidP="00CF775D">
            <w:pPr>
              <w:spacing w:after="0" w:line="240" w:lineRule="auto"/>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Razni subjekti</w:t>
            </w:r>
          </w:p>
        </w:tc>
        <w:tc>
          <w:tcPr>
            <w:tcW w:w="851" w:type="dxa"/>
            <w:tcBorders>
              <w:top w:val="nil"/>
              <w:left w:val="nil"/>
              <w:bottom w:val="single" w:sz="4" w:space="0" w:color="auto"/>
              <w:right w:val="single" w:sz="4" w:space="0" w:color="auto"/>
            </w:tcBorders>
            <w:shd w:val="clear" w:color="auto" w:fill="auto"/>
            <w:vAlign w:val="center"/>
          </w:tcPr>
          <w:p w14:paraId="2D1B115B" w14:textId="4E5FA820"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17</w:t>
            </w:r>
          </w:p>
        </w:tc>
        <w:tc>
          <w:tcPr>
            <w:tcW w:w="1417" w:type="dxa"/>
            <w:tcBorders>
              <w:top w:val="nil"/>
              <w:left w:val="nil"/>
              <w:bottom w:val="single" w:sz="4" w:space="0" w:color="auto"/>
              <w:right w:val="single" w:sz="4" w:space="0" w:color="auto"/>
            </w:tcBorders>
            <w:shd w:val="clear" w:color="auto" w:fill="auto"/>
            <w:vAlign w:val="center"/>
          </w:tcPr>
          <w:p w14:paraId="02758F74" w14:textId="0F95BAFE"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1.182.403</w:t>
            </w:r>
          </w:p>
        </w:tc>
        <w:tc>
          <w:tcPr>
            <w:tcW w:w="1560" w:type="dxa"/>
            <w:tcBorders>
              <w:top w:val="nil"/>
              <w:left w:val="nil"/>
              <w:bottom w:val="single" w:sz="4" w:space="0" w:color="auto"/>
              <w:right w:val="single" w:sz="4" w:space="0" w:color="auto"/>
            </w:tcBorders>
            <w:shd w:val="clear" w:color="auto" w:fill="auto"/>
            <w:vAlign w:val="center"/>
          </w:tcPr>
          <w:p w14:paraId="730CFBE0" w14:textId="3F174924"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2,33</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c>
          <w:tcPr>
            <w:tcW w:w="1597" w:type="dxa"/>
            <w:tcBorders>
              <w:top w:val="nil"/>
              <w:left w:val="nil"/>
              <w:bottom w:val="single" w:sz="4" w:space="0" w:color="auto"/>
              <w:right w:val="single" w:sz="4" w:space="0" w:color="auto"/>
            </w:tcBorders>
            <w:shd w:val="clear" w:color="auto" w:fill="auto"/>
            <w:vAlign w:val="center"/>
          </w:tcPr>
          <w:p w14:paraId="5427BD0F" w14:textId="1C590C58" w:rsidR="00CF775D" w:rsidRPr="00CF775D" w:rsidRDefault="00CF775D" w:rsidP="00CF775D">
            <w:pPr>
              <w:spacing w:after="0" w:line="240" w:lineRule="auto"/>
              <w:jc w:val="right"/>
              <w:rPr>
                <w:rFonts w:ascii="Arial" w:eastAsia="Times New Roman" w:hAnsi="Arial" w:cs="Arial"/>
                <w:color w:val="000000" w:themeColor="text1"/>
                <w:sz w:val="18"/>
                <w:szCs w:val="18"/>
                <w:lang w:eastAsia="sl-SI"/>
              </w:rPr>
            </w:pPr>
            <w:r w:rsidRPr="00CF775D">
              <w:rPr>
                <w:rFonts w:ascii="Arial" w:hAnsi="Arial" w:cs="Arial"/>
                <w:color w:val="000000" w:themeColor="text1"/>
                <w:sz w:val="18"/>
                <w:szCs w:val="18"/>
              </w:rPr>
              <w:t>0,31</w:t>
            </w:r>
            <w:r>
              <w:rPr>
                <w:rFonts w:ascii="Arial" w:hAnsi="Arial" w:cs="Arial"/>
                <w:color w:val="000000" w:themeColor="text1"/>
                <w:sz w:val="18"/>
                <w:szCs w:val="18"/>
              </w:rPr>
              <w:t xml:space="preserve"> </w:t>
            </w:r>
            <w:r w:rsidRPr="00CF775D">
              <w:rPr>
                <w:rFonts w:ascii="Arial" w:hAnsi="Arial" w:cs="Arial"/>
                <w:color w:val="000000" w:themeColor="text1"/>
                <w:sz w:val="18"/>
                <w:szCs w:val="18"/>
              </w:rPr>
              <w:t>%</w:t>
            </w:r>
          </w:p>
        </w:tc>
      </w:tr>
      <w:tr w:rsidR="00CF775D" w:rsidRPr="00CF775D" w14:paraId="313F27AA" w14:textId="77777777" w:rsidTr="00CF775D">
        <w:trPr>
          <w:trHeight w:val="284"/>
          <w:jc w:val="center"/>
        </w:trPr>
        <w:tc>
          <w:tcPr>
            <w:tcW w:w="3397" w:type="dxa"/>
            <w:tcBorders>
              <w:top w:val="nil"/>
              <w:left w:val="single" w:sz="4" w:space="0" w:color="auto"/>
              <w:bottom w:val="single" w:sz="4" w:space="0" w:color="auto"/>
              <w:right w:val="single" w:sz="4" w:space="0" w:color="auto"/>
            </w:tcBorders>
            <w:shd w:val="clear" w:color="auto" w:fill="E7E6E6" w:themeFill="background2"/>
            <w:vAlign w:val="center"/>
            <w:hideMark/>
          </w:tcPr>
          <w:p w14:paraId="1AC99D53" w14:textId="52087357" w:rsidR="00CF775D" w:rsidRPr="00CF775D" w:rsidRDefault="00CF775D" w:rsidP="00CF775D">
            <w:pPr>
              <w:spacing w:after="0" w:line="240" w:lineRule="auto"/>
              <w:rPr>
                <w:rFonts w:ascii="Arial" w:eastAsia="Times New Roman" w:hAnsi="Arial" w:cs="Arial"/>
                <w:b/>
                <w:bCs/>
                <w:color w:val="000000" w:themeColor="text1"/>
                <w:sz w:val="18"/>
                <w:szCs w:val="18"/>
                <w:lang w:eastAsia="sl-SI"/>
              </w:rPr>
            </w:pPr>
            <w:r w:rsidRPr="00CF775D">
              <w:rPr>
                <w:rFonts w:ascii="Arial" w:eastAsia="Times New Roman" w:hAnsi="Arial" w:cs="Arial"/>
                <w:b/>
                <w:bCs/>
                <w:color w:val="000000" w:themeColor="text1"/>
                <w:sz w:val="18"/>
                <w:szCs w:val="18"/>
                <w:lang w:eastAsia="sl-SI"/>
              </w:rPr>
              <w:t>Skupaj</w:t>
            </w:r>
          </w:p>
        </w:tc>
        <w:tc>
          <w:tcPr>
            <w:tcW w:w="851" w:type="dxa"/>
            <w:tcBorders>
              <w:top w:val="nil"/>
              <w:left w:val="nil"/>
              <w:bottom w:val="single" w:sz="4" w:space="0" w:color="auto"/>
              <w:right w:val="single" w:sz="4" w:space="0" w:color="auto"/>
            </w:tcBorders>
            <w:shd w:val="clear" w:color="auto" w:fill="E7E6E6" w:themeFill="background2"/>
            <w:vAlign w:val="center"/>
          </w:tcPr>
          <w:p w14:paraId="43A52C54" w14:textId="61C76CB9" w:rsidR="00CF775D" w:rsidRPr="00CF775D" w:rsidRDefault="00CF775D" w:rsidP="00CF775D">
            <w:pPr>
              <w:spacing w:after="0" w:line="240" w:lineRule="auto"/>
              <w:jc w:val="right"/>
              <w:rPr>
                <w:rFonts w:ascii="Arial" w:eastAsia="Times New Roman" w:hAnsi="Arial" w:cs="Arial"/>
                <w:b/>
                <w:bCs/>
                <w:color w:val="000000" w:themeColor="text1"/>
                <w:sz w:val="18"/>
                <w:szCs w:val="18"/>
                <w:lang w:eastAsia="sl-SI"/>
              </w:rPr>
            </w:pPr>
            <w:r w:rsidRPr="00CF775D">
              <w:rPr>
                <w:rFonts w:ascii="Arial" w:hAnsi="Arial" w:cs="Arial"/>
                <w:b/>
                <w:bCs/>
                <w:color w:val="000000" w:themeColor="text1"/>
                <w:sz w:val="18"/>
                <w:szCs w:val="18"/>
              </w:rPr>
              <w:t>731</w:t>
            </w:r>
          </w:p>
        </w:tc>
        <w:tc>
          <w:tcPr>
            <w:tcW w:w="1417" w:type="dxa"/>
            <w:tcBorders>
              <w:top w:val="nil"/>
              <w:left w:val="nil"/>
              <w:bottom w:val="single" w:sz="4" w:space="0" w:color="auto"/>
              <w:right w:val="single" w:sz="4" w:space="0" w:color="auto"/>
            </w:tcBorders>
            <w:shd w:val="clear" w:color="auto" w:fill="E7E6E6" w:themeFill="background2"/>
            <w:vAlign w:val="center"/>
          </w:tcPr>
          <w:p w14:paraId="32A26EAE" w14:textId="17BEF98E" w:rsidR="00CF775D" w:rsidRPr="00CF775D" w:rsidRDefault="00CF775D" w:rsidP="00CF775D">
            <w:pPr>
              <w:spacing w:after="0" w:line="240" w:lineRule="auto"/>
              <w:jc w:val="right"/>
              <w:rPr>
                <w:rFonts w:ascii="Arial" w:eastAsia="Times New Roman" w:hAnsi="Arial" w:cs="Arial"/>
                <w:b/>
                <w:bCs/>
                <w:color w:val="000000" w:themeColor="text1"/>
                <w:sz w:val="18"/>
                <w:szCs w:val="18"/>
                <w:lang w:eastAsia="sl-SI"/>
              </w:rPr>
            </w:pPr>
            <w:r w:rsidRPr="00CF775D">
              <w:rPr>
                <w:rFonts w:ascii="Arial" w:hAnsi="Arial" w:cs="Arial"/>
                <w:b/>
                <w:bCs/>
                <w:color w:val="000000" w:themeColor="text1"/>
                <w:sz w:val="18"/>
                <w:szCs w:val="18"/>
              </w:rPr>
              <w:t>376.219.062</w:t>
            </w:r>
          </w:p>
        </w:tc>
        <w:tc>
          <w:tcPr>
            <w:tcW w:w="1560" w:type="dxa"/>
            <w:tcBorders>
              <w:top w:val="nil"/>
              <w:left w:val="nil"/>
              <w:bottom w:val="single" w:sz="4" w:space="0" w:color="auto"/>
              <w:right w:val="single" w:sz="4" w:space="0" w:color="auto"/>
            </w:tcBorders>
            <w:shd w:val="clear" w:color="auto" w:fill="E7E6E6" w:themeFill="background2"/>
            <w:vAlign w:val="center"/>
          </w:tcPr>
          <w:p w14:paraId="1C7CCCB9" w14:textId="7B5DB1DB" w:rsidR="00CF775D" w:rsidRPr="00CF775D" w:rsidRDefault="00CF775D" w:rsidP="00CF775D">
            <w:pPr>
              <w:spacing w:after="0" w:line="240" w:lineRule="auto"/>
              <w:jc w:val="right"/>
              <w:rPr>
                <w:rFonts w:ascii="Arial" w:eastAsia="Times New Roman" w:hAnsi="Arial" w:cs="Arial"/>
                <w:b/>
                <w:bCs/>
                <w:color w:val="000000" w:themeColor="text1"/>
                <w:sz w:val="18"/>
                <w:szCs w:val="18"/>
                <w:lang w:eastAsia="sl-SI"/>
              </w:rPr>
            </w:pPr>
            <w:r w:rsidRPr="00CF775D">
              <w:rPr>
                <w:rFonts w:ascii="Arial" w:hAnsi="Arial" w:cs="Arial"/>
                <w:b/>
                <w:bCs/>
                <w:color w:val="000000" w:themeColor="text1"/>
                <w:sz w:val="18"/>
                <w:szCs w:val="18"/>
              </w:rPr>
              <w:t>100,00</w:t>
            </w:r>
            <w:r>
              <w:rPr>
                <w:rFonts w:ascii="Arial" w:hAnsi="Arial" w:cs="Arial"/>
                <w:b/>
                <w:bCs/>
                <w:color w:val="000000" w:themeColor="text1"/>
                <w:sz w:val="18"/>
                <w:szCs w:val="18"/>
              </w:rPr>
              <w:t xml:space="preserve"> </w:t>
            </w:r>
            <w:r w:rsidRPr="00CF775D">
              <w:rPr>
                <w:rFonts w:ascii="Arial" w:hAnsi="Arial" w:cs="Arial"/>
                <w:b/>
                <w:bCs/>
                <w:color w:val="000000" w:themeColor="text1"/>
                <w:sz w:val="18"/>
                <w:szCs w:val="18"/>
              </w:rPr>
              <w:t>%</w:t>
            </w:r>
          </w:p>
        </w:tc>
        <w:tc>
          <w:tcPr>
            <w:tcW w:w="1597" w:type="dxa"/>
            <w:tcBorders>
              <w:top w:val="nil"/>
              <w:left w:val="nil"/>
              <w:bottom w:val="single" w:sz="4" w:space="0" w:color="auto"/>
              <w:right w:val="single" w:sz="4" w:space="0" w:color="auto"/>
            </w:tcBorders>
            <w:shd w:val="clear" w:color="auto" w:fill="E7E6E6" w:themeFill="background2"/>
            <w:vAlign w:val="center"/>
          </w:tcPr>
          <w:p w14:paraId="7AC6A1EE" w14:textId="1F3B3D20" w:rsidR="00CF775D" w:rsidRPr="00CF775D" w:rsidRDefault="00CF775D" w:rsidP="00CF775D">
            <w:pPr>
              <w:spacing w:after="0" w:line="240" w:lineRule="auto"/>
              <w:jc w:val="right"/>
              <w:rPr>
                <w:rFonts w:ascii="Arial" w:eastAsia="Times New Roman" w:hAnsi="Arial" w:cs="Arial"/>
                <w:b/>
                <w:bCs/>
                <w:color w:val="000000" w:themeColor="text1"/>
                <w:sz w:val="18"/>
                <w:szCs w:val="18"/>
                <w:lang w:eastAsia="sl-SI"/>
              </w:rPr>
            </w:pPr>
            <w:r w:rsidRPr="00CF775D">
              <w:rPr>
                <w:rFonts w:ascii="Arial" w:hAnsi="Arial" w:cs="Arial"/>
                <w:b/>
                <w:bCs/>
                <w:color w:val="000000" w:themeColor="text1"/>
                <w:sz w:val="18"/>
                <w:szCs w:val="18"/>
              </w:rPr>
              <w:t>100,00</w:t>
            </w:r>
            <w:r>
              <w:rPr>
                <w:rFonts w:ascii="Arial" w:hAnsi="Arial" w:cs="Arial"/>
                <w:b/>
                <w:bCs/>
                <w:color w:val="000000" w:themeColor="text1"/>
                <w:sz w:val="18"/>
                <w:szCs w:val="18"/>
              </w:rPr>
              <w:t xml:space="preserve"> </w:t>
            </w:r>
            <w:r w:rsidRPr="00CF775D">
              <w:rPr>
                <w:rFonts w:ascii="Arial" w:hAnsi="Arial" w:cs="Arial"/>
                <w:b/>
                <w:bCs/>
                <w:color w:val="000000" w:themeColor="text1"/>
                <w:sz w:val="18"/>
                <w:szCs w:val="18"/>
              </w:rPr>
              <w:t>%</w:t>
            </w:r>
          </w:p>
        </w:tc>
      </w:tr>
    </w:tbl>
    <w:p w14:paraId="77D8A605" w14:textId="77777777" w:rsidR="004A613D" w:rsidRPr="005B451A" w:rsidRDefault="004A613D" w:rsidP="004A613D">
      <w:pPr>
        <w:spacing w:after="0" w:line="240" w:lineRule="auto"/>
        <w:jc w:val="center"/>
        <w:rPr>
          <w:rFonts w:ascii="Arial" w:hAnsi="Arial" w:cs="Arial"/>
          <w:sz w:val="18"/>
        </w:rPr>
      </w:pPr>
    </w:p>
    <w:p w14:paraId="1CBC7ABF" w14:textId="18A99D9F" w:rsidR="00177D22" w:rsidRPr="005B451A" w:rsidRDefault="00177D22" w:rsidP="004A613D">
      <w:pPr>
        <w:spacing w:after="0" w:line="240" w:lineRule="auto"/>
        <w:jc w:val="center"/>
        <w:rPr>
          <w:rFonts w:ascii="Arial" w:hAnsi="Arial" w:cs="Arial"/>
          <w:sz w:val="18"/>
        </w:rPr>
      </w:pPr>
      <w:r w:rsidRPr="005B451A">
        <w:rPr>
          <w:rFonts w:ascii="Arial" w:hAnsi="Arial" w:cs="Arial"/>
          <w:sz w:val="18"/>
        </w:rPr>
        <w:t>Vir: Statistični podatki o javni</w:t>
      </w:r>
      <w:r w:rsidR="00CD1C20" w:rsidRPr="005B451A">
        <w:rPr>
          <w:rFonts w:ascii="Arial" w:hAnsi="Arial" w:cs="Arial"/>
          <w:sz w:val="18"/>
        </w:rPr>
        <w:t>h naročilih, oddanih v letu 201</w:t>
      </w:r>
      <w:r w:rsidR="00F4015D" w:rsidRPr="005B451A">
        <w:rPr>
          <w:rFonts w:ascii="Arial" w:hAnsi="Arial" w:cs="Arial"/>
          <w:sz w:val="18"/>
        </w:rPr>
        <w:t>9</w:t>
      </w:r>
    </w:p>
    <w:p w14:paraId="4B8B7562" w14:textId="77777777" w:rsidR="00177D22" w:rsidRPr="005B451A" w:rsidRDefault="00177D22" w:rsidP="009E3010">
      <w:pPr>
        <w:pStyle w:val="Standard"/>
        <w:spacing w:line="360" w:lineRule="auto"/>
        <w:rPr>
          <w:rFonts w:cs="Arial"/>
          <w:sz w:val="20"/>
          <w:szCs w:val="20"/>
        </w:rPr>
      </w:pPr>
    </w:p>
    <w:p w14:paraId="49CB1001" w14:textId="22AE4268" w:rsidR="002F6AA2" w:rsidRPr="00425E62" w:rsidRDefault="002F6AA2" w:rsidP="00425E62">
      <w:pPr>
        <w:spacing w:line="360" w:lineRule="auto"/>
        <w:jc w:val="both"/>
        <w:rPr>
          <w:rFonts w:ascii="Arial" w:eastAsia="Times New Roman" w:hAnsi="Arial" w:cs="Arial"/>
          <w:color w:val="000000"/>
          <w:sz w:val="20"/>
          <w:szCs w:val="20"/>
          <w:lang w:eastAsia="sl-SI"/>
        </w:rPr>
      </w:pPr>
      <w:r w:rsidRPr="00425E62">
        <w:rPr>
          <w:rFonts w:ascii="Arial" w:hAnsi="Arial" w:cs="Arial"/>
          <w:sz w:val="20"/>
          <w:szCs w:val="20"/>
        </w:rPr>
        <w:t xml:space="preserve">Glede na vrednost oddanih skupnih javnih naročil </w:t>
      </w:r>
      <w:r w:rsidR="00CF3448" w:rsidRPr="00425E62">
        <w:rPr>
          <w:rFonts w:ascii="Arial" w:hAnsi="Arial" w:cs="Arial"/>
          <w:sz w:val="20"/>
          <w:szCs w:val="20"/>
        </w:rPr>
        <w:t>so</w:t>
      </w:r>
      <w:r w:rsidRPr="00425E62">
        <w:rPr>
          <w:rFonts w:ascii="Arial" w:hAnsi="Arial" w:cs="Arial"/>
          <w:sz w:val="20"/>
          <w:szCs w:val="20"/>
        </w:rPr>
        <w:t xml:space="preserve"> najuspešnejši ponudnik</w:t>
      </w:r>
      <w:r w:rsidR="00CF3448" w:rsidRPr="00425E62">
        <w:rPr>
          <w:rFonts w:ascii="Arial" w:hAnsi="Arial" w:cs="Arial"/>
          <w:sz w:val="20"/>
          <w:szCs w:val="20"/>
        </w:rPr>
        <w:t>i</w:t>
      </w:r>
      <w:r w:rsidRPr="00425E62">
        <w:rPr>
          <w:rFonts w:ascii="Arial" w:hAnsi="Arial" w:cs="Arial"/>
          <w:sz w:val="20"/>
          <w:szCs w:val="20"/>
        </w:rPr>
        <w:t xml:space="preserve"> </w:t>
      </w:r>
      <w:r w:rsidR="00425E62" w:rsidRPr="00425E62">
        <w:rPr>
          <w:rFonts w:ascii="Arial" w:eastAsia="Times New Roman" w:hAnsi="Arial" w:cs="Arial"/>
          <w:color w:val="000000"/>
          <w:sz w:val="20"/>
          <w:szCs w:val="20"/>
          <w:lang w:eastAsia="sl-SI"/>
        </w:rPr>
        <w:t>ISKRA, d. d.</w:t>
      </w:r>
      <w:r w:rsidR="008E09B2" w:rsidRPr="00425E62">
        <w:rPr>
          <w:rFonts w:ascii="Arial" w:eastAsia="Times New Roman" w:hAnsi="Arial" w:cs="Arial"/>
          <w:color w:val="000000"/>
          <w:sz w:val="20"/>
          <w:szCs w:val="20"/>
          <w:lang w:eastAsia="sl-SI"/>
        </w:rPr>
        <w:t>,</w:t>
      </w:r>
      <w:r w:rsidRPr="00425E62">
        <w:rPr>
          <w:rFonts w:ascii="Arial" w:eastAsia="Times New Roman" w:hAnsi="Arial" w:cs="Arial"/>
          <w:color w:val="000000"/>
          <w:sz w:val="20"/>
          <w:szCs w:val="20"/>
          <w:lang w:eastAsia="sl-SI"/>
        </w:rPr>
        <w:t xml:space="preserve"> </w:t>
      </w:r>
      <w:r w:rsidR="00425E62" w:rsidRPr="00425E62">
        <w:rPr>
          <w:rFonts w:ascii="Arial" w:hAnsi="Arial" w:cs="Arial"/>
          <w:sz w:val="20"/>
          <w:szCs w:val="20"/>
        </w:rPr>
        <w:t>z enim naročilom v</w:t>
      </w:r>
      <w:r w:rsidR="000E3AFC" w:rsidRPr="00425E62">
        <w:rPr>
          <w:rFonts w:ascii="Arial" w:hAnsi="Arial" w:cs="Arial"/>
          <w:sz w:val="20"/>
          <w:szCs w:val="20"/>
        </w:rPr>
        <w:t xml:space="preserve"> </w:t>
      </w:r>
      <w:r w:rsidRPr="00425E62">
        <w:rPr>
          <w:rFonts w:ascii="Arial" w:hAnsi="Arial" w:cs="Arial"/>
          <w:sz w:val="20"/>
          <w:szCs w:val="20"/>
        </w:rPr>
        <w:t xml:space="preserve">vrednosti </w:t>
      </w:r>
      <w:r w:rsidR="00425E62" w:rsidRPr="00425E62">
        <w:rPr>
          <w:rFonts w:ascii="Arial" w:eastAsia="Times New Roman" w:hAnsi="Arial" w:cs="Arial"/>
          <w:color w:val="000000"/>
          <w:sz w:val="20"/>
          <w:szCs w:val="20"/>
          <w:lang w:eastAsia="sl-SI"/>
        </w:rPr>
        <w:t xml:space="preserve">58.499.875 </w:t>
      </w:r>
      <w:r w:rsidR="000E3AFC" w:rsidRPr="00425E62">
        <w:rPr>
          <w:rFonts w:ascii="Arial" w:eastAsia="Times New Roman" w:hAnsi="Arial" w:cs="Arial"/>
          <w:color w:val="000000"/>
          <w:sz w:val="20"/>
          <w:szCs w:val="20"/>
          <w:lang w:eastAsia="sl-SI"/>
        </w:rPr>
        <w:t>evrov</w:t>
      </w:r>
      <w:r w:rsidRPr="00425E62">
        <w:rPr>
          <w:rFonts w:ascii="Arial" w:hAnsi="Arial" w:cs="Arial"/>
          <w:sz w:val="20"/>
          <w:szCs w:val="20"/>
        </w:rPr>
        <w:t>,</w:t>
      </w:r>
      <w:r w:rsidR="00425E62" w:rsidRPr="00425E62">
        <w:rPr>
          <w:rFonts w:ascii="Arial" w:hAnsi="Arial" w:cs="Arial"/>
          <w:sz w:val="20"/>
          <w:szCs w:val="20"/>
        </w:rPr>
        <w:t xml:space="preserve"> </w:t>
      </w:r>
      <w:r w:rsidR="00425E62" w:rsidRPr="00425E62">
        <w:rPr>
          <w:rFonts w:ascii="Arial" w:eastAsia="Times New Roman" w:hAnsi="Arial" w:cs="Arial"/>
          <w:color w:val="000000"/>
          <w:sz w:val="20"/>
          <w:szCs w:val="20"/>
          <w:lang w:eastAsia="sl-SI"/>
        </w:rPr>
        <w:t xml:space="preserve">POŠTA SLOVENIJE, d. o. o., </w:t>
      </w:r>
      <w:r w:rsidR="00425E62" w:rsidRPr="00425E62">
        <w:rPr>
          <w:rFonts w:ascii="Arial" w:hAnsi="Arial" w:cs="Arial"/>
          <w:sz w:val="20"/>
          <w:szCs w:val="20"/>
        </w:rPr>
        <w:t xml:space="preserve">s sedmimi naročili </w:t>
      </w:r>
      <w:r w:rsidRPr="00425E62">
        <w:rPr>
          <w:rFonts w:ascii="Arial" w:hAnsi="Arial" w:cs="Arial"/>
          <w:sz w:val="20"/>
          <w:szCs w:val="20"/>
        </w:rPr>
        <w:t xml:space="preserve">v vrednosti </w:t>
      </w:r>
      <w:r w:rsidR="00425E62" w:rsidRPr="00425E62">
        <w:rPr>
          <w:rFonts w:ascii="Arial" w:eastAsia="Times New Roman" w:hAnsi="Arial" w:cs="Arial"/>
          <w:color w:val="000000"/>
          <w:sz w:val="20"/>
          <w:szCs w:val="20"/>
          <w:lang w:eastAsia="sl-SI"/>
        </w:rPr>
        <w:t xml:space="preserve">44.381.283 </w:t>
      </w:r>
      <w:r w:rsidRPr="00425E62">
        <w:rPr>
          <w:rFonts w:ascii="Arial" w:hAnsi="Arial" w:cs="Arial"/>
          <w:sz w:val="20"/>
          <w:szCs w:val="20"/>
        </w:rPr>
        <w:t xml:space="preserve">evrov, </w:t>
      </w:r>
      <w:r w:rsidR="00A878AA" w:rsidRPr="00425E62">
        <w:rPr>
          <w:rFonts w:ascii="Arial" w:eastAsia="Times New Roman" w:hAnsi="Arial" w:cs="Arial"/>
          <w:color w:val="000000"/>
          <w:sz w:val="20"/>
          <w:szCs w:val="20"/>
          <w:lang w:eastAsia="sl-SI"/>
        </w:rPr>
        <w:t>P</w:t>
      </w:r>
      <w:r w:rsidR="00425E62" w:rsidRPr="00425E62">
        <w:rPr>
          <w:rFonts w:ascii="Arial" w:eastAsia="Times New Roman" w:hAnsi="Arial" w:cs="Arial"/>
          <w:color w:val="000000"/>
          <w:sz w:val="20"/>
          <w:szCs w:val="20"/>
          <w:lang w:eastAsia="sl-SI"/>
        </w:rPr>
        <w:t>ETROL</w:t>
      </w:r>
      <w:r w:rsidR="00A878AA" w:rsidRPr="00425E62">
        <w:rPr>
          <w:rFonts w:ascii="Arial" w:eastAsia="Times New Roman" w:hAnsi="Arial" w:cs="Arial"/>
          <w:color w:val="000000"/>
          <w:sz w:val="20"/>
          <w:szCs w:val="20"/>
          <w:lang w:eastAsia="sl-SI"/>
        </w:rPr>
        <w:t>, d. d.</w:t>
      </w:r>
      <w:r w:rsidR="008E09B2" w:rsidRPr="00425E62">
        <w:rPr>
          <w:rFonts w:ascii="Arial" w:eastAsia="Times New Roman" w:hAnsi="Arial" w:cs="Arial"/>
          <w:color w:val="000000"/>
          <w:sz w:val="20"/>
          <w:szCs w:val="20"/>
          <w:lang w:eastAsia="sl-SI"/>
        </w:rPr>
        <w:t>,</w:t>
      </w:r>
      <w:r w:rsidR="00A878AA" w:rsidRPr="00425E62">
        <w:rPr>
          <w:rFonts w:ascii="Arial" w:eastAsia="Times New Roman" w:hAnsi="Arial" w:cs="Arial"/>
          <w:color w:val="000000"/>
          <w:sz w:val="20"/>
          <w:szCs w:val="20"/>
          <w:lang w:eastAsia="sl-SI"/>
        </w:rPr>
        <w:t xml:space="preserve"> </w:t>
      </w:r>
      <w:r w:rsidR="00425E62" w:rsidRPr="00425E62">
        <w:rPr>
          <w:rFonts w:ascii="Arial" w:hAnsi="Arial" w:cs="Arial"/>
          <w:sz w:val="20"/>
          <w:szCs w:val="20"/>
        </w:rPr>
        <w:t>s petimi naročili</w:t>
      </w:r>
      <w:r w:rsidRPr="00425E62">
        <w:rPr>
          <w:rFonts w:ascii="Arial" w:hAnsi="Arial" w:cs="Arial"/>
          <w:sz w:val="20"/>
          <w:szCs w:val="20"/>
        </w:rPr>
        <w:t xml:space="preserve"> v vrednosti </w:t>
      </w:r>
      <w:r w:rsidR="00425E62" w:rsidRPr="00425E62">
        <w:rPr>
          <w:rFonts w:ascii="Arial" w:eastAsia="Times New Roman" w:hAnsi="Arial" w:cs="Arial"/>
          <w:color w:val="000000"/>
          <w:sz w:val="20"/>
          <w:szCs w:val="20"/>
          <w:lang w:eastAsia="sl-SI"/>
        </w:rPr>
        <w:t xml:space="preserve">35.590.234 </w:t>
      </w:r>
      <w:r w:rsidRPr="00425E62">
        <w:rPr>
          <w:rFonts w:ascii="Arial" w:hAnsi="Arial" w:cs="Arial"/>
          <w:sz w:val="20"/>
          <w:szCs w:val="20"/>
        </w:rPr>
        <w:t xml:space="preserve">evrov, </w:t>
      </w:r>
      <w:r w:rsidR="00425E62" w:rsidRPr="00425E62">
        <w:rPr>
          <w:rFonts w:ascii="Arial" w:eastAsia="Times New Roman" w:hAnsi="Arial" w:cs="Arial"/>
          <w:color w:val="000000"/>
          <w:sz w:val="20"/>
          <w:szCs w:val="20"/>
          <w:lang w:eastAsia="sl-SI"/>
        </w:rPr>
        <w:t>KOLEKTOR KOLING</w:t>
      </w:r>
      <w:r w:rsidR="0051772F">
        <w:rPr>
          <w:rFonts w:ascii="Arial" w:eastAsia="Times New Roman" w:hAnsi="Arial" w:cs="Arial"/>
          <w:color w:val="000000"/>
          <w:sz w:val="20"/>
          <w:szCs w:val="20"/>
          <w:lang w:eastAsia="sl-SI"/>
        </w:rPr>
        <w:t xml:space="preserve">, d. o. o., </w:t>
      </w:r>
      <w:r w:rsidRPr="00425E62">
        <w:rPr>
          <w:rFonts w:ascii="Arial" w:hAnsi="Arial" w:cs="Arial"/>
          <w:sz w:val="20"/>
          <w:szCs w:val="20"/>
        </w:rPr>
        <w:t xml:space="preserve">z enim naročilom v vrednosti </w:t>
      </w:r>
      <w:r w:rsidR="00425E62" w:rsidRPr="00425E62">
        <w:rPr>
          <w:rFonts w:ascii="Arial" w:eastAsia="Times New Roman" w:hAnsi="Arial" w:cs="Arial"/>
          <w:color w:val="000000"/>
          <w:sz w:val="20"/>
          <w:szCs w:val="20"/>
          <w:lang w:eastAsia="sl-SI"/>
        </w:rPr>
        <w:t xml:space="preserve">19.446.315 </w:t>
      </w:r>
      <w:r w:rsidRPr="00425E62">
        <w:rPr>
          <w:rFonts w:ascii="Arial" w:hAnsi="Arial" w:cs="Arial"/>
          <w:sz w:val="20"/>
          <w:szCs w:val="20"/>
        </w:rPr>
        <w:t xml:space="preserve">evrov in </w:t>
      </w:r>
      <w:r w:rsidR="009D7FFE">
        <w:rPr>
          <w:rFonts w:ascii="Arial" w:eastAsia="Times New Roman" w:hAnsi="Arial" w:cs="Arial"/>
          <w:color w:val="000000"/>
          <w:sz w:val="20"/>
          <w:szCs w:val="20"/>
          <w:lang w:eastAsia="sl-SI"/>
        </w:rPr>
        <w:t>ZAVAROVALNICA SAVA</w:t>
      </w:r>
      <w:r w:rsidR="00425E62" w:rsidRPr="00425E62">
        <w:rPr>
          <w:rFonts w:ascii="Arial" w:eastAsia="Times New Roman" w:hAnsi="Arial" w:cs="Arial"/>
          <w:color w:val="000000"/>
          <w:sz w:val="20"/>
          <w:szCs w:val="20"/>
          <w:lang w:eastAsia="sl-SI"/>
        </w:rPr>
        <w:t xml:space="preserve">, d. d., </w:t>
      </w:r>
      <w:r w:rsidRPr="00425E62">
        <w:rPr>
          <w:rFonts w:ascii="Arial" w:hAnsi="Arial" w:cs="Arial"/>
          <w:sz w:val="20"/>
          <w:szCs w:val="20"/>
        </w:rPr>
        <w:t xml:space="preserve">z </w:t>
      </w:r>
      <w:r w:rsidR="00425E62" w:rsidRPr="00425E62">
        <w:rPr>
          <w:rFonts w:ascii="Arial" w:hAnsi="Arial" w:cs="Arial"/>
          <w:sz w:val="20"/>
          <w:szCs w:val="20"/>
        </w:rPr>
        <w:t>dvaintridesetimi naročili</w:t>
      </w:r>
      <w:r w:rsidRPr="00425E62">
        <w:rPr>
          <w:rFonts w:ascii="Arial" w:hAnsi="Arial" w:cs="Arial"/>
          <w:sz w:val="20"/>
          <w:szCs w:val="20"/>
        </w:rPr>
        <w:t xml:space="preserve"> v vrednosti </w:t>
      </w:r>
      <w:r w:rsidR="00425E62" w:rsidRPr="00425E62">
        <w:rPr>
          <w:rFonts w:ascii="Arial" w:eastAsia="Times New Roman" w:hAnsi="Arial" w:cs="Arial"/>
          <w:color w:val="000000"/>
          <w:sz w:val="20"/>
          <w:szCs w:val="20"/>
          <w:lang w:eastAsia="sl-SI"/>
        </w:rPr>
        <w:t xml:space="preserve">15.126.196 </w:t>
      </w:r>
      <w:r w:rsidRPr="00425E62">
        <w:rPr>
          <w:rFonts w:ascii="Arial" w:hAnsi="Arial" w:cs="Arial"/>
          <w:sz w:val="20"/>
          <w:szCs w:val="20"/>
        </w:rPr>
        <w:t>evrov.</w:t>
      </w:r>
    </w:p>
    <w:p w14:paraId="06957077" w14:textId="1F277D38" w:rsidR="008F5893" w:rsidRPr="00493398" w:rsidRDefault="008F5893" w:rsidP="005D6780">
      <w:pPr>
        <w:pStyle w:val="ZADEVA"/>
        <w:ind w:left="0" w:firstLine="0"/>
        <w:jc w:val="both"/>
        <w:rPr>
          <w:rFonts w:cs="Arial"/>
          <w:b w:val="0"/>
          <w:szCs w:val="20"/>
          <w:highlight w:val="yellow"/>
          <w:lang w:val="sl-SI"/>
        </w:rPr>
      </w:pPr>
    </w:p>
    <w:p w14:paraId="36B3A01E" w14:textId="1496A127" w:rsidR="00034E48" w:rsidRPr="00942D64" w:rsidRDefault="00034E48" w:rsidP="00034E48">
      <w:pPr>
        <w:pStyle w:val="Naslov2"/>
        <w:rPr>
          <w:rFonts w:ascii="Arial" w:hAnsi="Arial" w:cs="Arial"/>
          <w:szCs w:val="20"/>
        </w:rPr>
      </w:pPr>
      <w:bookmarkStart w:id="24" w:name="_Toc48737029"/>
      <w:r w:rsidRPr="00942D64">
        <w:rPr>
          <w:rFonts w:ascii="Arial" w:hAnsi="Arial" w:cs="Arial"/>
          <w:sz w:val="22"/>
          <w:szCs w:val="22"/>
        </w:rPr>
        <w:t xml:space="preserve">2.4 </w:t>
      </w:r>
      <w:r w:rsidR="009F712C" w:rsidRPr="00942D64">
        <w:rPr>
          <w:rFonts w:ascii="Arial" w:hAnsi="Arial" w:cs="Arial"/>
          <w:sz w:val="22"/>
          <w:szCs w:val="22"/>
        </w:rPr>
        <w:t>Kategorije</w:t>
      </w:r>
      <w:r w:rsidRPr="00942D64">
        <w:rPr>
          <w:rFonts w:ascii="Arial" w:hAnsi="Arial" w:cs="Arial"/>
          <w:sz w:val="22"/>
          <w:szCs w:val="22"/>
        </w:rPr>
        <w:t xml:space="preserve"> naročnikov ter področja in predmeti naročanja</w:t>
      </w:r>
      <w:bookmarkEnd w:id="24"/>
    </w:p>
    <w:p w14:paraId="24126136" w14:textId="77777777" w:rsidR="008F5893" w:rsidRPr="00942D64" w:rsidRDefault="008F5893" w:rsidP="00854405">
      <w:pPr>
        <w:pStyle w:val="ZADEVA"/>
        <w:jc w:val="both"/>
        <w:rPr>
          <w:rFonts w:cs="Arial"/>
          <w:b w:val="0"/>
          <w:szCs w:val="20"/>
          <w:lang w:val="sl-SI"/>
        </w:rPr>
      </w:pPr>
    </w:p>
    <w:p w14:paraId="4D09DFB3" w14:textId="44493001" w:rsidR="00034E48" w:rsidRPr="00942D64" w:rsidRDefault="00034E48" w:rsidP="00034E48">
      <w:pPr>
        <w:pStyle w:val="Naslov3"/>
        <w:rPr>
          <w:rFonts w:ascii="Arial" w:hAnsi="Arial" w:cs="Arial"/>
          <w:sz w:val="22"/>
          <w:szCs w:val="22"/>
        </w:rPr>
      </w:pPr>
      <w:bookmarkStart w:id="25" w:name="_Toc48737030"/>
      <w:r w:rsidRPr="00942D64">
        <w:rPr>
          <w:rFonts w:ascii="Arial" w:hAnsi="Arial" w:cs="Arial"/>
          <w:sz w:val="22"/>
          <w:szCs w:val="22"/>
        </w:rPr>
        <w:t>2.4.1 Področje javnega naročanja in dejavnosti naročnikov</w:t>
      </w:r>
      <w:bookmarkEnd w:id="25"/>
    </w:p>
    <w:p w14:paraId="0ED7A202" w14:textId="54214D87" w:rsidR="008F5893" w:rsidRPr="00493398" w:rsidRDefault="008F5893" w:rsidP="00854405">
      <w:pPr>
        <w:pStyle w:val="ZADEVA"/>
        <w:jc w:val="both"/>
        <w:rPr>
          <w:rFonts w:cs="Arial"/>
          <w:b w:val="0"/>
          <w:szCs w:val="20"/>
          <w:highlight w:val="yellow"/>
          <w:lang w:val="sl-SI"/>
        </w:rPr>
      </w:pPr>
    </w:p>
    <w:p w14:paraId="6F723475" w14:textId="023F93EC" w:rsidR="00A8659F" w:rsidRPr="00231DE4" w:rsidRDefault="008E09B2" w:rsidP="008B331E">
      <w:pPr>
        <w:spacing w:line="360" w:lineRule="auto"/>
        <w:jc w:val="both"/>
        <w:rPr>
          <w:rFonts w:ascii="Arial" w:hAnsi="Arial" w:cs="Arial"/>
          <w:sz w:val="20"/>
          <w:szCs w:val="20"/>
        </w:rPr>
      </w:pPr>
      <w:r w:rsidRPr="00231DE4">
        <w:rPr>
          <w:rFonts w:ascii="Arial" w:hAnsi="Arial" w:cs="Arial"/>
          <w:sz w:val="20"/>
          <w:szCs w:val="20"/>
        </w:rPr>
        <w:t>Leta</w:t>
      </w:r>
      <w:r w:rsidR="00F4651C" w:rsidRPr="00231DE4">
        <w:rPr>
          <w:rFonts w:ascii="Arial" w:hAnsi="Arial" w:cs="Arial"/>
          <w:sz w:val="20"/>
          <w:szCs w:val="20"/>
        </w:rPr>
        <w:t xml:space="preserve"> 201</w:t>
      </w:r>
      <w:r w:rsidR="00942D64" w:rsidRPr="00231DE4">
        <w:rPr>
          <w:rFonts w:ascii="Arial" w:hAnsi="Arial" w:cs="Arial"/>
          <w:sz w:val="20"/>
          <w:szCs w:val="20"/>
        </w:rPr>
        <w:t>9</w:t>
      </w:r>
      <w:r w:rsidR="003E6EF6" w:rsidRPr="00231DE4">
        <w:rPr>
          <w:rFonts w:ascii="Arial" w:hAnsi="Arial" w:cs="Arial"/>
          <w:sz w:val="20"/>
          <w:szCs w:val="20"/>
        </w:rPr>
        <w:t xml:space="preserve"> </w:t>
      </w:r>
      <w:r w:rsidR="00942D64" w:rsidRPr="00231DE4">
        <w:rPr>
          <w:rFonts w:ascii="Arial" w:hAnsi="Arial" w:cs="Arial"/>
          <w:sz w:val="20"/>
          <w:szCs w:val="20"/>
        </w:rPr>
        <w:t>je 1015</w:t>
      </w:r>
      <w:r w:rsidR="008B331E" w:rsidRPr="00231DE4">
        <w:rPr>
          <w:rFonts w:ascii="Arial" w:hAnsi="Arial" w:cs="Arial"/>
          <w:sz w:val="20"/>
          <w:szCs w:val="20"/>
        </w:rPr>
        <w:t xml:space="preserve"> naročnik</w:t>
      </w:r>
      <w:r w:rsidR="00942D64" w:rsidRPr="00231DE4">
        <w:rPr>
          <w:rFonts w:ascii="Arial" w:hAnsi="Arial" w:cs="Arial"/>
          <w:sz w:val="20"/>
          <w:szCs w:val="20"/>
        </w:rPr>
        <w:t>ov</w:t>
      </w:r>
      <w:r w:rsidR="00912BEF" w:rsidRPr="00231DE4">
        <w:rPr>
          <w:rFonts w:ascii="Arial" w:hAnsi="Arial" w:cs="Arial"/>
          <w:sz w:val="20"/>
          <w:szCs w:val="20"/>
        </w:rPr>
        <w:t xml:space="preserve"> </w:t>
      </w:r>
      <w:r w:rsidR="008B331E" w:rsidRPr="00231DE4">
        <w:rPr>
          <w:rFonts w:ascii="Arial" w:hAnsi="Arial" w:cs="Arial"/>
          <w:sz w:val="20"/>
          <w:szCs w:val="20"/>
        </w:rPr>
        <w:t>izv</w:t>
      </w:r>
      <w:r w:rsidR="00942D64" w:rsidRPr="00231DE4">
        <w:rPr>
          <w:rFonts w:ascii="Arial" w:hAnsi="Arial" w:cs="Arial"/>
          <w:sz w:val="20"/>
          <w:szCs w:val="20"/>
        </w:rPr>
        <w:t>edlo</w:t>
      </w:r>
      <w:r w:rsidR="008B331E" w:rsidRPr="00231DE4">
        <w:rPr>
          <w:rFonts w:ascii="Arial" w:hAnsi="Arial" w:cs="Arial"/>
          <w:sz w:val="20"/>
          <w:szCs w:val="20"/>
        </w:rPr>
        <w:t xml:space="preserve"> postopke javnega naročanja na splošnem področju. Skupno so oddali </w:t>
      </w:r>
      <w:r w:rsidR="005135C0" w:rsidRPr="00231DE4">
        <w:rPr>
          <w:rFonts w:ascii="Arial" w:hAnsi="Arial" w:cs="Arial"/>
          <w:sz w:val="20"/>
          <w:szCs w:val="20"/>
        </w:rPr>
        <w:t>1</w:t>
      </w:r>
      <w:r w:rsidR="00C847B5" w:rsidRPr="00231DE4">
        <w:rPr>
          <w:rFonts w:ascii="Arial" w:hAnsi="Arial" w:cs="Arial"/>
          <w:sz w:val="20"/>
          <w:szCs w:val="20"/>
        </w:rPr>
        <w:t>5.</w:t>
      </w:r>
      <w:r w:rsidR="00231DE4" w:rsidRPr="00231DE4">
        <w:rPr>
          <w:rFonts w:ascii="Arial" w:hAnsi="Arial" w:cs="Arial"/>
          <w:sz w:val="20"/>
          <w:szCs w:val="20"/>
        </w:rPr>
        <w:t>518</w:t>
      </w:r>
      <w:r w:rsidR="005135C0" w:rsidRPr="00231DE4">
        <w:rPr>
          <w:rFonts w:ascii="Arial" w:hAnsi="Arial" w:cs="Arial"/>
          <w:sz w:val="20"/>
          <w:szCs w:val="20"/>
        </w:rPr>
        <w:t xml:space="preserve"> </w:t>
      </w:r>
      <w:r w:rsidR="008B331E" w:rsidRPr="00231DE4">
        <w:rPr>
          <w:rFonts w:ascii="Arial" w:hAnsi="Arial" w:cs="Arial"/>
          <w:sz w:val="20"/>
          <w:szCs w:val="20"/>
        </w:rPr>
        <w:t xml:space="preserve">naročil v vrednosti </w:t>
      </w:r>
      <w:r w:rsidR="00231DE4" w:rsidRPr="00231DE4">
        <w:rPr>
          <w:rFonts w:ascii="Arial" w:hAnsi="Arial" w:cs="Arial"/>
          <w:sz w:val="20"/>
          <w:szCs w:val="20"/>
        </w:rPr>
        <w:t xml:space="preserve">2.775.267.532 </w:t>
      </w:r>
      <w:r w:rsidR="008B331E" w:rsidRPr="00231DE4">
        <w:rPr>
          <w:rFonts w:ascii="Arial" w:hAnsi="Arial" w:cs="Arial"/>
          <w:sz w:val="20"/>
          <w:szCs w:val="20"/>
        </w:rPr>
        <w:t xml:space="preserve">evrov. </w:t>
      </w:r>
      <w:r w:rsidR="00477CE0" w:rsidRPr="00231DE4">
        <w:rPr>
          <w:rFonts w:ascii="Arial" w:hAnsi="Arial" w:cs="Arial"/>
          <w:sz w:val="20"/>
          <w:szCs w:val="20"/>
        </w:rPr>
        <w:t xml:space="preserve">Delež vrednosti njihovih naročil v vrednosti vseh oddanih naročil je </w:t>
      </w:r>
      <w:r w:rsidR="00231DE4" w:rsidRPr="00231DE4">
        <w:rPr>
          <w:rFonts w:ascii="Arial" w:hAnsi="Arial" w:cs="Arial"/>
          <w:sz w:val="20"/>
          <w:szCs w:val="20"/>
        </w:rPr>
        <w:t>75,3</w:t>
      </w:r>
      <w:r w:rsidR="001C2ADE" w:rsidRPr="00231DE4">
        <w:rPr>
          <w:rFonts w:ascii="Arial" w:hAnsi="Arial" w:cs="Arial"/>
          <w:sz w:val="20"/>
          <w:szCs w:val="20"/>
        </w:rPr>
        <w:t>-</w:t>
      </w:r>
      <w:r w:rsidR="00477CE0" w:rsidRPr="00231DE4">
        <w:rPr>
          <w:rFonts w:ascii="Arial" w:hAnsi="Arial" w:cs="Arial"/>
          <w:sz w:val="20"/>
          <w:szCs w:val="20"/>
        </w:rPr>
        <w:t xml:space="preserve">odstoten, v številu pa </w:t>
      </w:r>
      <w:r w:rsidR="00231DE4" w:rsidRPr="00231DE4">
        <w:rPr>
          <w:rFonts w:ascii="Arial" w:hAnsi="Arial" w:cs="Arial"/>
          <w:sz w:val="20"/>
          <w:szCs w:val="20"/>
        </w:rPr>
        <w:t>89,37</w:t>
      </w:r>
      <w:r w:rsidR="001C2ADE" w:rsidRPr="00231DE4">
        <w:rPr>
          <w:rFonts w:ascii="Arial" w:hAnsi="Arial" w:cs="Arial"/>
          <w:sz w:val="20"/>
          <w:szCs w:val="20"/>
        </w:rPr>
        <w:t>-</w:t>
      </w:r>
      <w:r w:rsidR="00477CE0" w:rsidRPr="00231DE4">
        <w:rPr>
          <w:rFonts w:ascii="Arial" w:hAnsi="Arial" w:cs="Arial"/>
          <w:sz w:val="20"/>
          <w:szCs w:val="20"/>
        </w:rPr>
        <w:t>odstoten.</w:t>
      </w:r>
      <w:r w:rsidR="00FA0EF9" w:rsidRPr="00231DE4">
        <w:rPr>
          <w:rFonts w:ascii="Arial" w:hAnsi="Arial" w:cs="Arial"/>
          <w:sz w:val="20"/>
          <w:szCs w:val="20"/>
        </w:rPr>
        <w:t xml:space="preserve"> </w:t>
      </w:r>
      <w:r w:rsidR="008B331E" w:rsidRPr="00231DE4">
        <w:rPr>
          <w:rFonts w:ascii="Arial" w:hAnsi="Arial" w:cs="Arial"/>
          <w:sz w:val="20"/>
          <w:szCs w:val="20"/>
        </w:rPr>
        <w:t xml:space="preserve"> </w:t>
      </w:r>
    </w:p>
    <w:p w14:paraId="592E9547" w14:textId="08CF80DD" w:rsidR="00477CE0" w:rsidRPr="00231DE4" w:rsidRDefault="00477CE0" w:rsidP="008A61FD">
      <w:pPr>
        <w:spacing w:before="120" w:after="120" w:line="240" w:lineRule="auto"/>
        <w:jc w:val="both"/>
        <w:rPr>
          <w:rFonts w:ascii="Arial" w:hAnsi="Arial" w:cs="Arial"/>
          <w:sz w:val="20"/>
        </w:rPr>
      </w:pPr>
      <w:r w:rsidRPr="00231DE4">
        <w:rPr>
          <w:rFonts w:ascii="Arial" w:hAnsi="Arial" w:cs="Arial"/>
          <w:sz w:val="20"/>
        </w:rPr>
        <w:t xml:space="preserve">Preglednica </w:t>
      </w:r>
      <w:r w:rsidR="00512F52">
        <w:rPr>
          <w:rFonts w:ascii="Arial" w:hAnsi="Arial" w:cs="Arial"/>
          <w:sz w:val="20"/>
        </w:rPr>
        <w:t>21</w:t>
      </w:r>
      <w:r w:rsidR="005135C0" w:rsidRPr="00231DE4">
        <w:rPr>
          <w:rFonts w:ascii="Arial" w:hAnsi="Arial" w:cs="Arial"/>
          <w:sz w:val="20"/>
        </w:rPr>
        <w:t>: J</w:t>
      </w:r>
      <w:r w:rsidRPr="00231DE4">
        <w:rPr>
          <w:rFonts w:ascii="Arial" w:hAnsi="Arial" w:cs="Arial"/>
          <w:sz w:val="20"/>
        </w:rPr>
        <w:t xml:space="preserve">avno naročanje </w:t>
      </w:r>
      <w:r w:rsidR="00912BEF" w:rsidRPr="00231DE4">
        <w:rPr>
          <w:rFonts w:ascii="Arial" w:hAnsi="Arial" w:cs="Arial"/>
          <w:sz w:val="20"/>
        </w:rPr>
        <w:t>po</w:t>
      </w:r>
      <w:r w:rsidRPr="00231DE4">
        <w:rPr>
          <w:rFonts w:ascii="Arial" w:hAnsi="Arial" w:cs="Arial"/>
          <w:sz w:val="20"/>
        </w:rPr>
        <w:t xml:space="preserve"> števi</w:t>
      </w:r>
      <w:r w:rsidR="005135C0" w:rsidRPr="00231DE4">
        <w:rPr>
          <w:rFonts w:ascii="Arial" w:hAnsi="Arial" w:cs="Arial"/>
          <w:sz w:val="20"/>
        </w:rPr>
        <w:t xml:space="preserve">lu, vrednosti in deležu </w:t>
      </w:r>
      <w:r w:rsidRPr="00231DE4">
        <w:rPr>
          <w:rFonts w:ascii="Arial" w:hAnsi="Arial" w:cs="Arial"/>
          <w:sz w:val="20"/>
        </w:rPr>
        <w:t xml:space="preserve">javnih naročil glede na </w:t>
      </w:r>
      <w:r w:rsidR="000210E2" w:rsidRPr="00231DE4">
        <w:rPr>
          <w:rFonts w:ascii="Arial" w:hAnsi="Arial" w:cs="Arial"/>
          <w:sz w:val="20"/>
        </w:rPr>
        <w:t>področje naročanja</w:t>
      </w:r>
    </w:p>
    <w:tbl>
      <w:tblPr>
        <w:tblW w:w="6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2"/>
        <w:gridCol w:w="1011"/>
        <w:gridCol w:w="993"/>
        <w:gridCol w:w="1410"/>
        <w:gridCol w:w="929"/>
        <w:gridCol w:w="954"/>
      </w:tblGrid>
      <w:tr w:rsidR="006A147B" w:rsidRPr="00231DE4" w14:paraId="37902A19" w14:textId="77777777" w:rsidTr="00F113D4">
        <w:trPr>
          <w:trHeight w:val="284"/>
          <w:jc w:val="center"/>
        </w:trPr>
        <w:tc>
          <w:tcPr>
            <w:tcW w:w="1472" w:type="dxa"/>
            <w:shd w:val="clear" w:color="auto" w:fill="EDEDED" w:themeFill="accent3" w:themeFillTint="33"/>
            <w:vAlign w:val="center"/>
            <w:hideMark/>
          </w:tcPr>
          <w:p w14:paraId="7516E721" w14:textId="377C48A5"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 xml:space="preserve">Področje </w:t>
            </w:r>
          </w:p>
        </w:tc>
        <w:tc>
          <w:tcPr>
            <w:tcW w:w="1011" w:type="dxa"/>
            <w:shd w:val="clear" w:color="auto" w:fill="EDEDED" w:themeFill="accent3" w:themeFillTint="33"/>
            <w:vAlign w:val="center"/>
            <w:hideMark/>
          </w:tcPr>
          <w:p w14:paraId="0AADD687" w14:textId="7E74057F"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Št. naročnikov</w:t>
            </w:r>
          </w:p>
        </w:tc>
        <w:tc>
          <w:tcPr>
            <w:tcW w:w="993" w:type="dxa"/>
            <w:shd w:val="clear" w:color="auto" w:fill="EDEDED" w:themeFill="accent3" w:themeFillTint="33"/>
            <w:vAlign w:val="center"/>
            <w:hideMark/>
          </w:tcPr>
          <w:p w14:paraId="4A0B9E22" w14:textId="5F5FF6D6"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Št. naročil</w:t>
            </w:r>
          </w:p>
        </w:tc>
        <w:tc>
          <w:tcPr>
            <w:tcW w:w="1410" w:type="dxa"/>
            <w:shd w:val="clear" w:color="auto" w:fill="EDEDED" w:themeFill="accent3" w:themeFillTint="33"/>
            <w:vAlign w:val="center"/>
            <w:hideMark/>
          </w:tcPr>
          <w:p w14:paraId="3ABE54D2" w14:textId="6BC539DB"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 xml:space="preserve">Pogodbena vrednost </w:t>
            </w:r>
          </w:p>
        </w:tc>
        <w:tc>
          <w:tcPr>
            <w:tcW w:w="929" w:type="dxa"/>
            <w:shd w:val="clear" w:color="auto" w:fill="EDEDED" w:themeFill="accent3" w:themeFillTint="33"/>
            <w:vAlign w:val="center"/>
            <w:hideMark/>
          </w:tcPr>
          <w:p w14:paraId="5B925B44" w14:textId="074AFE06"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Delež v št. naročil</w:t>
            </w:r>
          </w:p>
        </w:tc>
        <w:tc>
          <w:tcPr>
            <w:tcW w:w="954" w:type="dxa"/>
            <w:shd w:val="clear" w:color="auto" w:fill="EDEDED" w:themeFill="accent3" w:themeFillTint="33"/>
            <w:vAlign w:val="center"/>
            <w:hideMark/>
          </w:tcPr>
          <w:p w14:paraId="18C4236F" w14:textId="0B5F76C9" w:rsidR="006A147B" w:rsidRPr="00231DE4" w:rsidRDefault="006A147B" w:rsidP="006A147B">
            <w:pPr>
              <w:spacing w:after="0" w:line="240" w:lineRule="auto"/>
              <w:jc w:val="center"/>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 xml:space="preserve">Delež v vrednosti </w:t>
            </w:r>
          </w:p>
        </w:tc>
      </w:tr>
      <w:tr w:rsidR="00231DE4" w:rsidRPr="00231DE4" w14:paraId="6697C44D" w14:textId="77777777" w:rsidTr="00231DE4">
        <w:trPr>
          <w:trHeight w:val="284"/>
          <w:jc w:val="center"/>
        </w:trPr>
        <w:tc>
          <w:tcPr>
            <w:tcW w:w="1472" w:type="dxa"/>
            <w:shd w:val="clear" w:color="auto" w:fill="auto"/>
            <w:vAlign w:val="center"/>
            <w:hideMark/>
          </w:tcPr>
          <w:p w14:paraId="30ABD394" w14:textId="273643EB" w:rsidR="00231DE4" w:rsidRPr="00231DE4" w:rsidRDefault="00231DE4" w:rsidP="00231DE4">
            <w:pPr>
              <w:spacing w:after="0" w:line="240" w:lineRule="auto"/>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 xml:space="preserve">Splošno </w:t>
            </w:r>
          </w:p>
        </w:tc>
        <w:tc>
          <w:tcPr>
            <w:tcW w:w="1011" w:type="dxa"/>
            <w:shd w:val="clear" w:color="auto" w:fill="auto"/>
            <w:vAlign w:val="center"/>
            <w:hideMark/>
          </w:tcPr>
          <w:p w14:paraId="4AE0AE14" w14:textId="64353682"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color w:val="000000"/>
                <w:sz w:val="18"/>
                <w:szCs w:val="18"/>
              </w:rPr>
              <w:t>1.015</w:t>
            </w:r>
          </w:p>
        </w:tc>
        <w:tc>
          <w:tcPr>
            <w:tcW w:w="993" w:type="dxa"/>
            <w:shd w:val="clear" w:color="auto" w:fill="auto"/>
            <w:vAlign w:val="center"/>
            <w:hideMark/>
          </w:tcPr>
          <w:p w14:paraId="288322E3" w14:textId="50F7E3ED"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15.518</w:t>
            </w:r>
          </w:p>
        </w:tc>
        <w:tc>
          <w:tcPr>
            <w:tcW w:w="1410" w:type="dxa"/>
            <w:shd w:val="clear" w:color="auto" w:fill="auto"/>
            <w:vAlign w:val="center"/>
            <w:hideMark/>
          </w:tcPr>
          <w:p w14:paraId="49DE2E57" w14:textId="1B7E1039"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2.775.267.532</w:t>
            </w:r>
          </w:p>
        </w:tc>
        <w:tc>
          <w:tcPr>
            <w:tcW w:w="929" w:type="dxa"/>
            <w:shd w:val="clear" w:color="auto" w:fill="auto"/>
            <w:vAlign w:val="center"/>
          </w:tcPr>
          <w:p w14:paraId="227D54A9" w14:textId="79693523"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89,37 %</w:t>
            </w:r>
          </w:p>
        </w:tc>
        <w:tc>
          <w:tcPr>
            <w:tcW w:w="954" w:type="dxa"/>
            <w:shd w:val="clear" w:color="auto" w:fill="auto"/>
            <w:vAlign w:val="center"/>
          </w:tcPr>
          <w:p w14:paraId="3D259A28" w14:textId="5428737A"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75,30 %</w:t>
            </w:r>
          </w:p>
        </w:tc>
      </w:tr>
      <w:tr w:rsidR="00231DE4" w:rsidRPr="00231DE4" w14:paraId="2CE37C9F" w14:textId="77777777" w:rsidTr="00231DE4">
        <w:trPr>
          <w:trHeight w:val="284"/>
          <w:jc w:val="center"/>
        </w:trPr>
        <w:tc>
          <w:tcPr>
            <w:tcW w:w="1472" w:type="dxa"/>
            <w:shd w:val="clear" w:color="auto" w:fill="auto"/>
            <w:vAlign w:val="center"/>
            <w:hideMark/>
          </w:tcPr>
          <w:p w14:paraId="67529AA8" w14:textId="4323364A" w:rsidR="00231DE4" w:rsidRPr="00231DE4" w:rsidRDefault="00231DE4" w:rsidP="00231DE4">
            <w:pPr>
              <w:spacing w:after="0" w:line="240" w:lineRule="auto"/>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Infrastrukturno</w:t>
            </w:r>
          </w:p>
        </w:tc>
        <w:tc>
          <w:tcPr>
            <w:tcW w:w="1011" w:type="dxa"/>
            <w:shd w:val="clear" w:color="auto" w:fill="auto"/>
            <w:vAlign w:val="center"/>
            <w:hideMark/>
          </w:tcPr>
          <w:p w14:paraId="67041351" w14:textId="5E784730"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color w:val="000000"/>
                <w:sz w:val="18"/>
                <w:szCs w:val="18"/>
              </w:rPr>
              <w:t>78</w:t>
            </w:r>
          </w:p>
        </w:tc>
        <w:tc>
          <w:tcPr>
            <w:tcW w:w="993" w:type="dxa"/>
            <w:shd w:val="clear" w:color="auto" w:fill="auto"/>
            <w:vAlign w:val="center"/>
            <w:hideMark/>
          </w:tcPr>
          <w:p w14:paraId="22660709" w14:textId="3547BF04"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1.761</w:t>
            </w:r>
          </w:p>
        </w:tc>
        <w:tc>
          <w:tcPr>
            <w:tcW w:w="1410" w:type="dxa"/>
            <w:shd w:val="clear" w:color="auto" w:fill="auto"/>
            <w:vAlign w:val="center"/>
            <w:hideMark/>
          </w:tcPr>
          <w:p w14:paraId="3F289A5E" w14:textId="3C818BA0"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874.552.056</w:t>
            </w:r>
          </w:p>
        </w:tc>
        <w:tc>
          <w:tcPr>
            <w:tcW w:w="929" w:type="dxa"/>
            <w:shd w:val="clear" w:color="auto" w:fill="auto"/>
            <w:vAlign w:val="center"/>
          </w:tcPr>
          <w:p w14:paraId="6ADD2F02" w14:textId="2EE30196"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10,14 %</w:t>
            </w:r>
          </w:p>
        </w:tc>
        <w:tc>
          <w:tcPr>
            <w:tcW w:w="954" w:type="dxa"/>
            <w:shd w:val="clear" w:color="auto" w:fill="auto"/>
            <w:vAlign w:val="center"/>
          </w:tcPr>
          <w:p w14:paraId="4261616D" w14:textId="55C0B168"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23,73 %</w:t>
            </w:r>
          </w:p>
        </w:tc>
      </w:tr>
      <w:tr w:rsidR="00231DE4" w:rsidRPr="00231DE4" w14:paraId="5DE25B31" w14:textId="77777777" w:rsidTr="00231DE4">
        <w:trPr>
          <w:trHeight w:val="284"/>
          <w:jc w:val="center"/>
        </w:trPr>
        <w:tc>
          <w:tcPr>
            <w:tcW w:w="1472" w:type="dxa"/>
            <w:shd w:val="clear" w:color="auto" w:fill="auto"/>
            <w:vAlign w:val="center"/>
            <w:hideMark/>
          </w:tcPr>
          <w:p w14:paraId="2E30BA6D" w14:textId="1430F804" w:rsidR="00231DE4" w:rsidRPr="00231DE4" w:rsidRDefault="00231DE4" w:rsidP="00231DE4">
            <w:pPr>
              <w:spacing w:after="0" w:line="240" w:lineRule="auto"/>
              <w:rPr>
                <w:rFonts w:ascii="Arial" w:eastAsia="Times New Roman" w:hAnsi="Arial" w:cs="Arial"/>
                <w:color w:val="000000"/>
                <w:sz w:val="18"/>
                <w:szCs w:val="18"/>
                <w:lang w:eastAsia="sl-SI"/>
              </w:rPr>
            </w:pPr>
            <w:r w:rsidRPr="00231DE4">
              <w:rPr>
                <w:rFonts w:ascii="Arial" w:eastAsia="Times New Roman" w:hAnsi="Arial" w:cs="Arial"/>
                <w:color w:val="000000"/>
                <w:sz w:val="18"/>
                <w:szCs w:val="18"/>
                <w:lang w:eastAsia="sl-SI"/>
              </w:rPr>
              <w:t>Obrambno</w:t>
            </w:r>
          </w:p>
        </w:tc>
        <w:tc>
          <w:tcPr>
            <w:tcW w:w="1011" w:type="dxa"/>
            <w:shd w:val="clear" w:color="auto" w:fill="auto"/>
            <w:vAlign w:val="center"/>
            <w:hideMark/>
          </w:tcPr>
          <w:p w14:paraId="1E6CB932" w14:textId="5D4C4E6B"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color w:val="000000"/>
                <w:sz w:val="18"/>
                <w:szCs w:val="18"/>
              </w:rPr>
              <w:t>2</w:t>
            </w:r>
          </w:p>
        </w:tc>
        <w:tc>
          <w:tcPr>
            <w:tcW w:w="993" w:type="dxa"/>
            <w:shd w:val="clear" w:color="auto" w:fill="auto"/>
            <w:vAlign w:val="center"/>
            <w:hideMark/>
          </w:tcPr>
          <w:p w14:paraId="4C098596" w14:textId="48BB2518"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84</w:t>
            </w:r>
          </w:p>
        </w:tc>
        <w:tc>
          <w:tcPr>
            <w:tcW w:w="1410" w:type="dxa"/>
            <w:shd w:val="clear" w:color="auto" w:fill="auto"/>
            <w:vAlign w:val="center"/>
            <w:hideMark/>
          </w:tcPr>
          <w:p w14:paraId="24569DD7" w14:textId="3FA50981"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35.974.360</w:t>
            </w:r>
          </w:p>
        </w:tc>
        <w:tc>
          <w:tcPr>
            <w:tcW w:w="929" w:type="dxa"/>
            <w:shd w:val="clear" w:color="auto" w:fill="auto"/>
            <w:vAlign w:val="center"/>
          </w:tcPr>
          <w:p w14:paraId="45D5C08C" w14:textId="5C62BB6C"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0,48 %</w:t>
            </w:r>
          </w:p>
        </w:tc>
        <w:tc>
          <w:tcPr>
            <w:tcW w:w="954" w:type="dxa"/>
            <w:shd w:val="clear" w:color="auto" w:fill="auto"/>
            <w:vAlign w:val="center"/>
          </w:tcPr>
          <w:p w14:paraId="344889FC" w14:textId="52BCF381" w:rsidR="00231DE4" w:rsidRPr="00231DE4" w:rsidRDefault="00231DE4" w:rsidP="00231DE4">
            <w:pPr>
              <w:spacing w:after="0" w:line="240" w:lineRule="auto"/>
              <w:jc w:val="right"/>
              <w:rPr>
                <w:rFonts w:ascii="Arial" w:eastAsia="Times New Roman" w:hAnsi="Arial" w:cs="Arial"/>
                <w:color w:val="000000"/>
                <w:sz w:val="18"/>
                <w:szCs w:val="18"/>
                <w:lang w:eastAsia="sl-SI"/>
              </w:rPr>
            </w:pPr>
            <w:r w:rsidRPr="00231DE4">
              <w:rPr>
                <w:rFonts w:ascii="Arial" w:hAnsi="Arial" w:cs="Arial"/>
                <w:sz w:val="18"/>
                <w:szCs w:val="18"/>
              </w:rPr>
              <w:t>0,98 %</w:t>
            </w:r>
          </w:p>
        </w:tc>
      </w:tr>
      <w:tr w:rsidR="00231DE4" w:rsidRPr="00231DE4" w14:paraId="0B030019" w14:textId="77777777" w:rsidTr="00231DE4">
        <w:trPr>
          <w:trHeight w:val="284"/>
          <w:jc w:val="center"/>
        </w:trPr>
        <w:tc>
          <w:tcPr>
            <w:tcW w:w="1472" w:type="dxa"/>
            <w:shd w:val="clear" w:color="auto" w:fill="E7E6E6" w:themeFill="background2"/>
            <w:vAlign w:val="center"/>
            <w:hideMark/>
          </w:tcPr>
          <w:p w14:paraId="4FD14E0D" w14:textId="173B36E6" w:rsidR="00231DE4" w:rsidRPr="00231DE4" w:rsidRDefault="00231DE4" w:rsidP="00231DE4">
            <w:pPr>
              <w:spacing w:after="0" w:line="240" w:lineRule="auto"/>
              <w:rPr>
                <w:rFonts w:ascii="Arial" w:eastAsia="Times New Roman" w:hAnsi="Arial" w:cs="Arial"/>
                <w:b/>
                <w:bCs/>
                <w:color w:val="000000"/>
                <w:sz w:val="18"/>
                <w:szCs w:val="18"/>
                <w:lang w:eastAsia="sl-SI"/>
              </w:rPr>
            </w:pPr>
            <w:r w:rsidRPr="00231DE4">
              <w:rPr>
                <w:rFonts w:ascii="Arial" w:eastAsia="Times New Roman" w:hAnsi="Arial" w:cs="Arial"/>
                <w:b/>
                <w:bCs/>
                <w:color w:val="000000"/>
                <w:sz w:val="18"/>
                <w:szCs w:val="18"/>
                <w:lang w:eastAsia="sl-SI"/>
              </w:rPr>
              <w:t>Skupaj</w:t>
            </w:r>
          </w:p>
        </w:tc>
        <w:tc>
          <w:tcPr>
            <w:tcW w:w="1011" w:type="dxa"/>
            <w:shd w:val="clear" w:color="auto" w:fill="E7E6E6" w:themeFill="background2"/>
            <w:vAlign w:val="center"/>
            <w:hideMark/>
          </w:tcPr>
          <w:p w14:paraId="2BAC2E1A" w14:textId="68790CD7" w:rsidR="00231DE4" w:rsidRPr="00D96410" w:rsidRDefault="00231DE4" w:rsidP="00231DE4">
            <w:pPr>
              <w:spacing w:after="0" w:line="240" w:lineRule="auto"/>
              <w:jc w:val="right"/>
              <w:rPr>
                <w:rFonts w:ascii="Arial" w:eastAsia="Times New Roman" w:hAnsi="Arial" w:cs="Arial"/>
                <w:b/>
                <w:bCs/>
                <w:color w:val="000000"/>
                <w:sz w:val="18"/>
                <w:szCs w:val="18"/>
                <w:lang w:eastAsia="sl-SI"/>
              </w:rPr>
            </w:pPr>
            <w:r w:rsidRPr="00D96410">
              <w:rPr>
                <w:rFonts w:ascii="Arial" w:hAnsi="Arial" w:cs="Arial"/>
                <w:b/>
                <w:bCs/>
                <w:color w:val="000000"/>
                <w:sz w:val="18"/>
                <w:szCs w:val="18"/>
              </w:rPr>
              <w:t>1.095</w:t>
            </w:r>
          </w:p>
        </w:tc>
        <w:tc>
          <w:tcPr>
            <w:tcW w:w="993" w:type="dxa"/>
            <w:shd w:val="clear" w:color="auto" w:fill="E7E6E6" w:themeFill="background2"/>
            <w:vAlign w:val="center"/>
            <w:hideMark/>
          </w:tcPr>
          <w:p w14:paraId="07716C12" w14:textId="4202A7CA" w:rsidR="00231DE4" w:rsidRPr="00D96410" w:rsidRDefault="00231DE4" w:rsidP="00231DE4">
            <w:pPr>
              <w:spacing w:after="0" w:line="240" w:lineRule="auto"/>
              <w:jc w:val="right"/>
              <w:rPr>
                <w:rFonts w:ascii="Arial" w:eastAsia="Times New Roman" w:hAnsi="Arial" w:cs="Arial"/>
                <w:b/>
                <w:bCs/>
                <w:color w:val="000000"/>
                <w:sz w:val="18"/>
                <w:szCs w:val="18"/>
                <w:lang w:eastAsia="sl-SI"/>
              </w:rPr>
            </w:pPr>
            <w:r w:rsidRPr="00D96410">
              <w:rPr>
                <w:rFonts w:ascii="Arial" w:hAnsi="Arial" w:cs="Arial"/>
                <w:b/>
                <w:bCs/>
                <w:sz w:val="18"/>
                <w:szCs w:val="18"/>
              </w:rPr>
              <w:t>17.363</w:t>
            </w:r>
          </w:p>
        </w:tc>
        <w:tc>
          <w:tcPr>
            <w:tcW w:w="1410" w:type="dxa"/>
            <w:shd w:val="clear" w:color="auto" w:fill="E7E6E6" w:themeFill="background2"/>
            <w:vAlign w:val="center"/>
            <w:hideMark/>
          </w:tcPr>
          <w:p w14:paraId="254BB31A" w14:textId="42ED7C0D" w:rsidR="00231DE4" w:rsidRPr="00231DE4" w:rsidRDefault="00231DE4" w:rsidP="00231DE4">
            <w:pPr>
              <w:spacing w:after="0" w:line="240" w:lineRule="auto"/>
              <w:jc w:val="right"/>
              <w:rPr>
                <w:rFonts w:ascii="Arial" w:eastAsia="Times New Roman" w:hAnsi="Arial" w:cs="Arial"/>
                <w:b/>
                <w:bCs/>
                <w:color w:val="000000"/>
                <w:sz w:val="18"/>
                <w:szCs w:val="18"/>
                <w:lang w:eastAsia="sl-SI"/>
              </w:rPr>
            </w:pPr>
            <w:r w:rsidRPr="00231DE4">
              <w:rPr>
                <w:rFonts w:ascii="Arial" w:hAnsi="Arial" w:cs="Arial"/>
                <w:b/>
                <w:bCs/>
                <w:sz w:val="18"/>
                <w:szCs w:val="18"/>
              </w:rPr>
              <w:t>3.685.793.948</w:t>
            </w:r>
          </w:p>
        </w:tc>
        <w:tc>
          <w:tcPr>
            <w:tcW w:w="929" w:type="dxa"/>
            <w:shd w:val="clear" w:color="auto" w:fill="E7E6E6" w:themeFill="background2"/>
            <w:vAlign w:val="center"/>
          </w:tcPr>
          <w:p w14:paraId="20860517" w14:textId="35D66A77" w:rsidR="00231DE4" w:rsidRPr="00231DE4" w:rsidRDefault="00231DE4" w:rsidP="00231DE4">
            <w:pPr>
              <w:spacing w:after="0" w:line="240" w:lineRule="auto"/>
              <w:jc w:val="right"/>
              <w:rPr>
                <w:rFonts w:ascii="Arial" w:eastAsia="Times New Roman" w:hAnsi="Arial" w:cs="Arial"/>
                <w:b/>
                <w:bCs/>
                <w:color w:val="000000"/>
                <w:sz w:val="18"/>
                <w:szCs w:val="18"/>
                <w:lang w:eastAsia="sl-SI"/>
              </w:rPr>
            </w:pPr>
            <w:r w:rsidRPr="00231DE4">
              <w:rPr>
                <w:rFonts w:ascii="Arial" w:hAnsi="Arial" w:cs="Arial"/>
                <w:b/>
                <w:bCs/>
                <w:sz w:val="18"/>
                <w:szCs w:val="18"/>
              </w:rPr>
              <w:t>100,00 %</w:t>
            </w:r>
          </w:p>
        </w:tc>
        <w:tc>
          <w:tcPr>
            <w:tcW w:w="954" w:type="dxa"/>
            <w:shd w:val="clear" w:color="auto" w:fill="E7E6E6" w:themeFill="background2"/>
            <w:vAlign w:val="center"/>
          </w:tcPr>
          <w:p w14:paraId="507DF3E9" w14:textId="7DBF1F75" w:rsidR="00231DE4" w:rsidRPr="00231DE4" w:rsidRDefault="00231DE4" w:rsidP="00231DE4">
            <w:pPr>
              <w:spacing w:after="0" w:line="240" w:lineRule="auto"/>
              <w:jc w:val="right"/>
              <w:rPr>
                <w:rFonts w:ascii="Arial" w:eastAsia="Times New Roman" w:hAnsi="Arial" w:cs="Arial"/>
                <w:b/>
                <w:bCs/>
                <w:color w:val="000000"/>
                <w:sz w:val="18"/>
                <w:szCs w:val="18"/>
                <w:lang w:eastAsia="sl-SI"/>
              </w:rPr>
            </w:pPr>
            <w:r w:rsidRPr="00231DE4">
              <w:rPr>
                <w:rFonts w:ascii="Arial" w:hAnsi="Arial" w:cs="Arial"/>
                <w:b/>
                <w:bCs/>
                <w:sz w:val="18"/>
                <w:szCs w:val="18"/>
              </w:rPr>
              <w:t>100,00 %</w:t>
            </w:r>
          </w:p>
        </w:tc>
      </w:tr>
    </w:tbl>
    <w:p w14:paraId="38B90C15" w14:textId="77777777" w:rsidR="00122850" w:rsidRPr="00942D64" w:rsidRDefault="00122850" w:rsidP="00F30D65">
      <w:pPr>
        <w:pStyle w:val="ZADEVA"/>
        <w:jc w:val="both"/>
        <w:rPr>
          <w:rFonts w:cs="Arial"/>
          <w:b w:val="0"/>
          <w:szCs w:val="20"/>
          <w:lang w:val="sl-SI"/>
        </w:rPr>
      </w:pPr>
    </w:p>
    <w:p w14:paraId="5A0A064B" w14:textId="3677AA16" w:rsidR="0005082F" w:rsidRPr="00942D64" w:rsidRDefault="00477CE0" w:rsidP="00EE7A95">
      <w:pPr>
        <w:spacing w:after="240" w:line="240" w:lineRule="auto"/>
        <w:jc w:val="center"/>
        <w:rPr>
          <w:rFonts w:ascii="Arial" w:hAnsi="Arial" w:cs="Arial"/>
          <w:sz w:val="18"/>
        </w:rPr>
      </w:pPr>
      <w:r w:rsidRPr="00942D64">
        <w:rPr>
          <w:rFonts w:ascii="Arial" w:hAnsi="Arial" w:cs="Arial"/>
          <w:sz w:val="18"/>
        </w:rPr>
        <w:t>Vir: Statistični podatki o javni</w:t>
      </w:r>
      <w:r w:rsidR="005135C0" w:rsidRPr="00942D64">
        <w:rPr>
          <w:rFonts w:ascii="Arial" w:hAnsi="Arial" w:cs="Arial"/>
          <w:sz w:val="18"/>
        </w:rPr>
        <w:t>h naročilih, oddanih v letu 201</w:t>
      </w:r>
      <w:r w:rsidR="00942D64" w:rsidRPr="00942D64">
        <w:rPr>
          <w:rFonts w:ascii="Arial" w:hAnsi="Arial" w:cs="Arial"/>
          <w:sz w:val="18"/>
        </w:rPr>
        <w:t>9</w:t>
      </w:r>
    </w:p>
    <w:p w14:paraId="4D1D6BD1" w14:textId="71A9F4DF" w:rsidR="00192C09" w:rsidRPr="00FC53F0" w:rsidRDefault="00192C09" w:rsidP="00BD695D">
      <w:pPr>
        <w:spacing w:line="360" w:lineRule="auto"/>
        <w:jc w:val="both"/>
        <w:rPr>
          <w:rFonts w:ascii="Arial" w:eastAsia="Times New Roman" w:hAnsi="Arial" w:cs="Arial"/>
          <w:color w:val="000000"/>
          <w:sz w:val="20"/>
          <w:szCs w:val="20"/>
          <w:lang w:eastAsia="sl-SI"/>
        </w:rPr>
      </w:pPr>
      <w:r w:rsidRPr="00F151B7">
        <w:rPr>
          <w:rFonts w:ascii="Arial" w:hAnsi="Arial" w:cs="Arial"/>
          <w:sz w:val="20"/>
          <w:szCs w:val="20"/>
        </w:rPr>
        <w:t xml:space="preserve">Naročniki glede na </w:t>
      </w:r>
      <w:r w:rsidR="00912BEF" w:rsidRPr="00F151B7">
        <w:rPr>
          <w:rFonts w:ascii="Arial" w:hAnsi="Arial" w:cs="Arial"/>
          <w:sz w:val="20"/>
          <w:szCs w:val="20"/>
        </w:rPr>
        <w:t>s</w:t>
      </w:r>
      <w:r w:rsidRPr="00F151B7">
        <w:rPr>
          <w:rFonts w:ascii="Arial" w:hAnsi="Arial" w:cs="Arial"/>
          <w:sz w:val="20"/>
          <w:szCs w:val="20"/>
        </w:rPr>
        <w:t xml:space="preserve">tandardno klasifikacijo dejavnosti (SKD) </w:t>
      </w:r>
      <w:r w:rsidR="001C2ADE" w:rsidRPr="00F151B7">
        <w:rPr>
          <w:rFonts w:ascii="Arial" w:hAnsi="Arial" w:cs="Arial"/>
          <w:sz w:val="20"/>
          <w:szCs w:val="20"/>
        </w:rPr>
        <w:t xml:space="preserve">opravljajo različne dejavnosti. </w:t>
      </w:r>
      <w:r w:rsidRPr="00F151B7">
        <w:rPr>
          <w:rFonts w:ascii="Arial" w:hAnsi="Arial" w:cs="Arial"/>
          <w:sz w:val="20"/>
          <w:szCs w:val="20"/>
        </w:rPr>
        <w:t>Glede na šifro dejavnosti po SKD je n</w:t>
      </w:r>
      <w:r w:rsidR="0033534F" w:rsidRPr="00F151B7">
        <w:rPr>
          <w:rFonts w:ascii="Arial" w:hAnsi="Arial" w:cs="Arial"/>
          <w:sz w:val="20"/>
          <w:szCs w:val="20"/>
        </w:rPr>
        <w:t>ajveč naročnikov (2</w:t>
      </w:r>
      <w:r w:rsidR="001F3697" w:rsidRPr="00F151B7">
        <w:rPr>
          <w:rFonts w:ascii="Arial" w:hAnsi="Arial" w:cs="Arial"/>
          <w:sz w:val="20"/>
          <w:szCs w:val="20"/>
        </w:rPr>
        <w:t>3</w:t>
      </w:r>
      <w:r w:rsidR="003540FD" w:rsidRPr="00F151B7">
        <w:rPr>
          <w:rFonts w:ascii="Arial" w:hAnsi="Arial" w:cs="Arial"/>
          <w:sz w:val="20"/>
          <w:szCs w:val="20"/>
        </w:rPr>
        <w:t>3</w:t>
      </w:r>
      <w:r w:rsidR="0061162D" w:rsidRPr="00F151B7">
        <w:rPr>
          <w:rFonts w:ascii="Arial" w:hAnsi="Arial" w:cs="Arial"/>
          <w:sz w:val="20"/>
          <w:szCs w:val="20"/>
        </w:rPr>
        <w:t xml:space="preserve"> </w:t>
      </w:r>
      <w:r w:rsidR="0033534F" w:rsidRPr="00F151B7">
        <w:rPr>
          <w:rFonts w:ascii="Arial" w:hAnsi="Arial" w:cs="Arial"/>
          <w:sz w:val="20"/>
          <w:szCs w:val="20"/>
        </w:rPr>
        <w:t>oziroma 22,</w:t>
      </w:r>
      <w:r w:rsidR="00F151B7" w:rsidRPr="00F151B7">
        <w:rPr>
          <w:rFonts w:ascii="Arial" w:hAnsi="Arial" w:cs="Arial"/>
          <w:sz w:val="20"/>
          <w:szCs w:val="20"/>
        </w:rPr>
        <w:t>11</w:t>
      </w:r>
      <w:r w:rsidRPr="00F151B7">
        <w:rPr>
          <w:rFonts w:ascii="Arial" w:hAnsi="Arial" w:cs="Arial"/>
          <w:sz w:val="20"/>
          <w:szCs w:val="20"/>
        </w:rPr>
        <w:t xml:space="preserve"> </w:t>
      </w:r>
      <w:r w:rsidR="0029442D" w:rsidRPr="00F151B7">
        <w:rPr>
          <w:rFonts w:ascii="Arial" w:hAnsi="Arial" w:cs="Arial"/>
          <w:sz w:val="20"/>
          <w:szCs w:val="20"/>
        </w:rPr>
        <w:t>%</w:t>
      </w:r>
      <w:r w:rsidRPr="00F151B7">
        <w:rPr>
          <w:rFonts w:ascii="Arial" w:hAnsi="Arial" w:cs="Arial"/>
          <w:sz w:val="20"/>
          <w:szCs w:val="20"/>
        </w:rPr>
        <w:t>) iz splošne dejavnosti javne uprave</w:t>
      </w:r>
      <w:r w:rsidR="006E2EA0" w:rsidRPr="00F151B7">
        <w:rPr>
          <w:rFonts w:ascii="Arial" w:hAnsi="Arial" w:cs="Arial"/>
          <w:sz w:val="20"/>
          <w:szCs w:val="20"/>
        </w:rPr>
        <w:t>, ki so oddali 2</w:t>
      </w:r>
      <w:r w:rsidR="00F151B7" w:rsidRPr="00F151B7">
        <w:rPr>
          <w:rFonts w:ascii="Arial" w:hAnsi="Arial" w:cs="Arial"/>
          <w:sz w:val="20"/>
          <w:szCs w:val="20"/>
        </w:rPr>
        <w:t>632</w:t>
      </w:r>
      <w:r w:rsidRPr="00F151B7">
        <w:rPr>
          <w:rFonts w:ascii="Arial" w:hAnsi="Arial" w:cs="Arial"/>
          <w:sz w:val="20"/>
          <w:szCs w:val="20"/>
        </w:rPr>
        <w:t xml:space="preserve"> naročil (</w:t>
      </w:r>
      <w:r w:rsidR="00BD695D" w:rsidRPr="00F151B7">
        <w:rPr>
          <w:rFonts w:ascii="Arial" w:hAnsi="Arial" w:cs="Arial"/>
          <w:sz w:val="20"/>
          <w:szCs w:val="20"/>
        </w:rPr>
        <w:t>15,</w:t>
      </w:r>
      <w:r w:rsidR="00F151B7" w:rsidRPr="00F151B7">
        <w:rPr>
          <w:rFonts w:ascii="Arial" w:hAnsi="Arial" w:cs="Arial"/>
          <w:sz w:val="20"/>
          <w:szCs w:val="20"/>
        </w:rPr>
        <w:t>16</w:t>
      </w:r>
      <w:r w:rsidR="00AD5E4E" w:rsidRPr="00F151B7">
        <w:rPr>
          <w:rFonts w:ascii="Arial" w:hAnsi="Arial" w:cs="Arial"/>
          <w:sz w:val="20"/>
          <w:szCs w:val="20"/>
        </w:rPr>
        <w:t xml:space="preserve"> </w:t>
      </w:r>
      <w:r w:rsidR="0029442D" w:rsidRPr="00F151B7">
        <w:rPr>
          <w:rFonts w:ascii="Arial" w:hAnsi="Arial" w:cs="Arial"/>
          <w:sz w:val="20"/>
          <w:szCs w:val="20"/>
        </w:rPr>
        <w:t>%</w:t>
      </w:r>
      <w:r w:rsidRPr="00F151B7">
        <w:rPr>
          <w:rFonts w:ascii="Arial" w:hAnsi="Arial" w:cs="Arial"/>
          <w:sz w:val="20"/>
          <w:szCs w:val="20"/>
        </w:rPr>
        <w:t xml:space="preserve"> vseh naročil) v skupni vrednosti </w:t>
      </w:r>
      <w:r w:rsidR="00F151B7" w:rsidRPr="00F151B7">
        <w:rPr>
          <w:rFonts w:ascii="Arial" w:hAnsi="Arial" w:cs="Arial"/>
          <w:sz w:val="20"/>
          <w:szCs w:val="20"/>
        </w:rPr>
        <w:t xml:space="preserve">656.825.617 </w:t>
      </w:r>
      <w:r w:rsidRPr="00F151B7">
        <w:rPr>
          <w:rFonts w:ascii="Arial" w:hAnsi="Arial" w:cs="Arial"/>
          <w:sz w:val="20"/>
          <w:szCs w:val="20"/>
        </w:rPr>
        <w:t xml:space="preserve">evrov, kar </w:t>
      </w:r>
      <w:r w:rsidR="00550C22" w:rsidRPr="00F151B7">
        <w:rPr>
          <w:rFonts w:ascii="Arial" w:hAnsi="Arial" w:cs="Arial"/>
          <w:sz w:val="20"/>
          <w:szCs w:val="20"/>
        </w:rPr>
        <w:t>je</w:t>
      </w:r>
      <w:r w:rsidR="001C2ADE" w:rsidRPr="00F151B7">
        <w:rPr>
          <w:rFonts w:ascii="Arial" w:hAnsi="Arial" w:cs="Arial"/>
          <w:sz w:val="20"/>
          <w:szCs w:val="20"/>
        </w:rPr>
        <w:t xml:space="preserve"> </w:t>
      </w:r>
      <w:r w:rsidR="00F151B7" w:rsidRPr="00F151B7">
        <w:rPr>
          <w:rFonts w:ascii="Arial" w:hAnsi="Arial" w:cs="Arial"/>
          <w:sz w:val="20"/>
          <w:szCs w:val="20"/>
        </w:rPr>
        <w:t xml:space="preserve">17,82 </w:t>
      </w:r>
      <w:r w:rsidR="0029442D" w:rsidRPr="00F151B7">
        <w:rPr>
          <w:rFonts w:ascii="Arial" w:hAnsi="Arial" w:cs="Arial"/>
          <w:sz w:val="20"/>
          <w:szCs w:val="20"/>
        </w:rPr>
        <w:t>%</w:t>
      </w:r>
      <w:r w:rsidRPr="00F151B7">
        <w:rPr>
          <w:rFonts w:ascii="Arial" w:hAnsi="Arial" w:cs="Arial"/>
          <w:sz w:val="20"/>
          <w:szCs w:val="20"/>
        </w:rPr>
        <w:t xml:space="preserve"> celotne vrednosti oddanih naročil</w:t>
      </w:r>
      <w:r w:rsidRPr="00FC53F0">
        <w:rPr>
          <w:rFonts w:ascii="Arial" w:hAnsi="Arial" w:cs="Arial"/>
          <w:sz w:val="20"/>
          <w:szCs w:val="20"/>
        </w:rPr>
        <w:t xml:space="preserve">. Po številu naročnikov in številu naročil </w:t>
      </w:r>
      <w:r w:rsidR="00912BEF" w:rsidRPr="00FC53F0">
        <w:rPr>
          <w:rFonts w:ascii="Arial" w:hAnsi="Arial" w:cs="Arial"/>
          <w:sz w:val="20"/>
          <w:szCs w:val="20"/>
        </w:rPr>
        <w:t>je na drugem mestu</w:t>
      </w:r>
      <w:r w:rsidRPr="00FC53F0">
        <w:rPr>
          <w:rFonts w:ascii="Arial" w:hAnsi="Arial" w:cs="Arial"/>
          <w:sz w:val="20"/>
          <w:szCs w:val="20"/>
        </w:rPr>
        <w:t xml:space="preserve"> dejavnost </w:t>
      </w:r>
      <w:r w:rsidRPr="00FC53F0">
        <w:rPr>
          <w:rFonts w:ascii="Arial" w:hAnsi="Arial" w:cs="Arial"/>
          <w:sz w:val="20"/>
          <w:szCs w:val="20"/>
        </w:rPr>
        <w:lastRenderedPageBreak/>
        <w:t>osnovnošo</w:t>
      </w:r>
      <w:r w:rsidR="00C4750B" w:rsidRPr="00FC53F0">
        <w:rPr>
          <w:rFonts w:ascii="Arial" w:hAnsi="Arial" w:cs="Arial"/>
          <w:sz w:val="20"/>
          <w:szCs w:val="20"/>
        </w:rPr>
        <w:t>lskega izobraževanja, kjer je 1</w:t>
      </w:r>
      <w:r w:rsidR="00FC53F0" w:rsidRPr="00FC53F0">
        <w:rPr>
          <w:rFonts w:ascii="Arial" w:hAnsi="Arial" w:cs="Arial"/>
          <w:sz w:val="20"/>
          <w:szCs w:val="20"/>
        </w:rPr>
        <w:t>67</w:t>
      </w:r>
      <w:r w:rsidRPr="00FC53F0">
        <w:rPr>
          <w:rFonts w:ascii="Arial" w:hAnsi="Arial" w:cs="Arial"/>
          <w:sz w:val="20"/>
          <w:szCs w:val="20"/>
        </w:rPr>
        <w:t xml:space="preserve"> naročnikov oddalo </w:t>
      </w:r>
      <w:r w:rsidR="00BD695D" w:rsidRPr="00FC53F0">
        <w:rPr>
          <w:rFonts w:ascii="Arial" w:hAnsi="Arial" w:cs="Arial"/>
          <w:sz w:val="20"/>
          <w:szCs w:val="20"/>
        </w:rPr>
        <w:t>2</w:t>
      </w:r>
      <w:r w:rsidR="00FC53F0" w:rsidRPr="00FC53F0">
        <w:rPr>
          <w:rFonts w:ascii="Arial" w:hAnsi="Arial" w:cs="Arial"/>
          <w:sz w:val="20"/>
          <w:szCs w:val="20"/>
        </w:rPr>
        <w:t>304</w:t>
      </w:r>
      <w:r w:rsidR="00C4750B" w:rsidRPr="00FC53F0">
        <w:rPr>
          <w:rFonts w:ascii="Arial" w:hAnsi="Arial" w:cs="Arial"/>
          <w:sz w:val="20"/>
          <w:szCs w:val="20"/>
        </w:rPr>
        <w:t xml:space="preserve"> </w:t>
      </w:r>
      <w:r w:rsidR="00EB2A7A" w:rsidRPr="00FC53F0">
        <w:rPr>
          <w:rFonts w:ascii="Arial" w:hAnsi="Arial" w:cs="Arial"/>
          <w:sz w:val="20"/>
          <w:szCs w:val="20"/>
        </w:rPr>
        <w:t>naročil (</w:t>
      </w:r>
      <w:r w:rsidR="00FC53F0" w:rsidRPr="00FC53F0">
        <w:rPr>
          <w:rFonts w:ascii="Arial" w:hAnsi="Arial" w:cs="Arial"/>
          <w:sz w:val="20"/>
          <w:szCs w:val="20"/>
        </w:rPr>
        <w:t xml:space="preserve">15,84 </w:t>
      </w:r>
      <w:r w:rsidR="0029442D" w:rsidRPr="00FC53F0">
        <w:rPr>
          <w:rFonts w:ascii="Arial" w:hAnsi="Arial" w:cs="Arial"/>
          <w:sz w:val="20"/>
          <w:szCs w:val="20"/>
        </w:rPr>
        <w:t>%</w:t>
      </w:r>
      <w:r w:rsidRPr="00FC53F0">
        <w:rPr>
          <w:rFonts w:ascii="Arial" w:hAnsi="Arial" w:cs="Arial"/>
          <w:sz w:val="20"/>
          <w:szCs w:val="20"/>
        </w:rPr>
        <w:t xml:space="preserve"> vseh naročil) v skupni vrednosti </w:t>
      </w:r>
      <w:r w:rsidR="00FC53F0" w:rsidRPr="00FC53F0">
        <w:rPr>
          <w:rFonts w:ascii="Arial" w:hAnsi="Arial" w:cs="Arial"/>
          <w:sz w:val="20"/>
          <w:szCs w:val="20"/>
        </w:rPr>
        <w:t xml:space="preserve">56.730.809 </w:t>
      </w:r>
      <w:r w:rsidR="00C4750B" w:rsidRPr="00FC53F0">
        <w:rPr>
          <w:rFonts w:ascii="Arial" w:hAnsi="Arial" w:cs="Arial"/>
          <w:sz w:val="20"/>
          <w:szCs w:val="20"/>
        </w:rPr>
        <w:t>evrov</w:t>
      </w:r>
      <w:r w:rsidRPr="00FC53F0">
        <w:rPr>
          <w:rFonts w:ascii="Arial" w:hAnsi="Arial" w:cs="Arial"/>
          <w:sz w:val="20"/>
          <w:szCs w:val="20"/>
        </w:rPr>
        <w:t xml:space="preserve">, kar pa </w:t>
      </w:r>
      <w:r w:rsidR="00550C22" w:rsidRPr="00FC53F0">
        <w:rPr>
          <w:rFonts w:ascii="Arial" w:hAnsi="Arial" w:cs="Arial"/>
          <w:sz w:val="20"/>
          <w:szCs w:val="20"/>
        </w:rPr>
        <w:t>je</w:t>
      </w:r>
      <w:r w:rsidR="001C2ADE" w:rsidRPr="00FC53F0">
        <w:rPr>
          <w:rFonts w:ascii="Arial" w:hAnsi="Arial" w:cs="Arial"/>
          <w:sz w:val="20"/>
          <w:szCs w:val="20"/>
        </w:rPr>
        <w:t xml:space="preserve"> </w:t>
      </w:r>
      <w:r w:rsidRPr="00FC53F0">
        <w:rPr>
          <w:rFonts w:ascii="Arial" w:hAnsi="Arial" w:cs="Arial"/>
          <w:sz w:val="20"/>
          <w:szCs w:val="20"/>
        </w:rPr>
        <w:t xml:space="preserve">le </w:t>
      </w:r>
      <w:r w:rsidR="00FC53F0" w:rsidRPr="00FC53F0">
        <w:rPr>
          <w:rFonts w:ascii="Arial" w:hAnsi="Arial" w:cs="Arial"/>
          <w:sz w:val="20"/>
          <w:szCs w:val="20"/>
        </w:rPr>
        <w:t>1,54</w:t>
      </w:r>
      <w:r w:rsidRPr="00FC53F0">
        <w:rPr>
          <w:rFonts w:ascii="Arial" w:hAnsi="Arial" w:cs="Arial"/>
          <w:sz w:val="20"/>
          <w:szCs w:val="20"/>
        </w:rPr>
        <w:t xml:space="preserve"> </w:t>
      </w:r>
      <w:r w:rsidR="0029442D" w:rsidRPr="00FC53F0">
        <w:rPr>
          <w:rFonts w:ascii="Arial" w:hAnsi="Arial" w:cs="Arial"/>
          <w:sz w:val="20"/>
          <w:szCs w:val="20"/>
        </w:rPr>
        <w:t>%</w:t>
      </w:r>
      <w:r w:rsidRPr="00FC53F0">
        <w:rPr>
          <w:rFonts w:ascii="Arial" w:hAnsi="Arial" w:cs="Arial"/>
          <w:sz w:val="20"/>
          <w:szCs w:val="20"/>
        </w:rPr>
        <w:t xml:space="preserve"> vrednosti oddanih naročil.</w:t>
      </w:r>
    </w:p>
    <w:p w14:paraId="1FAD4A07" w14:textId="20CA2FB3" w:rsidR="00192C09" w:rsidRPr="00115DB2" w:rsidRDefault="00192C09" w:rsidP="00115DB2">
      <w:pPr>
        <w:spacing w:line="360" w:lineRule="auto"/>
        <w:jc w:val="both"/>
        <w:rPr>
          <w:rFonts w:ascii="Calibri" w:eastAsia="Times New Roman" w:hAnsi="Calibri" w:cs="Calibri"/>
          <w:color w:val="000000"/>
          <w:lang w:eastAsia="sl-SI"/>
        </w:rPr>
      </w:pPr>
      <w:r w:rsidRPr="00115DB2">
        <w:rPr>
          <w:rFonts w:ascii="Arial" w:hAnsi="Arial" w:cs="Arial"/>
          <w:sz w:val="20"/>
          <w:szCs w:val="20"/>
        </w:rPr>
        <w:t xml:space="preserve">Največje vrednosti oddanih naročil so bile dosežene na področju splošne dejavnosti javne uprave, </w:t>
      </w:r>
      <w:r w:rsidR="003B574C" w:rsidRPr="00115DB2">
        <w:rPr>
          <w:rFonts w:ascii="Arial" w:hAnsi="Arial" w:cs="Arial"/>
          <w:sz w:val="20"/>
          <w:szCs w:val="20"/>
        </w:rPr>
        <w:t xml:space="preserve">urejanja </w:t>
      </w:r>
      <w:r w:rsidRPr="00115DB2">
        <w:rPr>
          <w:rFonts w:ascii="Arial" w:hAnsi="Arial" w:cs="Arial"/>
          <w:sz w:val="20"/>
          <w:szCs w:val="20"/>
        </w:rPr>
        <w:t>gospodarskih področij</w:t>
      </w:r>
      <w:r w:rsidR="00FF6AB3" w:rsidRPr="00115DB2">
        <w:rPr>
          <w:rFonts w:ascii="Arial" w:hAnsi="Arial" w:cs="Arial"/>
          <w:sz w:val="20"/>
          <w:szCs w:val="20"/>
        </w:rPr>
        <w:t xml:space="preserve"> za učinkovitejše poslovanje,</w:t>
      </w:r>
      <w:r w:rsidR="00942623" w:rsidRPr="00115DB2">
        <w:rPr>
          <w:rFonts w:ascii="Arial" w:hAnsi="Arial" w:cs="Arial"/>
          <w:sz w:val="20"/>
          <w:szCs w:val="20"/>
        </w:rPr>
        <w:t xml:space="preserve"> bolnišnične zdravstvene dejavnosti</w:t>
      </w:r>
      <w:r w:rsidR="00115DB2" w:rsidRPr="00115DB2">
        <w:rPr>
          <w:rFonts w:ascii="Arial" w:hAnsi="Arial" w:cs="Arial"/>
          <w:sz w:val="20"/>
          <w:szCs w:val="20"/>
        </w:rPr>
        <w:t>,</w:t>
      </w:r>
      <w:r w:rsidR="003B574C" w:rsidRPr="00115DB2">
        <w:rPr>
          <w:rFonts w:ascii="Arial" w:hAnsi="Arial" w:cs="Arial"/>
          <w:sz w:val="20"/>
          <w:szCs w:val="20"/>
        </w:rPr>
        <w:t xml:space="preserve"> v </w:t>
      </w:r>
      <w:r w:rsidR="00942623" w:rsidRPr="00115DB2">
        <w:rPr>
          <w:rFonts w:ascii="Arial" w:eastAsia="Times New Roman" w:hAnsi="Arial" w:cs="Arial"/>
          <w:color w:val="000000"/>
          <w:sz w:val="20"/>
          <w:szCs w:val="20"/>
          <w:lang w:eastAsia="sl-SI"/>
        </w:rPr>
        <w:t>spremljajočih storitvenih dejavnosti</w:t>
      </w:r>
      <w:r w:rsidR="00C42744">
        <w:rPr>
          <w:rFonts w:ascii="Arial" w:eastAsia="Times New Roman" w:hAnsi="Arial" w:cs="Arial"/>
          <w:color w:val="000000"/>
          <w:sz w:val="20"/>
          <w:szCs w:val="20"/>
          <w:lang w:eastAsia="sl-SI"/>
        </w:rPr>
        <w:t>h</w:t>
      </w:r>
      <w:r w:rsidR="00942623" w:rsidRPr="00115DB2">
        <w:rPr>
          <w:rFonts w:ascii="Arial" w:eastAsia="Times New Roman" w:hAnsi="Arial" w:cs="Arial"/>
          <w:color w:val="000000"/>
          <w:sz w:val="20"/>
          <w:szCs w:val="20"/>
          <w:lang w:eastAsia="sl-SI"/>
        </w:rPr>
        <w:t xml:space="preserve"> v kopenskem prometu </w:t>
      </w:r>
      <w:r w:rsidR="00EE78CC">
        <w:rPr>
          <w:rFonts w:ascii="Arial" w:eastAsia="Times New Roman" w:hAnsi="Arial" w:cs="Arial"/>
          <w:color w:val="000000"/>
          <w:sz w:val="20"/>
          <w:szCs w:val="20"/>
          <w:lang w:eastAsia="sl-SI"/>
        </w:rPr>
        <w:t>ter</w:t>
      </w:r>
      <w:r w:rsidR="00EE78CC" w:rsidRPr="00115DB2">
        <w:rPr>
          <w:rFonts w:ascii="Arial" w:eastAsia="Times New Roman" w:hAnsi="Arial" w:cs="Arial"/>
          <w:color w:val="000000"/>
          <w:sz w:val="20"/>
          <w:szCs w:val="20"/>
          <w:lang w:eastAsia="sl-SI"/>
        </w:rPr>
        <w:t xml:space="preserve"> </w:t>
      </w:r>
      <w:r w:rsidR="00115DB2" w:rsidRPr="00115DB2">
        <w:rPr>
          <w:rFonts w:ascii="Arial" w:eastAsia="Times New Roman" w:hAnsi="Arial" w:cs="Arial"/>
          <w:color w:val="000000"/>
          <w:sz w:val="20"/>
          <w:szCs w:val="20"/>
          <w:lang w:eastAsia="sl-SI"/>
        </w:rPr>
        <w:t>v oskrbi s paro in vročo vodo</w:t>
      </w:r>
      <w:r w:rsidR="00115DB2" w:rsidRPr="00115DB2">
        <w:rPr>
          <w:rFonts w:ascii="Calibri" w:eastAsia="Times New Roman" w:hAnsi="Calibri" w:cs="Calibri"/>
          <w:color w:val="000000"/>
          <w:lang w:eastAsia="sl-SI"/>
        </w:rPr>
        <w:t xml:space="preserve"> </w:t>
      </w:r>
      <w:r w:rsidRPr="00115DB2">
        <w:rPr>
          <w:rFonts w:ascii="Arial" w:hAnsi="Arial" w:cs="Arial"/>
          <w:sz w:val="20"/>
          <w:szCs w:val="20"/>
        </w:rPr>
        <w:t xml:space="preserve">s skupno vrednostjo naročil </w:t>
      </w:r>
      <w:r w:rsidR="00115DB2" w:rsidRPr="00115DB2">
        <w:rPr>
          <w:rFonts w:ascii="Arial" w:hAnsi="Arial" w:cs="Arial"/>
          <w:sz w:val="20"/>
          <w:szCs w:val="20"/>
        </w:rPr>
        <w:t xml:space="preserve">1.881.695.377 </w:t>
      </w:r>
      <w:r w:rsidRPr="00115DB2">
        <w:rPr>
          <w:rFonts w:ascii="Arial" w:hAnsi="Arial" w:cs="Arial"/>
          <w:sz w:val="20"/>
          <w:szCs w:val="20"/>
        </w:rPr>
        <w:t xml:space="preserve">evrov. Naročila, oddana v navedenih petih dejavnostih, </w:t>
      </w:r>
      <w:r w:rsidR="001C2ADE" w:rsidRPr="00115DB2">
        <w:rPr>
          <w:rFonts w:ascii="Arial" w:hAnsi="Arial" w:cs="Arial"/>
          <w:sz w:val="20"/>
          <w:szCs w:val="20"/>
        </w:rPr>
        <w:t xml:space="preserve">znašajo </w:t>
      </w:r>
      <w:r w:rsidR="008710C8" w:rsidRPr="00115DB2">
        <w:rPr>
          <w:rFonts w:ascii="Arial" w:hAnsi="Arial" w:cs="Arial"/>
          <w:sz w:val="20"/>
          <w:szCs w:val="20"/>
        </w:rPr>
        <w:t>51,</w:t>
      </w:r>
      <w:r w:rsidR="00115DB2" w:rsidRPr="00115DB2">
        <w:rPr>
          <w:rFonts w:ascii="Arial" w:hAnsi="Arial" w:cs="Arial"/>
          <w:sz w:val="20"/>
          <w:szCs w:val="20"/>
        </w:rPr>
        <w:t>05</w:t>
      </w:r>
      <w:r w:rsidR="001C2ADE" w:rsidRPr="00115DB2">
        <w:rPr>
          <w:rFonts w:ascii="Arial" w:hAnsi="Arial" w:cs="Arial"/>
          <w:sz w:val="20"/>
          <w:szCs w:val="20"/>
        </w:rPr>
        <w:t xml:space="preserve"> </w:t>
      </w:r>
      <w:r w:rsidR="0029442D" w:rsidRPr="00115DB2">
        <w:rPr>
          <w:rFonts w:ascii="Arial" w:hAnsi="Arial" w:cs="Arial"/>
          <w:sz w:val="20"/>
          <w:szCs w:val="20"/>
        </w:rPr>
        <w:t>%</w:t>
      </w:r>
      <w:r w:rsidRPr="00115DB2">
        <w:rPr>
          <w:rFonts w:ascii="Arial" w:hAnsi="Arial" w:cs="Arial"/>
          <w:sz w:val="20"/>
          <w:szCs w:val="20"/>
        </w:rPr>
        <w:t xml:space="preserve"> vrednosti vseh oddanih naročil.</w:t>
      </w:r>
    </w:p>
    <w:p w14:paraId="742190FB" w14:textId="492633F5" w:rsidR="007E55A1" w:rsidRPr="001B3F59" w:rsidRDefault="00192C09" w:rsidP="007E55A1">
      <w:pPr>
        <w:spacing w:line="360" w:lineRule="auto"/>
        <w:jc w:val="both"/>
        <w:rPr>
          <w:rFonts w:ascii="Arial" w:hAnsi="Arial" w:cs="Arial"/>
          <w:sz w:val="20"/>
          <w:szCs w:val="20"/>
        </w:rPr>
      </w:pPr>
      <w:r w:rsidRPr="00604E32">
        <w:rPr>
          <w:rFonts w:ascii="Arial" w:hAnsi="Arial" w:cs="Arial"/>
          <w:sz w:val="20"/>
          <w:szCs w:val="20"/>
        </w:rPr>
        <w:t>Naročniki</w:t>
      </w:r>
      <w:r w:rsidR="007E55A1" w:rsidRPr="00604E32">
        <w:rPr>
          <w:rFonts w:ascii="Arial" w:hAnsi="Arial" w:cs="Arial"/>
          <w:sz w:val="20"/>
          <w:szCs w:val="20"/>
        </w:rPr>
        <w:t>, ki opravljajo dejavnosti</w:t>
      </w:r>
      <w:r w:rsidRPr="00604E32">
        <w:rPr>
          <w:rFonts w:ascii="Arial" w:hAnsi="Arial" w:cs="Arial"/>
          <w:sz w:val="20"/>
          <w:szCs w:val="20"/>
        </w:rPr>
        <w:t xml:space="preserve"> iz </w:t>
      </w:r>
      <w:r w:rsidR="002649B1" w:rsidRPr="00604E32">
        <w:rPr>
          <w:rFonts w:ascii="Arial" w:hAnsi="Arial" w:cs="Arial"/>
          <w:sz w:val="20"/>
          <w:szCs w:val="20"/>
        </w:rPr>
        <w:t>šestih</w:t>
      </w:r>
      <w:r w:rsidRPr="00604E32">
        <w:rPr>
          <w:rFonts w:ascii="Arial" w:hAnsi="Arial" w:cs="Arial"/>
          <w:sz w:val="20"/>
          <w:szCs w:val="20"/>
        </w:rPr>
        <w:t xml:space="preserve"> </w:t>
      </w:r>
      <w:r w:rsidR="00912BEF" w:rsidRPr="00604E32">
        <w:rPr>
          <w:rFonts w:ascii="Arial" w:hAnsi="Arial" w:cs="Arial"/>
          <w:sz w:val="20"/>
          <w:szCs w:val="20"/>
        </w:rPr>
        <w:t>vrst</w:t>
      </w:r>
      <w:r w:rsidRPr="00604E32">
        <w:rPr>
          <w:rFonts w:ascii="Arial" w:hAnsi="Arial" w:cs="Arial"/>
          <w:sz w:val="20"/>
          <w:szCs w:val="20"/>
        </w:rPr>
        <w:t xml:space="preserve"> dejavnosti</w:t>
      </w:r>
      <w:r w:rsidR="007E55A1" w:rsidRPr="00604E32">
        <w:rPr>
          <w:rFonts w:ascii="Arial" w:hAnsi="Arial" w:cs="Arial"/>
          <w:sz w:val="20"/>
          <w:szCs w:val="20"/>
        </w:rPr>
        <w:t xml:space="preserve"> (</w:t>
      </w:r>
      <w:r w:rsidR="00604E32" w:rsidRPr="00604E32">
        <w:rPr>
          <w:rFonts w:ascii="Arial" w:hAnsi="Arial" w:cs="Arial"/>
          <w:sz w:val="20"/>
          <w:szCs w:val="20"/>
        </w:rPr>
        <w:t>železniški potniški promet, pridobivanje uranove in torijeve rude, dejavnost tiskovnih agencij, kinematografska dejavnost, gradnja cest, urejanje in vzdrževanje zelenih površin in okolice</w:t>
      </w:r>
      <w:r w:rsidR="007E55A1" w:rsidRPr="001B3F59">
        <w:rPr>
          <w:rFonts w:ascii="Arial" w:hAnsi="Arial" w:cs="Arial"/>
          <w:sz w:val="20"/>
          <w:szCs w:val="20"/>
        </w:rPr>
        <w:t>)</w:t>
      </w:r>
      <w:r w:rsidR="00550C22" w:rsidRPr="001B3F59">
        <w:rPr>
          <w:rFonts w:ascii="Arial" w:hAnsi="Arial" w:cs="Arial"/>
          <w:sz w:val="20"/>
          <w:szCs w:val="20"/>
        </w:rPr>
        <w:t>,</w:t>
      </w:r>
      <w:r w:rsidR="007E55A1" w:rsidRPr="001B3F59">
        <w:rPr>
          <w:rFonts w:ascii="Arial" w:hAnsi="Arial" w:cs="Arial"/>
          <w:sz w:val="20"/>
          <w:szCs w:val="20"/>
        </w:rPr>
        <w:t xml:space="preserve"> </w:t>
      </w:r>
      <w:r w:rsidRPr="001B3F59">
        <w:rPr>
          <w:rFonts w:ascii="Arial" w:hAnsi="Arial" w:cs="Arial"/>
          <w:sz w:val="20"/>
          <w:szCs w:val="20"/>
        </w:rPr>
        <w:t xml:space="preserve">so oddali le po eno naročilo, vrednost teh naročil pa znaša </w:t>
      </w:r>
      <w:r w:rsidR="001B3F59" w:rsidRPr="001B3F59">
        <w:rPr>
          <w:rFonts w:ascii="Arial" w:hAnsi="Arial" w:cs="Arial"/>
          <w:sz w:val="20"/>
          <w:szCs w:val="20"/>
        </w:rPr>
        <w:t xml:space="preserve">4.123.535 </w:t>
      </w:r>
      <w:r w:rsidRPr="001B3F59">
        <w:rPr>
          <w:rFonts w:ascii="Arial" w:hAnsi="Arial" w:cs="Arial"/>
          <w:sz w:val="20"/>
          <w:szCs w:val="20"/>
        </w:rPr>
        <w:t>evrov</w:t>
      </w:r>
      <w:r w:rsidR="007E55A1" w:rsidRPr="001B3F59">
        <w:rPr>
          <w:rFonts w:ascii="Arial" w:hAnsi="Arial" w:cs="Arial"/>
          <w:sz w:val="20"/>
          <w:szCs w:val="20"/>
        </w:rPr>
        <w:t xml:space="preserve">. </w:t>
      </w:r>
    </w:p>
    <w:p w14:paraId="541FC78E" w14:textId="6FB70325" w:rsidR="00192C09" w:rsidRPr="0086420A" w:rsidRDefault="00192C09" w:rsidP="007E55A1">
      <w:pPr>
        <w:spacing w:line="360" w:lineRule="auto"/>
        <w:jc w:val="both"/>
        <w:rPr>
          <w:rFonts w:ascii="Arial" w:hAnsi="Arial" w:cs="Arial"/>
          <w:sz w:val="20"/>
          <w:szCs w:val="20"/>
        </w:rPr>
      </w:pPr>
      <w:r w:rsidRPr="0086420A">
        <w:rPr>
          <w:rFonts w:ascii="Arial" w:hAnsi="Arial" w:cs="Arial"/>
          <w:sz w:val="20"/>
          <w:szCs w:val="20"/>
        </w:rPr>
        <w:t>Najnižje vrednost</w:t>
      </w:r>
      <w:r w:rsidR="001C2ADE" w:rsidRPr="0086420A">
        <w:rPr>
          <w:rFonts w:ascii="Arial" w:hAnsi="Arial" w:cs="Arial"/>
          <w:sz w:val="20"/>
          <w:szCs w:val="20"/>
        </w:rPr>
        <w:t>i</w:t>
      </w:r>
      <w:r w:rsidRPr="0086420A">
        <w:rPr>
          <w:rFonts w:ascii="Arial" w:hAnsi="Arial" w:cs="Arial"/>
          <w:sz w:val="20"/>
          <w:szCs w:val="20"/>
        </w:rPr>
        <w:t xml:space="preserve"> naročil so bile dosežene pri naročnikih</w:t>
      </w:r>
      <w:r w:rsidR="00FC5C94" w:rsidRPr="0086420A">
        <w:rPr>
          <w:rFonts w:ascii="Arial" w:hAnsi="Arial" w:cs="Arial"/>
          <w:sz w:val="20"/>
          <w:szCs w:val="20"/>
        </w:rPr>
        <w:t xml:space="preserve"> z </w:t>
      </w:r>
      <w:r w:rsidR="0086420A" w:rsidRPr="0086420A">
        <w:rPr>
          <w:rFonts w:ascii="Arial" w:hAnsi="Arial" w:cs="Arial"/>
          <w:sz w:val="20"/>
          <w:szCs w:val="20"/>
        </w:rPr>
        <w:t>enim naročilom</w:t>
      </w:r>
      <w:r w:rsidR="00FC5C94" w:rsidRPr="0086420A">
        <w:rPr>
          <w:rFonts w:ascii="Arial" w:hAnsi="Arial" w:cs="Arial"/>
          <w:sz w:val="20"/>
          <w:szCs w:val="20"/>
        </w:rPr>
        <w:t xml:space="preserve"> </w:t>
      </w:r>
      <w:r w:rsidRPr="0086420A">
        <w:rPr>
          <w:rFonts w:ascii="Arial" w:hAnsi="Arial" w:cs="Arial"/>
          <w:sz w:val="20"/>
          <w:szCs w:val="20"/>
        </w:rPr>
        <w:t xml:space="preserve">v </w:t>
      </w:r>
      <w:r w:rsidR="0094461D" w:rsidRPr="0086420A">
        <w:rPr>
          <w:rFonts w:ascii="Arial" w:hAnsi="Arial" w:cs="Arial"/>
          <w:sz w:val="20"/>
          <w:szCs w:val="20"/>
        </w:rPr>
        <w:t xml:space="preserve">dejavnosti </w:t>
      </w:r>
      <w:r w:rsidR="0086420A" w:rsidRPr="0086420A">
        <w:rPr>
          <w:rFonts w:ascii="Arial" w:hAnsi="Arial" w:cs="Arial"/>
          <w:sz w:val="20"/>
          <w:szCs w:val="20"/>
        </w:rPr>
        <w:t>urejanje in vzdrževanje zelenih površin in okolice</w:t>
      </w:r>
      <w:r w:rsidR="0094461D" w:rsidRPr="0086420A">
        <w:rPr>
          <w:rFonts w:ascii="Arial" w:hAnsi="Arial" w:cs="Arial"/>
          <w:sz w:val="20"/>
          <w:szCs w:val="20"/>
        </w:rPr>
        <w:t xml:space="preserve"> </w:t>
      </w:r>
      <w:r w:rsidRPr="0086420A">
        <w:rPr>
          <w:rFonts w:ascii="Arial" w:hAnsi="Arial" w:cs="Arial"/>
          <w:sz w:val="20"/>
          <w:szCs w:val="20"/>
        </w:rPr>
        <w:t>v vrednosti</w:t>
      </w:r>
      <w:r w:rsidR="006777AC" w:rsidRPr="0086420A">
        <w:rPr>
          <w:rFonts w:ascii="Arial" w:hAnsi="Arial" w:cs="Arial"/>
          <w:sz w:val="20"/>
          <w:szCs w:val="20"/>
        </w:rPr>
        <w:t xml:space="preserve"> </w:t>
      </w:r>
      <w:r w:rsidR="0086420A" w:rsidRPr="0086420A">
        <w:rPr>
          <w:rFonts w:ascii="Arial" w:hAnsi="Arial" w:cs="Arial"/>
          <w:sz w:val="20"/>
          <w:szCs w:val="20"/>
        </w:rPr>
        <w:t xml:space="preserve">23.566 </w:t>
      </w:r>
      <w:r w:rsidR="008E09B2" w:rsidRPr="0086420A">
        <w:rPr>
          <w:rFonts w:ascii="Arial" w:hAnsi="Arial" w:cs="Arial"/>
          <w:sz w:val="20"/>
          <w:szCs w:val="20"/>
        </w:rPr>
        <w:t>evr</w:t>
      </w:r>
      <w:r w:rsidR="00C42744">
        <w:rPr>
          <w:rFonts w:ascii="Arial" w:hAnsi="Arial" w:cs="Arial"/>
          <w:sz w:val="20"/>
          <w:szCs w:val="20"/>
        </w:rPr>
        <w:t>ov</w:t>
      </w:r>
      <w:r w:rsidR="008E09B2" w:rsidRPr="0086420A">
        <w:rPr>
          <w:rFonts w:ascii="Arial" w:hAnsi="Arial" w:cs="Arial"/>
          <w:sz w:val="20"/>
          <w:szCs w:val="20"/>
        </w:rPr>
        <w:t xml:space="preserve"> </w:t>
      </w:r>
      <w:r w:rsidR="00EE78CC">
        <w:rPr>
          <w:rFonts w:ascii="Arial" w:hAnsi="Arial" w:cs="Arial"/>
          <w:sz w:val="20"/>
          <w:szCs w:val="20"/>
        </w:rPr>
        <w:t>ter</w:t>
      </w:r>
      <w:r w:rsidR="00EE78CC" w:rsidRPr="0086420A">
        <w:rPr>
          <w:rFonts w:ascii="Arial" w:hAnsi="Arial" w:cs="Arial"/>
          <w:sz w:val="20"/>
          <w:szCs w:val="20"/>
        </w:rPr>
        <w:t xml:space="preserve"> </w:t>
      </w:r>
      <w:r w:rsidR="0094461D" w:rsidRPr="0086420A">
        <w:rPr>
          <w:rFonts w:ascii="Arial" w:hAnsi="Arial" w:cs="Arial"/>
          <w:sz w:val="20"/>
          <w:szCs w:val="20"/>
        </w:rPr>
        <w:t xml:space="preserve">pri naročnikih z enim naročilom v dejavnosti </w:t>
      </w:r>
      <w:r w:rsidR="00902F4C">
        <w:rPr>
          <w:rFonts w:ascii="Arial" w:hAnsi="Arial" w:cs="Arial"/>
          <w:sz w:val="20"/>
          <w:szCs w:val="20"/>
        </w:rPr>
        <w:t>g</w:t>
      </w:r>
      <w:r w:rsidR="0086420A" w:rsidRPr="0086420A">
        <w:rPr>
          <w:rFonts w:ascii="Arial" w:hAnsi="Arial" w:cs="Arial"/>
          <w:sz w:val="20"/>
          <w:szCs w:val="20"/>
        </w:rPr>
        <w:t xml:space="preserve">radnja cest </w:t>
      </w:r>
      <w:r w:rsidR="0094461D" w:rsidRPr="0086420A">
        <w:rPr>
          <w:rFonts w:ascii="Arial" w:hAnsi="Arial" w:cs="Arial"/>
          <w:sz w:val="20"/>
          <w:szCs w:val="20"/>
        </w:rPr>
        <w:t xml:space="preserve">v vrednosti </w:t>
      </w:r>
      <w:r w:rsidR="0086420A" w:rsidRPr="0086420A">
        <w:rPr>
          <w:rFonts w:ascii="Arial" w:hAnsi="Arial" w:cs="Arial"/>
          <w:sz w:val="20"/>
          <w:szCs w:val="20"/>
        </w:rPr>
        <w:t xml:space="preserve">27.450 </w:t>
      </w:r>
      <w:r w:rsidR="0094461D" w:rsidRPr="0086420A">
        <w:rPr>
          <w:rFonts w:ascii="Arial" w:hAnsi="Arial" w:cs="Arial"/>
          <w:sz w:val="20"/>
          <w:szCs w:val="20"/>
        </w:rPr>
        <w:t xml:space="preserve">evrov. </w:t>
      </w:r>
    </w:p>
    <w:p w14:paraId="15C40269" w14:textId="5B73F3BC" w:rsidR="00A102A0" w:rsidRPr="004B7016" w:rsidRDefault="00A102A0" w:rsidP="00A102A0">
      <w:pPr>
        <w:pStyle w:val="Naslov3"/>
        <w:rPr>
          <w:rFonts w:ascii="Arial" w:hAnsi="Arial" w:cs="Arial"/>
          <w:sz w:val="22"/>
          <w:szCs w:val="22"/>
        </w:rPr>
      </w:pPr>
      <w:bookmarkStart w:id="26" w:name="_Toc48737031"/>
      <w:r w:rsidRPr="004B7016">
        <w:rPr>
          <w:rFonts w:ascii="Arial" w:hAnsi="Arial" w:cs="Arial"/>
          <w:sz w:val="22"/>
          <w:szCs w:val="22"/>
        </w:rPr>
        <w:t xml:space="preserve">2.4.2 </w:t>
      </w:r>
      <w:r w:rsidR="009F712C" w:rsidRPr="004B7016">
        <w:rPr>
          <w:rFonts w:ascii="Arial" w:hAnsi="Arial" w:cs="Arial"/>
          <w:sz w:val="22"/>
          <w:szCs w:val="22"/>
        </w:rPr>
        <w:t>Kategorije</w:t>
      </w:r>
      <w:r w:rsidRPr="004B7016">
        <w:rPr>
          <w:rFonts w:ascii="Arial" w:hAnsi="Arial" w:cs="Arial"/>
          <w:sz w:val="22"/>
          <w:szCs w:val="22"/>
        </w:rPr>
        <w:t xml:space="preserve"> naročnikov</w:t>
      </w:r>
      <w:bookmarkEnd w:id="26"/>
    </w:p>
    <w:p w14:paraId="16E7AFFD" w14:textId="0158FCF1" w:rsidR="008F5893" w:rsidRPr="00493398" w:rsidRDefault="008F5893" w:rsidP="00854405">
      <w:pPr>
        <w:pStyle w:val="ZADEVA"/>
        <w:jc w:val="both"/>
        <w:rPr>
          <w:rFonts w:cs="Arial"/>
          <w:b w:val="0"/>
          <w:szCs w:val="20"/>
          <w:highlight w:val="yellow"/>
          <w:lang w:val="sl-SI"/>
        </w:rPr>
      </w:pPr>
    </w:p>
    <w:p w14:paraId="7692FCBA" w14:textId="6F2AC553" w:rsidR="00690FB0" w:rsidRPr="003A15A2" w:rsidRDefault="00E1038F" w:rsidP="00690FB0">
      <w:pPr>
        <w:spacing w:line="360" w:lineRule="auto"/>
        <w:jc w:val="both"/>
        <w:rPr>
          <w:rFonts w:ascii="Arial" w:hAnsi="Arial" w:cs="Arial"/>
          <w:sz w:val="20"/>
          <w:szCs w:val="20"/>
        </w:rPr>
      </w:pPr>
      <w:r w:rsidRPr="003A15A2">
        <w:rPr>
          <w:rFonts w:ascii="Arial" w:hAnsi="Arial" w:cs="Arial"/>
          <w:sz w:val="20"/>
          <w:szCs w:val="20"/>
        </w:rPr>
        <w:t>Najv</w:t>
      </w:r>
      <w:r w:rsidR="00B36445" w:rsidRPr="003A15A2">
        <w:rPr>
          <w:rFonts w:ascii="Arial" w:hAnsi="Arial" w:cs="Arial"/>
          <w:sz w:val="20"/>
          <w:szCs w:val="20"/>
        </w:rPr>
        <w:t>eč naročnikov, ki so let</w:t>
      </w:r>
      <w:r w:rsidR="008E09B2" w:rsidRPr="003A15A2">
        <w:rPr>
          <w:rFonts w:ascii="Arial" w:hAnsi="Arial" w:cs="Arial"/>
          <w:sz w:val="20"/>
          <w:szCs w:val="20"/>
        </w:rPr>
        <w:t>a</w:t>
      </w:r>
      <w:r w:rsidR="00B36445" w:rsidRPr="003A15A2">
        <w:rPr>
          <w:rFonts w:ascii="Arial" w:hAnsi="Arial" w:cs="Arial"/>
          <w:sz w:val="20"/>
          <w:szCs w:val="20"/>
        </w:rPr>
        <w:t xml:space="preserve"> 201</w:t>
      </w:r>
      <w:r w:rsidR="003A15A2" w:rsidRPr="003A15A2">
        <w:rPr>
          <w:rFonts w:ascii="Arial" w:hAnsi="Arial" w:cs="Arial"/>
          <w:sz w:val="20"/>
          <w:szCs w:val="20"/>
        </w:rPr>
        <w:t>9</w:t>
      </w:r>
      <w:r w:rsidRPr="003A15A2">
        <w:rPr>
          <w:rFonts w:ascii="Arial" w:hAnsi="Arial" w:cs="Arial"/>
          <w:sz w:val="20"/>
          <w:szCs w:val="20"/>
        </w:rPr>
        <w:t xml:space="preserve"> oddali naročila, je</w:t>
      </w:r>
      <w:r w:rsidR="00F66074" w:rsidRPr="003A15A2">
        <w:rPr>
          <w:rFonts w:ascii="Arial" w:hAnsi="Arial" w:cs="Arial"/>
          <w:sz w:val="20"/>
          <w:szCs w:val="20"/>
        </w:rPr>
        <w:t xml:space="preserve"> </w:t>
      </w:r>
      <w:r w:rsidRPr="003A15A2">
        <w:rPr>
          <w:rFonts w:ascii="Arial" w:hAnsi="Arial" w:cs="Arial"/>
          <w:sz w:val="20"/>
          <w:szCs w:val="20"/>
        </w:rPr>
        <w:t>javni</w:t>
      </w:r>
      <w:r w:rsidR="00B7725A" w:rsidRPr="003A15A2">
        <w:rPr>
          <w:rFonts w:ascii="Arial" w:hAnsi="Arial" w:cs="Arial"/>
          <w:sz w:val="20"/>
          <w:szCs w:val="20"/>
        </w:rPr>
        <w:t>h</w:t>
      </w:r>
      <w:r w:rsidRPr="003A15A2">
        <w:rPr>
          <w:rFonts w:ascii="Arial" w:hAnsi="Arial" w:cs="Arial"/>
          <w:sz w:val="20"/>
          <w:szCs w:val="20"/>
        </w:rPr>
        <w:t xml:space="preserve"> zavod</w:t>
      </w:r>
      <w:r w:rsidR="00B7725A" w:rsidRPr="003A15A2">
        <w:rPr>
          <w:rFonts w:ascii="Arial" w:hAnsi="Arial" w:cs="Arial"/>
          <w:sz w:val="20"/>
          <w:szCs w:val="20"/>
        </w:rPr>
        <w:t>ov</w:t>
      </w:r>
      <w:r w:rsidRPr="003A15A2">
        <w:rPr>
          <w:rFonts w:ascii="Arial" w:hAnsi="Arial" w:cs="Arial"/>
          <w:sz w:val="20"/>
          <w:szCs w:val="20"/>
        </w:rPr>
        <w:t>, najmanj pa</w:t>
      </w:r>
      <w:r w:rsidR="00D613F8" w:rsidRPr="003A15A2">
        <w:rPr>
          <w:rFonts w:ascii="Arial" w:hAnsi="Arial" w:cs="Arial"/>
          <w:sz w:val="20"/>
          <w:szCs w:val="20"/>
        </w:rPr>
        <w:t xml:space="preserve"> </w:t>
      </w:r>
      <w:r w:rsidRPr="003A15A2">
        <w:rPr>
          <w:rFonts w:ascii="Arial" w:hAnsi="Arial" w:cs="Arial"/>
          <w:sz w:val="20"/>
          <w:szCs w:val="20"/>
        </w:rPr>
        <w:t>javni</w:t>
      </w:r>
      <w:r w:rsidR="00B7725A" w:rsidRPr="003A15A2">
        <w:rPr>
          <w:rFonts w:ascii="Arial" w:hAnsi="Arial" w:cs="Arial"/>
          <w:sz w:val="20"/>
          <w:szCs w:val="20"/>
        </w:rPr>
        <w:t>h</w:t>
      </w:r>
      <w:r w:rsidRPr="003A15A2">
        <w:rPr>
          <w:rFonts w:ascii="Arial" w:hAnsi="Arial" w:cs="Arial"/>
          <w:sz w:val="20"/>
          <w:szCs w:val="20"/>
        </w:rPr>
        <w:t xml:space="preserve"> sklad</w:t>
      </w:r>
      <w:r w:rsidR="00B7725A" w:rsidRPr="003A15A2">
        <w:rPr>
          <w:rFonts w:ascii="Arial" w:hAnsi="Arial" w:cs="Arial"/>
          <w:sz w:val="20"/>
          <w:szCs w:val="20"/>
        </w:rPr>
        <w:t>ov</w:t>
      </w:r>
      <w:r w:rsidRPr="003A15A2">
        <w:rPr>
          <w:rFonts w:ascii="Arial" w:hAnsi="Arial" w:cs="Arial"/>
          <w:sz w:val="20"/>
          <w:szCs w:val="20"/>
        </w:rPr>
        <w:t xml:space="preserve">. </w:t>
      </w:r>
      <w:r w:rsidR="00B7725A" w:rsidRPr="003A15A2">
        <w:rPr>
          <w:rFonts w:ascii="Arial" w:hAnsi="Arial" w:cs="Arial"/>
          <w:sz w:val="20"/>
          <w:szCs w:val="20"/>
        </w:rPr>
        <w:t>O</w:t>
      </w:r>
      <w:r w:rsidR="00886C53" w:rsidRPr="003A15A2">
        <w:rPr>
          <w:rFonts w:ascii="Arial" w:hAnsi="Arial" w:cs="Arial"/>
          <w:sz w:val="20"/>
          <w:szCs w:val="20"/>
        </w:rPr>
        <w:t xml:space="preserve">rgani RS so </w:t>
      </w:r>
      <w:r w:rsidR="008E09B2" w:rsidRPr="003A15A2">
        <w:rPr>
          <w:rFonts w:ascii="Arial" w:hAnsi="Arial" w:cs="Arial"/>
          <w:sz w:val="20"/>
          <w:szCs w:val="20"/>
        </w:rPr>
        <w:t xml:space="preserve">leta </w:t>
      </w:r>
      <w:r w:rsidR="00886C53" w:rsidRPr="003A15A2">
        <w:rPr>
          <w:rFonts w:ascii="Arial" w:hAnsi="Arial" w:cs="Arial"/>
          <w:sz w:val="20"/>
          <w:szCs w:val="20"/>
        </w:rPr>
        <w:t>201</w:t>
      </w:r>
      <w:r w:rsidR="003A15A2" w:rsidRPr="003A15A2">
        <w:rPr>
          <w:rFonts w:ascii="Arial" w:hAnsi="Arial" w:cs="Arial"/>
          <w:sz w:val="20"/>
          <w:szCs w:val="20"/>
        </w:rPr>
        <w:t>9</w:t>
      </w:r>
      <w:r w:rsidRPr="003A15A2">
        <w:rPr>
          <w:rFonts w:ascii="Arial" w:hAnsi="Arial" w:cs="Arial"/>
          <w:sz w:val="20"/>
          <w:szCs w:val="20"/>
        </w:rPr>
        <w:t xml:space="preserve"> povprečno oddali po </w:t>
      </w:r>
      <w:r w:rsidR="003A15A2" w:rsidRPr="003A15A2">
        <w:rPr>
          <w:rFonts w:ascii="Arial" w:hAnsi="Arial" w:cs="Arial"/>
          <w:sz w:val="20"/>
          <w:szCs w:val="20"/>
        </w:rPr>
        <w:t xml:space="preserve">28,98 </w:t>
      </w:r>
      <w:r w:rsidRPr="003A15A2">
        <w:rPr>
          <w:rFonts w:ascii="Arial" w:hAnsi="Arial" w:cs="Arial"/>
          <w:sz w:val="20"/>
          <w:szCs w:val="20"/>
        </w:rPr>
        <w:t>naročil</w:t>
      </w:r>
      <w:r w:rsidR="00B7725A" w:rsidRPr="003A15A2">
        <w:rPr>
          <w:rFonts w:ascii="Arial" w:hAnsi="Arial" w:cs="Arial"/>
          <w:sz w:val="20"/>
          <w:szCs w:val="20"/>
        </w:rPr>
        <w:t>a</w:t>
      </w:r>
      <w:r w:rsidRPr="003A15A2">
        <w:rPr>
          <w:rFonts w:ascii="Arial" w:hAnsi="Arial" w:cs="Arial"/>
          <w:sz w:val="20"/>
          <w:szCs w:val="20"/>
        </w:rPr>
        <w:t xml:space="preserve"> v povprečni vrednosti </w:t>
      </w:r>
      <w:r w:rsidR="003A15A2" w:rsidRPr="003A15A2">
        <w:rPr>
          <w:rFonts w:ascii="Arial" w:hAnsi="Arial" w:cs="Arial"/>
          <w:color w:val="000000"/>
          <w:sz w:val="20"/>
          <w:szCs w:val="20"/>
        </w:rPr>
        <w:t xml:space="preserve">11.995.923 </w:t>
      </w:r>
      <w:r w:rsidRPr="003A15A2">
        <w:rPr>
          <w:rFonts w:ascii="Arial" w:hAnsi="Arial" w:cs="Arial"/>
          <w:sz w:val="20"/>
          <w:szCs w:val="20"/>
        </w:rPr>
        <w:t>evrov</w:t>
      </w:r>
      <w:r w:rsidR="003A15A2" w:rsidRPr="003A15A2">
        <w:rPr>
          <w:rFonts w:ascii="Arial" w:hAnsi="Arial" w:cs="Arial"/>
          <w:sz w:val="20"/>
          <w:szCs w:val="20"/>
        </w:rPr>
        <w:t xml:space="preserve">. </w:t>
      </w:r>
      <w:r w:rsidRPr="003A15A2">
        <w:rPr>
          <w:rFonts w:ascii="Arial" w:hAnsi="Arial" w:cs="Arial"/>
          <w:sz w:val="20"/>
          <w:szCs w:val="20"/>
        </w:rPr>
        <w:t xml:space="preserve">Naročniki z najmanjšo povprečno vrednostjo naročila </w:t>
      </w:r>
      <w:r w:rsidR="00B7725A" w:rsidRPr="003A15A2">
        <w:rPr>
          <w:rFonts w:ascii="Arial" w:hAnsi="Arial" w:cs="Arial"/>
          <w:sz w:val="20"/>
          <w:szCs w:val="20"/>
        </w:rPr>
        <w:t>so</w:t>
      </w:r>
      <w:r w:rsidRPr="003A15A2">
        <w:rPr>
          <w:rFonts w:ascii="Arial" w:hAnsi="Arial" w:cs="Arial"/>
          <w:sz w:val="20"/>
          <w:szCs w:val="20"/>
        </w:rPr>
        <w:t xml:space="preserve"> razni subjekti</w:t>
      </w:r>
      <w:r w:rsidR="006C6030" w:rsidRPr="003A15A2">
        <w:rPr>
          <w:rFonts w:ascii="Arial" w:hAnsi="Arial" w:cs="Arial"/>
          <w:sz w:val="20"/>
          <w:szCs w:val="20"/>
        </w:rPr>
        <w:t xml:space="preserve">, kjer je ta vrednost </w:t>
      </w:r>
      <w:r w:rsidR="003A15A2" w:rsidRPr="003A15A2">
        <w:rPr>
          <w:rFonts w:ascii="Arial" w:hAnsi="Arial" w:cs="Arial"/>
          <w:color w:val="000000"/>
          <w:sz w:val="20"/>
          <w:szCs w:val="20"/>
        </w:rPr>
        <w:t xml:space="preserve">740.068 </w:t>
      </w:r>
      <w:r w:rsidR="006C6030" w:rsidRPr="003A15A2">
        <w:rPr>
          <w:rFonts w:ascii="Arial" w:hAnsi="Arial" w:cs="Arial"/>
          <w:sz w:val="20"/>
          <w:szCs w:val="20"/>
        </w:rPr>
        <w:t>evrov, v povprečju pa je naro</w:t>
      </w:r>
      <w:r w:rsidR="00D5063A" w:rsidRPr="003A15A2">
        <w:rPr>
          <w:rFonts w:ascii="Arial" w:hAnsi="Arial" w:cs="Arial"/>
          <w:sz w:val="20"/>
          <w:szCs w:val="20"/>
        </w:rPr>
        <w:t xml:space="preserve">čnik te kategorije oddal </w:t>
      </w:r>
      <w:r w:rsidR="003A15A2" w:rsidRPr="003A15A2">
        <w:rPr>
          <w:rFonts w:ascii="Arial" w:hAnsi="Arial" w:cs="Arial"/>
          <w:sz w:val="20"/>
          <w:szCs w:val="20"/>
        </w:rPr>
        <w:t>2,72</w:t>
      </w:r>
      <w:r w:rsidR="006C6030" w:rsidRPr="003A15A2">
        <w:rPr>
          <w:rFonts w:ascii="Arial" w:hAnsi="Arial" w:cs="Arial"/>
          <w:sz w:val="20"/>
          <w:szCs w:val="20"/>
        </w:rPr>
        <w:t xml:space="preserve"> naročila. </w:t>
      </w:r>
    </w:p>
    <w:p w14:paraId="53E9D919" w14:textId="61F8F1C3" w:rsidR="00690FB0" w:rsidRPr="004B7016" w:rsidRDefault="00690FB0" w:rsidP="008A61FD">
      <w:pPr>
        <w:spacing w:before="120" w:after="120" w:line="240" w:lineRule="auto"/>
        <w:jc w:val="both"/>
        <w:rPr>
          <w:rFonts w:ascii="Arial" w:hAnsi="Arial" w:cs="Arial"/>
          <w:sz w:val="20"/>
        </w:rPr>
      </w:pPr>
      <w:r w:rsidRPr="004B7016">
        <w:rPr>
          <w:rFonts w:ascii="Arial" w:hAnsi="Arial" w:cs="Arial"/>
          <w:sz w:val="20"/>
        </w:rPr>
        <w:t xml:space="preserve">Preglednica </w:t>
      </w:r>
      <w:r w:rsidR="00EB4423" w:rsidRPr="004B7016">
        <w:rPr>
          <w:rFonts w:ascii="Arial" w:hAnsi="Arial" w:cs="Arial"/>
          <w:sz w:val="20"/>
        </w:rPr>
        <w:t>2</w:t>
      </w:r>
      <w:r w:rsidR="00512F52">
        <w:rPr>
          <w:rFonts w:ascii="Arial" w:hAnsi="Arial" w:cs="Arial"/>
          <w:sz w:val="20"/>
        </w:rPr>
        <w:t>2</w:t>
      </w:r>
      <w:r w:rsidRPr="004B7016">
        <w:rPr>
          <w:rFonts w:ascii="Arial" w:hAnsi="Arial" w:cs="Arial"/>
          <w:sz w:val="20"/>
        </w:rPr>
        <w:t xml:space="preserve">: </w:t>
      </w:r>
      <w:r w:rsidR="009E5786" w:rsidRPr="004B7016">
        <w:rPr>
          <w:rFonts w:ascii="Arial" w:hAnsi="Arial" w:cs="Arial"/>
          <w:sz w:val="20"/>
        </w:rPr>
        <w:t xml:space="preserve">Povprečno število naročil in povprečna vrednost naročila </w:t>
      </w:r>
      <w:r w:rsidR="0044334D" w:rsidRPr="004B7016">
        <w:rPr>
          <w:rFonts w:ascii="Arial" w:hAnsi="Arial" w:cs="Arial"/>
          <w:sz w:val="20"/>
        </w:rPr>
        <w:t xml:space="preserve">glede na </w:t>
      </w:r>
      <w:r w:rsidR="00E1038F" w:rsidRPr="004B7016">
        <w:rPr>
          <w:rFonts w:ascii="Arial" w:hAnsi="Arial" w:cs="Arial"/>
          <w:sz w:val="20"/>
        </w:rPr>
        <w:t>kategorijo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1024"/>
        <w:gridCol w:w="699"/>
        <w:gridCol w:w="1440"/>
        <w:gridCol w:w="1167"/>
        <w:gridCol w:w="1158"/>
        <w:gridCol w:w="1286"/>
      </w:tblGrid>
      <w:tr w:rsidR="0058030E" w:rsidRPr="004B7016" w14:paraId="4326C571" w14:textId="77777777" w:rsidTr="004B7016">
        <w:trPr>
          <w:trHeight w:val="838"/>
        </w:trPr>
        <w:tc>
          <w:tcPr>
            <w:tcW w:w="1308" w:type="pct"/>
            <w:shd w:val="clear" w:color="000000" w:fill="EDEDED"/>
            <w:vAlign w:val="center"/>
            <w:hideMark/>
          </w:tcPr>
          <w:p w14:paraId="53ECFDB8" w14:textId="04B3C25B" w:rsidR="0058030E" w:rsidRPr="004B7016" w:rsidRDefault="009F712C"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Kategorij</w:t>
            </w:r>
            <w:r w:rsidR="00B7725A" w:rsidRPr="004B7016">
              <w:rPr>
                <w:rFonts w:ascii="Arial" w:eastAsia="Times New Roman" w:hAnsi="Arial" w:cs="Arial"/>
                <w:color w:val="000000"/>
                <w:sz w:val="18"/>
                <w:szCs w:val="18"/>
                <w:lang w:eastAsia="sl-SI"/>
              </w:rPr>
              <w:t>a</w:t>
            </w:r>
            <w:r w:rsidR="0058030E" w:rsidRPr="004B7016">
              <w:rPr>
                <w:rFonts w:ascii="Arial" w:eastAsia="Times New Roman" w:hAnsi="Arial" w:cs="Arial"/>
                <w:color w:val="000000"/>
                <w:sz w:val="18"/>
                <w:szCs w:val="18"/>
                <w:lang w:eastAsia="sl-SI"/>
              </w:rPr>
              <w:t xml:space="preserve"> naročnika</w:t>
            </w:r>
          </w:p>
        </w:tc>
        <w:tc>
          <w:tcPr>
            <w:tcW w:w="558" w:type="pct"/>
            <w:shd w:val="clear" w:color="000000" w:fill="EDEDED"/>
            <w:vAlign w:val="center"/>
            <w:hideMark/>
          </w:tcPr>
          <w:p w14:paraId="45CE6C76"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Št. naročnikov</w:t>
            </w:r>
          </w:p>
        </w:tc>
        <w:tc>
          <w:tcPr>
            <w:tcW w:w="381" w:type="pct"/>
            <w:shd w:val="clear" w:color="000000" w:fill="EDEDED"/>
            <w:vAlign w:val="center"/>
            <w:hideMark/>
          </w:tcPr>
          <w:p w14:paraId="1B23C4EF"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Št. naročil</w:t>
            </w:r>
          </w:p>
        </w:tc>
        <w:tc>
          <w:tcPr>
            <w:tcW w:w="785" w:type="pct"/>
            <w:shd w:val="clear" w:color="000000" w:fill="EDEDED"/>
            <w:vAlign w:val="center"/>
            <w:hideMark/>
          </w:tcPr>
          <w:p w14:paraId="4646C50A"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Pogodbena vrednost</w:t>
            </w:r>
          </w:p>
        </w:tc>
        <w:tc>
          <w:tcPr>
            <w:tcW w:w="636" w:type="pct"/>
            <w:shd w:val="clear" w:color="000000" w:fill="EDEDED"/>
            <w:vAlign w:val="center"/>
            <w:hideMark/>
          </w:tcPr>
          <w:p w14:paraId="129E16F2"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Povprečno št. naročil</w:t>
            </w:r>
          </w:p>
          <w:p w14:paraId="2401DDA9" w14:textId="55E3030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na naročnika</w:t>
            </w:r>
          </w:p>
        </w:tc>
        <w:tc>
          <w:tcPr>
            <w:tcW w:w="631" w:type="pct"/>
            <w:shd w:val="clear" w:color="000000" w:fill="EDEDED"/>
            <w:vAlign w:val="center"/>
            <w:hideMark/>
          </w:tcPr>
          <w:p w14:paraId="76A16BBE"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Povprečna vrednost naročila na naročnika</w:t>
            </w:r>
          </w:p>
        </w:tc>
        <w:tc>
          <w:tcPr>
            <w:tcW w:w="701" w:type="pct"/>
            <w:shd w:val="clear" w:color="000000" w:fill="EDEDED"/>
            <w:vAlign w:val="center"/>
            <w:hideMark/>
          </w:tcPr>
          <w:p w14:paraId="678B81DA" w14:textId="77777777"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 xml:space="preserve">Povprečna vrednost </w:t>
            </w:r>
          </w:p>
          <w:p w14:paraId="29AF3F93" w14:textId="6E01839A" w:rsidR="0058030E" w:rsidRPr="004B7016" w:rsidRDefault="0058030E" w:rsidP="0058030E">
            <w:pPr>
              <w:spacing w:after="0" w:line="240" w:lineRule="auto"/>
              <w:jc w:val="center"/>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posameznega naročila</w:t>
            </w:r>
          </w:p>
        </w:tc>
      </w:tr>
      <w:tr w:rsidR="004B7016" w:rsidRPr="004B7016" w14:paraId="4DA2BA74" w14:textId="77777777" w:rsidTr="004B7016">
        <w:trPr>
          <w:trHeight w:val="300"/>
        </w:trPr>
        <w:tc>
          <w:tcPr>
            <w:tcW w:w="1308" w:type="pct"/>
            <w:shd w:val="clear" w:color="auto" w:fill="auto"/>
            <w:vAlign w:val="center"/>
            <w:hideMark/>
          </w:tcPr>
          <w:p w14:paraId="2C105EF6"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Organi RS</w:t>
            </w:r>
          </w:p>
        </w:tc>
        <w:tc>
          <w:tcPr>
            <w:tcW w:w="558" w:type="pct"/>
            <w:shd w:val="clear" w:color="auto" w:fill="auto"/>
            <w:vAlign w:val="center"/>
            <w:hideMark/>
          </w:tcPr>
          <w:p w14:paraId="0B17E11B" w14:textId="3831AD67"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66</w:t>
            </w:r>
          </w:p>
        </w:tc>
        <w:tc>
          <w:tcPr>
            <w:tcW w:w="381" w:type="pct"/>
            <w:shd w:val="clear" w:color="auto" w:fill="auto"/>
            <w:vAlign w:val="center"/>
            <w:hideMark/>
          </w:tcPr>
          <w:p w14:paraId="2E238534" w14:textId="049CBEC9"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1.913</w:t>
            </w:r>
          </w:p>
        </w:tc>
        <w:tc>
          <w:tcPr>
            <w:tcW w:w="785" w:type="pct"/>
            <w:shd w:val="clear" w:color="auto" w:fill="auto"/>
            <w:vAlign w:val="center"/>
            <w:hideMark/>
          </w:tcPr>
          <w:p w14:paraId="23B9DECE" w14:textId="6BA4CF2A"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791.730.893</w:t>
            </w:r>
          </w:p>
        </w:tc>
        <w:tc>
          <w:tcPr>
            <w:tcW w:w="636" w:type="pct"/>
            <w:shd w:val="clear" w:color="auto" w:fill="auto"/>
            <w:vAlign w:val="center"/>
            <w:hideMark/>
          </w:tcPr>
          <w:p w14:paraId="2CA5402E" w14:textId="6CE19033"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28,98</w:t>
            </w:r>
          </w:p>
        </w:tc>
        <w:tc>
          <w:tcPr>
            <w:tcW w:w="631" w:type="pct"/>
            <w:shd w:val="clear" w:color="auto" w:fill="auto"/>
            <w:vAlign w:val="center"/>
            <w:hideMark/>
          </w:tcPr>
          <w:p w14:paraId="5A9BF927" w14:textId="757626BF"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11.995.923</w:t>
            </w:r>
          </w:p>
        </w:tc>
        <w:tc>
          <w:tcPr>
            <w:tcW w:w="701" w:type="pct"/>
            <w:shd w:val="clear" w:color="auto" w:fill="auto"/>
            <w:vAlign w:val="center"/>
            <w:hideMark/>
          </w:tcPr>
          <w:p w14:paraId="2CB24235" w14:textId="71B44DF2"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413.869</w:t>
            </w:r>
          </w:p>
        </w:tc>
      </w:tr>
      <w:tr w:rsidR="004B7016" w:rsidRPr="004B7016" w14:paraId="49EBC422" w14:textId="77777777" w:rsidTr="004B7016">
        <w:trPr>
          <w:trHeight w:val="300"/>
        </w:trPr>
        <w:tc>
          <w:tcPr>
            <w:tcW w:w="1308" w:type="pct"/>
            <w:shd w:val="clear" w:color="auto" w:fill="auto"/>
            <w:vAlign w:val="center"/>
            <w:hideMark/>
          </w:tcPr>
          <w:p w14:paraId="76D7CDC0"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Samoupravne lokalne skupnosti</w:t>
            </w:r>
          </w:p>
        </w:tc>
        <w:tc>
          <w:tcPr>
            <w:tcW w:w="558" w:type="pct"/>
            <w:shd w:val="clear" w:color="auto" w:fill="auto"/>
            <w:vAlign w:val="center"/>
            <w:hideMark/>
          </w:tcPr>
          <w:p w14:paraId="4FFD483E" w14:textId="216D25C0"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193</w:t>
            </w:r>
          </w:p>
        </w:tc>
        <w:tc>
          <w:tcPr>
            <w:tcW w:w="381" w:type="pct"/>
            <w:shd w:val="clear" w:color="auto" w:fill="auto"/>
            <w:vAlign w:val="center"/>
            <w:hideMark/>
          </w:tcPr>
          <w:p w14:paraId="42C9585A" w14:textId="11168E1D"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1.945</w:t>
            </w:r>
          </w:p>
        </w:tc>
        <w:tc>
          <w:tcPr>
            <w:tcW w:w="785" w:type="pct"/>
            <w:shd w:val="clear" w:color="auto" w:fill="auto"/>
            <w:vAlign w:val="center"/>
            <w:hideMark/>
          </w:tcPr>
          <w:p w14:paraId="414F48C4" w14:textId="7CABD216"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433.975.358</w:t>
            </w:r>
          </w:p>
        </w:tc>
        <w:tc>
          <w:tcPr>
            <w:tcW w:w="636" w:type="pct"/>
            <w:shd w:val="clear" w:color="auto" w:fill="auto"/>
            <w:vAlign w:val="center"/>
            <w:hideMark/>
          </w:tcPr>
          <w:p w14:paraId="19A75967" w14:textId="4320719B"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10,08</w:t>
            </w:r>
          </w:p>
        </w:tc>
        <w:tc>
          <w:tcPr>
            <w:tcW w:w="631" w:type="pct"/>
            <w:shd w:val="clear" w:color="auto" w:fill="auto"/>
            <w:vAlign w:val="center"/>
            <w:hideMark/>
          </w:tcPr>
          <w:p w14:paraId="441D81DC" w14:textId="48002C81"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2.248.577</w:t>
            </w:r>
          </w:p>
        </w:tc>
        <w:tc>
          <w:tcPr>
            <w:tcW w:w="701" w:type="pct"/>
            <w:shd w:val="clear" w:color="auto" w:fill="auto"/>
            <w:vAlign w:val="center"/>
            <w:hideMark/>
          </w:tcPr>
          <w:p w14:paraId="3B0BACAA" w14:textId="392B6E7C"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223.124</w:t>
            </w:r>
          </w:p>
        </w:tc>
      </w:tr>
      <w:tr w:rsidR="004B7016" w:rsidRPr="004B7016" w14:paraId="695ABFBA" w14:textId="77777777" w:rsidTr="004B7016">
        <w:trPr>
          <w:trHeight w:val="300"/>
        </w:trPr>
        <w:tc>
          <w:tcPr>
            <w:tcW w:w="1308" w:type="pct"/>
            <w:shd w:val="clear" w:color="auto" w:fill="auto"/>
            <w:vAlign w:val="center"/>
            <w:hideMark/>
          </w:tcPr>
          <w:p w14:paraId="74D0260A"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Javni skladi</w:t>
            </w:r>
          </w:p>
        </w:tc>
        <w:tc>
          <w:tcPr>
            <w:tcW w:w="558" w:type="pct"/>
            <w:shd w:val="clear" w:color="auto" w:fill="auto"/>
            <w:vAlign w:val="center"/>
            <w:hideMark/>
          </w:tcPr>
          <w:p w14:paraId="705037BB" w14:textId="26373EE3"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6</w:t>
            </w:r>
          </w:p>
        </w:tc>
        <w:tc>
          <w:tcPr>
            <w:tcW w:w="381" w:type="pct"/>
            <w:shd w:val="clear" w:color="auto" w:fill="auto"/>
            <w:vAlign w:val="center"/>
            <w:hideMark/>
          </w:tcPr>
          <w:p w14:paraId="5076E291" w14:textId="7A2ACDAC"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67</w:t>
            </w:r>
          </w:p>
        </w:tc>
        <w:tc>
          <w:tcPr>
            <w:tcW w:w="785" w:type="pct"/>
            <w:shd w:val="clear" w:color="auto" w:fill="auto"/>
            <w:vAlign w:val="center"/>
            <w:hideMark/>
          </w:tcPr>
          <w:p w14:paraId="7BDEA239" w14:textId="2F8CCC2B"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87.767.153</w:t>
            </w:r>
          </w:p>
        </w:tc>
        <w:tc>
          <w:tcPr>
            <w:tcW w:w="636" w:type="pct"/>
            <w:shd w:val="clear" w:color="auto" w:fill="auto"/>
            <w:vAlign w:val="center"/>
            <w:hideMark/>
          </w:tcPr>
          <w:p w14:paraId="270264D6" w14:textId="493D191E"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11,17</w:t>
            </w:r>
          </w:p>
        </w:tc>
        <w:tc>
          <w:tcPr>
            <w:tcW w:w="631" w:type="pct"/>
            <w:shd w:val="clear" w:color="auto" w:fill="auto"/>
            <w:vAlign w:val="center"/>
            <w:hideMark/>
          </w:tcPr>
          <w:p w14:paraId="21E33099" w14:textId="487D8B9D"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14.627.859</w:t>
            </w:r>
          </w:p>
        </w:tc>
        <w:tc>
          <w:tcPr>
            <w:tcW w:w="701" w:type="pct"/>
            <w:shd w:val="clear" w:color="auto" w:fill="auto"/>
            <w:vAlign w:val="center"/>
            <w:hideMark/>
          </w:tcPr>
          <w:p w14:paraId="23CC22AB" w14:textId="2E65F412"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1.309.958</w:t>
            </w:r>
          </w:p>
        </w:tc>
      </w:tr>
      <w:tr w:rsidR="004B7016" w:rsidRPr="004B7016" w14:paraId="1B8D44B9" w14:textId="77777777" w:rsidTr="004B7016">
        <w:trPr>
          <w:trHeight w:val="300"/>
        </w:trPr>
        <w:tc>
          <w:tcPr>
            <w:tcW w:w="1308" w:type="pct"/>
            <w:shd w:val="clear" w:color="auto" w:fill="auto"/>
            <w:vAlign w:val="center"/>
            <w:hideMark/>
          </w:tcPr>
          <w:p w14:paraId="597A38F5"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Javne agencije</w:t>
            </w:r>
          </w:p>
        </w:tc>
        <w:tc>
          <w:tcPr>
            <w:tcW w:w="558" w:type="pct"/>
            <w:shd w:val="clear" w:color="auto" w:fill="auto"/>
            <w:vAlign w:val="center"/>
            <w:hideMark/>
          </w:tcPr>
          <w:p w14:paraId="40E7E88B" w14:textId="7E0D2728"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17</w:t>
            </w:r>
          </w:p>
        </w:tc>
        <w:tc>
          <w:tcPr>
            <w:tcW w:w="381" w:type="pct"/>
            <w:shd w:val="clear" w:color="auto" w:fill="auto"/>
            <w:vAlign w:val="center"/>
            <w:hideMark/>
          </w:tcPr>
          <w:p w14:paraId="1BD0F8A9" w14:textId="09270B87"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136</w:t>
            </w:r>
          </w:p>
        </w:tc>
        <w:tc>
          <w:tcPr>
            <w:tcW w:w="785" w:type="pct"/>
            <w:shd w:val="clear" w:color="auto" w:fill="auto"/>
            <w:vAlign w:val="center"/>
            <w:hideMark/>
          </w:tcPr>
          <w:p w14:paraId="3AE02EE8" w14:textId="131D62E0"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15.895.259</w:t>
            </w:r>
          </w:p>
        </w:tc>
        <w:tc>
          <w:tcPr>
            <w:tcW w:w="636" w:type="pct"/>
            <w:shd w:val="clear" w:color="auto" w:fill="auto"/>
            <w:vAlign w:val="center"/>
            <w:hideMark/>
          </w:tcPr>
          <w:p w14:paraId="45744702" w14:textId="2E0F59DF"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8,00</w:t>
            </w:r>
          </w:p>
        </w:tc>
        <w:tc>
          <w:tcPr>
            <w:tcW w:w="631" w:type="pct"/>
            <w:shd w:val="clear" w:color="auto" w:fill="auto"/>
            <w:vAlign w:val="center"/>
            <w:hideMark/>
          </w:tcPr>
          <w:p w14:paraId="18D4F191" w14:textId="3E773623"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935.015</w:t>
            </w:r>
          </w:p>
        </w:tc>
        <w:tc>
          <w:tcPr>
            <w:tcW w:w="701" w:type="pct"/>
            <w:shd w:val="clear" w:color="auto" w:fill="auto"/>
            <w:vAlign w:val="center"/>
            <w:hideMark/>
          </w:tcPr>
          <w:p w14:paraId="3C441959" w14:textId="760D362A"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116.877</w:t>
            </w:r>
          </w:p>
        </w:tc>
      </w:tr>
      <w:tr w:rsidR="004B7016" w:rsidRPr="004B7016" w14:paraId="425F024F" w14:textId="77777777" w:rsidTr="004B7016">
        <w:trPr>
          <w:trHeight w:val="300"/>
        </w:trPr>
        <w:tc>
          <w:tcPr>
            <w:tcW w:w="1308" w:type="pct"/>
            <w:shd w:val="clear" w:color="auto" w:fill="auto"/>
            <w:vAlign w:val="center"/>
            <w:hideMark/>
          </w:tcPr>
          <w:p w14:paraId="15923B6F"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Javni zavodi</w:t>
            </w:r>
          </w:p>
        </w:tc>
        <w:tc>
          <w:tcPr>
            <w:tcW w:w="558" w:type="pct"/>
            <w:shd w:val="clear" w:color="auto" w:fill="auto"/>
            <w:vAlign w:val="center"/>
            <w:hideMark/>
          </w:tcPr>
          <w:p w14:paraId="25FEDD14" w14:textId="0791BBDD"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567</w:t>
            </w:r>
          </w:p>
        </w:tc>
        <w:tc>
          <w:tcPr>
            <w:tcW w:w="381" w:type="pct"/>
            <w:shd w:val="clear" w:color="auto" w:fill="auto"/>
            <w:vAlign w:val="center"/>
            <w:hideMark/>
          </w:tcPr>
          <w:p w14:paraId="3D74143E" w14:textId="534A61CA"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9.811</w:t>
            </w:r>
          </w:p>
        </w:tc>
        <w:tc>
          <w:tcPr>
            <w:tcW w:w="785" w:type="pct"/>
            <w:shd w:val="clear" w:color="auto" w:fill="auto"/>
            <w:vAlign w:val="center"/>
            <w:hideMark/>
          </w:tcPr>
          <w:p w14:paraId="29396F68" w14:textId="103FB2A8"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937.383.033</w:t>
            </w:r>
          </w:p>
        </w:tc>
        <w:tc>
          <w:tcPr>
            <w:tcW w:w="636" w:type="pct"/>
            <w:shd w:val="clear" w:color="auto" w:fill="auto"/>
            <w:vAlign w:val="center"/>
            <w:hideMark/>
          </w:tcPr>
          <w:p w14:paraId="1B73BD4E" w14:textId="2D3932C8"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17,30</w:t>
            </w:r>
          </w:p>
        </w:tc>
        <w:tc>
          <w:tcPr>
            <w:tcW w:w="631" w:type="pct"/>
            <w:shd w:val="clear" w:color="auto" w:fill="auto"/>
            <w:vAlign w:val="center"/>
            <w:hideMark/>
          </w:tcPr>
          <w:p w14:paraId="4232089E" w14:textId="5A231A0E"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1.653.233</w:t>
            </w:r>
          </w:p>
        </w:tc>
        <w:tc>
          <w:tcPr>
            <w:tcW w:w="701" w:type="pct"/>
            <w:shd w:val="clear" w:color="auto" w:fill="auto"/>
            <w:vAlign w:val="center"/>
            <w:hideMark/>
          </w:tcPr>
          <w:p w14:paraId="1481607B" w14:textId="3F84D02A"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95.544</w:t>
            </w:r>
          </w:p>
        </w:tc>
      </w:tr>
      <w:tr w:rsidR="004B7016" w:rsidRPr="004B7016" w14:paraId="3D9883CE" w14:textId="77777777" w:rsidTr="004B7016">
        <w:trPr>
          <w:trHeight w:val="300"/>
        </w:trPr>
        <w:tc>
          <w:tcPr>
            <w:tcW w:w="1308" w:type="pct"/>
            <w:shd w:val="clear" w:color="auto" w:fill="auto"/>
            <w:vAlign w:val="center"/>
            <w:hideMark/>
          </w:tcPr>
          <w:p w14:paraId="51E8704F"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Javni gospodarski zavodi</w:t>
            </w:r>
          </w:p>
        </w:tc>
        <w:tc>
          <w:tcPr>
            <w:tcW w:w="558" w:type="pct"/>
            <w:shd w:val="clear" w:color="auto" w:fill="auto"/>
            <w:vAlign w:val="center"/>
            <w:hideMark/>
          </w:tcPr>
          <w:p w14:paraId="5D2957D8" w14:textId="63BC6460"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10</w:t>
            </w:r>
          </w:p>
        </w:tc>
        <w:tc>
          <w:tcPr>
            <w:tcW w:w="381" w:type="pct"/>
            <w:shd w:val="clear" w:color="auto" w:fill="auto"/>
            <w:vAlign w:val="center"/>
            <w:hideMark/>
          </w:tcPr>
          <w:p w14:paraId="161BEECF" w14:textId="02542FE5"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162</w:t>
            </w:r>
          </w:p>
        </w:tc>
        <w:tc>
          <w:tcPr>
            <w:tcW w:w="785" w:type="pct"/>
            <w:shd w:val="clear" w:color="auto" w:fill="auto"/>
            <w:vAlign w:val="center"/>
            <w:hideMark/>
          </w:tcPr>
          <w:p w14:paraId="48A53FE9" w14:textId="00C456A1"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11.166.627</w:t>
            </w:r>
          </w:p>
        </w:tc>
        <w:tc>
          <w:tcPr>
            <w:tcW w:w="636" w:type="pct"/>
            <w:shd w:val="clear" w:color="auto" w:fill="auto"/>
            <w:vAlign w:val="center"/>
            <w:hideMark/>
          </w:tcPr>
          <w:p w14:paraId="069196C7" w14:textId="251FD2B3"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16,20</w:t>
            </w:r>
          </w:p>
        </w:tc>
        <w:tc>
          <w:tcPr>
            <w:tcW w:w="631" w:type="pct"/>
            <w:shd w:val="clear" w:color="auto" w:fill="auto"/>
            <w:vAlign w:val="center"/>
            <w:hideMark/>
          </w:tcPr>
          <w:p w14:paraId="1A520E90" w14:textId="2D215007"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1.116.663</w:t>
            </w:r>
          </w:p>
        </w:tc>
        <w:tc>
          <w:tcPr>
            <w:tcW w:w="701" w:type="pct"/>
            <w:shd w:val="clear" w:color="auto" w:fill="auto"/>
            <w:vAlign w:val="center"/>
            <w:hideMark/>
          </w:tcPr>
          <w:p w14:paraId="59055B9D" w14:textId="31F7B3A7"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68.930</w:t>
            </w:r>
          </w:p>
        </w:tc>
      </w:tr>
      <w:tr w:rsidR="004B7016" w:rsidRPr="004B7016" w14:paraId="1EB7C665" w14:textId="77777777" w:rsidTr="004B7016">
        <w:trPr>
          <w:trHeight w:val="300"/>
        </w:trPr>
        <w:tc>
          <w:tcPr>
            <w:tcW w:w="1308" w:type="pct"/>
            <w:shd w:val="clear" w:color="auto" w:fill="auto"/>
            <w:vAlign w:val="center"/>
            <w:hideMark/>
          </w:tcPr>
          <w:p w14:paraId="1F0553A6"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558" w:type="pct"/>
            <w:shd w:val="clear" w:color="auto" w:fill="auto"/>
            <w:vAlign w:val="center"/>
            <w:hideMark/>
          </w:tcPr>
          <w:p w14:paraId="2A66CAAB" w14:textId="3BDF9944"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138</w:t>
            </w:r>
          </w:p>
        </w:tc>
        <w:tc>
          <w:tcPr>
            <w:tcW w:w="381" w:type="pct"/>
            <w:shd w:val="clear" w:color="auto" w:fill="auto"/>
            <w:vAlign w:val="center"/>
            <w:hideMark/>
          </w:tcPr>
          <w:p w14:paraId="4479C0E9" w14:textId="19CB7CD4"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3.174</w:t>
            </w:r>
          </w:p>
        </w:tc>
        <w:tc>
          <w:tcPr>
            <w:tcW w:w="785" w:type="pct"/>
            <w:shd w:val="clear" w:color="auto" w:fill="auto"/>
            <w:vAlign w:val="center"/>
            <w:hideMark/>
          </w:tcPr>
          <w:p w14:paraId="0DEA8CBB" w14:textId="1539527F"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1.365.691.752</w:t>
            </w:r>
          </w:p>
        </w:tc>
        <w:tc>
          <w:tcPr>
            <w:tcW w:w="636" w:type="pct"/>
            <w:shd w:val="clear" w:color="auto" w:fill="auto"/>
            <w:vAlign w:val="center"/>
            <w:hideMark/>
          </w:tcPr>
          <w:p w14:paraId="7A258C7D" w14:textId="585702E8"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23,00</w:t>
            </w:r>
          </w:p>
        </w:tc>
        <w:tc>
          <w:tcPr>
            <w:tcW w:w="631" w:type="pct"/>
            <w:shd w:val="clear" w:color="auto" w:fill="auto"/>
            <w:vAlign w:val="center"/>
            <w:hideMark/>
          </w:tcPr>
          <w:p w14:paraId="0D8B9E36" w14:textId="27FD7C80"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9.896.317</w:t>
            </w:r>
          </w:p>
        </w:tc>
        <w:tc>
          <w:tcPr>
            <w:tcW w:w="701" w:type="pct"/>
            <w:shd w:val="clear" w:color="auto" w:fill="auto"/>
            <w:vAlign w:val="center"/>
            <w:hideMark/>
          </w:tcPr>
          <w:p w14:paraId="40412867" w14:textId="40495B49"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430.275</w:t>
            </w:r>
          </w:p>
        </w:tc>
      </w:tr>
      <w:tr w:rsidR="004B7016" w:rsidRPr="004B7016" w14:paraId="4988E63F" w14:textId="77777777" w:rsidTr="004B7016">
        <w:trPr>
          <w:trHeight w:val="300"/>
        </w:trPr>
        <w:tc>
          <w:tcPr>
            <w:tcW w:w="1308" w:type="pct"/>
            <w:shd w:val="clear" w:color="auto" w:fill="auto"/>
            <w:vAlign w:val="center"/>
            <w:hideMark/>
          </w:tcPr>
          <w:p w14:paraId="0B42D567" w14:textId="77777777" w:rsidR="004B7016" w:rsidRPr="004B7016" w:rsidRDefault="004B7016" w:rsidP="004B7016">
            <w:pPr>
              <w:spacing w:after="0" w:line="240" w:lineRule="auto"/>
              <w:rPr>
                <w:rFonts w:ascii="Arial" w:eastAsia="Times New Roman" w:hAnsi="Arial" w:cs="Arial"/>
                <w:color w:val="000000"/>
                <w:sz w:val="18"/>
                <w:szCs w:val="18"/>
                <w:lang w:eastAsia="sl-SI"/>
              </w:rPr>
            </w:pPr>
            <w:r w:rsidRPr="004B7016">
              <w:rPr>
                <w:rFonts w:ascii="Arial" w:eastAsia="Times New Roman" w:hAnsi="Arial" w:cs="Arial"/>
                <w:color w:val="000000"/>
                <w:sz w:val="18"/>
                <w:szCs w:val="18"/>
                <w:lang w:eastAsia="sl-SI"/>
              </w:rPr>
              <w:t>Razni subjekti</w:t>
            </w:r>
          </w:p>
        </w:tc>
        <w:tc>
          <w:tcPr>
            <w:tcW w:w="558" w:type="pct"/>
            <w:shd w:val="clear" w:color="auto" w:fill="auto"/>
            <w:vAlign w:val="center"/>
            <w:hideMark/>
          </w:tcPr>
          <w:p w14:paraId="1E01998D" w14:textId="008B3B38"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57</w:t>
            </w:r>
          </w:p>
        </w:tc>
        <w:tc>
          <w:tcPr>
            <w:tcW w:w="381" w:type="pct"/>
            <w:shd w:val="clear" w:color="auto" w:fill="auto"/>
            <w:vAlign w:val="center"/>
            <w:hideMark/>
          </w:tcPr>
          <w:p w14:paraId="3E6C747D" w14:textId="516D68F6"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155</w:t>
            </w:r>
          </w:p>
        </w:tc>
        <w:tc>
          <w:tcPr>
            <w:tcW w:w="785" w:type="pct"/>
            <w:shd w:val="clear" w:color="auto" w:fill="auto"/>
            <w:vAlign w:val="center"/>
            <w:hideMark/>
          </w:tcPr>
          <w:p w14:paraId="61BDB713" w14:textId="28FFF14F"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42.183.873</w:t>
            </w:r>
          </w:p>
        </w:tc>
        <w:tc>
          <w:tcPr>
            <w:tcW w:w="636" w:type="pct"/>
            <w:shd w:val="clear" w:color="auto" w:fill="auto"/>
            <w:vAlign w:val="center"/>
            <w:hideMark/>
          </w:tcPr>
          <w:p w14:paraId="462541AC" w14:textId="0EEA4D89"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2,72</w:t>
            </w:r>
          </w:p>
        </w:tc>
        <w:tc>
          <w:tcPr>
            <w:tcW w:w="631" w:type="pct"/>
            <w:shd w:val="clear" w:color="auto" w:fill="auto"/>
            <w:vAlign w:val="center"/>
            <w:hideMark/>
          </w:tcPr>
          <w:p w14:paraId="1E55414C" w14:textId="0B9A0574"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740.068</w:t>
            </w:r>
          </w:p>
        </w:tc>
        <w:tc>
          <w:tcPr>
            <w:tcW w:w="701" w:type="pct"/>
            <w:shd w:val="clear" w:color="auto" w:fill="auto"/>
            <w:vAlign w:val="center"/>
            <w:hideMark/>
          </w:tcPr>
          <w:p w14:paraId="47B6C3F8" w14:textId="7B9DACBC" w:rsidR="004B7016" w:rsidRPr="004B7016" w:rsidRDefault="004B7016" w:rsidP="004B7016">
            <w:pPr>
              <w:spacing w:after="0" w:line="240" w:lineRule="auto"/>
              <w:jc w:val="right"/>
              <w:rPr>
                <w:rFonts w:ascii="Arial" w:eastAsia="Times New Roman" w:hAnsi="Arial" w:cs="Arial"/>
                <w:color w:val="000000"/>
                <w:sz w:val="18"/>
                <w:szCs w:val="18"/>
                <w:lang w:eastAsia="sl-SI"/>
              </w:rPr>
            </w:pPr>
            <w:r w:rsidRPr="004B7016">
              <w:rPr>
                <w:rFonts w:ascii="Arial" w:hAnsi="Arial" w:cs="Arial"/>
                <w:color w:val="000000"/>
                <w:sz w:val="18"/>
                <w:szCs w:val="18"/>
              </w:rPr>
              <w:t>272.154</w:t>
            </w:r>
          </w:p>
        </w:tc>
      </w:tr>
      <w:tr w:rsidR="004B7016" w:rsidRPr="004B7016" w14:paraId="23999F24" w14:textId="77777777" w:rsidTr="004B7016">
        <w:trPr>
          <w:gridAfter w:val="3"/>
          <w:wAfter w:w="1969" w:type="pct"/>
          <w:trHeight w:val="300"/>
        </w:trPr>
        <w:tc>
          <w:tcPr>
            <w:tcW w:w="1308" w:type="pct"/>
            <w:shd w:val="clear" w:color="auto" w:fill="E7E6E6" w:themeFill="background2"/>
            <w:vAlign w:val="center"/>
            <w:hideMark/>
          </w:tcPr>
          <w:p w14:paraId="23F5E0F8" w14:textId="77777777" w:rsidR="004B7016" w:rsidRPr="004B7016" w:rsidRDefault="004B7016" w:rsidP="004B7016">
            <w:pPr>
              <w:spacing w:after="0" w:line="240" w:lineRule="auto"/>
              <w:rPr>
                <w:rFonts w:ascii="Arial" w:eastAsia="Times New Roman" w:hAnsi="Arial" w:cs="Arial"/>
                <w:b/>
                <w:bCs/>
                <w:color w:val="000000"/>
                <w:sz w:val="18"/>
                <w:szCs w:val="18"/>
                <w:lang w:eastAsia="sl-SI"/>
              </w:rPr>
            </w:pPr>
            <w:r w:rsidRPr="004B7016">
              <w:rPr>
                <w:rFonts w:ascii="Arial" w:eastAsia="Times New Roman" w:hAnsi="Arial" w:cs="Arial"/>
                <w:b/>
                <w:bCs/>
                <w:color w:val="000000"/>
                <w:sz w:val="18"/>
                <w:szCs w:val="18"/>
                <w:lang w:eastAsia="sl-SI"/>
              </w:rPr>
              <w:t>Skupaj</w:t>
            </w:r>
          </w:p>
        </w:tc>
        <w:tc>
          <w:tcPr>
            <w:tcW w:w="558" w:type="pct"/>
            <w:shd w:val="clear" w:color="auto" w:fill="E7E6E6" w:themeFill="background2"/>
            <w:vAlign w:val="center"/>
          </w:tcPr>
          <w:p w14:paraId="2AC45B05" w14:textId="3EC0F5BB" w:rsidR="004B7016" w:rsidRPr="004B7016" w:rsidRDefault="004B7016" w:rsidP="004B7016">
            <w:pPr>
              <w:spacing w:after="0" w:line="240" w:lineRule="auto"/>
              <w:jc w:val="right"/>
              <w:rPr>
                <w:rFonts w:ascii="Arial" w:eastAsia="Times New Roman" w:hAnsi="Arial" w:cs="Arial"/>
                <w:b/>
                <w:bCs/>
                <w:color w:val="000000"/>
                <w:sz w:val="18"/>
                <w:szCs w:val="18"/>
                <w:lang w:eastAsia="sl-SI"/>
              </w:rPr>
            </w:pPr>
            <w:r w:rsidRPr="004B7016">
              <w:rPr>
                <w:rFonts w:ascii="Arial" w:hAnsi="Arial" w:cs="Arial"/>
                <w:b/>
                <w:bCs/>
                <w:color w:val="000000"/>
                <w:sz w:val="18"/>
                <w:szCs w:val="18"/>
              </w:rPr>
              <w:t>1</w:t>
            </w:r>
            <w:r>
              <w:rPr>
                <w:rFonts w:ascii="Arial" w:hAnsi="Arial" w:cs="Arial"/>
                <w:b/>
                <w:bCs/>
                <w:color w:val="000000"/>
                <w:sz w:val="18"/>
                <w:szCs w:val="18"/>
              </w:rPr>
              <w:t>.</w:t>
            </w:r>
            <w:r w:rsidRPr="004B7016">
              <w:rPr>
                <w:rFonts w:ascii="Arial" w:hAnsi="Arial" w:cs="Arial"/>
                <w:b/>
                <w:bCs/>
                <w:color w:val="000000"/>
                <w:sz w:val="18"/>
                <w:szCs w:val="18"/>
              </w:rPr>
              <w:t>054</w:t>
            </w:r>
          </w:p>
        </w:tc>
        <w:tc>
          <w:tcPr>
            <w:tcW w:w="381" w:type="pct"/>
            <w:shd w:val="clear" w:color="auto" w:fill="E7E6E6" w:themeFill="background2"/>
            <w:vAlign w:val="center"/>
          </w:tcPr>
          <w:p w14:paraId="49E488E3" w14:textId="7B841717" w:rsidR="004B7016" w:rsidRPr="004B7016" w:rsidRDefault="004B7016" w:rsidP="004B7016">
            <w:pPr>
              <w:spacing w:after="0" w:line="240" w:lineRule="auto"/>
              <w:jc w:val="right"/>
              <w:rPr>
                <w:rFonts w:ascii="Arial" w:eastAsia="Times New Roman" w:hAnsi="Arial" w:cs="Arial"/>
                <w:b/>
                <w:bCs/>
                <w:color w:val="000000"/>
                <w:sz w:val="18"/>
                <w:szCs w:val="18"/>
                <w:lang w:eastAsia="sl-SI"/>
              </w:rPr>
            </w:pPr>
            <w:r w:rsidRPr="004B7016">
              <w:rPr>
                <w:rFonts w:ascii="Arial" w:hAnsi="Arial" w:cs="Arial"/>
                <w:b/>
                <w:bCs/>
                <w:color w:val="000000"/>
                <w:sz w:val="18"/>
                <w:szCs w:val="18"/>
              </w:rPr>
              <w:t>17.363</w:t>
            </w:r>
          </w:p>
        </w:tc>
        <w:tc>
          <w:tcPr>
            <w:tcW w:w="785" w:type="pct"/>
            <w:shd w:val="clear" w:color="auto" w:fill="E7E6E6" w:themeFill="background2"/>
            <w:vAlign w:val="center"/>
          </w:tcPr>
          <w:p w14:paraId="5F643D89" w14:textId="07153704" w:rsidR="004B7016" w:rsidRPr="004B7016" w:rsidRDefault="004B7016" w:rsidP="004B7016">
            <w:pPr>
              <w:spacing w:after="0" w:line="240" w:lineRule="auto"/>
              <w:jc w:val="right"/>
              <w:rPr>
                <w:rFonts w:ascii="Arial" w:eastAsia="Times New Roman" w:hAnsi="Arial" w:cs="Arial"/>
                <w:b/>
                <w:bCs/>
                <w:color w:val="000000"/>
                <w:sz w:val="18"/>
                <w:szCs w:val="18"/>
                <w:lang w:eastAsia="sl-SI"/>
              </w:rPr>
            </w:pPr>
            <w:r w:rsidRPr="004B7016">
              <w:rPr>
                <w:rFonts w:ascii="Arial" w:hAnsi="Arial" w:cs="Arial"/>
                <w:b/>
                <w:bCs/>
                <w:color w:val="000000"/>
                <w:sz w:val="18"/>
                <w:szCs w:val="18"/>
              </w:rPr>
              <w:t>3.685.793.948</w:t>
            </w:r>
          </w:p>
        </w:tc>
      </w:tr>
    </w:tbl>
    <w:p w14:paraId="515736AE" w14:textId="2B77816C" w:rsidR="00FF5F34" w:rsidRPr="004B7016" w:rsidRDefault="00FF5F34" w:rsidP="00854405">
      <w:pPr>
        <w:pStyle w:val="ZADEVA"/>
        <w:jc w:val="both"/>
        <w:rPr>
          <w:rFonts w:cs="Arial"/>
          <w:b w:val="0"/>
          <w:szCs w:val="20"/>
          <w:lang w:val="sl-SI"/>
        </w:rPr>
      </w:pPr>
    </w:p>
    <w:p w14:paraId="604D67C0" w14:textId="2BE657BF" w:rsidR="00690FB0" w:rsidRPr="004B7016" w:rsidRDefault="00690FB0" w:rsidP="00701C10">
      <w:pPr>
        <w:spacing w:after="240" w:line="240" w:lineRule="auto"/>
        <w:jc w:val="center"/>
        <w:rPr>
          <w:rFonts w:ascii="Arial" w:hAnsi="Arial" w:cs="Arial"/>
          <w:sz w:val="18"/>
        </w:rPr>
      </w:pPr>
      <w:r w:rsidRPr="004B7016">
        <w:rPr>
          <w:rFonts w:ascii="Arial" w:hAnsi="Arial" w:cs="Arial"/>
          <w:sz w:val="18"/>
        </w:rPr>
        <w:t>Vir: Statistični podatki o javnih</w:t>
      </w:r>
      <w:r w:rsidR="00113E89" w:rsidRPr="004B7016">
        <w:rPr>
          <w:rFonts w:ascii="Arial" w:hAnsi="Arial" w:cs="Arial"/>
          <w:sz w:val="18"/>
        </w:rPr>
        <w:t xml:space="preserve"> naročilih, oddanih v letu 201</w:t>
      </w:r>
      <w:r w:rsidR="004B7016" w:rsidRPr="004B7016">
        <w:rPr>
          <w:rFonts w:ascii="Arial" w:hAnsi="Arial" w:cs="Arial"/>
          <w:sz w:val="18"/>
        </w:rPr>
        <w:t>9</w:t>
      </w:r>
    </w:p>
    <w:p w14:paraId="36ED52B3" w14:textId="77777777" w:rsidR="00655CA8" w:rsidRDefault="00655CA8">
      <w:pPr>
        <w:rPr>
          <w:rFonts w:ascii="Arial" w:eastAsiaTheme="majorEastAsia" w:hAnsi="Arial" w:cs="Arial"/>
          <w:color w:val="1F3763" w:themeColor="accent1" w:themeShade="7F"/>
        </w:rPr>
      </w:pPr>
      <w:r>
        <w:rPr>
          <w:rFonts w:ascii="Arial" w:hAnsi="Arial" w:cs="Arial"/>
        </w:rPr>
        <w:br w:type="page"/>
      </w:r>
    </w:p>
    <w:p w14:paraId="2551D691" w14:textId="7C49D13F" w:rsidR="00FF5F34" w:rsidRPr="0033733B" w:rsidRDefault="00FF5F34" w:rsidP="00FF5F34">
      <w:pPr>
        <w:pStyle w:val="Naslov3"/>
        <w:rPr>
          <w:rFonts w:ascii="Arial" w:hAnsi="Arial" w:cs="Arial"/>
          <w:sz w:val="22"/>
          <w:szCs w:val="22"/>
        </w:rPr>
      </w:pPr>
      <w:bookmarkStart w:id="27" w:name="_Toc48737032"/>
      <w:r w:rsidRPr="0033733B">
        <w:rPr>
          <w:rFonts w:ascii="Arial" w:hAnsi="Arial" w:cs="Arial"/>
          <w:sz w:val="22"/>
          <w:szCs w:val="22"/>
        </w:rPr>
        <w:lastRenderedPageBreak/>
        <w:t xml:space="preserve">2.4.3 Predmeti </w:t>
      </w:r>
      <w:r w:rsidR="00A95163" w:rsidRPr="0033733B">
        <w:rPr>
          <w:rFonts w:ascii="Arial" w:hAnsi="Arial" w:cs="Arial"/>
          <w:sz w:val="22"/>
          <w:szCs w:val="22"/>
        </w:rPr>
        <w:t>naročanja</w:t>
      </w:r>
      <w:bookmarkEnd w:id="27"/>
      <w:r w:rsidR="00A95163" w:rsidRPr="0033733B">
        <w:rPr>
          <w:rFonts w:ascii="Arial" w:hAnsi="Arial" w:cs="Arial"/>
          <w:sz w:val="22"/>
          <w:szCs w:val="22"/>
        </w:rPr>
        <w:t xml:space="preserve"> </w:t>
      </w:r>
    </w:p>
    <w:p w14:paraId="4FA14F84" w14:textId="540FE723" w:rsidR="00FF5F34" w:rsidRPr="00493398" w:rsidRDefault="00FF5F34" w:rsidP="00854405">
      <w:pPr>
        <w:pStyle w:val="ZADEVA"/>
        <w:jc w:val="both"/>
        <w:rPr>
          <w:rFonts w:cs="Arial"/>
          <w:b w:val="0"/>
          <w:szCs w:val="20"/>
          <w:highlight w:val="yellow"/>
          <w:lang w:val="sl-SI"/>
        </w:rPr>
      </w:pPr>
    </w:p>
    <w:p w14:paraId="3D4572A1" w14:textId="2BBD1E2D" w:rsidR="00A95163" w:rsidRPr="000C412C" w:rsidRDefault="00A95163" w:rsidP="00A95163">
      <w:pPr>
        <w:spacing w:line="360" w:lineRule="auto"/>
        <w:jc w:val="both"/>
        <w:rPr>
          <w:rFonts w:ascii="Arial" w:hAnsi="Arial" w:cs="Arial"/>
          <w:sz w:val="20"/>
          <w:szCs w:val="20"/>
        </w:rPr>
      </w:pPr>
      <w:r w:rsidRPr="000C412C">
        <w:rPr>
          <w:rFonts w:ascii="Arial" w:hAnsi="Arial" w:cs="Arial"/>
          <w:sz w:val="20"/>
          <w:szCs w:val="20"/>
        </w:rPr>
        <w:t>Izmed naročil, ki jih je treba glede na vrednost objaviti vsaj na portal</w:t>
      </w:r>
      <w:r w:rsidR="00043238" w:rsidRPr="000C412C">
        <w:rPr>
          <w:rFonts w:ascii="Arial" w:hAnsi="Arial" w:cs="Arial"/>
          <w:sz w:val="20"/>
          <w:szCs w:val="20"/>
        </w:rPr>
        <w:t>u javnih naročil, so let</w:t>
      </w:r>
      <w:r w:rsidR="008E09B2" w:rsidRPr="000C412C">
        <w:rPr>
          <w:rFonts w:ascii="Arial" w:hAnsi="Arial" w:cs="Arial"/>
          <w:sz w:val="20"/>
          <w:szCs w:val="20"/>
        </w:rPr>
        <w:t>a</w:t>
      </w:r>
      <w:r w:rsidR="00043238" w:rsidRPr="000C412C">
        <w:rPr>
          <w:rFonts w:ascii="Arial" w:hAnsi="Arial" w:cs="Arial"/>
          <w:sz w:val="20"/>
          <w:szCs w:val="20"/>
        </w:rPr>
        <w:t xml:space="preserve"> 201</w:t>
      </w:r>
      <w:r w:rsidR="000C412C" w:rsidRPr="000C412C">
        <w:rPr>
          <w:rFonts w:ascii="Arial" w:hAnsi="Arial" w:cs="Arial"/>
          <w:sz w:val="20"/>
          <w:szCs w:val="20"/>
        </w:rPr>
        <w:t>9</w:t>
      </w:r>
      <w:r w:rsidRPr="000C412C">
        <w:rPr>
          <w:rFonts w:ascii="Arial" w:hAnsi="Arial" w:cs="Arial"/>
          <w:sz w:val="20"/>
          <w:szCs w:val="20"/>
        </w:rPr>
        <w:t xml:space="preserve"> naročniki najpogosteje naročali blago, in sicer v </w:t>
      </w:r>
      <w:r w:rsidR="00043238" w:rsidRPr="000C412C">
        <w:rPr>
          <w:rFonts w:ascii="Arial" w:hAnsi="Arial" w:cs="Arial"/>
          <w:sz w:val="20"/>
          <w:szCs w:val="20"/>
        </w:rPr>
        <w:t>1</w:t>
      </w:r>
      <w:r w:rsidR="000C412C" w:rsidRPr="000C412C">
        <w:rPr>
          <w:rFonts w:ascii="Arial" w:hAnsi="Arial" w:cs="Arial"/>
          <w:sz w:val="20"/>
          <w:szCs w:val="20"/>
        </w:rPr>
        <w:t>1.049</w:t>
      </w:r>
      <w:r w:rsidRPr="000C412C">
        <w:rPr>
          <w:rFonts w:ascii="Arial" w:hAnsi="Arial" w:cs="Arial"/>
          <w:sz w:val="20"/>
          <w:szCs w:val="20"/>
        </w:rPr>
        <w:t xml:space="preserve"> primerih oziroma </w:t>
      </w:r>
      <w:r w:rsidR="000C412C" w:rsidRPr="000C412C">
        <w:rPr>
          <w:rFonts w:ascii="Arial" w:hAnsi="Arial" w:cs="Arial"/>
          <w:sz w:val="20"/>
          <w:szCs w:val="20"/>
        </w:rPr>
        <w:t>63,64</w:t>
      </w:r>
      <w:r w:rsidRPr="000C412C">
        <w:rPr>
          <w:rFonts w:ascii="Arial" w:hAnsi="Arial" w:cs="Arial"/>
          <w:sz w:val="20"/>
          <w:szCs w:val="20"/>
        </w:rPr>
        <w:t> </w:t>
      </w:r>
      <w:r w:rsidR="0029442D" w:rsidRPr="000C412C">
        <w:rPr>
          <w:rFonts w:ascii="Arial" w:hAnsi="Arial" w:cs="Arial"/>
          <w:sz w:val="20"/>
          <w:szCs w:val="20"/>
        </w:rPr>
        <w:t>%</w:t>
      </w:r>
      <w:r w:rsidRPr="000C412C">
        <w:rPr>
          <w:rFonts w:ascii="Arial" w:hAnsi="Arial" w:cs="Arial"/>
          <w:sz w:val="20"/>
          <w:szCs w:val="20"/>
        </w:rPr>
        <w:t xml:space="preserve">. Delež naročil storitev je obsegal </w:t>
      </w:r>
      <w:r w:rsidR="000C412C" w:rsidRPr="000C412C">
        <w:rPr>
          <w:rFonts w:ascii="Arial" w:hAnsi="Arial" w:cs="Arial"/>
          <w:sz w:val="20"/>
          <w:szCs w:val="20"/>
        </w:rPr>
        <w:t>26,22</w:t>
      </w:r>
      <w:r w:rsidR="004F0F58" w:rsidRPr="000C412C">
        <w:rPr>
          <w:rFonts w:ascii="Arial" w:hAnsi="Arial" w:cs="Arial"/>
          <w:sz w:val="20"/>
          <w:szCs w:val="20"/>
        </w:rPr>
        <w:t xml:space="preserve"> </w:t>
      </w:r>
      <w:r w:rsidR="0029442D" w:rsidRPr="000C412C">
        <w:rPr>
          <w:rFonts w:ascii="Arial" w:hAnsi="Arial" w:cs="Arial"/>
          <w:sz w:val="20"/>
          <w:szCs w:val="20"/>
        </w:rPr>
        <w:t>%</w:t>
      </w:r>
      <w:r w:rsidRPr="000C412C">
        <w:rPr>
          <w:rFonts w:ascii="Arial" w:hAnsi="Arial" w:cs="Arial"/>
          <w:sz w:val="20"/>
          <w:szCs w:val="20"/>
        </w:rPr>
        <w:t xml:space="preserve"> vseh naročil, preostanek pa so bila naročila gradenj. Glede na vrednost naročil so na prvem mestu naročila blaga, ki z vrednostjo </w:t>
      </w:r>
      <w:r w:rsidR="000C412C" w:rsidRPr="000C412C">
        <w:rPr>
          <w:rFonts w:ascii="Arial" w:hAnsi="Arial" w:cs="Arial"/>
          <w:color w:val="000000" w:themeColor="text1"/>
          <w:sz w:val="20"/>
          <w:szCs w:val="20"/>
        </w:rPr>
        <w:t xml:space="preserve">1.313.986.445 </w:t>
      </w:r>
      <w:r w:rsidRPr="000C412C">
        <w:rPr>
          <w:rFonts w:ascii="Arial" w:hAnsi="Arial" w:cs="Arial"/>
          <w:sz w:val="20"/>
          <w:szCs w:val="20"/>
        </w:rPr>
        <w:t xml:space="preserve">evrov pomenijo </w:t>
      </w:r>
      <w:r w:rsidR="000C412C" w:rsidRPr="000C412C">
        <w:rPr>
          <w:rFonts w:ascii="Arial" w:hAnsi="Arial" w:cs="Arial"/>
          <w:sz w:val="20"/>
          <w:szCs w:val="20"/>
        </w:rPr>
        <w:t>35,65</w:t>
      </w:r>
      <w:r w:rsidR="00491E1B" w:rsidRPr="000C412C">
        <w:rPr>
          <w:rFonts w:ascii="Arial" w:hAnsi="Arial" w:cs="Arial"/>
          <w:sz w:val="20"/>
          <w:szCs w:val="20"/>
        </w:rPr>
        <w:t xml:space="preserve"> </w:t>
      </w:r>
      <w:r w:rsidR="0029442D" w:rsidRPr="000C412C">
        <w:rPr>
          <w:rFonts w:ascii="Arial" w:hAnsi="Arial" w:cs="Arial"/>
          <w:sz w:val="20"/>
          <w:szCs w:val="20"/>
        </w:rPr>
        <w:t>%</w:t>
      </w:r>
      <w:r w:rsidRPr="000C412C">
        <w:rPr>
          <w:rFonts w:ascii="Arial" w:hAnsi="Arial" w:cs="Arial"/>
          <w:sz w:val="20"/>
          <w:szCs w:val="20"/>
        </w:rPr>
        <w:t xml:space="preserve"> vrednosti vseh naročil, </w:t>
      </w:r>
      <w:r w:rsidR="00206D8E" w:rsidRPr="000C412C">
        <w:rPr>
          <w:rFonts w:ascii="Arial" w:hAnsi="Arial" w:cs="Arial"/>
          <w:sz w:val="20"/>
          <w:szCs w:val="20"/>
        </w:rPr>
        <w:t xml:space="preserve">naročil </w:t>
      </w:r>
      <w:r w:rsidR="00491E1B" w:rsidRPr="000C412C">
        <w:rPr>
          <w:rFonts w:ascii="Arial" w:hAnsi="Arial" w:cs="Arial"/>
          <w:sz w:val="20"/>
          <w:szCs w:val="20"/>
        </w:rPr>
        <w:t>gradenj</w:t>
      </w:r>
      <w:r w:rsidR="00206D8E" w:rsidRPr="000C412C">
        <w:rPr>
          <w:rFonts w:ascii="Arial" w:hAnsi="Arial" w:cs="Arial"/>
          <w:sz w:val="20"/>
          <w:szCs w:val="20"/>
        </w:rPr>
        <w:t xml:space="preserve"> je bilo za </w:t>
      </w:r>
      <w:r w:rsidR="000C412C" w:rsidRPr="000C412C">
        <w:rPr>
          <w:rFonts w:ascii="Arial" w:hAnsi="Arial" w:cs="Arial"/>
          <w:color w:val="000000" w:themeColor="text1"/>
          <w:sz w:val="20"/>
          <w:szCs w:val="20"/>
        </w:rPr>
        <w:t xml:space="preserve">1.264.547.955 </w:t>
      </w:r>
      <w:r w:rsidR="00043238" w:rsidRPr="000C412C">
        <w:rPr>
          <w:rFonts w:ascii="Arial" w:hAnsi="Arial" w:cs="Arial"/>
          <w:sz w:val="20"/>
          <w:szCs w:val="20"/>
        </w:rPr>
        <w:t xml:space="preserve">evrov, kar je </w:t>
      </w:r>
      <w:r w:rsidR="000C412C" w:rsidRPr="000C412C">
        <w:rPr>
          <w:rFonts w:ascii="Arial" w:hAnsi="Arial" w:cs="Arial"/>
          <w:sz w:val="20"/>
          <w:szCs w:val="20"/>
        </w:rPr>
        <w:t xml:space="preserve">34,31 </w:t>
      </w:r>
      <w:r w:rsidR="0029442D" w:rsidRPr="000C412C">
        <w:rPr>
          <w:rFonts w:ascii="Arial" w:hAnsi="Arial" w:cs="Arial"/>
          <w:sz w:val="20"/>
          <w:szCs w:val="20"/>
        </w:rPr>
        <w:t>%</w:t>
      </w:r>
      <w:r w:rsidR="00206D8E" w:rsidRPr="000C412C">
        <w:rPr>
          <w:rFonts w:ascii="Arial" w:hAnsi="Arial" w:cs="Arial"/>
          <w:sz w:val="20"/>
          <w:szCs w:val="20"/>
        </w:rPr>
        <w:t xml:space="preserve"> vrednosti vseh naročil, preost</w:t>
      </w:r>
      <w:r w:rsidR="007E0D0D" w:rsidRPr="000C412C">
        <w:rPr>
          <w:rFonts w:ascii="Arial" w:hAnsi="Arial" w:cs="Arial"/>
          <w:sz w:val="20"/>
          <w:szCs w:val="20"/>
        </w:rPr>
        <w:t xml:space="preserve">anek pa so bila naročila </w:t>
      </w:r>
      <w:r w:rsidR="004F0F58" w:rsidRPr="000C412C">
        <w:rPr>
          <w:rFonts w:ascii="Arial" w:hAnsi="Arial" w:cs="Arial"/>
          <w:sz w:val="20"/>
          <w:szCs w:val="20"/>
        </w:rPr>
        <w:t>storitev</w:t>
      </w:r>
      <w:r w:rsidRPr="000C412C">
        <w:rPr>
          <w:rFonts w:ascii="Arial" w:hAnsi="Arial" w:cs="Arial"/>
          <w:sz w:val="20"/>
          <w:szCs w:val="20"/>
        </w:rPr>
        <w:t>.</w:t>
      </w:r>
    </w:p>
    <w:p w14:paraId="429AC417" w14:textId="4D88CC86" w:rsidR="005A7AC7" w:rsidRPr="0033733B" w:rsidRDefault="009E5786" w:rsidP="008A61FD">
      <w:pPr>
        <w:spacing w:before="120" w:after="120" w:line="240" w:lineRule="auto"/>
        <w:jc w:val="both"/>
        <w:rPr>
          <w:rFonts w:ascii="Arial" w:hAnsi="Arial" w:cs="Arial"/>
          <w:sz w:val="20"/>
        </w:rPr>
      </w:pPr>
      <w:r w:rsidRPr="0033733B">
        <w:rPr>
          <w:rFonts w:ascii="Arial" w:hAnsi="Arial" w:cs="Arial"/>
          <w:sz w:val="20"/>
        </w:rPr>
        <w:t>P</w:t>
      </w:r>
      <w:r w:rsidR="005A7AC7" w:rsidRPr="0033733B">
        <w:rPr>
          <w:rFonts w:ascii="Arial" w:hAnsi="Arial" w:cs="Arial"/>
          <w:sz w:val="20"/>
        </w:rPr>
        <w:t xml:space="preserve">reglednica </w:t>
      </w:r>
      <w:r w:rsidR="00512F52">
        <w:rPr>
          <w:rFonts w:ascii="Arial" w:hAnsi="Arial" w:cs="Arial"/>
          <w:sz w:val="20"/>
        </w:rPr>
        <w:t>23</w:t>
      </w:r>
      <w:r w:rsidR="005A7AC7" w:rsidRPr="0033733B">
        <w:rPr>
          <w:rFonts w:ascii="Arial" w:hAnsi="Arial" w:cs="Arial"/>
          <w:sz w:val="20"/>
        </w:rPr>
        <w:t xml:space="preserve">: </w:t>
      </w:r>
      <w:r w:rsidR="00206D8E" w:rsidRPr="0033733B">
        <w:rPr>
          <w:rFonts w:ascii="Arial" w:hAnsi="Arial" w:cs="Arial"/>
          <w:sz w:val="20"/>
        </w:rPr>
        <w:t>Vrednost, število in deleži javnih naročil, objavljenih na portalu javnih naročil oziroma</w:t>
      </w:r>
      <w:r w:rsidR="00680D9B" w:rsidRPr="0033733B">
        <w:rPr>
          <w:rFonts w:ascii="Arial" w:hAnsi="Arial" w:cs="Arial"/>
          <w:sz w:val="20"/>
        </w:rPr>
        <w:t xml:space="preserve"> v</w:t>
      </w:r>
      <w:r w:rsidR="00206D8E" w:rsidRPr="0033733B">
        <w:rPr>
          <w:rFonts w:ascii="Arial" w:hAnsi="Arial" w:cs="Arial"/>
          <w:sz w:val="20"/>
        </w:rPr>
        <w:t xml:space="preserve"> Uradnem listu Evropske unije, po predmetu naročanja</w:t>
      </w:r>
    </w:p>
    <w:tbl>
      <w:tblPr>
        <w:tblW w:w="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960"/>
        <w:gridCol w:w="1300"/>
        <w:gridCol w:w="960"/>
        <w:gridCol w:w="960"/>
      </w:tblGrid>
      <w:tr w:rsidR="0033733B" w:rsidRPr="0033733B" w14:paraId="22B31ED6" w14:textId="77777777" w:rsidTr="005732EF">
        <w:trPr>
          <w:trHeight w:val="720"/>
          <w:jc w:val="center"/>
        </w:trPr>
        <w:tc>
          <w:tcPr>
            <w:tcW w:w="959" w:type="dxa"/>
            <w:shd w:val="clear" w:color="000000" w:fill="EDEDED"/>
            <w:vAlign w:val="center"/>
            <w:hideMark/>
          </w:tcPr>
          <w:p w14:paraId="27F7F7B9" w14:textId="77777777" w:rsidR="00965594" w:rsidRPr="0033733B" w:rsidRDefault="00965594" w:rsidP="00337CA1">
            <w:pPr>
              <w:spacing w:after="0" w:line="240" w:lineRule="auto"/>
              <w:jc w:val="center"/>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 xml:space="preserve">Predmet </w:t>
            </w:r>
          </w:p>
        </w:tc>
        <w:tc>
          <w:tcPr>
            <w:tcW w:w="960" w:type="dxa"/>
            <w:shd w:val="clear" w:color="000000" w:fill="EDEDED"/>
            <w:vAlign w:val="center"/>
            <w:hideMark/>
          </w:tcPr>
          <w:p w14:paraId="6EE74C9F" w14:textId="77777777" w:rsidR="00965594" w:rsidRPr="0033733B" w:rsidRDefault="00965594" w:rsidP="00337CA1">
            <w:pPr>
              <w:spacing w:after="0" w:line="240" w:lineRule="auto"/>
              <w:jc w:val="center"/>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Št. naročil</w:t>
            </w:r>
          </w:p>
        </w:tc>
        <w:tc>
          <w:tcPr>
            <w:tcW w:w="1300" w:type="dxa"/>
            <w:shd w:val="clear" w:color="000000" w:fill="EDEDED"/>
            <w:vAlign w:val="center"/>
            <w:hideMark/>
          </w:tcPr>
          <w:p w14:paraId="3A73567D" w14:textId="77777777" w:rsidR="00965594" w:rsidRPr="0033733B" w:rsidRDefault="00965594" w:rsidP="00337CA1">
            <w:pPr>
              <w:spacing w:after="0" w:line="240" w:lineRule="auto"/>
              <w:jc w:val="center"/>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Pogodbena vrednost</w:t>
            </w:r>
          </w:p>
        </w:tc>
        <w:tc>
          <w:tcPr>
            <w:tcW w:w="960" w:type="dxa"/>
            <w:shd w:val="clear" w:color="000000" w:fill="EDEDED"/>
            <w:vAlign w:val="center"/>
            <w:hideMark/>
          </w:tcPr>
          <w:p w14:paraId="5AE80DDA" w14:textId="77777777" w:rsidR="00965594" w:rsidRPr="0033733B" w:rsidRDefault="00965594" w:rsidP="00337CA1">
            <w:pPr>
              <w:spacing w:after="0" w:line="240" w:lineRule="auto"/>
              <w:jc w:val="center"/>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Delež v št. naročil</w:t>
            </w:r>
          </w:p>
        </w:tc>
        <w:tc>
          <w:tcPr>
            <w:tcW w:w="960" w:type="dxa"/>
            <w:shd w:val="clear" w:color="000000" w:fill="EDEDED"/>
            <w:vAlign w:val="center"/>
            <w:hideMark/>
          </w:tcPr>
          <w:p w14:paraId="13684887" w14:textId="77777777" w:rsidR="00965594" w:rsidRPr="0033733B" w:rsidRDefault="00965594" w:rsidP="00337CA1">
            <w:pPr>
              <w:spacing w:after="0" w:line="240" w:lineRule="auto"/>
              <w:jc w:val="center"/>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Delež v vrednosti</w:t>
            </w:r>
          </w:p>
        </w:tc>
      </w:tr>
      <w:tr w:rsidR="0033733B" w:rsidRPr="0033733B" w14:paraId="5051084A" w14:textId="77777777" w:rsidTr="005732EF">
        <w:trPr>
          <w:trHeight w:val="300"/>
          <w:jc w:val="center"/>
        </w:trPr>
        <w:tc>
          <w:tcPr>
            <w:tcW w:w="959" w:type="dxa"/>
            <w:shd w:val="clear" w:color="auto" w:fill="auto"/>
            <w:vAlign w:val="center"/>
            <w:hideMark/>
          </w:tcPr>
          <w:p w14:paraId="4CB2CFA2" w14:textId="77777777" w:rsidR="0033733B" w:rsidRPr="0033733B" w:rsidRDefault="0033733B" w:rsidP="0033733B">
            <w:pPr>
              <w:spacing w:after="0" w:line="240" w:lineRule="auto"/>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Blago</w:t>
            </w:r>
          </w:p>
        </w:tc>
        <w:tc>
          <w:tcPr>
            <w:tcW w:w="960" w:type="dxa"/>
            <w:shd w:val="clear" w:color="auto" w:fill="auto"/>
            <w:vAlign w:val="center"/>
            <w:hideMark/>
          </w:tcPr>
          <w:p w14:paraId="02D4562B" w14:textId="366399BE"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11.049</w:t>
            </w:r>
          </w:p>
        </w:tc>
        <w:tc>
          <w:tcPr>
            <w:tcW w:w="1300" w:type="dxa"/>
            <w:shd w:val="clear" w:color="auto" w:fill="auto"/>
            <w:vAlign w:val="center"/>
            <w:hideMark/>
          </w:tcPr>
          <w:p w14:paraId="26FA5AB5" w14:textId="7D42E970"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1.313.986.445</w:t>
            </w:r>
          </w:p>
        </w:tc>
        <w:tc>
          <w:tcPr>
            <w:tcW w:w="960" w:type="dxa"/>
            <w:shd w:val="clear" w:color="auto" w:fill="auto"/>
            <w:noWrap/>
            <w:vAlign w:val="center"/>
            <w:hideMark/>
          </w:tcPr>
          <w:p w14:paraId="796E93C0" w14:textId="677C2825"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63,64 %</w:t>
            </w:r>
          </w:p>
        </w:tc>
        <w:tc>
          <w:tcPr>
            <w:tcW w:w="960" w:type="dxa"/>
            <w:shd w:val="clear" w:color="auto" w:fill="auto"/>
            <w:noWrap/>
            <w:vAlign w:val="center"/>
            <w:hideMark/>
          </w:tcPr>
          <w:p w14:paraId="222714AD" w14:textId="6F52F315"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35,65 %</w:t>
            </w:r>
          </w:p>
        </w:tc>
      </w:tr>
      <w:tr w:rsidR="0033733B" w:rsidRPr="0033733B" w14:paraId="18ECC04F" w14:textId="77777777" w:rsidTr="005732EF">
        <w:trPr>
          <w:trHeight w:val="300"/>
          <w:jc w:val="center"/>
        </w:trPr>
        <w:tc>
          <w:tcPr>
            <w:tcW w:w="959" w:type="dxa"/>
            <w:shd w:val="clear" w:color="auto" w:fill="auto"/>
            <w:vAlign w:val="center"/>
            <w:hideMark/>
          </w:tcPr>
          <w:p w14:paraId="4FB7D7BF" w14:textId="77777777" w:rsidR="0033733B" w:rsidRPr="0033733B" w:rsidRDefault="0033733B" w:rsidP="0033733B">
            <w:pPr>
              <w:spacing w:after="0" w:line="240" w:lineRule="auto"/>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Storitve</w:t>
            </w:r>
          </w:p>
        </w:tc>
        <w:tc>
          <w:tcPr>
            <w:tcW w:w="960" w:type="dxa"/>
            <w:shd w:val="clear" w:color="auto" w:fill="auto"/>
            <w:vAlign w:val="center"/>
            <w:hideMark/>
          </w:tcPr>
          <w:p w14:paraId="5ADCA48F" w14:textId="775B5447"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4.552</w:t>
            </w:r>
          </w:p>
        </w:tc>
        <w:tc>
          <w:tcPr>
            <w:tcW w:w="1300" w:type="dxa"/>
            <w:shd w:val="clear" w:color="auto" w:fill="auto"/>
            <w:vAlign w:val="center"/>
            <w:hideMark/>
          </w:tcPr>
          <w:p w14:paraId="5DA1EA8C" w14:textId="45410CF9"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1.107.259.548</w:t>
            </w:r>
          </w:p>
        </w:tc>
        <w:tc>
          <w:tcPr>
            <w:tcW w:w="960" w:type="dxa"/>
            <w:shd w:val="clear" w:color="auto" w:fill="auto"/>
            <w:noWrap/>
            <w:vAlign w:val="center"/>
            <w:hideMark/>
          </w:tcPr>
          <w:p w14:paraId="2313BCF0" w14:textId="441666E8"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26,22 %</w:t>
            </w:r>
          </w:p>
        </w:tc>
        <w:tc>
          <w:tcPr>
            <w:tcW w:w="960" w:type="dxa"/>
            <w:shd w:val="clear" w:color="auto" w:fill="auto"/>
            <w:noWrap/>
            <w:vAlign w:val="center"/>
            <w:hideMark/>
          </w:tcPr>
          <w:p w14:paraId="47440E7E" w14:textId="26D845E0"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30,04 %</w:t>
            </w:r>
          </w:p>
        </w:tc>
      </w:tr>
      <w:tr w:rsidR="0033733B" w:rsidRPr="0033733B" w14:paraId="3267D483" w14:textId="77777777" w:rsidTr="005732EF">
        <w:trPr>
          <w:trHeight w:val="300"/>
          <w:jc w:val="center"/>
        </w:trPr>
        <w:tc>
          <w:tcPr>
            <w:tcW w:w="959" w:type="dxa"/>
            <w:shd w:val="clear" w:color="auto" w:fill="auto"/>
            <w:vAlign w:val="center"/>
            <w:hideMark/>
          </w:tcPr>
          <w:p w14:paraId="4D9A4395" w14:textId="77777777" w:rsidR="0033733B" w:rsidRPr="0033733B" w:rsidRDefault="0033733B" w:rsidP="0033733B">
            <w:pPr>
              <w:spacing w:after="0" w:line="240" w:lineRule="auto"/>
              <w:rPr>
                <w:rFonts w:ascii="Arial" w:eastAsia="Times New Roman" w:hAnsi="Arial" w:cs="Arial"/>
                <w:color w:val="000000" w:themeColor="text1"/>
                <w:sz w:val="18"/>
                <w:szCs w:val="18"/>
                <w:lang w:eastAsia="sl-SI"/>
              </w:rPr>
            </w:pPr>
            <w:r w:rsidRPr="0033733B">
              <w:rPr>
                <w:rFonts w:ascii="Arial" w:eastAsia="Times New Roman" w:hAnsi="Arial" w:cs="Arial"/>
                <w:color w:val="000000" w:themeColor="text1"/>
                <w:sz w:val="18"/>
                <w:szCs w:val="18"/>
                <w:lang w:eastAsia="sl-SI"/>
              </w:rPr>
              <w:t>Gradnje</w:t>
            </w:r>
          </w:p>
        </w:tc>
        <w:tc>
          <w:tcPr>
            <w:tcW w:w="960" w:type="dxa"/>
            <w:shd w:val="clear" w:color="auto" w:fill="auto"/>
            <w:vAlign w:val="center"/>
            <w:hideMark/>
          </w:tcPr>
          <w:p w14:paraId="321F7D67" w14:textId="46E69584"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1.762</w:t>
            </w:r>
          </w:p>
        </w:tc>
        <w:tc>
          <w:tcPr>
            <w:tcW w:w="1300" w:type="dxa"/>
            <w:shd w:val="clear" w:color="auto" w:fill="auto"/>
            <w:vAlign w:val="center"/>
            <w:hideMark/>
          </w:tcPr>
          <w:p w14:paraId="7D1A9CD3" w14:textId="60C0EE5D"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1.264.547.955</w:t>
            </w:r>
          </w:p>
        </w:tc>
        <w:tc>
          <w:tcPr>
            <w:tcW w:w="960" w:type="dxa"/>
            <w:shd w:val="clear" w:color="auto" w:fill="auto"/>
            <w:noWrap/>
            <w:vAlign w:val="center"/>
            <w:hideMark/>
          </w:tcPr>
          <w:p w14:paraId="5BF8EFF7" w14:textId="7F9F74AE"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10,15 %</w:t>
            </w:r>
          </w:p>
        </w:tc>
        <w:tc>
          <w:tcPr>
            <w:tcW w:w="960" w:type="dxa"/>
            <w:shd w:val="clear" w:color="auto" w:fill="auto"/>
            <w:noWrap/>
            <w:vAlign w:val="center"/>
            <w:hideMark/>
          </w:tcPr>
          <w:p w14:paraId="781AACE5" w14:textId="400A7741" w:rsidR="0033733B" w:rsidRPr="0033733B" w:rsidRDefault="0033733B" w:rsidP="0033733B">
            <w:pPr>
              <w:spacing w:after="0" w:line="240" w:lineRule="auto"/>
              <w:jc w:val="right"/>
              <w:rPr>
                <w:rFonts w:ascii="Arial" w:eastAsia="Times New Roman" w:hAnsi="Arial" w:cs="Arial"/>
                <w:color w:val="000000" w:themeColor="text1"/>
                <w:sz w:val="18"/>
                <w:szCs w:val="18"/>
                <w:lang w:eastAsia="sl-SI"/>
              </w:rPr>
            </w:pPr>
            <w:r w:rsidRPr="0033733B">
              <w:rPr>
                <w:rFonts w:ascii="Arial" w:hAnsi="Arial" w:cs="Arial"/>
                <w:color w:val="000000" w:themeColor="text1"/>
                <w:sz w:val="18"/>
                <w:szCs w:val="18"/>
              </w:rPr>
              <w:t>34,31 %</w:t>
            </w:r>
          </w:p>
        </w:tc>
      </w:tr>
      <w:tr w:rsidR="0033733B" w:rsidRPr="0033733B" w14:paraId="3550DDD8" w14:textId="77777777" w:rsidTr="005732EF">
        <w:trPr>
          <w:trHeight w:val="300"/>
          <w:jc w:val="center"/>
        </w:trPr>
        <w:tc>
          <w:tcPr>
            <w:tcW w:w="959" w:type="dxa"/>
            <w:shd w:val="clear" w:color="auto" w:fill="E7E6E6" w:themeFill="background2"/>
            <w:vAlign w:val="center"/>
            <w:hideMark/>
          </w:tcPr>
          <w:p w14:paraId="5450813A" w14:textId="77777777" w:rsidR="0033733B" w:rsidRPr="0033733B" w:rsidRDefault="0033733B" w:rsidP="0033733B">
            <w:pPr>
              <w:spacing w:after="0" w:line="240" w:lineRule="auto"/>
              <w:rPr>
                <w:rFonts w:ascii="Arial" w:eastAsia="Times New Roman" w:hAnsi="Arial" w:cs="Arial"/>
                <w:b/>
                <w:bCs/>
                <w:color w:val="000000" w:themeColor="text1"/>
                <w:sz w:val="18"/>
                <w:szCs w:val="18"/>
                <w:lang w:eastAsia="sl-SI"/>
              </w:rPr>
            </w:pPr>
            <w:r w:rsidRPr="0033733B">
              <w:rPr>
                <w:rFonts w:ascii="Arial" w:eastAsia="Times New Roman" w:hAnsi="Arial" w:cs="Arial"/>
                <w:b/>
                <w:bCs/>
                <w:color w:val="000000" w:themeColor="text1"/>
                <w:sz w:val="18"/>
                <w:szCs w:val="18"/>
                <w:lang w:eastAsia="sl-SI"/>
              </w:rPr>
              <w:t>Skupaj</w:t>
            </w:r>
          </w:p>
        </w:tc>
        <w:tc>
          <w:tcPr>
            <w:tcW w:w="960" w:type="dxa"/>
            <w:shd w:val="clear" w:color="auto" w:fill="E7E6E6" w:themeFill="background2"/>
            <w:noWrap/>
            <w:vAlign w:val="center"/>
            <w:hideMark/>
          </w:tcPr>
          <w:p w14:paraId="2F7A6D88" w14:textId="69988FC2" w:rsidR="0033733B" w:rsidRPr="0033733B" w:rsidRDefault="0033733B" w:rsidP="0033733B">
            <w:pPr>
              <w:spacing w:after="0" w:line="240" w:lineRule="auto"/>
              <w:jc w:val="right"/>
              <w:rPr>
                <w:rFonts w:ascii="Arial" w:eastAsia="Times New Roman" w:hAnsi="Arial" w:cs="Arial"/>
                <w:b/>
                <w:bCs/>
                <w:color w:val="000000" w:themeColor="text1"/>
                <w:sz w:val="18"/>
                <w:szCs w:val="18"/>
                <w:lang w:eastAsia="sl-SI"/>
              </w:rPr>
            </w:pPr>
            <w:r w:rsidRPr="0033733B">
              <w:rPr>
                <w:rFonts w:ascii="Arial" w:hAnsi="Arial" w:cs="Arial"/>
                <w:b/>
                <w:bCs/>
                <w:color w:val="000000" w:themeColor="text1"/>
                <w:sz w:val="18"/>
                <w:szCs w:val="18"/>
              </w:rPr>
              <w:t>17.363</w:t>
            </w:r>
          </w:p>
        </w:tc>
        <w:tc>
          <w:tcPr>
            <w:tcW w:w="1300" w:type="dxa"/>
            <w:shd w:val="clear" w:color="auto" w:fill="E7E6E6" w:themeFill="background2"/>
            <w:noWrap/>
            <w:vAlign w:val="center"/>
            <w:hideMark/>
          </w:tcPr>
          <w:p w14:paraId="06C8BD9F" w14:textId="6EE7AA63" w:rsidR="0033733B" w:rsidRPr="0033733B" w:rsidRDefault="0033733B" w:rsidP="0033733B">
            <w:pPr>
              <w:spacing w:after="0" w:line="240" w:lineRule="auto"/>
              <w:jc w:val="right"/>
              <w:rPr>
                <w:rFonts w:ascii="Arial" w:eastAsia="Times New Roman" w:hAnsi="Arial" w:cs="Arial"/>
                <w:b/>
                <w:bCs/>
                <w:color w:val="000000" w:themeColor="text1"/>
                <w:sz w:val="18"/>
                <w:szCs w:val="18"/>
                <w:lang w:eastAsia="sl-SI"/>
              </w:rPr>
            </w:pPr>
            <w:r w:rsidRPr="0033733B">
              <w:rPr>
                <w:rFonts w:ascii="Arial" w:hAnsi="Arial" w:cs="Arial"/>
                <w:b/>
                <w:bCs/>
                <w:color w:val="000000" w:themeColor="text1"/>
                <w:sz w:val="18"/>
                <w:szCs w:val="18"/>
              </w:rPr>
              <w:t>3.685.793.948</w:t>
            </w:r>
          </w:p>
        </w:tc>
        <w:tc>
          <w:tcPr>
            <w:tcW w:w="960" w:type="dxa"/>
            <w:shd w:val="clear" w:color="auto" w:fill="E7E6E6" w:themeFill="background2"/>
            <w:noWrap/>
            <w:vAlign w:val="center"/>
            <w:hideMark/>
          </w:tcPr>
          <w:p w14:paraId="6D25CA5B" w14:textId="03A52194" w:rsidR="0033733B" w:rsidRPr="0033733B" w:rsidRDefault="0033733B" w:rsidP="0033733B">
            <w:pPr>
              <w:spacing w:after="0" w:line="240" w:lineRule="auto"/>
              <w:jc w:val="right"/>
              <w:rPr>
                <w:rFonts w:ascii="Arial" w:eastAsia="Times New Roman" w:hAnsi="Arial" w:cs="Arial"/>
                <w:b/>
                <w:bCs/>
                <w:color w:val="000000" w:themeColor="text1"/>
                <w:sz w:val="18"/>
                <w:szCs w:val="18"/>
                <w:lang w:eastAsia="sl-SI"/>
              </w:rPr>
            </w:pPr>
            <w:r w:rsidRPr="0033733B">
              <w:rPr>
                <w:rFonts w:ascii="Arial" w:hAnsi="Arial" w:cs="Arial"/>
                <w:b/>
                <w:bCs/>
                <w:color w:val="000000" w:themeColor="text1"/>
                <w:sz w:val="18"/>
                <w:szCs w:val="18"/>
              </w:rPr>
              <w:t>100,00 %</w:t>
            </w:r>
          </w:p>
        </w:tc>
        <w:tc>
          <w:tcPr>
            <w:tcW w:w="960" w:type="dxa"/>
            <w:shd w:val="clear" w:color="auto" w:fill="E7E6E6" w:themeFill="background2"/>
            <w:noWrap/>
            <w:vAlign w:val="center"/>
            <w:hideMark/>
          </w:tcPr>
          <w:p w14:paraId="5DD0FB98" w14:textId="699253B3" w:rsidR="0033733B" w:rsidRPr="0033733B" w:rsidRDefault="0033733B" w:rsidP="0033733B">
            <w:pPr>
              <w:spacing w:after="0" w:line="240" w:lineRule="auto"/>
              <w:jc w:val="right"/>
              <w:rPr>
                <w:rFonts w:ascii="Arial" w:eastAsia="Times New Roman" w:hAnsi="Arial" w:cs="Arial"/>
                <w:b/>
                <w:bCs/>
                <w:color w:val="000000" w:themeColor="text1"/>
                <w:sz w:val="18"/>
                <w:szCs w:val="18"/>
                <w:lang w:eastAsia="sl-SI"/>
              </w:rPr>
            </w:pPr>
            <w:r w:rsidRPr="0033733B">
              <w:rPr>
                <w:rFonts w:ascii="Arial" w:hAnsi="Arial" w:cs="Arial"/>
                <w:b/>
                <w:bCs/>
                <w:color w:val="000000" w:themeColor="text1"/>
                <w:sz w:val="18"/>
                <w:szCs w:val="18"/>
              </w:rPr>
              <w:t>100,00 %</w:t>
            </w:r>
          </w:p>
        </w:tc>
      </w:tr>
    </w:tbl>
    <w:p w14:paraId="6E3B8A06" w14:textId="77777777" w:rsidR="004A613D" w:rsidRPr="0033733B" w:rsidRDefault="004A613D" w:rsidP="004A613D">
      <w:pPr>
        <w:spacing w:after="0" w:line="240" w:lineRule="auto"/>
        <w:jc w:val="center"/>
        <w:rPr>
          <w:rFonts w:ascii="Arial" w:hAnsi="Arial" w:cs="Arial"/>
          <w:sz w:val="18"/>
        </w:rPr>
      </w:pPr>
    </w:p>
    <w:p w14:paraId="3A57FEF7" w14:textId="34EAB614" w:rsidR="005A7AC7" w:rsidRPr="0033733B" w:rsidRDefault="005A7AC7" w:rsidP="004A613D">
      <w:pPr>
        <w:spacing w:after="0" w:line="240" w:lineRule="auto"/>
        <w:jc w:val="center"/>
        <w:rPr>
          <w:rFonts w:ascii="Arial" w:hAnsi="Arial" w:cs="Arial"/>
          <w:sz w:val="18"/>
        </w:rPr>
      </w:pPr>
      <w:r w:rsidRPr="0033733B">
        <w:rPr>
          <w:rFonts w:ascii="Arial" w:hAnsi="Arial" w:cs="Arial"/>
          <w:sz w:val="18"/>
        </w:rPr>
        <w:t>Vir: Statistični podatki o javnih naročilih, oddanih v letu</w:t>
      </w:r>
      <w:r w:rsidR="00D76FDF" w:rsidRPr="0033733B">
        <w:rPr>
          <w:rFonts w:ascii="Arial" w:hAnsi="Arial" w:cs="Arial"/>
          <w:sz w:val="18"/>
        </w:rPr>
        <w:t xml:space="preserve"> 201</w:t>
      </w:r>
      <w:r w:rsidR="0033733B" w:rsidRPr="0033733B">
        <w:rPr>
          <w:rFonts w:ascii="Arial" w:hAnsi="Arial" w:cs="Arial"/>
          <w:sz w:val="18"/>
        </w:rPr>
        <w:t>9</w:t>
      </w:r>
    </w:p>
    <w:p w14:paraId="01A0B3C7" w14:textId="77777777" w:rsidR="000C0E46" w:rsidRPr="00493398" w:rsidRDefault="000C0E46" w:rsidP="005925FE">
      <w:pPr>
        <w:spacing w:line="360" w:lineRule="auto"/>
        <w:jc w:val="both"/>
        <w:rPr>
          <w:rFonts w:ascii="Arial" w:hAnsi="Arial" w:cs="Arial"/>
          <w:sz w:val="20"/>
          <w:szCs w:val="20"/>
          <w:highlight w:val="yellow"/>
        </w:rPr>
      </w:pPr>
    </w:p>
    <w:p w14:paraId="67F7AF7B" w14:textId="67B454B5" w:rsidR="005925FE" w:rsidRPr="00EB37B4" w:rsidRDefault="008E09B2" w:rsidP="005925FE">
      <w:pPr>
        <w:spacing w:line="360" w:lineRule="auto"/>
        <w:jc w:val="both"/>
        <w:rPr>
          <w:rFonts w:ascii="Arial" w:hAnsi="Arial" w:cs="Arial"/>
          <w:sz w:val="20"/>
          <w:szCs w:val="20"/>
        </w:rPr>
      </w:pPr>
      <w:r w:rsidRPr="00EB37B4">
        <w:rPr>
          <w:rFonts w:ascii="Arial" w:hAnsi="Arial" w:cs="Arial"/>
          <w:sz w:val="20"/>
          <w:szCs w:val="20"/>
        </w:rPr>
        <w:t>Leta</w:t>
      </w:r>
      <w:r w:rsidR="007A68CE" w:rsidRPr="00EB37B4">
        <w:rPr>
          <w:rFonts w:ascii="Arial" w:hAnsi="Arial" w:cs="Arial"/>
          <w:sz w:val="20"/>
          <w:szCs w:val="20"/>
        </w:rPr>
        <w:t xml:space="preserve"> 201</w:t>
      </w:r>
      <w:r w:rsidR="00EB37B4" w:rsidRPr="00EB37B4">
        <w:rPr>
          <w:rFonts w:ascii="Arial" w:hAnsi="Arial" w:cs="Arial"/>
          <w:sz w:val="20"/>
          <w:szCs w:val="20"/>
        </w:rPr>
        <w:t>9</w:t>
      </w:r>
      <w:r w:rsidR="005925FE" w:rsidRPr="00EB37B4">
        <w:rPr>
          <w:rFonts w:ascii="Arial" w:hAnsi="Arial" w:cs="Arial"/>
          <w:sz w:val="20"/>
          <w:szCs w:val="20"/>
        </w:rPr>
        <w:t xml:space="preserve"> so bili po vrednosti največji naslednji predmeti naročanja: </w:t>
      </w:r>
    </w:p>
    <w:p w14:paraId="2413E6EA" w14:textId="551D6446" w:rsidR="005925FE" w:rsidRPr="00EB37B4" w:rsidRDefault="005925FE" w:rsidP="005533F3">
      <w:pPr>
        <w:pStyle w:val="Odstavekseznama"/>
        <w:numPr>
          <w:ilvl w:val="0"/>
          <w:numId w:val="21"/>
        </w:numPr>
        <w:spacing w:line="360" w:lineRule="auto"/>
        <w:rPr>
          <w:rFonts w:cs="Arial"/>
          <w:sz w:val="20"/>
          <w:szCs w:val="20"/>
        </w:rPr>
      </w:pPr>
      <w:r w:rsidRPr="00EB37B4">
        <w:rPr>
          <w:rFonts w:cs="Arial"/>
          <w:sz w:val="20"/>
          <w:szCs w:val="20"/>
        </w:rPr>
        <w:t xml:space="preserve">gradbena dela v vrednosti </w:t>
      </w:r>
      <w:r w:rsidR="00EB37B4" w:rsidRPr="00EB37B4">
        <w:rPr>
          <w:rFonts w:cs="Arial"/>
          <w:sz w:val="20"/>
          <w:szCs w:val="20"/>
        </w:rPr>
        <w:t xml:space="preserve">1.132.332.509 </w:t>
      </w:r>
      <w:r w:rsidRPr="00EB37B4">
        <w:rPr>
          <w:rFonts w:cs="Arial"/>
          <w:sz w:val="20"/>
          <w:szCs w:val="20"/>
        </w:rPr>
        <w:t>evro</w:t>
      </w:r>
      <w:r w:rsidR="007657FB" w:rsidRPr="00EB37B4">
        <w:rPr>
          <w:rFonts w:cs="Arial"/>
          <w:sz w:val="20"/>
          <w:szCs w:val="20"/>
        </w:rPr>
        <w:t>v</w:t>
      </w:r>
      <w:r w:rsidRPr="00EB37B4">
        <w:rPr>
          <w:rFonts w:cs="Arial"/>
          <w:sz w:val="20"/>
          <w:szCs w:val="20"/>
        </w:rPr>
        <w:t xml:space="preserve">, kar je </w:t>
      </w:r>
      <w:r w:rsidR="00EB37B4" w:rsidRPr="00EB37B4">
        <w:rPr>
          <w:rFonts w:cs="Arial"/>
          <w:sz w:val="20"/>
          <w:szCs w:val="20"/>
        </w:rPr>
        <w:t xml:space="preserve">30,72 </w:t>
      </w:r>
      <w:r w:rsidR="00F67DF8" w:rsidRPr="00EB37B4">
        <w:rPr>
          <w:rFonts w:cs="Arial"/>
          <w:sz w:val="20"/>
          <w:szCs w:val="20"/>
        </w:rPr>
        <w:t>%</w:t>
      </w:r>
      <w:r w:rsidRPr="00EB37B4">
        <w:rPr>
          <w:rFonts w:cs="Arial"/>
          <w:sz w:val="20"/>
          <w:szCs w:val="20"/>
        </w:rPr>
        <w:t xml:space="preserve"> vrednosti vseh naročil</w:t>
      </w:r>
      <w:r w:rsidR="008E09B2" w:rsidRPr="00EB37B4">
        <w:rPr>
          <w:rFonts w:cs="Arial"/>
          <w:sz w:val="20"/>
          <w:szCs w:val="20"/>
        </w:rPr>
        <w:t>,</w:t>
      </w:r>
    </w:p>
    <w:p w14:paraId="2A8E61B2" w14:textId="0768FAD4" w:rsidR="005925FE" w:rsidRPr="00EB37B4" w:rsidRDefault="007657FB" w:rsidP="00467121">
      <w:pPr>
        <w:pStyle w:val="Odstavekseznama"/>
        <w:numPr>
          <w:ilvl w:val="0"/>
          <w:numId w:val="21"/>
        </w:numPr>
        <w:spacing w:line="360" w:lineRule="auto"/>
        <w:rPr>
          <w:rFonts w:cs="Arial"/>
          <w:sz w:val="20"/>
          <w:szCs w:val="20"/>
        </w:rPr>
      </w:pPr>
      <w:r w:rsidRPr="00EB37B4">
        <w:rPr>
          <w:rFonts w:cs="Arial"/>
          <w:sz w:val="20"/>
          <w:szCs w:val="20"/>
        </w:rPr>
        <w:t xml:space="preserve">medicinska oprema, farmacevtski izdelki in izdelki za osebno nego </w:t>
      </w:r>
      <w:r w:rsidR="005925FE" w:rsidRPr="00EB37B4">
        <w:rPr>
          <w:rFonts w:cs="Arial"/>
          <w:sz w:val="20"/>
          <w:szCs w:val="20"/>
        </w:rPr>
        <w:t xml:space="preserve">v vrednosti </w:t>
      </w:r>
      <w:r w:rsidR="00EB37B4" w:rsidRPr="00EB37B4">
        <w:rPr>
          <w:rFonts w:cs="Arial"/>
          <w:sz w:val="20"/>
          <w:szCs w:val="20"/>
        </w:rPr>
        <w:t xml:space="preserve">457.307.785 </w:t>
      </w:r>
      <w:r w:rsidR="005925FE" w:rsidRPr="00EB37B4">
        <w:rPr>
          <w:rFonts w:cs="Arial"/>
          <w:sz w:val="20"/>
          <w:szCs w:val="20"/>
        </w:rPr>
        <w:t xml:space="preserve">evrov, kar je </w:t>
      </w:r>
      <w:r w:rsidR="00EB37B4" w:rsidRPr="00EB37B4">
        <w:rPr>
          <w:rFonts w:cs="Arial"/>
          <w:sz w:val="20"/>
          <w:szCs w:val="20"/>
        </w:rPr>
        <w:t xml:space="preserve">12,41 </w:t>
      </w:r>
      <w:r w:rsidR="00F67DF8" w:rsidRPr="00EB37B4">
        <w:rPr>
          <w:rFonts w:cs="Arial"/>
          <w:sz w:val="20"/>
          <w:szCs w:val="20"/>
        </w:rPr>
        <w:t>%</w:t>
      </w:r>
      <w:r w:rsidR="005925FE" w:rsidRPr="00EB37B4">
        <w:rPr>
          <w:rFonts w:cs="Arial"/>
          <w:sz w:val="20"/>
          <w:szCs w:val="20"/>
        </w:rPr>
        <w:t xml:space="preserve"> vrednosti vseh naročil</w:t>
      </w:r>
      <w:r w:rsidR="00EB37B4" w:rsidRPr="00EB37B4">
        <w:rPr>
          <w:rFonts w:cs="Arial"/>
          <w:sz w:val="20"/>
          <w:szCs w:val="20"/>
        </w:rPr>
        <w:t>,</w:t>
      </w:r>
    </w:p>
    <w:p w14:paraId="3AD2D40A" w14:textId="3F80407C" w:rsidR="005925FE" w:rsidRPr="00EB37B4" w:rsidRDefault="00EB37B4" w:rsidP="00EB37B4">
      <w:pPr>
        <w:pStyle w:val="Odstavekseznama"/>
        <w:numPr>
          <w:ilvl w:val="0"/>
          <w:numId w:val="21"/>
        </w:numPr>
        <w:spacing w:line="360" w:lineRule="auto"/>
        <w:rPr>
          <w:rFonts w:cs="Arial"/>
          <w:sz w:val="20"/>
          <w:szCs w:val="20"/>
        </w:rPr>
      </w:pPr>
      <w:r w:rsidRPr="00EB37B4">
        <w:rPr>
          <w:rFonts w:cs="Arial"/>
          <w:sz w:val="20"/>
          <w:szCs w:val="20"/>
        </w:rPr>
        <w:t>industrijski stroji v vrednosti 176.156.505 evrov, kar je 4,78 % vrednosti vseh naročil.</w:t>
      </w:r>
    </w:p>
    <w:p w14:paraId="3CCE0E96" w14:textId="77777777" w:rsidR="00EB37B4" w:rsidRPr="00EB37B4" w:rsidRDefault="00EB37B4" w:rsidP="00EB37B4">
      <w:pPr>
        <w:pStyle w:val="Odstavekseznama"/>
        <w:spacing w:line="360" w:lineRule="auto"/>
        <w:ind w:left="360"/>
        <w:rPr>
          <w:rFonts w:cs="Arial"/>
          <w:sz w:val="20"/>
          <w:szCs w:val="20"/>
          <w:highlight w:val="yellow"/>
        </w:rPr>
      </w:pPr>
    </w:p>
    <w:p w14:paraId="451D512F" w14:textId="53FFC3E6" w:rsidR="005925FE" w:rsidRPr="00825E7E" w:rsidRDefault="005925FE" w:rsidP="005925FE">
      <w:pPr>
        <w:spacing w:line="360" w:lineRule="auto"/>
        <w:jc w:val="both"/>
        <w:rPr>
          <w:rFonts w:ascii="Arial" w:hAnsi="Arial" w:cs="Arial"/>
          <w:sz w:val="20"/>
          <w:szCs w:val="20"/>
        </w:rPr>
      </w:pPr>
      <w:r w:rsidRPr="00825E7E">
        <w:rPr>
          <w:rFonts w:ascii="Arial" w:hAnsi="Arial" w:cs="Arial"/>
          <w:sz w:val="20"/>
          <w:szCs w:val="20"/>
        </w:rPr>
        <w:t xml:space="preserve">Navedeni predmeti naročil po vrednosti obsegajo </w:t>
      </w:r>
      <w:r w:rsidR="00825E7E" w:rsidRPr="00825E7E">
        <w:rPr>
          <w:rFonts w:ascii="Arial" w:hAnsi="Arial" w:cs="Arial"/>
          <w:sz w:val="20"/>
          <w:szCs w:val="20"/>
        </w:rPr>
        <w:t>slabo</w:t>
      </w:r>
      <w:r w:rsidRPr="00825E7E">
        <w:rPr>
          <w:rFonts w:ascii="Arial" w:hAnsi="Arial" w:cs="Arial"/>
          <w:sz w:val="20"/>
          <w:szCs w:val="20"/>
        </w:rPr>
        <w:t xml:space="preserve"> polovico oddanih naročil v letu 201</w:t>
      </w:r>
      <w:r w:rsidR="0088046C">
        <w:rPr>
          <w:rFonts w:ascii="Arial" w:hAnsi="Arial" w:cs="Arial"/>
          <w:sz w:val="20"/>
          <w:szCs w:val="20"/>
        </w:rPr>
        <w:t>9</w:t>
      </w:r>
      <w:r w:rsidRPr="00825E7E">
        <w:rPr>
          <w:rFonts w:ascii="Arial" w:hAnsi="Arial" w:cs="Arial"/>
          <w:sz w:val="20"/>
          <w:szCs w:val="20"/>
        </w:rPr>
        <w:t xml:space="preserve">, po številu pa </w:t>
      </w:r>
      <w:r w:rsidR="00825E7E" w:rsidRPr="00825E7E">
        <w:rPr>
          <w:rFonts w:ascii="Arial" w:hAnsi="Arial" w:cs="Arial"/>
          <w:sz w:val="20"/>
          <w:szCs w:val="20"/>
        </w:rPr>
        <w:t>dobro četrtino</w:t>
      </w:r>
      <w:r w:rsidRPr="00825E7E">
        <w:rPr>
          <w:rFonts w:ascii="Arial" w:hAnsi="Arial" w:cs="Arial"/>
          <w:sz w:val="20"/>
          <w:szCs w:val="20"/>
        </w:rPr>
        <w:t>.</w:t>
      </w:r>
    </w:p>
    <w:p w14:paraId="3D106FCF" w14:textId="77777777" w:rsidR="005925FE" w:rsidRPr="00F17D39" w:rsidRDefault="005925FE" w:rsidP="00EE4C56">
      <w:pPr>
        <w:spacing w:line="360" w:lineRule="auto"/>
        <w:rPr>
          <w:rFonts w:ascii="Arial" w:hAnsi="Arial" w:cs="Arial"/>
          <w:sz w:val="20"/>
          <w:szCs w:val="20"/>
        </w:rPr>
      </w:pPr>
      <w:r w:rsidRPr="00F17D39">
        <w:rPr>
          <w:rFonts w:ascii="Arial" w:hAnsi="Arial" w:cs="Arial"/>
          <w:sz w:val="20"/>
          <w:szCs w:val="20"/>
        </w:rPr>
        <w:t xml:space="preserve">Po številu naročil so bili najpogosteje predmet naročanja: </w:t>
      </w:r>
    </w:p>
    <w:p w14:paraId="3A9E35B6" w14:textId="154D472F" w:rsidR="005925FE" w:rsidRPr="000D1604" w:rsidRDefault="00523E6A" w:rsidP="004E54B4">
      <w:pPr>
        <w:pStyle w:val="Odstavekseznama"/>
        <w:numPr>
          <w:ilvl w:val="0"/>
          <w:numId w:val="22"/>
        </w:numPr>
        <w:spacing w:line="360" w:lineRule="auto"/>
        <w:rPr>
          <w:rFonts w:cs="Arial"/>
          <w:sz w:val="20"/>
          <w:szCs w:val="20"/>
        </w:rPr>
      </w:pPr>
      <w:r w:rsidRPr="00F17D39">
        <w:rPr>
          <w:rFonts w:cs="Arial"/>
          <w:sz w:val="20"/>
          <w:szCs w:val="20"/>
        </w:rPr>
        <w:t>ž</w:t>
      </w:r>
      <w:r w:rsidR="00486CA3" w:rsidRPr="00F17D39">
        <w:rPr>
          <w:rFonts w:cs="Arial"/>
          <w:sz w:val="20"/>
          <w:szCs w:val="20"/>
        </w:rPr>
        <w:t xml:space="preserve">ivila, pijače, tobačni izdelki in z njimi povezani izdelki </w:t>
      </w:r>
      <w:r w:rsidR="005925FE" w:rsidRPr="00F17D39">
        <w:rPr>
          <w:rFonts w:cs="Arial"/>
          <w:sz w:val="20"/>
          <w:szCs w:val="20"/>
        </w:rPr>
        <w:t xml:space="preserve">v </w:t>
      </w:r>
      <w:r w:rsidR="00EB1F35" w:rsidRPr="00F17D39">
        <w:rPr>
          <w:rFonts w:cs="Arial"/>
          <w:sz w:val="20"/>
          <w:szCs w:val="20"/>
        </w:rPr>
        <w:t>4</w:t>
      </w:r>
      <w:r w:rsidR="00F17D39" w:rsidRPr="00F17D39">
        <w:rPr>
          <w:rFonts w:cs="Arial"/>
          <w:sz w:val="20"/>
          <w:szCs w:val="20"/>
        </w:rPr>
        <w:t>500</w:t>
      </w:r>
      <w:r w:rsidR="005925FE" w:rsidRPr="00F17D39">
        <w:rPr>
          <w:rFonts w:cs="Arial"/>
          <w:sz w:val="20"/>
          <w:szCs w:val="20"/>
        </w:rPr>
        <w:t xml:space="preserve"> naročilih v skupni vrednosti </w:t>
      </w:r>
      <w:r w:rsidR="00F17D39" w:rsidRPr="000D1604">
        <w:rPr>
          <w:rFonts w:cs="Arial"/>
          <w:sz w:val="20"/>
          <w:szCs w:val="20"/>
        </w:rPr>
        <w:t xml:space="preserve">122.359.216 </w:t>
      </w:r>
      <w:r w:rsidR="005925FE" w:rsidRPr="000D1604">
        <w:rPr>
          <w:rFonts w:cs="Arial"/>
          <w:sz w:val="20"/>
          <w:szCs w:val="20"/>
        </w:rPr>
        <w:t xml:space="preserve">evrov, kar </w:t>
      </w:r>
      <w:r w:rsidR="00EB1F35" w:rsidRPr="000D1604">
        <w:rPr>
          <w:rFonts w:cs="Arial"/>
          <w:sz w:val="20"/>
          <w:szCs w:val="20"/>
        </w:rPr>
        <w:t xml:space="preserve">je </w:t>
      </w:r>
      <w:r w:rsidR="00F17D39" w:rsidRPr="000D1604">
        <w:rPr>
          <w:rFonts w:cs="Arial"/>
          <w:sz w:val="20"/>
          <w:szCs w:val="20"/>
        </w:rPr>
        <w:t xml:space="preserve">25,92 </w:t>
      </w:r>
      <w:r w:rsidR="00F67DF8" w:rsidRPr="000D1604">
        <w:rPr>
          <w:rFonts w:cs="Arial"/>
          <w:sz w:val="20"/>
          <w:szCs w:val="20"/>
        </w:rPr>
        <w:t>%</w:t>
      </w:r>
      <w:r w:rsidR="005925FE" w:rsidRPr="000D1604">
        <w:rPr>
          <w:rFonts w:cs="Arial"/>
          <w:sz w:val="20"/>
          <w:szCs w:val="20"/>
        </w:rPr>
        <w:t xml:space="preserve"> vseh naročil</w:t>
      </w:r>
      <w:r w:rsidR="00F91742" w:rsidRPr="000D1604">
        <w:rPr>
          <w:rFonts w:cs="Arial"/>
          <w:sz w:val="20"/>
          <w:szCs w:val="20"/>
        </w:rPr>
        <w:t>,</w:t>
      </w:r>
    </w:p>
    <w:p w14:paraId="627F54F7" w14:textId="3BF38E01" w:rsidR="005925FE" w:rsidRPr="000D1604" w:rsidRDefault="005925FE" w:rsidP="004E54B4">
      <w:pPr>
        <w:pStyle w:val="Odstavekseznama"/>
        <w:numPr>
          <w:ilvl w:val="0"/>
          <w:numId w:val="22"/>
        </w:numPr>
        <w:spacing w:line="360" w:lineRule="auto"/>
        <w:rPr>
          <w:rFonts w:cs="Arial"/>
          <w:sz w:val="20"/>
          <w:szCs w:val="20"/>
        </w:rPr>
      </w:pPr>
      <w:r w:rsidRPr="000D1604">
        <w:rPr>
          <w:rFonts w:cs="Arial"/>
          <w:sz w:val="20"/>
          <w:szCs w:val="20"/>
        </w:rPr>
        <w:t xml:space="preserve">medicinska oprema, farmacevtski izdelki in izdelki za osebno nego v </w:t>
      </w:r>
      <w:r w:rsidR="00EB1F35" w:rsidRPr="000D1604">
        <w:rPr>
          <w:rFonts w:cs="Arial"/>
          <w:sz w:val="20"/>
          <w:szCs w:val="20"/>
        </w:rPr>
        <w:t>2</w:t>
      </w:r>
      <w:r w:rsidR="000D1604" w:rsidRPr="000D1604">
        <w:rPr>
          <w:rFonts w:cs="Arial"/>
          <w:sz w:val="20"/>
          <w:szCs w:val="20"/>
        </w:rPr>
        <w:t>555</w:t>
      </w:r>
      <w:r w:rsidRPr="000D1604">
        <w:rPr>
          <w:rFonts w:cs="Arial"/>
          <w:sz w:val="20"/>
          <w:szCs w:val="20"/>
        </w:rPr>
        <w:t xml:space="preserve"> naročilih v skupni vrednosti </w:t>
      </w:r>
      <w:r w:rsidR="000D1604" w:rsidRPr="000D1604">
        <w:rPr>
          <w:rFonts w:cs="Arial"/>
          <w:sz w:val="20"/>
          <w:szCs w:val="20"/>
        </w:rPr>
        <w:t xml:space="preserve">457.307.785 </w:t>
      </w:r>
      <w:r w:rsidR="00523E6A" w:rsidRPr="000D1604">
        <w:rPr>
          <w:rFonts w:cs="Arial"/>
          <w:sz w:val="20"/>
          <w:szCs w:val="20"/>
        </w:rPr>
        <w:t>evrov, kar je</w:t>
      </w:r>
      <w:r w:rsidRPr="000D1604">
        <w:rPr>
          <w:rFonts w:cs="Arial"/>
          <w:sz w:val="20"/>
          <w:szCs w:val="20"/>
        </w:rPr>
        <w:t xml:space="preserve"> </w:t>
      </w:r>
      <w:r w:rsidR="000D1604" w:rsidRPr="000D1604">
        <w:rPr>
          <w:rFonts w:cs="Arial"/>
          <w:sz w:val="20"/>
          <w:szCs w:val="20"/>
        </w:rPr>
        <w:t xml:space="preserve">14,72 </w:t>
      </w:r>
      <w:r w:rsidR="00F67DF8" w:rsidRPr="000D1604">
        <w:rPr>
          <w:rFonts w:cs="Arial"/>
          <w:sz w:val="20"/>
          <w:szCs w:val="20"/>
        </w:rPr>
        <w:t>%</w:t>
      </w:r>
      <w:r w:rsidRPr="000D1604">
        <w:rPr>
          <w:rFonts w:cs="Arial"/>
          <w:sz w:val="20"/>
          <w:szCs w:val="20"/>
        </w:rPr>
        <w:t xml:space="preserve"> vseh naročil</w:t>
      </w:r>
      <w:r w:rsidR="00F91742" w:rsidRPr="000D1604">
        <w:rPr>
          <w:rFonts w:cs="Arial"/>
          <w:sz w:val="20"/>
          <w:szCs w:val="20"/>
        </w:rPr>
        <w:t>,</w:t>
      </w:r>
    </w:p>
    <w:p w14:paraId="49EB7D5E" w14:textId="6ACAB4CB" w:rsidR="005925FE" w:rsidRPr="000D1604" w:rsidRDefault="00523E6A" w:rsidP="004E54B4">
      <w:pPr>
        <w:pStyle w:val="Odstavekseznama"/>
        <w:numPr>
          <w:ilvl w:val="0"/>
          <w:numId w:val="22"/>
        </w:numPr>
        <w:spacing w:line="360" w:lineRule="auto"/>
        <w:rPr>
          <w:rFonts w:cs="Arial"/>
          <w:sz w:val="20"/>
          <w:szCs w:val="20"/>
        </w:rPr>
      </w:pPr>
      <w:r w:rsidRPr="000D1604">
        <w:rPr>
          <w:rFonts w:cs="Arial"/>
          <w:sz w:val="20"/>
          <w:szCs w:val="20"/>
        </w:rPr>
        <w:t>gradbena dela</w:t>
      </w:r>
      <w:r w:rsidR="005925FE" w:rsidRPr="000D1604">
        <w:rPr>
          <w:rFonts w:cs="Arial"/>
          <w:sz w:val="20"/>
          <w:szCs w:val="20"/>
        </w:rPr>
        <w:t xml:space="preserve"> v </w:t>
      </w:r>
      <w:r w:rsidR="000D1604" w:rsidRPr="000D1604">
        <w:rPr>
          <w:rFonts w:cs="Arial"/>
          <w:sz w:val="20"/>
          <w:szCs w:val="20"/>
        </w:rPr>
        <w:t>1822</w:t>
      </w:r>
      <w:r w:rsidR="005925FE" w:rsidRPr="000D1604">
        <w:rPr>
          <w:rFonts w:cs="Arial"/>
          <w:sz w:val="20"/>
          <w:szCs w:val="20"/>
        </w:rPr>
        <w:t xml:space="preserve"> naročilih v skupni vrednosti </w:t>
      </w:r>
      <w:r w:rsidR="000D1604" w:rsidRPr="000D1604">
        <w:rPr>
          <w:rFonts w:cs="Arial"/>
          <w:sz w:val="20"/>
          <w:szCs w:val="20"/>
        </w:rPr>
        <w:t xml:space="preserve">1.132.332.509 </w:t>
      </w:r>
      <w:r w:rsidRPr="000D1604">
        <w:rPr>
          <w:rFonts w:cs="Arial"/>
          <w:sz w:val="20"/>
          <w:szCs w:val="20"/>
        </w:rPr>
        <w:t>evro</w:t>
      </w:r>
      <w:r w:rsidR="00EB1F35" w:rsidRPr="000D1604">
        <w:rPr>
          <w:rFonts w:cs="Arial"/>
          <w:sz w:val="20"/>
          <w:szCs w:val="20"/>
        </w:rPr>
        <w:t>v</w:t>
      </w:r>
      <w:r w:rsidR="005925FE" w:rsidRPr="000D1604">
        <w:rPr>
          <w:rFonts w:cs="Arial"/>
          <w:sz w:val="20"/>
          <w:szCs w:val="20"/>
        </w:rPr>
        <w:t xml:space="preserve">, kar je </w:t>
      </w:r>
      <w:r w:rsidR="000D1604" w:rsidRPr="000D1604">
        <w:rPr>
          <w:rFonts w:cs="Arial"/>
          <w:sz w:val="20"/>
          <w:szCs w:val="20"/>
        </w:rPr>
        <w:t xml:space="preserve">10,49 </w:t>
      </w:r>
      <w:r w:rsidR="00F67DF8" w:rsidRPr="000D1604">
        <w:rPr>
          <w:rFonts w:cs="Arial"/>
          <w:sz w:val="20"/>
          <w:szCs w:val="20"/>
        </w:rPr>
        <w:t>%</w:t>
      </w:r>
      <w:r w:rsidR="005925FE" w:rsidRPr="000D1604">
        <w:rPr>
          <w:rFonts w:cs="Arial"/>
          <w:sz w:val="20"/>
          <w:szCs w:val="20"/>
        </w:rPr>
        <w:t xml:space="preserve"> vseh naročil.</w:t>
      </w:r>
    </w:p>
    <w:p w14:paraId="6A355FBB" w14:textId="22CB6D36" w:rsidR="005925FE" w:rsidRPr="00493398" w:rsidRDefault="005925FE" w:rsidP="000F2B07">
      <w:pPr>
        <w:spacing w:after="0" w:line="360" w:lineRule="auto"/>
        <w:jc w:val="both"/>
        <w:rPr>
          <w:rFonts w:ascii="Arial" w:hAnsi="Arial" w:cs="Arial"/>
          <w:sz w:val="20"/>
          <w:szCs w:val="20"/>
          <w:highlight w:val="yellow"/>
        </w:rPr>
      </w:pPr>
    </w:p>
    <w:p w14:paraId="1CA667F2" w14:textId="6CFA34C4" w:rsidR="005925FE" w:rsidRPr="00DA4AE4" w:rsidRDefault="005925FE" w:rsidP="005925FE">
      <w:pPr>
        <w:spacing w:line="360" w:lineRule="auto"/>
        <w:jc w:val="both"/>
        <w:rPr>
          <w:rFonts w:ascii="Arial" w:hAnsi="Arial" w:cs="Arial"/>
          <w:sz w:val="20"/>
          <w:szCs w:val="20"/>
        </w:rPr>
      </w:pPr>
      <w:r w:rsidRPr="00DA4AE4">
        <w:rPr>
          <w:rFonts w:ascii="Arial" w:hAnsi="Arial" w:cs="Arial"/>
          <w:sz w:val="20"/>
          <w:szCs w:val="20"/>
        </w:rPr>
        <w:t xml:space="preserve">Pri naročilih blaga </w:t>
      </w:r>
      <w:r w:rsidR="00680D9B" w:rsidRPr="00DA4AE4">
        <w:rPr>
          <w:rFonts w:ascii="Arial" w:hAnsi="Arial" w:cs="Arial"/>
          <w:sz w:val="20"/>
          <w:szCs w:val="20"/>
        </w:rPr>
        <w:t>je</w:t>
      </w:r>
      <w:r w:rsidRPr="00DA4AE4">
        <w:rPr>
          <w:rFonts w:ascii="Arial" w:hAnsi="Arial" w:cs="Arial"/>
          <w:sz w:val="20"/>
          <w:szCs w:val="20"/>
        </w:rPr>
        <w:t xml:space="preserve"> bil</w:t>
      </w:r>
      <w:r w:rsidR="00680D9B" w:rsidRPr="00DA4AE4">
        <w:rPr>
          <w:rFonts w:ascii="Arial" w:hAnsi="Arial" w:cs="Arial"/>
          <w:sz w:val="20"/>
          <w:szCs w:val="20"/>
        </w:rPr>
        <w:t>o</w:t>
      </w:r>
      <w:r w:rsidRPr="00DA4AE4">
        <w:rPr>
          <w:rFonts w:ascii="Arial" w:hAnsi="Arial" w:cs="Arial"/>
          <w:sz w:val="20"/>
          <w:szCs w:val="20"/>
        </w:rPr>
        <w:t xml:space="preserve"> </w:t>
      </w:r>
      <w:r w:rsidR="008E09B2" w:rsidRPr="00DA4AE4">
        <w:rPr>
          <w:rFonts w:ascii="Arial" w:hAnsi="Arial" w:cs="Arial"/>
          <w:sz w:val="20"/>
          <w:szCs w:val="20"/>
        </w:rPr>
        <w:t xml:space="preserve">leta </w:t>
      </w:r>
      <w:r w:rsidRPr="00DA4AE4">
        <w:rPr>
          <w:rFonts w:ascii="Arial" w:hAnsi="Arial" w:cs="Arial"/>
          <w:sz w:val="20"/>
          <w:szCs w:val="20"/>
        </w:rPr>
        <w:t>201</w:t>
      </w:r>
      <w:r w:rsidR="00DA4AE4" w:rsidRPr="00DA4AE4">
        <w:rPr>
          <w:rFonts w:ascii="Arial" w:hAnsi="Arial" w:cs="Arial"/>
          <w:sz w:val="20"/>
          <w:szCs w:val="20"/>
        </w:rPr>
        <w:t>9</w:t>
      </w:r>
      <w:r w:rsidR="00523E6A" w:rsidRPr="00DA4AE4">
        <w:rPr>
          <w:rFonts w:ascii="Arial" w:hAnsi="Arial" w:cs="Arial"/>
          <w:sz w:val="20"/>
          <w:szCs w:val="20"/>
        </w:rPr>
        <w:t xml:space="preserve"> </w:t>
      </w:r>
      <w:r w:rsidRPr="00DA4AE4">
        <w:rPr>
          <w:rFonts w:ascii="Arial" w:hAnsi="Arial" w:cs="Arial"/>
          <w:sz w:val="20"/>
          <w:szCs w:val="20"/>
        </w:rPr>
        <w:t>naj</w:t>
      </w:r>
      <w:r w:rsidR="00680D9B" w:rsidRPr="00DA4AE4">
        <w:rPr>
          <w:rFonts w:ascii="Arial" w:hAnsi="Arial" w:cs="Arial"/>
          <w:sz w:val="20"/>
          <w:szCs w:val="20"/>
        </w:rPr>
        <w:t>več</w:t>
      </w:r>
      <w:r w:rsidRPr="00DA4AE4">
        <w:rPr>
          <w:rFonts w:ascii="Arial" w:hAnsi="Arial" w:cs="Arial"/>
          <w:sz w:val="20"/>
          <w:szCs w:val="20"/>
        </w:rPr>
        <w:t xml:space="preserve"> naročil </w:t>
      </w:r>
      <w:r w:rsidR="00240638" w:rsidRPr="00DA4AE4">
        <w:rPr>
          <w:rFonts w:ascii="Arial" w:hAnsi="Arial" w:cs="Arial"/>
          <w:sz w:val="20"/>
          <w:szCs w:val="20"/>
        </w:rPr>
        <w:t>živil, pijače, tobačnih izdelkov in z njimi povezani</w:t>
      </w:r>
      <w:r w:rsidR="00B41D91">
        <w:rPr>
          <w:rFonts w:ascii="Arial" w:hAnsi="Arial" w:cs="Arial"/>
          <w:sz w:val="20"/>
          <w:szCs w:val="20"/>
        </w:rPr>
        <w:t>h</w:t>
      </w:r>
      <w:r w:rsidR="00240638" w:rsidRPr="00DA4AE4">
        <w:rPr>
          <w:rFonts w:ascii="Arial" w:hAnsi="Arial" w:cs="Arial"/>
          <w:sz w:val="20"/>
          <w:szCs w:val="20"/>
        </w:rPr>
        <w:t xml:space="preserve"> izdelk</w:t>
      </w:r>
      <w:r w:rsidR="00B41D91">
        <w:rPr>
          <w:rFonts w:ascii="Arial" w:hAnsi="Arial" w:cs="Arial"/>
          <w:sz w:val="20"/>
          <w:szCs w:val="20"/>
        </w:rPr>
        <w:t>ov</w:t>
      </w:r>
      <w:r w:rsidR="007E0D0D" w:rsidRPr="00DA4AE4">
        <w:rPr>
          <w:rFonts w:ascii="Arial" w:hAnsi="Arial" w:cs="Arial"/>
          <w:sz w:val="20"/>
          <w:szCs w:val="20"/>
        </w:rPr>
        <w:t>, ki</w:t>
      </w:r>
      <w:r w:rsidR="008C4C51" w:rsidRPr="00DA4AE4">
        <w:rPr>
          <w:rFonts w:ascii="Arial" w:hAnsi="Arial" w:cs="Arial"/>
          <w:sz w:val="20"/>
          <w:szCs w:val="20"/>
        </w:rPr>
        <w:t xml:space="preserve"> z vrednostjo </w:t>
      </w:r>
      <w:r w:rsidR="00DA4AE4" w:rsidRPr="00DA4AE4">
        <w:rPr>
          <w:rFonts w:ascii="Arial" w:hAnsi="Arial" w:cs="Arial"/>
          <w:sz w:val="20"/>
          <w:szCs w:val="20"/>
        </w:rPr>
        <w:t xml:space="preserve">122.225.991 </w:t>
      </w:r>
      <w:r w:rsidR="008C4C51" w:rsidRPr="00DA4AE4">
        <w:rPr>
          <w:rFonts w:ascii="Arial" w:hAnsi="Arial" w:cs="Arial"/>
          <w:sz w:val="20"/>
          <w:szCs w:val="20"/>
        </w:rPr>
        <w:t xml:space="preserve">evrov pomenijo </w:t>
      </w:r>
      <w:r w:rsidR="00DA4AE4" w:rsidRPr="00DA4AE4">
        <w:rPr>
          <w:rFonts w:ascii="Arial" w:hAnsi="Arial" w:cs="Arial"/>
          <w:sz w:val="20"/>
          <w:szCs w:val="20"/>
        </w:rPr>
        <w:t>9,3</w:t>
      </w:r>
      <w:r w:rsidR="00F67DF8" w:rsidRPr="00DA4AE4">
        <w:rPr>
          <w:rFonts w:ascii="Arial" w:hAnsi="Arial" w:cs="Arial"/>
          <w:sz w:val="20"/>
          <w:szCs w:val="20"/>
        </w:rPr>
        <w:t xml:space="preserve"> %</w:t>
      </w:r>
      <w:r w:rsidR="008C4C51" w:rsidRPr="00DA4AE4">
        <w:rPr>
          <w:rFonts w:ascii="Arial" w:hAnsi="Arial" w:cs="Arial"/>
          <w:sz w:val="20"/>
          <w:szCs w:val="20"/>
        </w:rPr>
        <w:t xml:space="preserve"> vrednosti naročil blaga</w:t>
      </w:r>
      <w:r w:rsidR="00680D9B" w:rsidRPr="00DA4AE4">
        <w:rPr>
          <w:rFonts w:ascii="Arial" w:hAnsi="Arial" w:cs="Arial"/>
          <w:sz w:val="20"/>
          <w:szCs w:val="20"/>
        </w:rPr>
        <w:t>,</w:t>
      </w:r>
      <w:r w:rsidR="008C4C51" w:rsidRPr="00DA4AE4">
        <w:rPr>
          <w:rFonts w:ascii="Arial" w:hAnsi="Arial" w:cs="Arial"/>
          <w:sz w:val="20"/>
          <w:szCs w:val="20"/>
        </w:rPr>
        <w:t xml:space="preserve"> ter naročil </w:t>
      </w:r>
      <w:r w:rsidR="00240638" w:rsidRPr="00DA4AE4">
        <w:rPr>
          <w:rFonts w:ascii="Arial" w:hAnsi="Arial" w:cs="Arial"/>
          <w:sz w:val="20"/>
          <w:szCs w:val="20"/>
        </w:rPr>
        <w:t xml:space="preserve">medicinske opreme, farmacevtskih izdelkov in izdelkov za osebno nego </w:t>
      </w:r>
      <w:r w:rsidRPr="00DA4AE4">
        <w:rPr>
          <w:rFonts w:ascii="Arial" w:hAnsi="Arial" w:cs="Arial"/>
          <w:sz w:val="20"/>
          <w:szCs w:val="20"/>
        </w:rPr>
        <w:t xml:space="preserve">v vrednosti </w:t>
      </w:r>
      <w:r w:rsidR="00DA4AE4" w:rsidRPr="00DA4AE4">
        <w:rPr>
          <w:rFonts w:ascii="Arial" w:hAnsi="Arial" w:cs="Arial"/>
          <w:sz w:val="20"/>
          <w:szCs w:val="20"/>
        </w:rPr>
        <w:t xml:space="preserve">455.766.797 </w:t>
      </w:r>
      <w:r w:rsidRPr="00DA4AE4">
        <w:rPr>
          <w:rFonts w:ascii="Arial" w:hAnsi="Arial" w:cs="Arial"/>
          <w:sz w:val="20"/>
          <w:szCs w:val="20"/>
        </w:rPr>
        <w:t xml:space="preserve">evrov oziroma </w:t>
      </w:r>
      <w:r w:rsidR="00DA4AE4" w:rsidRPr="00DA4AE4">
        <w:rPr>
          <w:rFonts w:ascii="Arial" w:hAnsi="Arial" w:cs="Arial"/>
          <w:sz w:val="20"/>
          <w:szCs w:val="20"/>
        </w:rPr>
        <w:t xml:space="preserve">34,69 </w:t>
      </w:r>
      <w:r w:rsidR="00F67DF8" w:rsidRPr="00DA4AE4">
        <w:rPr>
          <w:rFonts w:ascii="Arial" w:hAnsi="Arial" w:cs="Arial"/>
          <w:sz w:val="20"/>
          <w:szCs w:val="20"/>
        </w:rPr>
        <w:t>%</w:t>
      </w:r>
      <w:r w:rsidR="008C4C51" w:rsidRPr="00DA4AE4">
        <w:rPr>
          <w:rFonts w:ascii="Arial" w:hAnsi="Arial" w:cs="Arial"/>
          <w:sz w:val="20"/>
          <w:szCs w:val="20"/>
        </w:rPr>
        <w:t xml:space="preserve"> </w:t>
      </w:r>
      <w:r w:rsidRPr="00DA4AE4">
        <w:rPr>
          <w:rFonts w:ascii="Arial" w:hAnsi="Arial" w:cs="Arial"/>
          <w:sz w:val="20"/>
          <w:szCs w:val="20"/>
        </w:rPr>
        <w:t>vrednosti vseh naročil blaga.</w:t>
      </w:r>
    </w:p>
    <w:p w14:paraId="7418D2CA" w14:textId="576370DA" w:rsidR="005925FE" w:rsidRPr="006D0BF6" w:rsidRDefault="00737646" w:rsidP="00883707">
      <w:pPr>
        <w:spacing w:line="360" w:lineRule="auto"/>
        <w:jc w:val="both"/>
        <w:rPr>
          <w:rFonts w:ascii="Arial" w:eastAsia="Times New Roman" w:hAnsi="Arial" w:cs="Arial"/>
          <w:color w:val="000000"/>
          <w:sz w:val="20"/>
          <w:szCs w:val="20"/>
          <w:lang w:eastAsia="sl-SI"/>
        </w:rPr>
      </w:pPr>
      <w:r w:rsidRPr="00737646">
        <w:rPr>
          <w:rFonts w:ascii="Arial" w:hAnsi="Arial" w:cs="Arial"/>
          <w:sz w:val="20"/>
          <w:szCs w:val="20"/>
        </w:rPr>
        <w:lastRenderedPageBreak/>
        <w:t xml:space="preserve">Arhitekturne, gradbeniške, inženirske in inšpekcijske storitve </w:t>
      </w:r>
      <w:r w:rsidR="008C4C51" w:rsidRPr="00737646">
        <w:rPr>
          <w:rFonts w:ascii="Arial" w:hAnsi="Arial" w:cs="Arial"/>
          <w:sz w:val="20"/>
          <w:szCs w:val="20"/>
        </w:rPr>
        <w:t xml:space="preserve">v skupni vrednosti </w:t>
      </w:r>
      <w:r w:rsidRPr="00737646">
        <w:rPr>
          <w:rFonts w:ascii="Arial" w:hAnsi="Arial" w:cs="Arial"/>
          <w:sz w:val="20"/>
          <w:szCs w:val="20"/>
        </w:rPr>
        <w:t xml:space="preserve">175.092.088 </w:t>
      </w:r>
      <w:r w:rsidR="008C4C51" w:rsidRPr="00737646">
        <w:rPr>
          <w:rFonts w:ascii="Arial" w:hAnsi="Arial" w:cs="Arial"/>
          <w:sz w:val="20"/>
          <w:szCs w:val="20"/>
        </w:rPr>
        <w:t xml:space="preserve">evrov po vrednosti pomenijo največji delež naročil storitev, in sicer </w:t>
      </w:r>
      <w:r w:rsidRPr="00737646">
        <w:rPr>
          <w:rFonts w:ascii="Arial" w:hAnsi="Arial" w:cs="Arial"/>
          <w:sz w:val="20"/>
          <w:szCs w:val="20"/>
        </w:rPr>
        <w:t xml:space="preserve">15,81 </w:t>
      </w:r>
      <w:r w:rsidR="00F67DF8" w:rsidRPr="00737646">
        <w:rPr>
          <w:rFonts w:ascii="Arial" w:hAnsi="Arial" w:cs="Arial"/>
          <w:sz w:val="20"/>
          <w:szCs w:val="20"/>
        </w:rPr>
        <w:t>%</w:t>
      </w:r>
      <w:r w:rsidR="008C4C51" w:rsidRPr="00737646">
        <w:rPr>
          <w:rFonts w:ascii="Arial" w:hAnsi="Arial" w:cs="Arial"/>
          <w:sz w:val="20"/>
          <w:szCs w:val="20"/>
        </w:rPr>
        <w:t xml:space="preserve">. </w:t>
      </w:r>
      <w:r w:rsidRPr="00737646">
        <w:rPr>
          <w:rFonts w:ascii="Arial" w:eastAsia="Times New Roman" w:hAnsi="Arial" w:cs="Arial"/>
          <w:color w:val="000000"/>
          <w:sz w:val="20"/>
          <w:szCs w:val="20"/>
          <w:lang w:eastAsia="sl-SI"/>
        </w:rPr>
        <w:t>Storitve informacijske tehnologije: svetovanje, razvoj programske opreme, internet in podpora</w:t>
      </w:r>
      <w:r w:rsidR="00873618" w:rsidRPr="00737646">
        <w:rPr>
          <w:rFonts w:ascii="Arial" w:eastAsia="Times New Roman" w:hAnsi="Arial" w:cs="Arial"/>
          <w:color w:val="000000"/>
          <w:sz w:val="20"/>
          <w:szCs w:val="20"/>
          <w:lang w:eastAsia="sl-SI"/>
        </w:rPr>
        <w:t xml:space="preserve"> </w:t>
      </w:r>
      <w:r w:rsidR="008C4C51" w:rsidRPr="00737646">
        <w:rPr>
          <w:rFonts w:ascii="Arial" w:hAnsi="Arial" w:cs="Arial"/>
          <w:sz w:val="20"/>
          <w:szCs w:val="20"/>
        </w:rPr>
        <w:t>so</w:t>
      </w:r>
      <w:r w:rsidR="005925FE" w:rsidRPr="00737646">
        <w:rPr>
          <w:rFonts w:ascii="Arial" w:hAnsi="Arial" w:cs="Arial"/>
          <w:sz w:val="20"/>
          <w:szCs w:val="20"/>
        </w:rPr>
        <w:t xml:space="preserve"> po vrednosti</w:t>
      </w:r>
      <w:r w:rsidR="00B54F9E" w:rsidRPr="00737646">
        <w:rPr>
          <w:rFonts w:ascii="Arial" w:hAnsi="Arial" w:cs="Arial"/>
          <w:sz w:val="20"/>
          <w:szCs w:val="20"/>
        </w:rPr>
        <w:t xml:space="preserve"> </w:t>
      </w:r>
      <w:r w:rsidRPr="00737646">
        <w:rPr>
          <w:rFonts w:ascii="Arial" w:hAnsi="Arial" w:cs="Arial"/>
          <w:sz w:val="20"/>
          <w:szCs w:val="20"/>
        </w:rPr>
        <w:t xml:space="preserve">149.777.269 </w:t>
      </w:r>
      <w:r w:rsidR="005925FE" w:rsidRPr="00737646">
        <w:rPr>
          <w:rFonts w:ascii="Arial" w:hAnsi="Arial" w:cs="Arial"/>
          <w:sz w:val="20"/>
          <w:szCs w:val="20"/>
        </w:rPr>
        <w:t xml:space="preserve">evrov na drugem mestu predmetov naročanja storitev z deležem </w:t>
      </w:r>
      <w:r w:rsidRPr="00737646">
        <w:rPr>
          <w:rFonts w:ascii="Arial" w:hAnsi="Arial" w:cs="Arial"/>
          <w:sz w:val="20"/>
          <w:szCs w:val="20"/>
        </w:rPr>
        <w:t xml:space="preserve">13,53 </w:t>
      </w:r>
      <w:r w:rsidR="00F67DF8" w:rsidRPr="00737646">
        <w:rPr>
          <w:rFonts w:ascii="Arial" w:hAnsi="Arial" w:cs="Arial"/>
          <w:sz w:val="20"/>
          <w:szCs w:val="20"/>
        </w:rPr>
        <w:t>%</w:t>
      </w:r>
      <w:r w:rsidR="005925FE" w:rsidRPr="00737646">
        <w:rPr>
          <w:rFonts w:ascii="Arial" w:hAnsi="Arial" w:cs="Arial"/>
          <w:sz w:val="20"/>
          <w:szCs w:val="20"/>
        </w:rPr>
        <w:t xml:space="preserve">, na tretjem mestu so z deležem </w:t>
      </w:r>
      <w:r w:rsidRPr="00737646">
        <w:rPr>
          <w:rFonts w:ascii="Arial" w:hAnsi="Arial" w:cs="Arial"/>
          <w:sz w:val="20"/>
          <w:szCs w:val="20"/>
        </w:rPr>
        <w:t xml:space="preserve">10,17 </w:t>
      </w:r>
      <w:r w:rsidR="00F67DF8" w:rsidRPr="00737646">
        <w:rPr>
          <w:rFonts w:ascii="Arial" w:hAnsi="Arial" w:cs="Arial"/>
          <w:sz w:val="20"/>
          <w:szCs w:val="20"/>
        </w:rPr>
        <w:t>%</w:t>
      </w:r>
      <w:r w:rsidR="005925FE" w:rsidRPr="00737646">
        <w:rPr>
          <w:rFonts w:ascii="Arial" w:hAnsi="Arial" w:cs="Arial"/>
          <w:sz w:val="20"/>
          <w:szCs w:val="20"/>
        </w:rPr>
        <w:t xml:space="preserve"> </w:t>
      </w:r>
      <w:r w:rsidRPr="00737646">
        <w:rPr>
          <w:rFonts w:ascii="Arial" w:hAnsi="Arial" w:cs="Arial"/>
          <w:sz w:val="20"/>
          <w:szCs w:val="20"/>
        </w:rPr>
        <w:t xml:space="preserve">poslovne storitve: pravo, trženje, svetovanje, zaposlovanje, tiskanje in varnost </w:t>
      </w:r>
      <w:r w:rsidR="005925FE" w:rsidRPr="00737646">
        <w:rPr>
          <w:rFonts w:ascii="Arial" w:hAnsi="Arial" w:cs="Arial"/>
          <w:sz w:val="20"/>
          <w:szCs w:val="20"/>
        </w:rPr>
        <w:t xml:space="preserve">v vrednosti </w:t>
      </w:r>
      <w:r w:rsidRPr="006D0BF6">
        <w:rPr>
          <w:rFonts w:ascii="Arial" w:eastAsia="Times New Roman" w:hAnsi="Arial" w:cs="Arial"/>
          <w:color w:val="000000"/>
          <w:sz w:val="20"/>
          <w:szCs w:val="20"/>
          <w:lang w:eastAsia="sl-SI"/>
        </w:rPr>
        <w:t xml:space="preserve">112.555.111 </w:t>
      </w:r>
      <w:r w:rsidR="005925FE" w:rsidRPr="006D0BF6">
        <w:rPr>
          <w:rFonts w:ascii="Arial" w:hAnsi="Arial" w:cs="Arial"/>
          <w:sz w:val="20"/>
          <w:szCs w:val="20"/>
        </w:rPr>
        <w:t>evrov.</w:t>
      </w:r>
    </w:p>
    <w:p w14:paraId="0B02A8E3" w14:textId="5861BD8E" w:rsidR="005925FE" w:rsidRPr="006D0BF6" w:rsidRDefault="005925FE" w:rsidP="005925FE">
      <w:pPr>
        <w:spacing w:line="360" w:lineRule="auto"/>
        <w:jc w:val="both"/>
        <w:rPr>
          <w:rFonts w:ascii="Arial" w:hAnsi="Arial" w:cs="Arial"/>
          <w:sz w:val="20"/>
          <w:szCs w:val="20"/>
        </w:rPr>
      </w:pPr>
      <w:r w:rsidRPr="006D0BF6">
        <w:rPr>
          <w:rFonts w:ascii="Arial" w:hAnsi="Arial" w:cs="Arial"/>
          <w:sz w:val="20"/>
          <w:szCs w:val="20"/>
        </w:rPr>
        <w:t>Pri gradnjah so naročniki po vrednosti oddali največ</w:t>
      </w:r>
      <w:r w:rsidR="00680D9B" w:rsidRPr="006D0BF6">
        <w:rPr>
          <w:rFonts w:ascii="Arial" w:hAnsi="Arial" w:cs="Arial"/>
          <w:sz w:val="20"/>
          <w:szCs w:val="20"/>
        </w:rPr>
        <w:t xml:space="preserve"> </w:t>
      </w:r>
      <w:r w:rsidRPr="006D0BF6">
        <w:rPr>
          <w:rFonts w:ascii="Arial" w:hAnsi="Arial" w:cs="Arial"/>
          <w:sz w:val="20"/>
          <w:szCs w:val="20"/>
        </w:rPr>
        <w:t xml:space="preserve">naročil za gradbena dela v vrednosti </w:t>
      </w:r>
      <w:r w:rsidR="006D0BF6" w:rsidRPr="006D0BF6">
        <w:rPr>
          <w:rFonts w:ascii="Arial" w:hAnsi="Arial" w:cs="Arial"/>
          <w:sz w:val="20"/>
          <w:szCs w:val="20"/>
        </w:rPr>
        <w:t xml:space="preserve">1.121.392.909 </w:t>
      </w:r>
      <w:r w:rsidRPr="006D0BF6">
        <w:rPr>
          <w:rFonts w:ascii="Arial" w:hAnsi="Arial" w:cs="Arial"/>
          <w:sz w:val="20"/>
          <w:szCs w:val="20"/>
        </w:rPr>
        <w:t xml:space="preserve">evrov, kar je </w:t>
      </w:r>
      <w:r w:rsidR="006D0BF6" w:rsidRPr="006D0BF6">
        <w:rPr>
          <w:rFonts w:ascii="Arial" w:hAnsi="Arial" w:cs="Arial"/>
          <w:sz w:val="20"/>
          <w:szCs w:val="20"/>
        </w:rPr>
        <w:t>88,68</w:t>
      </w:r>
      <w:r w:rsidR="00F67DF8" w:rsidRPr="006D0BF6">
        <w:rPr>
          <w:rFonts w:ascii="Arial" w:hAnsi="Arial" w:cs="Arial"/>
          <w:sz w:val="20"/>
          <w:szCs w:val="20"/>
        </w:rPr>
        <w:t xml:space="preserve"> %</w:t>
      </w:r>
      <w:r w:rsidRPr="006D0BF6">
        <w:rPr>
          <w:rFonts w:ascii="Arial" w:hAnsi="Arial" w:cs="Arial"/>
          <w:sz w:val="20"/>
          <w:szCs w:val="20"/>
        </w:rPr>
        <w:t xml:space="preserve"> vrednosti vseh naročil gradenj v letu 201</w:t>
      </w:r>
      <w:r w:rsidR="006D0BF6" w:rsidRPr="006D0BF6">
        <w:rPr>
          <w:rFonts w:ascii="Arial" w:hAnsi="Arial" w:cs="Arial"/>
          <w:sz w:val="20"/>
          <w:szCs w:val="20"/>
        </w:rPr>
        <w:t>9</w:t>
      </w:r>
      <w:r w:rsidRPr="006D0BF6">
        <w:rPr>
          <w:rFonts w:ascii="Arial" w:hAnsi="Arial" w:cs="Arial"/>
          <w:sz w:val="20"/>
          <w:szCs w:val="20"/>
        </w:rPr>
        <w:t xml:space="preserve">. </w:t>
      </w:r>
    </w:p>
    <w:p w14:paraId="4CADEFEF" w14:textId="38674FE7" w:rsidR="00FF5F34" w:rsidRPr="00935191" w:rsidRDefault="00FF5F34" w:rsidP="00FF5F34">
      <w:pPr>
        <w:pStyle w:val="Naslov2"/>
        <w:rPr>
          <w:rFonts w:ascii="Arial" w:hAnsi="Arial" w:cs="Arial"/>
          <w:szCs w:val="20"/>
        </w:rPr>
      </w:pPr>
      <w:bookmarkStart w:id="28" w:name="_Toc48737033"/>
      <w:r w:rsidRPr="00935191">
        <w:rPr>
          <w:rFonts w:ascii="Arial" w:hAnsi="Arial" w:cs="Arial"/>
          <w:sz w:val="22"/>
          <w:szCs w:val="22"/>
        </w:rPr>
        <w:t>2.</w:t>
      </w:r>
      <w:r w:rsidR="00FA2740">
        <w:rPr>
          <w:rFonts w:ascii="Arial" w:hAnsi="Arial" w:cs="Arial"/>
          <w:sz w:val="22"/>
          <w:szCs w:val="22"/>
        </w:rPr>
        <w:t>5</w:t>
      </w:r>
      <w:r w:rsidRPr="00935191">
        <w:rPr>
          <w:rFonts w:ascii="Arial" w:hAnsi="Arial" w:cs="Arial"/>
          <w:sz w:val="22"/>
          <w:szCs w:val="22"/>
        </w:rPr>
        <w:t xml:space="preserve"> Merila za oddajo javnega naročila</w:t>
      </w:r>
      <w:bookmarkEnd w:id="28"/>
    </w:p>
    <w:p w14:paraId="47DA7845" w14:textId="77777777" w:rsidR="00FF5F34" w:rsidRPr="00493398" w:rsidRDefault="00FF5F34" w:rsidP="00854405">
      <w:pPr>
        <w:pStyle w:val="ZADEVA"/>
        <w:jc w:val="both"/>
        <w:rPr>
          <w:rFonts w:cs="Arial"/>
          <w:b w:val="0"/>
          <w:szCs w:val="20"/>
          <w:highlight w:val="yellow"/>
          <w:lang w:val="sl-SI"/>
        </w:rPr>
      </w:pPr>
    </w:p>
    <w:p w14:paraId="582C97A0" w14:textId="79A1D4BB" w:rsidR="00504FA5" w:rsidRPr="00935191" w:rsidRDefault="00F510BD" w:rsidP="007A055B">
      <w:pPr>
        <w:spacing w:line="360" w:lineRule="auto"/>
        <w:jc w:val="both"/>
        <w:rPr>
          <w:rFonts w:ascii="Arial" w:hAnsi="Arial" w:cs="Arial"/>
          <w:sz w:val="20"/>
          <w:szCs w:val="20"/>
        </w:rPr>
      </w:pPr>
      <w:r w:rsidRPr="00935191">
        <w:rPr>
          <w:rFonts w:ascii="Arial" w:hAnsi="Arial" w:cs="Arial"/>
          <w:sz w:val="20"/>
          <w:szCs w:val="20"/>
        </w:rPr>
        <w:t>Leta</w:t>
      </w:r>
      <w:r w:rsidR="00B75609" w:rsidRPr="00935191">
        <w:rPr>
          <w:rFonts w:ascii="Arial" w:hAnsi="Arial" w:cs="Arial"/>
          <w:sz w:val="20"/>
          <w:szCs w:val="20"/>
        </w:rPr>
        <w:t xml:space="preserve"> 201</w:t>
      </w:r>
      <w:r w:rsidR="00935191" w:rsidRPr="00935191">
        <w:rPr>
          <w:rFonts w:ascii="Arial" w:hAnsi="Arial" w:cs="Arial"/>
          <w:sz w:val="20"/>
          <w:szCs w:val="20"/>
        </w:rPr>
        <w:t>9</w:t>
      </w:r>
      <w:r w:rsidR="002149C7" w:rsidRPr="00935191">
        <w:rPr>
          <w:rFonts w:ascii="Arial" w:hAnsi="Arial" w:cs="Arial"/>
          <w:sz w:val="20"/>
          <w:szCs w:val="20"/>
        </w:rPr>
        <w:t xml:space="preserve"> so naročniki oddali </w:t>
      </w:r>
      <w:r w:rsidR="00935191" w:rsidRPr="00935191">
        <w:rPr>
          <w:rFonts w:ascii="Arial" w:hAnsi="Arial" w:cs="Arial"/>
          <w:sz w:val="20"/>
          <w:szCs w:val="20"/>
        </w:rPr>
        <w:t>17.363</w:t>
      </w:r>
      <w:r w:rsidR="002149C7" w:rsidRPr="00935191">
        <w:rPr>
          <w:rFonts w:ascii="Arial" w:hAnsi="Arial" w:cs="Arial"/>
          <w:sz w:val="20"/>
          <w:szCs w:val="20"/>
        </w:rPr>
        <w:t xml:space="preserve"> naročil. Pri izbiri najugodnejšega ponudnika je bilo največkrat uporabljeno merilo cena, in sicer pri </w:t>
      </w:r>
      <w:r w:rsidR="00935191" w:rsidRPr="00935191">
        <w:rPr>
          <w:rFonts w:ascii="Arial" w:hAnsi="Arial" w:cs="Arial"/>
          <w:sz w:val="20"/>
          <w:szCs w:val="20"/>
        </w:rPr>
        <w:t>15.663</w:t>
      </w:r>
      <w:r w:rsidR="00B75609" w:rsidRPr="00935191">
        <w:rPr>
          <w:rFonts w:ascii="Arial" w:hAnsi="Arial" w:cs="Arial"/>
          <w:sz w:val="20"/>
          <w:szCs w:val="20"/>
        </w:rPr>
        <w:t xml:space="preserve"> </w:t>
      </w:r>
      <w:r w:rsidR="007A055B" w:rsidRPr="00935191">
        <w:rPr>
          <w:rFonts w:ascii="Arial" w:hAnsi="Arial" w:cs="Arial"/>
          <w:sz w:val="20"/>
          <w:szCs w:val="20"/>
        </w:rPr>
        <w:t xml:space="preserve">oddanih naročilih. </w:t>
      </w:r>
    </w:p>
    <w:p w14:paraId="4F47B9EB" w14:textId="0CFAE463" w:rsidR="002149C7" w:rsidRPr="00935191" w:rsidRDefault="002149C7" w:rsidP="008A61FD">
      <w:pPr>
        <w:spacing w:before="120" w:after="120" w:line="240" w:lineRule="auto"/>
        <w:jc w:val="both"/>
        <w:rPr>
          <w:rFonts w:ascii="Arial" w:hAnsi="Arial" w:cs="Arial"/>
          <w:sz w:val="20"/>
        </w:rPr>
      </w:pPr>
      <w:r w:rsidRPr="00935191">
        <w:rPr>
          <w:rFonts w:ascii="Arial" w:hAnsi="Arial" w:cs="Arial"/>
          <w:sz w:val="20"/>
        </w:rPr>
        <w:t xml:space="preserve">Preglednica </w:t>
      </w:r>
      <w:r w:rsidR="00512F52">
        <w:rPr>
          <w:rFonts w:ascii="Arial" w:hAnsi="Arial" w:cs="Arial"/>
          <w:sz w:val="20"/>
        </w:rPr>
        <w:t>24</w:t>
      </w:r>
      <w:r w:rsidRPr="00935191">
        <w:rPr>
          <w:rFonts w:ascii="Arial" w:hAnsi="Arial" w:cs="Arial"/>
          <w:sz w:val="20"/>
        </w:rPr>
        <w:t>: Delež posameznega merila za izb</w:t>
      </w:r>
      <w:r w:rsidR="00C6284B" w:rsidRPr="00935191">
        <w:rPr>
          <w:rFonts w:ascii="Arial" w:hAnsi="Arial" w:cs="Arial"/>
          <w:sz w:val="20"/>
        </w:rPr>
        <w:t>iro</w:t>
      </w:r>
      <w:r w:rsidRPr="00935191">
        <w:rPr>
          <w:rFonts w:ascii="Arial" w:hAnsi="Arial" w:cs="Arial"/>
          <w:sz w:val="20"/>
        </w:rPr>
        <w:t xml:space="preserve"> </w:t>
      </w:r>
      <w:r w:rsidR="00C6284B" w:rsidRPr="00935191">
        <w:rPr>
          <w:rFonts w:ascii="Arial" w:hAnsi="Arial" w:cs="Arial"/>
          <w:sz w:val="20"/>
        </w:rPr>
        <w:t>po</w:t>
      </w:r>
      <w:r w:rsidRPr="00935191">
        <w:rPr>
          <w:rFonts w:ascii="Arial" w:hAnsi="Arial" w:cs="Arial"/>
          <w:sz w:val="20"/>
        </w:rPr>
        <w:t xml:space="preserve"> številu in vrednosti</w:t>
      </w:r>
      <w:r w:rsidR="00711C40" w:rsidRPr="00935191">
        <w:rPr>
          <w:rFonts w:ascii="Arial" w:hAnsi="Arial" w:cs="Arial"/>
          <w:sz w:val="20"/>
        </w:rPr>
        <w:t xml:space="preserve"> naročil</w:t>
      </w:r>
    </w:p>
    <w:tbl>
      <w:tblPr>
        <w:tblW w:w="7740" w:type="dxa"/>
        <w:jc w:val="center"/>
        <w:tblCellMar>
          <w:left w:w="70" w:type="dxa"/>
          <w:right w:w="70" w:type="dxa"/>
        </w:tblCellMar>
        <w:tblLook w:val="04A0" w:firstRow="1" w:lastRow="0" w:firstColumn="1" w:lastColumn="0" w:noHBand="0" w:noVBand="1"/>
      </w:tblPr>
      <w:tblGrid>
        <w:gridCol w:w="3140"/>
        <w:gridCol w:w="1120"/>
        <w:gridCol w:w="1300"/>
        <w:gridCol w:w="1220"/>
        <w:gridCol w:w="960"/>
      </w:tblGrid>
      <w:tr w:rsidR="00206D8E" w:rsidRPr="00935191" w14:paraId="30273F5A" w14:textId="77777777" w:rsidTr="009B792F">
        <w:trPr>
          <w:trHeight w:val="480"/>
          <w:jc w:val="center"/>
        </w:trPr>
        <w:tc>
          <w:tcPr>
            <w:tcW w:w="31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2B43756" w14:textId="7DA66667" w:rsidR="00206D8E" w:rsidRPr="00935191" w:rsidRDefault="00206D8E" w:rsidP="00206D8E">
            <w:pPr>
              <w:spacing w:after="0" w:line="240" w:lineRule="auto"/>
              <w:jc w:val="center"/>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Merilo</w:t>
            </w:r>
          </w:p>
        </w:tc>
        <w:tc>
          <w:tcPr>
            <w:tcW w:w="11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6BBA8CB" w14:textId="499BFADA" w:rsidR="00206D8E" w:rsidRPr="00935191" w:rsidRDefault="00206D8E" w:rsidP="00206D8E">
            <w:pPr>
              <w:spacing w:after="0" w:line="240" w:lineRule="auto"/>
              <w:jc w:val="center"/>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Št. naročil</w:t>
            </w:r>
          </w:p>
        </w:tc>
        <w:tc>
          <w:tcPr>
            <w:tcW w:w="13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84769B0" w14:textId="3478D04A" w:rsidR="00206D8E" w:rsidRPr="00935191" w:rsidRDefault="00206D8E" w:rsidP="00206D8E">
            <w:pPr>
              <w:spacing w:after="0" w:line="240" w:lineRule="auto"/>
              <w:jc w:val="center"/>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 xml:space="preserve">Pogodbena vrednost </w:t>
            </w:r>
          </w:p>
        </w:tc>
        <w:tc>
          <w:tcPr>
            <w:tcW w:w="12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6AE34D2" w14:textId="1284A64D" w:rsidR="00206D8E" w:rsidRPr="00935191" w:rsidRDefault="00206D8E" w:rsidP="00206D8E">
            <w:pPr>
              <w:spacing w:after="0" w:line="240" w:lineRule="auto"/>
              <w:jc w:val="center"/>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Delež v št. naročil</w:t>
            </w:r>
          </w:p>
        </w:tc>
        <w:tc>
          <w:tcPr>
            <w:tcW w:w="9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42D1263" w14:textId="5D4FDC3A" w:rsidR="00206D8E" w:rsidRPr="00935191" w:rsidRDefault="00206D8E" w:rsidP="00206D8E">
            <w:pPr>
              <w:spacing w:after="0" w:line="240" w:lineRule="auto"/>
              <w:jc w:val="center"/>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Delež v vrednosti</w:t>
            </w:r>
          </w:p>
        </w:tc>
      </w:tr>
      <w:tr w:rsidR="00935191" w:rsidRPr="00935191" w14:paraId="05F0E900" w14:textId="77777777" w:rsidTr="00935191">
        <w:trPr>
          <w:trHeight w:val="300"/>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CB61BEF" w14:textId="7FDCE0BD" w:rsidR="00935191" w:rsidRPr="00935191" w:rsidRDefault="00935191" w:rsidP="00935191">
            <w:pPr>
              <w:spacing w:after="0" w:line="240" w:lineRule="auto"/>
              <w:jc w:val="both"/>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Cena</w:t>
            </w:r>
          </w:p>
        </w:tc>
        <w:tc>
          <w:tcPr>
            <w:tcW w:w="1120" w:type="dxa"/>
            <w:tcBorders>
              <w:top w:val="nil"/>
              <w:left w:val="nil"/>
              <w:bottom w:val="single" w:sz="4" w:space="0" w:color="auto"/>
              <w:right w:val="single" w:sz="4" w:space="0" w:color="auto"/>
            </w:tcBorders>
            <w:shd w:val="clear" w:color="auto" w:fill="auto"/>
            <w:vAlign w:val="center"/>
            <w:hideMark/>
          </w:tcPr>
          <w:p w14:paraId="215AA187" w14:textId="77D1D3A1"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15.663</w:t>
            </w:r>
          </w:p>
        </w:tc>
        <w:tc>
          <w:tcPr>
            <w:tcW w:w="1300" w:type="dxa"/>
            <w:tcBorders>
              <w:top w:val="nil"/>
              <w:left w:val="nil"/>
              <w:bottom w:val="single" w:sz="4" w:space="0" w:color="auto"/>
              <w:right w:val="single" w:sz="4" w:space="0" w:color="auto"/>
            </w:tcBorders>
            <w:shd w:val="clear" w:color="auto" w:fill="auto"/>
            <w:vAlign w:val="center"/>
            <w:hideMark/>
          </w:tcPr>
          <w:p w14:paraId="2CF37BB4" w14:textId="65063651"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3.137.596.329</w:t>
            </w:r>
          </w:p>
        </w:tc>
        <w:tc>
          <w:tcPr>
            <w:tcW w:w="1220" w:type="dxa"/>
            <w:tcBorders>
              <w:top w:val="nil"/>
              <w:left w:val="nil"/>
              <w:bottom w:val="single" w:sz="4" w:space="0" w:color="auto"/>
              <w:right w:val="single" w:sz="4" w:space="0" w:color="auto"/>
            </w:tcBorders>
            <w:shd w:val="clear" w:color="auto" w:fill="auto"/>
            <w:vAlign w:val="center"/>
            <w:hideMark/>
          </w:tcPr>
          <w:p w14:paraId="13DD830F" w14:textId="0F695984"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90,21 %</w:t>
            </w:r>
          </w:p>
        </w:tc>
        <w:tc>
          <w:tcPr>
            <w:tcW w:w="960" w:type="dxa"/>
            <w:tcBorders>
              <w:top w:val="nil"/>
              <w:left w:val="nil"/>
              <w:bottom w:val="single" w:sz="4" w:space="0" w:color="auto"/>
              <w:right w:val="single" w:sz="4" w:space="0" w:color="auto"/>
            </w:tcBorders>
            <w:shd w:val="clear" w:color="auto" w:fill="auto"/>
            <w:vAlign w:val="center"/>
            <w:hideMark/>
          </w:tcPr>
          <w:p w14:paraId="33F981AF" w14:textId="3AB6281D"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85,13 %</w:t>
            </w:r>
          </w:p>
        </w:tc>
      </w:tr>
      <w:tr w:rsidR="00935191" w:rsidRPr="00935191" w14:paraId="49BC534E" w14:textId="77777777" w:rsidTr="00935191">
        <w:trPr>
          <w:trHeight w:val="300"/>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62750FD" w14:textId="362A6F6D" w:rsidR="00935191" w:rsidRPr="00935191" w:rsidRDefault="00935191" w:rsidP="00935191">
            <w:pPr>
              <w:spacing w:after="0" w:line="240" w:lineRule="auto"/>
              <w:jc w:val="both"/>
              <w:rPr>
                <w:rFonts w:ascii="Arial" w:eastAsia="Times New Roman" w:hAnsi="Arial" w:cs="Arial"/>
                <w:color w:val="000000"/>
                <w:sz w:val="18"/>
                <w:szCs w:val="18"/>
                <w:lang w:eastAsia="sl-SI"/>
              </w:rPr>
            </w:pPr>
            <w:r w:rsidRPr="00935191">
              <w:rPr>
                <w:rFonts w:ascii="Arial" w:eastAsia="Times New Roman" w:hAnsi="Arial" w:cs="Arial"/>
                <w:color w:val="000000"/>
                <w:sz w:val="18"/>
                <w:szCs w:val="18"/>
                <w:lang w:eastAsia="sl-SI"/>
              </w:rPr>
              <w:t>Ekonomsko najugodnejša ponudba</w:t>
            </w:r>
          </w:p>
        </w:tc>
        <w:tc>
          <w:tcPr>
            <w:tcW w:w="1120" w:type="dxa"/>
            <w:tcBorders>
              <w:top w:val="nil"/>
              <w:left w:val="nil"/>
              <w:bottom w:val="single" w:sz="4" w:space="0" w:color="auto"/>
              <w:right w:val="single" w:sz="4" w:space="0" w:color="auto"/>
            </w:tcBorders>
            <w:shd w:val="clear" w:color="auto" w:fill="auto"/>
            <w:vAlign w:val="center"/>
            <w:hideMark/>
          </w:tcPr>
          <w:p w14:paraId="2D5A9EED" w14:textId="77C98D9E"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1.700</w:t>
            </w:r>
          </w:p>
        </w:tc>
        <w:tc>
          <w:tcPr>
            <w:tcW w:w="1300" w:type="dxa"/>
            <w:tcBorders>
              <w:top w:val="nil"/>
              <w:left w:val="nil"/>
              <w:bottom w:val="single" w:sz="4" w:space="0" w:color="auto"/>
              <w:right w:val="single" w:sz="4" w:space="0" w:color="auto"/>
            </w:tcBorders>
            <w:shd w:val="clear" w:color="auto" w:fill="auto"/>
            <w:vAlign w:val="center"/>
            <w:hideMark/>
          </w:tcPr>
          <w:p w14:paraId="088FB99A" w14:textId="7715CCC3"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548.197.619</w:t>
            </w:r>
          </w:p>
        </w:tc>
        <w:tc>
          <w:tcPr>
            <w:tcW w:w="1220" w:type="dxa"/>
            <w:tcBorders>
              <w:top w:val="nil"/>
              <w:left w:val="nil"/>
              <w:bottom w:val="single" w:sz="4" w:space="0" w:color="auto"/>
              <w:right w:val="single" w:sz="4" w:space="0" w:color="auto"/>
            </w:tcBorders>
            <w:shd w:val="clear" w:color="auto" w:fill="auto"/>
            <w:vAlign w:val="center"/>
            <w:hideMark/>
          </w:tcPr>
          <w:p w14:paraId="0CCFF1B6" w14:textId="579BC63D"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9,79 %</w:t>
            </w:r>
          </w:p>
        </w:tc>
        <w:tc>
          <w:tcPr>
            <w:tcW w:w="960" w:type="dxa"/>
            <w:tcBorders>
              <w:top w:val="nil"/>
              <w:left w:val="nil"/>
              <w:bottom w:val="single" w:sz="4" w:space="0" w:color="auto"/>
              <w:right w:val="single" w:sz="4" w:space="0" w:color="auto"/>
            </w:tcBorders>
            <w:shd w:val="clear" w:color="auto" w:fill="auto"/>
            <w:vAlign w:val="center"/>
            <w:hideMark/>
          </w:tcPr>
          <w:p w14:paraId="20787F67" w14:textId="792DA22B" w:rsidR="00935191" w:rsidRPr="00935191" w:rsidRDefault="00935191" w:rsidP="00935191">
            <w:pPr>
              <w:spacing w:after="0" w:line="240" w:lineRule="auto"/>
              <w:jc w:val="right"/>
              <w:rPr>
                <w:rFonts w:ascii="Arial" w:eastAsia="Times New Roman" w:hAnsi="Arial" w:cs="Arial"/>
                <w:color w:val="000000"/>
                <w:sz w:val="18"/>
                <w:szCs w:val="18"/>
                <w:lang w:eastAsia="sl-SI"/>
              </w:rPr>
            </w:pPr>
            <w:r w:rsidRPr="00935191">
              <w:rPr>
                <w:rFonts w:ascii="Arial" w:hAnsi="Arial" w:cs="Arial"/>
                <w:color w:val="000000"/>
                <w:sz w:val="18"/>
                <w:szCs w:val="18"/>
              </w:rPr>
              <w:t>14,87 %</w:t>
            </w:r>
          </w:p>
        </w:tc>
      </w:tr>
      <w:tr w:rsidR="00935191" w:rsidRPr="00935191" w14:paraId="21C1B126" w14:textId="77777777" w:rsidTr="00935191">
        <w:trPr>
          <w:trHeight w:val="300"/>
          <w:jc w:val="center"/>
        </w:trPr>
        <w:tc>
          <w:tcPr>
            <w:tcW w:w="3140" w:type="dxa"/>
            <w:tcBorders>
              <w:top w:val="nil"/>
              <w:left w:val="single" w:sz="4" w:space="0" w:color="auto"/>
              <w:bottom w:val="single" w:sz="4" w:space="0" w:color="auto"/>
              <w:right w:val="single" w:sz="4" w:space="0" w:color="auto"/>
            </w:tcBorders>
            <w:shd w:val="clear" w:color="auto" w:fill="E7E6E6" w:themeFill="background2"/>
            <w:vAlign w:val="center"/>
            <w:hideMark/>
          </w:tcPr>
          <w:p w14:paraId="58D4BCB6" w14:textId="42A27FBC" w:rsidR="00935191" w:rsidRPr="00935191" w:rsidRDefault="00935191" w:rsidP="00935191">
            <w:pPr>
              <w:spacing w:after="0" w:line="240" w:lineRule="auto"/>
              <w:jc w:val="both"/>
              <w:rPr>
                <w:rFonts w:ascii="Arial" w:eastAsia="Times New Roman" w:hAnsi="Arial" w:cs="Arial"/>
                <w:b/>
                <w:bCs/>
                <w:color w:val="000000"/>
                <w:sz w:val="18"/>
                <w:szCs w:val="18"/>
                <w:lang w:eastAsia="sl-SI"/>
              </w:rPr>
            </w:pPr>
            <w:r w:rsidRPr="00935191">
              <w:rPr>
                <w:rFonts w:ascii="Arial" w:eastAsia="Times New Roman" w:hAnsi="Arial" w:cs="Arial"/>
                <w:b/>
                <w:bCs/>
                <w:color w:val="000000"/>
                <w:sz w:val="18"/>
                <w:szCs w:val="18"/>
                <w:lang w:eastAsia="sl-SI"/>
              </w:rPr>
              <w:t>Skupaj</w:t>
            </w:r>
          </w:p>
        </w:tc>
        <w:tc>
          <w:tcPr>
            <w:tcW w:w="1120" w:type="dxa"/>
            <w:tcBorders>
              <w:top w:val="nil"/>
              <w:left w:val="nil"/>
              <w:bottom w:val="single" w:sz="4" w:space="0" w:color="auto"/>
              <w:right w:val="single" w:sz="4" w:space="0" w:color="auto"/>
            </w:tcBorders>
            <w:shd w:val="clear" w:color="auto" w:fill="E7E6E6" w:themeFill="background2"/>
            <w:vAlign w:val="center"/>
            <w:hideMark/>
          </w:tcPr>
          <w:p w14:paraId="7458891A" w14:textId="5DBF19B3" w:rsidR="00935191" w:rsidRPr="00935191" w:rsidRDefault="00935191" w:rsidP="00935191">
            <w:pPr>
              <w:spacing w:after="0" w:line="240" w:lineRule="auto"/>
              <w:jc w:val="right"/>
              <w:rPr>
                <w:rFonts w:ascii="Arial" w:eastAsia="Times New Roman" w:hAnsi="Arial" w:cs="Arial"/>
                <w:b/>
                <w:bCs/>
                <w:color w:val="000000"/>
                <w:sz w:val="18"/>
                <w:szCs w:val="18"/>
                <w:lang w:eastAsia="sl-SI"/>
              </w:rPr>
            </w:pPr>
            <w:r w:rsidRPr="00935191">
              <w:rPr>
                <w:rFonts w:ascii="Arial" w:hAnsi="Arial" w:cs="Arial"/>
                <w:b/>
                <w:bCs/>
                <w:color w:val="000000"/>
                <w:sz w:val="18"/>
                <w:szCs w:val="18"/>
              </w:rPr>
              <w:t>17.363</w:t>
            </w:r>
          </w:p>
        </w:tc>
        <w:tc>
          <w:tcPr>
            <w:tcW w:w="1300" w:type="dxa"/>
            <w:tcBorders>
              <w:top w:val="nil"/>
              <w:left w:val="nil"/>
              <w:bottom w:val="single" w:sz="4" w:space="0" w:color="auto"/>
              <w:right w:val="single" w:sz="4" w:space="0" w:color="auto"/>
            </w:tcBorders>
            <w:shd w:val="clear" w:color="auto" w:fill="E7E6E6" w:themeFill="background2"/>
            <w:vAlign w:val="center"/>
            <w:hideMark/>
          </w:tcPr>
          <w:p w14:paraId="0390955F" w14:textId="36653361" w:rsidR="00935191" w:rsidRPr="00935191" w:rsidRDefault="00935191" w:rsidP="00935191">
            <w:pPr>
              <w:spacing w:after="0" w:line="240" w:lineRule="auto"/>
              <w:jc w:val="right"/>
              <w:rPr>
                <w:rFonts w:ascii="Arial" w:eastAsia="Times New Roman" w:hAnsi="Arial" w:cs="Arial"/>
                <w:b/>
                <w:bCs/>
                <w:color w:val="000000"/>
                <w:sz w:val="18"/>
                <w:szCs w:val="18"/>
                <w:lang w:eastAsia="sl-SI"/>
              </w:rPr>
            </w:pPr>
            <w:r w:rsidRPr="00935191">
              <w:rPr>
                <w:rFonts w:ascii="Arial" w:hAnsi="Arial" w:cs="Arial"/>
                <w:b/>
                <w:bCs/>
                <w:color w:val="000000"/>
                <w:sz w:val="18"/>
                <w:szCs w:val="18"/>
              </w:rPr>
              <w:t>3.685.793.948</w:t>
            </w:r>
          </w:p>
        </w:tc>
        <w:tc>
          <w:tcPr>
            <w:tcW w:w="1220" w:type="dxa"/>
            <w:tcBorders>
              <w:top w:val="nil"/>
              <w:left w:val="nil"/>
              <w:bottom w:val="single" w:sz="4" w:space="0" w:color="auto"/>
              <w:right w:val="single" w:sz="4" w:space="0" w:color="auto"/>
            </w:tcBorders>
            <w:shd w:val="clear" w:color="auto" w:fill="E7E6E6" w:themeFill="background2"/>
            <w:vAlign w:val="center"/>
            <w:hideMark/>
          </w:tcPr>
          <w:p w14:paraId="5CBF18C7" w14:textId="0E10EF39" w:rsidR="00935191" w:rsidRPr="00935191" w:rsidRDefault="00935191" w:rsidP="00935191">
            <w:pPr>
              <w:spacing w:after="0" w:line="240" w:lineRule="auto"/>
              <w:jc w:val="right"/>
              <w:rPr>
                <w:rFonts w:ascii="Arial" w:eastAsia="Times New Roman" w:hAnsi="Arial" w:cs="Arial"/>
                <w:b/>
                <w:bCs/>
                <w:color w:val="000000"/>
                <w:sz w:val="18"/>
                <w:szCs w:val="18"/>
                <w:lang w:eastAsia="sl-SI"/>
              </w:rPr>
            </w:pPr>
            <w:r w:rsidRPr="00935191">
              <w:rPr>
                <w:rFonts w:ascii="Arial" w:hAnsi="Arial" w:cs="Arial"/>
                <w:b/>
                <w:bCs/>
                <w:color w:val="000000"/>
                <w:sz w:val="18"/>
                <w:szCs w:val="18"/>
              </w:rPr>
              <w:t>100,00 %</w:t>
            </w:r>
          </w:p>
        </w:tc>
        <w:tc>
          <w:tcPr>
            <w:tcW w:w="960" w:type="dxa"/>
            <w:tcBorders>
              <w:top w:val="nil"/>
              <w:left w:val="nil"/>
              <w:bottom w:val="single" w:sz="4" w:space="0" w:color="auto"/>
              <w:right w:val="single" w:sz="4" w:space="0" w:color="auto"/>
            </w:tcBorders>
            <w:shd w:val="clear" w:color="auto" w:fill="E7E6E6" w:themeFill="background2"/>
            <w:vAlign w:val="center"/>
            <w:hideMark/>
          </w:tcPr>
          <w:p w14:paraId="2A267E22" w14:textId="66B35051" w:rsidR="00935191" w:rsidRPr="00935191" w:rsidRDefault="00935191" w:rsidP="00935191">
            <w:pPr>
              <w:spacing w:after="0" w:line="240" w:lineRule="auto"/>
              <w:jc w:val="right"/>
              <w:rPr>
                <w:rFonts w:ascii="Arial" w:eastAsia="Times New Roman" w:hAnsi="Arial" w:cs="Arial"/>
                <w:b/>
                <w:bCs/>
                <w:color w:val="000000"/>
                <w:sz w:val="18"/>
                <w:szCs w:val="18"/>
                <w:lang w:eastAsia="sl-SI"/>
              </w:rPr>
            </w:pPr>
            <w:r w:rsidRPr="00935191">
              <w:rPr>
                <w:rFonts w:ascii="Arial" w:hAnsi="Arial" w:cs="Arial"/>
                <w:b/>
                <w:bCs/>
                <w:color w:val="000000"/>
                <w:sz w:val="18"/>
                <w:szCs w:val="18"/>
              </w:rPr>
              <w:t>100,00 %</w:t>
            </w:r>
          </w:p>
        </w:tc>
      </w:tr>
    </w:tbl>
    <w:p w14:paraId="05680F58" w14:textId="77777777" w:rsidR="004A613D" w:rsidRPr="00935191" w:rsidRDefault="004A613D" w:rsidP="004A613D">
      <w:pPr>
        <w:spacing w:after="0" w:line="240" w:lineRule="auto"/>
        <w:jc w:val="center"/>
        <w:rPr>
          <w:rFonts w:ascii="Arial" w:hAnsi="Arial" w:cs="Arial"/>
          <w:sz w:val="18"/>
        </w:rPr>
      </w:pPr>
    </w:p>
    <w:p w14:paraId="0AD7CF12" w14:textId="7B7D4267" w:rsidR="002149C7" w:rsidRPr="00935191" w:rsidRDefault="002149C7" w:rsidP="004A613D">
      <w:pPr>
        <w:spacing w:after="0" w:line="240" w:lineRule="auto"/>
        <w:jc w:val="center"/>
        <w:rPr>
          <w:rFonts w:ascii="Arial" w:hAnsi="Arial" w:cs="Arial"/>
          <w:sz w:val="18"/>
        </w:rPr>
      </w:pPr>
      <w:r w:rsidRPr="00935191">
        <w:rPr>
          <w:rFonts w:ascii="Arial" w:hAnsi="Arial" w:cs="Arial"/>
          <w:sz w:val="18"/>
        </w:rPr>
        <w:t>Vir: Statistični podatki o javni</w:t>
      </w:r>
      <w:r w:rsidR="00A826AE" w:rsidRPr="00935191">
        <w:rPr>
          <w:rFonts w:ascii="Arial" w:hAnsi="Arial" w:cs="Arial"/>
          <w:sz w:val="18"/>
        </w:rPr>
        <w:t>h naročilih, oddanih v letu 201</w:t>
      </w:r>
      <w:r w:rsidR="00935191" w:rsidRPr="00935191">
        <w:rPr>
          <w:rFonts w:ascii="Arial" w:hAnsi="Arial" w:cs="Arial"/>
          <w:sz w:val="18"/>
        </w:rPr>
        <w:t>9</w:t>
      </w:r>
    </w:p>
    <w:p w14:paraId="03C6EA71" w14:textId="77777777" w:rsidR="00E67D09" w:rsidRDefault="00E67D09" w:rsidP="00836FD3">
      <w:pPr>
        <w:tabs>
          <w:tab w:val="left" w:pos="567"/>
          <w:tab w:val="left" w:pos="993"/>
        </w:tabs>
        <w:spacing w:line="360" w:lineRule="auto"/>
        <w:jc w:val="both"/>
        <w:rPr>
          <w:rFonts w:ascii="Arial" w:hAnsi="Arial" w:cs="Arial"/>
          <w:sz w:val="20"/>
          <w:szCs w:val="20"/>
        </w:rPr>
      </w:pPr>
    </w:p>
    <w:p w14:paraId="0EDD66E9" w14:textId="5A13CC7F" w:rsidR="00B37EB8" w:rsidRPr="000D7023" w:rsidRDefault="00B37EB8" w:rsidP="00836FD3">
      <w:pPr>
        <w:tabs>
          <w:tab w:val="left" w:pos="567"/>
          <w:tab w:val="left" w:pos="993"/>
        </w:tabs>
        <w:spacing w:line="360" w:lineRule="auto"/>
        <w:jc w:val="both"/>
        <w:rPr>
          <w:rFonts w:ascii="Arial" w:hAnsi="Arial" w:cs="Arial"/>
          <w:color w:val="000000" w:themeColor="text1"/>
          <w:sz w:val="20"/>
          <w:szCs w:val="20"/>
          <w:highlight w:val="yellow"/>
          <w:lang w:eastAsia="sl-SI"/>
        </w:rPr>
      </w:pPr>
      <w:r w:rsidRPr="000D7023">
        <w:rPr>
          <w:rFonts w:ascii="Arial" w:hAnsi="Arial" w:cs="Arial"/>
          <w:color w:val="000000" w:themeColor="text1"/>
          <w:sz w:val="20"/>
          <w:szCs w:val="20"/>
          <w:lang w:eastAsia="sl-SI"/>
        </w:rPr>
        <w:t xml:space="preserve">Pri oddaji naročil so naročniki največkrat uporabili merilo cena pri odprtem postopku, kjer je bilo to merilo uporabljeno pri </w:t>
      </w:r>
      <w:r w:rsidR="0033088F" w:rsidRPr="000D7023">
        <w:rPr>
          <w:rFonts w:ascii="Arial" w:hAnsi="Arial" w:cs="Arial"/>
          <w:color w:val="000000" w:themeColor="text1"/>
          <w:sz w:val="20"/>
          <w:szCs w:val="20"/>
          <w:lang w:eastAsia="sl-SI"/>
        </w:rPr>
        <w:t>7</w:t>
      </w:r>
      <w:r w:rsidR="009142C1" w:rsidRPr="000D7023">
        <w:rPr>
          <w:rFonts w:ascii="Arial" w:hAnsi="Arial" w:cs="Arial"/>
          <w:color w:val="000000" w:themeColor="text1"/>
          <w:sz w:val="20"/>
          <w:szCs w:val="20"/>
          <w:lang w:eastAsia="sl-SI"/>
        </w:rPr>
        <w:t>360</w:t>
      </w:r>
      <w:r w:rsidR="008D54B0" w:rsidRPr="000D7023">
        <w:rPr>
          <w:rFonts w:ascii="Arial" w:hAnsi="Arial" w:cs="Arial"/>
          <w:color w:val="000000" w:themeColor="text1"/>
          <w:sz w:val="20"/>
          <w:szCs w:val="20"/>
          <w:lang w:eastAsia="sl-SI"/>
        </w:rPr>
        <w:t xml:space="preserve"> </w:t>
      </w:r>
      <w:r w:rsidRPr="000D7023">
        <w:rPr>
          <w:rFonts w:ascii="Arial" w:hAnsi="Arial" w:cs="Arial"/>
          <w:color w:val="000000" w:themeColor="text1"/>
          <w:sz w:val="20"/>
          <w:szCs w:val="20"/>
          <w:lang w:eastAsia="sl-SI"/>
        </w:rPr>
        <w:t xml:space="preserve">naročilih oziroma </w:t>
      </w:r>
      <w:r w:rsidR="009142C1" w:rsidRPr="000D7023">
        <w:rPr>
          <w:rFonts w:ascii="Arial" w:hAnsi="Arial" w:cs="Arial"/>
          <w:color w:val="000000" w:themeColor="text1"/>
          <w:sz w:val="20"/>
          <w:szCs w:val="20"/>
          <w:lang w:eastAsia="sl-SI"/>
        </w:rPr>
        <w:t>89,05</w:t>
      </w:r>
      <w:r w:rsidRPr="000D7023">
        <w:rPr>
          <w:rFonts w:ascii="Arial" w:hAnsi="Arial" w:cs="Arial"/>
          <w:color w:val="000000" w:themeColor="text1"/>
          <w:sz w:val="20"/>
          <w:szCs w:val="20"/>
          <w:lang w:eastAsia="sl-SI"/>
        </w:rPr>
        <w:t xml:space="preserve"> </w:t>
      </w:r>
      <w:r w:rsidR="0029442D" w:rsidRPr="000D7023">
        <w:rPr>
          <w:rFonts w:ascii="Arial" w:hAnsi="Arial" w:cs="Arial"/>
          <w:color w:val="000000" w:themeColor="text1"/>
          <w:sz w:val="20"/>
          <w:szCs w:val="20"/>
          <w:lang w:eastAsia="sl-SI"/>
        </w:rPr>
        <w:t>%</w:t>
      </w:r>
      <w:r w:rsidRPr="000D7023">
        <w:rPr>
          <w:rFonts w:ascii="Arial" w:hAnsi="Arial" w:cs="Arial"/>
          <w:color w:val="000000" w:themeColor="text1"/>
          <w:sz w:val="20"/>
          <w:szCs w:val="20"/>
          <w:lang w:eastAsia="sl-SI"/>
        </w:rPr>
        <w:t xml:space="preserve"> vseh naročil v teh postopkih. Največ</w:t>
      </w:r>
      <w:r w:rsidR="00C6284B" w:rsidRPr="000D7023">
        <w:rPr>
          <w:rFonts w:ascii="Arial" w:hAnsi="Arial" w:cs="Arial"/>
          <w:color w:val="000000" w:themeColor="text1"/>
          <w:sz w:val="20"/>
          <w:szCs w:val="20"/>
          <w:lang w:eastAsia="sl-SI"/>
        </w:rPr>
        <w:t>krat</w:t>
      </w:r>
      <w:r w:rsidRPr="000D7023">
        <w:rPr>
          <w:rFonts w:ascii="Arial" w:hAnsi="Arial" w:cs="Arial"/>
          <w:color w:val="000000" w:themeColor="text1"/>
          <w:sz w:val="20"/>
          <w:szCs w:val="20"/>
          <w:lang w:eastAsia="sl-SI"/>
        </w:rPr>
        <w:t xml:space="preserve"> </w:t>
      </w:r>
      <w:r w:rsidR="00C6284B" w:rsidRPr="000D7023">
        <w:rPr>
          <w:rFonts w:ascii="Arial" w:hAnsi="Arial" w:cs="Arial"/>
          <w:color w:val="000000" w:themeColor="text1"/>
          <w:sz w:val="20"/>
          <w:szCs w:val="20"/>
          <w:lang w:eastAsia="sl-SI"/>
        </w:rPr>
        <w:t xml:space="preserve">je bilo </w:t>
      </w:r>
      <w:r w:rsidRPr="000D7023">
        <w:rPr>
          <w:rFonts w:ascii="Arial" w:hAnsi="Arial" w:cs="Arial"/>
          <w:color w:val="000000" w:themeColor="text1"/>
          <w:sz w:val="20"/>
          <w:szCs w:val="20"/>
          <w:lang w:eastAsia="sl-SI"/>
        </w:rPr>
        <w:t>meril</w:t>
      </w:r>
      <w:r w:rsidR="00C6284B" w:rsidRPr="000D7023">
        <w:rPr>
          <w:rFonts w:ascii="Arial" w:hAnsi="Arial" w:cs="Arial"/>
          <w:color w:val="000000" w:themeColor="text1"/>
          <w:sz w:val="20"/>
          <w:szCs w:val="20"/>
          <w:lang w:eastAsia="sl-SI"/>
        </w:rPr>
        <w:t>o</w:t>
      </w:r>
      <w:r w:rsidRPr="000D7023">
        <w:rPr>
          <w:rFonts w:ascii="Arial" w:hAnsi="Arial" w:cs="Arial"/>
          <w:color w:val="000000" w:themeColor="text1"/>
          <w:sz w:val="20"/>
          <w:szCs w:val="20"/>
          <w:lang w:eastAsia="sl-SI"/>
        </w:rPr>
        <w:t xml:space="preserve"> cena </w:t>
      </w:r>
      <w:r w:rsidR="00C6284B" w:rsidRPr="000D7023">
        <w:rPr>
          <w:rFonts w:ascii="Arial" w:hAnsi="Arial" w:cs="Arial"/>
          <w:color w:val="000000" w:themeColor="text1"/>
          <w:sz w:val="20"/>
          <w:szCs w:val="20"/>
          <w:lang w:eastAsia="sl-SI"/>
        </w:rPr>
        <w:t>uporabljeno</w:t>
      </w:r>
      <w:r w:rsidRPr="000D7023">
        <w:rPr>
          <w:rFonts w:ascii="Arial" w:hAnsi="Arial" w:cs="Arial"/>
          <w:color w:val="000000" w:themeColor="text1"/>
          <w:sz w:val="20"/>
          <w:szCs w:val="20"/>
          <w:lang w:eastAsia="sl-SI"/>
        </w:rPr>
        <w:t xml:space="preserve"> pri oddaji naročil</w:t>
      </w:r>
      <w:r w:rsidR="00EF27C4" w:rsidRPr="000D7023">
        <w:rPr>
          <w:rFonts w:ascii="Arial" w:hAnsi="Arial" w:cs="Arial"/>
          <w:color w:val="000000" w:themeColor="text1"/>
          <w:sz w:val="20"/>
          <w:szCs w:val="20"/>
          <w:lang w:eastAsia="sl-SI"/>
        </w:rPr>
        <w:t xml:space="preserve"> v</w:t>
      </w:r>
      <w:r w:rsidRPr="000D7023">
        <w:rPr>
          <w:rFonts w:ascii="Arial" w:hAnsi="Arial" w:cs="Arial"/>
          <w:color w:val="000000" w:themeColor="text1"/>
          <w:sz w:val="20"/>
          <w:szCs w:val="20"/>
          <w:lang w:eastAsia="sl-SI"/>
        </w:rPr>
        <w:t xml:space="preserve"> </w:t>
      </w:r>
      <w:r w:rsidR="00EF27C4" w:rsidRPr="000D7023">
        <w:rPr>
          <w:rFonts w:ascii="Arial" w:hAnsi="Arial" w:cs="Arial"/>
          <w:color w:val="000000" w:themeColor="text1"/>
          <w:sz w:val="20"/>
          <w:szCs w:val="20"/>
          <w:lang w:eastAsia="sl-SI"/>
        </w:rPr>
        <w:t>postopkih s pogajanji brez predhodne objave</w:t>
      </w:r>
      <w:r w:rsidRPr="000D7023">
        <w:rPr>
          <w:rFonts w:ascii="Arial" w:hAnsi="Arial" w:cs="Arial"/>
          <w:color w:val="000000" w:themeColor="text1"/>
          <w:sz w:val="20"/>
          <w:szCs w:val="20"/>
          <w:lang w:eastAsia="sl-SI"/>
        </w:rPr>
        <w:t xml:space="preserve">, </w:t>
      </w:r>
      <w:r w:rsidR="00F510BD" w:rsidRPr="000D7023">
        <w:rPr>
          <w:rFonts w:ascii="Arial" w:hAnsi="Arial" w:cs="Arial"/>
          <w:color w:val="000000" w:themeColor="text1"/>
          <w:sz w:val="20"/>
          <w:szCs w:val="20"/>
          <w:lang w:eastAsia="sl-SI"/>
        </w:rPr>
        <w:t>in sicer</w:t>
      </w:r>
      <w:r w:rsidRPr="000D7023">
        <w:rPr>
          <w:rFonts w:ascii="Arial" w:hAnsi="Arial" w:cs="Arial"/>
          <w:color w:val="000000" w:themeColor="text1"/>
          <w:sz w:val="20"/>
          <w:szCs w:val="20"/>
          <w:lang w:eastAsia="sl-SI"/>
        </w:rPr>
        <w:t xml:space="preserve"> v </w:t>
      </w:r>
      <w:r w:rsidR="008D54B0" w:rsidRPr="000D7023">
        <w:rPr>
          <w:rFonts w:ascii="Arial" w:hAnsi="Arial" w:cs="Arial"/>
          <w:color w:val="000000" w:themeColor="text1"/>
          <w:sz w:val="20"/>
          <w:szCs w:val="20"/>
          <w:lang w:eastAsia="sl-SI"/>
        </w:rPr>
        <w:t>9</w:t>
      </w:r>
      <w:r w:rsidR="00EF27C4" w:rsidRPr="000D7023">
        <w:rPr>
          <w:rFonts w:ascii="Arial" w:hAnsi="Arial" w:cs="Arial"/>
          <w:color w:val="000000" w:themeColor="text1"/>
          <w:sz w:val="20"/>
          <w:szCs w:val="20"/>
          <w:lang w:eastAsia="sl-SI"/>
        </w:rPr>
        <w:t>5,</w:t>
      </w:r>
      <w:r w:rsidR="00C953A1">
        <w:rPr>
          <w:rFonts w:ascii="Arial" w:hAnsi="Arial" w:cs="Arial"/>
          <w:color w:val="000000" w:themeColor="text1"/>
          <w:sz w:val="20"/>
          <w:szCs w:val="20"/>
          <w:lang w:eastAsia="sl-SI"/>
        </w:rPr>
        <w:t>24</w:t>
      </w:r>
      <w:r w:rsidRPr="000D7023">
        <w:rPr>
          <w:rFonts w:ascii="Arial" w:hAnsi="Arial" w:cs="Arial"/>
          <w:color w:val="000000" w:themeColor="text1"/>
          <w:sz w:val="20"/>
          <w:szCs w:val="20"/>
          <w:lang w:eastAsia="sl-SI"/>
        </w:rPr>
        <w:t xml:space="preserve"> </w:t>
      </w:r>
      <w:r w:rsidR="0029442D" w:rsidRPr="000D7023">
        <w:rPr>
          <w:rFonts w:ascii="Arial" w:hAnsi="Arial" w:cs="Arial"/>
          <w:color w:val="000000" w:themeColor="text1"/>
          <w:sz w:val="20"/>
          <w:szCs w:val="20"/>
          <w:lang w:eastAsia="sl-SI"/>
        </w:rPr>
        <w:t>%</w:t>
      </w:r>
      <w:r w:rsidRPr="000D7023">
        <w:rPr>
          <w:rFonts w:ascii="Arial" w:hAnsi="Arial" w:cs="Arial"/>
          <w:color w:val="000000" w:themeColor="text1"/>
          <w:sz w:val="20"/>
          <w:szCs w:val="20"/>
          <w:lang w:eastAsia="sl-SI"/>
        </w:rPr>
        <w:t xml:space="preserve"> oddanih naročil. Največ</w:t>
      </w:r>
      <w:r w:rsidR="00C6284B" w:rsidRPr="000D7023">
        <w:rPr>
          <w:rFonts w:ascii="Arial" w:hAnsi="Arial" w:cs="Arial"/>
          <w:color w:val="000000" w:themeColor="text1"/>
          <w:sz w:val="20"/>
          <w:szCs w:val="20"/>
          <w:lang w:eastAsia="sl-SI"/>
        </w:rPr>
        <w:t>krat je bilo</w:t>
      </w:r>
      <w:r w:rsidRPr="000D7023">
        <w:rPr>
          <w:rFonts w:ascii="Arial" w:hAnsi="Arial" w:cs="Arial"/>
          <w:color w:val="000000" w:themeColor="text1"/>
          <w:sz w:val="20"/>
          <w:szCs w:val="20"/>
          <w:lang w:eastAsia="sl-SI"/>
        </w:rPr>
        <w:t xml:space="preserve"> meril</w:t>
      </w:r>
      <w:r w:rsidR="00C6284B" w:rsidRPr="000D7023">
        <w:rPr>
          <w:rFonts w:ascii="Arial" w:hAnsi="Arial" w:cs="Arial"/>
          <w:color w:val="000000" w:themeColor="text1"/>
          <w:sz w:val="20"/>
          <w:szCs w:val="20"/>
          <w:lang w:eastAsia="sl-SI"/>
        </w:rPr>
        <w:t>o</w:t>
      </w:r>
      <w:r w:rsidRPr="000D7023">
        <w:rPr>
          <w:rFonts w:ascii="Arial" w:hAnsi="Arial" w:cs="Arial"/>
          <w:color w:val="000000" w:themeColor="text1"/>
          <w:sz w:val="20"/>
          <w:szCs w:val="20"/>
          <w:lang w:eastAsia="sl-SI"/>
        </w:rPr>
        <w:t xml:space="preserve"> ekonomsko najugodnejša ponudba </w:t>
      </w:r>
      <w:r w:rsidR="00C6284B" w:rsidRPr="000D7023">
        <w:rPr>
          <w:rFonts w:ascii="Arial" w:hAnsi="Arial" w:cs="Arial"/>
          <w:color w:val="000000" w:themeColor="text1"/>
          <w:sz w:val="20"/>
          <w:szCs w:val="20"/>
          <w:lang w:eastAsia="sl-SI"/>
        </w:rPr>
        <w:t>uporabljeno</w:t>
      </w:r>
      <w:r w:rsidRPr="000D7023">
        <w:rPr>
          <w:rFonts w:ascii="Arial" w:hAnsi="Arial" w:cs="Arial"/>
          <w:color w:val="000000" w:themeColor="text1"/>
          <w:sz w:val="20"/>
          <w:szCs w:val="20"/>
          <w:lang w:eastAsia="sl-SI"/>
        </w:rPr>
        <w:t xml:space="preserve"> pri konkurenčnem dialogu, kjer ima ta vrsta merila </w:t>
      </w:r>
      <w:r w:rsidR="000D7023" w:rsidRPr="000D7023">
        <w:rPr>
          <w:rFonts w:ascii="Arial" w:hAnsi="Arial" w:cs="Arial"/>
          <w:color w:val="000000" w:themeColor="text1"/>
          <w:sz w:val="20"/>
          <w:szCs w:val="20"/>
          <w:lang w:eastAsia="sl-SI"/>
        </w:rPr>
        <w:t>46,15</w:t>
      </w:r>
      <w:r w:rsidR="00004A71" w:rsidRPr="000D7023">
        <w:rPr>
          <w:rFonts w:ascii="Arial" w:hAnsi="Arial" w:cs="Arial"/>
          <w:color w:val="000000" w:themeColor="text1"/>
          <w:sz w:val="20"/>
          <w:szCs w:val="20"/>
          <w:lang w:eastAsia="sl-SI"/>
        </w:rPr>
        <w:t>-</w:t>
      </w:r>
      <w:r w:rsidRPr="000D7023">
        <w:rPr>
          <w:rFonts w:ascii="Arial" w:hAnsi="Arial" w:cs="Arial"/>
          <w:color w:val="000000" w:themeColor="text1"/>
          <w:sz w:val="20"/>
          <w:szCs w:val="20"/>
          <w:lang w:eastAsia="sl-SI"/>
        </w:rPr>
        <w:t>odstotni delež.</w:t>
      </w:r>
    </w:p>
    <w:p w14:paraId="05DFA40F" w14:textId="2969F9A1" w:rsidR="00B37EB8" w:rsidRPr="004714F6" w:rsidRDefault="00B37EB8" w:rsidP="008A61FD">
      <w:pPr>
        <w:spacing w:before="120" w:after="120" w:line="240" w:lineRule="auto"/>
        <w:jc w:val="both"/>
        <w:rPr>
          <w:rFonts w:ascii="Arial" w:hAnsi="Arial" w:cs="Arial"/>
          <w:sz w:val="20"/>
        </w:rPr>
      </w:pPr>
      <w:r w:rsidRPr="004714F6">
        <w:rPr>
          <w:rFonts w:ascii="Arial" w:hAnsi="Arial" w:cs="Arial"/>
          <w:sz w:val="20"/>
        </w:rPr>
        <w:t xml:space="preserve">Preglednica </w:t>
      </w:r>
      <w:r w:rsidR="00512F52">
        <w:rPr>
          <w:rFonts w:ascii="Arial" w:hAnsi="Arial" w:cs="Arial"/>
          <w:sz w:val="20"/>
        </w:rPr>
        <w:t>25</w:t>
      </w:r>
      <w:r w:rsidRPr="004714F6">
        <w:rPr>
          <w:rFonts w:ascii="Arial" w:hAnsi="Arial" w:cs="Arial"/>
          <w:sz w:val="20"/>
        </w:rPr>
        <w:t xml:space="preserve">: </w:t>
      </w:r>
      <w:r w:rsidR="00CF14EA" w:rsidRPr="004714F6">
        <w:rPr>
          <w:rFonts w:ascii="Arial" w:hAnsi="Arial" w:cs="Arial"/>
          <w:sz w:val="20"/>
        </w:rPr>
        <w:t xml:space="preserve">Uporabljeno merilo </w:t>
      </w:r>
      <w:r w:rsidR="00C6284B" w:rsidRPr="004714F6">
        <w:rPr>
          <w:rFonts w:ascii="Arial" w:hAnsi="Arial" w:cs="Arial"/>
          <w:sz w:val="20"/>
        </w:rPr>
        <w:t>po</w:t>
      </w:r>
      <w:r w:rsidR="00CF14EA" w:rsidRPr="004714F6">
        <w:rPr>
          <w:rFonts w:ascii="Arial" w:hAnsi="Arial" w:cs="Arial"/>
          <w:sz w:val="20"/>
        </w:rPr>
        <w:t xml:space="preserve"> številu naročil in njihovi vrednosti ter deleži glede na vrsto postopka</w:t>
      </w:r>
    </w:p>
    <w:tbl>
      <w:tblPr>
        <w:tblW w:w="5000" w:type="pct"/>
        <w:tblCellMar>
          <w:left w:w="70" w:type="dxa"/>
          <w:right w:w="70" w:type="dxa"/>
        </w:tblCellMar>
        <w:tblLook w:val="04A0" w:firstRow="1" w:lastRow="0" w:firstColumn="1" w:lastColumn="0" w:noHBand="0" w:noVBand="1"/>
      </w:tblPr>
      <w:tblGrid>
        <w:gridCol w:w="2292"/>
        <w:gridCol w:w="2295"/>
        <w:gridCol w:w="1005"/>
        <w:gridCol w:w="1578"/>
        <w:gridCol w:w="1004"/>
        <w:gridCol w:w="1000"/>
      </w:tblGrid>
      <w:tr w:rsidR="007127C9" w:rsidRPr="007127C9" w14:paraId="1939F2B7" w14:textId="77777777" w:rsidTr="009142C1">
        <w:trPr>
          <w:trHeight w:val="300"/>
          <w:tblHeader/>
        </w:trPr>
        <w:tc>
          <w:tcPr>
            <w:tcW w:w="124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1450E7A"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Vrsta postopka</w:t>
            </w:r>
          </w:p>
        </w:tc>
        <w:tc>
          <w:tcPr>
            <w:tcW w:w="1251" w:type="pct"/>
            <w:tcBorders>
              <w:top w:val="single" w:sz="4" w:space="0" w:color="auto"/>
              <w:left w:val="nil"/>
              <w:bottom w:val="single" w:sz="4" w:space="0" w:color="auto"/>
              <w:right w:val="single" w:sz="4" w:space="0" w:color="auto"/>
            </w:tcBorders>
            <w:shd w:val="clear" w:color="000000" w:fill="EDEDED"/>
            <w:vAlign w:val="center"/>
            <w:hideMark/>
          </w:tcPr>
          <w:p w14:paraId="21492056"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Merila</w:t>
            </w:r>
          </w:p>
        </w:tc>
        <w:tc>
          <w:tcPr>
            <w:tcW w:w="548" w:type="pct"/>
            <w:tcBorders>
              <w:top w:val="single" w:sz="4" w:space="0" w:color="auto"/>
              <w:left w:val="nil"/>
              <w:bottom w:val="single" w:sz="4" w:space="0" w:color="auto"/>
              <w:right w:val="single" w:sz="4" w:space="0" w:color="auto"/>
            </w:tcBorders>
            <w:shd w:val="clear" w:color="000000" w:fill="EDEDED"/>
            <w:vAlign w:val="center"/>
            <w:hideMark/>
          </w:tcPr>
          <w:p w14:paraId="0D6A37B2"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Št. naročil</w:t>
            </w:r>
          </w:p>
        </w:tc>
        <w:tc>
          <w:tcPr>
            <w:tcW w:w="860" w:type="pct"/>
            <w:tcBorders>
              <w:top w:val="single" w:sz="4" w:space="0" w:color="auto"/>
              <w:left w:val="nil"/>
              <w:bottom w:val="single" w:sz="4" w:space="0" w:color="auto"/>
              <w:right w:val="single" w:sz="4" w:space="0" w:color="auto"/>
            </w:tcBorders>
            <w:shd w:val="clear" w:color="000000" w:fill="EDEDED"/>
            <w:vAlign w:val="center"/>
            <w:hideMark/>
          </w:tcPr>
          <w:p w14:paraId="3EE760D6"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4D7ABBEC"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Delež v št. naročil</w:t>
            </w:r>
          </w:p>
        </w:tc>
        <w:tc>
          <w:tcPr>
            <w:tcW w:w="545" w:type="pct"/>
            <w:tcBorders>
              <w:top w:val="single" w:sz="4" w:space="0" w:color="auto"/>
              <w:left w:val="nil"/>
              <w:bottom w:val="single" w:sz="4" w:space="0" w:color="auto"/>
              <w:right w:val="single" w:sz="4" w:space="0" w:color="auto"/>
            </w:tcBorders>
            <w:shd w:val="clear" w:color="000000" w:fill="EDEDED"/>
            <w:vAlign w:val="center"/>
            <w:hideMark/>
          </w:tcPr>
          <w:p w14:paraId="78881FD4" w14:textId="77777777" w:rsidR="004714F6" w:rsidRPr="007127C9" w:rsidRDefault="004714F6" w:rsidP="004714F6">
            <w:pPr>
              <w:spacing w:after="0" w:line="240" w:lineRule="auto"/>
              <w:jc w:val="center"/>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Delež v vrednosti</w:t>
            </w:r>
          </w:p>
        </w:tc>
      </w:tr>
      <w:tr w:rsidR="007127C9" w:rsidRPr="007127C9" w14:paraId="41A94538"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5F212321"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Konkurenčni dialog</w:t>
            </w:r>
          </w:p>
        </w:tc>
        <w:tc>
          <w:tcPr>
            <w:tcW w:w="1251" w:type="pct"/>
            <w:tcBorders>
              <w:top w:val="nil"/>
              <w:left w:val="nil"/>
              <w:bottom w:val="single" w:sz="4" w:space="0" w:color="auto"/>
              <w:right w:val="single" w:sz="4" w:space="0" w:color="auto"/>
            </w:tcBorders>
            <w:shd w:val="clear" w:color="auto" w:fill="auto"/>
            <w:vAlign w:val="center"/>
            <w:hideMark/>
          </w:tcPr>
          <w:p w14:paraId="154DA23A"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5E553A80" w14:textId="1AA6199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14</w:t>
            </w:r>
          </w:p>
        </w:tc>
        <w:tc>
          <w:tcPr>
            <w:tcW w:w="860" w:type="pct"/>
            <w:tcBorders>
              <w:top w:val="nil"/>
              <w:left w:val="nil"/>
              <w:bottom w:val="single" w:sz="4" w:space="0" w:color="auto"/>
              <w:right w:val="single" w:sz="4" w:space="0" w:color="auto"/>
            </w:tcBorders>
            <w:shd w:val="clear" w:color="auto" w:fill="auto"/>
            <w:vAlign w:val="center"/>
            <w:hideMark/>
          </w:tcPr>
          <w:p w14:paraId="06B21985" w14:textId="4BB2483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28.393.950</w:t>
            </w:r>
          </w:p>
        </w:tc>
        <w:tc>
          <w:tcPr>
            <w:tcW w:w="547" w:type="pct"/>
            <w:tcBorders>
              <w:top w:val="nil"/>
              <w:left w:val="nil"/>
              <w:bottom w:val="single" w:sz="4" w:space="0" w:color="auto"/>
              <w:right w:val="single" w:sz="4" w:space="0" w:color="auto"/>
            </w:tcBorders>
            <w:shd w:val="clear" w:color="auto" w:fill="auto"/>
            <w:noWrap/>
            <w:vAlign w:val="center"/>
            <w:hideMark/>
          </w:tcPr>
          <w:p w14:paraId="7989AEB2" w14:textId="00D91631"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53,85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31FFE963" w14:textId="42B8CF36"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15,68</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6643344C"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15D14F69"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19E02F5C"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4885A973" w14:textId="0BA0D501"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12</w:t>
            </w:r>
          </w:p>
        </w:tc>
        <w:tc>
          <w:tcPr>
            <w:tcW w:w="860" w:type="pct"/>
            <w:tcBorders>
              <w:top w:val="nil"/>
              <w:left w:val="nil"/>
              <w:bottom w:val="single" w:sz="4" w:space="0" w:color="auto"/>
              <w:right w:val="single" w:sz="4" w:space="0" w:color="auto"/>
            </w:tcBorders>
            <w:shd w:val="clear" w:color="auto" w:fill="auto"/>
            <w:vAlign w:val="center"/>
            <w:hideMark/>
          </w:tcPr>
          <w:p w14:paraId="4AC27020" w14:textId="1F73C8D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152.733.084</w:t>
            </w:r>
          </w:p>
        </w:tc>
        <w:tc>
          <w:tcPr>
            <w:tcW w:w="547" w:type="pct"/>
            <w:tcBorders>
              <w:top w:val="nil"/>
              <w:left w:val="nil"/>
              <w:bottom w:val="single" w:sz="4" w:space="0" w:color="auto"/>
              <w:right w:val="single" w:sz="4" w:space="0" w:color="auto"/>
            </w:tcBorders>
            <w:shd w:val="clear" w:color="auto" w:fill="auto"/>
            <w:noWrap/>
            <w:vAlign w:val="center"/>
            <w:hideMark/>
          </w:tcPr>
          <w:p w14:paraId="2054632E" w14:textId="2334F5F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46,15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606D903C" w14:textId="46F21193"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84,32</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7086E2EE"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3B3A3408"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Konkurenčni postopek s pogajanji</w:t>
            </w:r>
          </w:p>
        </w:tc>
        <w:tc>
          <w:tcPr>
            <w:tcW w:w="1251" w:type="pct"/>
            <w:tcBorders>
              <w:top w:val="nil"/>
              <w:left w:val="nil"/>
              <w:bottom w:val="single" w:sz="4" w:space="0" w:color="auto"/>
              <w:right w:val="single" w:sz="4" w:space="0" w:color="auto"/>
            </w:tcBorders>
            <w:shd w:val="clear" w:color="auto" w:fill="auto"/>
            <w:vAlign w:val="center"/>
            <w:hideMark/>
          </w:tcPr>
          <w:p w14:paraId="42EAEA60"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492E4C0D" w14:textId="576620CF"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208</w:t>
            </w:r>
          </w:p>
        </w:tc>
        <w:tc>
          <w:tcPr>
            <w:tcW w:w="860" w:type="pct"/>
            <w:tcBorders>
              <w:top w:val="nil"/>
              <w:left w:val="nil"/>
              <w:bottom w:val="single" w:sz="4" w:space="0" w:color="auto"/>
              <w:right w:val="single" w:sz="4" w:space="0" w:color="auto"/>
            </w:tcBorders>
            <w:shd w:val="clear" w:color="auto" w:fill="auto"/>
            <w:vAlign w:val="center"/>
            <w:hideMark/>
          </w:tcPr>
          <w:p w14:paraId="10286D23" w14:textId="62A80BA3"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252.203.080</w:t>
            </w:r>
          </w:p>
        </w:tc>
        <w:tc>
          <w:tcPr>
            <w:tcW w:w="547" w:type="pct"/>
            <w:tcBorders>
              <w:top w:val="nil"/>
              <w:left w:val="nil"/>
              <w:bottom w:val="single" w:sz="4" w:space="0" w:color="auto"/>
              <w:right w:val="single" w:sz="4" w:space="0" w:color="auto"/>
            </w:tcBorders>
            <w:shd w:val="clear" w:color="auto" w:fill="auto"/>
            <w:noWrap/>
            <w:vAlign w:val="center"/>
            <w:hideMark/>
          </w:tcPr>
          <w:p w14:paraId="79EF8618" w14:textId="41CC1BD5"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91,23</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74F83144" w14:textId="4F990EC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95,59</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03519E6F"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01BCAD97"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3E5C2756"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705DF1E6" w14:textId="24B1F113"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20</w:t>
            </w:r>
          </w:p>
        </w:tc>
        <w:tc>
          <w:tcPr>
            <w:tcW w:w="860" w:type="pct"/>
            <w:tcBorders>
              <w:top w:val="nil"/>
              <w:left w:val="nil"/>
              <w:bottom w:val="single" w:sz="4" w:space="0" w:color="auto"/>
              <w:right w:val="single" w:sz="4" w:space="0" w:color="auto"/>
            </w:tcBorders>
            <w:shd w:val="clear" w:color="auto" w:fill="auto"/>
            <w:vAlign w:val="center"/>
            <w:hideMark/>
          </w:tcPr>
          <w:p w14:paraId="5F15E55C" w14:textId="41AFD069"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11.635.067</w:t>
            </w:r>
          </w:p>
        </w:tc>
        <w:tc>
          <w:tcPr>
            <w:tcW w:w="547" w:type="pct"/>
            <w:tcBorders>
              <w:top w:val="nil"/>
              <w:left w:val="nil"/>
              <w:bottom w:val="single" w:sz="4" w:space="0" w:color="auto"/>
              <w:right w:val="single" w:sz="4" w:space="0" w:color="auto"/>
            </w:tcBorders>
            <w:shd w:val="clear" w:color="auto" w:fill="auto"/>
            <w:noWrap/>
            <w:vAlign w:val="center"/>
            <w:hideMark/>
          </w:tcPr>
          <w:p w14:paraId="660CEE55" w14:textId="4E54945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8,77</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19203302" w14:textId="3DD8514A"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4,41</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0E36FD1E"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6D37BF78"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Odprti postopek</w:t>
            </w:r>
          </w:p>
        </w:tc>
        <w:tc>
          <w:tcPr>
            <w:tcW w:w="1251" w:type="pct"/>
            <w:tcBorders>
              <w:top w:val="nil"/>
              <w:left w:val="nil"/>
              <w:bottom w:val="single" w:sz="4" w:space="0" w:color="auto"/>
              <w:right w:val="single" w:sz="4" w:space="0" w:color="auto"/>
            </w:tcBorders>
            <w:shd w:val="clear" w:color="auto" w:fill="auto"/>
            <w:vAlign w:val="center"/>
            <w:hideMark/>
          </w:tcPr>
          <w:p w14:paraId="0EB952D0"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76AAB579" w14:textId="0F5CBA7B"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7.360</w:t>
            </w:r>
          </w:p>
        </w:tc>
        <w:tc>
          <w:tcPr>
            <w:tcW w:w="860" w:type="pct"/>
            <w:tcBorders>
              <w:top w:val="nil"/>
              <w:left w:val="nil"/>
              <w:bottom w:val="single" w:sz="4" w:space="0" w:color="auto"/>
              <w:right w:val="single" w:sz="4" w:space="0" w:color="auto"/>
            </w:tcBorders>
            <w:shd w:val="clear" w:color="auto" w:fill="auto"/>
            <w:vAlign w:val="center"/>
            <w:hideMark/>
          </w:tcPr>
          <w:p w14:paraId="0E00E0D7" w14:textId="6096CEAB"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1.837.354.972</w:t>
            </w:r>
          </w:p>
        </w:tc>
        <w:tc>
          <w:tcPr>
            <w:tcW w:w="547" w:type="pct"/>
            <w:tcBorders>
              <w:top w:val="nil"/>
              <w:left w:val="nil"/>
              <w:bottom w:val="single" w:sz="4" w:space="0" w:color="auto"/>
              <w:right w:val="single" w:sz="4" w:space="0" w:color="auto"/>
            </w:tcBorders>
            <w:shd w:val="clear" w:color="auto" w:fill="auto"/>
            <w:noWrap/>
            <w:vAlign w:val="center"/>
            <w:hideMark/>
          </w:tcPr>
          <w:p w14:paraId="52BE5193" w14:textId="1DCB49DD"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89,05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6A4C5A74" w14:textId="2EB366CA"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87,35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696171D4"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6E992DBB"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057C43DE"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0B44428A" w14:textId="6F38469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905</w:t>
            </w:r>
          </w:p>
        </w:tc>
        <w:tc>
          <w:tcPr>
            <w:tcW w:w="860" w:type="pct"/>
            <w:tcBorders>
              <w:top w:val="nil"/>
              <w:left w:val="nil"/>
              <w:bottom w:val="single" w:sz="4" w:space="0" w:color="auto"/>
              <w:right w:val="single" w:sz="4" w:space="0" w:color="auto"/>
            </w:tcBorders>
            <w:shd w:val="clear" w:color="auto" w:fill="auto"/>
            <w:vAlign w:val="center"/>
            <w:hideMark/>
          </w:tcPr>
          <w:p w14:paraId="54B96606" w14:textId="4916E45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266.144.317</w:t>
            </w:r>
          </w:p>
        </w:tc>
        <w:tc>
          <w:tcPr>
            <w:tcW w:w="547" w:type="pct"/>
            <w:tcBorders>
              <w:top w:val="nil"/>
              <w:left w:val="nil"/>
              <w:bottom w:val="single" w:sz="4" w:space="0" w:color="auto"/>
              <w:right w:val="single" w:sz="4" w:space="0" w:color="auto"/>
            </w:tcBorders>
            <w:shd w:val="clear" w:color="auto" w:fill="auto"/>
            <w:noWrap/>
            <w:vAlign w:val="center"/>
            <w:hideMark/>
          </w:tcPr>
          <w:p w14:paraId="678BCF5E" w14:textId="1ADD539E"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10,95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799F2528" w14:textId="337B243B"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12,65</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3B3505D4"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5A58CD6C"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Omejeni postopek</w:t>
            </w:r>
          </w:p>
        </w:tc>
        <w:tc>
          <w:tcPr>
            <w:tcW w:w="1251" w:type="pct"/>
            <w:tcBorders>
              <w:top w:val="nil"/>
              <w:left w:val="nil"/>
              <w:bottom w:val="single" w:sz="4" w:space="0" w:color="auto"/>
              <w:right w:val="single" w:sz="4" w:space="0" w:color="auto"/>
            </w:tcBorders>
            <w:shd w:val="clear" w:color="auto" w:fill="auto"/>
            <w:vAlign w:val="center"/>
            <w:hideMark/>
          </w:tcPr>
          <w:p w14:paraId="1BCD884C"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36F279D7" w14:textId="50BF7449"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51</w:t>
            </w:r>
          </w:p>
        </w:tc>
        <w:tc>
          <w:tcPr>
            <w:tcW w:w="860" w:type="pct"/>
            <w:tcBorders>
              <w:top w:val="nil"/>
              <w:left w:val="nil"/>
              <w:bottom w:val="single" w:sz="4" w:space="0" w:color="auto"/>
              <w:right w:val="single" w:sz="4" w:space="0" w:color="auto"/>
            </w:tcBorders>
            <w:shd w:val="clear" w:color="auto" w:fill="auto"/>
            <w:vAlign w:val="center"/>
            <w:hideMark/>
          </w:tcPr>
          <w:p w14:paraId="0F3909B8" w14:textId="47D8F843"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105.491.878</w:t>
            </w:r>
          </w:p>
        </w:tc>
        <w:tc>
          <w:tcPr>
            <w:tcW w:w="547" w:type="pct"/>
            <w:tcBorders>
              <w:top w:val="nil"/>
              <w:left w:val="nil"/>
              <w:bottom w:val="single" w:sz="4" w:space="0" w:color="auto"/>
              <w:right w:val="single" w:sz="4" w:space="0" w:color="auto"/>
            </w:tcBorders>
            <w:shd w:val="clear" w:color="auto" w:fill="auto"/>
            <w:noWrap/>
            <w:vAlign w:val="center"/>
            <w:hideMark/>
          </w:tcPr>
          <w:p w14:paraId="1A369ECE" w14:textId="37DD8DF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82,26</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3C76F8D6" w14:textId="1629C4E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99,20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0EA7DEE6"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7C2D78EB"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7784C694"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3BC31BAB" w14:textId="34A63A15"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11</w:t>
            </w:r>
          </w:p>
        </w:tc>
        <w:tc>
          <w:tcPr>
            <w:tcW w:w="860" w:type="pct"/>
            <w:tcBorders>
              <w:top w:val="nil"/>
              <w:left w:val="nil"/>
              <w:bottom w:val="single" w:sz="4" w:space="0" w:color="auto"/>
              <w:right w:val="single" w:sz="4" w:space="0" w:color="auto"/>
            </w:tcBorders>
            <w:shd w:val="clear" w:color="auto" w:fill="auto"/>
            <w:vAlign w:val="center"/>
            <w:hideMark/>
          </w:tcPr>
          <w:p w14:paraId="47094B5C" w14:textId="20F38A3F"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847.766</w:t>
            </w:r>
          </w:p>
        </w:tc>
        <w:tc>
          <w:tcPr>
            <w:tcW w:w="547" w:type="pct"/>
            <w:tcBorders>
              <w:top w:val="nil"/>
              <w:left w:val="nil"/>
              <w:bottom w:val="single" w:sz="4" w:space="0" w:color="auto"/>
              <w:right w:val="single" w:sz="4" w:space="0" w:color="auto"/>
            </w:tcBorders>
            <w:shd w:val="clear" w:color="auto" w:fill="auto"/>
            <w:noWrap/>
            <w:vAlign w:val="center"/>
            <w:hideMark/>
          </w:tcPr>
          <w:p w14:paraId="4A9CD2E6" w14:textId="499B439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17,74</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7D53B085" w14:textId="5B7380BF"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0,80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622ED9EE"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591EC557"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Postopek naročila male vrednosti</w:t>
            </w:r>
          </w:p>
        </w:tc>
        <w:tc>
          <w:tcPr>
            <w:tcW w:w="1251" w:type="pct"/>
            <w:tcBorders>
              <w:top w:val="nil"/>
              <w:left w:val="nil"/>
              <w:bottom w:val="single" w:sz="4" w:space="0" w:color="auto"/>
              <w:right w:val="single" w:sz="4" w:space="0" w:color="auto"/>
            </w:tcBorders>
            <w:shd w:val="clear" w:color="auto" w:fill="auto"/>
            <w:vAlign w:val="center"/>
            <w:hideMark/>
          </w:tcPr>
          <w:p w14:paraId="0C8585C2"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79690D35" w14:textId="35D909C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7.086</w:t>
            </w:r>
          </w:p>
        </w:tc>
        <w:tc>
          <w:tcPr>
            <w:tcW w:w="860" w:type="pct"/>
            <w:tcBorders>
              <w:top w:val="nil"/>
              <w:left w:val="nil"/>
              <w:bottom w:val="single" w:sz="4" w:space="0" w:color="auto"/>
              <w:right w:val="single" w:sz="4" w:space="0" w:color="auto"/>
            </w:tcBorders>
            <w:shd w:val="clear" w:color="auto" w:fill="auto"/>
            <w:vAlign w:val="center"/>
            <w:hideMark/>
          </w:tcPr>
          <w:p w14:paraId="4E2CB120" w14:textId="0A77C7E5"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407.783.767</w:t>
            </w:r>
          </w:p>
        </w:tc>
        <w:tc>
          <w:tcPr>
            <w:tcW w:w="547" w:type="pct"/>
            <w:tcBorders>
              <w:top w:val="nil"/>
              <w:left w:val="nil"/>
              <w:bottom w:val="single" w:sz="4" w:space="0" w:color="auto"/>
              <w:right w:val="single" w:sz="4" w:space="0" w:color="auto"/>
            </w:tcBorders>
            <w:shd w:val="clear" w:color="auto" w:fill="auto"/>
            <w:noWrap/>
            <w:vAlign w:val="center"/>
            <w:hideMark/>
          </w:tcPr>
          <w:p w14:paraId="2393F0AB" w14:textId="647C1CE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91,40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7D849401" w14:textId="791F0D61"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91,73</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4728F587"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3A6B6B22"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45F9D1DD"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1BF4F550" w14:textId="2ECF7B33"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667</w:t>
            </w:r>
          </w:p>
        </w:tc>
        <w:tc>
          <w:tcPr>
            <w:tcW w:w="860" w:type="pct"/>
            <w:tcBorders>
              <w:top w:val="nil"/>
              <w:left w:val="nil"/>
              <w:bottom w:val="single" w:sz="4" w:space="0" w:color="auto"/>
              <w:right w:val="single" w:sz="4" w:space="0" w:color="auto"/>
            </w:tcBorders>
            <w:shd w:val="clear" w:color="auto" w:fill="auto"/>
            <w:vAlign w:val="center"/>
            <w:hideMark/>
          </w:tcPr>
          <w:p w14:paraId="1F73B25D" w14:textId="2E22B5E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36.748.867</w:t>
            </w:r>
          </w:p>
        </w:tc>
        <w:tc>
          <w:tcPr>
            <w:tcW w:w="547" w:type="pct"/>
            <w:tcBorders>
              <w:top w:val="nil"/>
              <w:left w:val="nil"/>
              <w:bottom w:val="single" w:sz="4" w:space="0" w:color="auto"/>
              <w:right w:val="single" w:sz="4" w:space="0" w:color="auto"/>
            </w:tcBorders>
            <w:shd w:val="clear" w:color="auto" w:fill="auto"/>
            <w:noWrap/>
            <w:vAlign w:val="center"/>
            <w:hideMark/>
          </w:tcPr>
          <w:p w14:paraId="348E6B62" w14:textId="086D436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8,60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56BA6106" w14:textId="375134F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8,27</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53C1ED81"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0960076D"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lastRenderedPageBreak/>
              <w:t>Postopek s pogajanji brez predhodne objave</w:t>
            </w:r>
          </w:p>
        </w:tc>
        <w:tc>
          <w:tcPr>
            <w:tcW w:w="1251" w:type="pct"/>
            <w:tcBorders>
              <w:top w:val="nil"/>
              <w:left w:val="nil"/>
              <w:bottom w:val="single" w:sz="4" w:space="0" w:color="auto"/>
              <w:right w:val="single" w:sz="4" w:space="0" w:color="auto"/>
            </w:tcBorders>
            <w:shd w:val="clear" w:color="auto" w:fill="auto"/>
            <w:vAlign w:val="center"/>
            <w:hideMark/>
          </w:tcPr>
          <w:p w14:paraId="440989BC"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3CF5C06C" w14:textId="1AE6CDA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681</w:t>
            </w:r>
          </w:p>
        </w:tc>
        <w:tc>
          <w:tcPr>
            <w:tcW w:w="860" w:type="pct"/>
            <w:tcBorders>
              <w:top w:val="nil"/>
              <w:left w:val="nil"/>
              <w:bottom w:val="single" w:sz="4" w:space="0" w:color="auto"/>
              <w:right w:val="single" w:sz="4" w:space="0" w:color="auto"/>
            </w:tcBorders>
            <w:shd w:val="clear" w:color="auto" w:fill="auto"/>
            <w:vAlign w:val="center"/>
            <w:hideMark/>
          </w:tcPr>
          <w:p w14:paraId="3AE3C1E2" w14:textId="0C991A16"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222.470.322</w:t>
            </w:r>
          </w:p>
        </w:tc>
        <w:tc>
          <w:tcPr>
            <w:tcW w:w="547" w:type="pct"/>
            <w:tcBorders>
              <w:top w:val="nil"/>
              <w:left w:val="nil"/>
              <w:bottom w:val="single" w:sz="4" w:space="0" w:color="auto"/>
              <w:right w:val="single" w:sz="4" w:space="0" w:color="auto"/>
            </w:tcBorders>
            <w:shd w:val="clear" w:color="auto" w:fill="auto"/>
            <w:noWrap/>
            <w:vAlign w:val="center"/>
            <w:hideMark/>
          </w:tcPr>
          <w:p w14:paraId="4E91BBFD" w14:textId="62BF8176"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95,24</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47E5BE4A" w14:textId="4169521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97,10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57501F33"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51C158C9"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0177F895"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72880C45" w14:textId="70023251"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34</w:t>
            </w:r>
          </w:p>
        </w:tc>
        <w:tc>
          <w:tcPr>
            <w:tcW w:w="860" w:type="pct"/>
            <w:tcBorders>
              <w:top w:val="nil"/>
              <w:left w:val="nil"/>
              <w:bottom w:val="single" w:sz="4" w:space="0" w:color="auto"/>
              <w:right w:val="single" w:sz="4" w:space="0" w:color="auto"/>
            </w:tcBorders>
            <w:shd w:val="clear" w:color="auto" w:fill="auto"/>
            <w:vAlign w:val="center"/>
            <w:hideMark/>
          </w:tcPr>
          <w:p w14:paraId="684BB058" w14:textId="0CFF2C88"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6.650.428</w:t>
            </w:r>
          </w:p>
        </w:tc>
        <w:tc>
          <w:tcPr>
            <w:tcW w:w="547" w:type="pct"/>
            <w:tcBorders>
              <w:top w:val="nil"/>
              <w:left w:val="nil"/>
              <w:bottom w:val="single" w:sz="4" w:space="0" w:color="auto"/>
              <w:right w:val="single" w:sz="4" w:space="0" w:color="auto"/>
            </w:tcBorders>
            <w:shd w:val="clear" w:color="auto" w:fill="auto"/>
            <w:noWrap/>
            <w:vAlign w:val="center"/>
            <w:hideMark/>
          </w:tcPr>
          <w:p w14:paraId="3AB92052" w14:textId="67D66ACD"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4,76</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6B19C965" w14:textId="007E9027"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2,90</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574D8344"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37C9DCF1"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Postopek s pogajanji po predhodni objavi</w:t>
            </w:r>
          </w:p>
        </w:tc>
        <w:tc>
          <w:tcPr>
            <w:tcW w:w="1251" w:type="pct"/>
            <w:tcBorders>
              <w:top w:val="nil"/>
              <w:left w:val="nil"/>
              <w:bottom w:val="single" w:sz="4" w:space="0" w:color="auto"/>
              <w:right w:val="single" w:sz="4" w:space="0" w:color="auto"/>
            </w:tcBorders>
            <w:shd w:val="clear" w:color="auto" w:fill="auto"/>
            <w:vAlign w:val="center"/>
            <w:hideMark/>
          </w:tcPr>
          <w:p w14:paraId="562DD53A"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3759FD72" w14:textId="2888398A"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241</w:t>
            </w:r>
          </w:p>
        </w:tc>
        <w:tc>
          <w:tcPr>
            <w:tcW w:w="860" w:type="pct"/>
            <w:tcBorders>
              <w:top w:val="nil"/>
              <w:left w:val="nil"/>
              <w:bottom w:val="single" w:sz="4" w:space="0" w:color="auto"/>
              <w:right w:val="single" w:sz="4" w:space="0" w:color="auto"/>
            </w:tcBorders>
            <w:shd w:val="clear" w:color="auto" w:fill="auto"/>
            <w:vAlign w:val="center"/>
            <w:hideMark/>
          </w:tcPr>
          <w:p w14:paraId="125CBD0F" w14:textId="585ABD55"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281.637.537</w:t>
            </w:r>
          </w:p>
        </w:tc>
        <w:tc>
          <w:tcPr>
            <w:tcW w:w="547" w:type="pct"/>
            <w:tcBorders>
              <w:top w:val="nil"/>
              <w:left w:val="nil"/>
              <w:bottom w:val="single" w:sz="4" w:space="0" w:color="auto"/>
              <w:right w:val="single" w:sz="4" w:space="0" w:color="auto"/>
            </w:tcBorders>
            <w:shd w:val="clear" w:color="auto" w:fill="auto"/>
            <w:noWrap/>
            <w:vAlign w:val="center"/>
            <w:hideMark/>
          </w:tcPr>
          <w:p w14:paraId="0ACD963C" w14:textId="27CC19A2"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83,68</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0C092E9A" w14:textId="126CD53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79,48</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4DC67B44"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53B19FD1"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center"/>
            <w:hideMark/>
          </w:tcPr>
          <w:p w14:paraId="604D0624"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05F17E87" w14:textId="039357C6"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47</w:t>
            </w:r>
          </w:p>
        </w:tc>
        <w:tc>
          <w:tcPr>
            <w:tcW w:w="860" w:type="pct"/>
            <w:tcBorders>
              <w:top w:val="nil"/>
              <w:left w:val="nil"/>
              <w:bottom w:val="single" w:sz="4" w:space="0" w:color="auto"/>
              <w:right w:val="single" w:sz="4" w:space="0" w:color="auto"/>
            </w:tcBorders>
            <w:shd w:val="clear" w:color="auto" w:fill="auto"/>
            <w:vAlign w:val="center"/>
            <w:hideMark/>
          </w:tcPr>
          <w:p w14:paraId="1C8FC6A7" w14:textId="4290C46F"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72.706.025</w:t>
            </w:r>
          </w:p>
        </w:tc>
        <w:tc>
          <w:tcPr>
            <w:tcW w:w="547" w:type="pct"/>
            <w:tcBorders>
              <w:top w:val="nil"/>
              <w:left w:val="nil"/>
              <w:bottom w:val="single" w:sz="4" w:space="0" w:color="auto"/>
              <w:right w:val="single" w:sz="4" w:space="0" w:color="auto"/>
            </w:tcBorders>
            <w:shd w:val="clear" w:color="auto" w:fill="auto"/>
            <w:noWrap/>
            <w:vAlign w:val="center"/>
            <w:hideMark/>
          </w:tcPr>
          <w:p w14:paraId="52C4C4B1" w14:textId="5C00298D"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16,32</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61BA93D7" w14:textId="743BE5BC"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20,52</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4C70B7E0" w14:textId="77777777" w:rsidTr="007127C9">
        <w:trPr>
          <w:trHeight w:val="300"/>
        </w:trPr>
        <w:tc>
          <w:tcPr>
            <w:tcW w:w="1249" w:type="pct"/>
            <w:vMerge w:val="restart"/>
            <w:tcBorders>
              <w:top w:val="nil"/>
              <w:left w:val="single" w:sz="4" w:space="0" w:color="auto"/>
              <w:bottom w:val="single" w:sz="4" w:space="0" w:color="000000"/>
              <w:right w:val="single" w:sz="4" w:space="0" w:color="auto"/>
            </w:tcBorders>
            <w:shd w:val="clear" w:color="auto" w:fill="auto"/>
            <w:vAlign w:val="center"/>
            <w:hideMark/>
          </w:tcPr>
          <w:p w14:paraId="5273C993"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Postopek zbiranja ponudb po predhodni objavi</w:t>
            </w:r>
          </w:p>
        </w:tc>
        <w:tc>
          <w:tcPr>
            <w:tcW w:w="1251" w:type="pct"/>
            <w:tcBorders>
              <w:top w:val="nil"/>
              <w:left w:val="nil"/>
              <w:bottom w:val="single" w:sz="4" w:space="0" w:color="auto"/>
              <w:right w:val="single" w:sz="4" w:space="0" w:color="auto"/>
            </w:tcBorders>
            <w:shd w:val="clear" w:color="auto" w:fill="auto"/>
            <w:vAlign w:val="center"/>
            <w:hideMark/>
          </w:tcPr>
          <w:p w14:paraId="3F08FF7E"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Cena</w:t>
            </w:r>
          </w:p>
        </w:tc>
        <w:tc>
          <w:tcPr>
            <w:tcW w:w="548" w:type="pct"/>
            <w:tcBorders>
              <w:top w:val="nil"/>
              <w:left w:val="nil"/>
              <w:bottom w:val="single" w:sz="4" w:space="0" w:color="auto"/>
              <w:right w:val="single" w:sz="4" w:space="0" w:color="auto"/>
            </w:tcBorders>
            <w:shd w:val="clear" w:color="auto" w:fill="auto"/>
            <w:vAlign w:val="center"/>
            <w:hideMark/>
          </w:tcPr>
          <w:p w14:paraId="573E5E9D" w14:textId="4C0B643D"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22</w:t>
            </w:r>
          </w:p>
        </w:tc>
        <w:tc>
          <w:tcPr>
            <w:tcW w:w="860" w:type="pct"/>
            <w:tcBorders>
              <w:top w:val="nil"/>
              <w:left w:val="nil"/>
              <w:bottom w:val="single" w:sz="4" w:space="0" w:color="auto"/>
              <w:right w:val="single" w:sz="4" w:space="0" w:color="auto"/>
            </w:tcBorders>
            <w:shd w:val="clear" w:color="auto" w:fill="auto"/>
            <w:vAlign w:val="center"/>
            <w:hideMark/>
          </w:tcPr>
          <w:p w14:paraId="0EC07EB6" w14:textId="6E026D00"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2.260.823</w:t>
            </w:r>
          </w:p>
        </w:tc>
        <w:tc>
          <w:tcPr>
            <w:tcW w:w="547" w:type="pct"/>
            <w:tcBorders>
              <w:top w:val="nil"/>
              <w:left w:val="nil"/>
              <w:bottom w:val="single" w:sz="4" w:space="0" w:color="auto"/>
              <w:right w:val="single" w:sz="4" w:space="0" w:color="auto"/>
            </w:tcBorders>
            <w:shd w:val="clear" w:color="auto" w:fill="auto"/>
            <w:noWrap/>
            <w:vAlign w:val="center"/>
            <w:hideMark/>
          </w:tcPr>
          <w:p w14:paraId="09C9BF26" w14:textId="0D46EDED"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84,62</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1BB6BCAB" w14:textId="38E94B54"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75,54</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r w:rsidR="007127C9" w:rsidRPr="007127C9" w14:paraId="2DC4570B" w14:textId="77777777" w:rsidTr="007127C9">
        <w:trPr>
          <w:trHeight w:val="300"/>
        </w:trPr>
        <w:tc>
          <w:tcPr>
            <w:tcW w:w="1249" w:type="pct"/>
            <w:vMerge/>
            <w:tcBorders>
              <w:top w:val="nil"/>
              <w:left w:val="single" w:sz="4" w:space="0" w:color="auto"/>
              <w:bottom w:val="single" w:sz="4" w:space="0" w:color="000000"/>
              <w:right w:val="single" w:sz="4" w:space="0" w:color="auto"/>
            </w:tcBorders>
            <w:vAlign w:val="center"/>
            <w:hideMark/>
          </w:tcPr>
          <w:p w14:paraId="1B4AD85B"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p>
        </w:tc>
        <w:tc>
          <w:tcPr>
            <w:tcW w:w="1251" w:type="pct"/>
            <w:tcBorders>
              <w:top w:val="nil"/>
              <w:left w:val="nil"/>
              <w:bottom w:val="single" w:sz="4" w:space="0" w:color="auto"/>
              <w:right w:val="single" w:sz="4" w:space="0" w:color="auto"/>
            </w:tcBorders>
            <w:shd w:val="clear" w:color="auto" w:fill="auto"/>
            <w:vAlign w:val="bottom"/>
            <w:hideMark/>
          </w:tcPr>
          <w:p w14:paraId="215AD594" w14:textId="77777777" w:rsidR="007127C9" w:rsidRPr="007127C9" w:rsidRDefault="007127C9" w:rsidP="007127C9">
            <w:pPr>
              <w:spacing w:after="0" w:line="240" w:lineRule="auto"/>
              <w:rPr>
                <w:rFonts w:ascii="Arial" w:eastAsia="Times New Roman" w:hAnsi="Arial" w:cs="Arial"/>
                <w:color w:val="000000" w:themeColor="text1"/>
                <w:sz w:val="18"/>
                <w:szCs w:val="18"/>
                <w:lang w:eastAsia="sl-SI"/>
              </w:rPr>
            </w:pPr>
            <w:r w:rsidRPr="007127C9">
              <w:rPr>
                <w:rFonts w:ascii="Arial" w:eastAsia="Times New Roman" w:hAnsi="Arial" w:cs="Arial"/>
                <w:color w:val="000000" w:themeColor="text1"/>
                <w:sz w:val="18"/>
                <w:szCs w:val="18"/>
                <w:lang w:eastAsia="sl-SI"/>
              </w:rPr>
              <w:t>Ekonomsko najugodnejša ponudba</w:t>
            </w:r>
          </w:p>
        </w:tc>
        <w:tc>
          <w:tcPr>
            <w:tcW w:w="548" w:type="pct"/>
            <w:tcBorders>
              <w:top w:val="nil"/>
              <w:left w:val="nil"/>
              <w:bottom w:val="single" w:sz="4" w:space="0" w:color="auto"/>
              <w:right w:val="single" w:sz="4" w:space="0" w:color="auto"/>
            </w:tcBorders>
            <w:shd w:val="clear" w:color="auto" w:fill="auto"/>
            <w:vAlign w:val="center"/>
            <w:hideMark/>
          </w:tcPr>
          <w:p w14:paraId="34C06349" w14:textId="4F628B48"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4</w:t>
            </w:r>
          </w:p>
        </w:tc>
        <w:tc>
          <w:tcPr>
            <w:tcW w:w="860" w:type="pct"/>
            <w:tcBorders>
              <w:top w:val="nil"/>
              <w:left w:val="nil"/>
              <w:bottom w:val="single" w:sz="4" w:space="0" w:color="auto"/>
              <w:right w:val="single" w:sz="4" w:space="0" w:color="auto"/>
            </w:tcBorders>
            <w:shd w:val="clear" w:color="auto" w:fill="auto"/>
            <w:vAlign w:val="center"/>
            <w:hideMark/>
          </w:tcPr>
          <w:p w14:paraId="53ADBD29" w14:textId="3FB15A08"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732.065</w:t>
            </w:r>
          </w:p>
        </w:tc>
        <w:tc>
          <w:tcPr>
            <w:tcW w:w="547" w:type="pct"/>
            <w:tcBorders>
              <w:top w:val="nil"/>
              <w:left w:val="nil"/>
              <w:bottom w:val="single" w:sz="4" w:space="0" w:color="auto"/>
              <w:right w:val="single" w:sz="4" w:space="0" w:color="auto"/>
            </w:tcBorders>
            <w:shd w:val="clear" w:color="auto" w:fill="auto"/>
            <w:noWrap/>
            <w:vAlign w:val="center"/>
            <w:hideMark/>
          </w:tcPr>
          <w:p w14:paraId="4B3EBF56" w14:textId="75225F8E"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15,38</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c>
          <w:tcPr>
            <w:tcW w:w="545" w:type="pct"/>
            <w:tcBorders>
              <w:top w:val="nil"/>
              <w:left w:val="nil"/>
              <w:bottom w:val="single" w:sz="4" w:space="0" w:color="auto"/>
              <w:right w:val="single" w:sz="4" w:space="0" w:color="auto"/>
            </w:tcBorders>
            <w:shd w:val="clear" w:color="auto" w:fill="auto"/>
            <w:noWrap/>
            <w:vAlign w:val="center"/>
            <w:hideMark/>
          </w:tcPr>
          <w:p w14:paraId="413F203B" w14:textId="68FBB8A5" w:rsidR="007127C9" w:rsidRPr="007127C9" w:rsidRDefault="007127C9" w:rsidP="007127C9">
            <w:pPr>
              <w:spacing w:after="0" w:line="240" w:lineRule="auto"/>
              <w:jc w:val="right"/>
              <w:rPr>
                <w:rFonts w:ascii="Arial" w:eastAsia="Times New Roman" w:hAnsi="Arial" w:cs="Arial"/>
                <w:color w:val="000000" w:themeColor="text1"/>
                <w:sz w:val="18"/>
                <w:szCs w:val="18"/>
                <w:lang w:eastAsia="sl-SI"/>
              </w:rPr>
            </w:pPr>
            <w:r w:rsidRPr="007127C9">
              <w:rPr>
                <w:rFonts w:ascii="Arial" w:hAnsi="Arial" w:cs="Arial"/>
                <w:color w:val="000000" w:themeColor="text1"/>
                <w:sz w:val="18"/>
                <w:szCs w:val="18"/>
              </w:rPr>
              <w:t>24,46</w:t>
            </w:r>
            <w:r>
              <w:rPr>
                <w:rFonts w:ascii="Arial" w:hAnsi="Arial" w:cs="Arial"/>
                <w:color w:val="000000" w:themeColor="text1"/>
                <w:sz w:val="18"/>
                <w:szCs w:val="18"/>
              </w:rPr>
              <w:t xml:space="preserve"> </w:t>
            </w:r>
            <w:r w:rsidRPr="007127C9">
              <w:rPr>
                <w:rFonts w:ascii="Arial" w:hAnsi="Arial" w:cs="Arial"/>
                <w:color w:val="000000" w:themeColor="text1"/>
                <w:sz w:val="18"/>
                <w:szCs w:val="18"/>
              </w:rPr>
              <w:t>%</w:t>
            </w:r>
          </w:p>
        </w:tc>
      </w:tr>
    </w:tbl>
    <w:p w14:paraId="32DA3D83" w14:textId="77777777" w:rsidR="00836FD3" w:rsidRPr="00493398" w:rsidRDefault="00836FD3" w:rsidP="00836FD3">
      <w:pPr>
        <w:spacing w:after="0" w:line="240" w:lineRule="auto"/>
        <w:jc w:val="center"/>
        <w:rPr>
          <w:rFonts w:ascii="Arial" w:hAnsi="Arial" w:cs="Arial"/>
          <w:sz w:val="18"/>
          <w:highlight w:val="yellow"/>
        </w:rPr>
      </w:pPr>
    </w:p>
    <w:p w14:paraId="631F563A" w14:textId="4BBFB50E" w:rsidR="003A3919" w:rsidRPr="004714F6" w:rsidRDefault="00CF14EA" w:rsidP="003A3919">
      <w:pPr>
        <w:jc w:val="center"/>
        <w:rPr>
          <w:rFonts w:ascii="Arial" w:hAnsi="Arial" w:cs="Arial"/>
          <w:sz w:val="18"/>
        </w:rPr>
      </w:pPr>
      <w:r w:rsidRPr="004714F6">
        <w:rPr>
          <w:rFonts w:ascii="Arial" w:hAnsi="Arial" w:cs="Arial"/>
          <w:sz w:val="18"/>
        </w:rPr>
        <w:t>Vir: Statistični podatki o javni</w:t>
      </w:r>
      <w:r w:rsidR="00C3119C" w:rsidRPr="004714F6">
        <w:rPr>
          <w:rFonts w:ascii="Arial" w:hAnsi="Arial" w:cs="Arial"/>
          <w:sz w:val="18"/>
        </w:rPr>
        <w:t>h naročilih, oddanih v letu 201</w:t>
      </w:r>
      <w:r w:rsidR="004714F6" w:rsidRPr="004714F6">
        <w:rPr>
          <w:rFonts w:ascii="Arial" w:hAnsi="Arial" w:cs="Arial"/>
          <w:sz w:val="18"/>
        </w:rPr>
        <w:t>9</w:t>
      </w:r>
    </w:p>
    <w:p w14:paraId="08F1F531" w14:textId="77777777" w:rsidR="000B3404" w:rsidRPr="00493398" w:rsidRDefault="000B3404" w:rsidP="003A3919">
      <w:pPr>
        <w:jc w:val="center"/>
        <w:rPr>
          <w:rFonts w:ascii="Arial" w:hAnsi="Arial" w:cs="Arial"/>
          <w:sz w:val="18"/>
          <w:highlight w:val="yellow"/>
        </w:rPr>
      </w:pPr>
    </w:p>
    <w:p w14:paraId="68E9DAC2" w14:textId="20170C4C" w:rsidR="003F43CF" w:rsidRPr="00493398" w:rsidRDefault="00CF14EA" w:rsidP="00CF14EA">
      <w:pPr>
        <w:spacing w:line="360" w:lineRule="auto"/>
        <w:jc w:val="both"/>
        <w:rPr>
          <w:rFonts w:ascii="Arial" w:hAnsi="Arial" w:cs="Arial"/>
          <w:sz w:val="20"/>
          <w:szCs w:val="20"/>
          <w:highlight w:val="yellow"/>
        </w:rPr>
      </w:pPr>
      <w:r w:rsidRPr="00806873">
        <w:rPr>
          <w:rFonts w:ascii="Arial" w:hAnsi="Arial" w:cs="Arial"/>
          <w:sz w:val="20"/>
          <w:szCs w:val="20"/>
        </w:rPr>
        <w:t xml:space="preserve">Merilo cena je bilo najpogosteje uporabljeno pri oddaji naročil na vseh treh področjih. </w:t>
      </w:r>
      <w:r w:rsidRPr="00F03A16">
        <w:rPr>
          <w:rFonts w:ascii="Arial" w:hAnsi="Arial" w:cs="Arial"/>
          <w:sz w:val="20"/>
          <w:szCs w:val="20"/>
        </w:rPr>
        <w:t xml:space="preserve">Na infrastrukturnem področju je bilo merilo cena uporabljeno pri oddaji naročil </w:t>
      </w:r>
      <w:r w:rsidR="00004A71" w:rsidRPr="00F03A16">
        <w:rPr>
          <w:rFonts w:ascii="Arial" w:hAnsi="Arial" w:cs="Arial"/>
          <w:sz w:val="20"/>
          <w:szCs w:val="20"/>
        </w:rPr>
        <w:t xml:space="preserve">v </w:t>
      </w:r>
      <w:r w:rsidRPr="00F03A16">
        <w:rPr>
          <w:rFonts w:ascii="Arial" w:hAnsi="Arial" w:cs="Arial"/>
          <w:sz w:val="20"/>
          <w:szCs w:val="20"/>
        </w:rPr>
        <w:t xml:space="preserve">vrednosti </w:t>
      </w:r>
      <w:r w:rsidR="00F03A16" w:rsidRPr="00F03A16">
        <w:rPr>
          <w:rFonts w:ascii="Arial" w:hAnsi="Arial" w:cs="Arial"/>
          <w:sz w:val="20"/>
          <w:szCs w:val="20"/>
        </w:rPr>
        <w:t xml:space="preserve">623.718.378 </w:t>
      </w:r>
      <w:r w:rsidRPr="00F03A16">
        <w:rPr>
          <w:rFonts w:ascii="Arial" w:hAnsi="Arial" w:cs="Arial"/>
          <w:sz w:val="20"/>
          <w:szCs w:val="20"/>
        </w:rPr>
        <w:t xml:space="preserve">evrov oziroma </w:t>
      </w:r>
      <w:r w:rsidR="00D96678" w:rsidRPr="00F03A16">
        <w:rPr>
          <w:rFonts w:ascii="Arial" w:hAnsi="Arial" w:cs="Arial"/>
          <w:sz w:val="20"/>
          <w:szCs w:val="20"/>
        </w:rPr>
        <w:t>8</w:t>
      </w:r>
      <w:r w:rsidR="00F03A16" w:rsidRPr="00F03A16">
        <w:rPr>
          <w:rFonts w:ascii="Arial" w:hAnsi="Arial" w:cs="Arial"/>
          <w:sz w:val="20"/>
          <w:szCs w:val="20"/>
        </w:rPr>
        <w:t>8,36</w:t>
      </w:r>
      <w:r w:rsidR="00940D1B" w:rsidRPr="00F03A16">
        <w:rPr>
          <w:rFonts w:ascii="Arial" w:hAnsi="Arial" w:cs="Arial"/>
          <w:sz w:val="20"/>
          <w:szCs w:val="20"/>
        </w:rPr>
        <w:t xml:space="preserve"> %</w:t>
      </w:r>
      <w:r w:rsidRPr="00F03A16">
        <w:rPr>
          <w:rFonts w:ascii="Arial" w:hAnsi="Arial" w:cs="Arial"/>
          <w:sz w:val="20"/>
          <w:szCs w:val="20"/>
        </w:rPr>
        <w:t xml:space="preserve"> </w:t>
      </w:r>
      <w:r w:rsidRPr="00FE4EC5">
        <w:rPr>
          <w:rFonts w:ascii="Arial" w:hAnsi="Arial" w:cs="Arial"/>
          <w:sz w:val="20"/>
          <w:szCs w:val="20"/>
        </w:rPr>
        <w:t xml:space="preserve">naročil, na splošnem področju v </w:t>
      </w:r>
      <w:r w:rsidR="00FE4EC5" w:rsidRPr="00FE4EC5">
        <w:rPr>
          <w:rFonts w:ascii="Arial" w:hAnsi="Arial" w:cs="Arial"/>
          <w:sz w:val="20"/>
          <w:szCs w:val="20"/>
        </w:rPr>
        <w:t>90,45</w:t>
      </w:r>
      <w:r w:rsidR="00940D1B" w:rsidRPr="00FE4EC5">
        <w:rPr>
          <w:rFonts w:ascii="Arial" w:hAnsi="Arial" w:cs="Arial"/>
          <w:sz w:val="20"/>
          <w:szCs w:val="20"/>
        </w:rPr>
        <w:t xml:space="preserve"> %</w:t>
      </w:r>
      <w:r w:rsidRPr="00FE4EC5">
        <w:rPr>
          <w:rFonts w:ascii="Arial" w:hAnsi="Arial" w:cs="Arial"/>
          <w:sz w:val="20"/>
          <w:szCs w:val="20"/>
        </w:rPr>
        <w:t xml:space="preserve"> oddanih naročil v vrednosti </w:t>
      </w:r>
      <w:r w:rsidR="00FE4EC5" w:rsidRPr="00FE4EC5">
        <w:rPr>
          <w:rFonts w:ascii="Arial" w:hAnsi="Arial" w:cs="Arial"/>
          <w:sz w:val="20"/>
          <w:szCs w:val="20"/>
        </w:rPr>
        <w:t xml:space="preserve">2.483.701.230 </w:t>
      </w:r>
      <w:r w:rsidRPr="00FE4EC5">
        <w:rPr>
          <w:rFonts w:ascii="Arial" w:hAnsi="Arial" w:cs="Arial"/>
          <w:sz w:val="20"/>
          <w:szCs w:val="20"/>
        </w:rPr>
        <w:t>evrov</w:t>
      </w:r>
      <w:r w:rsidRPr="00A102FF">
        <w:rPr>
          <w:rFonts w:ascii="Arial" w:hAnsi="Arial" w:cs="Arial"/>
          <w:sz w:val="20"/>
          <w:szCs w:val="20"/>
        </w:rPr>
        <w:t xml:space="preserve">, na obrambnem pa v </w:t>
      </w:r>
      <w:r w:rsidR="00A102FF" w:rsidRPr="00A102FF">
        <w:rPr>
          <w:rFonts w:ascii="Arial" w:hAnsi="Arial" w:cs="Arial"/>
          <w:sz w:val="20"/>
          <w:szCs w:val="20"/>
        </w:rPr>
        <w:t xml:space="preserve">84,52 </w:t>
      </w:r>
      <w:r w:rsidR="00940D1B" w:rsidRPr="00A102FF">
        <w:rPr>
          <w:rFonts w:ascii="Arial" w:hAnsi="Arial" w:cs="Arial"/>
          <w:sz w:val="20"/>
          <w:szCs w:val="20"/>
        </w:rPr>
        <w:t>%</w:t>
      </w:r>
      <w:r w:rsidRPr="00A102FF">
        <w:rPr>
          <w:rFonts w:ascii="Arial" w:hAnsi="Arial" w:cs="Arial"/>
          <w:sz w:val="20"/>
          <w:szCs w:val="20"/>
        </w:rPr>
        <w:t xml:space="preserve"> oddanih naročil v vrednosti </w:t>
      </w:r>
      <w:r w:rsidR="00A102FF" w:rsidRPr="00A102FF">
        <w:rPr>
          <w:rFonts w:ascii="Arial" w:hAnsi="Arial" w:cs="Arial"/>
          <w:sz w:val="20"/>
          <w:szCs w:val="20"/>
        </w:rPr>
        <w:t xml:space="preserve">30.176.721 </w:t>
      </w:r>
      <w:r w:rsidRPr="00A102FF">
        <w:rPr>
          <w:rFonts w:ascii="Arial" w:hAnsi="Arial" w:cs="Arial"/>
          <w:sz w:val="20"/>
          <w:szCs w:val="20"/>
        </w:rPr>
        <w:t xml:space="preserve">evrov, kjer pa </w:t>
      </w:r>
      <w:r w:rsidR="00004A71" w:rsidRPr="00A102FF">
        <w:rPr>
          <w:rFonts w:ascii="Arial" w:hAnsi="Arial" w:cs="Arial"/>
          <w:sz w:val="20"/>
          <w:szCs w:val="20"/>
        </w:rPr>
        <w:t xml:space="preserve">ima </w:t>
      </w:r>
      <w:r w:rsidRPr="00A102FF">
        <w:rPr>
          <w:rFonts w:ascii="Arial" w:hAnsi="Arial" w:cs="Arial"/>
          <w:sz w:val="20"/>
          <w:szCs w:val="20"/>
        </w:rPr>
        <w:t>merilo ekonomsko najugodnejša ponudba</w:t>
      </w:r>
      <w:r w:rsidR="002072B9" w:rsidRPr="00A102FF">
        <w:rPr>
          <w:rFonts w:ascii="Arial" w:hAnsi="Arial" w:cs="Arial"/>
          <w:sz w:val="20"/>
          <w:szCs w:val="20"/>
        </w:rPr>
        <w:t xml:space="preserve"> </w:t>
      </w:r>
      <w:r w:rsidR="00A102FF" w:rsidRPr="00A102FF">
        <w:rPr>
          <w:rFonts w:ascii="Arial" w:hAnsi="Arial" w:cs="Arial"/>
          <w:sz w:val="20"/>
          <w:szCs w:val="20"/>
        </w:rPr>
        <w:t>15,48</w:t>
      </w:r>
      <w:r w:rsidR="00004A71" w:rsidRPr="00A102FF">
        <w:rPr>
          <w:rFonts w:ascii="Arial" w:hAnsi="Arial" w:cs="Arial"/>
          <w:sz w:val="20"/>
          <w:szCs w:val="20"/>
        </w:rPr>
        <w:t>-</w:t>
      </w:r>
      <w:r w:rsidRPr="00A102FF">
        <w:rPr>
          <w:rFonts w:ascii="Arial" w:hAnsi="Arial" w:cs="Arial"/>
          <w:sz w:val="20"/>
          <w:szCs w:val="20"/>
        </w:rPr>
        <w:t xml:space="preserve">odstotni delež v vrednosti oddanih naročil. </w:t>
      </w:r>
    </w:p>
    <w:p w14:paraId="695F71B8" w14:textId="0FF57B63" w:rsidR="004A42E6" w:rsidRPr="00617E8F" w:rsidRDefault="002149C7" w:rsidP="00DD33BD">
      <w:pPr>
        <w:spacing w:before="120" w:after="120" w:line="240" w:lineRule="auto"/>
        <w:jc w:val="both"/>
        <w:rPr>
          <w:rFonts w:ascii="Arial" w:hAnsi="Arial" w:cs="Arial"/>
          <w:sz w:val="20"/>
        </w:rPr>
      </w:pPr>
      <w:r w:rsidRPr="00617E8F">
        <w:rPr>
          <w:rFonts w:ascii="Arial" w:hAnsi="Arial" w:cs="Arial"/>
          <w:sz w:val="20"/>
        </w:rPr>
        <w:t xml:space="preserve">Graf </w:t>
      </w:r>
      <w:r w:rsidR="0083702C" w:rsidRPr="00617E8F">
        <w:rPr>
          <w:rFonts w:ascii="Arial" w:hAnsi="Arial" w:cs="Arial"/>
          <w:sz w:val="20"/>
        </w:rPr>
        <w:t>3</w:t>
      </w:r>
      <w:r w:rsidRPr="00617E8F">
        <w:rPr>
          <w:rFonts w:ascii="Arial" w:hAnsi="Arial" w:cs="Arial"/>
          <w:sz w:val="20"/>
        </w:rPr>
        <w:t xml:space="preserve">: Delež posameznega merila za </w:t>
      </w:r>
      <w:r w:rsidR="003F3B34" w:rsidRPr="00617E8F">
        <w:rPr>
          <w:rFonts w:ascii="Arial" w:hAnsi="Arial" w:cs="Arial"/>
          <w:sz w:val="20"/>
        </w:rPr>
        <w:t>izb</w:t>
      </w:r>
      <w:r w:rsidR="0007149E" w:rsidRPr="00617E8F">
        <w:rPr>
          <w:rFonts w:ascii="Arial" w:hAnsi="Arial" w:cs="Arial"/>
          <w:sz w:val="20"/>
        </w:rPr>
        <w:t>iro</w:t>
      </w:r>
      <w:r w:rsidR="003F3B34" w:rsidRPr="00617E8F">
        <w:rPr>
          <w:rFonts w:ascii="Arial" w:hAnsi="Arial" w:cs="Arial"/>
          <w:sz w:val="20"/>
        </w:rPr>
        <w:t xml:space="preserve"> glede na predmet naročanja</w:t>
      </w:r>
      <w:r w:rsidRPr="00617E8F">
        <w:rPr>
          <w:rFonts w:ascii="Arial" w:hAnsi="Arial" w:cs="Arial"/>
          <w:sz w:val="20"/>
        </w:rPr>
        <w:t xml:space="preserve"> </w:t>
      </w:r>
      <w:r w:rsidR="0007149E" w:rsidRPr="00617E8F">
        <w:rPr>
          <w:rFonts w:ascii="Arial" w:hAnsi="Arial" w:cs="Arial"/>
          <w:sz w:val="20"/>
        </w:rPr>
        <w:t>po</w:t>
      </w:r>
      <w:r w:rsidRPr="00617E8F">
        <w:rPr>
          <w:rFonts w:ascii="Arial" w:hAnsi="Arial" w:cs="Arial"/>
          <w:sz w:val="20"/>
        </w:rPr>
        <w:t xml:space="preserve"> številu in vrednosti</w:t>
      </w:r>
      <w:r w:rsidR="00CD10B9" w:rsidRPr="00617E8F">
        <w:rPr>
          <w:rFonts w:ascii="Arial" w:hAnsi="Arial" w:cs="Arial"/>
          <w:sz w:val="20"/>
        </w:rPr>
        <w:t xml:space="preserve"> </w:t>
      </w:r>
    </w:p>
    <w:p w14:paraId="22AA8429" w14:textId="37B80C73" w:rsidR="00A768E0" w:rsidRPr="00617E8F" w:rsidRDefault="00617E8F" w:rsidP="00754C10">
      <w:pPr>
        <w:spacing w:before="120" w:after="120" w:line="240" w:lineRule="auto"/>
        <w:jc w:val="center"/>
        <w:rPr>
          <w:rFonts w:ascii="Arial" w:hAnsi="Arial" w:cs="Arial"/>
          <w:sz w:val="20"/>
        </w:rPr>
      </w:pPr>
      <w:r w:rsidRPr="00617E8F">
        <w:rPr>
          <w:noProof/>
          <w:lang w:eastAsia="sl-SI"/>
        </w:rPr>
        <w:drawing>
          <wp:inline distT="0" distB="0" distL="0" distR="0" wp14:anchorId="2AC26495" wp14:editId="22156E8E">
            <wp:extent cx="5875508" cy="3152775"/>
            <wp:effectExtent l="0" t="0" r="0" b="0"/>
            <wp:docPr id="9" name="Slika 9" descr="Delež posameznega merila za izbiro glede na predmet naročanja po številu in vre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Delež posameznega merila za izbiro glede na predmet naročanja po številu in vrednosti."/>
                    <pic:cNvPicPr/>
                  </pic:nvPicPr>
                  <pic:blipFill>
                    <a:blip r:embed="rId12"/>
                    <a:stretch>
                      <a:fillRect/>
                    </a:stretch>
                  </pic:blipFill>
                  <pic:spPr>
                    <a:xfrm>
                      <a:off x="0" y="0"/>
                      <a:ext cx="5876484" cy="3153299"/>
                    </a:xfrm>
                    <a:prstGeom prst="rect">
                      <a:avLst/>
                    </a:prstGeom>
                  </pic:spPr>
                </pic:pic>
              </a:graphicData>
            </a:graphic>
          </wp:inline>
        </w:drawing>
      </w:r>
    </w:p>
    <w:p w14:paraId="4CADCD71" w14:textId="7C0FB88F" w:rsidR="00A36852" w:rsidRPr="00617E8F" w:rsidRDefault="00A36852" w:rsidP="00701C10">
      <w:pPr>
        <w:spacing w:after="240" w:line="240" w:lineRule="auto"/>
        <w:jc w:val="center"/>
        <w:rPr>
          <w:rFonts w:ascii="Arial" w:hAnsi="Arial" w:cs="Arial"/>
          <w:sz w:val="18"/>
        </w:rPr>
      </w:pPr>
      <w:r w:rsidRPr="00617E8F">
        <w:rPr>
          <w:rFonts w:ascii="Arial" w:hAnsi="Arial" w:cs="Arial"/>
          <w:sz w:val="18"/>
        </w:rPr>
        <w:t>Vir: Statistični podatki o javni</w:t>
      </w:r>
      <w:r w:rsidR="00912288" w:rsidRPr="00617E8F">
        <w:rPr>
          <w:rFonts w:ascii="Arial" w:hAnsi="Arial" w:cs="Arial"/>
          <w:sz w:val="18"/>
        </w:rPr>
        <w:t>h naročilih, oddanih v letu 201</w:t>
      </w:r>
      <w:r w:rsidR="00617E8F" w:rsidRPr="00617E8F">
        <w:rPr>
          <w:rFonts w:ascii="Arial" w:hAnsi="Arial" w:cs="Arial"/>
          <w:sz w:val="18"/>
        </w:rPr>
        <w:t>9</w:t>
      </w:r>
    </w:p>
    <w:p w14:paraId="2E7BF1B5" w14:textId="77777777" w:rsidR="00836FD3" w:rsidRPr="00493398" w:rsidRDefault="00836FD3" w:rsidP="00701C10">
      <w:pPr>
        <w:spacing w:after="240" w:line="240" w:lineRule="auto"/>
        <w:jc w:val="center"/>
        <w:rPr>
          <w:rFonts w:ascii="Arial" w:hAnsi="Arial" w:cs="Arial"/>
          <w:sz w:val="18"/>
          <w:highlight w:val="yellow"/>
        </w:rPr>
      </w:pPr>
    </w:p>
    <w:p w14:paraId="18D305BC" w14:textId="05881167" w:rsidR="00B11580" w:rsidRPr="00033F1E" w:rsidRDefault="00B11580" w:rsidP="00B11580">
      <w:pPr>
        <w:pStyle w:val="Naslov2"/>
        <w:rPr>
          <w:rFonts w:ascii="Arial" w:hAnsi="Arial" w:cs="Arial"/>
          <w:szCs w:val="20"/>
        </w:rPr>
      </w:pPr>
      <w:bookmarkStart w:id="29" w:name="_Toc48737034"/>
      <w:r w:rsidRPr="00033F1E">
        <w:rPr>
          <w:rFonts w:ascii="Arial" w:hAnsi="Arial" w:cs="Arial"/>
          <w:sz w:val="22"/>
          <w:szCs w:val="22"/>
        </w:rPr>
        <w:t>2.</w:t>
      </w:r>
      <w:r w:rsidR="00FA2740">
        <w:rPr>
          <w:rFonts w:ascii="Arial" w:hAnsi="Arial" w:cs="Arial"/>
          <w:sz w:val="22"/>
          <w:szCs w:val="22"/>
        </w:rPr>
        <w:t>6</w:t>
      </w:r>
      <w:r w:rsidRPr="00033F1E">
        <w:rPr>
          <w:rFonts w:ascii="Arial" w:hAnsi="Arial" w:cs="Arial"/>
          <w:sz w:val="22"/>
          <w:szCs w:val="22"/>
        </w:rPr>
        <w:t xml:space="preserve"> Ponudniki in podizvajalci</w:t>
      </w:r>
      <w:bookmarkEnd w:id="29"/>
    </w:p>
    <w:p w14:paraId="728FCEF7" w14:textId="77777777" w:rsidR="00B11580" w:rsidRPr="00033F1E" w:rsidRDefault="00B11580" w:rsidP="00854405">
      <w:pPr>
        <w:pStyle w:val="ZADEVA"/>
        <w:jc w:val="both"/>
        <w:rPr>
          <w:rFonts w:cs="Arial"/>
          <w:b w:val="0"/>
          <w:szCs w:val="20"/>
          <w:lang w:val="sl-SI"/>
        </w:rPr>
      </w:pPr>
    </w:p>
    <w:p w14:paraId="391D604B" w14:textId="772130F8" w:rsidR="00902233" w:rsidRPr="00544781" w:rsidRDefault="00902233" w:rsidP="00902233">
      <w:pPr>
        <w:spacing w:line="360" w:lineRule="auto"/>
        <w:jc w:val="both"/>
        <w:rPr>
          <w:rFonts w:ascii="Arial" w:hAnsi="Arial" w:cs="Arial"/>
          <w:color w:val="000000" w:themeColor="text1"/>
          <w:sz w:val="20"/>
          <w:szCs w:val="20"/>
        </w:rPr>
      </w:pPr>
      <w:r w:rsidRPr="001F5CF6">
        <w:rPr>
          <w:rFonts w:ascii="Arial" w:hAnsi="Arial" w:cs="Arial"/>
          <w:sz w:val="20"/>
          <w:szCs w:val="20"/>
        </w:rPr>
        <w:t>Leta 201</w:t>
      </w:r>
      <w:r>
        <w:rPr>
          <w:rFonts w:ascii="Arial" w:hAnsi="Arial" w:cs="Arial"/>
          <w:sz w:val="20"/>
          <w:szCs w:val="20"/>
        </w:rPr>
        <w:t>9</w:t>
      </w:r>
      <w:r w:rsidRPr="001F5CF6">
        <w:rPr>
          <w:rFonts w:ascii="Arial" w:hAnsi="Arial" w:cs="Arial"/>
          <w:sz w:val="20"/>
          <w:szCs w:val="20"/>
        </w:rPr>
        <w:t xml:space="preserve"> je bilo v </w:t>
      </w:r>
      <w:proofErr w:type="spellStart"/>
      <w:r w:rsidRPr="001F5CF6">
        <w:rPr>
          <w:rFonts w:ascii="Arial" w:hAnsi="Arial" w:cs="Arial"/>
          <w:sz w:val="20"/>
          <w:szCs w:val="20"/>
        </w:rPr>
        <w:t>podizvajanje</w:t>
      </w:r>
      <w:proofErr w:type="spellEnd"/>
      <w:r w:rsidRPr="001F5CF6">
        <w:rPr>
          <w:rFonts w:ascii="Arial" w:hAnsi="Arial" w:cs="Arial"/>
          <w:sz w:val="20"/>
          <w:szCs w:val="20"/>
        </w:rPr>
        <w:t xml:space="preserve"> oddanih 944 javnih </w:t>
      </w:r>
      <w:r w:rsidRPr="00544781">
        <w:rPr>
          <w:rFonts w:ascii="Arial" w:hAnsi="Arial" w:cs="Arial"/>
          <w:color w:val="000000" w:themeColor="text1"/>
          <w:sz w:val="20"/>
          <w:szCs w:val="20"/>
        </w:rPr>
        <w:t xml:space="preserve">naročil. Podizvajalci so bili udeleženi v </w:t>
      </w:r>
      <w:r>
        <w:rPr>
          <w:rFonts w:ascii="Arial" w:hAnsi="Arial" w:cs="Arial"/>
          <w:color w:val="000000" w:themeColor="text1"/>
          <w:sz w:val="20"/>
          <w:szCs w:val="20"/>
        </w:rPr>
        <w:t xml:space="preserve">konkurenčnih dialogih, </w:t>
      </w:r>
      <w:r w:rsidRPr="00544781">
        <w:rPr>
          <w:rFonts w:ascii="Arial" w:hAnsi="Arial" w:cs="Arial"/>
          <w:color w:val="000000" w:themeColor="text1"/>
          <w:sz w:val="20"/>
          <w:szCs w:val="20"/>
        </w:rPr>
        <w:t>konkurenčnih postopkih s pogajanji, v odprtih postopkih, omejenih postopkih, postopkih naročil male vrednosti, postopkih s pogajanji brez predhodne objave, v postopkih s pogajanji po predhodni objavi in v postopku zbiranja ponudb po predhodni objavi.</w:t>
      </w:r>
    </w:p>
    <w:p w14:paraId="323CDCA2" w14:textId="734ACEAC" w:rsidR="00902233" w:rsidRPr="001F5CF6" w:rsidRDefault="00902233" w:rsidP="00902233">
      <w:pPr>
        <w:spacing w:before="120" w:after="120" w:line="240" w:lineRule="auto"/>
        <w:jc w:val="both"/>
        <w:rPr>
          <w:rFonts w:ascii="Arial" w:hAnsi="Arial" w:cs="Arial"/>
          <w:sz w:val="20"/>
        </w:rPr>
      </w:pPr>
      <w:r w:rsidRPr="001F5CF6">
        <w:rPr>
          <w:rFonts w:ascii="Arial" w:hAnsi="Arial" w:cs="Arial"/>
          <w:sz w:val="20"/>
        </w:rPr>
        <w:lastRenderedPageBreak/>
        <w:t xml:space="preserve">Preglednica </w:t>
      </w:r>
      <w:r w:rsidR="00512F52">
        <w:rPr>
          <w:rFonts w:ascii="Arial" w:hAnsi="Arial" w:cs="Arial"/>
          <w:sz w:val="20"/>
        </w:rPr>
        <w:t>26</w:t>
      </w:r>
      <w:r w:rsidRPr="001F5CF6">
        <w:rPr>
          <w:rFonts w:ascii="Arial" w:hAnsi="Arial" w:cs="Arial"/>
          <w:sz w:val="20"/>
        </w:rPr>
        <w:t>: Udeležba podizvajalcev pri posameznih javnih naročilih</w:t>
      </w:r>
    </w:p>
    <w:tbl>
      <w:tblPr>
        <w:tblW w:w="6620" w:type="dxa"/>
        <w:jc w:val="center"/>
        <w:tblCellMar>
          <w:left w:w="70" w:type="dxa"/>
          <w:right w:w="70" w:type="dxa"/>
        </w:tblCellMar>
        <w:tblLook w:val="04A0" w:firstRow="1" w:lastRow="0" w:firstColumn="1" w:lastColumn="0" w:noHBand="0" w:noVBand="1"/>
      </w:tblPr>
      <w:tblGrid>
        <w:gridCol w:w="1300"/>
        <w:gridCol w:w="1060"/>
        <w:gridCol w:w="1480"/>
        <w:gridCol w:w="1220"/>
        <w:gridCol w:w="1560"/>
      </w:tblGrid>
      <w:tr w:rsidR="00902233" w:rsidRPr="001F5CF6" w14:paraId="59323E91" w14:textId="77777777" w:rsidTr="005041A8">
        <w:trPr>
          <w:trHeight w:val="480"/>
          <w:jc w:val="center"/>
        </w:trPr>
        <w:tc>
          <w:tcPr>
            <w:tcW w:w="130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3E8F337"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Oddano podizvajalcem</w:t>
            </w:r>
          </w:p>
        </w:tc>
        <w:tc>
          <w:tcPr>
            <w:tcW w:w="10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AC75FF1"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Št. naročil</w:t>
            </w:r>
          </w:p>
        </w:tc>
        <w:tc>
          <w:tcPr>
            <w:tcW w:w="1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DB88E05"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Pogodbena vrednost</w:t>
            </w:r>
          </w:p>
        </w:tc>
        <w:tc>
          <w:tcPr>
            <w:tcW w:w="12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C2D3E31"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Delež v št. vseh naročil</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EB7B89E"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Delež v vrednosti vseh naročil</w:t>
            </w:r>
          </w:p>
        </w:tc>
      </w:tr>
      <w:tr w:rsidR="00902233" w:rsidRPr="001F5CF6" w14:paraId="380C5BF4" w14:textId="77777777" w:rsidTr="005041A8">
        <w:trPr>
          <w:trHeight w:val="28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7973137"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DA</w:t>
            </w:r>
          </w:p>
        </w:tc>
        <w:tc>
          <w:tcPr>
            <w:tcW w:w="1060" w:type="dxa"/>
            <w:tcBorders>
              <w:top w:val="nil"/>
              <w:left w:val="nil"/>
              <w:bottom w:val="single" w:sz="4" w:space="0" w:color="auto"/>
              <w:right w:val="single" w:sz="4" w:space="0" w:color="auto"/>
            </w:tcBorders>
            <w:shd w:val="clear" w:color="auto" w:fill="auto"/>
            <w:vAlign w:val="center"/>
            <w:hideMark/>
          </w:tcPr>
          <w:p w14:paraId="7E480470"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944</w:t>
            </w:r>
          </w:p>
        </w:tc>
        <w:tc>
          <w:tcPr>
            <w:tcW w:w="1480" w:type="dxa"/>
            <w:tcBorders>
              <w:top w:val="nil"/>
              <w:left w:val="nil"/>
              <w:bottom w:val="single" w:sz="4" w:space="0" w:color="auto"/>
              <w:right w:val="single" w:sz="4" w:space="0" w:color="auto"/>
            </w:tcBorders>
            <w:shd w:val="clear" w:color="auto" w:fill="auto"/>
            <w:vAlign w:val="center"/>
            <w:hideMark/>
          </w:tcPr>
          <w:p w14:paraId="2BDF2776"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636.037.938</w:t>
            </w:r>
          </w:p>
        </w:tc>
        <w:tc>
          <w:tcPr>
            <w:tcW w:w="1220" w:type="dxa"/>
            <w:tcBorders>
              <w:top w:val="nil"/>
              <w:left w:val="nil"/>
              <w:bottom w:val="single" w:sz="4" w:space="0" w:color="auto"/>
              <w:right w:val="single" w:sz="4" w:space="0" w:color="auto"/>
            </w:tcBorders>
            <w:shd w:val="clear" w:color="auto" w:fill="auto"/>
            <w:noWrap/>
            <w:vAlign w:val="center"/>
            <w:hideMark/>
          </w:tcPr>
          <w:p w14:paraId="2AF9AD90"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5,44</w:t>
            </w:r>
            <w:r>
              <w:rPr>
                <w:rFonts w:ascii="Arial" w:hAnsi="Arial" w:cs="Arial"/>
                <w:sz w:val="18"/>
                <w:szCs w:val="18"/>
              </w:rPr>
              <w:t xml:space="preserve"> </w:t>
            </w:r>
            <w:r w:rsidRPr="001F5CF6">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47844308"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17,26</w:t>
            </w:r>
            <w:r>
              <w:rPr>
                <w:rFonts w:ascii="Arial" w:hAnsi="Arial" w:cs="Arial"/>
                <w:sz w:val="18"/>
                <w:szCs w:val="18"/>
              </w:rPr>
              <w:t xml:space="preserve"> </w:t>
            </w:r>
            <w:r w:rsidRPr="001F5CF6">
              <w:rPr>
                <w:rFonts w:ascii="Arial" w:hAnsi="Arial" w:cs="Arial"/>
                <w:sz w:val="18"/>
                <w:szCs w:val="18"/>
              </w:rPr>
              <w:t>%</w:t>
            </w:r>
          </w:p>
        </w:tc>
      </w:tr>
      <w:tr w:rsidR="00902233" w:rsidRPr="001F5CF6" w14:paraId="3BE3C5C8" w14:textId="77777777" w:rsidTr="005041A8">
        <w:trPr>
          <w:trHeight w:val="28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D307582" w14:textId="77777777" w:rsidR="00902233" w:rsidRPr="001F5CF6" w:rsidRDefault="00902233" w:rsidP="005041A8">
            <w:pPr>
              <w:spacing w:after="0" w:line="240" w:lineRule="auto"/>
              <w:jc w:val="center"/>
              <w:rPr>
                <w:rFonts w:ascii="Arial" w:eastAsia="Times New Roman" w:hAnsi="Arial" w:cs="Arial"/>
                <w:color w:val="000000"/>
                <w:sz w:val="18"/>
                <w:szCs w:val="18"/>
                <w:lang w:eastAsia="sl-SI"/>
              </w:rPr>
            </w:pPr>
            <w:r w:rsidRPr="001F5CF6">
              <w:rPr>
                <w:rFonts w:ascii="Arial" w:eastAsia="Times New Roman" w:hAnsi="Arial" w:cs="Arial"/>
                <w:color w:val="000000"/>
                <w:sz w:val="18"/>
                <w:szCs w:val="18"/>
                <w:lang w:eastAsia="sl-SI"/>
              </w:rPr>
              <w:t>NE</w:t>
            </w:r>
          </w:p>
        </w:tc>
        <w:tc>
          <w:tcPr>
            <w:tcW w:w="1060" w:type="dxa"/>
            <w:tcBorders>
              <w:top w:val="nil"/>
              <w:left w:val="nil"/>
              <w:bottom w:val="single" w:sz="4" w:space="0" w:color="auto"/>
              <w:right w:val="single" w:sz="4" w:space="0" w:color="auto"/>
            </w:tcBorders>
            <w:shd w:val="clear" w:color="auto" w:fill="auto"/>
            <w:vAlign w:val="center"/>
            <w:hideMark/>
          </w:tcPr>
          <w:p w14:paraId="5718DC35"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16.419</w:t>
            </w:r>
          </w:p>
        </w:tc>
        <w:tc>
          <w:tcPr>
            <w:tcW w:w="1480" w:type="dxa"/>
            <w:tcBorders>
              <w:top w:val="nil"/>
              <w:left w:val="nil"/>
              <w:bottom w:val="single" w:sz="4" w:space="0" w:color="auto"/>
              <w:right w:val="single" w:sz="4" w:space="0" w:color="auto"/>
            </w:tcBorders>
            <w:shd w:val="clear" w:color="auto" w:fill="auto"/>
            <w:vAlign w:val="center"/>
            <w:hideMark/>
          </w:tcPr>
          <w:p w14:paraId="6FC4D13E"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3.049.756.010</w:t>
            </w:r>
          </w:p>
        </w:tc>
        <w:tc>
          <w:tcPr>
            <w:tcW w:w="1220" w:type="dxa"/>
            <w:tcBorders>
              <w:top w:val="nil"/>
              <w:left w:val="nil"/>
              <w:bottom w:val="single" w:sz="4" w:space="0" w:color="auto"/>
              <w:right w:val="single" w:sz="4" w:space="0" w:color="auto"/>
            </w:tcBorders>
            <w:shd w:val="clear" w:color="auto" w:fill="auto"/>
            <w:noWrap/>
            <w:vAlign w:val="center"/>
            <w:hideMark/>
          </w:tcPr>
          <w:p w14:paraId="6C9C1841"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94,56</w:t>
            </w:r>
            <w:r>
              <w:rPr>
                <w:rFonts w:ascii="Arial" w:hAnsi="Arial" w:cs="Arial"/>
                <w:sz w:val="18"/>
                <w:szCs w:val="18"/>
              </w:rPr>
              <w:t xml:space="preserve"> </w:t>
            </w:r>
            <w:r w:rsidRPr="001F5CF6">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noWrap/>
            <w:vAlign w:val="center"/>
            <w:hideMark/>
          </w:tcPr>
          <w:p w14:paraId="3B5B62A2" w14:textId="77777777" w:rsidR="00902233" w:rsidRPr="001F5CF6" w:rsidRDefault="00902233" w:rsidP="005041A8">
            <w:pPr>
              <w:spacing w:after="0" w:line="240" w:lineRule="auto"/>
              <w:jc w:val="right"/>
              <w:rPr>
                <w:rFonts w:ascii="Arial" w:eastAsia="Times New Roman" w:hAnsi="Arial" w:cs="Arial"/>
                <w:color w:val="000000"/>
                <w:sz w:val="18"/>
                <w:szCs w:val="18"/>
                <w:lang w:eastAsia="sl-SI"/>
              </w:rPr>
            </w:pPr>
            <w:r w:rsidRPr="001F5CF6">
              <w:rPr>
                <w:rFonts w:ascii="Arial" w:hAnsi="Arial" w:cs="Arial"/>
                <w:sz w:val="18"/>
                <w:szCs w:val="18"/>
              </w:rPr>
              <w:t>82,74</w:t>
            </w:r>
            <w:r>
              <w:rPr>
                <w:rFonts w:ascii="Arial" w:hAnsi="Arial" w:cs="Arial"/>
                <w:sz w:val="18"/>
                <w:szCs w:val="18"/>
              </w:rPr>
              <w:t xml:space="preserve"> </w:t>
            </w:r>
            <w:r w:rsidRPr="001F5CF6">
              <w:rPr>
                <w:rFonts w:ascii="Arial" w:hAnsi="Arial" w:cs="Arial"/>
                <w:sz w:val="18"/>
                <w:szCs w:val="18"/>
              </w:rPr>
              <w:t>%</w:t>
            </w:r>
          </w:p>
        </w:tc>
      </w:tr>
      <w:tr w:rsidR="00902233" w:rsidRPr="001F5CF6" w14:paraId="3EB70A43" w14:textId="77777777" w:rsidTr="005041A8">
        <w:trPr>
          <w:trHeight w:val="284"/>
          <w:jc w:val="center"/>
        </w:trPr>
        <w:tc>
          <w:tcPr>
            <w:tcW w:w="1300" w:type="dxa"/>
            <w:tcBorders>
              <w:top w:val="nil"/>
              <w:left w:val="single" w:sz="4" w:space="0" w:color="auto"/>
              <w:bottom w:val="single" w:sz="4" w:space="0" w:color="auto"/>
              <w:right w:val="single" w:sz="4" w:space="0" w:color="auto"/>
            </w:tcBorders>
            <w:shd w:val="clear" w:color="auto" w:fill="E7E6E6" w:themeFill="background2"/>
            <w:vAlign w:val="center"/>
            <w:hideMark/>
          </w:tcPr>
          <w:p w14:paraId="2C2756D5" w14:textId="77777777" w:rsidR="00902233" w:rsidRPr="001F5CF6" w:rsidRDefault="00902233" w:rsidP="005041A8">
            <w:pPr>
              <w:spacing w:after="0" w:line="240" w:lineRule="auto"/>
              <w:jc w:val="both"/>
              <w:rPr>
                <w:rFonts w:ascii="Arial" w:eastAsia="Times New Roman" w:hAnsi="Arial" w:cs="Arial"/>
                <w:b/>
                <w:bCs/>
                <w:color w:val="000000"/>
                <w:sz w:val="18"/>
                <w:szCs w:val="18"/>
                <w:lang w:eastAsia="sl-SI"/>
              </w:rPr>
            </w:pPr>
            <w:r w:rsidRPr="001F5CF6">
              <w:rPr>
                <w:rFonts w:ascii="Arial" w:eastAsia="Times New Roman" w:hAnsi="Arial" w:cs="Arial"/>
                <w:b/>
                <w:bCs/>
                <w:color w:val="000000"/>
                <w:sz w:val="18"/>
                <w:szCs w:val="18"/>
                <w:lang w:eastAsia="sl-SI"/>
              </w:rPr>
              <w:t>Skupaj</w:t>
            </w:r>
          </w:p>
        </w:tc>
        <w:tc>
          <w:tcPr>
            <w:tcW w:w="1060" w:type="dxa"/>
            <w:tcBorders>
              <w:top w:val="nil"/>
              <w:left w:val="nil"/>
              <w:bottom w:val="single" w:sz="4" w:space="0" w:color="auto"/>
              <w:right w:val="single" w:sz="4" w:space="0" w:color="auto"/>
            </w:tcBorders>
            <w:shd w:val="clear" w:color="auto" w:fill="E7E6E6" w:themeFill="background2"/>
            <w:vAlign w:val="center"/>
            <w:hideMark/>
          </w:tcPr>
          <w:p w14:paraId="7C3B06A9" w14:textId="77777777" w:rsidR="00902233" w:rsidRPr="001F5CF6" w:rsidRDefault="00902233" w:rsidP="005041A8">
            <w:pPr>
              <w:spacing w:after="0" w:line="240" w:lineRule="auto"/>
              <w:jc w:val="right"/>
              <w:rPr>
                <w:rFonts w:ascii="Arial" w:eastAsia="Times New Roman" w:hAnsi="Arial" w:cs="Arial"/>
                <w:b/>
                <w:bCs/>
                <w:color w:val="000000"/>
                <w:sz w:val="18"/>
                <w:szCs w:val="18"/>
                <w:lang w:eastAsia="sl-SI"/>
              </w:rPr>
            </w:pPr>
            <w:r w:rsidRPr="001F5CF6">
              <w:rPr>
                <w:rFonts w:ascii="Arial" w:hAnsi="Arial" w:cs="Arial"/>
                <w:b/>
                <w:bCs/>
                <w:sz w:val="18"/>
                <w:szCs w:val="18"/>
              </w:rPr>
              <w:t>17.363</w:t>
            </w:r>
          </w:p>
        </w:tc>
        <w:tc>
          <w:tcPr>
            <w:tcW w:w="1480" w:type="dxa"/>
            <w:tcBorders>
              <w:top w:val="nil"/>
              <w:left w:val="nil"/>
              <w:bottom w:val="single" w:sz="4" w:space="0" w:color="auto"/>
              <w:right w:val="single" w:sz="4" w:space="0" w:color="auto"/>
            </w:tcBorders>
            <w:shd w:val="clear" w:color="auto" w:fill="E7E6E6" w:themeFill="background2"/>
            <w:vAlign w:val="center"/>
            <w:hideMark/>
          </w:tcPr>
          <w:p w14:paraId="7F7B8710" w14:textId="77777777" w:rsidR="00902233" w:rsidRPr="001F5CF6" w:rsidRDefault="00902233" w:rsidP="005041A8">
            <w:pPr>
              <w:spacing w:after="0" w:line="240" w:lineRule="auto"/>
              <w:jc w:val="right"/>
              <w:rPr>
                <w:rFonts w:ascii="Arial" w:eastAsia="Times New Roman" w:hAnsi="Arial" w:cs="Arial"/>
                <w:b/>
                <w:bCs/>
                <w:color w:val="000000"/>
                <w:sz w:val="18"/>
                <w:szCs w:val="18"/>
                <w:lang w:eastAsia="sl-SI"/>
              </w:rPr>
            </w:pPr>
            <w:r w:rsidRPr="001F5CF6">
              <w:rPr>
                <w:rFonts w:ascii="Arial" w:hAnsi="Arial" w:cs="Arial"/>
                <w:b/>
                <w:bCs/>
                <w:sz w:val="18"/>
                <w:szCs w:val="18"/>
              </w:rPr>
              <w:t>3.685.793.948</w:t>
            </w:r>
          </w:p>
        </w:tc>
        <w:tc>
          <w:tcPr>
            <w:tcW w:w="1220" w:type="dxa"/>
            <w:tcBorders>
              <w:top w:val="nil"/>
              <w:left w:val="nil"/>
              <w:bottom w:val="single" w:sz="4" w:space="0" w:color="auto"/>
              <w:right w:val="single" w:sz="4" w:space="0" w:color="auto"/>
            </w:tcBorders>
            <w:shd w:val="clear" w:color="auto" w:fill="E7E6E6" w:themeFill="background2"/>
            <w:vAlign w:val="center"/>
            <w:hideMark/>
          </w:tcPr>
          <w:p w14:paraId="40F972D0" w14:textId="77777777" w:rsidR="00902233" w:rsidRPr="001F5CF6" w:rsidRDefault="00902233" w:rsidP="005041A8">
            <w:pPr>
              <w:spacing w:after="0" w:line="240" w:lineRule="auto"/>
              <w:jc w:val="right"/>
              <w:rPr>
                <w:rFonts w:ascii="Arial" w:eastAsia="Times New Roman" w:hAnsi="Arial" w:cs="Arial"/>
                <w:b/>
                <w:bCs/>
                <w:color w:val="000000"/>
                <w:sz w:val="18"/>
                <w:szCs w:val="18"/>
                <w:lang w:eastAsia="sl-SI"/>
              </w:rPr>
            </w:pPr>
            <w:r w:rsidRPr="001F5CF6">
              <w:rPr>
                <w:rFonts w:ascii="Arial" w:hAnsi="Arial" w:cs="Arial"/>
                <w:b/>
                <w:bCs/>
                <w:sz w:val="18"/>
                <w:szCs w:val="18"/>
              </w:rPr>
              <w:t>100,00</w:t>
            </w:r>
            <w:r>
              <w:rPr>
                <w:rFonts w:ascii="Arial" w:hAnsi="Arial" w:cs="Arial"/>
                <w:b/>
                <w:bCs/>
                <w:sz w:val="18"/>
                <w:szCs w:val="18"/>
              </w:rPr>
              <w:t xml:space="preserve"> </w:t>
            </w:r>
            <w:r w:rsidRPr="001F5CF6">
              <w:rPr>
                <w:rFonts w:ascii="Arial" w:hAnsi="Arial" w:cs="Arial"/>
                <w:b/>
                <w:bCs/>
                <w:sz w:val="18"/>
                <w:szCs w:val="18"/>
              </w:rPr>
              <w:t>%</w:t>
            </w:r>
          </w:p>
        </w:tc>
        <w:tc>
          <w:tcPr>
            <w:tcW w:w="1560" w:type="dxa"/>
            <w:tcBorders>
              <w:top w:val="nil"/>
              <w:left w:val="nil"/>
              <w:bottom w:val="single" w:sz="4" w:space="0" w:color="auto"/>
              <w:right w:val="single" w:sz="4" w:space="0" w:color="auto"/>
            </w:tcBorders>
            <w:shd w:val="clear" w:color="auto" w:fill="E7E6E6" w:themeFill="background2"/>
            <w:vAlign w:val="center"/>
            <w:hideMark/>
          </w:tcPr>
          <w:p w14:paraId="3CB67519" w14:textId="77777777" w:rsidR="00902233" w:rsidRPr="001F5CF6" w:rsidRDefault="00902233" w:rsidP="005041A8">
            <w:pPr>
              <w:spacing w:after="0" w:line="240" w:lineRule="auto"/>
              <w:jc w:val="right"/>
              <w:rPr>
                <w:rFonts w:ascii="Arial" w:eastAsia="Times New Roman" w:hAnsi="Arial" w:cs="Arial"/>
                <w:b/>
                <w:bCs/>
                <w:color w:val="000000"/>
                <w:sz w:val="18"/>
                <w:szCs w:val="18"/>
                <w:lang w:eastAsia="sl-SI"/>
              </w:rPr>
            </w:pPr>
            <w:r w:rsidRPr="001F5CF6">
              <w:rPr>
                <w:rFonts w:ascii="Arial" w:hAnsi="Arial" w:cs="Arial"/>
                <w:b/>
                <w:bCs/>
                <w:sz w:val="18"/>
                <w:szCs w:val="18"/>
              </w:rPr>
              <w:t>100,00</w:t>
            </w:r>
            <w:r>
              <w:rPr>
                <w:rFonts w:ascii="Arial" w:hAnsi="Arial" w:cs="Arial"/>
                <w:b/>
                <w:bCs/>
                <w:sz w:val="18"/>
                <w:szCs w:val="18"/>
              </w:rPr>
              <w:t xml:space="preserve"> </w:t>
            </w:r>
            <w:r w:rsidRPr="001F5CF6">
              <w:rPr>
                <w:rFonts w:ascii="Arial" w:hAnsi="Arial" w:cs="Arial"/>
                <w:b/>
                <w:bCs/>
                <w:sz w:val="18"/>
                <w:szCs w:val="18"/>
              </w:rPr>
              <w:t>%</w:t>
            </w:r>
          </w:p>
        </w:tc>
      </w:tr>
    </w:tbl>
    <w:p w14:paraId="0F117F70" w14:textId="77777777" w:rsidR="00902233" w:rsidRPr="001F5CF6" w:rsidRDefault="00902233" w:rsidP="00902233">
      <w:pPr>
        <w:spacing w:after="0" w:line="240" w:lineRule="auto"/>
        <w:jc w:val="center"/>
        <w:rPr>
          <w:rFonts w:ascii="Arial" w:hAnsi="Arial" w:cs="Arial"/>
          <w:sz w:val="18"/>
        </w:rPr>
      </w:pPr>
    </w:p>
    <w:p w14:paraId="2D52B006" w14:textId="77777777" w:rsidR="00902233" w:rsidRPr="001F5CF6" w:rsidRDefault="00902233" w:rsidP="00902233">
      <w:pPr>
        <w:spacing w:after="0" w:line="240" w:lineRule="auto"/>
        <w:jc w:val="center"/>
        <w:rPr>
          <w:rFonts w:ascii="Arial" w:hAnsi="Arial" w:cs="Arial"/>
          <w:sz w:val="18"/>
        </w:rPr>
      </w:pPr>
      <w:r w:rsidRPr="001F5CF6">
        <w:rPr>
          <w:rFonts w:ascii="Arial" w:hAnsi="Arial" w:cs="Arial"/>
          <w:sz w:val="18"/>
        </w:rPr>
        <w:t>Vir: Statistični podatki o javnih naročilih, oddanih v letu 2019</w:t>
      </w:r>
    </w:p>
    <w:p w14:paraId="4F388D1C" w14:textId="63007219" w:rsidR="00650245" w:rsidRDefault="00650245">
      <w:pPr>
        <w:rPr>
          <w:rFonts w:ascii="Arial" w:hAnsi="Arial" w:cs="Arial"/>
          <w:sz w:val="20"/>
          <w:szCs w:val="20"/>
          <w:highlight w:val="yellow"/>
        </w:rPr>
      </w:pPr>
    </w:p>
    <w:p w14:paraId="388B023A" w14:textId="77777777" w:rsidR="00902233" w:rsidRDefault="00902233" w:rsidP="00902233">
      <w:pPr>
        <w:spacing w:line="360" w:lineRule="auto"/>
        <w:jc w:val="both"/>
        <w:rPr>
          <w:rFonts w:ascii="Arial" w:hAnsi="Arial" w:cs="Arial"/>
          <w:sz w:val="20"/>
          <w:szCs w:val="20"/>
        </w:rPr>
      </w:pPr>
      <w:r w:rsidRPr="00033F1E">
        <w:rPr>
          <w:rFonts w:ascii="Arial" w:hAnsi="Arial" w:cs="Arial"/>
          <w:sz w:val="20"/>
          <w:szCs w:val="20"/>
        </w:rPr>
        <w:t xml:space="preserve">Leta 2019 je bilo v </w:t>
      </w:r>
      <w:proofErr w:type="spellStart"/>
      <w:r w:rsidRPr="00033F1E">
        <w:rPr>
          <w:rFonts w:ascii="Arial" w:hAnsi="Arial" w:cs="Arial"/>
          <w:sz w:val="20"/>
          <w:szCs w:val="20"/>
        </w:rPr>
        <w:t>podizvajanje</w:t>
      </w:r>
      <w:proofErr w:type="spellEnd"/>
      <w:r w:rsidRPr="00033F1E">
        <w:rPr>
          <w:rFonts w:ascii="Arial" w:hAnsi="Arial" w:cs="Arial"/>
          <w:sz w:val="20"/>
          <w:szCs w:val="20"/>
        </w:rPr>
        <w:t xml:space="preserve"> oddanih 944 javnih naročil. </w:t>
      </w:r>
      <w:r w:rsidRPr="00F94757">
        <w:rPr>
          <w:rFonts w:ascii="Arial" w:hAnsi="Arial" w:cs="Arial"/>
          <w:sz w:val="20"/>
          <w:szCs w:val="20"/>
        </w:rPr>
        <w:t xml:space="preserve">Največ jih je bilo oddanih v </w:t>
      </w:r>
      <w:proofErr w:type="spellStart"/>
      <w:r w:rsidRPr="00F94757">
        <w:rPr>
          <w:rFonts w:ascii="Arial" w:hAnsi="Arial" w:cs="Arial"/>
          <w:sz w:val="20"/>
          <w:szCs w:val="20"/>
        </w:rPr>
        <w:t>podizvajanje</w:t>
      </w:r>
      <w:proofErr w:type="spellEnd"/>
      <w:r w:rsidRPr="00F94757">
        <w:rPr>
          <w:rFonts w:ascii="Arial" w:hAnsi="Arial" w:cs="Arial"/>
          <w:sz w:val="20"/>
          <w:szCs w:val="20"/>
        </w:rPr>
        <w:t xml:space="preserve"> pri </w:t>
      </w:r>
      <w:r w:rsidRPr="005559F3">
        <w:rPr>
          <w:rFonts w:ascii="Arial" w:hAnsi="Arial" w:cs="Arial"/>
          <w:color w:val="000000" w:themeColor="text1"/>
          <w:sz w:val="20"/>
          <w:szCs w:val="20"/>
        </w:rPr>
        <w:t xml:space="preserve">postopkih naročila male vrednosti, kjer so bili podizvajalci </w:t>
      </w:r>
      <w:r w:rsidRPr="00F94757">
        <w:rPr>
          <w:rFonts w:ascii="Arial" w:hAnsi="Arial" w:cs="Arial"/>
          <w:sz w:val="20"/>
          <w:szCs w:val="20"/>
        </w:rPr>
        <w:t>udeleženi v 514 javnih naročilih, njihova skupna vrednost je 57.280.307 evrov. Udeležba vseh podizvajalcev v javnih naročilih glede na vrsto izvedenega postopka je prikazana v spodnji preglednici.</w:t>
      </w:r>
    </w:p>
    <w:p w14:paraId="55725F99" w14:textId="62F595D7" w:rsidR="00765CC0" w:rsidRPr="004F67C1" w:rsidRDefault="00C019C2" w:rsidP="008A61FD">
      <w:pPr>
        <w:spacing w:before="120" w:after="120" w:line="240" w:lineRule="auto"/>
        <w:jc w:val="both"/>
        <w:rPr>
          <w:rFonts w:ascii="Arial" w:hAnsi="Arial" w:cs="Arial"/>
          <w:sz w:val="20"/>
        </w:rPr>
      </w:pPr>
      <w:r w:rsidRPr="004F67C1">
        <w:rPr>
          <w:rFonts w:ascii="Arial" w:hAnsi="Arial" w:cs="Arial"/>
          <w:sz w:val="20"/>
        </w:rPr>
        <w:t>P</w:t>
      </w:r>
      <w:r w:rsidR="00765CC0" w:rsidRPr="004F67C1">
        <w:rPr>
          <w:rFonts w:ascii="Arial" w:hAnsi="Arial" w:cs="Arial"/>
          <w:sz w:val="20"/>
        </w:rPr>
        <w:t xml:space="preserve">reglednica </w:t>
      </w:r>
      <w:r w:rsidR="00512F52">
        <w:rPr>
          <w:rFonts w:ascii="Arial" w:hAnsi="Arial" w:cs="Arial"/>
          <w:sz w:val="20"/>
        </w:rPr>
        <w:t>27</w:t>
      </w:r>
      <w:r w:rsidR="00765CC0" w:rsidRPr="004F67C1">
        <w:rPr>
          <w:rFonts w:ascii="Arial" w:hAnsi="Arial" w:cs="Arial"/>
          <w:sz w:val="20"/>
        </w:rPr>
        <w:t>: Udeležba podizvajalcev v posameznih postopkih oddaje javnega naročila</w:t>
      </w:r>
    </w:p>
    <w:tbl>
      <w:tblPr>
        <w:tblW w:w="5000" w:type="pct"/>
        <w:tblCellMar>
          <w:left w:w="70" w:type="dxa"/>
          <w:right w:w="70" w:type="dxa"/>
        </w:tblCellMar>
        <w:tblLook w:val="04A0" w:firstRow="1" w:lastRow="0" w:firstColumn="1" w:lastColumn="0" w:noHBand="0" w:noVBand="1"/>
      </w:tblPr>
      <w:tblGrid>
        <w:gridCol w:w="3195"/>
        <w:gridCol w:w="983"/>
        <w:gridCol w:w="3070"/>
        <w:gridCol w:w="963"/>
        <w:gridCol w:w="963"/>
      </w:tblGrid>
      <w:tr w:rsidR="00544781" w:rsidRPr="00544781" w14:paraId="32F07CF8" w14:textId="77777777" w:rsidTr="00544781">
        <w:trPr>
          <w:trHeight w:val="960"/>
        </w:trPr>
        <w:tc>
          <w:tcPr>
            <w:tcW w:w="1741"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D3959CA" w14:textId="77777777" w:rsidR="00544781" w:rsidRPr="00544781" w:rsidRDefault="00544781" w:rsidP="00544781">
            <w:pPr>
              <w:spacing w:after="0" w:line="240" w:lineRule="auto"/>
              <w:jc w:val="center"/>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Vrsta postopka</w:t>
            </w:r>
          </w:p>
        </w:tc>
        <w:tc>
          <w:tcPr>
            <w:tcW w:w="536" w:type="pct"/>
            <w:tcBorders>
              <w:top w:val="single" w:sz="4" w:space="0" w:color="auto"/>
              <w:left w:val="nil"/>
              <w:bottom w:val="single" w:sz="4" w:space="0" w:color="auto"/>
              <w:right w:val="single" w:sz="4" w:space="0" w:color="auto"/>
            </w:tcBorders>
            <w:shd w:val="clear" w:color="000000" w:fill="EDEDED"/>
            <w:vAlign w:val="center"/>
            <w:hideMark/>
          </w:tcPr>
          <w:p w14:paraId="0C36665D" w14:textId="77777777" w:rsidR="00544781" w:rsidRPr="00544781" w:rsidRDefault="00544781" w:rsidP="00544781">
            <w:pPr>
              <w:spacing w:after="0" w:line="240" w:lineRule="auto"/>
              <w:jc w:val="center"/>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Št. naročil</w:t>
            </w:r>
          </w:p>
        </w:tc>
        <w:tc>
          <w:tcPr>
            <w:tcW w:w="1673" w:type="pct"/>
            <w:tcBorders>
              <w:top w:val="single" w:sz="4" w:space="0" w:color="auto"/>
              <w:left w:val="nil"/>
              <w:bottom w:val="single" w:sz="4" w:space="0" w:color="auto"/>
              <w:right w:val="single" w:sz="4" w:space="0" w:color="auto"/>
            </w:tcBorders>
            <w:shd w:val="clear" w:color="000000" w:fill="EDEDED"/>
            <w:vAlign w:val="center"/>
            <w:hideMark/>
          </w:tcPr>
          <w:p w14:paraId="1E01B84E" w14:textId="77777777" w:rsidR="00544781" w:rsidRPr="00544781" w:rsidRDefault="00544781" w:rsidP="00544781">
            <w:pPr>
              <w:spacing w:after="0" w:line="240" w:lineRule="auto"/>
              <w:jc w:val="center"/>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 xml:space="preserve">Pogodbena vrednost </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43085CDB" w14:textId="77777777" w:rsidR="00544781" w:rsidRPr="00544781" w:rsidRDefault="00544781" w:rsidP="00544781">
            <w:pPr>
              <w:spacing w:after="0" w:line="240" w:lineRule="auto"/>
              <w:jc w:val="center"/>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32DF1334" w14:textId="77777777" w:rsidR="00544781" w:rsidRPr="00544781" w:rsidRDefault="00544781" w:rsidP="00544781">
            <w:pPr>
              <w:spacing w:after="0" w:line="240" w:lineRule="auto"/>
              <w:jc w:val="center"/>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Delež v vrednosti istovrstnih naročil</w:t>
            </w:r>
          </w:p>
        </w:tc>
      </w:tr>
      <w:tr w:rsidR="00544781" w:rsidRPr="00544781" w14:paraId="6A4E28F8"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4EF71015"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Konkurenčni dialog</w:t>
            </w:r>
          </w:p>
        </w:tc>
        <w:tc>
          <w:tcPr>
            <w:tcW w:w="536" w:type="pct"/>
            <w:tcBorders>
              <w:top w:val="nil"/>
              <w:left w:val="nil"/>
              <w:bottom w:val="single" w:sz="4" w:space="0" w:color="auto"/>
              <w:right w:val="single" w:sz="4" w:space="0" w:color="auto"/>
            </w:tcBorders>
            <w:shd w:val="clear" w:color="auto" w:fill="auto"/>
            <w:vAlign w:val="center"/>
            <w:hideMark/>
          </w:tcPr>
          <w:p w14:paraId="7730D53C"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2</w:t>
            </w:r>
          </w:p>
        </w:tc>
        <w:tc>
          <w:tcPr>
            <w:tcW w:w="1673" w:type="pct"/>
            <w:tcBorders>
              <w:top w:val="nil"/>
              <w:left w:val="nil"/>
              <w:bottom w:val="single" w:sz="4" w:space="0" w:color="auto"/>
              <w:right w:val="single" w:sz="4" w:space="0" w:color="auto"/>
            </w:tcBorders>
            <w:shd w:val="clear" w:color="auto" w:fill="auto"/>
            <w:vAlign w:val="center"/>
            <w:hideMark/>
          </w:tcPr>
          <w:p w14:paraId="2771564F" w14:textId="6AE76BD6"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19.286.609</w:t>
            </w:r>
          </w:p>
        </w:tc>
        <w:tc>
          <w:tcPr>
            <w:tcW w:w="525" w:type="pct"/>
            <w:tcBorders>
              <w:top w:val="nil"/>
              <w:left w:val="nil"/>
              <w:bottom w:val="single" w:sz="4" w:space="0" w:color="auto"/>
              <w:right w:val="single" w:sz="4" w:space="0" w:color="auto"/>
            </w:tcBorders>
            <w:shd w:val="clear" w:color="auto" w:fill="auto"/>
            <w:noWrap/>
            <w:vAlign w:val="center"/>
            <w:hideMark/>
          </w:tcPr>
          <w:p w14:paraId="4208E3C0" w14:textId="02EF4CBB"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7,69</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6A16086D" w14:textId="7C8B6363"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10,65</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4B32D59C"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53869719"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Konkurenčni postopek s pogajanji</w:t>
            </w:r>
          </w:p>
        </w:tc>
        <w:tc>
          <w:tcPr>
            <w:tcW w:w="536" w:type="pct"/>
            <w:tcBorders>
              <w:top w:val="nil"/>
              <w:left w:val="nil"/>
              <w:bottom w:val="single" w:sz="4" w:space="0" w:color="auto"/>
              <w:right w:val="single" w:sz="4" w:space="0" w:color="auto"/>
            </w:tcBorders>
            <w:shd w:val="clear" w:color="auto" w:fill="auto"/>
            <w:vAlign w:val="center"/>
            <w:hideMark/>
          </w:tcPr>
          <w:p w14:paraId="6D5F6E39"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45</w:t>
            </w:r>
          </w:p>
        </w:tc>
        <w:tc>
          <w:tcPr>
            <w:tcW w:w="1673" w:type="pct"/>
            <w:tcBorders>
              <w:top w:val="nil"/>
              <w:left w:val="nil"/>
              <w:bottom w:val="single" w:sz="4" w:space="0" w:color="auto"/>
              <w:right w:val="single" w:sz="4" w:space="0" w:color="auto"/>
            </w:tcBorders>
            <w:shd w:val="clear" w:color="auto" w:fill="auto"/>
            <w:vAlign w:val="center"/>
            <w:hideMark/>
          </w:tcPr>
          <w:p w14:paraId="0114803D" w14:textId="47CB7CA0"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88.322.817</w:t>
            </w:r>
          </w:p>
        </w:tc>
        <w:tc>
          <w:tcPr>
            <w:tcW w:w="525" w:type="pct"/>
            <w:tcBorders>
              <w:top w:val="nil"/>
              <w:left w:val="nil"/>
              <w:bottom w:val="single" w:sz="4" w:space="0" w:color="auto"/>
              <w:right w:val="single" w:sz="4" w:space="0" w:color="auto"/>
            </w:tcBorders>
            <w:shd w:val="clear" w:color="auto" w:fill="auto"/>
            <w:noWrap/>
            <w:vAlign w:val="center"/>
            <w:hideMark/>
          </w:tcPr>
          <w:p w14:paraId="0A885DA2" w14:textId="315F44A0"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19,74</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2C7CCF8B" w14:textId="0A70DA0F"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33,48</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330F05CA"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78399627"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Odprti postopek</w:t>
            </w:r>
          </w:p>
        </w:tc>
        <w:tc>
          <w:tcPr>
            <w:tcW w:w="536" w:type="pct"/>
            <w:tcBorders>
              <w:top w:val="nil"/>
              <w:left w:val="nil"/>
              <w:bottom w:val="single" w:sz="4" w:space="0" w:color="auto"/>
              <w:right w:val="single" w:sz="4" w:space="0" w:color="auto"/>
            </w:tcBorders>
            <w:shd w:val="clear" w:color="auto" w:fill="auto"/>
            <w:vAlign w:val="center"/>
            <w:hideMark/>
          </w:tcPr>
          <w:p w14:paraId="54423B78"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311</w:t>
            </w:r>
          </w:p>
        </w:tc>
        <w:tc>
          <w:tcPr>
            <w:tcW w:w="1673" w:type="pct"/>
            <w:tcBorders>
              <w:top w:val="nil"/>
              <w:left w:val="nil"/>
              <w:bottom w:val="single" w:sz="4" w:space="0" w:color="auto"/>
              <w:right w:val="single" w:sz="4" w:space="0" w:color="auto"/>
            </w:tcBorders>
            <w:shd w:val="clear" w:color="auto" w:fill="auto"/>
            <w:vAlign w:val="center"/>
            <w:hideMark/>
          </w:tcPr>
          <w:p w14:paraId="0BF05A9D" w14:textId="0E4E6039"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322.217.486</w:t>
            </w:r>
          </w:p>
        </w:tc>
        <w:tc>
          <w:tcPr>
            <w:tcW w:w="525" w:type="pct"/>
            <w:tcBorders>
              <w:top w:val="nil"/>
              <w:left w:val="nil"/>
              <w:bottom w:val="single" w:sz="4" w:space="0" w:color="auto"/>
              <w:right w:val="single" w:sz="4" w:space="0" w:color="auto"/>
            </w:tcBorders>
            <w:shd w:val="clear" w:color="auto" w:fill="auto"/>
            <w:noWrap/>
            <w:vAlign w:val="center"/>
            <w:hideMark/>
          </w:tcPr>
          <w:p w14:paraId="1ED101B8" w14:textId="2ED88BCA"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3,76</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533BAAA9" w14:textId="266A2620"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15,32</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1C3B1399"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625DDB8A"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Omejeni postopek</w:t>
            </w:r>
          </w:p>
        </w:tc>
        <w:tc>
          <w:tcPr>
            <w:tcW w:w="536" w:type="pct"/>
            <w:tcBorders>
              <w:top w:val="nil"/>
              <w:left w:val="nil"/>
              <w:bottom w:val="single" w:sz="4" w:space="0" w:color="auto"/>
              <w:right w:val="single" w:sz="4" w:space="0" w:color="auto"/>
            </w:tcBorders>
            <w:shd w:val="clear" w:color="auto" w:fill="auto"/>
            <w:vAlign w:val="center"/>
            <w:hideMark/>
          </w:tcPr>
          <w:p w14:paraId="45BC3013"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w:t>
            </w:r>
          </w:p>
        </w:tc>
        <w:tc>
          <w:tcPr>
            <w:tcW w:w="1673" w:type="pct"/>
            <w:tcBorders>
              <w:top w:val="nil"/>
              <w:left w:val="nil"/>
              <w:bottom w:val="single" w:sz="4" w:space="0" w:color="auto"/>
              <w:right w:val="single" w:sz="4" w:space="0" w:color="auto"/>
            </w:tcBorders>
            <w:shd w:val="clear" w:color="auto" w:fill="auto"/>
            <w:vAlign w:val="center"/>
            <w:hideMark/>
          </w:tcPr>
          <w:p w14:paraId="5F8D14CE" w14:textId="50D6295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399.528</w:t>
            </w:r>
          </w:p>
        </w:tc>
        <w:tc>
          <w:tcPr>
            <w:tcW w:w="525" w:type="pct"/>
            <w:tcBorders>
              <w:top w:val="nil"/>
              <w:left w:val="nil"/>
              <w:bottom w:val="single" w:sz="4" w:space="0" w:color="auto"/>
              <w:right w:val="single" w:sz="4" w:space="0" w:color="auto"/>
            </w:tcBorders>
            <w:shd w:val="clear" w:color="auto" w:fill="auto"/>
            <w:noWrap/>
            <w:vAlign w:val="center"/>
            <w:hideMark/>
          </w:tcPr>
          <w:p w14:paraId="4263FCC0" w14:textId="447790CF"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1,61</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10E42A65" w14:textId="514567B3"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6FA08B06"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216BA32F"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Postopek naročila male vrednosti</w:t>
            </w:r>
          </w:p>
        </w:tc>
        <w:tc>
          <w:tcPr>
            <w:tcW w:w="536" w:type="pct"/>
            <w:tcBorders>
              <w:top w:val="nil"/>
              <w:left w:val="nil"/>
              <w:bottom w:val="single" w:sz="4" w:space="0" w:color="auto"/>
              <w:right w:val="single" w:sz="4" w:space="0" w:color="auto"/>
            </w:tcBorders>
            <w:shd w:val="clear" w:color="auto" w:fill="auto"/>
            <w:vAlign w:val="center"/>
            <w:hideMark/>
          </w:tcPr>
          <w:p w14:paraId="39600A4E"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514</w:t>
            </w:r>
          </w:p>
        </w:tc>
        <w:tc>
          <w:tcPr>
            <w:tcW w:w="1673" w:type="pct"/>
            <w:tcBorders>
              <w:top w:val="nil"/>
              <w:left w:val="nil"/>
              <w:bottom w:val="single" w:sz="4" w:space="0" w:color="auto"/>
              <w:right w:val="single" w:sz="4" w:space="0" w:color="auto"/>
            </w:tcBorders>
            <w:shd w:val="clear" w:color="auto" w:fill="auto"/>
            <w:vAlign w:val="center"/>
            <w:hideMark/>
          </w:tcPr>
          <w:p w14:paraId="34783012" w14:textId="7954700B"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57.280.307</w:t>
            </w:r>
          </w:p>
        </w:tc>
        <w:tc>
          <w:tcPr>
            <w:tcW w:w="525" w:type="pct"/>
            <w:tcBorders>
              <w:top w:val="nil"/>
              <w:left w:val="nil"/>
              <w:bottom w:val="single" w:sz="4" w:space="0" w:color="auto"/>
              <w:right w:val="single" w:sz="4" w:space="0" w:color="auto"/>
            </w:tcBorders>
            <w:shd w:val="clear" w:color="auto" w:fill="auto"/>
            <w:noWrap/>
            <w:vAlign w:val="center"/>
            <w:hideMark/>
          </w:tcPr>
          <w:p w14:paraId="01D9054C" w14:textId="39FB398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6,63</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7DACF784" w14:textId="6EA82234"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12,89</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21568DDE"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7D0250B3"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Postopek s pogajanji brez predhodne objave</w:t>
            </w:r>
          </w:p>
        </w:tc>
        <w:tc>
          <w:tcPr>
            <w:tcW w:w="536" w:type="pct"/>
            <w:tcBorders>
              <w:top w:val="nil"/>
              <w:left w:val="nil"/>
              <w:bottom w:val="single" w:sz="4" w:space="0" w:color="auto"/>
              <w:right w:val="single" w:sz="4" w:space="0" w:color="auto"/>
            </w:tcBorders>
            <w:shd w:val="clear" w:color="auto" w:fill="auto"/>
            <w:vAlign w:val="center"/>
            <w:hideMark/>
          </w:tcPr>
          <w:p w14:paraId="5CDED60A"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30</w:t>
            </w:r>
          </w:p>
        </w:tc>
        <w:tc>
          <w:tcPr>
            <w:tcW w:w="1673" w:type="pct"/>
            <w:tcBorders>
              <w:top w:val="nil"/>
              <w:left w:val="nil"/>
              <w:bottom w:val="single" w:sz="4" w:space="0" w:color="auto"/>
              <w:right w:val="single" w:sz="4" w:space="0" w:color="auto"/>
            </w:tcBorders>
            <w:shd w:val="clear" w:color="auto" w:fill="auto"/>
            <w:vAlign w:val="center"/>
            <w:hideMark/>
          </w:tcPr>
          <w:p w14:paraId="6BC636F0" w14:textId="47376691"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22.169.892</w:t>
            </w:r>
          </w:p>
        </w:tc>
        <w:tc>
          <w:tcPr>
            <w:tcW w:w="525" w:type="pct"/>
            <w:tcBorders>
              <w:top w:val="nil"/>
              <w:left w:val="nil"/>
              <w:bottom w:val="single" w:sz="4" w:space="0" w:color="auto"/>
              <w:right w:val="single" w:sz="4" w:space="0" w:color="auto"/>
            </w:tcBorders>
            <w:shd w:val="clear" w:color="auto" w:fill="auto"/>
            <w:noWrap/>
            <w:vAlign w:val="center"/>
            <w:hideMark/>
          </w:tcPr>
          <w:p w14:paraId="2E369850" w14:textId="75DAD232"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4,20</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7F7E0A1A" w14:textId="43351F79"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9,68</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7541FA16"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108D5265"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Postopek s pogajanji po predhodni objavi</w:t>
            </w:r>
          </w:p>
        </w:tc>
        <w:tc>
          <w:tcPr>
            <w:tcW w:w="536" w:type="pct"/>
            <w:tcBorders>
              <w:top w:val="nil"/>
              <w:left w:val="nil"/>
              <w:bottom w:val="single" w:sz="4" w:space="0" w:color="auto"/>
              <w:right w:val="single" w:sz="4" w:space="0" w:color="auto"/>
            </w:tcBorders>
            <w:shd w:val="clear" w:color="auto" w:fill="auto"/>
            <w:vAlign w:val="center"/>
            <w:hideMark/>
          </w:tcPr>
          <w:p w14:paraId="189EB0E1"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38</w:t>
            </w:r>
          </w:p>
        </w:tc>
        <w:tc>
          <w:tcPr>
            <w:tcW w:w="1673" w:type="pct"/>
            <w:tcBorders>
              <w:top w:val="nil"/>
              <w:left w:val="nil"/>
              <w:bottom w:val="single" w:sz="4" w:space="0" w:color="auto"/>
              <w:right w:val="single" w:sz="4" w:space="0" w:color="auto"/>
            </w:tcBorders>
            <w:shd w:val="clear" w:color="auto" w:fill="auto"/>
            <w:vAlign w:val="center"/>
            <w:hideMark/>
          </w:tcPr>
          <w:p w14:paraId="1AF46675" w14:textId="023661FC"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126.067.382</w:t>
            </w:r>
          </w:p>
        </w:tc>
        <w:tc>
          <w:tcPr>
            <w:tcW w:w="525" w:type="pct"/>
            <w:tcBorders>
              <w:top w:val="nil"/>
              <w:left w:val="nil"/>
              <w:bottom w:val="single" w:sz="4" w:space="0" w:color="auto"/>
              <w:right w:val="single" w:sz="4" w:space="0" w:color="auto"/>
            </w:tcBorders>
            <w:shd w:val="clear" w:color="auto" w:fill="auto"/>
            <w:noWrap/>
            <w:vAlign w:val="center"/>
            <w:hideMark/>
          </w:tcPr>
          <w:p w14:paraId="2D0B4B41" w14:textId="66BEC66B"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13,19</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2552D1A9" w14:textId="6805451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35,58</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0DEB7D6B" w14:textId="77777777" w:rsidTr="00544781">
        <w:trPr>
          <w:trHeight w:val="300"/>
        </w:trPr>
        <w:tc>
          <w:tcPr>
            <w:tcW w:w="1741" w:type="pct"/>
            <w:tcBorders>
              <w:top w:val="nil"/>
              <w:left w:val="single" w:sz="4" w:space="0" w:color="auto"/>
              <w:bottom w:val="single" w:sz="4" w:space="0" w:color="auto"/>
              <w:right w:val="single" w:sz="4" w:space="0" w:color="auto"/>
            </w:tcBorders>
            <w:shd w:val="clear" w:color="auto" w:fill="auto"/>
            <w:vAlign w:val="center"/>
            <w:hideMark/>
          </w:tcPr>
          <w:p w14:paraId="7F2418F2" w14:textId="77777777" w:rsidR="00544781" w:rsidRPr="00544781" w:rsidRDefault="00544781" w:rsidP="00544781">
            <w:pPr>
              <w:spacing w:after="0" w:line="240" w:lineRule="auto"/>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Postopek zbiranja ponudb po predhodni objavi</w:t>
            </w:r>
          </w:p>
        </w:tc>
        <w:tc>
          <w:tcPr>
            <w:tcW w:w="536" w:type="pct"/>
            <w:tcBorders>
              <w:top w:val="nil"/>
              <w:left w:val="nil"/>
              <w:bottom w:val="single" w:sz="4" w:space="0" w:color="auto"/>
              <w:right w:val="single" w:sz="4" w:space="0" w:color="auto"/>
            </w:tcBorders>
            <w:shd w:val="clear" w:color="auto" w:fill="auto"/>
            <w:vAlign w:val="center"/>
            <w:hideMark/>
          </w:tcPr>
          <w:p w14:paraId="26DDFEF7" w14:textId="77777777"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3</w:t>
            </w:r>
          </w:p>
        </w:tc>
        <w:tc>
          <w:tcPr>
            <w:tcW w:w="1673" w:type="pct"/>
            <w:tcBorders>
              <w:top w:val="nil"/>
              <w:left w:val="nil"/>
              <w:bottom w:val="single" w:sz="4" w:space="0" w:color="auto"/>
              <w:right w:val="single" w:sz="4" w:space="0" w:color="auto"/>
            </w:tcBorders>
            <w:shd w:val="clear" w:color="auto" w:fill="auto"/>
            <w:vAlign w:val="center"/>
            <w:hideMark/>
          </w:tcPr>
          <w:p w14:paraId="2D8B17BB" w14:textId="3ADAC1AD"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hAnsi="Arial" w:cs="Arial"/>
                <w:sz w:val="18"/>
                <w:szCs w:val="18"/>
              </w:rPr>
              <w:t>293.917</w:t>
            </w:r>
          </w:p>
        </w:tc>
        <w:tc>
          <w:tcPr>
            <w:tcW w:w="525" w:type="pct"/>
            <w:tcBorders>
              <w:top w:val="nil"/>
              <w:left w:val="nil"/>
              <w:bottom w:val="single" w:sz="4" w:space="0" w:color="auto"/>
              <w:right w:val="single" w:sz="4" w:space="0" w:color="auto"/>
            </w:tcBorders>
            <w:shd w:val="clear" w:color="auto" w:fill="auto"/>
            <w:noWrap/>
            <w:vAlign w:val="center"/>
            <w:hideMark/>
          </w:tcPr>
          <w:p w14:paraId="4C1A3E25" w14:textId="3FCED342"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11,54</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25CEE9C9" w14:textId="2D385EEB" w:rsidR="00544781" w:rsidRPr="00544781" w:rsidRDefault="00544781" w:rsidP="00544781">
            <w:pPr>
              <w:spacing w:after="0" w:line="240" w:lineRule="auto"/>
              <w:jc w:val="right"/>
              <w:rPr>
                <w:rFonts w:ascii="Arial" w:eastAsia="Times New Roman" w:hAnsi="Arial" w:cs="Arial"/>
                <w:color w:val="000000"/>
                <w:sz w:val="18"/>
                <w:szCs w:val="18"/>
                <w:lang w:eastAsia="sl-SI"/>
              </w:rPr>
            </w:pPr>
            <w:r w:rsidRPr="00544781">
              <w:rPr>
                <w:rFonts w:ascii="Arial" w:eastAsia="Times New Roman" w:hAnsi="Arial" w:cs="Arial"/>
                <w:color w:val="000000"/>
                <w:sz w:val="18"/>
                <w:szCs w:val="18"/>
                <w:lang w:eastAsia="sl-SI"/>
              </w:rPr>
              <w:t>9,82</w:t>
            </w:r>
            <w:r>
              <w:rPr>
                <w:rFonts w:ascii="Arial" w:eastAsia="Times New Roman" w:hAnsi="Arial" w:cs="Arial"/>
                <w:color w:val="000000"/>
                <w:sz w:val="18"/>
                <w:szCs w:val="18"/>
                <w:lang w:eastAsia="sl-SI"/>
              </w:rPr>
              <w:t xml:space="preserve"> </w:t>
            </w:r>
            <w:r w:rsidRPr="00544781">
              <w:rPr>
                <w:rFonts w:ascii="Arial" w:eastAsia="Times New Roman" w:hAnsi="Arial" w:cs="Arial"/>
                <w:color w:val="000000"/>
                <w:sz w:val="18"/>
                <w:szCs w:val="18"/>
                <w:lang w:eastAsia="sl-SI"/>
              </w:rPr>
              <w:t>%</w:t>
            </w:r>
          </w:p>
        </w:tc>
      </w:tr>
      <w:tr w:rsidR="00544781" w:rsidRPr="00544781" w14:paraId="1D4B2FDA" w14:textId="77777777" w:rsidTr="00544781">
        <w:trPr>
          <w:gridAfter w:val="2"/>
          <w:wAfter w:w="1050" w:type="pct"/>
          <w:trHeight w:val="300"/>
        </w:trPr>
        <w:tc>
          <w:tcPr>
            <w:tcW w:w="1741"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1E372A98" w14:textId="77777777" w:rsidR="00544781" w:rsidRPr="00544781" w:rsidRDefault="00544781" w:rsidP="00544781">
            <w:pPr>
              <w:spacing w:after="0" w:line="240" w:lineRule="auto"/>
              <w:rPr>
                <w:rFonts w:ascii="Arial" w:eastAsia="Times New Roman" w:hAnsi="Arial" w:cs="Arial"/>
                <w:b/>
                <w:bCs/>
                <w:color w:val="000000"/>
                <w:sz w:val="18"/>
                <w:szCs w:val="18"/>
                <w:lang w:eastAsia="sl-SI"/>
              </w:rPr>
            </w:pPr>
            <w:r w:rsidRPr="00544781">
              <w:rPr>
                <w:rFonts w:ascii="Arial" w:eastAsia="Times New Roman" w:hAnsi="Arial" w:cs="Arial"/>
                <w:b/>
                <w:bCs/>
                <w:color w:val="000000"/>
                <w:sz w:val="18"/>
                <w:szCs w:val="18"/>
                <w:lang w:eastAsia="sl-SI"/>
              </w:rPr>
              <w:t>Skupaj</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4569CFF3" w14:textId="77777777" w:rsidR="00544781" w:rsidRPr="00544781" w:rsidRDefault="00544781" w:rsidP="00544781">
            <w:pPr>
              <w:spacing w:after="0" w:line="240" w:lineRule="auto"/>
              <w:jc w:val="right"/>
              <w:rPr>
                <w:rFonts w:ascii="Arial" w:eastAsia="Times New Roman" w:hAnsi="Arial" w:cs="Arial"/>
                <w:b/>
                <w:bCs/>
                <w:color w:val="000000"/>
                <w:sz w:val="18"/>
                <w:szCs w:val="18"/>
                <w:lang w:eastAsia="sl-SI"/>
              </w:rPr>
            </w:pPr>
            <w:r w:rsidRPr="00544781">
              <w:rPr>
                <w:rFonts w:ascii="Arial" w:eastAsia="Times New Roman" w:hAnsi="Arial" w:cs="Arial"/>
                <w:b/>
                <w:bCs/>
                <w:color w:val="000000"/>
                <w:sz w:val="18"/>
                <w:szCs w:val="18"/>
                <w:lang w:eastAsia="sl-SI"/>
              </w:rPr>
              <w:t>944</w:t>
            </w:r>
          </w:p>
        </w:tc>
        <w:tc>
          <w:tcPr>
            <w:tcW w:w="1673" w:type="pct"/>
            <w:tcBorders>
              <w:top w:val="nil"/>
              <w:left w:val="nil"/>
              <w:bottom w:val="single" w:sz="4" w:space="0" w:color="auto"/>
              <w:right w:val="single" w:sz="4" w:space="0" w:color="auto"/>
            </w:tcBorders>
            <w:shd w:val="clear" w:color="auto" w:fill="E7E6E6" w:themeFill="background2"/>
            <w:noWrap/>
            <w:vAlign w:val="center"/>
            <w:hideMark/>
          </w:tcPr>
          <w:p w14:paraId="075B891A" w14:textId="6B8CCEE3" w:rsidR="00544781" w:rsidRPr="00544781" w:rsidRDefault="00544781" w:rsidP="00544781">
            <w:pPr>
              <w:spacing w:after="0" w:line="240" w:lineRule="auto"/>
              <w:jc w:val="right"/>
              <w:rPr>
                <w:rFonts w:ascii="Arial" w:eastAsia="Times New Roman" w:hAnsi="Arial" w:cs="Arial"/>
                <w:b/>
                <w:bCs/>
                <w:color w:val="000000"/>
                <w:sz w:val="18"/>
                <w:szCs w:val="18"/>
                <w:lang w:eastAsia="sl-SI"/>
              </w:rPr>
            </w:pPr>
            <w:r w:rsidRPr="00544781">
              <w:rPr>
                <w:rFonts w:ascii="Arial" w:hAnsi="Arial" w:cs="Arial"/>
                <w:b/>
                <w:bCs/>
                <w:sz w:val="18"/>
                <w:szCs w:val="18"/>
              </w:rPr>
              <w:t>636.037.938</w:t>
            </w:r>
          </w:p>
        </w:tc>
      </w:tr>
    </w:tbl>
    <w:p w14:paraId="577A6AB5" w14:textId="77777777" w:rsidR="004A613D" w:rsidRPr="004F67C1" w:rsidRDefault="004A613D" w:rsidP="004A613D">
      <w:pPr>
        <w:spacing w:after="0" w:line="240" w:lineRule="auto"/>
        <w:jc w:val="center"/>
        <w:rPr>
          <w:rFonts w:ascii="Arial" w:hAnsi="Arial" w:cs="Arial"/>
          <w:sz w:val="18"/>
        </w:rPr>
      </w:pPr>
    </w:p>
    <w:p w14:paraId="5CA04387" w14:textId="593FC342" w:rsidR="00765CC0" w:rsidRPr="004F67C1" w:rsidRDefault="00765CC0" w:rsidP="00701C10">
      <w:pPr>
        <w:spacing w:after="240" w:line="240" w:lineRule="auto"/>
        <w:jc w:val="center"/>
        <w:rPr>
          <w:rFonts w:ascii="Arial" w:hAnsi="Arial" w:cs="Arial"/>
          <w:sz w:val="18"/>
        </w:rPr>
      </w:pPr>
      <w:r w:rsidRPr="004F67C1">
        <w:rPr>
          <w:rFonts w:ascii="Arial" w:hAnsi="Arial" w:cs="Arial"/>
          <w:sz w:val="18"/>
        </w:rPr>
        <w:t>Vir: Statistični podatki o javnih naročilih, oddanih v letu 201</w:t>
      </w:r>
      <w:r w:rsidR="004F67C1" w:rsidRPr="004F67C1">
        <w:rPr>
          <w:rFonts w:ascii="Arial" w:hAnsi="Arial" w:cs="Arial"/>
          <w:sz w:val="18"/>
        </w:rPr>
        <w:t>9</w:t>
      </w:r>
    </w:p>
    <w:p w14:paraId="6A63987A" w14:textId="54B76977" w:rsidR="002B205A" w:rsidRPr="006535D6" w:rsidRDefault="00765CC0" w:rsidP="00765CC0">
      <w:pPr>
        <w:spacing w:line="360" w:lineRule="auto"/>
        <w:jc w:val="both"/>
        <w:rPr>
          <w:rFonts w:ascii="Arial" w:hAnsi="Arial" w:cs="Arial"/>
          <w:sz w:val="20"/>
          <w:szCs w:val="20"/>
          <w:lang w:eastAsia="sl-SI"/>
        </w:rPr>
      </w:pPr>
      <w:r w:rsidRPr="006535D6">
        <w:rPr>
          <w:rFonts w:ascii="Arial" w:hAnsi="Arial" w:cs="Arial"/>
          <w:sz w:val="20"/>
          <w:szCs w:val="20"/>
          <w:lang w:eastAsia="sl-SI"/>
        </w:rPr>
        <w:t xml:space="preserve">Glede na </w:t>
      </w:r>
      <w:r w:rsidR="002B205A" w:rsidRPr="006535D6">
        <w:rPr>
          <w:rFonts w:ascii="Arial" w:hAnsi="Arial" w:cs="Arial"/>
          <w:sz w:val="20"/>
          <w:szCs w:val="20"/>
          <w:lang w:eastAsia="sl-SI"/>
        </w:rPr>
        <w:t xml:space="preserve">področje </w:t>
      </w:r>
      <w:r w:rsidRPr="006535D6">
        <w:rPr>
          <w:rFonts w:ascii="Arial" w:hAnsi="Arial" w:cs="Arial"/>
          <w:sz w:val="20"/>
          <w:szCs w:val="20"/>
          <w:lang w:eastAsia="sl-SI"/>
        </w:rPr>
        <w:t xml:space="preserve">je bilo največ </w:t>
      </w:r>
      <w:r w:rsidR="002B205A" w:rsidRPr="006535D6">
        <w:rPr>
          <w:rFonts w:ascii="Arial" w:hAnsi="Arial" w:cs="Arial"/>
          <w:sz w:val="20"/>
          <w:szCs w:val="20"/>
          <w:lang w:eastAsia="sl-SI"/>
        </w:rPr>
        <w:t xml:space="preserve">javnih naročil </w:t>
      </w:r>
      <w:r w:rsidRPr="006535D6">
        <w:rPr>
          <w:rFonts w:ascii="Arial" w:hAnsi="Arial" w:cs="Arial"/>
          <w:sz w:val="20"/>
          <w:szCs w:val="20"/>
          <w:lang w:eastAsia="sl-SI"/>
        </w:rPr>
        <w:t xml:space="preserve">oddanih v </w:t>
      </w:r>
      <w:proofErr w:type="spellStart"/>
      <w:r w:rsidRPr="006535D6">
        <w:rPr>
          <w:rFonts w:ascii="Arial" w:hAnsi="Arial" w:cs="Arial"/>
          <w:sz w:val="20"/>
          <w:szCs w:val="20"/>
          <w:lang w:eastAsia="sl-SI"/>
        </w:rPr>
        <w:t>podizvajanje</w:t>
      </w:r>
      <w:proofErr w:type="spellEnd"/>
      <w:r w:rsidRPr="006535D6">
        <w:rPr>
          <w:rFonts w:ascii="Arial" w:hAnsi="Arial" w:cs="Arial"/>
          <w:sz w:val="20"/>
          <w:szCs w:val="20"/>
          <w:lang w:eastAsia="sl-SI"/>
        </w:rPr>
        <w:t xml:space="preserve"> </w:t>
      </w:r>
      <w:r w:rsidR="00FD48CF" w:rsidRPr="006535D6">
        <w:rPr>
          <w:rFonts w:ascii="Arial" w:hAnsi="Arial" w:cs="Arial"/>
          <w:sz w:val="20"/>
          <w:szCs w:val="20"/>
          <w:lang w:eastAsia="sl-SI"/>
        </w:rPr>
        <w:t>pri</w:t>
      </w:r>
      <w:r w:rsidRPr="006535D6">
        <w:rPr>
          <w:rFonts w:ascii="Arial" w:hAnsi="Arial" w:cs="Arial"/>
          <w:sz w:val="20"/>
          <w:szCs w:val="20"/>
          <w:lang w:eastAsia="sl-SI"/>
        </w:rPr>
        <w:t xml:space="preserve"> </w:t>
      </w:r>
      <w:r w:rsidR="002B205A" w:rsidRPr="006535D6">
        <w:rPr>
          <w:rFonts w:ascii="Arial" w:hAnsi="Arial" w:cs="Arial"/>
          <w:sz w:val="20"/>
          <w:szCs w:val="20"/>
          <w:lang w:eastAsia="sl-SI"/>
        </w:rPr>
        <w:t>javnih naročilih na splošnem področju</w:t>
      </w:r>
      <w:r w:rsidRPr="006535D6">
        <w:rPr>
          <w:rFonts w:ascii="Arial" w:hAnsi="Arial" w:cs="Arial"/>
          <w:sz w:val="20"/>
          <w:szCs w:val="20"/>
          <w:lang w:eastAsia="sl-SI"/>
        </w:rPr>
        <w:t xml:space="preserve">. </w:t>
      </w:r>
      <w:r w:rsidR="00BE0EAD" w:rsidRPr="006535D6">
        <w:rPr>
          <w:rFonts w:ascii="Arial" w:hAnsi="Arial" w:cs="Arial"/>
          <w:sz w:val="20"/>
          <w:szCs w:val="20"/>
          <w:lang w:eastAsia="sl-SI"/>
        </w:rPr>
        <w:t xml:space="preserve">Teh naročil je bilo </w:t>
      </w:r>
      <w:r w:rsidR="00F81D74" w:rsidRPr="006535D6">
        <w:rPr>
          <w:rFonts w:ascii="Arial" w:hAnsi="Arial" w:cs="Arial"/>
          <w:sz w:val="20"/>
          <w:szCs w:val="20"/>
          <w:lang w:eastAsia="sl-SI"/>
        </w:rPr>
        <w:t>80</w:t>
      </w:r>
      <w:r w:rsidR="006535D6" w:rsidRPr="006535D6">
        <w:rPr>
          <w:rFonts w:ascii="Arial" w:hAnsi="Arial" w:cs="Arial"/>
          <w:sz w:val="20"/>
          <w:szCs w:val="20"/>
          <w:lang w:eastAsia="sl-SI"/>
        </w:rPr>
        <w:t>0</w:t>
      </w:r>
      <w:r w:rsidR="00BE0EAD" w:rsidRPr="006535D6">
        <w:rPr>
          <w:rFonts w:ascii="Arial" w:hAnsi="Arial" w:cs="Arial"/>
          <w:sz w:val="20"/>
          <w:szCs w:val="20"/>
          <w:lang w:eastAsia="sl-SI"/>
        </w:rPr>
        <w:t xml:space="preserve">, njihova vrednost pa znaša </w:t>
      </w:r>
      <w:r w:rsidR="006535D6" w:rsidRPr="006535D6">
        <w:rPr>
          <w:rFonts w:ascii="Arial" w:hAnsi="Arial" w:cs="Arial"/>
          <w:sz w:val="20"/>
          <w:szCs w:val="20"/>
          <w:lang w:eastAsia="sl-SI"/>
        </w:rPr>
        <w:t xml:space="preserve">436.973.858 </w:t>
      </w:r>
      <w:r w:rsidR="00BE0EAD" w:rsidRPr="006535D6">
        <w:rPr>
          <w:rFonts w:ascii="Arial" w:hAnsi="Arial" w:cs="Arial"/>
          <w:sz w:val="20"/>
          <w:szCs w:val="20"/>
          <w:lang w:eastAsia="sl-SI"/>
        </w:rPr>
        <w:t xml:space="preserve">evrov, kar je po številu </w:t>
      </w:r>
      <w:r w:rsidR="006535D6" w:rsidRPr="006535D6">
        <w:rPr>
          <w:rFonts w:ascii="Arial" w:hAnsi="Arial" w:cs="Arial"/>
          <w:sz w:val="20"/>
          <w:szCs w:val="20"/>
          <w:lang w:eastAsia="sl-SI"/>
        </w:rPr>
        <w:t>84,75</w:t>
      </w:r>
      <w:r w:rsidR="003F0478" w:rsidRPr="006535D6">
        <w:rPr>
          <w:rFonts w:ascii="Arial" w:hAnsi="Arial" w:cs="Arial"/>
          <w:sz w:val="20"/>
          <w:szCs w:val="20"/>
          <w:lang w:eastAsia="sl-SI"/>
        </w:rPr>
        <w:t> </w:t>
      </w:r>
      <w:r w:rsidR="00BE0EAD" w:rsidRPr="006535D6">
        <w:rPr>
          <w:rFonts w:ascii="Arial" w:hAnsi="Arial" w:cs="Arial"/>
          <w:sz w:val="20"/>
          <w:szCs w:val="20"/>
          <w:lang w:eastAsia="sl-SI"/>
        </w:rPr>
        <w:t>% vseh javnih naročil, oddan</w:t>
      </w:r>
      <w:r w:rsidR="00B41D91">
        <w:rPr>
          <w:rFonts w:ascii="Arial" w:hAnsi="Arial" w:cs="Arial"/>
          <w:sz w:val="20"/>
          <w:szCs w:val="20"/>
          <w:lang w:eastAsia="sl-SI"/>
        </w:rPr>
        <w:t>ih</w:t>
      </w:r>
      <w:r w:rsidR="00BE0EAD" w:rsidRPr="006535D6">
        <w:rPr>
          <w:rFonts w:ascii="Arial" w:hAnsi="Arial" w:cs="Arial"/>
          <w:sz w:val="20"/>
          <w:szCs w:val="20"/>
          <w:lang w:eastAsia="sl-SI"/>
        </w:rPr>
        <w:t xml:space="preserve"> v </w:t>
      </w:r>
      <w:proofErr w:type="spellStart"/>
      <w:r w:rsidR="00BE0EAD" w:rsidRPr="006535D6">
        <w:rPr>
          <w:rFonts w:ascii="Arial" w:hAnsi="Arial" w:cs="Arial"/>
          <w:sz w:val="20"/>
          <w:szCs w:val="20"/>
          <w:lang w:eastAsia="sl-SI"/>
        </w:rPr>
        <w:t>podizvajanje</w:t>
      </w:r>
      <w:proofErr w:type="spellEnd"/>
      <w:r w:rsidR="00BE0EAD" w:rsidRPr="006535D6">
        <w:rPr>
          <w:rFonts w:ascii="Arial" w:hAnsi="Arial" w:cs="Arial"/>
          <w:sz w:val="20"/>
          <w:szCs w:val="20"/>
          <w:lang w:eastAsia="sl-SI"/>
        </w:rPr>
        <w:t xml:space="preserve">, po vrednosti pa </w:t>
      </w:r>
      <w:r w:rsidR="006535D6" w:rsidRPr="006535D6">
        <w:rPr>
          <w:rFonts w:ascii="Arial" w:hAnsi="Arial" w:cs="Arial"/>
          <w:sz w:val="20"/>
          <w:szCs w:val="20"/>
          <w:lang w:eastAsia="sl-SI"/>
        </w:rPr>
        <w:t>68,7</w:t>
      </w:r>
      <w:r w:rsidR="003F0478" w:rsidRPr="006535D6">
        <w:rPr>
          <w:rFonts w:ascii="Arial" w:hAnsi="Arial" w:cs="Arial"/>
          <w:sz w:val="20"/>
          <w:szCs w:val="20"/>
          <w:lang w:eastAsia="sl-SI"/>
        </w:rPr>
        <w:t xml:space="preserve"> </w:t>
      </w:r>
      <w:r w:rsidR="00BE0EAD" w:rsidRPr="006535D6">
        <w:rPr>
          <w:rFonts w:ascii="Arial" w:hAnsi="Arial" w:cs="Arial"/>
          <w:sz w:val="20"/>
          <w:szCs w:val="20"/>
          <w:lang w:eastAsia="sl-SI"/>
        </w:rPr>
        <w:t>%.</w:t>
      </w:r>
    </w:p>
    <w:p w14:paraId="74BCA058" w14:textId="633F1FC3" w:rsidR="00456791" w:rsidRPr="006F5EB8" w:rsidRDefault="00456791" w:rsidP="008A61FD">
      <w:pPr>
        <w:spacing w:before="120" w:after="120" w:line="240" w:lineRule="auto"/>
        <w:jc w:val="both"/>
        <w:rPr>
          <w:rFonts w:ascii="Arial" w:hAnsi="Arial" w:cs="Arial"/>
          <w:sz w:val="20"/>
        </w:rPr>
      </w:pPr>
      <w:r w:rsidRPr="006F5EB8">
        <w:rPr>
          <w:rFonts w:ascii="Arial" w:hAnsi="Arial" w:cs="Arial"/>
          <w:sz w:val="20"/>
        </w:rPr>
        <w:t xml:space="preserve">Preglednica </w:t>
      </w:r>
      <w:r w:rsidR="00512F52">
        <w:rPr>
          <w:rFonts w:ascii="Arial" w:hAnsi="Arial" w:cs="Arial"/>
          <w:sz w:val="20"/>
        </w:rPr>
        <w:t>28</w:t>
      </w:r>
      <w:r w:rsidRPr="006F5EB8">
        <w:rPr>
          <w:rFonts w:ascii="Arial" w:hAnsi="Arial" w:cs="Arial"/>
          <w:sz w:val="20"/>
        </w:rPr>
        <w:t>: Udeležba podizvajalcev v javnih naročilih glede na področje</w:t>
      </w:r>
      <w:r w:rsidR="000F2B07" w:rsidRPr="006F5EB8">
        <w:rPr>
          <w:rFonts w:ascii="Arial" w:hAnsi="Arial" w:cs="Arial"/>
          <w:sz w:val="20"/>
        </w:rPr>
        <w:t xml:space="preserve"> naročanja</w:t>
      </w:r>
    </w:p>
    <w:tbl>
      <w:tblPr>
        <w:tblW w:w="8493" w:type="dxa"/>
        <w:jc w:val="center"/>
        <w:tblCellMar>
          <w:left w:w="70" w:type="dxa"/>
          <w:right w:w="70" w:type="dxa"/>
        </w:tblCellMar>
        <w:tblLook w:val="04A0" w:firstRow="1" w:lastRow="0" w:firstColumn="1" w:lastColumn="0" w:noHBand="0" w:noVBand="1"/>
      </w:tblPr>
      <w:tblGrid>
        <w:gridCol w:w="1698"/>
        <w:gridCol w:w="1699"/>
        <w:gridCol w:w="1698"/>
        <w:gridCol w:w="1699"/>
        <w:gridCol w:w="1699"/>
      </w:tblGrid>
      <w:tr w:rsidR="00475151" w:rsidRPr="006F5EB8" w14:paraId="47335D7B" w14:textId="77777777" w:rsidTr="00A501A4">
        <w:trPr>
          <w:trHeight w:val="828"/>
          <w:jc w:val="center"/>
        </w:trPr>
        <w:tc>
          <w:tcPr>
            <w:tcW w:w="1698"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4C31A3D" w14:textId="5A2A294E" w:rsidR="00475151" w:rsidRPr="006F5EB8" w:rsidRDefault="00664C3D" w:rsidP="007B5C52">
            <w:pPr>
              <w:spacing w:after="0" w:line="240" w:lineRule="auto"/>
              <w:jc w:val="center"/>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P</w:t>
            </w:r>
            <w:r w:rsidR="00475151" w:rsidRPr="006F5EB8">
              <w:rPr>
                <w:rFonts w:ascii="Arial" w:eastAsia="Times New Roman" w:hAnsi="Arial" w:cs="Arial"/>
                <w:color w:val="000000"/>
                <w:sz w:val="18"/>
                <w:szCs w:val="18"/>
                <w:lang w:eastAsia="sl-SI"/>
              </w:rPr>
              <w:t>odročje</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BD275D8" w14:textId="7258893D" w:rsidR="00475151" w:rsidRPr="006F5EB8" w:rsidRDefault="00475151" w:rsidP="00475151">
            <w:pPr>
              <w:spacing w:after="0" w:line="240" w:lineRule="auto"/>
              <w:jc w:val="center"/>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Št. naročil</w:t>
            </w:r>
          </w:p>
        </w:tc>
        <w:tc>
          <w:tcPr>
            <w:tcW w:w="169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3FFB796" w14:textId="77777777" w:rsidR="00475151" w:rsidRPr="006F5EB8" w:rsidRDefault="00475151" w:rsidP="007B5C52">
            <w:pPr>
              <w:spacing w:after="0" w:line="240" w:lineRule="auto"/>
              <w:jc w:val="center"/>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 xml:space="preserve">Pogodbena vrednost </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32C058" w14:textId="5CE80B56" w:rsidR="00475151" w:rsidRPr="006F5EB8" w:rsidRDefault="00475151" w:rsidP="00475151">
            <w:pPr>
              <w:spacing w:after="0" w:line="240" w:lineRule="auto"/>
              <w:jc w:val="center"/>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Delež v št. naročil</w:t>
            </w:r>
          </w:p>
        </w:tc>
        <w:tc>
          <w:tcPr>
            <w:tcW w:w="169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A09DB6A" w14:textId="6AD9FB0F" w:rsidR="00475151" w:rsidRPr="006F5EB8" w:rsidRDefault="00475151" w:rsidP="00475151">
            <w:pPr>
              <w:spacing w:after="0" w:line="240" w:lineRule="auto"/>
              <w:jc w:val="center"/>
              <w:rPr>
                <w:rFonts w:ascii="Arial" w:eastAsia="Times New Roman" w:hAnsi="Arial" w:cs="Arial"/>
                <w:sz w:val="18"/>
                <w:szCs w:val="18"/>
                <w:lang w:eastAsia="sl-SI"/>
              </w:rPr>
            </w:pPr>
            <w:r w:rsidRPr="006F5EB8">
              <w:rPr>
                <w:rFonts w:ascii="Arial" w:eastAsia="Times New Roman" w:hAnsi="Arial" w:cs="Arial"/>
                <w:sz w:val="18"/>
                <w:szCs w:val="18"/>
                <w:lang w:eastAsia="sl-SI"/>
              </w:rPr>
              <w:t xml:space="preserve">Delež v vrednosti </w:t>
            </w:r>
          </w:p>
        </w:tc>
      </w:tr>
      <w:tr w:rsidR="006F5EB8" w:rsidRPr="006F5EB8" w14:paraId="37E85951" w14:textId="77777777" w:rsidTr="006F5EB8">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189607B6" w14:textId="0B46ADC7" w:rsidR="006F5EB8" w:rsidRPr="006F5EB8" w:rsidRDefault="006F5EB8" w:rsidP="006F5EB8">
            <w:pPr>
              <w:spacing w:after="0" w:line="240" w:lineRule="auto"/>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Splošno</w:t>
            </w:r>
          </w:p>
        </w:tc>
        <w:tc>
          <w:tcPr>
            <w:tcW w:w="1699" w:type="dxa"/>
            <w:tcBorders>
              <w:top w:val="nil"/>
              <w:left w:val="nil"/>
              <w:bottom w:val="single" w:sz="4" w:space="0" w:color="auto"/>
              <w:right w:val="single" w:sz="4" w:space="0" w:color="auto"/>
            </w:tcBorders>
            <w:shd w:val="clear" w:color="auto" w:fill="auto"/>
            <w:vAlign w:val="center"/>
            <w:hideMark/>
          </w:tcPr>
          <w:p w14:paraId="4EB2844B" w14:textId="26D0AD63"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800</w:t>
            </w:r>
          </w:p>
        </w:tc>
        <w:tc>
          <w:tcPr>
            <w:tcW w:w="1698" w:type="dxa"/>
            <w:tcBorders>
              <w:top w:val="nil"/>
              <w:left w:val="nil"/>
              <w:bottom w:val="single" w:sz="4" w:space="0" w:color="auto"/>
              <w:right w:val="single" w:sz="4" w:space="0" w:color="auto"/>
            </w:tcBorders>
            <w:shd w:val="clear" w:color="auto" w:fill="auto"/>
            <w:vAlign w:val="center"/>
            <w:hideMark/>
          </w:tcPr>
          <w:p w14:paraId="318A0D69" w14:textId="2A9A5178"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436.973.858</w:t>
            </w:r>
          </w:p>
        </w:tc>
        <w:tc>
          <w:tcPr>
            <w:tcW w:w="1699" w:type="dxa"/>
            <w:tcBorders>
              <w:top w:val="nil"/>
              <w:left w:val="nil"/>
              <w:bottom w:val="single" w:sz="4" w:space="0" w:color="auto"/>
              <w:right w:val="single" w:sz="4" w:space="0" w:color="auto"/>
            </w:tcBorders>
            <w:shd w:val="clear" w:color="auto" w:fill="auto"/>
            <w:vAlign w:val="center"/>
            <w:hideMark/>
          </w:tcPr>
          <w:p w14:paraId="183138A8" w14:textId="0555F83F"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84,75 %</w:t>
            </w:r>
          </w:p>
        </w:tc>
        <w:tc>
          <w:tcPr>
            <w:tcW w:w="1699" w:type="dxa"/>
            <w:tcBorders>
              <w:top w:val="nil"/>
              <w:left w:val="nil"/>
              <w:bottom w:val="single" w:sz="4" w:space="0" w:color="auto"/>
              <w:right w:val="single" w:sz="4" w:space="0" w:color="auto"/>
            </w:tcBorders>
            <w:shd w:val="clear" w:color="auto" w:fill="auto"/>
            <w:vAlign w:val="center"/>
            <w:hideMark/>
          </w:tcPr>
          <w:p w14:paraId="335751C2" w14:textId="00F569C5" w:rsidR="006F5EB8" w:rsidRPr="006F5EB8" w:rsidRDefault="006F5EB8" w:rsidP="006F5EB8">
            <w:pPr>
              <w:spacing w:after="0" w:line="240" w:lineRule="auto"/>
              <w:jc w:val="right"/>
              <w:rPr>
                <w:rFonts w:ascii="Arial" w:eastAsia="Times New Roman" w:hAnsi="Arial" w:cs="Arial"/>
                <w:sz w:val="18"/>
                <w:szCs w:val="18"/>
                <w:lang w:eastAsia="sl-SI"/>
              </w:rPr>
            </w:pPr>
            <w:r w:rsidRPr="006F5EB8">
              <w:rPr>
                <w:rFonts w:ascii="Arial" w:hAnsi="Arial" w:cs="Arial"/>
                <w:sz w:val="18"/>
                <w:szCs w:val="18"/>
              </w:rPr>
              <w:t>68,70 %</w:t>
            </w:r>
          </w:p>
        </w:tc>
      </w:tr>
      <w:tr w:rsidR="006F5EB8" w:rsidRPr="006F5EB8" w14:paraId="5D2A9127" w14:textId="77777777" w:rsidTr="006F5EB8">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67B74A18" w14:textId="2A3C1E32" w:rsidR="006F5EB8" w:rsidRPr="006F5EB8" w:rsidRDefault="006F5EB8" w:rsidP="006F5EB8">
            <w:pPr>
              <w:spacing w:after="0" w:line="240" w:lineRule="auto"/>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Infrastrukturno</w:t>
            </w:r>
          </w:p>
        </w:tc>
        <w:tc>
          <w:tcPr>
            <w:tcW w:w="1699" w:type="dxa"/>
            <w:tcBorders>
              <w:top w:val="nil"/>
              <w:left w:val="nil"/>
              <w:bottom w:val="single" w:sz="4" w:space="0" w:color="auto"/>
              <w:right w:val="single" w:sz="4" w:space="0" w:color="auto"/>
            </w:tcBorders>
            <w:shd w:val="clear" w:color="auto" w:fill="auto"/>
            <w:vAlign w:val="center"/>
            <w:hideMark/>
          </w:tcPr>
          <w:p w14:paraId="7DA27A78" w14:textId="1025EA5A"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137</w:t>
            </w:r>
          </w:p>
        </w:tc>
        <w:tc>
          <w:tcPr>
            <w:tcW w:w="1698" w:type="dxa"/>
            <w:tcBorders>
              <w:top w:val="nil"/>
              <w:left w:val="nil"/>
              <w:bottom w:val="single" w:sz="4" w:space="0" w:color="auto"/>
              <w:right w:val="single" w:sz="4" w:space="0" w:color="auto"/>
            </w:tcBorders>
            <w:shd w:val="clear" w:color="auto" w:fill="auto"/>
            <w:vAlign w:val="center"/>
            <w:hideMark/>
          </w:tcPr>
          <w:p w14:paraId="5D41422E" w14:textId="18DE8C6B"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194.729.917</w:t>
            </w:r>
          </w:p>
        </w:tc>
        <w:tc>
          <w:tcPr>
            <w:tcW w:w="1699" w:type="dxa"/>
            <w:tcBorders>
              <w:top w:val="nil"/>
              <w:left w:val="nil"/>
              <w:bottom w:val="single" w:sz="4" w:space="0" w:color="auto"/>
              <w:right w:val="single" w:sz="4" w:space="0" w:color="auto"/>
            </w:tcBorders>
            <w:shd w:val="clear" w:color="auto" w:fill="auto"/>
            <w:vAlign w:val="center"/>
            <w:hideMark/>
          </w:tcPr>
          <w:p w14:paraId="2B94D0D4" w14:textId="4E214B46"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14,51 %</w:t>
            </w:r>
          </w:p>
        </w:tc>
        <w:tc>
          <w:tcPr>
            <w:tcW w:w="1699" w:type="dxa"/>
            <w:tcBorders>
              <w:top w:val="nil"/>
              <w:left w:val="nil"/>
              <w:bottom w:val="single" w:sz="4" w:space="0" w:color="auto"/>
              <w:right w:val="single" w:sz="4" w:space="0" w:color="auto"/>
            </w:tcBorders>
            <w:shd w:val="clear" w:color="auto" w:fill="auto"/>
            <w:vAlign w:val="center"/>
            <w:hideMark/>
          </w:tcPr>
          <w:p w14:paraId="071C20FF" w14:textId="61E76C0D" w:rsidR="006F5EB8" w:rsidRPr="006F5EB8" w:rsidRDefault="006F5EB8" w:rsidP="006F5EB8">
            <w:pPr>
              <w:spacing w:after="0" w:line="240" w:lineRule="auto"/>
              <w:jc w:val="right"/>
              <w:rPr>
                <w:rFonts w:ascii="Arial" w:eastAsia="Times New Roman" w:hAnsi="Arial" w:cs="Arial"/>
                <w:sz w:val="18"/>
                <w:szCs w:val="18"/>
                <w:lang w:eastAsia="sl-SI"/>
              </w:rPr>
            </w:pPr>
            <w:r w:rsidRPr="006F5EB8">
              <w:rPr>
                <w:rFonts w:ascii="Arial" w:hAnsi="Arial" w:cs="Arial"/>
                <w:sz w:val="18"/>
                <w:szCs w:val="18"/>
              </w:rPr>
              <w:t>30,62 %</w:t>
            </w:r>
          </w:p>
        </w:tc>
      </w:tr>
      <w:tr w:rsidR="006F5EB8" w:rsidRPr="006F5EB8" w14:paraId="63E1A398" w14:textId="77777777" w:rsidTr="006F5EB8">
        <w:trPr>
          <w:trHeight w:val="276"/>
          <w:jc w:val="center"/>
        </w:trPr>
        <w:tc>
          <w:tcPr>
            <w:tcW w:w="1698" w:type="dxa"/>
            <w:tcBorders>
              <w:top w:val="nil"/>
              <w:left w:val="single" w:sz="4" w:space="0" w:color="auto"/>
              <w:bottom w:val="single" w:sz="4" w:space="0" w:color="auto"/>
              <w:right w:val="single" w:sz="4" w:space="0" w:color="auto"/>
            </w:tcBorders>
            <w:shd w:val="clear" w:color="auto" w:fill="auto"/>
            <w:vAlign w:val="center"/>
            <w:hideMark/>
          </w:tcPr>
          <w:p w14:paraId="450F800D" w14:textId="31AB80CF" w:rsidR="006F5EB8" w:rsidRPr="006F5EB8" w:rsidRDefault="006F5EB8" w:rsidP="006F5EB8">
            <w:pPr>
              <w:spacing w:after="0" w:line="240" w:lineRule="auto"/>
              <w:rPr>
                <w:rFonts w:ascii="Arial" w:eastAsia="Times New Roman" w:hAnsi="Arial" w:cs="Arial"/>
                <w:color w:val="000000"/>
                <w:sz w:val="18"/>
                <w:szCs w:val="18"/>
                <w:lang w:eastAsia="sl-SI"/>
              </w:rPr>
            </w:pPr>
            <w:r w:rsidRPr="006F5EB8">
              <w:rPr>
                <w:rFonts w:ascii="Arial" w:eastAsia="Times New Roman" w:hAnsi="Arial" w:cs="Arial"/>
                <w:color w:val="000000"/>
                <w:sz w:val="18"/>
                <w:szCs w:val="18"/>
                <w:lang w:eastAsia="sl-SI"/>
              </w:rPr>
              <w:t>Obrambno</w:t>
            </w:r>
          </w:p>
        </w:tc>
        <w:tc>
          <w:tcPr>
            <w:tcW w:w="1699" w:type="dxa"/>
            <w:tcBorders>
              <w:top w:val="nil"/>
              <w:left w:val="nil"/>
              <w:bottom w:val="single" w:sz="4" w:space="0" w:color="auto"/>
              <w:right w:val="single" w:sz="4" w:space="0" w:color="auto"/>
            </w:tcBorders>
            <w:shd w:val="clear" w:color="auto" w:fill="auto"/>
            <w:vAlign w:val="center"/>
            <w:hideMark/>
          </w:tcPr>
          <w:p w14:paraId="7EB0485D" w14:textId="36D199E1"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7</w:t>
            </w:r>
          </w:p>
        </w:tc>
        <w:tc>
          <w:tcPr>
            <w:tcW w:w="1698" w:type="dxa"/>
            <w:tcBorders>
              <w:top w:val="nil"/>
              <w:left w:val="nil"/>
              <w:bottom w:val="single" w:sz="4" w:space="0" w:color="auto"/>
              <w:right w:val="single" w:sz="4" w:space="0" w:color="auto"/>
            </w:tcBorders>
            <w:shd w:val="clear" w:color="auto" w:fill="auto"/>
            <w:vAlign w:val="center"/>
            <w:hideMark/>
          </w:tcPr>
          <w:p w14:paraId="4BD5093A" w14:textId="5361D5B7"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4.334.163</w:t>
            </w:r>
          </w:p>
        </w:tc>
        <w:tc>
          <w:tcPr>
            <w:tcW w:w="1699" w:type="dxa"/>
            <w:tcBorders>
              <w:top w:val="nil"/>
              <w:left w:val="nil"/>
              <w:bottom w:val="single" w:sz="4" w:space="0" w:color="auto"/>
              <w:right w:val="single" w:sz="4" w:space="0" w:color="auto"/>
            </w:tcBorders>
            <w:shd w:val="clear" w:color="auto" w:fill="auto"/>
            <w:vAlign w:val="center"/>
            <w:hideMark/>
          </w:tcPr>
          <w:p w14:paraId="46CFD00F" w14:textId="6E5193B8" w:rsidR="006F5EB8" w:rsidRPr="006F5EB8" w:rsidRDefault="006F5EB8" w:rsidP="006F5EB8">
            <w:pPr>
              <w:spacing w:after="0" w:line="240" w:lineRule="auto"/>
              <w:jc w:val="right"/>
              <w:rPr>
                <w:rFonts w:ascii="Arial" w:eastAsia="Times New Roman" w:hAnsi="Arial" w:cs="Arial"/>
                <w:color w:val="000000"/>
                <w:sz w:val="18"/>
                <w:szCs w:val="18"/>
                <w:lang w:eastAsia="sl-SI"/>
              </w:rPr>
            </w:pPr>
            <w:r w:rsidRPr="006F5EB8">
              <w:rPr>
                <w:rFonts w:ascii="Arial" w:hAnsi="Arial" w:cs="Arial"/>
                <w:sz w:val="18"/>
                <w:szCs w:val="18"/>
              </w:rPr>
              <w:t>0,74 %</w:t>
            </w:r>
          </w:p>
        </w:tc>
        <w:tc>
          <w:tcPr>
            <w:tcW w:w="1699" w:type="dxa"/>
            <w:tcBorders>
              <w:top w:val="nil"/>
              <w:left w:val="nil"/>
              <w:bottom w:val="single" w:sz="4" w:space="0" w:color="auto"/>
              <w:right w:val="single" w:sz="4" w:space="0" w:color="auto"/>
            </w:tcBorders>
            <w:shd w:val="clear" w:color="auto" w:fill="auto"/>
            <w:vAlign w:val="center"/>
            <w:hideMark/>
          </w:tcPr>
          <w:p w14:paraId="2D6DAF0F" w14:textId="0629257D" w:rsidR="006F5EB8" w:rsidRPr="006F5EB8" w:rsidRDefault="006F5EB8" w:rsidP="006F5EB8">
            <w:pPr>
              <w:spacing w:after="0" w:line="240" w:lineRule="auto"/>
              <w:jc w:val="right"/>
              <w:rPr>
                <w:rFonts w:ascii="Arial" w:eastAsia="Times New Roman" w:hAnsi="Arial" w:cs="Arial"/>
                <w:sz w:val="18"/>
                <w:szCs w:val="18"/>
                <w:lang w:eastAsia="sl-SI"/>
              </w:rPr>
            </w:pPr>
            <w:r w:rsidRPr="006F5EB8">
              <w:rPr>
                <w:rFonts w:ascii="Arial" w:hAnsi="Arial" w:cs="Arial"/>
                <w:sz w:val="18"/>
                <w:szCs w:val="18"/>
              </w:rPr>
              <w:t>0,68 %</w:t>
            </w:r>
          </w:p>
        </w:tc>
      </w:tr>
      <w:tr w:rsidR="006F5EB8" w:rsidRPr="006F5EB8" w14:paraId="6D208D05" w14:textId="77777777" w:rsidTr="006F5EB8">
        <w:trPr>
          <w:trHeight w:val="290"/>
          <w:jc w:val="center"/>
        </w:trPr>
        <w:tc>
          <w:tcPr>
            <w:tcW w:w="1698" w:type="dxa"/>
            <w:tcBorders>
              <w:top w:val="nil"/>
              <w:left w:val="single" w:sz="4" w:space="0" w:color="auto"/>
              <w:bottom w:val="single" w:sz="4" w:space="0" w:color="auto"/>
              <w:right w:val="single" w:sz="4" w:space="0" w:color="auto"/>
            </w:tcBorders>
            <w:shd w:val="clear" w:color="auto" w:fill="E7E6E6" w:themeFill="background2"/>
            <w:vAlign w:val="center"/>
            <w:hideMark/>
          </w:tcPr>
          <w:p w14:paraId="19A038A9" w14:textId="024AF3A5" w:rsidR="006F5EB8" w:rsidRPr="006F5EB8" w:rsidRDefault="006F5EB8" w:rsidP="006F5EB8">
            <w:pPr>
              <w:spacing w:after="0" w:line="240" w:lineRule="auto"/>
              <w:rPr>
                <w:rFonts w:ascii="Arial" w:eastAsia="Times New Roman" w:hAnsi="Arial" w:cs="Arial"/>
                <w:b/>
                <w:bCs/>
                <w:color w:val="000000"/>
                <w:sz w:val="18"/>
                <w:szCs w:val="18"/>
                <w:lang w:eastAsia="sl-SI"/>
              </w:rPr>
            </w:pPr>
            <w:r w:rsidRPr="006F5EB8">
              <w:rPr>
                <w:rFonts w:ascii="Arial" w:eastAsia="Times New Roman" w:hAnsi="Arial" w:cs="Arial"/>
                <w:b/>
                <w:bCs/>
                <w:color w:val="000000"/>
                <w:sz w:val="18"/>
                <w:szCs w:val="18"/>
                <w:lang w:eastAsia="sl-SI"/>
              </w:rPr>
              <w:t>Skupaj</w:t>
            </w:r>
          </w:p>
        </w:tc>
        <w:tc>
          <w:tcPr>
            <w:tcW w:w="1699" w:type="dxa"/>
            <w:tcBorders>
              <w:top w:val="nil"/>
              <w:left w:val="nil"/>
              <w:bottom w:val="single" w:sz="4" w:space="0" w:color="auto"/>
              <w:right w:val="single" w:sz="4" w:space="0" w:color="auto"/>
            </w:tcBorders>
            <w:shd w:val="clear" w:color="auto" w:fill="E7E6E6" w:themeFill="background2"/>
            <w:vAlign w:val="center"/>
            <w:hideMark/>
          </w:tcPr>
          <w:p w14:paraId="32AA70C7" w14:textId="31B28836" w:rsidR="006F5EB8" w:rsidRPr="006F5EB8" w:rsidRDefault="006F5EB8" w:rsidP="006F5EB8">
            <w:pPr>
              <w:spacing w:after="0" w:line="240" w:lineRule="auto"/>
              <w:jc w:val="right"/>
              <w:rPr>
                <w:rFonts w:ascii="Arial" w:eastAsia="Times New Roman" w:hAnsi="Arial" w:cs="Arial"/>
                <w:b/>
                <w:bCs/>
                <w:color w:val="000000"/>
                <w:sz w:val="18"/>
                <w:szCs w:val="18"/>
                <w:lang w:eastAsia="sl-SI"/>
              </w:rPr>
            </w:pPr>
            <w:r w:rsidRPr="006F5EB8">
              <w:rPr>
                <w:rFonts w:ascii="Arial" w:hAnsi="Arial" w:cs="Arial"/>
                <w:b/>
                <w:bCs/>
                <w:sz w:val="18"/>
                <w:szCs w:val="18"/>
              </w:rPr>
              <w:t>944</w:t>
            </w:r>
          </w:p>
        </w:tc>
        <w:tc>
          <w:tcPr>
            <w:tcW w:w="1698" w:type="dxa"/>
            <w:tcBorders>
              <w:top w:val="nil"/>
              <w:left w:val="nil"/>
              <w:bottom w:val="single" w:sz="4" w:space="0" w:color="auto"/>
              <w:right w:val="single" w:sz="4" w:space="0" w:color="auto"/>
            </w:tcBorders>
            <w:shd w:val="clear" w:color="auto" w:fill="E7E6E6" w:themeFill="background2"/>
            <w:vAlign w:val="center"/>
            <w:hideMark/>
          </w:tcPr>
          <w:p w14:paraId="4FB563C6" w14:textId="567F8CEB" w:rsidR="006F5EB8" w:rsidRPr="006F5EB8" w:rsidRDefault="006F5EB8" w:rsidP="006F5EB8">
            <w:pPr>
              <w:spacing w:after="0" w:line="240" w:lineRule="auto"/>
              <w:jc w:val="right"/>
              <w:rPr>
                <w:rFonts w:ascii="Arial" w:eastAsia="Times New Roman" w:hAnsi="Arial" w:cs="Arial"/>
                <w:b/>
                <w:bCs/>
                <w:color w:val="000000"/>
                <w:sz w:val="18"/>
                <w:szCs w:val="18"/>
                <w:lang w:eastAsia="sl-SI"/>
              </w:rPr>
            </w:pPr>
            <w:r w:rsidRPr="006F5EB8">
              <w:rPr>
                <w:rFonts w:ascii="Arial" w:hAnsi="Arial" w:cs="Arial"/>
                <w:b/>
                <w:bCs/>
                <w:sz w:val="18"/>
                <w:szCs w:val="18"/>
              </w:rPr>
              <w:t>636.037.938</w:t>
            </w:r>
          </w:p>
        </w:tc>
        <w:tc>
          <w:tcPr>
            <w:tcW w:w="1699"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CC188D4" w14:textId="4A9CEB23" w:rsidR="006F5EB8" w:rsidRPr="006F5EB8" w:rsidRDefault="006F5EB8" w:rsidP="006F5EB8">
            <w:pPr>
              <w:spacing w:after="0" w:line="240" w:lineRule="auto"/>
              <w:jc w:val="right"/>
              <w:rPr>
                <w:rFonts w:ascii="Arial" w:eastAsia="Times New Roman" w:hAnsi="Arial" w:cs="Arial"/>
                <w:b/>
                <w:bCs/>
                <w:color w:val="000000"/>
                <w:sz w:val="18"/>
                <w:szCs w:val="18"/>
                <w:lang w:eastAsia="sl-SI"/>
              </w:rPr>
            </w:pPr>
            <w:r w:rsidRPr="006F5EB8">
              <w:rPr>
                <w:rFonts w:ascii="Arial" w:hAnsi="Arial" w:cs="Arial"/>
                <w:b/>
                <w:bCs/>
                <w:sz w:val="18"/>
                <w:szCs w:val="18"/>
              </w:rPr>
              <w:t>100,00 %</w:t>
            </w:r>
          </w:p>
        </w:tc>
        <w:tc>
          <w:tcPr>
            <w:tcW w:w="1699"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AB2E6B" w14:textId="738FE787" w:rsidR="006F5EB8" w:rsidRPr="006F5EB8" w:rsidRDefault="006F5EB8" w:rsidP="006F5EB8">
            <w:pPr>
              <w:spacing w:after="0" w:line="240" w:lineRule="auto"/>
              <w:jc w:val="right"/>
              <w:rPr>
                <w:rFonts w:ascii="Arial" w:eastAsia="Times New Roman" w:hAnsi="Arial" w:cs="Arial"/>
                <w:b/>
                <w:bCs/>
                <w:color w:val="000000"/>
                <w:sz w:val="18"/>
                <w:szCs w:val="18"/>
                <w:lang w:eastAsia="sl-SI"/>
              </w:rPr>
            </w:pPr>
            <w:r w:rsidRPr="006F5EB8">
              <w:rPr>
                <w:rFonts w:ascii="Arial" w:hAnsi="Arial" w:cs="Arial"/>
                <w:b/>
                <w:bCs/>
                <w:sz w:val="18"/>
                <w:szCs w:val="18"/>
              </w:rPr>
              <w:t>100,00 %</w:t>
            </w:r>
          </w:p>
        </w:tc>
      </w:tr>
    </w:tbl>
    <w:p w14:paraId="2C006040" w14:textId="77777777" w:rsidR="004A613D" w:rsidRPr="006F5EB8" w:rsidRDefault="004A613D" w:rsidP="004A613D">
      <w:pPr>
        <w:spacing w:after="0" w:line="240" w:lineRule="auto"/>
        <w:jc w:val="center"/>
        <w:rPr>
          <w:rFonts w:ascii="Arial" w:hAnsi="Arial" w:cs="Arial"/>
          <w:sz w:val="18"/>
        </w:rPr>
      </w:pPr>
    </w:p>
    <w:p w14:paraId="07553164" w14:textId="4335E318" w:rsidR="00456791" w:rsidRPr="006F5EB8" w:rsidRDefault="00456791" w:rsidP="00701C10">
      <w:pPr>
        <w:spacing w:after="240" w:line="240" w:lineRule="auto"/>
        <w:jc w:val="center"/>
        <w:rPr>
          <w:rFonts w:ascii="Arial" w:hAnsi="Arial" w:cs="Arial"/>
          <w:sz w:val="18"/>
        </w:rPr>
      </w:pPr>
      <w:r w:rsidRPr="006F5EB8">
        <w:rPr>
          <w:rFonts w:ascii="Arial" w:hAnsi="Arial" w:cs="Arial"/>
          <w:sz w:val="18"/>
        </w:rPr>
        <w:t>Vir: Statistični podatki o javnih naročilih, oddanih v letu 201</w:t>
      </w:r>
      <w:r w:rsidR="006F5EB8" w:rsidRPr="006F5EB8">
        <w:rPr>
          <w:rFonts w:ascii="Arial" w:hAnsi="Arial" w:cs="Arial"/>
          <w:sz w:val="18"/>
        </w:rPr>
        <w:t>9</w:t>
      </w:r>
    </w:p>
    <w:p w14:paraId="60FCBDF1" w14:textId="57DE596D" w:rsidR="00B11580" w:rsidRDefault="00B11580" w:rsidP="00854405">
      <w:pPr>
        <w:pStyle w:val="ZADEVA"/>
        <w:jc w:val="both"/>
        <w:rPr>
          <w:rFonts w:cs="Arial"/>
          <w:b w:val="0"/>
          <w:szCs w:val="20"/>
          <w:highlight w:val="yellow"/>
          <w:lang w:val="sl-SI"/>
        </w:rPr>
      </w:pPr>
    </w:p>
    <w:p w14:paraId="5B0FA7CF" w14:textId="1EC43F9F" w:rsidR="00B11580" w:rsidRPr="000F768E" w:rsidRDefault="00B11580" w:rsidP="005E3192">
      <w:pPr>
        <w:pStyle w:val="Naslov3"/>
        <w:spacing w:before="0"/>
        <w:rPr>
          <w:rFonts w:ascii="Arial" w:hAnsi="Arial" w:cs="Arial"/>
          <w:sz w:val="22"/>
          <w:szCs w:val="22"/>
        </w:rPr>
      </w:pPr>
      <w:bookmarkStart w:id="30" w:name="_Toc48737035"/>
      <w:r w:rsidRPr="000F768E">
        <w:rPr>
          <w:rFonts w:ascii="Arial" w:hAnsi="Arial" w:cs="Arial"/>
          <w:sz w:val="22"/>
          <w:szCs w:val="22"/>
        </w:rPr>
        <w:lastRenderedPageBreak/>
        <w:t>2.</w:t>
      </w:r>
      <w:r w:rsidR="00FA2740">
        <w:rPr>
          <w:rFonts w:ascii="Arial" w:hAnsi="Arial" w:cs="Arial"/>
          <w:sz w:val="22"/>
          <w:szCs w:val="22"/>
        </w:rPr>
        <w:t>6</w:t>
      </w:r>
      <w:r w:rsidRPr="000F768E">
        <w:rPr>
          <w:rFonts w:ascii="Arial" w:hAnsi="Arial" w:cs="Arial"/>
          <w:sz w:val="22"/>
          <w:szCs w:val="22"/>
        </w:rPr>
        <w:t>.1 Uresničevanj</w:t>
      </w:r>
      <w:r w:rsidR="00B36CDA" w:rsidRPr="000F768E">
        <w:rPr>
          <w:rFonts w:ascii="Arial" w:hAnsi="Arial" w:cs="Arial"/>
          <w:sz w:val="22"/>
          <w:szCs w:val="22"/>
        </w:rPr>
        <w:t>e</w:t>
      </w:r>
      <w:r w:rsidRPr="000F768E">
        <w:rPr>
          <w:rFonts w:ascii="Arial" w:hAnsi="Arial" w:cs="Arial"/>
          <w:sz w:val="22"/>
          <w:szCs w:val="22"/>
        </w:rPr>
        <w:t xml:space="preserve"> načela konkurenčnosti in </w:t>
      </w:r>
      <w:r w:rsidR="00F404B0" w:rsidRPr="000F768E">
        <w:rPr>
          <w:rFonts w:ascii="Arial" w:hAnsi="Arial" w:cs="Arial"/>
          <w:sz w:val="22"/>
          <w:szCs w:val="22"/>
        </w:rPr>
        <w:t>združevanje</w:t>
      </w:r>
      <w:r w:rsidR="009B2527" w:rsidRPr="000F768E">
        <w:rPr>
          <w:rFonts w:ascii="Arial" w:hAnsi="Arial" w:cs="Arial"/>
          <w:sz w:val="22"/>
          <w:szCs w:val="22"/>
        </w:rPr>
        <w:t xml:space="preserve"> naročil v postopku</w:t>
      </w:r>
      <w:bookmarkEnd w:id="30"/>
      <w:r w:rsidR="009B2527" w:rsidRPr="000F768E">
        <w:rPr>
          <w:rFonts w:ascii="Arial" w:hAnsi="Arial" w:cs="Arial"/>
          <w:sz w:val="22"/>
          <w:szCs w:val="22"/>
        </w:rPr>
        <w:t xml:space="preserve"> </w:t>
      </w:r>
    </w:p>
    <w:p w14:paraId="27FB0EF0" w14:textId="77777777" w:rsidR="00F91742" w:rsidRPr="00493398" w:rsidRDefault="00F91742" w:rsidP="005E3192">
      <w:pPr>
        <w:rPr>
          <w:highlight w:val="yellow"/>
        </w:rPr>
      </w:pPr>
    </w:p>
    <w:p w14:paraId="3EC26D9F" w14:textId="43B46829" w:rsidR="00771E42" w:rsidRPr="00CA52FB" w:rsidRDefault="000331D2" w:rsidP="005E3192">
      <w:pPr>
        <w:spacing w:line="360" w:lineRule="auto"/>
        <w:jc w:val="both"/>
        <w:rPr>
          <w:rFonts w:ascii="Arial" w:hAnsi="Arial" w:cs="Arial"/>
          <w:sz w:val="20"/>
          <w:szCs w:val="20"/>
        </w:rPr>
      </w:pPr>
      <w:r w:rsidRPr="00CA52FB">
        <w:rPr>
          <w:rFonts w:ascii="Arial" w:hAnsi="Arial" w:cs="Arial"/>
          <w:sz w:val="20"/>
          <w:szCs w:val="20"/>
        </w:rPr>
        <w:t>Leta</w:t>
      </w:r>
      <w:r w:rsidR="00FF2869" w:rsidRPr="00CA52FB">
        <w:rPr>
          <w:rFonts w:ascii="Arial" w:hAnsi="Arial" w:cs="Arial"/>
          <w:sz w:val="20"/>
          <w:szCs w:val="20"/>
        </w:rPr>
        <w:t xml:space="preserve"> 201</w:t>
      </w:r>
      <w:r w:rsidR="00AA050A" w:rsidRPr="00CA52FB">
        <w:rPr>
          <w:rFonts w:ascii="Arial" w:hAnsi="Arial" w:cs="Arial"/>
          <w:sz w:val="20"/>
          <w:szCs w:val="20"/>
        </w:rPr>
        <w:t>9</w:t>
      </w:r>
      <w:r w:rsidR="007B5C52" w:rsidRPr="00CA52FB">
        <w:rPr>
          <w:rFonts w:ascii="Arial" w:hAnsi="Arial" w:cs="Arial"/>
          <w:sz w:val="20"/>
          <w:szCs w:val="20"/>
        </w:rPr>
        <w:t xml:space="preserve"> javni naročniki v </w:t>
      </w:r>
      <w:r w:rsidR="006C0B5C" w:rsidRPr="00CA52FB">
        <w:rPr>
          <w:rFonts w:ascii="Arial" w:hAnsi="Arial" w:cs="Arial"/>
          <w:sz w:val="20"/>
          <w:szCs w:val="20"/>
        </w:rPr>
        <w:t>5</w:t>
      </w:r>
      <w:r w:rsidR="00B300E1" w:rsidRPr="00CA52FB">
        <w:rPr>
          <w:rFonts w:ascii="Arial" w:hAnsi="Arial" w:cs="Arial"/>
          <w:sz w:val="20"/>
          <w:szCs w:val="20"/>
        </w:rPr>
        <w:t>2</w:t>
      </w:r>
      <w:r w:rsidR="000F768E" w:rsidRPr="00CA52FB">
        <w:rPr>
          <w:rFonts w:ascii="Arial" w:hAnsi="Arial" w:cs="Arial"/>
          <w:sz w:val="20"/>
          <w:szCs w:val="20"/>
        </w:rPr>
        <w:t>52</w:t>
      </w:r>
      <w:r w:rsidR="007B5C52" w:rsidRPr="00CA52FB">
        <w:rPr>
          <w:rFonts w:ascii="Arial" w:hAnsi="Arial" w:cs="Arial"/>
          <w:sz w:val="20"/>
          <w:szCs w:val="20"/>
        </w:rPr>
        <w:t xml:space="preserve"> postopkih javnega naročanja niso oblikovali </w:t>
      </w:r>
      <w:r w:rsidR="009B2527" w:rsidRPr="00CA52FB">
        <w:rPr>
          <w:rFonts w:ascii="Arial" w:hAnsi="Arial" w:cs="Arial"/>
          <w:sz w:val="20"/>
          <w:szCs w:val="20"/>
        </w:rPr>
        <w:t>naročil</w:t>
      </w:r>
      <w:r w:rsidR="002B4A0A">
        <w:rPr>
          <w:rFonts w:ascii="Arial" w:hAnsi="Arial" w:cs="Arial"/>
          <w:sz w:val="20"/>
          <w:szCs w:val="20"/>
        </w:rPr>
        <w:t xml:space="preserve"> (sklopov)</w:t>
      </w:r>
      <w:r w:rsidR="007B5C52" w:rsidRPr="00CA52FB">
        <w:rPr>
          <w:rFonts w:ascii="Arial" w:hAnsi="Arial" w:cs="Arial"/>
          <w:sz w:val="20"/>
          <w:szCs w:val="20"/>
        </w:rPr>
        <w:t xml:space="preserve">. Skupna vrednost teh </w:t>
      </w:r>
      <w:r w:rsidR="009B2527" w:rsidRPr="00CA52FB">
        <w:rPr>
          <w:rFonts w:ascii="Arial" w:hAnsi="Arial" w:cs="Arial"/>
          <w:sz w:val="20"/>
          <w:szCs w:val="20"/>
        </w:rPr>
        <w:t>postopkov</w:t>
      </w:r>
      <w:r w:rsidR="007B5C52" w:rsidRPr="00CA52FB">
        <w:rPr>
          <w:rFonts w:ascii="Arial" w:hAnsi="Arial" w:cs="Arial"/>
          <w:sz w:val="20"/>
          <w:szCs w:val="20"/>
        </w:rPr>
        <w:t xml:space="preserve"> je znašala </w:t>
      </w:r>
      <w:r w:rsidR="00CA52FB" w:rsidRPr="00CA52FB">
        <w:rPr>
          <w:rFonts w:ascii="Arial" w:hAnsi="Arial" w:cs="Arial"/>
          <w:sz w:val="20"/>
          <w:szCs w:val="20"/>
        </w:rPr>
        <w:t xml:space="preserve">2.453.317.259 </w:t>
      </w:r>
      <w:r w:rsidR="007B5C52" w:rsidRPr="00CA52FB">
        <w:rPr>
          <w:rFonts w:ascii="Arial" w:hAnsi="Arial" w:cs="Arial"/>
          <w:sz w:val="20"/>
          <w:szCs w:val="20"/>
        </w:rPr>
        <w:t xml:space="preserve">evrov. V </w:t>
      </w:r>
      <w:r w:rsidR="00B300E1" w:rsidRPr="00CA52FB">
        <w:rPr>
          <w:rFonts w:ascii="Arial" w:hAnsi="Arial" w:cs="Arial"/>
          <w:sz w:val="20"/>
          <w:szCs w:val="20"/>
        </w:rPr>
        <w:t>1</w:t>
      </w:r>
      <w:r w:rsidR="00CA52FB" w:rsidRPr="00CA52FB">
        <w:rPr>
          <w:rFonts w:ascii="Arial" w:hAnsi="Arial" w:cs="Arial"/>
          <w:sz w:val="20"/>
          <w:szCs w:val="20"/>
        </w:rPr>
        <w:t>633</w:t>
      </w:r>
      <w:r w:rsidR="007B5C52" w:rsidRPr="00CA52FB">
        <w:rPr>
          <w:rFonts w:ascii="Arial" w:hAnsi="Arial" w:cs="Arial"/>
          <w:sz w:val="20"/>
          <w:szCs w:val="20"/>
        </w:rPr>
        <w:t xml:space="preserve"> postopkih</w:t>
      </w:r>
      <w:r w:rsidR="00FD48CF" w:rsidRPr="00CA52FB">
        <w:rPr>
          <w:rFonts w:ascii="Arial" w:hAnsi="Arial" w:cs="Arial"/>
          <w:sz w:val="20"/>
          <w:szCs w:val="20"/>
        </w:rPr>
        <w:t xml:space="preserve"> s </w:t>
      </w:r>
      <w:r w:rsidR="007B5C52" w:rsidRPr="00CA52FB">
        <w:rPr>
          <w:rFonts w:ascii="Arial" w:hAnsi="Arial" w:cs="Arial"/>
          <w:sz w:val="20"/>
          <w:szCs w:val="20"/>
        </w:rPr>
        <w:t>skupn</w:t>
      </w:r>
      <w:r w:rsidR="00FD48CF" w:rsidRPr="00CA52FB">
        <w:rPr>
          <w:rFonts w:ascii="Arial" w:hAnsi="Arial" w:cs="Arial"/>
          <w:sz w:val="20"/>
          <w:szCs w:val="20"/>
        </w:rPr>
        <w:t>o</w:t>
      </w:r>
      <w:r w:rsidR="007B5C52" w:rsidRPr="00CA52FB">
        <w:rPr>
          <w:rFonts w:ascii="Arial" w:hAnsi="Arial" w:cs="Arial"/>
          <w:sz w:val="20"/>
          <w:szCs w:val="20"/>
        </w:rPr>
        <w:t xml:space="preserve"> vrednost</w:t>
      </w:r>
      <w:r w:rsidR="00FD48CF" w:rsidRPr="00CA52FB">
        <w:rPr>
          <w:rFonts w:ascii="Arial" w:hAnsi="Arial" w:cs="Arial"/>
          <w:sz w:val="20"/>
          <w:szCs w:val="20"/>
        </w:rPr>
        <w:t>jo</w:t>
      </w:r>
      <w:r w:rsidR="00B300E1" w:rsidRPr="00CA52FB">
        <w:rPr>
          <w:rFonts w:ascii="Arial" w:hAnsi="Arial" w:cs="Arial"/>
          <w:sz w:val="20"/>
          <w:szCs w:val="20"/>
        </w:rPr>
        <w:t xml:space="preserve"> </w:t>
      </w:r>
      <w:r w:rsidR="00CA52FB" w:rsidRPr="00CA52FB">
        <w:rPr>
          <w:rFonts w:ascii="Arial" w:hAnsi="Arial" w:cs="Arial"/>
          <w:sz w:val="20"/>
          <w:szCs w:val="20"/>
        </w:rPr>
        <w:t xml:space="preserve">1.232.476.689 </w:t>
      </w:r>
      <w:r w:rsidR="007B5C52" w:rsidRPr="00CA52FB">
        <w:rPr>
          <w:rFonts w:ascii="Arial" w:hAnsi="Arial" w:cs="Arial"/>
          <w:sz w:val="20"/>
          <w:szCs w:val="20"/>
        </w:rPr>
        <w:t xml:space="preserve">evrov </w:t>
      </w:r>
      <w:r w:rsidR="009B2527" w:rsidRPr="00CA52FB">
        <w:rPr>
          <w:rFonts w:ascii="Arial" w:hAnsi="Arial" w:cs="Arial"/>
          <w:sz w:val="20"/>
          <w:szCs w:val="20"/>
        </w:rPr>
        <w:t>je bilo vključenih več naročil</w:t>
      </w:r>
      <w:r w:rsidR="007B5C52" w:rsidRPr="00CA52FB">
        <w:rPr>
          <w:rFonts w:ascii="Arial" w:hAnsi="Arial" w:cs="Arial"/>
          <w:sz w:val="20"/>
          <w:szCs w:val="20"/>
        </w:rPr>
        <w:t xml:space="preserve">. </w:t>
      </w:r>
    </w:p>
    <w:p w14:paraId="3CFC25A8" w14:textId="28FE4462" w:rsidR="00B2147B" w:rsidRPr="0018749E" w:rsidRDefault="00B2147B" w:rsidP="00B2147B">
      <w:pPr>
        <w:spacing w:line="360" w:lineRule="auto"/>
        <w:jc w:val="both"/>
        <w:rPr>
          <w:rFonts w:ascii="Arial" w:eastAsia="Times New Roman" w:hAnsi="Arial" w:cs="Arial"/>
          <w:color w:val="000000"/>
          <w:sz w:val="20"/>
          <w:szCs w:val="20"/>
          <w:lang w:eastAsia="sl-SI"/>
        </w:rPr>
      </w:pPr>
      <w:r w:rsidRPr="0018749E">
        <w:rPr>
          <w:rFonts w:ascii="Arial" w:hAnsi="Arial" w:cs="Arial"/>
          <w:sz w:val="20"/>
          <w:szCs w:val="20"/>
          <w:lang w:eastAsia="sl-SI"/>
        </w:rPr>
        <w:t xml:space="preserve">Pri tem sta bila dva postopka javnega naročanja, v katerih je bilo največ naročil v skupni vrednosti </w:t>
      </w:r>
      <w:r w:rsidR="00B334B1" w:rsidRPr="0018749E">
        <w:rPr>
          <w:rFonts w:ascii="Arial" w:eastAsia="Times New Roman" w:hAnsi="Arial" w:cs="Arial"/>
          <w:color w:val="000000"/>
          <w:sz w:val="20"/>
          <w:szCs w:val="20"/>
          <w:lang w:eastAsia="sl-SI"/>
        </w:rPr>
        <w:t xml:space="preserve">2.466.561 </w:t>
      </w:r>
      <w:r w:rsidRPr="0018749E">
        <w:rPr>
          <w:rFonts w:ascii="Arial" w:eastAsia="Times New Roman" w:hAnsi="Arial" w:cs="Arial"/>
          <w:color w:val="000000"/>
          <w:sz w:val="20"/>
          <w:szCs w:val="20"/>
          <w:lang w:eastAsia="sl-SI"/>
        </w:rPr>
        <w:t xml:space="preserve">evrov, razdeljena na </w:t>
      </w:r>
      <w:r w:rsidR="00B334B1" w:rsidRPr="0018749E">
        <w:rPr>
          <w:rFonts w:ascii="Arial" w:eastAsia="Times New Roman" w:hAnsi="Arial" w:cs="Arial"/>
          <w:color w:val="000000"/>
          <w:sz w:val="20"/>
          <w:szCs w:val="20"/>
          <w:lang w:eastAsia="sl-SI"/>
        </w:rPr>
        <w:t>106</w:t>
      </w:r>
      <w:r w:rsidRPr="0018749E">
        <w:rPr>
          <w:rFonts w:ascii="Arial" w:eastAsia="Times New Roman" w:hAnsi="Arial" w:cs="Arial"/>
          <w:color w:val="000000"/>
          <w:sz w:val="20"/>
          <w:szCs w:val="20"/>
          <w:lang w:eastAsia="sl-SI"/>
        </w:rPr>
        <w:t xml:space="preserve"> oziroma </w:t>
      </w:r>
      <w:r w:rsidR="00B334B1" w:rsidRPr="0018749E">
        <w:rPr>
          <w:rFonts w:ascii="Arial" w:eastAsia="Times New Roman" w:hAnsi="Arial" w:cs="Arial"/>
          <w:color w:val="000000"/>
          <w:sz w:val="20"/>
          <w:szCs w:val="20"/>
          <w:lang w:eastAsia="sl-SI"/>
        </w:rPr>
        <w:t>133</w:t>
      </w:r>
      <w:r w:rsidRPr="0018749E">
        <w:rPr>
          <w:rFonts w:ascii="Arial" w:eastAsia="Times New Roman" w:hAnsi="Arial" w:cs="Arial"/>
          <w:color w:val="000000"/>
          <w:sz w:val="20"/>
          <w:szCs w:val="20"/>
          <w:lang w:eastAsia="sl-SI"/>
        </w:rPr>
        <w:t xml:space="preserve"> naročil.</w:t>
      </w:r>
    </w:p>
    <w:p w14:paraId="65CED91B" w14:textId="1FD6304D" w:rsidR="002B4A0A" w:rsidRDefault="00693824" w:rsidP="002B4A0A">
      <w:pPr>
        <w:spacing w:line="360" w:lineRule="auto"/>
        <w:jc w:val="both"/>
        <w:rPr>
          <w:rFonts w:ascii="Arial" w:hAnsi="Arial" w:cs="Arial"/>
          <w:color w:val="000000" w:themeColor="text1"/>
          <w:sz w:val="20"/>
          <w:szCs w:val="20"/>
        </w:rPr>
      </w:pPr>
      <w:r w:rsidRPr="0063573B">
        <w:rPr>
          <w:rFonts w:ascii="Arial" w:hAnsi="Arial" w:cs="Arial"/>
          <w:color w:val="000000" w:themeColor="text1"/>
          <w:sz w:val="20"/>
          <w:szCs w:val="20"/>
        </w:rPr>
        <w:t>V postopkih, ki niso bili</w:t>
      </w:r>
      <w:r w:rsidR="00821795" w:rsidRPr="0063573B">
        <w:rPr>
          <w:rFonts w:ascii="Arial" w:hAnsi="Arial" w:cs="Arial"/>
          <w:color w:val="000000" w:themeColor="text1"/>
          <w:sz w:val="20"/>
          <w:szCs w:val="20"/>
        </w:rPr>
        <w:t xml:space="preserve"> razdeljen</w:t>
      </w:r>
      <w:r w:rsidRPr="0063573B">
        <w:rPr>
          <w:rFonts w:ascii="Arial" w:hAnsi="Arial" w:cs="Arial"/>
          <w:color w:val="000000" w:themeColor="text1"/>
          <w:sz w:val="20"/>
          <w:szCs w:val="20"/>
        </w:rPr>
        <w:t>i</w:t>
      </w:r>
      <w:r w:rsidR="00821795" w:rsidRPr="0063573B">
        <w:rPr>
          <w:rFonts w:ascii="Arial" w:hAnsi="Arial" w:cs="Arial"/>
          <w:color w:val="000000" w:themeColor="text1"/>
          <w:sz w:val="20"/>
          <w:szCs w:val="20"/>
        </w:rPr>
        <w:t xml:space="preserve"> na </w:t>
      </w:r>
      <w:r w:rsidR="004D6F9F" w:rsidRPr="0063573B">
        <w:rPr>
          <w:rFonts w:ascii="Arial" w:hAnsi="Arial" w:cs="Arial"/>
          <w:color w:val="000000" w:themeColor="text1"/>
          <w:sz w:val="20"/>
          <w:szCs w:val="20"/>
        </w:rPr>
        <w:t>naročila</w:t>
      </w:r>
      <w:r w:rsidR="00821795" w:rsidRPr="0063573B">
        <w:rPr>
          <w:rFonts w:ascii="Arial" w:hAnsi="Arial" w:cs="Arial"/>
          <w:color w:val="000000" w:themeColor="text1"/>
          <w:sz w:val="20"/>
          <w:szCs w:val="20"/>
        </w:rPr>
        <w:t>, je bilo povprečno število prejetih ponudb</w:t>
      </w:r>
      <w:r w:rsidR="00960D48" w:rsidRPr="0063573B">
        <w:rPr>
          <w:rFonts w:ascii="Arial" w:hAnsi="Arial" w:cs="Arial"/>
          <w:color w:val="000000" w:themeColor="text1"/>
          <w:sz w:val="20"/>
          <w:szCs w:val="20"/>
        </w:rPr>
        <w:t xml:space="preserve"> </w:t>
      </w:r>
      <w:r w:rsidR="0085369D" w:rsidRPr="0063573B">
        <w:rPr>
          <w:rFonts w:ascii="Arial" w:hAnsi="Arial" w:cs="Arial"/>
          <w:color w:val="000000" w:themeColor="text1"/>
          <w:sz w:val="20"/>
          <w:szCs w:val="20"/>
        </w:rPr>
        <w:t>2,</w:t>
      </w:r>
      <w:r w:rsidR="0063573B" w:rsidRPr="0063573B">
        <w:rPr>
          <w:rFonts w:ascii="Arial" w:hAnsi="Arial" w:cs="Arial"/>
          <w:color w:val="000000" w:themeColor="text1"/>
          <w:sz w:val="20"/>
          <w:szCs w:val="20"/>
        </w:rPr>
        <w:t>3</w:t>
      </w:r>
      <w:r w:rsidR="00821795" w:rsidRPr="0063573B">
        <w:rPr>
          <w:rFonts w:ascii="Arial" w:hAnsi="Arial" w:cs="Arial"/>
          <w:color w:val="000000" w:themeColor="text1"/>
          <w:sz w:val="20"/>
          <w:szCs w:val="20"/>
        </w:rPr>
        <w:t>.</w:t>
      </w:r>
      <w:r w:rsidRPr="0063573B">
        <w:rPr>
          <w:rFonts w:ascii="Arial" w:hAnsi="Arial" w:cs="Arial"/>
          <w:color w:val="000000" w:themeColor="text1"/>
          <w:sz w:val="20"/>
          <w:szCs w:val="20"/>
        </w:rPr>
        <w:t xml:space="preserve"> Povprečno število prejetih ponudb za naročilo je bilo največje v postopkih javnega naročanja, razdeljeni</w:t>
      </w:r>
      <w:r w:rsidR="001F5387">
        <w:rPr>
          <w:rFonts w:ascii="Arial" w:hAnsi="Arial" w:cs="Arial"/>
          <w:color w:val="000000" w:themeColor="text1"/>
          <w:sz w:val="20"/>
          <w:szCs w:val="20"/>
        </w:rPr>
        <w:t>h</w:t>
      </w:r>
      <w:r w:rsidRPr="0063573B">
        <w:rPr>
          <w:rFonts w:ascii="Arial" w:hAnsi="Arial" w:cs="Arial"/>
          <w:color w:val="000000" w:themeColor="text1"/>
          <w:sz w:val="20"/>
          <w:szCs w:val="20"/>
        </w:rPr>
        <w:t xml:space="preserve"> na </w:t>
      </w:r>
      <w:r w:rsidR="0063573B" w:rsidRPr="0063573B">
        <w:rPr>
          <w:rFonts w:ascii="Arial" w:hAnsi="Arial" w:cs="Arial"/>
          <w:color w:val="000000" w:themeColor="text1"/>
          <w:sz w:val="20"/>
          <w:szCs w:val="20"/>
        </w:rPr>
        <w:t>11</w:t>
      </w:r>
      <w:r w:rsidR="001F5387">
        <w:rPr>
          <w:rFonts w:ascii="Arial" w:hAnsi="Arial" w:cs="Arial"/>
          <w:color w:val="000000" w:themeColor="text1"/>
          <w:sz w:val="20"/>
          <w:szCs w:val="20"/>
        </w:rPr>
        <w:t>–</w:t>
      </w:r>
      <w:r w:rsidR="0063573B" w:rsidRPr="0063573B">
        <w:rPr>
          <w:rFonts w:ascii="Arial" w:hAnsi="Arial" w:cs="Arial"/>
          <w:color w:val="000000" w:themeColor="text1"/>
          <w:sz w:val="20"/>
          <w:szCs w:val="20"/>
        </w:rPr>
        <w:t>20</w:t>
      </w:r>
      <w:r w:rsidR="0085369D" w:rsidRPr="0063573B">
        <w:rPr>
          <w:rFonts w:ascii="Arial" w:hAnsi="Arial" w:cs="Arial"/>
          <w:color w:val="000000" w:themeColor="text1"/>
          <w:sz w:val="20"/>
          <w:szCs w:val="20"/>
        </w:rPr>
        <w:t xml:space="preserve"> naročil</w:t>
      </w:r>
      <w:r w:rsidRPr="0063573B">
        <w:rPr>
          <w:rFonts w:ascii="Arial" w:hAnsi="Arial" w:cs="Arial"/>
          <w:color w:val="000000" w:themeColor="text1"/>
          <w:sz w:val="20"/>
          <w:szCs w:val="20"/>
        </w:rPr>
        <w:t>, in sicer so naročnik</w:t>
      </w:r>
      <w:r w:rsidRPr="00405C60">
        <w:rPr>
          <w:rFonts w:ascii="Arial" w:hAnsi="Arial" w:cs="Arial"/>
          <w:color w:val="000000" w:themeColor="text1"/>
          <w:sz w:val="20"/>
          <w:szCs w:val="20"/>
        </w:rPr>
        <w:t>i prejeli</w:t>
      </w:r>
      <w:r w:rsidR="0063573B" w:rsidRPr="00405C60">
        <w:rPr>
          <w:rFonts w:ascii="Arial" w:hAnsi="Arial" w:cs="Arial"/>
          <w:color w:val="000000" w:themeColor="text1"/>
          <w:sz w:val="20"/>
          <w:szCs w:val="20"/>
        </w:rPr>
        <w:t xml:space="preserve"> </w:t>
      </w:r>
      <w:r w:rsidR="008F35C0">
        <w:rPr>
          <w:rFonts w:ascii="Arial" w:hAnsi="Arial" w:cs="Arial"/>
          <w:color w:val="000000" w:themeColor="text1"/>
          <w:sz w:val="20"/>
          <w:szCs w:val="20"/>
        </w:rPr>
        <w:t>štiri</w:t>
      </w:r>
      <w:r w:rsidR="001A3829" w:rsidRPr="00405C60">
        <w:rPr>
          <w:rFonts w:ascii="Arial" w:hAnsi="Arial" w:cs="Arial"/>
          <w:color w:val="000000" w:themeColor="text1"/>
          <w:sz w:val="20"/>
          <w:szCs w:val="20"/>
        </w:rPr>
        <w:t xml:space="preserve"> </w:t>
      </w:r>
      <w:r w:rsidRPr="00405C60">
        <w:rPr>
          <w:rFonts w:ascii="Arial" w:hAnsi="Arial" w:cs="Arial"/>
          <w:color w:val="000000" w:themeColor="text1"/>
          <w:sz w:val="20"/>
          <w:szCs w:val="20"/>
        </w:rPr>
        <w:t>ponudbe, najmanj</w:t>
      </w:r>
      <w:r w:rsidR="00F91742" w:rsidRPr="00405C60">
        <w:rPr>
          <w:rFonts w:ascii="Arial" w:hAnsi="Arial" w:cs="Arial"/>
          <w:color w:val="000000" w:themeColor="text1"/>
          <w:sz w:val="20"/>
          <w:szCs w:val="20"/>
        </w:rPr>
        <w:t xml:space="preserve"> </w:t>
      </w:r>
      <w:r w:rsidR="00FD48CF" w:rsidRPr="00405C60">
        <w:rPr>
          <w:rFonts w:ascii="Arial" w:hAnsi="Arial" w:cs="Arial"/>
          <w:color w:val="000000" w:themeColor="text1"/>
          <w:sz w:val="20"/>
          <w:szCs w:val="20"/>
        </w:rPr>
        <w:t>prejetih ponudb</w:t>
      </w:r>
      <w:r w:rsidRPr="00405C60">
        <w:rPr>
          <w:rFonts w:ascii="Arial" w:hAnsi="Arial" w:cs="Arial"/>
          <w:color w:val="000000" w:themeColor="text1"/>
          <w:sz w:val="20"/>
          <w:szCs w:val="20"/>
        </w:rPr>
        <w:t xml:space="preserve"> pa</w:t>
      </w:r>
      <w:r w:rsidR="00FD48CF" w:rsidRPr="00405C60">
        <w:rPr>
          <w:rFonts w:ascii="Arial" w:hAnsi="Arial" w:cs="Arial"/>
          <w:color w:val="000000" w:themeColor="text1"/>
          <w:sz w:val="20"/>
          <w:szCs w:val="20"/>
        </w:rPr>
        <w:t xml:space="preserve"> je bilo</w:t>
      </w:r>
      <w:r w:rsidRPr="00405C60">
        <w:rPr>
          <w:rFonts w:ascii="Arial" w:hAnsi="Arial" w:cs="Arial"/>
          <w:color w:val="000000" w:themeColor="text1"/>
          <w:sz w:val="20"/>
          <w:szCs w:val="20"/>
        </w:rPr>
        <w:t xml:space="preserve"> pri postopk</w:t>
      </w:r>
      <w:r w:rsidR="00931B6E" w:rsidRPr="00405C60">
        <w:rPr>
          <w:rFonts w:ascii="Arial" w:hAnsi="Arial" w:cs="Arial"/>
          <w:color w:val="000000" w:themeColor="text1"/>
          <w:sz w:val="20"/>
          <w:szCs w:val="20"/>
        </w:rPr>
        <w:t>ih</w:t>
      </w:r>
      <w:r w:rsidRPr="00405C60">
        <w:rPr>
          <w:rFonts w:ascii="Arial" w:hAnsi="Arial" w:cs="Arial"/>
          <w:color w:val="000000" w:themeColor="text1"/>
          <w:sz w:val="20"/>
          <w:szCs w:val="20"/>
        </w:rPr>
        <w:t xml:space="preserve">, ki </w:t>
      </w:r>
      <w:r w:rsidR="00405C60" w:rsidRPr="00405C60">
        <w:rPr>
          <w:rFonts w:ascii="Arial" w:hAnsi="Arial" w:cs="Arial"/>
          <w:color w:val="000000" w:themeColor="text1"/>
          <w:sz w:val="20"/>
          <w:szCs w:val="20"/>
        </w:rPr>
        <w:t>niso bili razdeljeni na naročila</w:t>
      </w:r>
      <w:r w:rsidR="0085369D" w:rsidRPr="00405C60">
        <w:rPr>
          <w:rFonts w:ascii="Arial" w:hAnsi="Arial" w:cs="Arial"/>
          <w:color w:val="000000" w:themeColor="text1"/>
          <w:sz w:val="20"/>
          <w:szCs w:val="20"/>
        </w:rPr>
        <w:t xml:space="preserve">, in sicer </w:t>
      </w:r>
      <w:r w:rsidR="001A3829" w:rsidRPr="00405C60">
        <w:rPr>
          <w:rFonts w:ascii="Arial" w:hAnsi="Arial" w:cs="Arial"/>
          <w:color w:val="000000" w:themeColor="text1"/>
          <w:sz w:val="20"/>
          <w:szCs w:val="20"/>
        </w:rPr>
        <w:t xml:space="preserve">dve </w:t>
      </w:r>
      <w:r w:rsidR="0085369D" w:rsidRPr="00405C60">
        <w:rPr>
          <w:rFonts w:ascii="Arial" w:hAnsi="Arial" w:cs="Arial"/>
          <w:color w:val="000000" w:themeColor="text1"/>
          <w:sz w:val="20"/>
          <w:szCs w:val="20"/>
        </w:rPr>
        <w:t>ponudb</w:t>
      </w:r>
      <w:r w:rsidR="002F174C" w:rsidRPr="00405C60">
        <w:rPr>
          <w:rFonts w:ascii="Arial" w:hAnsi="Arial" w:cs="Arial"/>
          <w:color w:val="000000" w:themeColor="text1"/>
          <w:sz w:val="20"/>
          <w:szCs w:val="20"/>
        </w:rPr>
        <w:t>i</w:t>
      </w:r>
      <w:r w:rsidR="00ED4CE1" w:rsidRPr="00405C60">
        <w:rPr>
          <w:rFonts w:ascii="Arial" w:hAnsi="Arial" w:cs="Arial"/>
          <w:color w:val="000000" w:themeColor="text1"/>
          <w:sz w:val="20"/>
          <w:szCs w:val="20"/>
        </w:rPr>
        <w:t>.</w:t>
      </w:r>
      <w:r w:rsidRPr="00405C60">
        <w:rPr>
          <w:rFonts w:ascii="Arial" w:hAnsi="Arial" w:cs="Arial"/>
          <w:color w:val="000000" w:themeColor="text1"/>
          <w:sz w:val="20"/>
          <w:szCs w:val="20"/>
        </w:rPr>
        <w:t xml:space="preserve"> </w:t>
      </w:r>
    </w:p>
    <w:p w14:paraId="1144EB45" w14:textId="20F9D57C" w:rsidR="002B4A0A" w:rsidRPr="007044FF" w:rsidRDefault="002B4A0A" w:rsidP="002B4A0A">
      <w:pPr>
        <w:spacing w:line="360" w:lineRule="auto"/>
        <w:jc w:val="both"/>
        <w:rPr>
          <w:rFonts w:ascii="Arial" w:eastAsia="Times New Roman" w:hAnsi="Arial" w:cs="Arial"/>
          <w:color w:val="000000"/>
          <w:sz w:val="20"/>
          <w:szCs w:val="20"/>
          <w:lang w:eastAsia="sl-SI"/>
        </w:rPr>
      </w:pPr>
      <w:r>
        <w:rPr>
          <w:rFonts w:ascii="Arial" w:hAnsi="Arial" w:cs="Arial"/>
          <w:sz w:val="20"/>
          <w:szCs w:val="20"/>
        </w:rPr>
        <w:t>Povprečno število prejetih ponudb</w:t>
      </w:r>
      <w:r w:rsidR="00592801">
        <w:rPr>
          <w:rFonts w:ascii="Arial" w:hAnsi="Arial" w:cs="Arial"/>
          <w:sz w:val="20"/>
          <w:szCs w:val="20"/>
        </w:rPr>
        <w:t xml:space="preserve"> v posameznem naročilu v letu 2</w:t>
      </w:r>
      <w:r w:rsidR="001362B5">
        <w:rPr>
          <w:rFonts w:ascii="Arial" w:hAnsi="Arial" w:cs="Arial"/>
          <w:sz w:val="20"/>
          <w:szCs w:val="20"/>
        </w:rPr>
        <w:t>0</w:t>
      </w:r>
      <w:r w:rsidR="00592801">
        <w:rPr>
          <w:rFonts w:ascii="Arial" w:hAnsi="Arial" w:cs="Arial"/>
          <w:sz w:val="20"/>
          <w:szCs w:val="20"/>
        </w:rPr>
        <w:t>18 je bilo 2,5 in se je v letu 201</w:t>
      </w:r>
      <w:r w:rsidR="00FF7607">
        <w:rPr>
          <w:rFonts w:ascii="Arial" w:hAnsi="Arial" w:cs="Arial"/>
          <w:sz w:val="20"/>
          <w:szCs w:val="20"/>
        </w:rPr>
        <w:t>9</w:t>
      </w:r>
      <w:r w:rsidR="00592801">
        <w:rPr>
          <w:rFonts w:ascii="Arial" w:hAnsi="Arial" w:cs="Arial"/>
          <w:sz w:val="20"/>
          <w:szCs w:val="20"/>
        </w:rPr>
        <w:t xml:space="preserve"> povečalo za </w:t>
      </w:r>
      <w:r>
        <w:rPr>
          <w:rFonts w:ascii="Arial" w:hAnsi="Arial" w:cs="Arial"/>
          <w:sz w:val="20"/>
          <w:szCs w:val="20"/>
        </w:rPr>
        <w:t xml:space="preserve"> </w:t>
      </w:r>
      <w:r w:rsidR="00592801">
        <w:rPr>
          <w:rFonts w:ascii="Arial" w:hAnsi="Arial" w:cs="Arial"/>
          <w:sz w:val="20"/>
          <w:szCs w:val="20"/>
        </w:rPr>
        <w:t>0,2 ponudbe.</w:t>
      </w:r>
    </w:p>
    <w:p w14:paraId="07842A9D" w14:textId="0F3EFEEF" w:rsidR="00623009" w:rsidRPr="00CD77FB" w:rsidRDefault="00623009" w:rsidP="00E9417B">
      <w:pPr>
        <w:tabs>
          <w:tab w:val="left" w:pos="567"/>
          <w:tab w:val="left" w:pos="993"/>
        </w:tabs>
        <w:spacing w:after="0" w:line="360" w:lineRule="auto"/>
        <w:jc w:val="both"/>
        <w:rPr>
          <w:rFonts w:ascii="Arial" w:hAnsi="Arial" w:cs="Arial"/>
          <w:color w:val="000000" w:themeColor="text1"/>
          <w:sz w:val="20"/>
        </w:rPr>
      </w:pPr>
      <w:r w:rsidRPr="00CD77FB">
        <w:rPr>
          <w:rFonts w:ascii="Arial" w:hAnsi="Arial" w:cs="Arial"/>
          <w:color w:val="000000" w:themeColor="text1"/>
          <w:sz w:val="20"/>
        </w:rPr>
        <w:t xml:space="preserve">Preglednica </w:t>
      </w:r>
      <w:r w:rsidR="00512F52">
        <w:rPr>
          <w:rFonts w:ascii="Arial" w:hAnsi="Arial" w:cs="Arial"/>
          <w:color w:val="000000" w:themeColor="text1"/>
          <w:sz w:val="20"/>
        </w:rPr>
        <w:t>29</w:t>
      </w:r>
      <w:r w:rsidRPr="00CD77FB">
        <w:rPr>
          <w:rFonts w:ascii="Arial" w:hAnsi="Arial" w:cs="Arial"/>
          <w:color w:val="000000" w:themeColor="text1"/>
          <w:sz w:val="20"/>
        </w:rPr>
        <w:t xml:space="preserve">: </w:t>
      </w:r>
      <w:r w:rsidR="00771E42" w:rsidRPr="00CD77FB">
        <w:rPr>
          <w:rFonts w:ascii="Arial" w:hAnsi="Arial" w:cs="Arial"/>
          <w:color w:val="000000" w:themeColor="text1"/>
          <w:sz w:val="20"/>
        </w:rPr>
        <w:t>Število naročil v postopku, njihova vrednost in deleži ter povprečno število prejetih ponudb</w:t>
      </w:r>
    </w:p>
    <w:tbl>
      <w:tblPr>
        <w:tblW w:w="5000" w:type="pct"/>
        <w:tblCellMar>
          <w:left w:w="70" w:type="dxa"/>
          <w:right w:w="70" w:type="dxa"/>
        </w:tblCellMar>
        <w:tblLook w:val="04A0" w:firstRow="1" w:lastRow="0" w:firstColumn="1" w:lastColumn="0" w:noHBand="0" w:noVBand="1"/>
      </w:tblPr>
      <w:tblGrid>
        <w:gridCol w:w="1341"/>
        <w:gridCol w:w="1481"/>
        <w:gridCol w:w="1989"/>
        <w:gridCol w:w="1481"/>
        <w:gridCol w:w="1341"/>
        <w:gridCol w:w="1541"/>
      </w:tblGrid>
      <w:tr w:rsidR="000271E4" w:rsidRPr="00575E6F" w14:paraId="095694D4" w14:textId="77777777" w:rsidTr="008E08B4">
        <w:trPr>
          <w:trHeight w:val="284"/>
        </w:trPr>
        <w:tc>
          <w:tcPr>
            <w:tcW w:w="731"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44B22C9"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Št. naročil v postopku</w:t>
            </w:r>
          </w:p>
        </w:tc>
        <w:tc>
          <w:tcPr>
            <w:tcW w:w="807" w:type="pct"/>
            <w:tcBorders>
              <w:top w:val="single" w:sz="4" w:space="0" w:color="auto"/>
              <w:left w:val="nil"/>
              <w:bottom w:val="single" w:sz="4" w:space="0" w:color="auto"/>
              <w:right w:val="single" w:sz="4" w:space="0" w:color="auto"/>
            </w:tcBorders>
            <w:shd w:val="clear" w:color="000000" w:fill="EDEDED"/>
            <w:vAlign w:val="center"/>
            <w:hideMark/>
          </w:tcPr>
          <w:p w14:paraId="71823077"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Št. postopkov</w:t>
            </w:r>
          </w:p>
        </w:tc>
        <w:tc>
          <w:tcPr>
            <w:tcW w:w="1084" w:type="pct"/>
            <w:tcBorders>
              <w:top w:val="single" w:sz="4" w:space="0" w:color="auto"/>
              <w:left w:val="nil"/>
              <w:bottom w:val="single" w:sz="4" w:space="0" w:color="auto"/>
              <w:right w:val="single" w:sz="4" w:space="0" w:color="auto"/>
            </w:tcBorders>
            <w:shd w:val="clear" w:color="000000" w:fill="EDEDED"/>
            <w:vAlign w:val="center"/>
            <w:hideMark/>
          </w:tcPr>
          <w:p w14:paraId="2A8A2EF5"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Pogodbena vrednost</w:t>
            </w:r>
          </w:p>
        </w:tc>
        <w:tc>
          <w:tcPr>
            <w:tcW w:w="807" w:type="pct"/>
            <w:tcBorders>
              <w:top w:val="single" w:sz="4" w:space="0" w:color="auto"/>
              <w:left w:val="nil"/>
              <w:bottom w:val="single" w:sz="4" w:space="0" w:color="auto"/>
              <w:right w:val="single" w:sz="4" w:space="0" w:color="auto"/>
            </w:tcBorders>
            <w:shd w:val="clear" w:color="000000" w:fill="EDEDED"/>
            <w:vAlign w:val="center"/>
            <w:hideMark/>
          </w:tcPr>
          <w:p w14:paraId="12382BDF"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Delež v št. postopkov</w:t>
            </w:r>
          </w:p>
        </w:tc>
        <w:tc>
          <w:tcPr>
            <w:tcW w:w="731" w:type="pct"/>
            <w:tcBorders>
              <w:top w:val="single" w:sz="4" w:space="0" w:color="auto"/>
              <w:left w:val="nil"/>
              <w:bottom w:val="single" w:sz="4" w:space="0" w:color="auto"/>
              <w:right w:val="single" w:sz="4" w:space="0" w:color="auto"/>
            </w:tcBorders>
            <w:shd w:val="clear" w:color="000000" w:fill="EDEDED"/>
            <w:vAlign w:val="center"/>
            <w:hideMark/>
          </w:tcPr>
          <w:p w14:paraId="0FF7CCB3"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Delež v vrednosti</w:t>
            </w:r>
          </w:p>
        </w:tc>
        <w:tc>
          <w:tcPr>
            <w:tcW w:w="840" w:type="pct"/>
            <w:tcBorders>
              <w:top w:val="single" w:sz="4" w:space="0" w:color="auto"/>
              <w:left w:val="nil"/>
              <w:bottom w:val="single" w:sz="4" w:space="0" w:color="auto"/>
              <w:right w:val="single" w:sz="4" w:space="0" w:color="auto"/>
            </w:tcBorders>
            <w:shd w:val="clear" w:color="000000" w:fill="EDEDED"/>
            <w:vAlign w:val="center"/>
            <w:hideMark/>
          </w:tcPr>
          <w:p w14:paraId="3074BBD5" w14:textId="77777777" w:rsidR="000271E4" w:rsidRPr="00575E6F" w:rsidRDefault="000271E4" w:rsidP="000271E4">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Povprečno št. prejetih ponudb</w:t>
            </w:r>
          </w:p>
        </w:tc>
      </w:tr>
      <w:tr w:rsidR="00575E6F" w:rsidRPr="00575E6F" w14:paraId="19023739"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9983034" w14:textId="77777777"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1</w:t>
            </w:r>
          </w:p>
        </w:tc>
        <w:tc>
          <w:tcPr>
            <w:tcW w:w="807" w:type="pct"/>
            <w:tcBorders>
              <w:top w:val="nil"/>
              <w:left w:val="nil"/>
              <w:bottom w:val="single" w:sz="4" w:space="0" w:color="auto"/>
              <w:right w:val="single" w:sz="4" w:space="0" w:color="auto"/>
            </w:tcBorders>
            <w:shd w:val="clear" w:color="auto" w:fill="auto"/>
            <w:vAlign w:val="center"/>
            <w:hideMark/>
          </w:tcPr>
          <w:p w14:paraId="3E7E14A8" w14:textId="0DDE0BB5"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5.252</w:t>
            </w:r>
          </w:p>
        </w:tc>
        <w:tc>
          <w:tcPr>
            <w:tcW w:w="1084" w:type="pct"/>
            <w:tcBorders>
              <w:top w:val="nil"/>
              <w:left w:val="nil"/>
              <w:bottom w:val="single" w:sz="4" w:space="0" w:color="auto"/>
              <w:right w:val="single" w:sz="4" w:space="0" w:color="auto"/>
            </w:tcBorders>
            <w:shd w:val="clear" w:color="auto" w:fill="auto"/>
            <w:vAlign w:val="center"/>
            <w:hideMark/>
          </w:tcPr>
          <w:p w14:paraId="05EB3BBD" w14:textId="6A7ED212"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2.453.317.259</w:t>
            </w:r>
          </w:p>
        </w:tc>
        <w:tc>
          <w:tcPr>
            <w:tcW w:w="807" w:type="pct"/>
            <w:tcBorders>
              <w:top w:val="nil"/>
              <w:left w:val="nil"/>
              <w:bottom w:val="single" w:sz="4" w:space="0" w:color="auto"/>
              <w:right w:val="single" w:sz="4" w:space="0" w:color="auto"/>
            </w:tcBorders>
            <w:shd w:val="clear" w:color="auto" w:fill="auto"/>
            <w:vAlign w:val="center"/>
          </w:tcPr>
          <w:p w14:paraId="2C5F78CF" w14:textId="3952A8F8"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76,28</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65AA6B0C" w14:textId="5B7F7D2F"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66,56</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55D9A0FF" w14:textId="0CED942C"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2,3</w:t>
            </w:r>
          </w:p>
        </w:tc>
      </w:tr>
      <w:tr w:rsidR="00575E6F" w:rsidRPr="00575E6F" w14:paraId="3E96987F"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050D3E5B" w14:textId="76658AFF"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w:t>
            </w:r>
            <w:r w:rsidRPr="00575E6F">
              <w:rPr>
                <w:rFonts w:ascii="Arial" w:hAnsi="Arial" w:cs="Arial"/>
                <w:color w:val="000000" w:themeColor="text1"/>
                <w:sz w:val="18"/>
                <w:szCs w:val="18"/>
              </w:rPr>
              <w:sym w:font="Symbol" w:char="F02D"/>
            </w:r>
            <w:r w:rsidRPr="00575E6F">
              <w:rPr>
                <w:rFonts w:ascii="Arial" w:eastAsia="Times New Roman" w:hAnsi="Arial" w:cs="Arial"/>
                <w:color w:val="000000"/>
                <w:sz w:val="18"/>
                <w:szCs w:val="18"/>
                <w:lang w:eastAsia="sl-SI"/>
              </w:rPr>
              <w:t>10</w:t>
            </w:r>
          </w:p>
        </w:tc>
        <w:tc>
          <w:tcPr>
            <w:tcW w:w="807" w:type="pct"/>
            <w:tcBorders>
              <w:top w:val="nil"/>
              <w:left w:val="nil"/>
              <w:bottom w:val="single" w:sz="4" w:space="0" w:color="auto"/>
              <w:right w:val="single" w:sz="4" w:space="0" w:color="auto"/>
            </w:tcBorders>
            <w:shd w:val="clear" w:color="auto" w:fill="auto"/>
            <w:vAlign w:val="center"/>
            <w:hideMark/>
          </w:tcPr>
          <w:p w14:paraId="681DE8D2" w14:textId="476A2FA0"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1.304</w:t>
            </w:r>
          </w:p>
        </w:tc>
        <w:tc>
          <w:tcPr>
            <w:tcW w:w="1084" w:type="pct"/>
            <w:tcBorders>
              <w:top w:val="nil"/>
              <w:left w:val="nil"/>
              <w:bottom w:val="single" w:sz="4" w:space="0" w:color="auto"/>
              <w:right w:val="single" w:sz="4" w:space="0" w:color="auto"/>
            </w:tcBorders>
            <w:shd w:val="clear" w:color="auto" w:fill="auto"/>
            <w:vAlign w:val="center"/>
            <w:hideMark/>
          </w:tcPr>
          <w:p w14:paraId="5E79B03B" w14:textId="351E8E0B"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855.680.634</w:t>
            </w:r>
          </w:p>
        </w:tc>
        <w:tc>
          <w:tcPr>
            <w:tcW w:w="807" w:type="pct"/>
            <w:tcBorders>
              <w:top w:val="nil"/>
              <w:left w:val="nil"/>
              <w:bottom w:val="single" w:sz="4" w:space="0" w:color="auto"/>
              <w:right w:val="single" w:sz="4" w:space="0" w:color="auto"/>
            </w:tcBorders>
            <w:shd w:val="clear" w:color="auto" w:fill="auto"/>
            <w:vAlign w:val="center"/>
          </w:tcPr>
          <w:p w14:paraId="7D6AAF81" w14:textId="332900EB"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18,94</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00DBF389" w14:textId="44F2637E"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23,22</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111A7210" w14:textId="25BD0976"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2,7</w:t>
            </w:r>
          </w:p>
        </w:tc>
      </w:tr>
      <w:tr w:rsidR="00575E6F" w:rsidRPr="00575E6F" w14:paraId="59454AE0"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32650675" w14:textId="30923EC4"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11</w:t>
            </w:r>
            <w:r w:rsidRPr="00575E6F">
              <w:rPr>
                <w:rFonts w:ascii="Arial" w:hAnsi="Arial" w:cs="Arial"/>
                <w:color w:val="000000" w:themeColor="text1"/>
                <w:sz w:val="18"/>
                <w:szCs w:val="18"/>
              </w:rPr>
              <w:sym w:font="Symbol" w:char="F02D"/>
            </w:r>
            <w:r w:rsidRPr="00575E6F">
              <w:rPr>
                <w:rFonts w:ascii="Arial" w:eastAsia="Times New Roman" w:hAnsi="Arial" w:cs="Arial"/>
                <w:color w:val="000000"/>
                <w:sz w:val="18"/>
                <w:szCs w:val="18"/>
                <w:lang w:eastAsia="sl-SI"/>
              </w:rPr>
              <w:t>20</w:t>
            </w:r>
          </w:p>
        </w:tc>
        <w:tc>
          <w:tcPr>
            <w:tcW w:w="807" w:type="pct"/>
            <w:tcBorders>
              <w:top w:val="nil"/>
              <w:left w:val="nil"/>
              <w:bottom w:val="single" w:sz="4" w:space="0" w:color="auto"/>
              <w:right w:val="single" w:sz="4" w:space="0" w:color="auto"/>
            </w:tcBorders>
            <w:shd w:val="clear" w:color="auto" w:fill="auto"/>
            <w:vAlign w:val="center"/>
            <w:hideMark/>
          </w:tcPr>
          <w:p w14:paraId="68B58F38" w14:textId="7B9B17F5"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222</w:t>
            </w:r>
          </w:p>
        </w:tc>
        <w:tc>
          <w:tcPr>
            <w:tcW w:w="1084" w:type="pct"/>
            <w:tcBorders>
              <w:top w:val="nil"/>
              <w:left w:val="nil"/>
              <w:bottom w:val="single" w:sz="4" w:space="0" w:color="auto"/>
              <w:right w:val="single" w:sz="4" w:space="0" w:color="auto"/>
            </w:tcBorders>
            <w:shd w:val="clear" w:color="auto" w:fill="auto"/>
            <w:vAlign w:val="center"/>
            <w:hideMark/>
          </w:tcPr>
          <w:p w14:paraId="18443395" w14:textId="75D83C43"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248.185.734</w:t>
            </w:r>
          </w:p>
        </w:tc>
        <w:tc>
          <w:tcPr>
            <w:tcW w:w="807" w:type="pct"/>
            <w:tcBorders>
              <w:top w:val="nil"/>
              <w:left w:val="nil"/>
              <w:bottom w:val="single" w:sz="4" w:space="0" w:color="auto"/>
              <w:right w:val="single" w:sz="4" w:space="0" w:color="auto"/>
            </w:tcBorders>
            <w:shd w:val="clear" w:color="auto" w:fill="auto"/>
            <w:vAlign w:val="center"/>
          </w:tcPr>
          <w:p w14:paraId="0B7BA59C" w14:textId="47151482"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3,22</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218D1A48" w14:textId="21DFB670"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6,73</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3D35F002" w14:textId="13EA028D"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3,7</w:t>
            </w:r>
          </w:p>
        </w:tc>
      </w:tr>
      <w:tr w:rsidR="00575E6F" w:rsidRPr="00575E6F" w14:paraId="5649A65F"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2565E86" w14:textId="757EAEDB"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21</w:t>
            </w:r>
            <w:r w:rsidRPr="00575E6F">
              <w:rPr>
                <w:rFonts w:ascii="Arial" w:hAnsi="Arial" w:cs="Arial"/>
                <w:color w:val="000000" w:themeColor="text1"/>
                <w:sz w:val="18"/>
                <w:szCs w:val="18"/>
              </w:rPr>
              <w:sym w:font="Symbol" w:char="F02D"/>
            </w:r>
            <w:r w:rsidRPr="00575E6F">
              <w:rPr>
                <w:rFonts w:ascii="Arial" w:eastAsia="Times New Roman" w:hAnsi="Arial" w:cs="Arial"/>
                <w:color w:val="000000"/>
                <w:sz w:val="18"/>
                <w:szCs w:val="18"/>
                <w:lang w:eastAsia="sl-SI"/>
              </w:rPr>
              <w:t>40</w:t>
            </w:r>
          </w:p>
        </w:tc>
        <w:tc>
          <w:tcPr>
            <w:tcW w:w="807" w:type="pct"/>
            <w:tcBorders>
              <w:top w:val="nil"/>
              <w:left w:val="nil"/>
              <w:bottom w:val="single" w:sz="4" w:space="0" w:color="auto"/>
              <w:right w:val="single" w:sz="4" w:space="0" w:color="auto"/>
            </w:tcBorders>
            <w:shd w:val="clear" w:color="auto" w:fill="auto"/>
            <w:vAlign w:val="center"/>
            <w:hideMark/>
          </w:tcPr>
          <w:p w14:paraId="56750AC7" w14:textId="597E7E00"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84</w:t>
            </w:r>
          </w:p>
        </w:tc>
        <w:tc>
          <w:tcPr>
            <w:tcW w:w="1084" w:type="pct"/>
            <w:tcBorders>
              <w:top w:val="nil"/>
              <w:left w:val="nil"/>
              <w:bottom w:val="single" w:sz="4" w:space="0" w:color="auto"/>
              <w:right w:val="single" w:sz="4" w:space="0" w:color="auto"/>
            </w:tcBorders>
            <w:shd w:val="clear" w:color="auto" w:fill="auto"/>
            <w:vAlign w:val="center"/>
            <w:hideMark/>
          </w:tcPr>
          <w:p w14:paraId="632B54CC" w14:textId="1D8AA96E"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91.147.858</w:t>
            </w:r>
          </w:p>
        </w:tc>
        <w:tc>
          <w:tcPr>
            <w:tcW w:w="807" w:type="pct"/>
            <w:tcBorders>
              <w:top w:val="nil"/>
              <w:left w:val="nil"/>
              <w:bottom w:val="single" w:sz="4" w:space="0" w:color="auto"/>
              <w:right w:val="single" w:sz="4" w:space="0" w:color="auto"/>
            </w:tcBorders>
            <w:shd w:val="clear" w:color="auto" w:fill="auto"/>
            <w:vAlign w:val="center"/>
          </w:tcPr>
          <w:p w14:paraId="10611484" w14:textId="0EC0909A"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1,22</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775CCFD6" w14:textId="1E669C1D"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2,47</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3E9E3450" w14:textId="77777777"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2,5</w:t>
            </w:r>
          </w:p>
        </w:tc>
      </w:tr>
      <w:tr w:rsidR="00575E6F" w:rsidRPr="00575E6F" w14:paraId="3F41C0B9"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62806506" w14:textId="1806F69B"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41</w:t>
            </w:r>
            <w:r w:rsidRPr="00575E6F">
              <w:rPr>
                <w:rFonts w:ascii="Arial" w:hAnsi="Arial" w:cs="Arial"/>
                <w:color w:val="000000" w:themeColor="text1"/>
                <w:sz w:val="18"/>
                <w:szCs w:val="18"/>
              </w:rPr>
              <w:sym w:font="Symbol" w:char="F02D"/>
            </w:r>
            <w:r w:rsidRPr="00575E6F">
              <w:rPr>
                <w:rFonts w:ascii="Arial" w:eastAsia="Times New Roman" w:hAnsi="Arial" w:cs="Arial"/>
                <w:color w:val="000000"/>
                <w:sz w:val="18"/>
                <w:szCs w:val="18"/>
                <w:lang w:eastAsia="sl-SI"/>
              </w:rPr>
              <w:t>60</w:t>
            </w:r>
          </w:p>
        </w:tc>
        <w:tc>
          <w:tcPr>
            <w:tcW w:w="807" w:type="pct"/>
            <w:tcBorders>
              <w:top w:val="nil"/>
              <w:left w:val="nil"/>
              <w:bottom w:val="single" w:sz="4" w:space="0" w:color="auto"/>
              <w:right w:val="single" w:sz="4" w:space="0" w:color="auto"/>
            </w:tcBorders>
            <w:shd w:val="clear" w:color="auto" w:fill="auto"/>
            <w:vAlign w:val="center"/>
            <w:hideMark/>
          </w:tcPr>
          <w:p w14:paraId="72B08133" w14:textId="10BE9110"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7</w:t>
            </w:r>
          </w:p>
        </w:tc>
        <w:tc>
          <w:tcPr>
            <w:tcW w:w="1084" w:type="pct"/>
            <w:tcBorders>
              <w:top w:val="nil"/>
              <w:left w:val="nil"/>
              <w:bottom w:val="single" w:sz="4" w:space="0" w:color="auto"/>
              <w:right w:val="single" w:sz="4" w:space="0" w:color="auto"/>
            </w:tcBorders>
            <w:shd w:val="clear" w:color="auto" w:fill="auto"/>
            <w:vAlign w:val="center"/>
            <w:hideMark/>
          </w:tcPr>
          <w:p w14:paraId="7859828D" w14:textId="7B93C974"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5.333.377</w:t>
            </w:r>
          </w:p>
        </w:tc>
        <w:tc>
          <w:tcPr>
            <w:tcW w:w="807" w:type="pct"/>
            <w:tcBorders>
              <w:top w:val="nil"/>
              <w:left w:val="nil"/>
              <w:bottom w:val="single" w:sz="4" w:space="0" w:color="auto"/>
              <w:right w:val="single" w:sz="4" w:space="0" w:color="auto"/>
            </w:tcBorders>
            <w:shd w:val="clear" w:color="auto" w:fill="auto"/>
            <w:vAlign w:val="center"/>
          </w:tcPr>
          <w:p w14:paraId="1CF25356" w14:textId="0C782177"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0,10</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1773C450" w14:textId="617FCB91"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0,14</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4F3F0222" w14:textId="5F9AC223"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2,7</w:t>
            </w:r>
          </w:p>
        </w:tc>
      </w:tr>
      <w:tr w:rsidR="00575E6F" w:rsidRPr="00575E6F" w14:paraId="1D562F8D"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588B4209" w14:textId="5E2F5347"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61</w:t>
            </w:r>
            <w:r w:rsidRPr="00575E6F">
              <w:rPr>
                <w:rFonts w:ascii="Arial" w:hAnsi="Arial" w:cs="Arial"/>
                <w:color w:val="000000" w:themeColor="text1"/>
                <w:sz w:val="18"/>
                <w:szCs w:val="18"/>
              </w:rPr>
              <w:sym w:font="Symbol" w:char="F02D"/>
            </w:r>
            <w:r w:rsidRPr="00575E6F">
              <w:rPr>
                <w:rFonts w:ascii="Arial" w:eastAsia="Times New Roman" w:hAnsi="Arial" w:cs="Arial"/>
                <w:color w:val="000000"/>
                <w:sz w:val="18"/>
                <w:szCs w:val="18"/>
                <w:lang w:eastAsia="sl-SI"/>
              </w:rPr>
              <w:t>80</w:t>
            </w:r>
          </w:p>
        </w:tc>
        <w:tc>
          <w:tcPr>
            <w:tcW w:w="807" w:type="pct"/>
            <w:tcBorders>
              <w:top w:val="nil"/>
              <w:left w:val="nil"/>
              <w:bottom w:val="single" w:sz="4" w:space="0" w:color="auto"/>
              <w:right w:val="single" w:sz="4" w:space="0" w:color="auto"/>
            </w:tcBorders>
            <w:shd w:val="clear" w:color="auto" w:fill="auto"/>
            <w:vAlign w:val="center"/>
            <w:hideMark/>
          </w:tcPr>
          <w:p w14:paraId="71714263" w14:textId="54DC3AA8"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9</w:t>
            </w:r>
          </w:p>
        </w:tc>
        <w:tc>
          <w:tcPr>
            <w:tcW w:w="1084" w:type="pct"/>
            <w:tcBorders>
              <w:top w:val="nil"/>
              <w:left w:val="nil"/>
              <w:bottom w:val="single" w:sz="4" w:space="0" w:color="auto"/>
              <w:right w:val="single" w:sz="4" w:space="0" w:color="auto"/>
            </w:tcBorders>
            <w:shd w:val="clear" w:color="auto" w:fill="auto"/>
            <w:vAlign w:val="center"/>
            <w:hideMark/>
          </w:tcPr>
          <w:p w14:paraId="210CB81E" w14:textId="6CDDC30D"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17.113.862</w:t>
            </w:r>
          </w:p>
        </w:tc>
        <w:tc>
          <w:tcPr>
            <w:tcW w:w="807" w:type="pct"/>
            <w:tcBorders>
              <w:top w:val="nil"/>
              <w:left w:val="nil"/>
              <w:bottom w:val="single" w:sz="4" w:space="0" w:color="auto"/>
              <w:right w:val="single" w:sz="4" w:space="0" w:color="auto"/>
            </w:tcBorders>
            <w:shd w:val="clear" w:color="auto" w:fill="auto"/>
            <w:vAlign w:val="center"/>
          </w:tcPr>
          <w:p w14:paraId="00001CF6" w14:textId="77A88A93"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0,13</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1F63B67A" w14:textId="7EB15B01"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0,46</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4F5C2722" w14:textId="2280A1D7"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2,6</w:t>
            </w:r>
          </w:p>
        </w:tc>
      </w:tr>
      <w:tr w:rsidR="00575E6F" w:rsidRPr="00575E6F" w14:paraId="1C832F97"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auto"/>
            <w:vAlign w:val="center"/>
            <w:hideMark/>
          </w:tcPr>
          <w:p w14:paraId="0E6AF2CB" w14:textId="1FD97E91"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81</w:t>
            </w:r>
            <w:r w:rsidRPr="00575E6F">
              <w:rPr>
                <w:rFonts w:ascii="Arial" w:hAnsi="Arial" w:cs="Arial"/>
                <w:color w:val="000000" w:themeColor="text1"/>
                <w:sz w:val="18"/>
                <w:szCs w:val="18"/>
              </w:rPr>
              <w:sym w:font="Symbol" w:char="F02D"/>
            </w:r>
            <w:r w:rsidRPr="00575E6F">
              <w:rPr>
                <w:rFonts w:ascii="Arial" w:hAnsi="Arial" w:cs="Arial"/>
                <w:color w:val="000000" w:themeColor="text1"/>
                <w:sz w:val="18"/>
                <w:szCs w:val="18"/>
              </w:rPr>
              <w:t>133</w:t>
            </w:r>
          </w:p>
        </w:tc>
        <w:tc>
          <w:tcPr>
            <w:tcW w:w="807" w:type="pct"/>
            <w:tcBorders>
              <w:top w:val="nil"/>
              <w:left w:val="nil"/>
              <w:bottom w:val="single" w:sz="4" w:space="0" w:color="auto"/>
              <w:right w:val="single" w:sz="4" w:space="0" w:color="auto"/>
            </w:tcBorders>
            <w:shd w:val="clear" w:color="auto" w:fill="auto"/>
            <w:vAlign w:val="center"/>
            <w:hideMark/>
          </w:tcPr>
          <w:p w14:paraId="37F0FC8F" w14:textId="4D50097A"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7</w:t>
            </w:r>
          </w:p>
        </w:tc>
        <w:tc>
          <w:tcPr>
            <w:tcW w:w="1084" w:type="pct"/>
            <w:tcBorders>
              <w:top w:val="nil"/>
              <w:left w:val="nil"/>
              <w:bottom w:val="single" w:sz="4" w:space="0" w:color="auto"/>
              <w:right w:val="single" w:sz="4" w:space="0" w:color="auto"/>
            </w:tcBorders>
            <w:shd w:val="clear" w:color="auto" w:fill="auto"/>
            <w:vAlign w:val="center"/>
            <w:hideMark/>
          </w:tcPr>
          <w:p w14:paraId="3315D73C" w14:textId="307CDCC8"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15.015.224</w:t>
            </w:r>
          </w:p>
        </w:tc>
        <w:tc>
          <w:tcPr>
            <w:tcW w:w="807" w:type="pct"/>
            <w:tcBorders>
              <w:top w:val="nil"/>
              <w:left w:val="nil"/>
              <w:bottom w:val="single" w:sz="4" w:space="0" w:color="auto"/>
              <w:right w:val="single" w:sz="4" w:space="0" w:color="auto"/>
            </w:tcBorders>
            <w:shd w:val="clear" w:color="auto" w:fill="auto"/>
            <w:vAlign w:val="center"/>
          </w:tcPr>
          <w:p w14:paraId="67EEF81B" w14:textId="17D91A06"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0,10</w:t>
            </w:r>
            <w:r>
              <w:rPr>
                <w:rFonts w:ascii="Arial" w:hAnsi="Arial" w:cs="Arial"/>
                <w:sz w:val="18"/>
                <w:szCs w:val="18"/>
              </w:rPr>
              <w:t xml:space="preserve"> </w:t>
            </w:r>
            <w:r w:rsidRPr="00575E6F">
              <w:rPr>
                <w:rFonts w:ascii="Arial" w:hAnsi="Arial" w:cs="Arial"/>
                <w:sz w:val="18"/>
                <w:szCs w:val="18"/>
              </w:rPr>
              <w:t>%</w:t>
            </w:r>
          </w:p>
        </w:tc>
        <w:tc>
          <w:tcPr>
            <w:tcW w:w="731" w:type="pct"/>
            <w:tcBorders>
              <w:top w:val="nil"/>
              <w:left w:val="nil"/>
              <w:bottom w:val="single" w:sz="4" w:space="0" w:color="auto"/>
              <w:right w:val="single" w:sz="4" w:space="0" w:color="auto"/>
            </w:tcBorders>
            <w:shd w:val="clear" w:color="auto" w:fill="auto"/>
            <w:vAlign w:val="center"/>
          </w:tcPr>
          <w:p w14:paraId="55B0FF72" w14:textId="74FD33B1" w:rsidR="00575E6F" w:rsidRPr="00575E6F" w:rsidRDefault="00575E6F" w:rsidP="00575E6F">
            <w:pPr>
              <w:spacing w:after="0" w:line="240" w:lineRule="auto"/>
              <w:jc w:val="right"/>
              <w:rPr>
                <w:rFonts w:ascii="Arial" w:eastAsia="Times New Roman" w:hAnsi="Arial" w:cs="Arial"/>
                <w:color w:val="000000"/>
                <w:sz w:val="18"/>
                <w:szCs w:val="18"/>
                <w:lang w:eastAsia="sl-SI"/>
              </w:rPr>
            </w:pPr>
            <w:r w:rsidRPr="00575E6F">
              <w:rPr>
                <w:rFonts w:ascii="Arial" w:hAnsi="Arial" w:cs="Arial"/>
                <w:sz w:val="18"/>
                <w:szCs w:val="18"/>
              </w:rPr>
              <w:t>0,41</w:t>
            </w:r>
            <w:r>
              <w:rPr>
                <w:rFonts w:ascii="Arial" w:hAnsi="Arial" w:cs="Arial"/>
                <w:sz w:val="18"/>
                <w:szCs w:val="18"/>
              </w:rPr>
              <w:t xml:space="preserve"> </w:t>
            </w:r>
            <w:r w:rsidRPr="00575E6F">
              <w:rPr>
                <w:rFonts w:ascii="Arial" w:hAnsi="Arial" w:cs="Arial"/>
                <w:sz w:val="18"/>
                <w:szCs w:val="18"/>
              </w:rPr>
              <w:t>%</w:t>
            </w:r>
          </w:p>
        </w:tc>
        <w:tc>
          <w:tcPr>
            <w:tcW w:w="840" w:type="pct"/>
            <w:tcBorders>
              <w:top w:val="nil"/>
              <w:left w:val="nil"/>
              <w:bottom w:val="single" w:sz="4" w:space="0" w:color="auto"/>
              <w:right w:val="single" w:sz="4" w:space="0" w:color="auto"/>
            </w:tcBorders>
            <w:shd w:val="clear" w:color="auto" w:fill="auto"/>
            <w:vAlign w:val="center"/>
            <w:hideMark/>
          </w:tcPr>
          <w:p w14:paraId="024497E0" w14:textId="34B734B4" w:rsidR="00575E6F" w:rsidRPr="00575E6F" w:rsidRDefault="00575E6F" w:rsidP="00575E6F">
            <w:pPr>
              <w:spacing w:after="0" w:line="240" w:lineRule="auto"/>
              <w:jc w:val="center"/>
              <w:rPr>
                <w:rFonts w:ascii="Arial" w:eastAsia="Times New Roman" w:hAnsi="Arial" w:cs="Arial"/>
                <w:color w:val="000000"/>
                <w:sz w:val="18"/>
                <w:szCs w:val="18"/>
                <w:lang w:eastAsia="sl-SI"/>
              </w:rPr>
            </w:pPr>
            <w:r w:rsidRPr="00575E6F">
              <w:rPr>
                <w:rFonts w:ascii="Arial" w:eastAsia="Times New Roman" w:hAnsi="Arial" w:cs="Arial"/>
                <w:color w:val="000000"/>
                <w:sz w:val="18"/>
                <w:szCs w:val="18"/>
                <w:lang w:eastAsia="sl-SI"/>
              </w:rPr>
              <w:t>2,6</w:t>
            </w:r>
          </w:p>
        </w:tc>
      </w:tr>
      <w:tr w:rsidR="00575E6F" w:rsidRPr="00575E6F" w14:paraId="21EE604D" w14:textId="77777777" w:rsidTr="00575E6F">
        <w:trPr>
          <w:trHeight w:val="284"/>
        </w:trPr>
        <w:tc>
          <w:tcPr>
            <w:tcW w:w="731" w:type="pct"/>
            <w:tcBorders>
              <w:top w:val="nil"/>
              <w:left w:val="single" w:sz="4" w:space="0" w:color="auto"/>
              <w:bottom w:val="single" w:sz="4" w:space="0" w:color="auto"/>
              <w:right w:val="single" w:sz="4" w:space="0" w:color="auto"/>
            </w:tcBorders>
            <w:shd w:val="clear" w:color="auto" w:fill="E7E6E6" w:themeFill="background2"/>
            <w:vAlign w:val="center"/>
            <w:hideMark/>
          </w:tcPr>
          <w:p w14:paraId="6FC564B5" w14:textId="77777777" w:rsidR="00575E6F" w:rsidRPr="00575E6F" w:rsidRDefault="00575E6F" w:rsidP="00575E6F">
            <w:pPr>
              <w:spacing w:after="0" w:line="240" w:lineRule="auto"/>
              <w:rPr>
                <w:rFonts w:ascii="Arial" w:eastAsia="Times New Roman" w:hAnsi="Arial" w:cs="Arial"/>
                <w:b/>
                <w:bCs/>
                <w:color w:val="000000"/>
                <w:sz w:val="18"/>
                <w:szCs w:val="18"/>
                <w:lang w:eastAsia="sl-SI"/>
              </w:rPr>
            </w:pPr>
            <w:r w:rsidRPr="00575E6F">
              <w:rPr>
                <w:rFonts w:ascii="Arial" w:eastAsia="Times New Roman" w:hAnsi="Arial" w:cs="Arial"/>
                <w:b/>
                <w:bCs/>
                <w:color w:val="000000"/>
                <w:sz w:val="18"/>
                <w:szCs w:val="18"/>
                <w:lang w:eastAsia="sl-SI"/>
              </w:rPr>
              <w:t>Skupaj</w:t>
            </w:r>
          </w:p>
        </w:tc>
        <w:tc>
          <w:tcPr>
            <w:tcW w:w="807" w:type="pct"/>
            <w:tcBorders>
              <w:top w:val="nil"/>
              <w:left w:val="nil"/>
              <w:bottom w:val="single" w:sz="4" w:space="0" w:color="auto"/>
              <w:right w:val="single" w:sz="4" w:space="0" w:color="auto"/>
            </w:tcBorders>
            <w:shd w:val="clear" w:color="auto" w:fill="E7E6E6" w:themeFill="background2"/>
            <w:vAlign w:val="center"/>
            <w:hideMark/>
          </w:tcPr>
          <w:p w14:paraId="02B57516" w14:textId="05669F94" w:rsidR="00575E6F" w:rsidRPr="00575E6F" w:rsidRDefault="00575E6F" w:rsidP="00575E6F">
            <w:pPr>
              <w:spacing w:after="0" w:line="240" w:lineRule="auto"/>
              <w:jc w:val="right"/>
              <w:rPr>
                <w:rFonts w:ascii="Arial" w:eastAsia="Times New Roman" w:hAnsi="Arial" w:cs="Arial"/>
                <w:b/>
                <w:bCs/>
                <w:color w:val="000000"/>
                <w:sz w:val="18"/>
                <w:szCs w:val="18"/>
                <w:lang w:eastAsia="sl-SI"/>
              </w:rPr>
            </w:pPr>
            <w:r w:rsidRPr="00575E6F">
              <w:rPr>
                <w:rFonts w:ascii="Arial" w:hAnsi="Arial" w:cs="Arial"/>
                <w:b/>
                <w:bCs/>
                <w:sz w:val="18"/>
                <w:szCs w:val="18"/>
              </w:rPr>
              <w:t>6.885</w:t>
            </w:r>
          </w:p>
        </w:tc>
        <w:tc>
          <w:tcPr>
            <w:tcW w:w="1084" w:type="pct"/>
            <w:tcBorders>
              <w:top w:val="nil"/>
              <w:left w:val="nil"/>
              <w:bottom w:val="single" w:sz="4" w:space="0" w:color="auto"/>
              <w:right w:val="single" w:sz="4" w:space="0" w:color="auto"/>
            </w:tcBorders>
            <w:shd w:val="clear" w:color="auto" w:fill="E7E6E6" w:themeFill="background2"/>
            <w:vAlign w:val="center"/>
            <w:hideMark/>
          </w:tcPr>
          <w:p w14:paraId="06596DE4" w14:textId="454619E5" w:rsidR="00575E6F" w:rsidRPr="00575E6F" w:rsidRDefault="00575E6F" w:rsidP="00575E6F">
            <w:pPr>
              <w:spacing w:after="0" w:line="240" w:lineRule="auto"/>
              <w:jc w:val="right"/>
              <w:rPr>
                <w:rFonts w:ascii="Arial" w:eastAsia="Times New Roman" w:hAnsi="Arial" w:cs="Arial"/>
                <w:b/>
                <w:bCs/>
                <w:color w:val="000000"/>
                <w:sz w:val="18"/>
                <w:szCs w:val="18"/>
                <w:lang w:eastAsia="sl-SI"/>
              </w:rPr>
            </w:pPr>
            <w:r w:rsidRPr="00575E6F">
              <w:rPr>
                <w:rFonts w:ascii="Arial" w:hAnsi="Arial" w:cs="Arial"/>
                <w:b/>
                <w:bCs/>
                <w:sz w:val="18"/>
                <w:szCs w:val="18"/>
              </w:rPr>
              <w:t>3.685.793.948</w:t>
            </w:r>
          </w:p>
        </w:tc>
        <w:tc>
          <w:tcPr>
            <w:tcW w:w="807" w:type="pct"/>
            <w:tcBorders>
              <w:top w:val="nil"/>
              <w:left w:val="nil"/>
              <w:bottom w:val="single" w:sz="4" w:space="0" w:color="auto"/>
              <w:right w:val="single" w:sz="4" w:space="0" w:color="auto"/>
            </w:tcBorders>
            <w:shd w:val="clear" w:color="auto" w:fill="E7E6E6" w:themeFill="background2"/>
            <w:vAlign w:val="center"/>
            <w:hideMark/>
          </w:tcPr>
          <w:p w14:paraId="2FD96D58" w14:textId="7EC80BF4" w:rsidR="00575E6F" w:rsidRPr="00575E6F" w:rsidRDefault="00575E6F" w:rsidP="00575E6F">
            <w:pPr>
              <w:spacing w:after="0" w:line="240" w:lineRule="auto"/>
              <w:jc w:val="right"/>
              <w:rPr>
                <w:rFonts w:ascii="Arial" w:eastAsia="Times New Roman" w:hAnsi="Arial" w:cs="Arial"/>
                <w:b/>
                <w:bCs/>
                <w:color w:val="000000"/>
                <w:sz w:val="18"/>
                <w:szCs w:val="18"/>
                <w:lang w:eastAsia="sl-SI"/>
              </w:rPr>
            </w:pPr>
            <w:r w:rsidRPr="00575E6F">
              <w:rPr>
                <w:rFonts w:ascii="Arial" w:hAnsi="Arial" w:cs="Arial"/>
                <w:b/>
                <w:bCs/>
                <w:sz w:val="18"/>
                <w:szCs w:val="18"/>
              </w:rPr>
              <w:t>100,00 %</w:t>
            </w:r>
          </w:p>
        </w:tc>
        <w:tc>
          <w:tcPr>
            <w:tcW w:w="731" w:type="pct"/>
            <w:tcBorders>
              <w:top w:val="nil"/>
              <w:left w:val="nil"/>
              <w:bottom w:val="single" w:sz="4" w:space="0" w:color="auto"/>
              <w:right w:val="single" w:sz="4" w:space="0" w:color="auto"/>
            </w:tcBorders>
            <w:shd w:val="clear" w:color="auto" w:fill="E7E6E6" w:themeFill="background2"/>
            <w:vAlign w:val="center"/>
            <w:hideMark/>
          </w:tcPr>
          <w:p w14:paraId="43448534" w14:textId="30B4F0BB" w:rsidR="00575E6F" w:rsidRPr="00575E6F" w:rsidRDefault="00575E6F" w:rsidP="00575E6F">
            <w:pPr>
              <w:spacing w:after="0" w:line="240" w:lineRule="auto"/>
              <w:jc w:val="right"/>
              <w:rPr>
                <w:rFonts w:ascii="Arial" w:eastAsia="Times New Roman" w:hAnsi="Arial" w:cs="Arial"/>
                <w:b/>
                <w:bCs/>
                <w:color w:val="000000"/>
                <w:sz w:val="18"/>
                <w:szCs w:val="18"/>
                <w:lang w:eastAsia="sl-SI"/>
              </w:rPr>
            </w:pPr>
            <w:r w:rsidRPr="00575E6F">
              <w:rPr>
                <w:rFonts w:ascii="Arial" w:hAnsi="Arial" w:cs="Arial"/>
                <w:b/>
                <w:bCs/>
                <w:sz w:val="18"/>
                <w:szCs w:val="18"/>
              </w:rPr>
              <w:t>100,00 %</w:t>
            </w:r>
          </w:p>
        </w:tc>
        <w:tc>
          <w:tcPr>
            <w:tcW w:w="840" w:type="pct"/>
            <w:tcBorders>
              <w:top w:val="nil"/>
              <w:left w:val="nil"/>
              <w:bottom w:val="single" w:sz="4" w:space="0" w:color="auto"/>
              <w:right w:val="single" w:sz="4" w:space="0" w:color="auto"/>
            </w:tcBorders>
            <w:shd w:val="clear" w:color="auto" w:fill="E7E6E6" w:themeFill="background2"/>
            <w:vAlign w:val="center"/>
            <w:hideMark/>
          </w:tcPr>
          <w:p w14:paraId="36B6E7FB" w14:textId="3728A575" w:rsidR="00575E6F" w:rsidRPr="00575E6F" w:rsidRDefault="00575E6F" w:rsidP="00575E6F">
            <w:pPr>
              <w:spacing w:after="0" w:line="240" w:lineRule="auto"/>
              <w:jc w:val="center"/>
              <w:rPr>
                <w:rFonts w:ascii="Arial" w:eastAsia="Times New Roman" w:hAnsi="Arial" w:cs="Arial"/>
                <w:b/>
                <w:bCs/>
                <w:color w:val="000000"/>
                <w:sz w:val="18"/>
                <w:szCs w:val="18"/>
                <w:lang w:eastAsia="sl-SI"/>
              </w:rPr>
            </w:pPr>
            <w:r w:rsidRPr="00575E6F">
              <w:rPr>
                <w:rFonts w:ascii="Arial" w:eastAsia="Times New Roman" w:hAnsi="Arial" w:cs="Arial"/>
                <w:b/>
                <w:bCs/>
                <w:color w:val="000000"/>
                <w:sz w:val="18"/>
                <w:szCs w:val="18"/>
                <w:lang w:eastAsia="sl-SI"/>
              </w:rPr>
              <w:t>2,7</w:t>
            </w:r>
          </w:p>
        </w:tc>
      </w:tr>
    </w:tbl>
    <w:p w14:paraId="7493D9BC" w14:textId="77777777" w:rsidR="004A613D" w:rsidRPr="00493398" w:rsidRDefault="004A613D" w:rsidP="004A613D">
      <w:pPr>
        <w:spacing w:after="0" w:line="240" w:lineRule="auto"/>
        <w:jc w:val="center"/>
        <w:rPr>
          <w:rFonts w:ascii="Arial" w:hAnsi="Arial" w:cs="Arial"/>
          <w:sz w:val="18"/>
          <w:highlight w:val="yellow"/>
        </w:rPr>
      </w:pPr>
    </w:p>
    <w:p w14:paraId="7A9FDE81" w14:textId="4ED57861" w:rsidR="00821795" w:rsidRPr="00CD77FB" w:rsidRDefault="00821795" w:rsidP="004A613D">
      <w:pPr>
        <w:spacing w:after="0" w:line="240" w:lineRule="auto"/>
        <w:jc w:val="center"/>
        <w:rPr>
          <w:rFonts w:ascii="Arial" w:hAnsi="Arial" w:cs="Arial"/>
          <w:sz w:val="18"/>
        </w:rPr>
      </w:pPr>
      <w:r w:rsidRPr="00CD77FB">
        <w:rPr>
          <w:rFonts w:ascii="Arial" w:hAnsi="Arial" w:cs="Arial"/>
          <w:sz w:val="18"/>
        </w:rPr>
        <w:t>Vir: Statistični podatki o javnih naročilih, oddanih v letu 201</w:t>
      </w:r>
      <w:r w:rsidR="00CD77FB" w:rsidRPr="00CD77FB">
        <w:rPr>
          <w:rFonts w:ascii="Arial" w:hAnsi="Arial" w:cs="Arial"/>
          <w:sz w:val="18"/>
        </w:rPr>
        <w:t>9</w:t>
      </w:r>
    </w:p>
    <w:p w14:paraId="3752FD87" w14:textId="21F41463" w:rsidR="004A613D" w:rsidRPr="00493398" w:rsidRDefault="004A613D" w:rsidP="000F2B07">
      <w:pPr>
        <w:tabs>
          <w:tab w:val="left" w:pos="567"/>
          <w:tab w:val="left" w:pos="993"/>
        </w:tabs>
        <w:spacing w:after="0" w:line="360" w:lineRule="auto"/>
        <w:jc w:val="both"/>
        <w:rPr>
          <w:rFonts w:ascii="Arial" w:hAnsi="Arial" w:cs="Arial"/>
          <w:sz w:val="20"/>
          <w:szCs w:val="20"/>
          <w:highlight w:val="yellow"/>
        </w:rPr>
      </w:pPr>
    </w:p>
    <w:p w14:paraId="133DFDF6" w14:textId="60B16A39" w:rsidR="007B5C52" w:rsidRPr="007044FF" w:rsidRDefault="007B5C52" w:rsidP="00E96696">
      <w:pPr>
        <w:spacing w:line="360" w:lineRule="auto"/>
        <w:jc w:val="both"/>
        <w:rPr>
          <w:rFonts w:ascii="Arial" w:eastAsia="Times New Roman" w:hAnsi="Arial" w:cs="Arial"/>
          <w:color w:val="000000"/>
          <w:sz w:val="20"/>
          <w:szCs w:val="20"/>
          <w:lang w:eastAsia="sl-SI"/>
        </w:rPr>
      </w:pPr>
      <w:r w:rsidRPr="007044FF">
        <w:rPr>
          <w:rFonts w:ascii="Arial" w:hAnsi="Arial" w:cs="Arial"/>
          <w:sz w:val="20"/>
          <w:szCs w:val="20"/>
        </w:rPr>
        <w:t>Iz statističnih podatkov o javnih naročilih, oddanih v letu 201</w:t>
      </w:r>
      <w:r w:rsidR="007044FF" w:rsidRPr="007044FF">
        <w:rPr>
          <w:rFonts w:ascii="Arial" w:hAnsi="Arial" w:cs="Arial"/>
          <w:sz w:val="20"/>
          <w:szCs w:val="20"/>
        </w:rPr>
        <w:t>9</w:t>
      </w:r>
      <w:r w:rsidRPr="007044FF">
        <w:rPr>
          <w:rFonts w:ascii="Arial" w:hAnsi="Arial" w:cs="Arial"/>
          <w:sz w:val="20"/>
          <w:szCs w:val="20"/>
        </w:rPr>
        <w:t xml:space="preserve">, </w:t>
      </w:r>
      <w:r w:rsidR="00FD48CF" w:rsidRPr="007044FF">
        <w:rPr>
          <w:rFonts w:ascii="Arial" w:hAnsi="Arial" w:cs="Arial"/>
          <w:sz w:val="20"/>
          <w:szCs w:val="20"/>
        </w:rPr>
        <w:t>izhaja</w:t>
      </w:r>
      <w:r w:rsidRPr="007044FF">
        <w:rPr>
          <w:rFonts w:ascii="Arial" w:hAnsi="Arial" w:cs="Arial"/>
          <w:sz w:val="20"/>
          <w:szCs w:val="20"/>
        </w:rPr>
        <w:t xml:space="preserve"> tudi, da so naročniki </w:t>
      </w:r>
      <w:r w:rsidR="000B77E2" w:rsidRPr="007044FF">
        <w:rPr>
          <w:rFonts w:ascii="Arial" w:hAnsi="Arial" w:cs="Arial"/>
          <w:sz w:val="20"/>
          <w:szCs w:val="20"/>
        </w:rPr>
        <w:t xml:space="preserve">postopek javnega naročanja </w:t>
      </w:r>
      <w:r w:rsidR="00FD4717" w:rsidRPr="007044FF">
        <w:rPr>
          <w:rFonts w:ascii="Arial" w:hAnsi="Arial" w:cs="Arial"/>
          <w:sz w:val="20"/>
          <w:szCs w:val="20"/>
        </w:rPr>
        <w:t xml:space="preserve">največkrat </w:t>
      </w:r>
      <w:r w:rsidR="000B77E2" w:rsidRPr="007044FF">
        <w:rPr>
          <w:rFonts w:ascii="Arial" w:hAnsi="Arial" w:cs="Arial"/>
          <w:sz w:val="20"/>
          <w:szCs w:val="20"/>
        </w:rPr>
        <w:t xml:space="preserve">delili na več javnih naročil pri naročanju </w:t>
      </w:r>
      <w:r w:rsidRPr="007044FF">
        <w:rPr>
          <w:rFonts w:ascii="Arial" w:hAnsi="Arial" w:cs="Arial"/>
          <w:sz w:val="20"/>
          <w:szCs w:val="20"/>
        </w:rPr>
        <w:t xml:space="preserve">blaga, in sicer v </w:t>
      </w:r>
      <w:r w:rsidR="007044FF" w:rsidRPr="007044FF">
        <w:rPr>
          <w:rFonts w:ascii="Arial" w:hAnsi="Arial" w:cs="Arial"/>
          <w:sz w:val="20"/>
          <w:szCs w:val="20"/>
        </w:rPr>
        <w:t>1024</w:t>
      </w:r>
      <w:r w:rsidRPr="007044FF">
        <w:rPr>
          <w:rFonts w:ascii="Arial" w:hAnsi="Arial" w:cs="Arial"/>
          <w:sz w:val="20"/>
          <w:szCs w:val="20"/>
        </w:rPr>
        <w:t xml:space="preserve"> primerih oziroma </w:t>
      </w:r>
      <w:r w:rsidR="00FD48CF" w:rsidRPr="007044FF">
        <w:rPr>
          <w:rFonts w:ascii="Arial" w:hAnsi="Arial" w:cs="Arial"/>
          <w:sz w:val="20"/>
          <w:szCs w:val="20"/>
        </w:rPr>
        <w:t xml:space="preserve">pri </w:t>
      </w:r>
      <w:r w:rsidR="007044FF" w:rsidRPr="007044FF">
        <w:rPr>
          <w:rFonts w:ascii="Arial" w:hAnsi="Arial" w:cs="Arial"/>
          <w:sz w:val="20"/>
          <w:szCs w:val="20"/>
        </w:rPr>
        <w:t xml:space="preserve">36,21 </w:t>
      </w:r>
      <w:r w:rsidR="0029442D" w:rsidRPr="007044FF">
        <w:rPr>
          <w:rFonts w:ascii="Arial" w:hAnsi="Arial" w:cs="Arial"/>
          <w:sz w:val="20"/>
          <w:szCs w:val="20"/>
        </w:rPr>
        <w:t>%</w:t>
      </w:r>
      <w:r w:rsidRPr="007044FF">
        <w:rPr>
          <w:rFonts w:ascii="Arial" w:hAnsi="Arial" w:cs="Arial"/>
          <w:sz w:val="20"/>
          <w:szCs w:val="20"/>
        </w:rPr>
        <w:t xml:space="preserve"> naročil blaga, najmanjkrat pa pri oddaji naročil gradenj, in sicer v </w:t>
      </w:r>
      <w:r w:rsidR="00B32D46" w:rsidRPr="007044FF">
        <w:rPr>
          <w:rFonts w:ascii="Arial" w:hAnsi="Arial" w:cs="Arial"/>
          <w:sz w:val="20"/>
          <w:szCs w:val="20"/>
        </w:rPr>
        <w:t>1</w:t>
      </w:r>
      <w:r w:rsidR="00E93524" w:rsidRPr="007044FF">
        <w:rPr>
          <w:rFonts w:ascii="Arial" w:hAnsi="Arial" w:cs="Arial"/>
          <w:sz w:val="20"/>
          <w:szCs w:val="20"/>
        </w:rPr>
        <w:t>4</w:t>
      </w:r>
      <w:r w:rsidR="007044FF" w:rsidRPr="007044FF">
        <w:rPr>
          <w:rFonts w:ascii="Arial" w:hAnsi="Arial" w:cs="Arial"/>
          <w:sz w:val="20"/>
          <w:szCs w:val="20"/>
        </w:rPr>
        <w:t>0</w:t>
      </w:r>
      <w:r w:rsidRPr="007044FF">
        <w:rPr>
          <w:rFonts w:ascii="Arial" w:hAnsi="Arial" w:cs="Arial"/>
          <w:sz w:val="20"/>
          <w:szCs w:val="20"/>
        </w:rPr>
        <w:t xml:space="preserve"> primerih oziroma </w:t>
      </w:r>
      <w:r w:rsidR="00FD48CF" w:rsidRPr="007044FF">
        <w:rPr>
          <w:rFonts w:ascii="Arial" w:hAnsi="Arial" w:cs="Arial"/>
          <w:sz w:val="20"/>
          <w:szCs w:val="20"/>
        </w:rPr>
        <w:t xml:space="preserve">pri </w:t>
      </w:r>
      <w:r w:rsidR="007044FF" w:rsidRPr="007044FF">
        <w:rPr>
          <w:rFonts w:ascii="Arial" w:eastAsia="Times New Roman" w:hAnsi="Arial" w:cs="Arial"/>
          <w:color w:val="000000"/>
          <w:sz w:val="20"/>
          <w:szCs w:val="20"/>
          <w:lang w:eastAsia="sl-SI"/>
        </w:rPr>
        <w:t xml:space="preserve">9,48 </w:t>
      </w:r>
      <w:r w:rsidR="0029442D" w:rsidRPr="007044FF">
        <w:rPr>
          <w:rFonts w:ascii="Arial" w:hAnsi="Arial" w:cs="Arial"/>
          <w:sz w:val="20"/>
          <w:szCs w:val="20"/>
        </w:rPr>
        <w:t>%</w:t>
      </w:r>
      <w:r w:rsidRPr="007044FF">
        <w:rPr>
          <w:rFonts w:ascii="Arial" w:hAnsi="Arial" w:cs="Arial"/>
          <w:sz w:val="20"/>
          <w:szCs w:val="20"/>
        </w:rPr>
        <w:t xml:space="preserve"> naročil gradenj.</w:t>
      </w:r>
      <w:r w:rsidR="002B4A0A">
        <w:rPr>
          <w:rFonts w:ascii="Arial" w:hAnsi="Arial" w:cs="Arial"/>
          <w:sz w:val="20"/>
          <w:szCs w:val="20"/>
        </w:rPr>
        <w:t xml:space="preserve"> </w:t>
      </w:r>
    </w:p>
    <w:p w14:paraId="7DC1F829" w14:textId="04C957A9" w:rsidR="008354FC" w:rsidRPr="00105ED6" w:rsidRDefault="008354FC" w:rsidP="008A61FD">
      <w:pPr>
        <w:spacing w:before="120" w:after="120" w:line="240" w:lineRule="auto"/>
        <w:jc w:val="both"/>
        <w:rPr>
          <w:rFonts w:ascii="Arial" w:hAnsi="Arial" w:cs="Arial"/>
          <w:sz w:val="20"/>
        </w:rPr>
      </w:pPr>
      <w:r w:rsidRPr="00105ED6">
        <w:rPr>
          <w:rFonts w:ascii="Arial" w:hAnsi="Arial" w:cs="Arial"/>
          <w:sz w:val="20"/>
        </w:rPr>
        <w:t xml:space="preserve">Preglednica </w:t>
      </w:r>
      <w:r w:rsidR="00512F52">
        <w:rPr>
          <w:rFonts w:ascii="Arial" w:hAnsi="Arial" w:cs="Arial"/>
          <w:sz w:val="20"/>
        </w:rPr>
        <w:t>30</w:t>
      </w:r>
      <w:r w:rsidRPr="00105ED6">
        <w:rPr>
          <w:rFonts w:ascii="Arial" w:hAnsi="Arial" w:cs="Arial"/>
          <w:sz w:val="20"/>
        </w:rPr>
        <w:t xml:space="preserve">: Delitev postopkov javnega naročanja na naročila </w:t>
      </w:r>
      <w:r w:rsidR="00FD48CF" w:rsidRPr="00105ED6">
        <w:rPr>
          <w:rFonts w:ascii="Arial" w:hAnsi="Arial" w:cs="Arial"/>
          <w:sz w:val="20"/>
        </w:rPr>
        <w:t>po</w:t>
      </w:r>
      <w:r w:rsidRPr="00105ED6">
        <w:rPr>
          <w:rFonts w:ascii="Arial" w:hAnsi="Arial" w:cs="Arial"/>
          <w:sz w:val="20"/>
        </w:rPr>
        <w:t xml:space="preserve"> številu in vrednosti glede na predmet naročanja </w:t>
      </w:r>
    </w:p>
    <w:tbl>
      <w:tblPr>
        <w:tblW w:w="7792" w:type="dxa"/>
        <w:jc w:val="center"/>
        <w:tblCellMar>
          <w:left w:w="70" w:type="dxa"/>
          <w:right w:w="70" w:type="dxa"/>
        </w:tblCellMar>
        <w:tblLook w:val="04A0" w:firstRow="1" w:lastRow="0" w:firstColumn="1" w:lastColumn="0" w:noHBand="0" w:noVBand="1"/>
      </w:tblPr>
      <w:tblGrid>
        <w:gridCol w:w="1271"/>
        <w:gridCol w:w="1623"/>
        <w:gridCol w:w="1779"/>
        <w:gridCol w:w="1276"/>
        <w:gridCol w:w="1843"/>
      </w:tblGrid>
      <w:tr w:rsidR="00ED4CE1" w:rsidRPr="00105ED6" w14:paraId="2ADD0842" w14:textId="77777777" w:rsidTr="00AF16C3">
        <w:trPr>
          <w:trHeight w:val="561"/>
          <w:jc w:val="center"/>
        </w:trPr>
        <w:tc>
          <w:tcPr>
            <w:tcW w:w="127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694BD8" w14:textId="77777777" w:rsidR="00ED4CE1" w:rsidRPr="00105ED6" w:rsidRDefault="00ED4CE1" w:rsidP="00ED4CE1">
            <w:pPr>
              <w:spacing w:after="0" w:line="240" w:lineRule="auto"/>
              <w:jc w:val="center"/>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Predmet</w:t>
            </w:r>
          </w:p>
        </w:tc>
        <w:tc>
          <w:tcPr>
            <w:tcW w:w="162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98F5DC1" w14:textId="612342EA" w:rsidR="00ED4CE1" w:rsidRPr="00105ED6" w:rsidRDefault="00ED4CE1" w:rsidP="00ED4CE1">
            <w:pPr>
              <w:spacing w:after="0" w:line="240" w:lineRule="auto"/>
              <w:jc w:val="center"/>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Št. postopkov z enim naročilom</w:t>
            </w:r>
          </w:p>
        </w:tc>
        <w:tc>
          <w:tcPr>
            <w:tcW w:w="177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C0CAF7A" w14:textId="5C438338" w:rsidR="00ED4CE1" w:rsidRPr="00105ED6" w:rsidRDefault="00ED4CE1" w:rsidP="00ED4CE1">
            <w:pPr>
              <w:spacing w:after="0" w:line="240" w:lineRule="auto"/>
              <w:jc w:val="center"/>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Vrednost postopkov z enim naročilom</w:t>
            </w:r>
          </w:p>
        </w:tc>
        <w:tc>
          <w:tcPr>
            <w:tcW w:w="12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DB48042" w14:textId="673CA25B" w:rsidR="00ED4CE1" w:rsidRPr="00105ED6" w:rsidRDefault="00ED4CE1" w:rsidP="00ED4CE1">
            <w:pPr>
              <w:spacing w:after="0" w:line="240" w:lineRule="auto"/>
              <w:jc w:val="center"/>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Št. postopkov z več naročili</w:t>
            </w:r>
          </w:p>
        </w:tc>
        <w:tc>
          <w:tcPr>
            <w:tcW w:w="18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0A952DE" w14:textId="77777777" w:rsidR="00ED4CE1" w:rsidRPr="00105ED6" w:rsidRDefault="00ED4CE1" w:rsidP="00ED4CE1">
            <w:pPr>
              <w:spacing w:after="0" w:line="240" w:lineRule="auto"/>
              <w:jc w:val="center"/>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Vrednost postopkov z več naročili</w:t>
            </w:r>
          </w:p>
        </w:tc>
      </w:tr>
      <w:tr w:rsidR="00105ED6" w:rsidRPr="00105ED6" w14:paraId="66997141" w14:textId="77777777" w:rsidTr="00105ED6">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929E52" w14:textId="5EF51F7A" w:rsidR="00105ED6" w:rsidRPr="00105ED6" w:rsidRDefault="00105ED6" w:rsidP="00105ED6">
            <w:pPr>
              <w:spacing w:after="0" w:line="240" w:lineRule="auto"/>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Blago</w:t>
            </w:r>
          </w:p>
        </w:tc>
        <w:tc>
          <w:tcPr>
            <w:tcW w:w="1623" w:type="dxa"/>
            <w:tcBorders>
              <w:top w:val="nil"/>
              <w:left w:val="nil"/>
              <w:bottom w:val="single" w:sz="4" w:space="0" w:color="auto"/>
              <w:right w:val="single" w:sz="4" w:space="0" w:color="auto"/>
            </w:tcBorders>
            <w:shd w:val="clear" w:color="auto" w:fill="auto"/>
            <w:vAlign w:val="center"/>
            <w:hideMark/>
          </w:tcPr>
          <w:p w14:paraId="1FD0A188" w14:textId="4CAABCF3"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1.804</w:t>
            </w:r>
          </w:p>
        </w:tc>
        <w:tc>
          <w:tcPr>
            <w:tcW w:w="1779" w:type="dxa"/>
            <w:tcBorders>
              <w:top w:val="nil"/>
              <w:left w:val="nil"/>
              <w:bottom w:val="single" w:sz="4" w:space="0" w:color="auto"/>
              <w:right w:val="single" w:sz="4" w:space="0" w:color="auto"/>
            </w:tcBorders>
            <w:shd w:val="clear" w:color="auto" w:fill="auto"/>
            <w:vAlign w:val="center"/>
            <w:hideMark/>
          </w:tcPr>
          <w:p w14:paraId="21D1AE0F" w14:textId="502A9216"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674.974.239</w:t>
            </w:r>
          </w:p>
        </w:tc>
        <w:tc>
          <w:tcPr>
            <w:tcW w:w="1276" w:type="dxa"/>
            <w:tcBorders>
              <w:top w:val="nil"/>
              <w:left w:val="nil"/>
              <w:bottom w:val="single" w:sz="4" w:space="0" w:color="auto"/>
              <w:right w:val="single" w:sz="4" w:space="0" w:color="auto"/>
            </w:tcBorders>
            <w:shd w:val="clear" w:color="auto" w:fill="auto"/>
            <w:vAlign w:val="center"/>
            <w:hideMark/>
          </w:tcPr>
          <w:p w14:paraId="040F2C27" w14:textId="19F8B445"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1.024</w:t>
            </w:r>
          </w:p>
        </w:tc>
        <w:tc>
          <w:tcPr>
            <w:tcW w:w="1843" w:type="dxa"/>
            <w:tcBorders>
              <w:top w:val="nil"/>
              <w:left w:val="nil"/>
              <w:bottom w:val="single" w:sz="4" w:space="0" w:color="auto"/>
              <w:right w:val="single" w:sz="4" w:space="0" w:color="auto"/>
            </w:tcBorders>
            <w:shd w:val="clear" w:color="auto" w:fill="auto"/>
            <w:vAlign w:val="center"/>
            <w:hideMark/>
          </w:tcPr>
          <w:p w14:paraId="551D7835" w14:textId="2E44B837"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639.012.206</w:t>
            </w:r>
          </w:p>
        </w:tc>
      </w:tr>
      <w:tr w:rsidR="00105ED6" w:rsidRPr="00105ED6" w14:paraId="39617CAC" w14:textId="77777777" w:rsidTr="00105ED6">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79AA8F3" w14:textId="39CDCDF3" w:rsidR="00105ED6" w:rsidRPr="00105ED6" w:rsidRDefault="00105ED6" w:rsidP="00105ED6">
            <w:pPr>
              <w:spacing w:after="0" w:line="240" w:lineRule="auto"/>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Storitve</w:t>
            </w:r>
          </w:p>
        </w:tc>
        <w:tc>
          <w:tcPr>
            <w:tcW w:w="1623" w:type="dxa"/>
            <w:tcBorders>
              <w:top w:val="nil"/>
              <w:left w:val="nil"/>
              <w:bottom w:val="single" w:sz="4" w:space="0" w:color="auto"/>
              <w:right w:val="single" w:sz="4" w:space="0" w:color="auto"/>
            </w:tcBorders>
            <w:shd w:val="clear" w:color="auto" w:fill="auto"/>
            <w:vAlign w:val="center"/>
            <w:hideMark/>
          </w:tcPr>
          <w:p w14:paraId="7350400D" w14:textId="227F92E6"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2.111</w:t>
            </w:r>
          </w:p>
        </w:tc>
        <w:tc>
          <w:tcPr>
            <w:tcW w:w="1779" w:type="dxa"/>
            <w:tcBorders>
              <w:top w:val="nil"/>
              <w:left w:val="nil"/>
              <w:bottom w:val="single" w:sz="4" w:space="0" w:color="auto"/>
              <w:right w:val="single" w:sz="4" w:space="0" w:color="auto"/>
            </w:tcBorders>
            <w:shd w:val="clear" w:color="auto" w:fill="auto"/>
            <w:vAlign w:val="center"/>
            <w:hideMark/>
          </w:tcPr>
          <w:p w14:paraId="68B62164" w14:textId="308BAE4D"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699.577.569</w:t>
            </w:r>
          </w:p>
        </w:tc>
        <w:tc>
          <w:tcPr>
            <w:tcW w:w="1276" w:type="dxa"/>
            <w:tcBorders>
              <w:top w:val="nil"/>
              <w:left w:val="nil"/>
              <w:bottom w:val="single" w:sz="4" w:space="0" w:color="auto"/>
              <w:right w:val="single" w:sz="4" w:space="0" w:color="auto"/>
            </w:tcBorders>
            <w:shd w:val="clear" w:color="auto" w:fill="auto"/>
            <w:vAlign w:val="center"/>
            <w:hideMark/>
          </w:tcPr>
          <w:p w14:paraId="2E2BDE1C" w14:textId="6BC414AF"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469</w:t>
            </w:r>
          </w:p>
        </w:tc>
        <w:tc>
          <w:tcPr>
            <w:tcW w:w="1843" w:type="dxa"/>
            <w:tcBorders>
              <w:top w:val="nil"/>
              <w:left w:val="nil"/>
              <w:bottom w:val="single" w:sz="4" w:space="0" w:color="auto"/>
              <w:right w:val="single" w:sz="4" w:space="0" w:color="auto"/>
            </w:tcBorders>
            <w:shd w:val="clear" w:color="auto" w:fill="auto"/>
            <w:vAlign w:val="center"/>
            <w:hideMark/>
          </w:tcPr>
          <w:p w14:paraId="63F49769" w14:textId="117F07C2"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407.681.979</w:t>
            </w:r>
          </w:p>
        </w:tc>
      </w:tr>
      <w:tr w:rsidR="00105ED6" w:rsidRPr="00105ED6" w14:paraId="7901393A" w14:textId="77777777" w:rsidTr="00105ED6">
        <w:trPr>
          <w:trHeight w:val="29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F8B10B" w14:textId="4B6D5DE9" w:rsidR="00105ED6" w:rsidRPr="00105ED6" w:rsidRDefault="00105ED6" w:rsidP="00105ED6">
            <w:pPr>
              <w:spacing w:after="0" w:line="240" w:lineRule="auto"/>
              <w:rPr>
                <w:rFonts w:ascii="Arial" w:eastAsia="Times New Roman" w:hAnsi="Arial" w:cs="Arial"/>
                <w:color w:val="000000"/>
                <w:sz w:val="18"/>
                <w:szCs w:val="18"/>
                <w:lang w:eastAsia="sl-SI"/>
              </w:rPr>
            </w:pPr>
            <w:r w:rsidRPr="00105ED6">
              <w:rPr>
                <w:rFonts w:ascii="Arial" w:eastAsia="Times New Roman" w:hAnsi="Arial" w:cs="Arial"/>
                <w:color w:val="000000"/>
                <w:sz w:val="18"/>
                <w:szCs w:val="18"/>
                <w:lang w:eastAsia="sl-SI"/>
              </w:rPr>
              <w:t>Gradnje</w:t>
            </w:r>
          </w:p>
        </w:tc>
        <w:tc>
          <w:tcPr>
            <w:tcW w:w="1623" w:type="dxa"/>
            <w:tcBorders>
              <w:top w:val="nil"/>
              <w:left w:val="nil"/>
              <w:bottom w:val="single" w:sz="4" w:space="0" w:color="auto"/>
              <w:right w:val="single" w:sz="4" w:space="0" w:color="auto"/>
            </w:tcBorders>
            <w:shd w:val="clear" w:color="auto" w:fill="auto"/>
            <w:vAlign w:val="center"/>
            <w:hideMark/>
          </w:tcPr>
          <w:p w14:paraId="3EACD5AD" w14:textId="1EDBE942"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1.337</w:t>
            </w:r>
          </w:p>
        </w:tc>
        <w:tc>
          <w:tcPr>
            <w:tcW w:w="1779" w:type="dxa"/>
            <w:tcBorders>
              <w:top w:val="nil"/>
              <w:left w:val="nil"/>
              <w:bottom w:val="single" w:sz="4" w:space="0" w:color="auto"/>
              <w:right w:val="single" w:sz="4" w:space="0" w:color="auto"/>
            </w:tcBorders>
            <w:shd w:val="clear" w:color="auto" w:fill="auto"/>
            <w:vAlign w:val="center"/>
            <w:hideMark/>
          </w:tcPr>
          <w:p w14:paraId="078E303B" w14:textId="3A0CF892"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1.078.765.451</w:t>
            </w:r>
          </w:p>
        </w:tc>
        <w:tc>
          <w:tcPr>
            <w:tcW w:w="1276" w:type="dxa"/>
            <w:tcBorders>
              <w:top w:val="nil"/>
              <w:left w:val="nil"/>
              <w:bottom w:val="single" w:sz="4" w:space="0" w:color="auto"/>
              <w:right w:val="single" w:sz="4" w:space="0" w:color="auto"/>
            </w:tcBorders>
            <w:shd w:val="clear" w:color="auto" w:fill="auto"/>
            <w:vAlign w:val="center"/>
            <w:hideMark/>
          </w:tcPr>
          <w:p w14:paraId="74DD0DDD" w14:textId="6A2A5652"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140</w:t>
            </w:r>
          </w:p>
        </w:tc>
        <w:tc>
          <w:tcPr>
            <w:tcW w:w="1843" w:type="dxa"/>
            <w:tcBorders>
              <w:top w:val="nil"/>
              <w:left w:val="nil"/>
              <w:bottom w:val="single" w:sz="4" w:space="0" w:color="auto"/>
              <w:right w:val="single" w:sz="4" w:space="0" w:color="auto"/>
            </w:tcBorders>
            <w:shd w:val="clear" w:color="auto" w:fill="auto"/>
            <w:vAlign w:val="center"/>
            <w:hideMark/>
          </w:tcPr>
          <w:p w14:paraId="5F69CD98" w14:textId="7708BA14" w:rsidR="00105ED6" w:rsidRPr="00105ED6" w:rsidRDefault="00105ED6" w:rsidP="00105ED6">
            <w:pPr>
              <w:spacing w:after="0" w:line="240" w:lineRule="auto"/>
              <w:jc w:val="right"/>
              <w:rPr>
                <w:rFonts w:ascii="Arial" w:eastAsia="Times New Roman" w:hAnsi="Arial" w:cs="Arial"/>
                <w:color w:val="000000"/>
                <w:sz w:val="18"/>
                <w:szCs w:val="18"/>
                <w:lang w:eastAsia="sl-SI"/>
              </w:rPr>
            </w:pPr>
            <w:r w:rsidRPr="00105ED6">
              <w:rPr>
                <w:rFonts w:ascii="Arial" w:hAnsi="Arial" w:cs="Arial"/>
                <w:sz w:val="18"/>
                <w:szCs w:val="18"/>
              </w:rPr>
              <w:t>185.782.504</w:t>
            </w:r>
          </w:p>
        </w:tc>
      </w:tr>
      <w:tr w:rsidR="00105ED6" w:rsidRPr="00105ED6" w14:paraId="6EDFB2B3" w14:textId="77777777" w:rsidTr="00105ED6">
        <w:trPr>
          <w:trHeight w:val="292"/>
          <w:jc w:val="center"/>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FD4D52" w14:textId="4443E713" w:rsidR="00105ED6" w:rsidRPr="00105ED6" w:rsidRDefault="00105ED6" w:rsidP="00105ED6">
            <w:pPr>
              <w:spacing w:after="0" w:line="240" w:lineRule="auto"/>
              <w:rPr>
                <w:rFonts w:ascii="Arial" w:eastAsia="Times New Roman" w:hAnsi="Arial" w:cs="Arial"/>
                <w:b/>
                <w:color w:val="000000"/>
                <w:sz w:val="18"/>
                <w:szCs w:val="18"/>
                <w:lang w:eastAsia="sl-SI"/>
              </w:rPr>
            </w:pPr>
            <w:r w:rsidRPr="00105ED6">
              <w:rPr>
                <w:rFonts w:ascii="Arial" w:eastAsia="Times New Roman" w:hAnsi="Arial" w:cs="Arial"/>
                <w:b/>
                <w:color w:val="000000"/>
                <w:sz w:val="18"/>
                <w:szCs w:val="18"/>
                <w:lang w:eastAsia="sl-SI"/>
              </w:rPr>
              <w:t>Skupaj</w:t>
            </w:r>
          </w:p>
        </w:tc>
        <w:tc>
          <w:tcPr>
            <w:tcW w:w="16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8C2852" w14:textId="4D8C54F6" w:rsidR="00105ED6" w:rsidRPr="00105ED6" w:rsidRDefault="00105ED6" w:rsidP="00105ED6">
            <w:pPr>
              <w:spacing w:after="0" w:line="240" w:lineRule="auto"/>
              <w:jc w:val="right"/>
              <w:rPr>
                <w:rFonts w:ascii="Arial" w:eastAsia="Times New Roman" w:hAnsi="Arial" w:cs="Arial"/>
                <w:b/>
                <w:bCs/>
                <w:color w:val="000000"/>
                <w:sz w:val="18"/>
                <w:szCs w:val="18"/>
                <w:lang w:eastAsia="sl-SI"/>
              </w:rPr>
            </w:pPr>
            <w:r w:rsidRPr="00105ED6">
              <w:rPr>
                <w:rFonts w:ascii="Arial" w:hAnsi="Arial" w:cs="Arial"/>
                <w:b/>
                <w:bCs/>
                <w:sz w:val="18"/>
                <w:szCs w:val="18"/>
              </w:rPr>
              <w:t>5.252</w:t>
            </w:r>
          </w:p>
        </w:tc>
        <w:tc>
          <w:tcPr>
            <w:tcW w:w="17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F389FD" w14:textId="08185F91" w:rsidR="00105ED6" w:rsidRPr="00105ED6" w:rsidRDefault="00105ED6" w:rsidP="00105ED6">
            <w:pPr>
              <w:spacing w:after="0" w:line="240" w:lineRule="auto"/>
              <w:jc w:val="right"/>
              <w:rPr>
                <w:rFonts w:ascii="Arial" w:eastAsia="Times New Roman" w:hAnsi="Arial" w:cs="Arial"/>
                <w:b/>
                <w:bCs/>
                <w:color w:val="000000"/>
                <w:sz w:val="18"/>
                <w:szCs w:val="18"/>
                <w:lang w:eastAsia="sl-SI"/>
              </w:rPr>
            </w:pPr>
            <w:r w:rsidRPr="00105ED6">
              <w:rPr>
                <w:rFonts w:ascii="Arial" w:hAnsi="Arial" w:cs="Arial"/>
                <w:b/>
                <w:bCs/>
                <w:sz w:val="18"/>
                <w:szCs w:val="18"/>
              </w:rPr>
              <w:t>2.453.317.259</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016B3B" w14:textId="79F7DCBD" w:rsidR="00105ED6" w:rsidRPr="00105ED6" w:rsidRDefault="00105ED6" w:rsidP="00105ED6">
            <w:pPr>
              <w:spacing w:after="0" w:line="240" w:lineRule="auto"/>
              <w:jc w:val="right"/>
              <w:rPr>
                <w:rFonts w:ascii="Arial" w:eastAsia="Times New Roman" w:hAnsi="Arial" w:cs="Arial"/>
                <w:b/>
                <w:bCs/>
                <w:color w:val="000000"/>
                <w:sz w:val="18"/>
                <w:szCs w:val="18"/>
                <w:lang w:eastAsia="sl-SI"/>
              </w:rPr>
            </w:pPr>
            <w:r w:rsidRPr="00105ED6">
              <w:rPr>
                <w:rFonts w:ascii="Arial" w:hAnsi="Arial" w:cs="Arial"/>
                <w:b/>
                <w:bCs/>
                <w:sz w:val="18"/>
                <w:szCs w:val="18"/>
              </w:rPr>
              <w:t>1.633</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7B7260" w14:textId="7EEBE6E5" w:rsidR="00105ED6" w:rsidRPr="00105ED6" w:rsidRDefault="00105ED6" w:rsidP="00105ED6">
            <w:pPr>
              <w:spacing w:after="0" w:line="240" w:lineRule="auto"/>
              <w:jc w:val="right"/>
              <w:rPr>
                <w:rFonts w:ascii="Arial" w:eastAsia="Times New Roman" w:hAnsi="Arial" w:cs="Arial"/>
                <w:b/>
                <w:bCs/>
                <w:color w:val="000000"/>
                <w:sz w:val="18"/>
                <w:szCs w:val="18"/>
                <w:lang w:eastAsia="sl-SI"/>
              </w:rPr>
            </w:pPr>
            <w:r w:rsidRPr="00105ED6">
              <w:rPr>
                <w:rFonts w:ascii="Arial" w:hAnsi="Arial" w:cs="Arial"/>
                <w:b/>
                <w:bCs/>
                <w:sz w:val="18"/>
                <w:szCs w:val="18"/>
              </w:rPr>
              <w:t>1.232.476.689</w:t>
            </w:r>
          </w:p>
        </w:tc>
      </w:tr>
    </w:tbl>
    <w:p w14:paraId="1D5F7013" w14:textId="77777777" w:rsidR="004A613D" w:rsidRPr="00105ED6" w:rsidRDefault="004A613D" w:rsidP="004A613D">
      <w:pPr>
        <w:spacing w:after="0" w:line="240" w:lineRule="auto"/>
        <w:jc w:val="center"/>
        <w:rPr>
          <w:rFonts w:ascii="Arial" w:hAnsi="Arial" w:cs="Arial"/>
          <w:sz w:val="18"/>
        </w:rPr>
      </w:pPr>
    </w:p>
    <w:p w14:paraId="601898F5" w14:textId="7E611FCE" w:rsidR="008354FC" w:rsidRPr="00105ED6" w:rsidRDefault="008354FC" w:rsidP="00701C10">
      <w:pPr>
        <w:spacing w:after="240" w:line="240" w:lineRule="auto"/>
        <w:jc w:val="center"/>
        <w:rPr>
          <w:rFonts w:ascii="Arial" w:hAnsi="Arial" w:cs="Arial"/>
          <w:sz w:val="18"/>
        </w:rPr>
      </w:pPr>
      <w:r w:rsidRPr="00105ED6">
        <w:rPr>
          <w:rFonts w:ascii="Arial" w:hAnsi="Arial" w:cs="Arial"/>
          <w:sz w:val="18"/>
        </w:rPr>
        <w:t>Vir: Statistični podatki o javni</w:t>
      </w:r>
      <w:r w:rsidR="00E74372" w:rsidRPr="00105ED6">
        <w:rPr>
          <w:rFonts w:ascii="Arial" w:hAnsi="Arial" w:cs="Arial"/>
          <w:sz w:val="18"/>
        </w:rPr>
        <w:t>h naročilih, oddanih v letu 201</w:t>
      </w:r>
      <w:r w:rsidR="00105ED6" w:rsidRPr="00105ED6">
        <w:rPr>
          <w:rFonts w:ascii="Arial" w:hAnsi="Arial" w:cs="Arial"/>
          <w:sz w:val="18"/>
        </w:rPr>
        <w:t>9</w:t>
      </w:r>
    </w:p>
    <w:p w14:paraId="7644EEFA" w14:textId="5A1F3BF2" w:rsidR="00E426BE" w:rsidRPr="00700AB0" w:rsidRDefault="00E426BE" w:rsidP="002A1622">
      <w:pPr>
        <w:tabs>
          <w:tab w:val="left" w:pos="567"/>
          <w:tab w:val="left" w:pos="993"/>
        </w:tabs>
        <w:spacing w:line="360" w:lineRule="auto"/>
        <w:jc w:val="both"/>
        <w:rPr>
          <w:rFonts w:ascii="Arial" w:hAnsi="Arial" w:cs="Arial"/>
          <w:sz w:val="20"/>
          <w:szCs w:val="20"/>
        </w:rPr>
      </w:pPr>
      <w:r w:rsidRPr="002A6EA0">
        <w:rPr>
          <w:rFonts w:ascii="Arial" w:hAnsi="Arial" w:cs="Arial"/>
          <w:sz w:val="20"/>
          <w:szCs w:val="20"/>
        </w:rPr>
        <w:lastRenderedPageBreak/>
        <w:t>Iz spodnje preglednice je razvidno, da je v postopkih, v katerih je bilo vključenih več naročil, konkurenčnost večja.</w:t>
      </w:r>
    </w:p>
    <w:p w14:paraId="7C29CA70" w14:textId="5137C24D" w:rsidR="00E426BE" w:rsidRPr="00700AB0" w:rsidRDefault="00E426BE" w:rsidP="00E426BE">
      <w:pPr>
        <w:spacing w:before="120" w:after="120" w:line="240" w:lineRule="auto"/>
        <w:jc w:val="both"/>
        <w:rPr>
          <w:rFonts w:ascii="Arial" w:hAnsi="Arial" w:cs="Arial"/>
          <w:sz w:val="20"/>
        </w:rPr>
      </w:pPr>
      <w:r w:rsidRPr="00700AB0">
        <w:rPr>
          <w:rFonts w:ascii="Arial" w:hAnsi="Arial" w:cs="Arial"/>
          <w:sz w:val="20"/>
        </w:rPr>
        <w:t xml:space="preserve">Preglednica </w:t>
      </w:r>
      <w:r w:rsidR="00512F52">
        <w:rPr>
          <w:rFonts w:ascii="Arial" w:hAnsi="Arial" w:cs="Arial"/>
          <w:sz w:val="20"/>
        </w:rPr>
        <w:t>31</w:t>
      </w:r>
      <w:r w:rsidRPr="00700AB0">
        <w:rPr>
          <w:rFonts w:ascii="Arial" w:hAnsi="Arial" w:cs="Arial"/>
          <w:sz w:val="20"/>
        </w:rPr>
        <w:t xml:space="preserve">: Število in deleži </w:t>
      </w:r>
      <w:r w:rsidR="003972E1" w:rsidRPr="00700AB0">
        <w:rPr>
          <w:rFonts w:ascii="Arial" w:hAnsi="Arial" w:cs="Arial"/>
          <w:sz w:val="20"/>
        </w:rPr>
        <w:t>postopkov</w:t>
      </w:r>
      <w:r w:rsidRPr="00700AB0">
        <w:rPr>
          <w:rFonts w:ascii="Arial" w:hAnsi="Arial" w:cs="Arial"/>
          <w:sz w:val="20"/>
        </w:rPr>
        <w:t xml:space="preserve"> z eno </w:t>
      </w:r>
      <w:r w:rsidR="003972E1" w:rsidRPr="00700AB0">
        <w:rPr>
          <w:rFonts w:ascii="Arial" w:hAnsi="Arial" w:cs="Arial"/>
          <w:sz w:val="20"/>
        </w:rPr>
        <w:t>ali več prejetimi</w:t>
      </w:r>
      <w:r w:rsidRPr="00700AB0">
        <w:rPr>
          <w:rFonts w:ascii="Arial" w:hAnsi="Arial" w:cs="Arial"/>
          <w:sz w:val="20"/>
        </w:rPr>
        <w:t xml:space="preserve"> ponudb</w:t>
      </w:r>
      <w:r w:rsidR="003972E1" w:rsidRPr="00700AB0">
        <w:rPr>
          <w:rFonts w:ascii="Arial" w:hAnsi="Arial" w:cs="Arial"/>
          <w:sz w:val="20"/>
        </w:rPr>
        <w:t>ami</w:t>
      </w:r>
      <w:r w:rsidRPr="00700AB0">
        <w:rPr>
          <w:rFonts w:ascii="Arial" w:hAnsi="Arial" w:cs="Arial"/>
          <w:sz w:val="20"/>
        </w:rPr>
        <w:t xml:space="preserve"> v postopkih z enim </w:t>
      </w:r>
      <w:r w:rsidR="007A3E35" w:rsidRPr="00700AB0">
        <w:rPr>
          <w:rFonts w:ascii="Arial" w:hAnsi="Arial" w:cs="Arial"/>
          <w:sz w:val="20"/>
        </w:rPr>
        <w:t>ali</w:t>
      </w:r>
      <w:r w:rsidR="003972E1" w:rsidRPr="00700AB0">
        <w:rPr>
          <w:rFonts w:ascii="Arial" w:hAnsi="Arial" w:cs="Arial"/>
          <w:sz w:val="20"/>
        </w:rPr>
        <w:t xml:space="preserve"> več </w:t>
      </w:r>
      <w:r w:rsidRPr="00700AB0">
        <w:rPr>
          <w:rFonts w:ascii="Arial" w:hAnsi="Arial" w:cs="Arial"/>
          <w:sz w:val="20"/>
        </w:rPr>
        <w:t>naročil</w:t>
      </w:r>
      <w:r w:rsidR="007A3E35" w:rsidRPr="00700AB0">
        <w:rPr>
          <w:rFonts w:ascii="Arial" w:hAnsi="Arial" w:cs="Arial"/>
          <w:sz w:val="20"/>
        </w:rPr>
        <w:t>i</w:t>
      </w:r>
      <w:r w:rsidRPr="00700AB0">
        <w:rPr>
          <w:rFonts w:ascii="Arial" w:hAnsi="Arial" w:cs="Arial"/>
          <w:sz w:val="20"/>
        </w:rPr>
        <w:t xml:space="preserve"> </w:t>
      </w:r>
    </w:p>
    <w:tbl>
      <w:tblPr>
        <w:tblW w:w="8460" w:type="dxa"/>
        <w:jc w:val="center"/>
        <w:tblCellMar>
          <w:left w:w="70" w:type="dxa"/>
          <w:right w:w="70" w:type="dxa"/>
        </w:tblCellMar>
        <w:tblLook w:val="04A0" w:firstRow="1" w:lastRow="0" w:firstColumn="1" w:lastColumn="0" w:noHBand="0" w:noVBand="1"/>
      </w:tblPr>
      <w:tblGrid>
        <w:gridCol w:w="4200"/>
        <w:gridCol w:w="1240"/>
        <w:gridCol w:w="1640"/>
        <w:gridCol w:w="1380"/>
      </w:tblGrid>
      <w:tr w:rsidR="003972E1" w:rsidRPr="002A6EA0" w14:paraId="634697FE" w14:textId="77777777" w:rsidTr="00E94653">
        <w:trPr>
          <w:trHeight w:val="480"/>
          <w:jc w:val="center"/>
        </w:trPr>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C9FD" w14:textId="77777777" w:rsidR="003972E1" w:rsidRPr="002A6EA0" w:rsidRDefault="003972E1" w:rsidP="003972E1">
            <w:pPr>
              <w:spacing w:after="0" w:line="240" w:lineRule="auto"/>
              <w:jc w:val="center"/>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Delitev postopkov na naročila in št. prejetih ponudb</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CDD4D0" w14:textId="77777777" w:rsidR="003972E1" w:rsidRPr="002A6EA0" w:rsidRDefault="003972E1" w:rsidP="003972E1">
            <w:pPr>
              <w:spacing w:after="0" w:line="240" w:lineRule="auto"/>
              <w:jc w:val="center"/>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Št postopkov</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66A0A99" w14:textId="77777777" w:rsidR="003972E1" w:rsidRPr="002A6EA0" w:rsidRDefault="003972E1" w:rsidP="003972E1">
            <w:pPr>
              <w:spacing w:after="0" w:line="240" w:lineRule="auto"/>
              <w:jc w:val="center"/>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Delež v št. postopkov</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D258405" w14:textId="77777777" w:rsidR="003972E1" w:rsidRPr="002A6EA0" w:rsidRDefault="003972E1" w:rsidP="003972E1">
            <w:pPr>
              <w:spacing w:after="0" w:line="240" w:lineRule="auto"/>
              <w:jc w:val="center"/>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Delež v št. vseh postopkov</w:t>
            </w:r>
          </w:p>
        </w:tc>
      </w:tr>
      <w:tr w:rsidR="002A6EA0" w:rsidRPr="002A6EA0" w14:paraId="0D048AA1" w14:textId="77777777" w:rsidTr="00BB36AF">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2641E5DC" w14:textId="7707CEB7" w:rsidR="002A6EA0" w:rsidRPr="002A6EA0" w:rsidRDefault="002A6EA0" w:rsidP="00191062">
            <w:pPr>
              <w:spacing w:after="0" w:line="240" w:lineRule="auto"/>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 xml:space="preserve">Postopek z enim naročilom </w:t>
            </w:r>
            <w:r w:rsidRPr="002A6EA0">
              <w:rPr>
                <w:rFonts w:ascii="Arial" w:hAnsi="Arial" w:cs="Arial"/>
                <w:color w:val="000000" w:themeColor="text1"/>
                <w:sz w:val="18"/>
                <w:szCs w:val="18"/>
              </w:rPr>
              <w:sym w:font="Symbol" w:char="F02D"/>
            </w:r>
            <w:r w:rsidRPr="002A6EA0">
              <w:rPr>
                <w:rFonts w:ascii="Arial" w:eastAsia="Times New Roman" w:hAnsi="Arial" w:cs="Arial"/>
                <w:color w:val="000000"/>
                <w:sz w:val="18"/>
                <w:szCs w:val="18"/>
                <w:lang w:eastAsia="sl-SI"/>
              </w:rPr>
              <w:t xml:space="preserve"> prejeta </w:t>
            </w:r>
            <w:r w:rsidR="00191062">
              <w:rPr>
                <w:rFonts w:ascii="Arial" w:eastAsia="Times New Roman" w:hAnsi="Arial" w:cs="Arial"/>
                <w:color w:val="000000"/>
                <w:sz w:val="18"/>
                <w:szCs w:val="18"/>
                <w:lang w:eastAsia="sl-SI"/>
              </w:rPr>
              <w:t>ena</w:t>
            </w:r>
            <w:r w:rsidRPr="002A6EA0">
              <w:rPr>
                <w:rFonts w:ascii="Arial" w:eastAsia="Times New Roman" w:hAnsi="Arial" w:cs="Arial"/>
                <w:color w:val="000000"/>
                <w:sz w:val="18"/>
                <w:szCs w:val="18"/>
                <w:lang w:eastAsia="sl-SI"/>
              </w:rPr>
              <w:t xml:space="preserve"> ponudba</w:t>
            </w:r>
          </w:p>
        </w:tc>
        <w:tc>
          <w:tcPr>
            <w:tcW w:w="1240" w:type="dxa"/>
            <w:tcBorders>
              <w:top w:val="nil"/>
              <w:left w:val="nil"/>
              <w:bottom w:val="single" w:sz="4" w:space="0" w:color="auto"/>
              <w:right w:val="single" w:sz="4" w:space="0" w:color="auto"/>
            </w:tcBorders>
            <w:shd w:val="clear" w:color="auto" w:fill="auto"/>
            <w:vAlign w:val="center"/>
            <w:hideMark/>
          </w:tcPr>
          <w:p w14:paraId="491BE2B1" w14:textId="6A8D2253"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2.588</w:t>
            </w:r>
          </w:p>
        </w:tc>
        <w:tc>
          <w:tcPr>
            <w:tcW w:w="1640" w:type="dxa"/>
            <w:tcBorders>
              <w:top w:val="nil"/>
              <w:left w:val="nil"/>
              <w:bottom w:val="single" w:sz="4" w:space="0" w:color="auto"/>
              <w:right w:val="single" w:sz="4" w:space="0" w:color="auto"/>
            </w:tcBorders>
            <w:shd w:val="clear" w:color="auto" w:fill="auto"/>
            <w:hideMark/>
          </w:tcPr>
          <w:p w14:paraId="4DD47BDD" w14:textId="772BB09D"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hAnsi="Arial" w:cs="Arial"/>
                <w:sz w:val="18"/>
                <w:szCs w:val="18"/>
              </w:rPr>
              <w:t>49,28%</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A0A5C6" w14:textId="039F8301" w:rsidR="002A6EA0" w:rsidRPr="002A6EA0" w:rsidRDefault="002A6EA0" w:rsidP="002A6EA0">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76,28 %</w:t>
            </w:r>
          </w:p>
        </w:tc>
      </w:tr>
      <w:tr w:rsidR="002A6EA0" w:rsidRPr="002A6EA0" w14:paraId="65EA4FE3" w14:textId="77777777" w:rsidTr="00BB36AF">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0246F2F9" w14:textId="4CC912CD" w:rsidR="002A6EA0" w:rsidRPr="002A6EA0" w:rsidRDefault="002A6EA0" w:rsidP="002A6EA0">
            <w:pPr>
              <w:spacing w:after="0" w:line="240" w:lineRule="auto"/>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 xml:space="preserve">Postopek z enim naročilom </w:t>
            </w:r>
            <w:r w:rsidRPr="002A6EA0">
              <w:rPr>
                <w:rFonts w:ascii="Arial" w:hAnsi="Arial" w:cs="Arial"/>
                <w:color w:val="000000" w:themeColor="text1"/>
                <w:sz w:val="18"/>
                <w:szCs w:val="18"/>
              </w:rPr>
              <w:sym w:font="Symbol" w:char="F02D"/>
            </w:r>
            <w:r w:rsidRPr="002A6EA0">
              <w:rPr>
                <w:rFonts w:ascii="Arial" w:eastAsia="Times New Roman" w:hAnsi="Arial" w:cs="Arial"/>
                <w:color w:val="000000"/>
                <w:sz w:val="18"/>
                <w:szCs w:val="18"/>
                <w:lang w:eastAsia="sl-SI"/>
              </w:rPr>
              <w:t xml:space="preserve"> prejetih več ponudb</w:t>
            </w:r>
          </w:p>
        </w:tc>
        <w:tc>
          <w:tcPr>
            <w:tcW w:w="1240" w:type="dxa"/>
            <w:tcBorders>
              <w:top w:val="nil"/>
              <w:left w:val="nil"/>
              <w:bottom w:val="single" w:sz="4" w:space="0" w:color="auto"/>
              <w:right w:val="single" w:sz="4" w:space="0" w:color="auto"/>
            </w:tcBorders>
            <w:shd w:val="clear" w:color="auto" w:fill="auto"/>
            <w:vAlign w:val="center"/>
            <w:hideMark/>
          </w:tcPr>
          <w:p w14:paraId="76E3DB93" w14:textId="06B85605"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2.664</w:t>
            </w:r>
          </w:p>
        </w:tc>
        <w:tc>
          <w:tcPr>
            <w:tcW w:w="1640" w:type="dxa"/>
            <w:tcBorders>
              <w:top w:val="nil"/>
              <w:left w:val="nil"/>
              <w:bottom w:val="single" w:sz="4" w:space="0" w:color="auto"/>
              <w:right w:val="single" w:sz="4" w:space="0" w:color="auto"/>
            </w:tcBorders>
            <w:shd w:val="clear" w:color="auto" w:fill="auto"/>
            <w:hideMark/>
          </w:tcPr>
          <w:p w14:paraId="1E6B7B30" w14:textId="06740765"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hAnsi="Arial" w:cs="Arial"/>
                <w:sz w:val="18"/>
                <w:szCs w:val="18"/>
              </w:rPr>
              <w:t>50,72%</w:t>
            </w:r>
          </w:p>
        </w:tc>
        <w:tc>
          <w:tcPr>
            <w:tcW w:w="1380" w:type="dxa"/>
            <w:vMerge/>
            <w:tcBorders>
              <w:top w:val="nil"/>
              <w:left w:val="single" w:sz="4" w:space="0" w:color="auto"/>
              <w:bottom w:val="single" w:sz="4" w:space="0" w:color="000000"/>
              <w:right w:val="single" w:sz="4" w:space="0" w:color="auto"/>
            </w:tcBorders>
            <w:vAlign w:val="center"/>
            <w:hideMark/>
          </w:tcPr>
          <w:p w14:paraId="1C619052" w14:textId="77777777" w:rsidR="002A6EA0" w:rsidRPr="002A6EA0" w:rsidRDefault="002A6EA0" w:rsidP="002A6EA0">
            <w:pPr>
              <w:spacing w:after="0" w:line="240" w:lineRule="auto"/>
              <w:rPr>
                <w:rFonts w:ascii="Arial" w:eastAsia="Times New Roman" w:hAnsi="Arial" w:cs="Arial"/>
                <w:b/>
                <w:bCs/>
                <w:color w:val="000000"/>
                <w:sz w:val="18"/>
                <w:szCs w:val="18"/>
                <w:lang w:eastAsia="sl-SI"/>
              </w:rPr>
            </w:pPr>
          </w:p>
        </w:tc>
      </w:tr>
      <w:tr w:rsidR="003972E1" w:rsidRPr="002A6EA0" w14:paraId="763692AE"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690796D9" w14:textId="77777777" w:rsidR="003972E1" w:rsidRPr="002A6EA0" w:rsidRDefault="003972E1" w:rsidP="003972E1">
            <w:pPr>
              <w:spacing w:after="0" w:line="240" w:lineRule="auto"/>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 xml:space="preserve">Skupaj </w:t>
            </w:r>
          </w:p>
        </w:tc>
        <w:tc>
          <w:tcPr>
            <w:tcW w:w="1240" w:type="dxa"/>
            <w:tcBorders>
              <w:top w:val="nil"/>
              <w:left w:val="nil"/>
              <w:bottom w:val="single" w:sz="4" w:space="0" w:color="auto"/>
              <w:right w:val="single" w:sz="4" w:space="0" w:color="auto"/>
            </w:tcBorders>
            <w:shd w:val="clear" w:color="auto" w:fill="auto"/>
            <w:vAlign w:val="center"/>
            <w:hideMark/>
          </w:tcPr>
          <w:p w14:paraId="6332E570" w14:textId="55457E0D" w:rsidR="003972E1" w:rsidRPr="002A6EA0" w:rsidRDefault="003972E1" w:rsidP="003972E1">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5.2</w:t>
            </w:r>
            <w:r w:rsidR="0066416B" w:rsidRPr="002A6EA0">
              <w:rPr>
                <w:rFonts w:ascii="Arial" w:eastAsia="Times New Roman" w:hAnsi="Arial" w:cs="Arial"/>
                <w:b/>
                <w:bCs/>
                <w:color w:val="000000"/>
                <w:sz w:val="18"/>
                <w:szCs w:val="18"/>
                <w:lang w:eastAsia="sl-SI"/>
              </w:rPr>
              <w:t>52</w:t>
            </w:r>
          </w:p>
        </w:tc>
        <w:tc>
          <w:tcPr>
            <w:tcW w:w="1640" w:type="dxa"/>
            <w:tcBorders>
              <w:top w:val="nil"/>
              <w:left w:val="nil"/>
              <w:bottom w:val="single" w:sz="4" w:space="0" w:color="auto"/>
              <w:right w:val="single" w:sz="4" w:space="0" w:color="auto"/>
            </w:tcBorders>
            <w:shd w:val="clear" w:color="auto" w:fill="auto"/>
            <w:vAlign w:val="center"/>
            <w:hideMark/>
          </w:tcPr>
          <w:p w14:paraId="3298D507" w14:textId="77777777" w:rsidR="003972E1" w:rsidRPr="002A6EA0" w:rsidRDefault="003972E1" w:rsidP="003972E1">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100,00 %</w:t>
            </w:r>
          </w:p>
        </w:tc>
        <w:tc>
          <w:tcPr>
            <w:tcW w:w="1380" w:type="dxa"/>
            <w:vMerge/>
            <w:tcBorders>
              <w:top w:val="nil"/>
              <w:left w:val="single" w:sz="4" w:space="0" w:color="auto"/>
              <w:bottom w:val="single" w:sz="4" w:space="0" w:color="000000"/>
              <w:right w:val="single" w:sz="4" w:space="0" w:color="auto"/>
            </w:tcBorders>
            <w:vAlign w:val="center"/>
            <w:hideMark/>
          </w:tcPr>
          <w:p w14:paraId="2C313121" w14:textId="77777777" w:rsidR="003972E1" w:rsidRPr="002A6EA0" w:rsidRDefault="003972E1" w:rsidP="003972E1">
            <w:pPr>
              <w:spacing w:after="0" w:line="240" w:lineRule="auto"/>
              <w:rPr>
                <w:rFonts w:ascii="Arial" w:eastAsia="Times New Roman" w:hAnsi="Arial" w:cs="Arial"/>
                <w:b/>
                <w:bCs/>
                <w:color w:val="000000"/>
                <w:sz w:val="18"/>
                <w:szCs w:val="18"/>
                <w:lang w:eastAsia="sl-SI"/>
              </w:rPr>
            </w:pPr>
          </w:p>
        </w:tc>
      </w:tr>
      <w:tr w:rsidR="002A6EA0" w:rsidRPr="002A6EA0" w14:paraId="6979B2F1" w14:textId="77777777" w:rsidTr="00BB36AF">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26A6194B" w14:textId="01922D08" w:rsidR="002A6EA0" w:rsidRPr="002A6EA0" w:rsidRDefault="002A6EA0" w:rsidP="00191062">
            <w:pPr>
              <w:spacing w:after="0" w:line="240" w:lineRule="auto"/>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 xml:space="preserve">Postopek z več naročili </w:t>
            </w:r>
            <w:r w:rsidRPr="002A6EA0">
              <w:rPr>
                <w:rFonts w:ascii="Arial" w:hAnsi="Arial" w:cs="Arial"/>
                <w:color w:val="000000" w:themeColor="text1"/>
                <w:sz w:val="18"/>
                <w:szCs w:val="18"/>
              </w:rPr>
              <w:sym w:font="Symbol" w:char="F02D"/>
            </w:r>
            <w:r w:rsidRPr="002A6EA0">
              <w:rPr>
                <w:rFonts w:ascii="Arial" w:eastAsia="Times New Roman" w:hAnsi="Arial" w:cs="Arial"/>
                <w:color w:val="000000"/>
                <w:sz w:val="18"/>
                <w:szCs w:val="18"/>
                <w:lang w:eastAsia="sl-SI"/>
              </w:rPr>
              <w:t xml:space="preserve"> prejeta </w:t>
            </w:r>
            <w:r w:rsidR="00191062">
              <w:rPr>
                <w:rFonts w:ascii="Arial" w:eastAsia="Times New Roman" w:hAnsi="Arial" w:cs="Arial"/>
                <w:color w:val="000000"/>
                <w:sz w:val="18"/>
                <w:szCs w:val="18"/>
                <w:lang w:eastAsia="sl-SI"/>
              </w:rPr>
              <w:t>ena</w:t>
            </w:r>
            <w:r w:rsidRPr="002A6EA0">
              <w:rPr>
                <w:rFonts w:ascii="Arial" w:eastAsia="Times New Roman" w:hAnsi="Arial" w:cs="Arial"/>
                <w:color w:val="000000"/>
                <w:sz w:val="18"/>
                <w:szCs w:val="18"/>
                <w:lang w:eastAsia="sl-SI"/>
              </w:rPr>
              <w:t xml:space="preserve"> ponudba</w:t>
            </w:r>
          </w:p>
        </w:tc>
        <w:tc>
          <w:tcPr>
            <w:tcW w:w="1240" w:type="dxa"/>
            <w:tcBorders>
              <w:top w:val="nil"/>
              <w:left w:val="nil"/>
              <w:bottom w:val="single" w:sz="4" w:space="0" w:color="auto"/>
              <w:right w:val="single" w:sz="4" w:space="0" w:color="auto"/>
            </w:tcBorders>
            <w:shd w:val="clear" w:color="auto" w:fill="auto"/>
            <w:vAlign w:val="center"/>
            <w:hideMark/>
          </w:tcPr>
          <w:p w14:paraId="4D25244B" w14:textId="046A65A4"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353</w:t>
            </w:r>
          </w:p>
        </w:tc>
        <w:tc>
          <w:tcPr>
            <w:tcW w:w="1640" w:type="dxa"/>
            <w:tcBorders>
              <w:top w:val="nil"/>
              <w:left w:val="nil"/>
              <w:bottom w:val="single" w:sz="4" w:space="0" w:color="auto"/>
              <w:right w:val="single" w:sz="4" w:space="0" w:color="auto"/>
            </w:tcBorders>
            <w:shd w:val="clear" w:color="auto" w:fill="auto"/>
            <w:hideMark/>
          </w:tcPr>
          <w:p w14:paraId="24EE271E" w14:textId="50B55799"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hAnsi="Arial" w:cs="Arial"/>
                <w:sz w:val="18"/>
                <w:szCs w:val="18"/>
              </w:rPr>
              <w:t>21,62%</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F6384" w14:textId="6055F6E6" w:rsidR="002A6EA0" w:rsidRPr="002A6EA0" w:rsidRDefault="002A6EA0" w:rsidP="002A6EA0">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23,72 %</w:t>
            </w:r>
          </w:p>
        </w:tc>
      </w:tr>
      <w:tr w:rsidR="002A6EA0" w:rsidRPr="002A6EA0" w14:paraId="44138711" w14:textId="77777777" w:rsidTr="00BB36AF">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7CD2A848" w14:textId="1E5CDCBC" w:rsidR="002A6EA0" w:rsidRPr="002A6EA0" w:rsidRDefault="002A6EA0" w:rsidP="002A6EA0">
            <w:pPr>
              <w:spacing w:after="0" w:line="240" w:lineRule="auto"/>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 xml:space="preserve">Postopek z več naročili </w:t>
            </w:r>
            <w:r w:rsidRPr="002A6EA0">
              <w:rPr>
                <w:rFonts w:ascii="Arial" w:hAnsi="Arial" w:cs="Arial"/>
                <w:color w:val="000000" w:themeColor="text1"/>
                <w:sz w:val="18"/>
                <w:szCs w:val="18"/>
              </w:rPr>
              <w:sym w:font="Symbol" w:char="F02D"/>
            </w:r>
            <w:r w:rsidRPr="002A6EA0">
              <w:rPr>
                <w:rFonts w:ascii="Arial" w:eastAsia="Times New Roman" w:hAnsi="Arial" w:cs="Arial"/>
                <w:color w:val="000000"/>
                <w:sz w:val="18"/>
                <w:szCs w:val="18"/>
                <w:lang w:eastAsia="sl-SI"/>
              </w:rPr>
              <w:t xml:space="preserve"> prejetih več ponudb</w:t>
            </w:r>
          </w:p>
        </w:tc>
        <w:tc>
          <w:tcPr>
            <w:tcW w:w="1240" w:type="dxa"/>
            <w:tcBorders>
              <w:top w:val="nil"/>
              <w:left w:val="nil"/>
              <w:bottom w:val="single" w:sz="4" w:space="0" w:color="auto"/>
              <w:right w:val="single" w:sz="4" w:space="0" w:color="auto"/>
            </w:tcBorders>
            <w:shd w:val="clear" w:color="auto" w:fill="auto"/>
            <w:vAlign w:val="center"/>
            <w:hideMark/>
          </w:tcPr>
          <w:p w14:paraId="388EBF1A" w14:textId="27E8DEAD"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eastAsia="Times New Roman" w:hAnsi="Arial" w:cs="Arial"/>
                <w:color w:val="000000"/>
                <w:sz w:val="18"/>
                <w:szCs w:val="18"/>
                <w:lang w:eastAsia="sl-SI"/>
              </w:rPr>
              <w:t>1.280</w:t>
            </w:r>
          </w:p>
        </w:tc>
        <w:tc>
          <w:tcPr>
            <w:tcW w:w="1640" w:type="dxa"/>
            <w:tcBorders>
              <w:top w:val="nil"/>
              <w:left w:val="nil"/>
              <w:bottom w:val="single" w:sz="4" w:space="0" w:color="auto"/>
              <w:right w:val="single" w:sz="4" w:space="0" w:color="auto"/>
            </w:tcBorders>
            <w:shd w:val="clear" w:color="auto" w:fill="auto"/>
            <w:hideMark/>
          </w:tcPr>
          <w:p w14:paraId="5746267B" w14:textId="729294C1" w:rsidR="002A6EA0" w:rsidRPr="002A6EA0" w:rsidRDefault="002A6EA0" w:rsidP="002A6EA0">
            <w:pPr>
              <w:spacing w:after="0" w:line="240" w:lineRule="auto"/>
              <w:jc w:val="right"/>
              <w:rPr>
                <w:rFonts w:ascii="Arial" w:eastAsia="Times New Roman" w:hAnsi="Arial" w:cs="Arial"/>
                <w:color w:val="000000"/>
                <w:sz w:val="18"/>
                <w:szCs w:val="18"/>
                <w:lang w:eastAsia="sl-SI"/>
              </w:rPr>
            </w:pPr>
            <w:r w:rsidRPr="002A6EA0">
              <w:rPr>
                <w:rFonts w:ascii="Arial" w:hAnsi="Arial" w:cs="Arial"/>
                <w:sz w:val="18"/>
                <w:szCs w:val="18"/>
              </w:rPr>
              <w:t>78,38%</w:t>
            </w:r>
          </w:p>
        </w:tc>
        <w:tc>
          <w:tcPr>
            <w:tcW w:w="1380" w:type="dxa"/>
            <w:vMerge/>
            <w:tcBorders>
              <w:top w:val="nil"/>
              <w:left w:val="single" w:sz="4" w:space="0" w:color="auto"/>
              <w:bottom w:val="single" w:sz="4" w:space="0" w:color="000000"/>
              <w:right w:val="single" w:sz="4" w:space="0" w:color="auto"/>
            </w:tcBorders>
            <w:vAlign w:val="center"/>
            <w:hideMark/>
          </w:tcPr>
          <w:p w14:paraId="393F14F3" w14:textId="77777777" w:rsidR="002A6EA0" w:rsidRPr="002A6EA0" w:rsidRDefault="002A6EA0" w:rsidP="002A6EA0">
            <w:pPr>
              <w:spacing w:after="0" w:line="240" w:lineRule="auto"/>
              <w:rPr>
                <w:rFonts w:ascii="Arial" w:eastAsia="Times New Roman" w:hAnsi="Arial" w:cs="Arial"/>
                <w:b/>
                <w:bCs/>
                <w:color w:val="000000"/>
                <w:sz w:val="18"/>
                <w:szCs w:val="18"/>
                <w:lang w:eastAsia="sl-SI"/>
              </w:rPr>
            </w:pPr>
          </w:p>
        </w:tc>
      </w:tr>
      <w:tr w:rsidR="003972E1" w:rsidRPr="002A6EA0" w14:paraId="68335816" w14:textId="77777777" w:rsidTr="00E94653">
        <w:trPr>
          <w:trHeight w:val="240"/>
          <w:jc w:val="center"/>
        </w:trPr>
        <w:tc>
          <w:tcPr>
            <w:tcW w:w="4200" w:type="dxa"/>
            <w:tcBorders>
              <w:top w:val="nil"/>
              <w:left w:val="single" w:sz="4" w:space="0" w:color="auto"/>
              <w:bottom w:val="single" w:sz="4" w:space="0" w:color="auto"/>
              <w:right w:val="single" w:sz="4" w:space="0" w:color="auto"/>
            </w:tcBorders>
            <w:shd w:val="clear" w:color="auto" w:fill="auto"/>
            <w:vAlign w:val="center"/>
            <w:hideMark/>
          </w:tcPr>
          <w:p w14:paraId="3C317A62" w14:textId="77777777" w:rsidR="003972E1" w:rsidRPr="002A6EA0" w:rsidRDefault="003972E1" w:rsidP="003972E1">
            <w:pPr>
              <w:spacing w:after="0" w:line="240" w:lineRule="auto"/>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Skupaj</w:t>
            </w:r>
          </w:p>
        </w:tc>
        <w:tc>
          <w:tcPr>
            <w:tcW w:w="1240" w:type="dxa"/>
            <w:tcBorders>
              <w:top w:val="nil"/>
              <w:left w:val="nil"/>
              <w:bottom w:val="single" w:sz="4" w:space="0" w:color="auto"/>
              <w:right w:val="single" w:sz="4" w:space="0" w:color="auto"/>
            </w:tcBorders>
            <w:shd w:val="clear" w:color="auto" w:fill="auto"/>
            <w:vAlign w:val="center"/>
            <w:hideMark/>
          </w:tcPr>
          <w:p w14:paraId="5130C7F5" w14:textId="128F6FF1" w:rsidR="003972E1" w:rsidRPr="002A6EA0" w:rsidRDefault="003972E1" w:rsidP="003972E1">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1.</w:t>
            </w:r>
            <w:r w:rsidR="00CF345C" w:rsidRPr="002A6EA0">
              <w:rPr>
                <w:rFonts w:ascii="Arial" w:eastAsia="Times New Roman" w:hAnsi="Arial" w:cs="Arial"/>
                <w:b/>
                <w:bCs/>
                <w:color w:val="000000"/>
                <w:sz w:val="18"/>
                <w:szCs w:val="18"/>
                <w:lang w:eastAsia="sl-SI"/>
              </w:rPr>
              <w:t>633</w:t>
            </w:r>
          </w:p>
        </w:tc>
        <w:tc>
          <w:tcPr>
            <w:tcW w:w="1640" w:type="dxa"/>
            <w:tcBorders>
              <w:top w:val="nil"/>
              <w:left w:val="nil"/>
              <w:bottom w:val="single" w:sz="4" w:space="0" w:color="auto"/>
              <w:right w:val="single" w:sz="4" w:space="0" w:color="auto"/>
            </w:tcBorders>
            <w:shd w:val="clear" w:color="auto" w:fill="auto"/>
            <w:vAlign w:val="center"/>
            <w:hideMark/>
          </w:tcPr>
          <w:p w14:paraId="5773F159" w14:textId="77777777" w:rsidR="003972E1" w:rsidRPr="002A6EA0" w:rsidRDefault="003972E1" w:rsidP="003972E1">
            <w:pPr>
              <w:spacing w:after="0" w:line="240" w:lineRule="auto"/>
              <w:jc w:val="right"/>
              <w:rPr>
                <w:rFonts w:ascii="Arial" w:eastAsia="Times New Roman" w:hAnsi="Arial" w:cs="Arial"/>
                <w:b/>
                <w:bCs/>
                <w:color w:val="000000"/>
                <w:sz w:val="18"/>
                <w:szCs w:val="18"/>
                <w:lang w:eastAsia="sl-SI"/>
              </w:rPr>
            </w:pPr>
            <w:r w:rsidRPr="002A6EA0">
              <w:rPr>
                <w:rFonts w:ascii="Arial" w:eastAsia="Times New Roman" w:hAnsi="Arial" w:cs="Arial"/>
                <w:b/>
                <w:bCs/>
                <w:color w:val="000000"/>
                <w:sz w:val="18"/>
                <w:szCs w:val="18"/>
                <w:lang w:eastAsia="sl-SI"/>
              </w:rPr>
              <w:t>100,00 %</w:t>
            </w:r>
          </w:p>
        </w:tc>
        <w:tc>
          <w:tcPr>
            <w:tcW w:w="1380" w:type="dxa"/>
            <w:vMerge/>
            <w:tcBorders>
              <w:top w:val="nil"/>
              <w:left w:val="single" w:sz="4" w:space="0" w:color="auto"/>
              <w:bottom w:val="single" w:sz="4" w:space="0" w:color="000000"/>
              <w:right w:val="single" w:sz="4" w:space="0" w:color="auto"/>
            </w:tcBorders>
            <w:vAlign w:val="center"/>
            <w:hideMark/>
          </w:tcPr>
          <w:p w14:paraId="15FEBA07" w14:textId="77777777" w:rsidR="003972E1" w:rsidRPr="002A6EA0" w:rsidRDefault="003972E1" w:rsidP="003972E1">
            <w:pPr>
              <w:spacing w:after="0" w:line="240" w:lineRule="auto"/>
              <w:rPr>
                <w:rFonts w:ascii="Arial" w:eastAsia="Times New Roman" w:hAnsi="Arial" w:cs="Arial"/>
                <w:b/>
                <w:bCs/>
                <w:color w:val="000000"/>
                <w:sz w:val="18"/>
                <w:szCs w:val="18"/>
                <w:lang w:eastAsia="sl-SI"/>
              </w:rPr>
            </w:pPr>
          </w:p>
        </w:tc>
      </w:tr>
    </w:tbl>
    <w:p w14:paraId="3FDAE6F8" w14:textId="77777777" w:rsidR="008E08B4" w:rsidRPr="00493398" w:rsidRDefault="008E08B4" w:rsidP="008E08B4">
      <w:pPr>
        <w:spacing w:after="0" w:line="240" w:lineRule="auto"/>
        <w:jc w:val="center"/>
        <w:rPr>
          <w:rFonts w:ascii="Arial" w:hAnsi="Arial" w:cs="Arial"/>
          <w:sz w:val="18"/>
          <w:highlight w:val="yellow"/>
        </w:rPr>
      </w:pPr>
    </w:p>
    <w:p w14:paraId="0A9AC13C" w14:textId="05DF1582" w:rsidR="008E08B4" w:rsidRPr="00CF345C" w:rsidRDefault="008E08B4" w:rsidP="008E08B4">
      <w:pPr>
        <w:spacing w:after="240" w:line="240" w:lineRule="auto"/>
        <w:jc w:val="center"/>
        <w:rPr>
          <w:rFonts w:ascii="Arial" w:hAnsi="Arial" w:cs="Arial"/>
          <w:sz w:val="18"/>
        </w:rPr>
      </w:pPr>
      <w:r w:rsidRPr="00CF345C">
        <w:rPr>
          <w:rFonts w:ascii="Arial" w:hAnsi="Arial" w:cs="Arial"/>
          <w:sz w:val="18"/>
        </w:rPr>
        <w:t>Vir: Statistični podatki o javnih naročilih, oddanih v letu 201</w:t>
      </w:r>
      <w:r w:rsidR="00CF345C" w:rsidRPr="00CF345C">
        <w:rPr>
          <w:rFonts w:ascii="Arial" w:hAnsi="Arial" w:cs="Arial"/>
          <w:sz w:val="18"/>
        </w:rPr>
        <w:t>9</w:t>
      </w:r>
    </w:p>
    <w:p w14:paraId="71D49FE3" w14:textId="76B41D12" w:rsidR="002A1622" w:rsidRPr="00145CEE" w:rsidRDefault="002A1622" w:rsidP="002A1622">
      <w:pPr>
        <w:tabs>
          <w:tab w:val="left" w:pos="567"/>
          <w:tab w:val="left" w:pos="993"/>
        </w:tabs>
        <w:spacing w:line="360" w:lineRule="auto"/>
        <w:jc w:val="both"/>
        <w:rPr>
          <w:rFonts w:ascii="Arial" w:hAnsi="Arial" w:cs="Arial"/>
          <w:sz w:val="20"/>
          <w:szCs w:val="20"/>
        </w:rPr>
      </w:pPr>
      <w:r w:rsidRPr="00FE5B08">
        <w:rPr>
          <w:rFonts w:ascii="Arial" w:hAnsi="Arial" w:cs="Arial"/>
          <w:sz w:val="20"/>
          <w:szCs w:val="20"/>
        </w:rPr>
        <w:t xml:space="preserve">Naročniki so v postopkih z enim naročilom prejeli samo eno ponudbo v </w:t>
      </w:r>
      <w:r w:rsidR="00CC5EDF" w:rsidRPr="00FE5B08">
        <w:rPr>
          <w:rFonts w:ascii="Arial" w:hAnsi="Arial" w:cs="Arial"/>
          <w:sz w:val="20"/>
          <w:szCs w:val="20"/>
        </w:rPr>
        <w:t>2</w:t>
      </w:r>
      <w:r w:rsidR="00A576EB" w:rsidRPr="00FE5B08">
        <w:rPr>
          <w:rFonts w:ascii="Arial" w:hAnsi="Arial" w:cs="Arial"/>
          <w:sz w:val="20"/>
          <w:szCs w:val="20"/>
        </w:rPr>
        <w:t>5</w:t>
      </w:r>
      <w:r w:rsidR="00FE5B08" w:rsidRPr="00FE5B08">
        <w:rPr>
          <w:rFonts w:ascii="Arial" w:hAnsi="Arial" w:cs="Arial"/>
          <w:sz w:val="20"/>
          <w:szCs w:val="20"/>
        </w:rPr>
        <w:t>88</w:t>
      </w:r>
      <w:r w:rsidRPr="00FE5B08">
        <w:rPr>
          <w:rFonts w:ascii="Arial" w:hAnsi="Arial" w:cs="Arial"/>
          <w:sz w:val="20"/>
          <w:szCs w:val="20"/>
        </w:rPr>
        <w:t xml:space="preserve"> </w:t>
      </w:r>
      <w:r w:rsidRPr="00145CEE">
        <w:rPr>
          <w:rFonts w:ascii="Arial" w:hAnsi="Arial" w:cs="Arial"/>
          <w:sz w:val="20"/>
          <w:szCs w:val="20"/>
        </w:rPr>
        <w:t xml:space="preserve">primerih. </w:t>
      </w:r>
      <w:r w:rsidR="00F55D6A" w:rsidRPr="00145CEE">
        <w:rPr>
          <w:rFonts w:ascii="Arial" w:hAnsi="Arial" w:cs="Arial"/>
          <w:sz w:val="20"/>
          <w:szCs w:val="20"/>
        </w:rPr>
        <w:t xml:space="preserve">Naročniki so eno ponudbo za naročilo v postopku z enim naročilom največkrat prejeli v postopkih naročila male vrednosti, in sicer v dobri polovici postopkov z enim naročilom. Veliko postopkov, kjer je naročnik prejel samo eno ponudbo, je tudi v </w:t>
      </w:r>
      <w:r w:rsidR="00F55D6A" w:rsidRPr="00145CEE">
        <w:rPr>
          <w:rFonts w:ascii="Arial" w:eastAsia="Times New Roman" w:hAnsi="Arial" w:cs="Arial"/>
          <w:color w:val="000000"/>
          <w:sz w:val="20"/>
          <w:szCs w:val="20"/>
          <w:lang w:eastAsia="sl-SI"/>
        </w:rPr>
        <w:t xml:space="preserve">postopkih s pogajanji brez predhodne objave, </w:t>
      </w:r>
      <w:r w:rsidR="00F55D6A" w:rsidRPr="00145CEE">
        <w:rPr>
          <w:rFonts w:ascii="Arial" w:hAnsi="Arial" w:cs="Arial"/>
          <w:sz w:val="20"/>
          <w:szCs w:val="20"/>
        </w:rPr>
        <w:t xml:space="preserve">kjer je takih primerov </w:t>
      </w:r>
      <w:r w:rsidR="00145CEE" w:rsidRPr="00145CEE">
        <w:rPr>
          <w:rFonts w:ascii="Arial" w:hAnsi="Arial" w:cs="Arial"/>
          <w:sz w:val="20"/>
          <w:szCs w:val="20"/>
        </w:rPr>
        <w:t>586</w:t>
      </w:r>
      <w:r w:rsidR="00F55D6A" w:rsidRPr="00145CEE">
        <w:rPr>
          <w:rFonts w:ascii="Arial" w:hAnsi="Arial" w:cs="Arial"/>
          <w:sz w:val="20"/>
          <w:szCs w:val="20"/>
        </w:rPr>
        <w:t xml:space="preserve"> oziroma 2</w:t>
      </w:r>
      <w:r w:rsidR="00145CEE" w:rsidRPr="00145CEE">
        <w:rPr>
          <w:rFonts w:ascii="Arial" w:hAnsi="Arial" w:cs="Arial"/>
          <w:sz w:val="20"/>
          <w:szCs w:val="20"/>
        </w:rPr>
        <w:t>2,64</w:t>
      </w:r>
      <w:r w:rsidR="001A3829" w:rsidRPr="00145CEE">
        <w:rPr>
          <w:rFonts w:ascii="Arial" w:hAnsi="Arial" w:cs="Arial"/>
          <w:sz w:val="20"/>
          <w:szCs w:val="20"/>
        </w:rPr>
        <w:t> </w:t>
      </w:r>
      <w:r w:rsidR="00F55D6A" w:rsidRPr="00145CEE">
        <w:rPr>
          <w:rFonts w:ascii="Arial" w:hAnsi="Arial" w:cs="Arial"/>
          <w:sz w:val="20"/>
          <w:szCs w:val="20"/>
        </w:rPr>
        <w:t xml:space="preserve">% teh naročil, in </w:t>
      </w:r>
      <w:r w:rsidR="00FD48CF" w:rsidRPr="00145CEE">
        <w:rPr>
          <w:rFonts w:ascii="Arial" w:hAnsi="Arial" w:cs="Arial"/>
          <w:sz w:val="20"/>
          <w:szCs w:val="20"/>
        </w:rPr>
        <w:t xml:space="preserve">v </w:t>
      </w:r>
      <w:r w:rsidR="00F55D6A" w:rsidRPr="00145CEE">
        <w:rPr>
          <w:rFonts w:ascii="Arial" w:hAnsi="Arial" w:cs="Arial"/>
          <w:sz w:val="20"/>
          <w:szCs w:val="20"/>
        </w:rPr>
        <w:t>odprtih postopk</w:t>
      </w:r>
      <w:r w:rsidR="00FD48CF" w:rsidRPr="00145CEE">
        <w:rPr>
          <w:rFonts w:ascii="Arial" w:hAnsi="Arial" w:cs="Arial"/>
          <w:sz w:val="20"/>
          <w:szCs w:val="20"/>
        </w:rPr>
        <w:t>ih</w:t>
      </w:r>
      <w:r w:rsidR="00F55D6A" w:rsidRPr="00145CEE">
        <w:rPr>
          <w:rFonts w:ascii="Arial" w:hAnsi="Arial" w:cs="Arial"/>
          <w:sz w:val="20"/>
          <w:szCs w:val="20"/>
        </w:rPr>
        <w:t>, kjer je takih primerov 3</w:t>
      </w:r>
      <w:r w:rsidR="00145CEE" w:rsidRPr="00145CEE">
        <w:rPr>
          <w:rFonts w:ascii="Arial" w:hAnsi="Arial" w:cs="Arial"/>
          <w:sz w:val="20"/>
          <w:szCs w:val="20"/>
        </w:rPr>
        <w:t>86</w:t>
      </w:r>
      <w:r w:rsidR="00F55D6A" w:rsidRPr="00145CEE">
        <w:rPr>
          <w:rFonts w:ascii="Arial" w:hAnsi="Arial" w:cs="Arial"/>
          <w:sz w:val="20"/>
          <w:szCs w:val="20"/>
        </w:rPr>
        <w:t xml:space="preserve"> oziroma 14</w:t>
      </w:r>
      <w:r w:rsidR="00145CEE" w:rsidRPr="00145CEE">
        <w:rPr>
          <w:rFonts w:ascii="Arial" w:hAnsi="Arial" w:cs="Arial"/>
          <w:sz w:val="20"/>
          <w:szCs w:val="20"/>
        </w:rPr>
        <w:t>,91</w:t>
      </w:r>
      <w:r w:rsidR="00F55D6A" w:rsidRPr="00145CEE">
        <w:rPr>
          <w:rFonts w:ascii="Arial" w:hAnsi="Arial" w:cs="Arial"/>
          <w:sz w:val="20"/>
          <w:szCs w:val="20"/>
        </w:rPr>
        <w:t xml:space="preserve"> % teh naročil.</w:t>
      </w:r>
      <w:r w:rsidR="00FA0EF9" w:rsidRPr="00145CEE">
        <w:rPr>
          <w:rFonts w:ascii="Arial" w:hAnsi="Arial" w:cs="Arial"/>
          <w:sz w:val="20"/>
          <w:szCs w:val="20"/>
        </w:rPr>
        <w:t xml:space="preserve"> </w:t>
      </w:r>
      <w:r w:rsidR="00C16DE2" w:rsidRPr="00145CEE">
        <w:rPr>
          <w:rFonts w:ascii="Arial" w:hAnsi="Arial" w:cs="Arial"/>
          <w:sz w:val="20"/>
          <w:szCs w:val="20"/>
        </w:rPr>
        <w:t xml:space="preserve"> </w:t>
      </w:r>
    </w:p>
    <w:p w14:paraId="0A55A438" w14:textId="2802F657" w:rsidR="00C16DE2" w:rsidRPr="00357C10" w:rsidRDefault="00C16DE2" w:rsidP="00C16DE2">
      <w:pPr>
        <w:spacing w:before="120" w:after="120" w:line="240" w:lineRule="auto"/>
        <w:jc w:val="both"/>
        <w:rPr>
          <w:rFonts w:ascii="Arial" w:hAnsi="Arial" w:cs="Arial"/>
          <w:sz w:val="20"/>
        </w:rPr>
      </w:pPr>
      <w:r w:rsidRPr="00357C10">
        <w:rPr>
          <w:rFonts w:ascii="Arial" w:hAnsi="Arial" w:cs="Arial"/>
          <w:sz w:val="20"/>
        </w:rPr>
        <w:t xml:space="preserve">Preglednica </w:t>
      </w:r>
      <w:r w:rsidR="00512F52">
        <w:rPr>
          <w:rFonts w:ascii="Arial" w:hAnsi="Arial" w:cs="Arial"/>
          <w:sz w:val="20"/>
        </w:rPr>
        <w:t>32</w:t>
      </w:r>
      <w:r w:rsidRPr="00357C10">
        <w:rPr>
          <w:rFonts w:ascii="Arial" w:hAnsi="Arial" w:cs="Arial"/>
          <w:sz w:val="20"/>
        </w:rPr>
        <w:t xml:space="preserve">: Število, vrednost in deleži naročil z eno prejeto ponudbo v postopkih z enim naročilom glede na vrsto postopka </w:t>
      </w:r>
    </w:p>
    <w:tbl>
      <w:tblPr>
        <w:tblW w:w="5000" w:type="pct"/>
        <w:tblCellMar>
          <w:left w:w="70" w:type="dxa"/>
          <w:right w:w="70" w:type="dxa"/>
        </w:tblCellMar>
        <w:tblLook w:val="04A0" w:firstRow="1" w:lastRow="0" w:firstColumn="1" w:lastColumn="0" w:noHBand="0" w:noVBand="1"/>
      </w:tblPr>
      <w:tblGrid>
        <w:gridCol w:w="3349"/>
        <w:gridCol w:w="941"/>
        <w:gridCol w:w="1802"/>
        <w:gridCol w:w="1561"/>
        <w:gridCol w:w="1521"/>
      </w:tblGrid>
      <w:tr w:rsidR="00357C10" w:rsidRPr="00357C10" w14:paraId="6374C6B8" w14:textId="77777777" w:rsidTr="00357C10">
        <w:trPr>
          <w:trHeight w:val="300"/>
        </w:trPr>
        <w:tc>
          <w:tcPr>
            <w:tcW w:w="2201"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6FBCC60" w14:textId="77777777" w:rsidR="00357C10" w:rsidRPr="00357C10" w:rsidRDefault="00357C10" w:rsidP="00357C10">
            <w:pPr>
              <w:spacing w:after="0" w:line="240" w:lineRule="auto"/>
              <w:jc w:val="center"/>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Vrsta postopka</w:t>
            </w:r>
          </w:p>
        </w:tc>
        <w:tc>
          <w:tcPr>
            <w:tcW w:w="444" w:type="pct"/>
            <w:tcBorders>
              <w:top w:val="single" w:sz="4" w:space="0" w:color="auto"/>
              <w:left w:val="nil"/>
              <w:bottom w:val="single" w:sz="4" w:space="0" w:color="auto"/>
              <w:right w:val="single" w:sz="4" w:space="0" w:color="auto"/>
            </w:tcBorders>
            <w:shd w:val="clear" w:color="000000" w:fill="EDEDED"/>
            <w:noWrap/>
            <w:vAlign w:val="center"/>
            <w:hideMark/>
          </w:tcPr>
          <w:p w14:paraId="34DC6C7F" w14:textId="77777777" w:rsidR="00357C10" w:rsidRPr="00357C10" w:rsidRDefault="00357C10" w:rsidP="00357C10">
            <w:pPr>
              <w:spacing w:after="0" w:line="240" w:lineRule="auto"/>
              <w:jc w:val="center"/>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Št. naročil</w:t>
            </w:r>
          </w:p>
        </w:tc>
        <w:tc>
          <w:tcPr>
            <w:tcW w:w="888" w:type="pct"/>
            <w:tcBorders>
              <w:top w:val="single" w:sz="4" w:space="0" w:color="auto"/>
              <w:left w:val="nil"/>
              <w:bottom w:val="single" w:sz="4" w:space="0" w:color="auto"/>
              <w:right w:val="single" w:sz="4" w:space="0" w:color="auto"/>
            </w:tcBorders>
            <w:shd w:val="clear" w:color="000000" w:fill="EDEDED"/>
            <w:noWrap/>
            <w:vAlign w:val="center"/>
            <w:hideMark/>
          </w:tcPr>
          <w:p w14:paraId="073B1417" w14:textId="77777777" w:rsidR="00357C10" w:rsidRPr="00357C10" w:rsidRDefault="00357C10" w:rsidP="00357C10">
            <w:pPr>
              <w:spacing w:after="0" w:line="240" w:lineRule="auto"/>
              <w:jc w:val="center"/>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Pogodbena vrednost</w:t>
            </w:r>
          </w:p>
        </w:tc>
        <w:tc>
          <w:tcPr>
            <w:tcW w:w="743" w:type="pct"/>
            <w:tcBorders>
              <w:top w:val="single" w:sz="4" w:space="0" w:color="auto"/>
              <w:left w:val="nil"/>
              <w:bottom w:val="single" w:sz="4" w:space="0" w:color="auto"/>
              <w:right w:val="single" w:sz="4" w:space="0" w:color="auto"/>
            </w:tcBorders>
            <w:shd w:val="clear" w:color="000000" w:fill="EDEDED"/>
            <w:noWrap/>
            <w:vAlign w:val="center"/>
            <w:hideMark/>
          </w:tcPr>
          <w:p w14:paraId="007E6291" w14:textId="77777777" w:rsidR="00357C10" w:rsidRPr="00357C10" w:rsidRDefault="00357C10" w:rsidP="00357C10">
            <w:pPr>
              <w:spacing w:after="0" w:line="240" w:lineRule="auto"/>
              <w:jc w:val="center"/>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Delež v št. naročil</w:t>
            </w:r>
          </w:p>
        </w:tc>
        <w:tc>
          <w:tcPr>
            <w:tcW w:w="724" w:type="pct"/>
            <w:tcBorders>
              <w:top w:val="single" w:sz="4" w:space="0" w:color="auto"/>
              <w:left w:val="nil"/>
              <w:bottom w:val="single" w:sz="4" w:space="0" w:color="auto"/>
              <w:right w:val="single" w:sz="4" w:space="0" w:color="auto"/>
            </w:tcBorders>
            <w:shd w:val="clear" w:color="000000" w:fill="EDEDED"/>
            <w:noWrap/>
            <w:vAlign w:val="center"/>
            <w:hideMark/>
          </w:tcPr>
          <w:p w14:paraId="0B980E99" w14:textId="77777777" w:rsidR="00357C10" w:rsidRPr="00357C10" w:rsidRDefault="00357C10" w:rsidP="00357C10">
            <w:pPr>
              <w:spacing w:after="0" w:line="240" w:lineRule="auto"/>
              <w:jc w:val="center"/>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Delež v vrednosti</w:t>
            </w:r>
          </w:p>
        </w:tc>
      </w:tr>
      <w:tr w:rsidR="00357C10" w:rsidRPr="00357C10" w14:paraId="30664AE4"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11F85C99"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Konkurenčni dialog</w:t>
            </w:r>
          </w:p>
        </w:tc>
        <w:tc>
          <w:tcPr>
            <w:tcW w:w="444" w:type="pct"/>
            <w:tcBorders>
              <w:top w:val="nil"/>
              <w:left w:val="nil"/>
              <w:bottom w:val="single" w:sz="4" w:space="0" w:color="auto"/>
              <w:right w:val="single" w:sz="4" w:space="0" w:color="auto"/>
            </w:tcBorders>
            <w:shd w:val="clear" w:color="auto" w:fill="auto"/>
            <w:vAlign w:val="center"/>
            <w:hideMark/>
          </w:tcPr>
          <w:p w14:paraId="000509FD"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9</w:t>
            </w:r>
          </w:p>
        </w:tc>
        <w:tc>
          <w:tcPr>
            <w:tcW w:w="888" w:type="pct"/>
            <w:tcBorders>
              <w:top w:val="nil"/>
              <w:left w:val="nil"/>
              <w:bottom w:val="single" w:sz="4" w:space="0" w:color="auto"/>
              <w:right w:val="single" w:sz="4" w:space="0" w:color="auto"/>
            </w:tcBorders>
            <w:shd w:val="clear" w:color="auto" w:fill="auto"/>
            <w:vAlign w:val="center"/>
            <w:hideMark/>
          </w:tcPr>
          <w:p w14:paraId="5C5CEF6C"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26.578.849</w:t>
            </w:r>
          </w:p>
        </w:tc>
        <w:tc>
          <w:tcPr>
            <w:tcW w:w="743" w:type="pct"/>
            <w:tcBorders>
              <w:top w:val="nil"/>
              <w:left w:val="nil"/>
              <w:bottom w:val="single" w:sz="4" w:space="0" w:color="auto"/>
              <w:right w:val="single" w:sz="4" w:space="0" w:color="auto"/>
            </w:tcBorders>
            <w:shd w:val="clear" w:color="auto" w:fill="auto"/>
            <w:noWrap/>
            <w:vAlign w:val="center"/>
            <w:hideMark/>
          </w:tcPr>
          <w:p w14:paraId="7459EB22" w14:textId="60ECEEC6"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389E6A71" w14:textId="09ECE960"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2,75</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1B1D98AA"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5F53DE80"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Konkurenčni postopek s pogajanji</w:t>
            </w:r>
          </w:p>
        </w:tc>
        <w:tc>
          <w:tcPr>
            <w:tcW w:w="444" w:type="pct"/>
            <w:tcBorders>
              <w:top w:val="nil"/>
              <w:left w:val="nil"/>
              <w:bottom w:val="single" w:sz="4" w:space="0" w:color="auto"/>
              <w:right w:val="single" w:sz="4" w:space="0" w:color="auto"/>
            </w:tcBorders>
            <w:shd w:val="clear" w:color="auto" w:fill="auto"/>
            <w:vAlign w:val="center"/>
            <w:hideMark/>
          </w:tcPr>
          <w:p w14:paraId="2F8BADE4"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76</w:t>
            </w:r>
          </w:p>
        </w:tc>
        <w:tc>
          <w:tcPr>
            <w:tcW w:w="888" w:type="pct"/>
            <w:tcBorders>
              <w:top w:val="nil"/>
              <w:left w:val="nil"/>
              <w:bottom w:val="single" w:sz="4" w:space="0" w:color="auto"/>
              <w:right w:val="single" w:sz="4" w:space="0" w:color="auto"/>
            </w:tcBorders>
            <w:shd w:val="clear" w:color="auto" w:fill="auto"/>
            <w:vAlign w:val="center"/>
            <w:hideMark/>
          </w:tcPr>
          <w:p w14:paraId="1C9AD20E"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38.130.059</w:t>
            </w:r>
          </w:p>
        </w:tc>
        <w:tc>
          <w:tcPr>
            <w:tcW w:w="743" w:type="pct"/>
            <w:tcBorders>
              <w:top w:val="nil"/>
              <w:left w:val="nil"/>
              <w:bottom w:val="single" w:sz="4" w:space="0" w:color="auto"/>
              <w:right w:val="single" w:sz="4" w:space="0" w:color="auto"/>
            </w:tcBorders>
            <w:shd w:val="clear" w:color="auto" w:fill="auto"/>
            <w:noWrap/>
            <w:vAlign w:val="center"/>
            <w:hideMark/>
          </w:tcPr>
          <w:p w14:paraId="7A792ED6" w14:textId="7C90FEB0"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2,94</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1606BA16" w14:textId="60C1AFCF"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3,94</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3307CBCB"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59766DD9"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Odprti postopek</w:t>
            </w:r>
          </w:p>
        </w:tc>
        <w:tc>
          <w:tcPr>
            <w:tcW w:w="444" w:type="pct"/>
            <w:tcBorders>
              <w:top w:val="nil"/>
              <w:left w:val="nil"/>
              <w:bottom w:val="single" w:sz="4" w:space="0" w:color="auto"/>
              <w:right w:val="single" w:sz="4" w:space="0" w:color="auto"/>
            </w:tcBorders>
            <w:shd w:val="clear" w:color="auto" w:fill="auto"/>
            <w:vAlign w:val="center"/>
            <w:hideMark/>
          </w:tcPr>
          <w:p w14:paraId="2F611199"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386</w:t>
            </w:r>
          </w:p>
        </w:tc>
        <w:tc>
          <w:tcPr>
            <w:tcW w:w="888" w:type="pct"/>
            <w:tcBorders>
              <w:top w:val="nil"/>
              <w:left w:val="nil"/>
              <w:bottom w:val="single" w:sz="4" w:space="0" w:color="auto"/>
              <w:right w:val="single" w:sz="4" w:space="0" w:color="auto"/>
            </w:tcBorders>
            <w:shd w:val="clear" w:color="auto" w:fill="auto"/>
            <w:vAlign w:val="center"/>
            <w:hideMark/>
          </w:tcPr>
          <w:p w14:paraId="39ECE669"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463.673.463</w:t>
            </w:r>
          </w:p>
        </w:tc>
        <w:tc>
          <w:tcPr>
            <w:tcW w:w="743" w:type="pct"/>
            <w:tcBorders>
              <w:top w:val="nil"/>
              <w:left w:val="nil"/>
              <w:bottom w:val="single" w:sz="4" w:space="0" w:color="auto"/>
              <w:right w:val="single" w:sz="4" w:space="0" w:color="auto"/>
            </w:tcBorders>
            <w:shd w:val="clear" w:color="auto" w:fill="auto"/>
            <w:noWrap/>
            <w:vAlign w:val="center"/>
            <w:hideMark/>
          </w:tcPr>
          <w:p w14:paraId="50501D17" w14:textId="6187A131"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14,91</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2C78D81E" w14:textId="0182914A"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47,93</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540A5061"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4D21FCDE"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Omejeni postopek</w:t>
            </w:r>
          </w:p>
        </w:tc>
        <w:tc>
          <w:tcPr>
            <w:tcW w:w="444" w:type="pct"/>
            <w:tcBorders>
              <w:top w:val="nil"/>
              <w:left w:val="nil"/>
              <w:bottom w:val="single" w:sz="4" w:space="0" w:color="auto"/>
              <w:right w:val="single" w:sz="4" w:space="0" w:color="auto"/>
            </w:tcBorders>
            <w:shd w:val="clear" w:color="auto" w:fill="auto"/>
            <w:vAlign w:val="center"/>
            <w:hideMark/>
          </w:tcPr>
          <w:p w14:paraId="2BEEAD7C"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4</w:t>
            </w:r>
          </w:p>
        </w:tc>
        <w:tc>
          <w:tcPr>
            <w:tcW w:w="888" w:type="pct"/>
            <w:tcBorders>
              <w:top w:val="nil"/>
              <w:left w:val="nil"/>
              <w:bottom w:val="single" w:sz="4" w:space="0" w:color="auto"/>
              <w:right w:val="single" w:sz="4" w:space="0" w:color="auto"/>
            </w:tcBorders>
            <w:shd w:val="clear" w:color="auto" w:fill="auto"/>
            <w:vAlign w:val="center"/>
            <w:hideMark/>
          </w:tcPr>
          <w:p w14:paraId="7E8249E8"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2.043.728</w:t>
            </w:r>
          </w:p>
        </w:tc>
        <w:tc>
          <w:tcPr>
            <w:tcW w:w="743" w:type="pct"/>
            <w:tcBorders>
              <w:top w:val="nil"/>
              <w:left w:val="nil"/>
              <w:bottom w:val="single" w:sz="4" w:space="0" w:color="auto"/>
              <w:right w:val="single" w:sz="4" w:space="0" w:color="auto"/>
            </w:tcBorders>
            <w:shd w:val="clear" w:color="auto" w:fill="auto"/>
            <w:noWrap/>
            <w:vAlign w:val="center"/>
            <w:hideMark/>
          </w:tcPr>
          <w:p w14:paraId="675A3DA5" w14:textId="2B3FCD5D"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0BFBC03B" w14:textId="090C6561"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6DA97459"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2ABA74E1"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Postopek naročila male vrednosti</w:t>
            </w:r>
          </w:p>
        </w:tc>
        <w:tc>
          <w:tcPr>
            <w:tcW w:w="444" w:type="pct"/>
            <w:tcBorders>
              <w:top w:val="nil"/>
              <w:left w:val="nil"/>
              <w:bottom w:val="single" w:sz="4" w:space="0" w:color="auto"/>
              <w:right w:val="single" w:sz="4" w:space="0" w:color="auto"/>
            </w:tcBorders>
            <w:shd w:val="clear" w:color="auto" w:fill="auto"/>
            <w:vAlign w:val="center"/>
            <w:hideMark/>
          </w:tcPr>
          <w:p w14:paraId="4E2294D5"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1.429</w:t>
            </w:r>
          </w:p>
        </w:tc>
        <w:tc>
          <w:tcPr>
            <w:tcW w:w="888" w:type="pct"/>
            <w:tcBorders>
              <w:top w:val="nil"/>
              <w:left w:val="nil"/>
              <w:bottom w:val="single" w:sz="4" w:space="0" w:color="auto"/>
              <w:right w:val="single" w:sz="4" w:space="0" w:color="auto"/>
            </w:tcBorders>
            <w:shd w:val="clear" w:color="auto" w:fill="auto"/>
            <w:vAlign w:val="center"/>
            <w:hideMark/>
          </w:tcPr>
          <w:p w14:paraId="1FB498F5"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135.784.574</w:t>
            </w:r>
          </w:p>
        </w:tc>
        <w:tc>
          <w:tcPr>
            <w:tcW w:w="743" w:type="pct"/>
            <w:tcBorders>
              <w:top w:val="nil"/>
              <w:left w:val="nil"/>
              <w:bottom w:val="single" w:sz="4" w:space="0" w:color="auto"/>
              <w:right w:val="single" w:sz="4" w:space="0" w:color="auto"/>
            </w:tcBorders>
            <w:shd w:val="clear" w:color="auto" w:fill="auto"/>
            <w:noWrap/>
            <w:vAlign w:val="center"/>
            <w:hideMark/>
          </w:tcPr>
          <w:p w14:paraId="6E5C9FDB" w14:textId="49B6263A"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55,22</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726D7EE1" w14:textId="3B99F522"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14,04</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56902B49"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18E168DB"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Postopek s pogajanji brez predhodne objave</w:t>
            </w:r>
          </w:p>
        </w:tc>
        <w:tc>
          <w:tcPr>
            <w:tcW w:w="444" w:type="pct"/>
            <w:tcBorders>
              <w:top w:val="nil"/>
              <w:left w:val="nil"/>
              <w:bottom w:val="single" w:sz="4" w:space="0" w:color="auto"/>
              <w:right w:val="single" w:sz="4" w:space="0" w:color="auto"/>
            </w:tcBorders>
            <w:shd w:val="clear" w:color="auto" w:fill="auto"/>
            <w:vAlign w:val="center"/>
            <w:hideMark/>
          </w:tcPr>
          <w:p w14:paraId="1A804A0A"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586</w:t>
            </w:r>
          </w:p>
        </w:tc>
        <w:tc>
          <w:tcPr>
            <w:tcW w:w="888" w:type="pct"/>
            <w:tcBorders>
              <w:top w:val="nil"/>
              <w:left w:val="nil"/>
              <w:bottom w:val="single" w:sz="4" w:space="0" w:color="auto"/>
              <w:right w:val="single" w:sz="4" w:space="0" w:color="auto"/>
            </w:tcBorders>
            <w:shd w:val="clear" w:color="auto" w:fill="auto"/>
            <w:vAlign w:val="center"/>
            <w:hideMark/>
          </w:tcPr>
          <w:p w14:paraId="46A5291D"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165.411.432</w:t>
            </w:r>
          </w:p>
        </w:tc>
        <w:tc>
          <w:tcPr>
            <w:tcW w:w="743" w:type="pct"/>
            <w:tcBorders>
              <w:top w:val="nil"/>
              <w:left w:val="nil"/>
              <w:bottom w:val="single" w:sz="4" w:space="0" w:color="auto"/>
              <w:right w:val="single" w:sz="4" w:space="0" w:color="auto"/>
            </w:tcBorders>
            <w:shd w:val="clear" w:color="auto" w:fill="auto"/>
            <w:noWrap/>
            <w:vAlign w:val="center"/>
            <w:hideMark/>
          </w:tcPr>
          <w:p w14:paraId="49272250" w14:textId="6BE556CF"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22,64</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7D5C3CA9" w14:textId="1C5DF5DA"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17,10</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4DF9D3A2"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73D96E27"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Postopek s pogajanji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7763B7D0"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88</w:t>
            </w:r>
          </w:p>
        </w:tc>
        <w:tc>
          <w:tcPr>
            <w:tcW w:w="888" w:type="pct"/>
            <w:tcBorders>
              <w:top w:val="nil"/>
              <w:left w:val="nil"/>
              <w:bottom w:val="single" w:sz="4" w:space="0" w:color="auto"/>
              <w:right w:val="single" w:sz="4" w:space="0" w:color="auto"/>
            </w:tcBorders>
            <w:shd w:val="clear" w:color="auto" w:fill="auto"/>
            <w:vAlign w:val="center"/>
            <w:hideMark/>
          </w:tcPr>
          <w:p w14:paraId="478FAB43"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134.210.975</w:t>
            </w:r>
          </w:p>
        </w:tc>
        <w:tc>
          <w:tcPr>
            <w:tcW w:w="743" w:type="pct"/>
            <w:tcBorders>
              <w:top w:val="nil"/>
              <w:left w:val="nil"/>
              <w:bottom w:val="single" w:sz="4" w:space="0" w:color="auto"/>
              <w:right w:val="single" w:sz="4" w:space="0" w:color="auto"/>
            </w:tcBorders>
            <w:shd w:val="clear" w:color="auto" w:fill="auto"/>
            <w:noWrap/>
            <w:vAlign w:val="center"/>
            <w:hideMark/>
          </w:tcPr>
          <w:p w14:paraId="6DA9F730" w14:textId="584037F0"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3,40</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2C7CE214" w14:textId="5BAD7BEB"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13,87</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41BD7529"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0438DACD" w14:textId="77777777" w:rsidR="00357C10" w:rsidRPr="00357C10" w:rsidRDefault="00357C10" w:rsidP="00357C10">
            <w:pPr>
              <w:spacing w:after="0" w:line="240" w:lineRule="auto"/>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Postopek zbiranja ponudb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142EA1FF"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10</w:t>
            </w:r>
          </w:p>
        </w:tc>
        <w:tc>
          <w:tcPr>
            <w:tcW w:w="888" w:type="pct"/>
            <w:tcBorders>
              <w:top w:val="nil"/>
              <w:left w:val="nil"/>
              <w:bottom w:val="single" w:sz="4" w:space="0" w:color="auto"/>
              <w:right w:val="single" w:sz="4" w:space="0" w:color="auto"/>
            </w:tcBorders>
            <w:shd w:val="clear" w:color="auto" w:fill="auto"/>
            <w:vAlign w:val="center"/>
            <w:hideMark/>
          </w:tcPr>
          <w:p w14:paraId="5C097DF7" w14:textId="7777777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1.579.098</w:t>
            </w:r>
          </w:p>
        </w:tc>
        <w:tc>
          <w:tcPr>
            <w:tcW w:w="743" w:type="pct"/>
            <w:tcBorders>
              <w:top w:val="nil"/>
              <w:left w:val="nil"/>
              <w:bottom w:val="single" w:sz="4" w:space="0" w:color="auto"/>
              <w:right w:val="single" w:sz="4" w:space="0" w:color="auto"/>
            </w:tcBorders>
            <w:shd w:val="clear" w:color="auto" w:fill="auto"/>
            <w:noWrap/>
            <w:vAlign w:val="center"/>
            <w:hideMark/>
          </w:tcPr>
          <w:p w14:paraId="73324DC3" w14:textId="32AECC0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6BDE144B" w14:textId="2977CA67" w:rsidR="00357C10" w:rsidRPr="00357C10" w:rsidRDefault="00357C10" w:rsidP="00357C10">
            <w:pPr>
              <w:spacing w:after="0" w:line="240" w:lineRule="auto"/>
              <w:jc w:val="right"/>
              <w:rPr>
                <w:rFonts w:ascii="Arial" w:eastAsia="Times New Roman" w:hAnsi="Arial" w:cs="Arial"/>
                <w:color w:val="000000"/>
                <w:sz w:val="18"/>
                <w:szCs w:val="18"/>
                <w:lang w:eastAsia="sl-SI"/>
              </w:rPr>
            </w:pPr>
            <w:r w:rsidRPr="00357C10">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r w:rsidRPr="00357C10">
              <w:rPr>
                <w:rFonts w:ascii="Arial" w:eastAsia="Times New Roman" w:hAnsi="Arial" w:cs="Arial"/>
                <w:color w:val="000000"/>
                <w:sz w:val="18"/>
                <w:szCs w:val="18"/>
                <w:lang w:eastAsia="sl-SI"/>
              </w:rPr>
              <w:t>%</w:t>
            </w:r>
          </w:p>
        </w:tc>
      </w:tr>
      <w:tr w:rsidR="00357C10" w:rsidRPr="00357C10" w14:paraId="645C4620" w14:textId="77777777" w:rsidTr="00357C10">
        <w:trPr>
          <w:trHeight w:val="300"/>
        </w:trPr>
        <w:tc>
          <w:tcPr>
            <w:tcW w:w="2201" w:type="pct"/>
            <w:tcBorders>
              <w:top w:val="nil"/>
              <w:left w:val="single" w:sz="4" w:space="0" w:color="auto"/>
              <w:bottom w:val="single" w:sz="4" w:space="0" w:color="auto"/>
              <w:right w:val="single" w:sz="4" w:space="0" w:color="auto"/>
            </w:tcBorders>
            <w:shd w:val="clear" w:color="auto" w:fill="E7E6E6" w:themeFill="background2"/>
            <w:vAlign w:val="center"/>
            <w:hideMark/>
          </w:tcPr>
          <w:p w14:paraId="1C447FBC" w14:textId="77777777" w:rsidR="00357C10" w:rsidRPr="00357C10" w:rsidRDefault="00357C10" w:rsidP="00357C10">
            <w:pPr>
              <w:spacing w:after="0" w:line="240" w:lineRule="auto"/>
              <w:rPr>
                <w:rFonts w:ascii="Arial" w:eastAsia="Times New Roman" w:hAnsi="Arial" w:cs="Arial"/>
                <w:b/>
                <w:bCs/>
                <w:color w:val="000000"/>
                <w:sz w:val="18"/>
                <w:szCs w:val="18"/>
                <w:lang w:eastAsia="sl-SI"/>
              </w:rPr>
            </w:pPr>
            <w:r w:rsidRPr="00357C10">
              <w:rPr>
                <w:rFonts w:ascii="Arial" w:eastAsia="Times New Roman" w:hAnsi="Arial" w:cs="Arial"/>
                <w:b/>
                <w:bCs/>
                <w:color w:val="000000"/>
                <w:sz w:val="18"/>
                <w:szCs w:val="18"/>
                <w:lang w:eastAsia="sl-SI"/>
              </w:rPr>
              <w:t>Skupaj</w:t>
            </w:r>
          </w:p>
        </w:tc>
        <w:tc>
          <w:tcPr>
            <w:tcW w:w="444" w:type="pct"/>
            <w:tcBorders>
              <w:top w:val="nil"/>
              <w:left w:val="nil"/>
              <w:bottom w:val="single" w:sz="4" w:space="0" w:color="auto"/>
              <w:right w:val="single" w:sz="4" w:space="0" w:color="auto"/>
            </w:tcBorders>
            <w:shd w:val="clear" w:color="auto" w:fill="E7E6E6" w:themeFill="background2"/>
            <w:noWrap/>
            <w:vAlign w:val="center"/>
            <w:hideMark/>
          </w:tcPr>
          <w:p w14:paraId="0AE520F9" w14:textId="77777777" w:rsidR="00357C10" w:rsidRPr="00357C10" w:rsidRDefault="00357C10" w:rsidP="00357C10">
            <w:pPr>
              <w:spacing w:after="0" w:line="240" w:lineRule="auto"/>
              <w:jc w:val="right"/>
              <w:rPr>
                <w:rFonts w:ascii="Arial" w:eastAsia="Times New Roman" w:hAnsi="Arial" w:cs="Arial"/>
                <w:b/>
                <w:bCs/>
                <w:color w:val="000000"/>
                <w:sz w:val="18"/>
                <w:szCs w:val="18"/>
                <w:lang w:eastAsia="sl-SI"/>
              </w:rPr>
            </w:pPr>
            <w:r w:rsidRPr="00357C10">
              <w:rPr>
                <w:rFonts w:ascii="Arial" w:eastAsia="Times New Roman" w:hAnsi="Arial" w:cs="Arial"/>
                <w:b/>
                <w:bCs/>
                <w:color w:val="000000"/>
                <w:sz w:val="18"/>
                <w:szCs w:val="18"/>
                <w:lang w:eastAsia="sl-SI"/>
              </w:rPr>
              <w:t>2.588</w:t>
            </w:r>
          </w:p>
        </w:tc>
        <w:tc>
          <w:tcPr>
            <w:tcW w:w="888" w:type="pct"/>
            <w:tcBorders>
              <w:top w:val="nil"/>
              <w:left w:val="nil"/>
              <w:bottom w:val="single" w:sz="4" w:space="0" w:color="auto"/>
              <w:right w:val="single" w:sz="4" w:space="0" w:color="auto"/>
            </w:tcBorders>
            <w:shd w:val="clear" w:color="auto" w:fill="E7E6E6" w:themeFill="background2"/>
            <w:noWrap/>
            <w:vAlign w:val="center"/>
            <w:hideMark/>
          </w:tcPr>
          <w:p w14:paraId="132EA37C" w14:textId="77777777" w:rsidR="00357C10" w:rsidRPr="00357C10" w:rsidRDefault="00357C10" w:rsidP="00357C10">
            <w:pPr>
              <w:spacing w:after="0" w:line="240" w:lineRule="auto"/>
              <w:jc w:val="right"/>
              <w:rPr>
                <w:rFonts w:ascii="Arial" w:eastAsia="Times New Roman" w:hAnsi="Arial" w:cs="Arial"/>
                <w:b/>
                <w:bCs/>
                <w:color w:val="000000"/>
                <w:sz w:val="18"/>
                <w:szCs w:val="18"/>
                <w:lang w:eastAsia="sl-SI"/>
              </w:rPr>
            </w:pPr>
            <w:r w:rsidRPr="00357C10">
              <w:rPr>
                <w:rFonts w:ascii="Arial" w:eastAsia="Times New Roman" w:hAnsi="Arial" w:cs="Arial"/>
                <w:b/>
                <w:bCs/>
                <w:color w:val="000000"/>
                <w:sz w:val="18"/>
                <w:szCs w:val="18"/>
                <w:lang w:eastAsia="sl-SI"/>
              </w:rPr>
              <w:t>967.412.178</w:t>
            </w:r>
          </w:p>
        </w:tc>
        <w:tc>
          <w:tcPr>
            <w:tcW w:w="743" w:type="pct"/>
            <w:tcBorders>
              <w:top w:val="nil"/>
              <w:left w:val="nil"/>
              <w:bottom w:val="single" w:sz="4" w:space="0" w:color="auto"/>
              <w:right w:val="single" w:sz="4" w:space="0" w:color="auto"/>
            </w:tcBorders>
            <w:shd w:val="clear" w:color="auto" w:fill="E7E6E6" w:themeFill="background2"/>
            <w:noWrap/>
            <w:vAlign w:val="center"/>
            <w:hideMark/>
          </w:tcPr>
          <w:p w14:paraId="7F429A45" w14:textId="76D5FA36" w:rsidR="00357C10" w:rsidRPr="00357C10" w:rsidRDefault="00357C10" w:rsidP="00357C10">
            <w:pPr>
              <w:spacing w:after="0" w:line="240" w:lineRule="auto"/>
              <w:jc w:val="right"/>
              <w:rPr>
                <w:rFonts w:ascii="Arial" w:eastAsia="Times New Roman" w:hAnsi="Arial" w:cs="Arial"/>
                <w:b/>
                <w:bCs/>
                <w:color w:val="000000"/>
                <w:sz w:val="18"/>
                <w:szCs w:val="18"/>
                <w:lang w:eastAsia="sl-SI"/>
              </w:rPr>
            </w:pPr>
            <w:r w:rsidRPr="00357C1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357C10">
              <w:rPr>
                <w:rFonts w:ascii="Arial" w:eastAsia="Times New Roman" w:hAnsi="Arial" w:cs="Arial"/>
                <w:b/>
                <w:bCs/>
                <w:color w:val="000000"/>
                <w:sz w:val="18"/>
                <w:szCs w:val="18"/>
                <w:lang w:eastAsia="sl-SI"/>
              </w:rPr>
              <w:t>%</w:t>
            </w:r>
          </w:p>
        </w:tc>
        <w:tc>
          <w:tcPr>
            <w:tcW w:w="724" w:type="pct"/>
            <w:tcBorders>
              <w:top w:val="nil"/>
              <w:left w:val="nil"/>
              <w:bottom w:val="single" w:sz="4" w:space="0" w:color="auto"/>
              <w:right w:val="single" w:sz="4" w:space="0" w:color="auto"/>
            </w:tcBorders>
            <w:shd w:val="clear" w:color="auto" w:fill="E7E6E6" w:themeFill="background2"/>
            <w:noWrap/>
            <w:vAlign w:val="center"/>
            <w:hideMark/>
          </w:tcPr>
          <w:p w14:paraId="39253B2F" w14:textId="739C97B3" w:rsidR="00357C10" w:rsidRPr="00357C10" w:rsidRDefault="00357C10" w:rsidP="00357C10">
            <w:pPr>
              <w:spacing w:after="0" w:line="240" w:lineRule="auto"/>
              <w:jc w:val="right"/>
              <w:rPr>
                <w:rFonts w:ascii="Arial" w:eastAsia="Times New Roman" w:hAnsi="Arial" w:cs="Arial"/>
                <w:b/>
                <w:bCs/>
                <w:color w:val="000000"/>
                <w:sz w:val="18"/>
                <w:szCs w:val="18"/>
                <w:lang w:eastAsia="sl-SI"/>
              </w:rPr>
            </w:pPr>
            <w:r w:rsidRPr="00357C1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357C10">
              <w:rPr>
                <w:rFonts w:ascii="Arial" w:eastAsia="Times New Roman" w:hAnsi="Arial" w:cs="Arial"/>
                <w:b/>
                <w:bCs/>
                <w:color w:val="000000"/>
                <w:sz w:val="18"/>
                <w:szCs w:val="18"/>
                <w:lang w:eastAsia="sl-SI"/>
              </w:rPr>
              <w:t>%</w:t>
            </w:r>
          </w:p>
        </w:tc>
      </w:tr>
    </w:tbl>
    <w:p w14:paraId="66814AE3" w14:textId="77777777" w:rsidR="00C16DE2" w:rsidRPr="00357C10" w:rsidRDefault="00C16DE2" w:rsidP="00C16DE2">
      <w:pPr>
        <w:spacing w:after="0" w:line="240" w:lineRule="auto"/>
        <w:jc w:val="center"/>
        <w:rPr>
          <w:rFonts w:ascii="Arial" w:hAnsi="Arial" w:cs="Arial"/>
          <w:sz w:val="18"/>
        </w:rPr>
      </w:pPr>
    </w:p>
    <w:p w14:paraId="515A2356" w14:textId="3D694BA0" w:rsidR="00C16DE2" w:rsidRPr="00357C10" w:rsidRDefault="00C16DE2" w:rsidP="00C16DE2">
      <w:pPr>
        <w:spacing w:after="0" w:line="240" w:lineRule="auto"/>
        <w:jc w:val="center"/>
        <w:rPr>
          <w:rFonts w:ascii="Arial" w:hAnsi="Arial" w:cs="Arial"/>
          <w:sz w:val="18"/>
        </w:rPr>
      </w:pPr>
      <w:r w:rsidRPr="00357C10">
        <w:rPr>
          <w:rFonts w:ascii="Arial" w:hAnsi="Arial" w:cs="Arial"/>
          <w:sz w:val="18"/>
        </w:rPr>
        <w:t>Vir: Statistični podatki o javni</w:t>
      </w:r>
      <w:r w:rsidR="00C82474" w:rsidRPr="00357C10">
        <w:rPr>
          <w:rFonts w:ascii="Arial" w:hAnsi="Arial" w:cs="Arial"/>
          <w:sz w:val="18"/>
        </w:rPr>
        <w:t>h naročilih, oddanih v letu 201</w:t>
      </w:r>
      <w:r w:rsidR="00357C10" w:rsidRPr="00357C10">
        <w:rPr>
          <w:rFonts w:ascii="Arial" w:hAnsi="Arial" w:cs="Arial"/>
          <w:sz w:val="18"/>
        </w:rPr>
        <w:t>9</w:t>
      </w:r>
    </w:p>
    <w:p w14:paraId="7AEFCFED" w14:textId="64A801C6" w:rsidR="002A1622" w:rsidRPr="00493398" w:rsidRDefault="002A1622" w:rsidP="000F2B07">
      <w:pPr>
        <w:tabs>
          <w:tab w:val="left" w:pos="567"/>
          <w:tab w:val="left" w:pos="993"/>
        </w:tabs>
        <w:spacing w:after="0" w:line="360" w:lineRule="auto"/>
        <w:jc w:val="both"/>
        <w:rPr>
          <w:rFonts w:ascii="Arial" w:hAnsi="Arial" w:cs="Arial"/>
          <w:sz w:val="20"/>
          <w:szCs w:val="20"/>
          <w:highlight w:val="yellow"/>
        </w:rPr>
      </w:pPr>
      <w:r w:rsidRPr="00493398">
        <w:rPr>
          <w:rFonts w:ascii="Arial" w:hAnsi="Arial" w:cs="Arial"/>
          <w:sz w:val="20"/>
          <w:szCs w:val="20"/>
          <w:highlight w:val="yellow"/>
        </w:rPr>
        <w:t xml:space="preserve"> </w:t>
      </w:r>
    </w:p>
    <w:p w14:paraId="00724A3D" w14:textId="3735E05E" w:rsidR="00CC5EDF" w:rsidRPr="00F12676" w:rsidRDefault="002A1622" w:rsidP="00CC5EDF">
      <w:pPr>
        <w:tabs>
          <w:tab w:val="left" w:pos="567"/>
          <w:tab w:val="left" w:pos="993"/>
        </w:tabs>
        <w:spacing w:line="360" w:lineRule="auto"/>
        <w:jc w:val="both"/>
        <w:rPr>
          <w:rFonts w:ascii="Arial" w:hAnsi="Arial" w:cs="Arial"/>
          <w:sz w:val="20"/>
          <w:szCs w:val="20"/>
        </w:rPr>
      </w:pPr>
      <w:r w:rsidRPr="00F12676">
        <w:rPr>
          <w:rFonts w:ascii="Arial" w:hAnsi="Arial" w:cs="Arial"/>
          <w:sz w:val="20"/>
          <w:szCs w:val="20"/>
        </w:rPr>
        <w:t xml:space="preserve">V postopkih, v katerih je bilo vključenih več naročil, so naročniki pri </w:t>
      </w:r>
      <w:r w:rsidR="00F12676" w:rsidRPr="00F12676">
        <w:rPr>
          <w:rFonts w:ascii="Arial" w:hAnsi="Arial" w:cs="Arial"/>
          <w:sz w:val="20"/>
          <w:szCs w:val="20"/>
        </w:rPr>
        <w:t>4111</w:t>
      </w:r>
      <w:r w:rsidRPr="00F12676">
        <w:rPr>
          <w:rFonts w:ascii="Arial" w:hAnsi="Arial" w:cs="Arial"/>
          <w:sz w:val="20"/>
          <w:szCs w:val="20"/>
        </w:rPr>
        <w:t xml:space="preserve"> naročilih prejeli samo eno ponudbo.</w:t>
      </w:r>
      <w:r w:rsidR="00CC5EDF" w:rsidRPr="00F12676">
        <w:rPr>
          <w:rFonts w:ascii="Arial" w:hAnsi="Arial" w:cs="Arial"/>
          <w:sz w:val="20"/>
          <w:szCs w:val="20"/>
        </w:rPr>
        <w:t xml:space="preserve"> Naročniki so eno ponudbo za naročilo v postopku z več naročili največkrat prejeli v odprtih postopkih, in sicer v dobri polovici postopkov z več naročili</w:t>
      </w:r>
      <w:r w:rsidR="00FD48CF" w:rsidRPr="00F12676">
        <w:rPr>
          <w:rFonts w:ascii="Arial" w:hAnsi="Arial" w:cs="Arial"/>
          <w:sz w:val="20"/>
          <w:szCs w:val="20"/>
        </w:rPr>
        <w:t>,</w:t>
      </w:r>
      <w:r w:rsidR="00CC5EDF" w:rsidRPr="00F12676">
        <w:rPr>
          <w:rFonts w:ascii="Arial" w:hAnsi="Arial" w:cs="Arial"/>
          <w:sz w:val="20"/>
          <w:szCs w:val="20"/>
        </w:rPr>
        <w:t xml:space="preserve"> in eno prejeto ponudbo za posamezno naročilo. Veliko je tudi postopkov </w:t>
      </w:r>
      <w:r w:rsidR="00FD48CF" w:rsidRPr="00F12676">
        <w:rPr>
          <w:rFonts w:ascii="Arial" w:hAnsi="Arial" w:cs="Arial"/>
          <w:sz w:val="20"/>
          <w:szCs w:val="20"/>
        </w:rPr>
        <w:t xml:space="preserve">za </w:t>
      </w:r>
      <w:r w:rsidR="00CC5EDF" w:rsidRPr="00F12676">
        <w:rPr>
          <w:rFonts w:ascii="Arial" w:hAnsi="Arial" w:cs="Arial"/>
          <w:sz w:val="20"/>
          <w:szCs w:val="20"/>
        </w:rPr>
        <w:t xml:space="preserve">naročila male vrednosti, takih primerov </w:t>
      </w:r>
      <w:r w:rsidR="00664C3D" w:rsidRPr="00F12676">
        <w:rPr>
          <w:rFonts w:ascii="Arial" w:hAnsi="Arial" w:cs="Arial"/>
          <w:sz w:val="20"/>
          <w:szCs w:val="20"/>
        </w:rPr>
        <w:t xml:space="preserve">je </w:t>
      </w:r>
      <w:r w:rsidR="00425A08" w:rsidRPr="00F12676">
        <w:rPr>
          <w:rFonts w:ascii="Arial" w:hAnsi="Arial" w:cs="Arial"/>
          <w:sz w:val="20"/>
          <w:szCs w:val="20"/>
        </w:rPr>
        <w:t>1</w:t>
      </w:r>
      <w:r w:rsidR="00F12676" w:rsidRPr="00F12676">
        <w:rPr>
          <w:rFonts w:ascii="Arial" w:hAnsi="Arial" w:cs="Arial"/>
          <w:sz w:val="20"/>
          <w:szCs w:val="20"/>
        </w:rPr>
        <w:t>675</w:t>
      </w:r>
      <w:r w:rsidR="00CC5EDF" w:rsidRPr="00F12676">
        <w:rPr>
          <w:rFonts w:ascii="Arial" w:hAnsi="Arial" w:cs="Arial"/>
          <w:sz w:val="20"/>
          <w:szCs w:val="20"/>
        </w:rPr>
        <w:t xml:space="preserve"> oziroma </w:t>
      </w:r>
      <w:r w:rsidR="00F12676" w:rsidRPr="00F12676">
        <w:rPr>
          <w:rFonts w:ascii="Arial" w:hAnsi="Arial" w:cs="Arial"/>
          <w:sz w:val="20"/>
          <w:szCs w:val="20"/>
        </w:rPr>
        <w:t>40,74</w:t>
      </w:r>
      <w:r w:rsidR="00CC5EDF" w:rsidRPr="00F12676">
        <w:rPr>
          <w:rFonts w:ascii="Arial" w:hAnsi="Arial" w:cs="Arial"/>
          <w:sz w:val="20"/>
          <w:szCs w:val="20"/>
        </w:rPr>
        <w:t xml:space="preserve"> </w:t>
      </w:r>
      <w:r w:rsidR="0029442D" w:rsidRPr="00F12676">
        <w:rPr>
          <w:rFonts w:ascii="Arial" w:hAnsi="Arial" w:cs="Arial"/>
          <w:sz w:val="20"/>
          <w:szCs w:val="20"/>
        </w:rPr>
        <w:t>%</w:t>
      </w:r>
      <w:r w:rsidR="00CC5EDF" w:rsidRPr="00F12676">
        <w:rPr>
          <w:rFonts w:ascii="Arial" w:hAnsi="Arial" w:cs="Arial"/>
          <w:sz w:val="20"/>
          <w:szCs w:val="20"/>
        </w:rPr>
        <w:t xml:space="preserve"> teh </w:t>
      </w:r>
      <w:r w:rsidR="00AC44FC" w:rsidRPr="00F12676">
        <w:rPr>
          <w:rFonts w:ascii="Arial" w:hAnsi="Arial" w:cs="Arial"/>
          <w:sz w:val="20"/>
          <w:szCs w:val="20"/>
        </w:rPr>
        <w:t>naročil</w:t>
      </w:r>
      <w:r w:rsidR="00CC5EDF" w:rsidRPr="00F12676">
        <w:rPr>
          <w:rFonts w:ascii="Arial" w:hAnsi="Arial" w:cs="Arial"/>
          <w:sz w:val="20"/>
          <w:szCs w:val="20"/>
        </w:rPr>
        <w:t>.</w:t>
      </w:r>
      <w:r w:rsidR="00FA0EF9" w:rsidRPr="00F12676">
        <w:rPr>
          <w:rFonts w:ascii="Arial" w:hAnsi="Arial" w:cs="Arial"/>
          <w:sz w:val="20"/>
          <w:szCs w:val="20"/>
        </w:rPr>
        <w:t xml:space="preserve"> </w:t>
      </w:r>
    </w:p>
    <w:p w14:paraId="743DD51E" w14:textId="77777777" w:rsidR="00655CA8" w:rsidRDefault="00655CA8">
      <w:pPr>
        <w:rPr>
          <w:rFonts w:ascii="Arial" w:hAnsi="Arial" w:cs="Arial"/>
          <w:sz w:val="20"/>
          <w:szCs w:val="20"/>
        </w:rPr>
      </w:pPr>
      <w:r>
        <w:rPr>
          <w:rFonts w:ascii="Arial" w:hAnsi="Arial" w:cs="Arial"/>
          <w:sz w:val="20"/>
          <w:szCs w:val="20"/>
        </w:rPr>
        <w:br w:type="page"/>
      </w:r>
    </w:p>
    <w:p w14:paraId="5FC18B3F" w14:textId="294E5556" w:rsidR="00C16DE2" w:rsidRPr="00B85481" w:rsidRDefault="0083702C" w:rsidP="000857BF">
      <w:pPr>
        <w:spacing w:before="120" w:after="120" w:line="240" w:lineRule="auto"/>
        <w:jc w:val="both"/>
        <w:rPr>
          <w:rFonts w:ascii="Arial" w:hAnsi="Arial" w:cs="Arial"/>
          <w:sz w:val="20"/>
        </w:rPr>
      </w:pPr>
      <w:r w:rsidRPr="00B85481">
        <w:rPr>
          <w:rFonts w:ascii="Arial" w:hAnsi="Arial" w:cs="Arial"/>
          <w:sz w:val="20"/>
          <w:szCs w:val="20"/>
        </w:rPr>
        <w:lastRenderedPageBreak/>
        <w:t>P</w:t>
      </w:r>
      <w:r w:rsidR="00C16DE2" w:rsidRPr="00B85481">
        <w:rPr>
          <w:rFonts w:ascii="Arial" w:hAnsi="Arial" w:cs="Arial"/>
          <w:sz w:val="20"/>
        </w:rPr>
        <w:t xml:space="preserve">reglednica </w:t>
      </w:r>
      <w:r w:rsidR="00512F52">
        <w:rPr>
          <w:rFonts w:ascii="Arial" w:hAnsi="Arial" w:cs="Arial"/>
          <w:sz w:val="20"/>
        </w:rPr>
        <w:t>33</w:t>
      </w:r>
      <w:r w:rsidR="00C16DE2" w:rsidRPr="00B85481">
        <w:rPr>
          <w:rFonts w:ascii="Arial" w:hAnsi="Arial" w:cs="Arial"/>
          <w:sz w:val="20"/>
        </w:rPr>
        <w:t xml:space="preserve">: </w:t>
      </w:r>
      <w:r w:rsidR="000857BF" w:rsidRPr="00B85481">
        <w:rPr>
          <w:rFonts w:ascii="Arial" w:hAnsi="Arial" w:cs="Arial"/>
          <w:sz w:val="20"/>
        </w:rPr>
        <w:t xml:space="preserve">Število, vrednost in deleži naročil z eno prejeto ponudbo v postopkih z več naročili glede na vrsto postopka </w:t>
      </w:r>
    </w:p>
    <w:tbl>
      <w:tblPr>
        <w:tblW w:w="5000" w:type="pct"/>
        <w:tblCellMar>
          <w:left w:w="70" w:type="dxa"/>
          <w:right w:w="70" w:type="dxa"/>
        </w:tblCellMar>
        <w:tblLook w:val="04A0" w:firstRow="1" w:lastRow="0" w:firstColumn="1" w:lastColumn="0" w:noHBand="0" w:noVBand="1"/>
      </w:tblPr>
      <w:tblGrid>
        <w:gridCol w:w="3349"/>
        <w:gridCol w:w="941"/>
        <w:gridCol w:w="1802"/>
        <w:gridCol w:w="1561"/>
        <w:gridCol w:w="1521"/>
      </w:tblGrid>
      <w:tr w:rsidR="00E43EF8" w:rsidRPr="00E43EF8" w14:paraId="2BC668D6" w14:textId="77777777" w:rsidTr="00E43EF8">
        <w:trPr>
          <w:trHeight w:val="300"/>
        </w:trPr>
        <w:tc>
          <w:tcPr>
            <w:tcW w:w="2201"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279C35C8" w14:textId="77777777" w:rsidR="00E43EF8" w:rsidRPr="00E43EF8" w:rsidRDefault="00E43EF8" w:rsidP="00E43EF8">
            <w:pPr>
              <w:spacing w:after="0" w:line="240" w:lineRule="auto"/>
              <w:jc w:val="center"/>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Vrsta postopka</w:t>
            </w:r>
          </w:p>
        </w:tc>
        <w:tc>
          <w:tcPr>
            <w:tcW w:w="444" w:type="pct"/>
            <w:tcBorders>
              <w:top w:val="single" w:sz="4" w:space="0" w:color="auto"/>
              <w:left w:val="nil"/>
              <w:bottom w:val="single" w:sz="4" w:space="0" w:color="auto"/>
              <w:right w:val="single" w:sz="4" w:space="0" w:color="auto"/>
            </w:tcBorders>
            <w:shd w:val="clear" w:color="000000" w:fill="EDEDED"/>
            <w:noWrap/>
            <w:vAlign w:val="center"/>
            <w:hideMark/>
          </w:tcPr>
          <w:p w14:paraId="2EC7EEA2" w14:textId="77777777" w:rsidR="00E43EF8" w:rsidRPr="00E43EF8" w:rsidRDefault="00E43EF8" w:rsidP="00E43EF8">
            <w:pPr>
              <w:spacing w:after="0" w:line="240" w:lineRule="auto"/>
              <w:jc w:val="center"/>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Št. naročil</w:t>
            </w:r>
          </w:p>
        </w:tc>
        <w:tc>
          <w:tcPr>
            <w:tcW w:w="888" w:type="pct"/>
            <w:tcBorders>
              <w:top w:val="single" w:sz="4" w:space="0" w:color="auto"/>
              <w:left w:val="nil"/>
              <w:bottom w:val="single" w:sz="4" w:space="0" w:color="auto"/>
              <w:right w:val="single" w:sz="4" w:space="0" w:color="auto"/>
            </w:tcBorders>
            <w:shd w:val="clear" w:color="000000" w:fill="EDEDED"/>
            <w:noWrap/>
            <w:vAlign w:val="center"/>
            <w:hideMark/>
          </w:tcPr>
          <w:p w14:paraId="471A8070" w14:textId="77777777" w:rsidR="00E43EF8" w:rsidRPr="00E43EF8" w:rsidRDefault="00E43EF8" w:rsidP="00E43EF8">
            <w:pPr>
              <w:spacing w:after="0" w:line="240" w:lineRule="auto"/>
              <w:jc w:val="center"/>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Pogodbena vrednost</w:t>
            </w:r>
          </w:p>
        </w:tc>
        <w:tc>
          <w:tcPr>
            <w:tcW w:w="743" w:type="pct"/>
            <w:tcBorders>
              <w:top w:val="single" w:sz="4" w:space="0" w:color="auto"/>
              <w:left w:val="nil"/>
              <w:bottom w:val="single" w:sz="4" w:space="0" w:color="auto"/>
              <w:right w:val="single" w:sz="4" w:space="0" w:color="auto"/>
            </w:tcBorders>
            <w:shd w:val="clear" w:color="000000" w:fill="EDEDED"/>
            <w:noWrap/>
            <w:vAlign w:val="center"/>
            <w:hideMark/>
          </w:tcPr>
          <w:p w14:paraId="5EBE1C61" w14:textId="77777777" w:rsidR="00E43EF8" w:rsidRPr="00E43EF8" w:rsidRDefault="00E43EF8" w:rsidP="00E43EF8">
            <w:pPr>
              <w:spacing w:after="0" w:line="240" w:lineRule="auto"/>
              <w:jc w:val="center"/>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Delež v št. naročil</w:t>
            </w:r>
          </w:p>
        </w:tc>
        <w:tc>
          <w:tcPr>
            <w:tcW w:w="724" w:type="pct"/>
            <w:tcBorders>
              <w:top w:val="single" w:sz="4" w:space="0" w:color="auto"/>
              <w:left w:val="nil"/>
              <w:bottom w:val="single" w:sz="4" w:space="0" w:color="auto"/>
              <w:right w:val="single" w:sz="4" w:space="0" w:color="auto"/>
            </w:tcBorders>
            <w:shd w:val="clear" w:color="000000" w:fill="EDEDED"/>
            <w:noWrap/>
            <w:vAlign w:val="center"/>
            <w:hideMark/>
          </w:tcPr>
          <w:p w14:paraId="3E53B152" w14:textId="77777777" w:rsidR="00E43EF8" w:rsidRPr="00E43EF8" w:rsidRDefault="00E43EF8" w:rsidP="00E43EF8">
            <w:pPr>
              <w:spacing w:after="0" w:line="240" w:lineRule="auto"/>
              <w:jc w:val="center"/>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Delež v vrednosti</w:t>
            </w:r>
          </w:p>
        </w:tc>
      </w:tr>
      <w:tr w:rsidR="00E43EF8" w:rsidRPr="00E43EF8" w14:paraId="003A1830"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75B0AF9B"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Konkurenčni postopek s pogajanji</w:t>
            </w:r>
          </w:p>
        </w:tc>
        <w:tc>
          <w:tcPr>
            <w:tcW w:w="444" w:type="pct"/>
            <w:tcBorders>
              <w:top w:val="nil"/>
              <w:left w:val="nil"/>
              <w:bottom w:val="single" w:sz="4" w:space="0" w:color="auto"/>
              <w:right w:val="single" w:sz="4" w:space="0" w:color="auto"/>
            </w:tcBorders>
            <w:shd w:val="clear" w:color="auto" w:fill="auto"/>
            <w:vAlign w:val="center"/>
            <w:hideMark/>
          </w:tcPr>
          <w:p w14:paraId="164DD3A8"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46</w:t>
            </w:r>
          </w:p>
        </w:tc>
        <w:tc>
          <w:tcPr>
            <w:tcW w:w="888" w:type="pct"/>
            <w:tcBorders>
              <w:top w:val="nil"/>
              <w:left w:val="nil"/>
              <w:bottom w:val="single" w:sz="4" w:space="0" w:color="auto"/>
              <w:right w:val="single" w:sz="4" w:space="0" w:color="auto"/>
            </w:tcBorders>
            <w:shd w:val="clear" w:color="auto" w:fill="auto"/>
            <w:vAlign w:val="center"/>
            <w:hideMark/>
          </w:tcPr>
          <w:p w14:paraId="42BDA1BB"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77.597.416</w:t>
            </w:r>
          </w:p>
        </w:tc>
        <w:tc>
          <w:tcPr>
            <w:tcW w:w="743" w:type="pct"/>
            <w:tcBorders>
              <w:top w:val="nil"/>
              <w:left w:val="nil"/>
              <w:bottom w:val="single" w:sz="4" w:space="0" w:color="auto"/>
              <w:right w:val="single" w:sz="4" w:space="0" w:color="auto"/>
            </w:tcBorders>
            <w:shd w:val="clear" w:color="auto" w:fill="auto"/>
            <w:noWrap/>
            <w:vAlign w:val="center"/>
            <w:hideMark/>
          </w:tcPr>
          <w:p w14:paraId="7FF26AA1" w14:textId="6F177C95"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1,12</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11F1B1AE" w14:textId="40A3F896"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17,83</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2E0A0481"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4FBE90D9"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Odprti postopek</w:t>
            </w:r>
          </w:p>
        </w:tc>
        <w:tc>
          <w:tcPr>
            <w:tcW w:w="444" w:type="pct"/>
            <w:tcBorders>
              <w:top w:val="nil"/>
              <w:left w:val="nil"/>
              <w:bottom w:val="single" w:sz="4" w:space="0" w:color="auto"/>
              <w:right w:val="single" w:sz="4" w:space="0" w:color="auto"/>
            </w:tcBorders>
            <w:shd w:val="clear" w:color="auto" w:fill="auto"/>
            <w:vAlign w:val="center"/>
            <w:hideMark/>
          </w:tcPr>
          <w:p w14:paraId="5CC7C380"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2.176</w:t>
            </w:r>
          </w:p>
        </w:tc>
        <w:tc>
          <w:tcPr>
            <w:tcW w:w="888" w:type="pct"/>
            <w:tcBorders>
              <w:top w:val="nil"/>
              <w:left w:val="nil"/>
              <w:bottom w:val="single" w:sz="4" w:space="0" w:color="auto"/>
              <w:right w:val="single" w:sz="4" w:space="0" w:color="auto"/>
            </w:tcBorders>
            <w:shd w:val="clear" w:color="auto" w:fill="auto"/>
            <w:vAlign w:val="center"/>
            <w:hideMark/>
          </w:tcPr>
          <w:p w14:paraId="76A3F896"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245.593.186</w:t>
            </w:r>
          </w:p>
        </w:tc>
        <w:tc>
          <w:tcPr>
            <w:tcW w:w="743" w:type="pct"/>
            <w:tcBorders>
              <w:top w:val="nil"/>
              <w:left w:val="nil"/>
              <w:bottom w:val="single" w:sz="4" w:space="0" w:color="auto"/>
              <w:right w:val="single" w:sz="4" w:space="0" w:color="auto"/>
            </w:tcBorders>
            <w:shd w:val="clear" w:color="auto" w:fill="auto"/>
            <w:noWrap/>
            <w:vAlign w:val="center"/>
            <w:hideMark/>
          </w:tcPr>
          <w:p w14:paraId="0B8492B3" w14:textId="73134102"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52,93</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77FC8868" w14:textId="6D845E78"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56,43</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71EF691A"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515B931E"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Omejeni postopek</w:t>
            </w:r>
          </w:p>
        </w:tc>
        <w:tc>
          <w:tcPr>
            <w:tcW w:w="444" w:type="pct"/>
            <w:tcBorders>
              <w:top w:val="nil"/>
              <w:left w:val="nil"/>
              <w:bottom w:val="single" w:sz="4" w:space="0" w:color="auto"/>
              <w:right w:val="single" w:sz="4" w:space="0" w:color="auto"/>
            </w:tcBorders>
            <w:shd w:val="clear" w:color="auto" w:fill="auto"/>
            <w:vAlign w:val="center"/>
            <w:hideMark/>
          </w:tcPr>
          <w:p w14:paraId="4127BFF6"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26</w:t>
            </w:r>
          </w:p>
        </w:tc>
        <w:tc>
          <w:tcPr>
            <w:tcW w:w="888" w:type="pct"/>
            <w:tcBorders>
              <w:top w:val="nil"/>
              <w:left w:val="nil"/>
              <w:bottom w:val="single" w:sz="4" w:space="0" w:color="auto"/>
              <w:right w:val="single" w:sz="4" w:space="0" w:color="auto"/>
            </w:tcBorders>
            <w:shd w:val="clear" w:color="auto" w:fill="auto"/>
            <w:vAlign w:val="center"/>
            <w:hideMark/>
          </w:tcPr>
          <w:p w14:paraId="2CFC26F2"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2.603.707</w:t>
            </w:r>
          </w:p>
        </w:tc>
        <w:tc>
          <w:tcPr>
            <w:tcW w:w="743" w:type="pct"/>
            <w:tcBorders>
              <w:top w:val="nil"/>
              <w:left w:val="nil"/>
              <w:bottom w:val="single" w:sz="4" w:space="0" w:color="auto"/>
              <w:right w:val="single" w:sz="4" w:space="0" w:color="auto"/>
            </w:tcBorders>
            <w:shd w:val="clear" w:color="auto" w:fill="auto"/>
            <w:noWrap/>
            <w:vAlign w:val="center"/>
            <w:hideMark/>
          </w:tcPr>
          <w:p w14:paraId="606EDEF0" w14:textId="44B1E4AF"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0,63</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186B92E7" w14:textId="0A29027B"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0,60</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4067189D"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08A00BB3"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Postopek naročila male vrednosti</w:t>
            </w:r>
          </w:p>
        </w:tc>
        <w:tc>
          <w:tcPr>
            <w:tcW w:w="444" w:type="pct"/>
            <w:tcBorders>
              <w:top w:val="nil"/>
              <w:left w:val="nil"/>
              <w:bottom w:val="single" w:sz="4" w:space="0" w:color="auto"/>
              <w:right w:val="single" w:sz="4" w:space="0" w:color="auto"/>
            </w:tcBorders>
            <w:shd w:val="clear" w:color="auto" w:fill="auto"/>
            <w:vAlign w:val="center"/>
            <w:hideMark/>
          </w:tcPr>
          <w:p w14:paraId="7EED923D"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1.675</w:t>
            </w:r>
          </w:p>
        </w:tc>
        <w:tc>
          <w:tcPr>
            <w:tcW w:w="888" w:type="pct"/>
            <w:tcBorders>
              <w:top w:val="nil"/>
              <w:left w:val="nil"/>
              <w:bottom w:val="single" w:sz="4" w:space="0" w:color="auto"/>
              <w:right w:val="single" w:sz="4" w:space="0" w:color="auto"/>
            </w:tcBorders>
            <w:shd w:val="clear" w:color="auto" w:fill="auto"/>
            <w:vAlign w:val="center"/>
            <w:hideMark/>
          </w:tcPr>
          <w:p w14:paraId="7B10218C"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37.892.927</w:t>
            </w:r>
          </w:p>
        </w:tc>
        <w:tc>
          <w:tcPr>
            <w:tcW w:w="743" w:type="pct"/>
            <w:tcBorders>
              <w:top w:val="nil"/>
              <w:left w:val="nil"/>
              <w:bottom w:val="single" w:sz="4" w:space="0" w:color="auto"/>
              <w:right w:val="single" w:sz="4" w:space="0" w:color="auto"/>
            </w:tcBorders>
            <w:shd w:val="clear" w:color="auto" w:fill="auto"/>
            <w:noWrap/>
            <w:vAlign w:val="center"/>
            <w:hideMark/>
          </w:tcPr>
          <w:p w14:paraId="34E3ED93" w14:textId="779EEA42"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40,74</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271DE1AB" w14:textId="6250D6EA"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8,71</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1ECFB19B"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4E28216A"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Postopek s pogajanji brez predhodne objave</w:t>
            </w:r>
          </w:p>
        </w:tc>
        <w:tc>
          <w:tcPr>
            <w:tcW w:w="444" w:type="pct"/>
            <w:tcBorders>
              <w:top w:val="nil"/>
              <w:left w:val="nil"/>
              <w:bottom w:val="single" w:sz="4" w:space="0" w:color="auto"/>
              <w:right w:val="single" w:sz="4" w:space="0" w:color="auto"/>
            </w:tcBorders>
            <w:shd w:val="clear" w:color="auto" w:fill="auto"/>
            <w:vAlign w:val="center"/>
            <w:hideMark/>
          </w:tcPr>
          <w:p w14:paraId="7496CC4D"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95</w:t>
            </w:r>
          </w:p>
        </w:tc>
        <w:tc>
          <w:tcPr>
            <w:tcW w:w="888" w:type="pct"/>
            <w:tcBorders>
              <w:top w:val="nil"/>
              <w:left w:val="nil"/>
              <w:bottom w:val="single" w:sz="4" w:space="0" w:color="auto"/>
              <w:right w:val="single" w:sz="4" w:space="0" w:color="auto"/>
            </w:tcBorders>
            <w:shd w:val="clear" w:color="auto" w:fill="auto"/>
            <w:vAlign w:val="center"/>
            <w:hideMark/>
          </w:tcPr>
          <w:p w14:paraId="58289C49"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55.148.035</w:t>
            </w:r>
          </w:p>
        </w:tc>
        <w:tc>
          <w:tcPr>
            <w:tcW w:w="743" w:type="pct"/>
            <w:tcBorders>
              <w:top w:val="nil"/>
              <w:left w:val="nil"/>
              <w:bottom w:val="single" w:sz="4" w:space="0" w:color="auto"/>
              <w:right w:val="single" w:sz="4" w:space="0" w:color="auto"/>
            </w:tcBorders>
            <w:shd w:val="clear" w:color="auto" w:fill="auto"/>
            <w:noWrap/>
            <w:vAlign w:val="center"/>
            <w:hideMark/>
          </w:tcPr>
          <w:p w14:paraId="29006F2B" w14:textId="268DDA44"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2,31</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10B58583" w14:textId="5251AB9E"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12,67</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4258A7B1"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20DD57EF"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Postopek s pogajanji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66833062"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91</w:t>
            </w:r>
          </w:p>
        </w:tc>
        <w:tc>
          <w:tcPr>
            <w:tcW w:w="888" w:type="pct"/>
            <w:tcBorders>
              <w:top w:val="nil"/>
              <w:left w:val="nil"/>
              <w:bottom w:val="single" w:sz="4" w:space="0" w:color="auto"/>
              <w:right w:val="single" w:sz="4" w:space="0" w:color="auto"/>
            </w:tcBorders>
            <w:shd w:val="clear" w:color="auto" w:fill="auto"/>
            <w:vAlign w:val="center"/>
            <w:hideMark/>
          </w:tcPr>
          <w:p w14:paraId="51E40128"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16.246.197</w:t>
            </w:r>
          </w:p>
        </w:tc>
        <w:tc>
          <w:tcPr>
            <w:tcW w:w="743" w:type="pct"/>
            <w:tcBorders>
              <w:top w:val="nil"/>
              <w:left w:val="nil"/>
              <w:bottom w:val="single" w:sz="4" w:space="0" w:color="auto"/>
              <w:right w:val="single" w:sz="4" w:space="0" w:color="auto"/>
            </w:tcBorders>
            <w:shd w:val="clear" w:color="auto" w:fill="auto"/>
            <w:noWrap/>
            <w:vAlign w:val="center"/>
            <w:hideMark/>
          </w:tcPr>
          <w:p w14:paraId="330D4867" w14:textId="2AFB38F2"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2,21</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1F9F6E56" w14:textId="2231B9B9"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3,73</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69947DF7" w14:textId="77777777" w:rsidTr="00E43EF8">
        <w:trPr>
          <w:trHeight w:val="300"/>
        </w:trPr>
        <w:tc>
          <w:tcPr>
            <w:tcW w:w="2201" w:type="pct"/>
            <w:tcBorders>
              <w:top w:val="nil"/>
              <w:left w:val="single" w:sz="4" w:space="0" w:color="auto"/>
              <w:bottom w:val="single" w:sz="4" w:space="0" w:color="auto"/>
              <w:right w:val="single" w:sz="4" w:space="0" w:color="auto"/>
            </w:tcBorders>
            <w:shd w:val="clear" w:color="auto" w:fill="auto"/>
            <w:vAlign w:val="center"/>
            <w:hideMark/>
          </w:tcPr>
          <w:p w14:paraId="5E2611F5" w14:textId="77777777" w:rsidR="00E43EF8" w:rsidRPr="00E43EF8" w:rsidRDefault="00E43EF8" w:rsidP="00E43EF8">
            <w:pPr>
              <w:spacing w:after="0" w:line="240" w:lineRule="auto"/>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Postopek zbiranja ponudb po predhodni objavi</w:t>
            </w:r>
          </w:p>
        </w:tc>
        <w:tc>
          <w:tcPr>
            <w:tcW w:w="444" w:type="pct"/>
            <w:tcBorders>
              <w:top w:val="nil"/>
              <w:left w:val="nil"/>
              <w:bottom w:val="single" w:sz="4" w:space="0" w:color="auto"/>
              <w:right w:val="single" w:sz="4" w:space="0" w:color="auto"/>
            </w:tcBorders>
            <w:shd w:val="clear" w:color="auto" w:fill="auto"/>
            <w:vAlign w:val="center"/>
            <w:hideMark/>
          </w:tcPr>
          <w:p w14:paraId="758BC9FA"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2</w:t>
            </w:r>
          </w:p>
        </w:tc>
        <w:tc>
          <w:tcPr>
            <w:tcW w:w="888" w:type="pct"/>
            <w:tcBorders>
              <w:top w:val="nil"/>
              <w:left w:val="nil"/>
              <w:bottom w:val="single" w:sz="4" w:space="0" w:color="auto"/>
              <w:right w:val="single" w:sz="4" w:space="0" w:color="auto"/>
            </w:tcBorders>
            <w:shd w:val="clear" w:color="auto" w:fill="auto"/>
            <w:vAlign w:val="center"/>
            <w:hideMark/>
          </w:tcPr>
          <w:p w14:paraId="0ED08431" w14:textId="77777777"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106.900</w:t>
            </w:r>
          </w:p>
        </w:tc>
        <w:tc>
          <w:tcPr>
            <w:tcW w:w="743" w:type="pct"/>
            <w:tcBorders>
              <w:top w:val="nil"/>
              <w:left w:val="nil"/>
              <w:bottom w:val="single" w:sz="4" w:space="0" w:color="auto"/>
              <w:right w:val="single" w:sz="4" w:space="0" w:color="auto"/>
            </w:tcBorders>
            <w:shd w:val="clear" w:color="auto" w:fill="auto"/>
            <w:noWrap/>
            <w:vAlign w:val="center"/>
            <w:hideMark/>
          </w:tcPr>
          <w:p w14:paraId="706C15C1" w14:textId="02C47861"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0,05</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c>
          <w:tcPr>
            <w:tcW w:w="724" w:type="pct"/>
            <w:tcBorders>
              <w:top w:val="nil"/>
              <w:left w:val="nil"/>
              <w:bottom w:val="single" w:sz="4" w:space="0" w:color="auto"/>
              <w:right w:val="single" w:sz="4" w:space="0" w:color="auto"/>
            </w:tcBorders>
            <w:shd w:val="clear" w:color="auto" w:fill="auto"/>
            <w:noWrap/>
            <w:vAlign w:val="center"/>
            <w:hideMark/>
          </w:tcPr>
          <w:p w14:paraId="7D8B71AA" w14:textId="68AEA235" w:rsidR="00E43EF8" w:rsidRPr="00E43EF8" w:rsidRDefault="00E43EF8" w:rsidP="00E43EF8">
            <w:pPr>
              <w:spacing w:after="0" w:line="240" w:lineRule="auto"/>
              <w:jc w:val="right"/>
              <w:rPr>
                <w:rFonts w:ascii="Arial" w:eastAsia="Times New Roman" w:hAnsi="Arial" w:cs="Arial"/>
                <w:color w:val="000000"/>
                <w:sz w:val="18"/>
                <w:szCs w:val="18"/>
                <w:lang w:eastAsia="sl-SI"/>
              </w:rPr>
            </w:pPr>
            <w:r w:rsidRPr="00E43EF8">
              <w:rPr>
                <w:rFonts w:ascii="Arial" w:eastAsia="Times New Roman" w:hAnsi="Arial" w:cs="Arial"/>
                <w:color w:val="000000"/>
                <w:sz w:val="18"/>
                <w:szCs w:val="18"/>
                <w:lang w:eastAsia="sl-SI"/>
              </w:rPr>
              <w:t>0,02</w:t>
            </w:r>
            <w:r w:rsidRPr="00B85481">
              <w:rPr>
                <w:rFonts w:ascii="Arial" w:eastAsia="Times New Roman" w:hAnsi="Arial" w:cs="Arial"/>
                <w:color w:val="000000"/>
                <w:sz w:val="18"/>
                <w:szCs w:val="18"/>
                <w:lang w:eastAsia="sl-SI"/>
              </w:rPr>
              <w:t xml:space="preserve"> </w:t>
            </w:r>
            <w:r w:rsidRPr="00E43EF8">
              <w:rPr>
                <w:rFonts w:ascii="Arial" w:eastAsia="Times New Roman" w:hAnsi="Arial" w:cs="Arial"/>
                <w:color w:val="000000"/>
                <w:sz w:val="18"/>
                <w:szCs w:val="18"/>
                <w:lang w:eastAsia="sl-SI"/>
              </w:rPr>
              <w:t>%</w:t>
            </w:r>
          </w:p>
        </w:tc>
      </w:tr>
      <w:tr w:rsidR="00E43EF8" w:rsidRPr="00E43EF8" w14:paraId="04AEC4E6" w14:textId="77777777" w:rsidTr="00B85481">
        <w:trPr>
          <w:trHeight w:val="300"/>
        </w:trPr>
        <w:tc>
          <w:tcPr>
            <w:tcW w:w="2201" w:type="pct"/>
            <w:tcBorders>
              <w:top w:val="nil"/>
              <w:left w:val="single" w:sz="4" w:space="0" w:color="auto"/>
              <w:bottom w:val="single" w:sz="4" w:space="0" w:color="auto"/>
              <w:right w:val="single" w:sz="4" w:space="0" w:color="auto"/>
            </w:tcBorders>
            <w:shd w:val="clear" w:color="auto" w:fill="E7E6E6" w:themeFill="background2"/>
            <w:vAlign w:val="center"/>
            <w:hideMark/>
          </w:tcPr>
          <w:p w14:paraId="00B16CA3" w14:textId="77777777" w:rsidR="00E43EF8" w:rsidRPr="00E43EF8" w:rsidRDefault="00E43EF8" w:rsidP="00E43EF8">
            <w:pPr>
              <w:spacing w:after="0" w:line="240" w:lineRule="auto"/>
              <w:rPr>
                <w:rFonts w:ascii="Arial" w:eastAsia="Times New Roman" w:hAnsi="Arial" w:cs="Arial"/>
                <w:b/>
                <w:bCs/>
                <w:color w:val="000000"/>
                <w:sz w:val="18"/>
                <w:szCs w:val="18"/>
                <w:lang w:eastAsia="sl-SI"/>
              </w:rPr>
            </w:pPr>
            <w:r w:rsidRPr="00E43EF8">
              <w:rPr>
                <w:rFonts w:ascii="Arial" w:eastAsia="Times New Roman" w:hAnsi="Arial" w:cs="Arial"/>
                <w:b/>
                <w:bCs/>
                <w:color w:val="000000"/>
                <w:sz w:val="18"/>
                <w:szCs w:val="18"/>
                <w:lang w:eastAsia="sl-SI"/>
              </w:rPr>
              <w:t>Skupaj</w:t>
            </w:r>
          </w:p>
        </w:tc>
        <w:tc>
          <w:tcPr>
            <w:tcW w:w="444" w:type="pct"/>
            <w:tcBorders>
              <w:top w:val="nil"/>
              <w:left w:val="nil"/>
              <w:bottom w:val="single" w:sz="4" w:space="0" w:color="auto"/>
              <w:right w:val="single" w:sz="4" w:space="0" w:color="auto"/>
            </w:tcBorders>
            <w:shd w:val="clear" w:color="auto" w:fill="E7E6E6" w:themeFill="background2"/>
            <w:noWrap/>
            <w:vAlign w:val="center"/>
            <w:hideMark/>
          </w:tcPr>
          <w:p w14:paraId="31A15F04" w14:textId="77777777" w:rsidR="00E43EF8" w:rsidRPr="00E43EF8" w:rsidRDefault="00E43EF8" w:rsidP="00E43EF8">
            <w:pPr>
              <w:spacing w:after="0" w:line="240" w:lineRule="auto"/>
              <w:jc w:val="right"/>
              <w:rPr>
                <w:rFonts w:ascii="Arial" w:eastAsia="Times New Roman" w:hAnsi="Arial" w:cs="Arial"/>
                <w:b/>
                <w:bCs/>
                <w:color w:val="000000"/>
                <w:sz w:val="18"/>
                <w:szCs w:val="18"/>
                <w:lang w:eastAsia="sl-SI"/>
              </w:rPr>
            </w:pPr>
            <w:r w:rsidRPr="00E43EF8">
              <w:rPr>
                <w:rFonts w:ascii="Arial" w:eastAsia="Times New Roman" w:hAnsi="Arial" w:cs="Arial"/>
                <w:b/>
                <w:bCs/>
                <w:color w:val="000000"/>
                <w:sz w:val="18"/>
                <w:szCs w:val="18"/>
                <w:lang w:eastAsia="sl-SI"/>
              </w:rPr>
              <w:t>4.111</w:t>
            </w:r>
          </w:p>
        </w:tc>
        <w:tc>
          <w:tcPr>
            <w:tcW w:w="888" w:type="pct"/>
            <w:tcBorders>
              <w:top w:val="nil"/>
              <w:left w:val="nil"/>
              <w:bottom w:val="single" w:sz="4" w:space="0" w:color="auto"/>
              <w:right w:val="single" w:sz="4" w:space="0" w:color="auto"/>
            </w:tcBorders>
            <w:shd w:val="clear" w:color="auto" w:fill="E7E6E6" w:themeFill="background2"/>
            <w:noWrap/>
            <w:vAlign w:val="center"/>
            <w:hideMark/>
          </w:tcPr>
          <w:p w14:paraId="16C6DFF8" w14:textId="77777777" w:rsidR="00E43EF8" w:rsidRPr="00E43EF8" w:rsidRDefault="00E43EF8" w:rsidP="00E43EF8">
            <w:pPr>
              <w:spacing w:after="0" w:line="240" w:lineRule="auto"/>
              <w:jc w:val="right"/>
              <w:rPr>
                <w:rFonts w:ascii="Arial" w:eastAsia="Times New Roman" w:hAnsi="Arial" w:cs="Arial"/>
                <w:b/>
                <w:bCs/>
                <w:color w:val="000000"/>
                <w:sz w:val="18"/>
                <w:szCs w:val="18"/>
                <w:lang w:eastAsia="sl-SI"/>
              </w:rPr>
            </w:pPr>
            <w:r w:rsidRPr="00E43EF8">
              <w:rPr>
                <w:rFonts w:ascii="Arial" w:eastAsia="Times New Roman" w:hAnsi="Arial" w:cs="Arial"/>
                <w:b/>
                <w:bCs/>
                <w:color w:val="000000"/>
                <w:sz w:val="18"/>
                <w:szCs w:val="18"/>
                <w:lang w:eastAsia="sl-SI"/>
              </w:rPr>
              <w:t>435.188.368</w:t>
            </w:r>
          </w:p>
        </w:tc>
        <w:tc>
          <w:tcPr>
            <w:tcW w:w="743" w:type="pct"/>
            <w:tcBorders>
              <w:top w:val="nil"/>
              <w:left w:val="nil"/>
              <w:bottom w:val="single" w:sz="4" w:space="0" w:color="auto"/>
              <w:right w:val="single" w:sz="4" w:space="0" w:color="auto"/>
            </w:tcBorders>
            <w:shd w:val="clear" w:color="auto" w:fill="E7E6E6" w:themeFill="background2"/>
            <w:noWrap/>
            <w:vAlign w:val="center"/>
            <w:hideMark/>
          </w:tcPr>
          <w:p w14:paraId="668ADEF5" w14:textId="464ADA42" w:rsidR="00E43EF8" w:rsidRPr="00E43EF8" w:rsidRDefault="00E43EF8" w:rsidP="00E43EF8">
            <w:pPr>
              <w:spacing w:after="0" w:line="240" w:lineRule="auto"/>
              <w:jc w:val="right"/>
              <w:rPr>
                <w:rFonts w:ascii="Arial" w:eastAsia="Times New Roman" w:hAnsi="Arial" w:cs="Arial"/>
                <w:b/>
                <w:bCs/>
                <w:color w:val="000000"/>
                <w:sz w:val="18"/>
                <w:szCs w:val="18"/>
                <w:lang w:eastAsia="sl-SI"/>
              </w:rPr>
            </w:pPr>
            <w:r w:rsidRPr="00E43EF8">
              <w:rPr>
                <w:rFonts w:ascii="Arial" w:eastAsia="Times New Roman" w:hAnsi="Arial" w:cs="Arial"/>
                <w:b/>
                <w:bCs/>
                <w:color w:val="000000"/>
                <w:sz w:val="18"/>
                <w:szCs w:val="18"/>
                <w:lang w:eastAsia="sl-SI"/>
              </w:rPr>
              <w:t>100,00</w:t>
            </w:r>
            <w:r w:rsidRPr="00B85481">
              <w:rPr>
                <w:rFonts w:ascii="Arial" w:eastAsia="Times New Roman" w:hAnsi="Arial" w:cs="Arial"/>
                <w:b/>
                <w:bCs/>
                <w:color w:val="000000"/>
                <w:sz w:val="18"/>
                <w:szCs w:val="18"/>
                <w:lang w:eastAsia="sl-SI"/>
              </w:rPr>
              <w:t xml:space="preserve"> </w:t>
            </w:r>
            <w:r w:rsidRPr="00E43EF8">
              <w:rPr>
                <w:rFonts w:ascii="Arial" w:eastAsia="Times New Roman" w:hAnsi="Arial" w:cs="Arial"/>
                <w:b/>
                <w:bCs/>
                <w:color w:val="000000"/>
                <w:sz w:val="18"/>
                <w:szCs w:val="18"/>
                <w:lang w:eastAsia="sl-SI"/>
              </w:rPr>
              <w:t>%</w:t>
            </w:r>
          </w:p>
        </w:tc>
        <w:tc>
          <w:tcPr>
            <w:tcW w:w="724" w:type="pct"/>
            <w:tcBorders>
              <w:top w:val="nil"/>
              <w:left w:val="nil"/>
              <w:bottom w:val="single" w:sz="4" w:space="0" w:color="auto"/>
              <w:right w:val="single" w:sz="4" w:space="0" w:color="auto"/>
            </w:tcBorders>
            <w:shd w:val="clear" w:color="auto" w:fill="E7E6E6" w:themeFill="background2"/>
            <w:noWrap/>
            <w:vAlign w:val="center"/>
            <w:hideMark/>
          </w:tcPr>
          <w:p w14:paraId="7898457D" w14:textId="0E91A758" w:rsidR="00E43EF8" w:rsidRPr="00E43EF8" w:rsidRDefault="00E43EF8" w:rsidP="00E43EF8">
            <w:pPr>
              <w:spacing w:after="0" w:line="240" w:lineRule="auto"/>
              <w:jc w:val="right"/>
              <w:rPr>
                <w:rFonts w:ascii="Arial" w:eastAsia="Times New Roman" w:hAnsi="Arial" w:cs="Arial"/>
                <w:b/>
                <w:bCs/>
                <w:color w:val="000000"/>
                <w:sz w:val="18"/>
                <w:szCs w:val="18"/>
                <w:lang w:eastAsia="sl-SI"/>
              </w:rPr>
            </w:pPr>
            <w:r w:rsidRPr="00E43EF8">
              <w:rPr>
                <w:rFonts w:ascii="Arial" w:eastAsia="Times New Roman" w:hAnsi="Arial" w:cs="Arial"/>
                <w:b/>
                <w:bCs/>
                <w:color w:val="000000"/>
                <w:sz w:val="18"/>
                <w:szCs w:val="18"/>
                <w:lang w:eastAsia="sl-SI"/>
              </w:rPr>
              <w:t>100,00</w:t>
            </w:r>
            <w:r w:rsidRPr="00B85481">
              <w:rPr>
                <w:rFonts w:ascii="Arial" w:eastAsia="Times New Roman" w:hAnsi="Arial" w:cs="Arial"/>
                <w:b/>
                <w:bCs/>
                <w:color w:val="000000"/>
                <w:sz w:val="18"/>
                <w:szCs w:val="18"/>
                <w:lang w:eastAsia="sl-SI"/>
              </w:rPr>
              <w:t xml:space="preserve"> </w:t>
            </w:r>
            <w:r w:rsidRPr="00E43EF8">
              <w:rPr>
                <w:rFonts w:ascii="Arial" w:eastAsia="Times New Roman" w:hAnsi="Arial" w:cs="Arial"/>
                <w:b/>
                <w:bCs/>
                <w:color w:val="000000"/>
                <w:sz w:val="18"/>
                <w:szCs w:val="18"/>
                <w:lang w:eastAsia="sl-SI"/>
              </w:rPr>
              <w:t>%</w:t>
            </w:r>
          </w:p>
        </w:tc>
      </w:tr>
    </w:tbl>
    <w:p w14:paraId="6FE7D8E1" w14:textId="77777777" w:rsidR="00C16DE2" w:rsidRPr="00B85481" w:rsidRDefault="00C16DE2" w:rsidP="00C16DE2">
      <w:pPr>
        <w:spacing w:after="0" w:line="240" w:lineRule="auto"/>
        <w:jc w:val="center"/>
        <w:rPr>
          <w:rFonts w:ascii="Arial" w:hAnsi="Arial" w:cs="Arial"/>
          <w:sz w:val="18"/>
        </w:rPr>
      </w:pPr>
    </w:p>
    <w:p w14:paraId="111924FB" w14:textId="7EC1E267" w:rsidR="00C16DE2" w:rsidRPr="00B85481" w:rsidRDefault="00C16DE2" w:rsidP="00C16DE2">
      <w:pPr>
        <w:spacing w:after="0" w:line="240" w:lineRule="auto"/>
        <w:jc w:val="center"/>
        <w:rPr>
          <w:rFonts w:ascii="Arial" w:hAnsi="Arial" w:cs="Arial"/>
          <w:sz w:val="18"/>
        </w:rPr>
      </w:pPr>
      <w:r w:rsidRPr="00B85481">
        <w:rPr>
          <w:rFonts w:ascii="Arial" w:hAnsi="Arial" w:cs="Arial"/>
          <w:sz w:val="18"/>
        </w:rPr>
        <w:t>Vir: Statistični podatki o javni</w:t>
      </w:r>
      <w:r w:rsidR="00251F1D" w:rsidRPr="00B85481">
        <w:rPr>
          <w:rFonts w:ascii="Arial" w:hAnsi="Arial" w:cs="Arial"/>
          <w:sz w:val="18"/>
        </w:rPr>
        <w:t>h naročilih, oddanih v letu 201</w:t>
      </w:r>
      <w:r w:rsidR="00E43EF8" w:rsidRPr="00B85481">
        <w:rPr>
          <w:rFonts w:ascii="Arial" w:hAnsi="Arial" w:cs="Arial"/>
          <w:sz w:val="18"/>
        </w:rPr>
        <w:t>9</w:t>
      </w:r>
    </w:p>
    <w:p w14:paraId="6D8C1BAE" w14:textId="723D6F11" w:rsidR="00C16DE2" w:rsidRPr="00B85481" w:rsidRDefault="00C16DE2" w:rsidP="002A1622">
      <w:pPr>
        <w:tabs>
          <w:tab w:val="left" w:pos="567"/>
          <w:tab w:val="left" w:pos="993"/>
        </w:tabs>
        <w:spacing w:line="360" w:lineRule="auto"/>
        <w:jc w:val="both"/>
        <w:rPr>
          <w:rFonts w:ascii="Arial" w:hAnsi="Arial" w:cs="Arial"/>
          <w:sz w:val="20"/>
          <w:szCs w:val="20"/>
        </w:rPr>
      </w:pPr>
    </w:p>
    <w:p w14:paraId="63343A6B" w14:textId="19813A51" w:rsidR="00B11580" w:rsidRPr="00C63734" w:rsidRDefault="00B11580" w:rsidP="00B11580">
      <w:pPr>
        <w:pStyle w:val="Naslov3"/>
        <w:rPr>
          <w:rFonts w:ascii="Arial" w:hAnsi="Arial" w:cs="Arial"/>
          <w:sz w:val="22"/>
          <w:szCs w:val="22"/>
        </w:rPr>
      </w:pPr>
      <w:bookmarkStart w:id="31" w:name="_Toc48737036"/>
      <w:r w:rsidRPr="00C63734">
        <w:rPr>
          <w:rFonts w:ascii="Arial" w:hAnsi="Arial" w:cs="Arial"/>
          <w:sz w:val="22"/>
          <w:szCs w:val="22"/>
        </w:rPr>
        <w:t>2.</w:t>
      </w:r>
      <w:r w:rsidR="00FA2740">
        <w:rPr>
          <w:rFonts w:ascii="Arial" w:hAnsi="Arial" w:cs="Arial"/>
          <w:sz w:val="22"/>
          <w:szCs w:val="22"/>
        </w:rPr>
        <w:t>6</w:t>
      </w:r>
      <w:r w:rsidRPr="00C63734">
        <w:rPr>
          <w:rFonts w:ascii="Arial" w:hAnsi="Arial" w:cs="Arial"/>
          <w:sz w:val="22"/>
          <w:szCs w:val="22"/>
        </w:rPr>
        <w:t>.2 Sedež ponudnikov</w:t>
      </w:r>
      <w:bookmarkEnd w:id="31"/>
    </w:p>
    <w:p w14:paraId="6A4FC8F6" w14:textId="1E4F5264" w:rsidR="004A613D" w:rsidRPr="00493398" w:rsidRDefault="004A613D" w:rsidP="002149C7">
      <w:pPr>
        <w:pStyle w:val="ZADEVA"/>
        <w:jc w:val="both"/>
        <w:rPr>
          <w:rFonts w:cs="Arial"/>
          <w:b w:val="0"/>
          <w:szCs w:val="20"/>
          <w:highlight w:val="yellow"/>
          <w:lang w:val="sl-SI"/>
        </w:rPr>
      </w:pPr>
    </w:p>
    <w:p w14:paraId="1F6EABEB" w14:textId="7D20DD7B" w:rsidR="002149C7" w:rsidRPr="00592542" w:rsidRDefault="002149C7" w:rsidP="00E36A05">
      <w:pPr>
        <w:spacing w:line="360" w:lineRule="auto"/>
        <w:jc w:val="both"/>
        <w:rPr>
          <w:rFonts w:ascii="Arial" w:hAnsi="Arial" w:cs="Arial"/>
          <w:sz w:val="20"/>
          <w:szCs w:val="20"/>
          <w:lang w:eastAsia="sl-SI"/>
        </w:rPr>
      </w:pPr>
      <w:r w:rsidRPr="00592542">
        <w:rPr>
          <w:rFonts w:ascii="Arial" w:hAnsi="Arial" w:cs="Arial"/>
          <w:bCs/>
          <w:sz w:val="20"/>
          <w:szCs w:val="20"/>
          <w:lang w:eastAsia="sl-SI"/>
        </w:rPr>
        <w:t xml:space="preserve">Naročniki so </w:t>
      </w:r>
      <w:r w:rsidR="001A3829" w:rsidRPr="00592542">
        <w:rPr>
          <w:rFonts w:ascii="Arial" w:hAnsi="Arial" w:cs="Arial"/>
          <w:bCs/>
          <w:sz w:val="20"/>
          <w:szCs w:val="20"/>
          <w:lang w:eastAsia="sl-SI"/>
        </w:rPr>
        <w:t>leta</w:t>
      </w:r>
      <w:r w:rsidR="00E36A05" w:rsidRPr="00592542">
        <w:rPr>
          <w:rFonts w:ascii="Arial" w:hAnsi="Arial" w:cs="Arial"/>
          <w:bCs/>
          <w:sz w:val="20"/>
          <w:szCs w:val="20"/>
          <w:lang w:eastAsia="sl-SI"/>
        </w:rPr>
        <w:t xml:space="preserve"> 201</w:t>
      </w:r>
      <w:r w:rsidR="00C63734" w:rsidRPr="00592542">
        <w:rPr>
          <w:rFonts w:ascii="Arial" w:hAnsi="Arial" w:cs="Arial"/>
          <w:bCs/>
          <w:sz w:val="20"/>
          <w:szCs w:val="20"/>
          <w:lang w:eastAsia="sl-SI"/>
        </w:rPr>
        <w:t>9</w:t>
      </w:r>
      <w:r w:rsidR="00E36A05" w:rsidRPr="00592542">
        <w:rPr>
          <w:rFonts w:ascii="Arial" w:hAnsi="Arial" w:cs="Arial"/>
          <w:bCs/>
          <w:sz w:val="20"/>
          <w:szCs w:val="20"/>
          <w:lang w:eastAsia="sl-SI"/>
        </w:rPr>
        <w:t xml:space="preserve"> ponudnikom s sedežem v Republiki Sloveniji oddali več kot 97 </w:t>
      </w:r>
      <w:r w:rsidR="0029442D" w:rsidRPr="00592542">
        <w:rPr>
          <w:rFonts w:ascii="Arial" w:hAnsi="Arial" w:cs="Arial"/>
          <w:bCs/>
          <w:sz w:val="20"/>
          <w:szCs w:val="20"/>
          <w:lang w:eastAsia="sl-SI"/>
        </w:rPr>
        <w:t>%</w:t>
      </w:r>
      <w:r w:rsidR="00E36A05" w:rsidRPr="00592542">
        <w:rPr>
          <w:rFonts w:ascii="Arial" w:hAnsi="Arial" w:cs="Arial"/>
          <w:bCs/>
          <w:sz w:val="20"/>
          <w:szCs w:val="20"/>
          <w:lang w:eastAsia="sl-SI"/>
        </w:rPr>
        <w:t xml:space="preserve"> javnih naročil. Vrednost teh naročil </w:t>
      </w:r>
      <w:r w:rsidR="00AE7174" w:rsidRPr="00592542">
        <w:rPr>
          <w:rFonts w:ascii="Arial" w:hAnsi="Arial" w:cs="Arial"/>
          <w:bCs/>
          <w:sz w:val="20"/>
          <w:szCs w:val="20"/>
          <w:lang w:eastAsia="sl-SI"/>
        </w:rPr>
        <w:t xml:space="preserve">je </w:t>
      </w:r>
      <w:r w:rsidR="00592542" w:rsidRPr="00592542">
        <w:rPr>
          <w:rFonts w:ascii="Arial" w:hAnsi="Arial" w:cs="Arial"/>
          <w:bCs/>
          <w:sz w:val="20"/>
          <w:szCs w:val="20"/>
          <w:lang w:eastAsia="sl-SI"/>
        </w:rPr>
        <w:t xml:space="preserve">90,11 </w:t>
      </w:r>
      <w:r w:rsidR="00CD4647" w:rsidRPr="00592542">
        <w:rPr>
          <w:rFonts w:ascii="Arial" w:hAnsi="Arial" w:cs="Arial"/>
          <w:bCs/>
          <w:sz w:val="20"/>
          <w:szCs w:val="20"/>
          <w:lang w:eastAsia="sl-SI"/>
        </w:rPr>
        <w:t xml:space="preserve">% </w:t>
      </w:r>
      <w:r w:rsidR="00E36A05" w:rsidRPr="00592542">
        <w:rPr>
          <w:rFonts w:ascii="Arial" w:hAnsi="Arial" w:cs="Arial"/>
          <w:bCs/>
          <w:sz w:val="20"/>
          <w:szCs w:val="20"/>
          <w:lang w:eastAsia="sl-SI"/>
        </w:rPr>
        <w:t>vseh oddanih javnih naročil.</w:t>
      </w:r>
      <w:r w:rsidRPr="00592542">
        <w:rPr>
          <w:rFonts w:ascii="Arial" w:hAnsi="Arial" w:cs="Arial"/>
          <w:sz w:val="20"/>
          <w:szCs w:val="20"/>
          <w:lang w:eastAsia="sl-SI"/>
        </w:rPr>
        <w:t xml:space="preserve"> </w:t>
      </w:r>
    </w:p>
    <w:p w14:paraId="5342B8AD" w14:textId="0127415D" w:rsidR="008F7759" w:rsidRPr="00493398" w:rsidRDefault="008F7759" w:rsidP="008F7759">
      <w:pPr>
        <w:spacing w:line="360" w:lineRule="auto"/>
        <w:jc w:val="both"/>
        <w:rPr>
          <w:rFonts w:ascii="Arial" w:hAnsi="Arial" w:cs="Arial"/>
          <w:sz w:val="20"/>
          <w:szCs w:val="20"/>
          <w:highlight w:val="yellow"/>
          <w:lang w:eastAsia="sl-SI"/>
        </w:rPr>
      </w:pPr>
      <w:r w:rsidRPr="00592542">
        <w:rPr>
          <w:rFonts w:ascii="Arial" w:hAnsi="Arial" w:cs="Arial"/>
          <w:bCs/>
          <w:sz w:val="20"/>
          <w:szCs w:val="20"/>
          <w:lang w:eastAsia="sl-SI"/>
        </w:rPr>
        <w:t xml:space="preserve">Naročniki so pri tujih </w:t>
      </w:r>
      <w:r w:rsidRPr="00215646">
        <w:rPr>
          <w:rFonts w:ascii="Arial" w:hAnsi="Arial" w:cs="Arial"/>
          <w:bCs/>
          <w:sz w:val="20"/>
          <w:szCs w:val="20"/>
          <w:lang w:eastAsia="sl-SI"/>
        </w:rPr>
        <w:t>ponudnikih najpogosteje naročali blago</w:t>
      </w:r>
      <w:r w:rsidR="00A84A86" w:rsidRPr="00215646">
        <w:rPr>
          <w:rFonts w:ascii="Arial" w:hAnsi="Arial" w:cs="Arial"/>
          <w:bCs/>
          <w:sz w:val="20"/>
          <w:szCs w:val="20"/>
          <w:lang w:eastAsia="sl-SI"/>
        </w:rPr>
        <w:t xml:space="preserve">. </w:t>
      </w:r>
      <w:r w:rsidR="00CD4647" w:rsidRPr="00215646">
        <w:rPr>
          <w:rFonts w:ascii="Arial" w:hAnsi="Arial" w:cs="Arial"/>
          <w:bCs/>
          <w:sz w:val="20"/>
          <w:szCs w:val="20"/>
          <w:lang w:eastAsia="sl-SI"/>
        </w:rPr>
        <w:t>Leta</w:t>
      </w:r>
      <w:r w:rsidR="00A84A86" w:rsidRPr="00215646">
        <w:rPr>
          <w:rFonts w:ascii="Arial" w:hAnsi="Arial" w:cs="Arial"/>
          <w:bCs/>
          <w:sz w:val="20"/>
          <w:szCs w:val="20"/>
          <w:lang w:eastAsia="sl-SI"/>
        </w:rPr>
        <w:t xml:space="preserve"> 201</w:t>
      </w:r>
      <w:r w:rsidR="00215646" w:rsidRPr="00215646">
        <w:rPr>
          <w:rFonts w:ascii="Arial" w:hAnsi="Arial" w:cs="Arial"/>
          <w:bCs/>
          <w:sz w:val="20"/>
          <w:szCs w:val="20"/>
          <w:lang w:eastAsia="sl-SI"/>
        </w:rPr>
        <w:t>9</w:t>
      </w:r>
      <w:r w:rsidRPr="00215646">
        <w:rPr>
          <w:rFonts w:ascii="Arial" w:hAnsi="Arial" w:cs="Arial"/>
          <w:bCs/>
          <w:sz w:val="20"/>
          <w:szCs w:val="20"/>
          <w:lang w:eastAsia="sl-SI"/>
        </w:rPr>
        <w:t xml:space="preserve"> je bilo tovrstnih oddanih </w:t>
      </w:r>
      <w:r w:rsidR="00526D5F" w:rsidRPr="00215646">
        <w:rPr>
          <w:rFonts w:ascii="Arial" w:hAnsi="Arial" w:cs="Arial"/>
          <w:bCs/>
          <w:sz w:val="20"/>
          <w:szCs w:val="20"/>
          <w:lang w:eastAsia="sl-SI"/>
        </w:rPr>
        <w:t>javnih naročil</w:t>
      </w:r>
      <w:r w:rsidRPr="00215646">
        <w:rPr>
          <w:rFonts w:ascii="Arial" w:hAnsi="Arial" w:cs="Arial"/>
          <w:bCs/>
          <w:sz w:val="20"/>
          <w:szCs w:val="20"/>
          <w:lang w:eastAsia="sl-SI"/>
        </w:rPr>
        <w:t xml:space="preserve"> </w:t>
      </w:r>
      <w:r w:rsidR="00A84A86" w:rsidRPr="00215646">
        <w:rPr>
          <w:rFonts w:ascii="Arial" w:hAnsi="Arial" w:cs="Arial"/>
          <w:bCs/>
          <w:sz w:val="20"/>
          <w:szCs w:val="20"/>
          <w:lang w:eastAsia="sl-SI"/>
        </w:rPr>
        <w:t>2</w:t>
      </w:r>
      <w:r w:rsidR="00215646" w:rsidRPr="00215646">
        <w:rPr>
          <w:rFonts w:ascii="Arial" w:hAnsi="Arial" w:cs="Arial"/>
          <w:bCs/>
          <w:sz w:val="20"/>
          <w:szCs w:val="20"/>
          <w:lang w:eastAsia="sl-SI"/>
        </w:rPr>
        <w:t>52</w:t>
      </w:r>
      <w:r w:rsidRPr="00215646">
        <w:rPr>
          <w:rFonts w:ascii="Arial" w:hAnsi="Arial" w:cs="Arial"/>
          <w:bCs/>
          <w:sz w:val="20"/>
          <w:szCs w:val="20"/>
          <w:lang w:eastAsia="sl-SI"/>
        </w:rPr>
        <w:t xml:space="preserve">, njihova skupna vrednost pa </w:t>
      </w:r>
      <w:r w:rsidR="00416593" w:rsidRPr="00215646">
        <w:rPr>
          <w:rFonts w:ascii="Arial" w:hAnsi="Arial" w:cs="Arial"/>
          <w:bCs/>
          <w:sz w:val="20"/>
          <w:szCs w:val="20"/>
          <w:lang w:eastAsia="sl-SI"/>
        </w:rPr>
        <w:t xml:space="preserve">znaša </w:t>
      </w:r>
      <w:r w:rsidR="00215646" w:rsidRPr="00215646">
        <w:rPr>
          <w:rFonts w:ascii="Arial" w:hAnsi="Arial" w:cs="Arial"/>
          <w:bCs/>
          <w:sz w:val="20"/>
          <w:szCs w:val="20"/>
          <w:lang w:eastAsia="sl-SI"/>
        </w:rPr>
        <w:t xml:space="preserve">161.915.106 </w:t>
      </w:r>
      <w:r w:rsidRPr="00215646">
        <w:rPr>
          <w:rFonts w:ascii="Arial" w:hAnsi="Arial" w:cs="Arial"/>
          <w:sz w:val="20"/>
          <w:szCs w:val="20"/>
          <w:lang w:eastAsia="sl-SI"/>
        </w:rPr>
        <w:t xml:space="preserve">evrov. </w:t>
      </w:r>
      <w:r w:rsidR="00526D5F" w:rsidRPr="00215646">
        <w:rPr>
          <w:rFonts w:ascii="Arial" w:hAnsi="Arial" w:cs="Arial"/>
          <w:sz w:val="20"/>
          <w:szCs w:val="20"/>
          <w:lang w:eastAsia="sl-SI"/>
        </w:rPr>
        <w:t xml:space="preserve">Podrobnejša razporeditev oddanih javnih naročil glede na predmet naročanja in sedež ponudnika je </w:t>
      </w:r>
      <w:r w:rsidR="00C82337" w:rsidRPr="00215646">
        <w:rPr>
          <w:rFonts w:ascii="Arial" w:hAnsi="Arial" w:cs="Arial"/>
          <w:sz w:val="20"/>
          <w:szCs w:val="20"/>
          <w:lang w:eastAsia="sl-SI"/>
        </w:rPr>
        <w:t>prikazana</w:t>
      </w:r>
      <w:r w:rsidR="00526D5F" w:rsidRPr="00215646">
        <w:rPr>
          <w:rFonts w:ascii="Arial" w:hAnsi="Arial" w:cs="Arial"/>
          <w:sz w:val="20"/>
          <w:szCs w:val="20"/>
          <w:lang w:eastAsia="sl-SI"/>
        </w:rPr>
        <w:t xml:space="preserve"> v spodnji preglednici.</w:t>
      </w:r>
    </w:p>
    <w:p w14:paraId="3B07886A" w14:textId="4609AC5A" w:rsidR="00E36A05" w:rsidRPr="00C73F89" w:rsidRDefault="00E36A05" w:rsidP="008A61FD">
      <w:pPr>
        <w:spacing w:before="120" w:after="120" w:line="240" w:lineRule="auto"/>
        <w:jc w:val="both"/>
        <w:rPr>
          <w:rFonts w:ascii="Arial" w:hAnsi="Arial" w:cs="Arial"/>
          <w:sz w:val="20"/>
        </w:rPr>
      </w:pPr>
      <w:r w:rsidRPr="00C73F89">
        <w:rPr>
          <w:rFonts w:ascii="Arial" w:hAnsi="Arial" w:cs="Arial"/>
          <w:sz w:val="20"/>
        </w:rPr>
        <w:t xml:space="preserve">Preglednica </w:t>
      </w:r>
      <w:r w:rsidR="00512F52">
        <w:rPr>
          <w:rFonts w:ascii="Arial" w:hAnsi="Arial" w:cs="Arial"/>
          <w:sz w:val="20"/>
        </w:rPr>
        <w:t>34</w:t>
      </w:r>
      <w:r w:rsidRPr="00C73F89">
        <w:rPr>
          <w:rFonts w:ascii="Arial" w:hAnsi="Arial" w:cs="Arial"/>
          <w:sz w:val="20"/>
        </w:rPr>
        <w:t>: Delež uspešnosti tujih ponudnikov glede na predmet naročanja</w:t>
      </w:r>
    </w:p>
    <w:tbl>
      <w:tblPr>
        <w:tblW w:w="8378" w:type="dxa"/>
        <w:jc w:val="center"/>
        <w:tblCellMar>
          <w:left w:w="70" w:type="dxa"/>
          <w:right w:w="70" w:type="dxa"/>
        </w:tblCellMar>
        <w:tblLook w:val="04A0" w:firstRow="1" w:lastRow="0" w:firstColumn="1" w:lastColumn="0" w:noHBand="0" w:noVBand="1"/>
      </w:tblPr>
      <w:tblGrid>
        <w:gridCol w:w="993"/>
        <w:gridCol w:w="1701"/>
        <w:gridCol w:w="850"/>
        <w:gridCol w:w="1432"/>
        <w:gridCol w:w="1701"/>
        <w:gridCol w:w="1701"/>
      </w:tblGrid>
      <w:tr w:rsidR="00AC44FC" w:rsidRPr="00C73F89" w14:paraId="066FDAC9" w14:textId="77777777" w:rsidTr="007E6D2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3D0F8C" w14:textId="6B08B03C"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 xml:space="preserve">Predmet </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F8A5137" w14:textId="7558B798"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Sedež ponudnika</w:t>
            </w:r>
          </w:p>
        </w:tc>
        <w:tc>
          <w:tcPr>
            <w:tcW w:w="85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5A7F46" w14:textId="70ED6077"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Št. naročil</w:t>
            </w:r>
          </w:p>
        </w:tc>
        <w:tc>
          <w:tcPr>
            <w:tcW w:w="143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2D18787" w14:textId="10ED6F25"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 xml:space="preserve">Pogodbena vrednost </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B4943D8" w14:textId="0C1059CC"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Delež v št. istovrstnih naročil</w:t>
            </w:r>
          </w:p>
        </w:tc>
        <w:tc>
          <w:tcPr>
            <w:tcW w:w="170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BCB4C5" w14:textId="583F772E" w:rsidR="00AC44FC" w:rsidRPr="00C73F89" w:rsidRDefault="00AC44FC" w:rsidP="00AC44FC">
            <w:pPr>
              <w:spacing w:after="0" w:line="240" w:lineRule="auto"/>
              <w:jc w:val="center"/>
              <w:rPr>
                <w:rFonts w:ascii="Arial" w:eastAsia="Times New Roman" w:hAnsi="Arial" w:cs="Arial"/>
                <w:sz w:val="18"/>
                <w:szCs w:val="18"/>
                <w:lang w:eastAsia="sl-SI"/>
              </w:rPr>
            </w:pPr>
            <w:r w:rsidRPr="00C73F89">
              <w:rPr>
                <w:rFonts w:ascii="Arial" w:eastAsia="Times New Roman" w:hAnsi="Arial" w:cs="Arial"/>
                <w:sz w:val="18"/>
                <w:szCs w:val="18"/>
                <w:lang w:eastAsia="sl-SI"/>
              </w:rPr>
              <w:t>Delež v vrednosti istovrstnih naročil</w:t>
            </w:r>
          </w:p>
        </w:tc>
      </w:tr>
      <w:tr w:rsidR="00C73F89" w:rsidRPr="00C73F89" w14:paraId="3097CD1A" w14:textId="77777777" w:rsidTr="00C73F89">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C29162F" w14:textId="4C1458CF"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Blago</w:t>
            </w:r>
          </w:p>
        </w:tc>
        <w:tc>
          <w:tcPr>
            <w:tcW w:w="1701" w:type="dxa"/>
            <w:tcBorders>
              <w:top w:val="nil"/>
              <w:left w:val="nil"/>
              <w:bottom w:val="single" w:sz="4" w:space="0" w:color="auto"/>
              <w:right w:val="single" w:sz="4" w:space="0" w:color="auto"/>
            </w:tcBorders>
            <w:shd w:val="clear" w:color="auto" w:fill="auto"/>
            <w:vAlign w:val="center"/>
            <w:hideMark/>
          </w:tcPr>
          <w:p w14:paraId="1F44AF4A"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290575C9" w14:textId="039FD5B1"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10.797</w:t>
            </w:r>
          </w:p>
        </w:tc>
        <w:tc>
          <w:tcPr>
            <w:tcW w:w="1432" w:type="dxa"/>
            <w:tcBorders>
              <w:top w:val="nil"/>
              <w:left w:val="nil"/>
              <w:bottom w:val="single" w:sz="4" w:space="0" w:color="auto"/>
              <w:right w:val="single" w:sz="4" w:space="0" w:color="auto"/>
            </w:tcBorders>
            <w:shd w:val="clear" w:color="auto" w:fill="auto"/>
            <w:vAlign w:val="center"/>
            <w:hideMark/>
          </w:tcPr>
          <w:p w14:paraId="518479EF" w14:textId="0E017D15"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1.152.071.339</w:t>
            </w:r>
          </w:p>
        </w:tc>
        <w:tc>
          <w:tcPr>
            <w:tcW w:w="1701" w:type="dxa"/>
            <w:tcBorders>
              <w:top w:val="nil"/>
              <w:left w:val="nil"/>
              <w:bottom w:val="single" w:sz="4" w:space="0" w:color="auto"/>
              <w:right w:val="single" w:sz="4" w:space="0" w:color="auto"/>
            </w:tcBorders>
            <w:shd w:val="clear" w:color="auto" w:fill="auto"/>
            <w:vAlign w:val="center"/>
            <w:hideMark/>
          </w:tcPr>
          <w:p w14:paraId="62469E76" w14:textId="54720365"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97,72 %</w:t>
            </w:r>
          </w:p>
        </w:tc>
        <w:tc>
          <w:tcPr>
            <w:tcW w:w="1701" w:type="dxa"/>
            <w:tcBorders>
              <w:top w:val="nil"/>
              <w:left w:val="nil"/>
              <w:bottom w:val="single" w:sz="4" w:space="0" w:color="auto"/>
              <w:right w:val="single" w:sz="4" w:space="0" w:color="auto"/>
            </w:tcBorders>
            <w:shd w:val="clear" w:color="auto" w:fill="auto"/>
            <w:vAlign w:val="center"/>
            <w:hideMark/>
          </w:tcPr>
          <w:p w14:paraId="4A3A1080" w14:textId="613603C9"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87,68 %</w:t>
            </w:r>
          </w:p>
        </w:tc>
      </w:tr>
      <w:tr w:rsidR="00C73F89" w:rsidRPr="00C73F89" w14:paraId="51787314"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4AA426AD"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166C9896"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5F266EE2" w14:textId="24E47E56"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200</w:t>
            </w:r>
          </w:p>
        </w:tc>
        <w:tc>
          <w:tcPr>
            <w:tcW w:w="1432" w:type="dxa"/>
            <w:tcBorders>
              <w:top w:val="nil"/>
              <w:left w:val="nil"/>
              <w:bottom w:val="single" w:sz="4" w:space="0" w:color="auto"/>
              <w:right w:val="single" w:sz="4" w:space="0" w:color="auto"/>
            </w:tcBorders>
            <w:shd w:val="clear" w:color="auto" w:fill="auto"/>
            <w:vAlign w:val="center"/>
            <w:hideMark/>
          </w:tcPr>
          <w:p w14:paraId="6078BD60" w14:textId="6E100361"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146.976.619</w:t>
            </w:r>
          </w:p>
        </w:tc>
        <w:tc>
          <w:tcPr>
            <w:tcW w:w="1701" w:type="dxa"/>
            <w:tcBorders>
              <w:top w:val="nil"/>
              <w:left w:val="nil"/>
              <w:bottom w:val="single" w:sz="4" w:space="0" w:color="auto"/>
              <w:right w:val="single" w:sz="4" w:space="0" w:color="auto"/>
            </w:tcBorders>
            <w:shd w:val="clear" w:color="auto" w:fill="auto"/>
            <w:vAlign w:val="center"/>
            <w:hideMark/>
          </w:tcPr>
          <w:p w14:paraId="1305ED96" w14:textId="34F9103C"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1,81 %</w:t>
            </w:r>
          </w:p>
        </w:tc>
        <w:tc>
          <w:tcPr>
            <w:tcW w:w="1701" w:type="dxa"/>
            <w:tcBorders>
              <w:top w:val="nil"/>
              <w:left w:val="nil"/>
              <w:bottom w:val="single" w:sz="4" w:space="0" w:color="auto"/>
              <w:right w:val="single" w:sz="4" w:space="0" w:color="auto"/>
            </w:tcBorders>
            <w:shd w:val="clear" w:color="auto" w:fill="auto"/>
            <w:vAlign w:val="center"/>
            <w:hideMark/>
          </w:tcPr>
          <w:p w14:paraId="65784192" w14:textId="703C3060"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11,19 %</w:t>
            </w:r>
          </w:p>
        </w:tc>
      </w:tr>
      <w:tr w:rsidR="00C73F89" w:rsidRPr="00C73F89" w14:paraId="17FA14E5"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14E39578"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9E9CFD7" w14:textId="165D52EE"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zunaj EU</w:t>
            </w:r>
          </w:p>
        </w:tc>
        <w:tc>
          <w:tcPr>
            <w:tcW w:w="850" w:type="dxa"/>
            <w:tcBorders>
              <w:top w:val="nil"/>
              <w:left w:val="nil"/>
              <w:bottom w:val="single" w:sz="4" w:space="0" w:color="auto"/>
              <w:right w:val="single" w:sz="4" w:space="0" w:color="auto"/>
            </w:tcBorders>
            <w:shd w:val="clear" w:color="auto" w:fill="auto"/>
            <w:vAlign w:val="center"/>
            <w:hideMark/>
          </w:tcPr>
          <w:p w14:paraId="19D7749A" w14:textId="015E01E9"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52</w:t>
            </w:r>
          </w:p>
        </w:tc>
        <w:tc>
          <w:tcPr>
            <w:tcW w:w="1432" w:type="dxa"/>
            <w:tcBorders>
              <w:top w:val="nil"/>
              <w:left w:val="nil"/>
              <w:bottom w:val="single" w:sz="4" w:space="0" w:color="auto"/>
              <w:right w:val="single" w:sz="4" w:space="0" w:color="auto"/>
            </w:tcBorders>
            <w:shd w:val="clear" w:color="auto" w:fill="auto"/>
            <w:vAlign w:val="center"/>
            <w:hideMark/>
          </w:tcPr>
          <w:p w14:paraId="79A0F768" w14:textId="437ABBA9"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14.938.487</w:t>
            </w:r>
          </w:p>
        </w:tc>
        <w:tc>
          <w:tcPr>
            <w:tcW w:w="1701" w:type="dxa"/>
            <w:tcBorders>
              <w:top w:val="nil"/>
              <w:left w:val="nil"/>
              <w:bottom w:val="single" w:sz="4" w:space="0" w:color="auto"/>
              <w:right w:val="single" w:sz="4" w:space="0" w:color="auto"/>
            </w:tcBorders>
            <w:shd w:val="clear" w:color="auto" w:fill="auto"/>
            <w:vAlign w:val="center"/>
            <w:hideMark/>
          </w:tcPr>
          <w:p w14:paraId="2F404B37" w14:textId="51F09FC5"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0,47 %</w:t>
            </w:r>
          </w:p>
        </w:tc>
        <w:tc>
          <w:tcPr>
            <w:tcW w:w="1701" w:type="dxa"/>
            <w:tcBorders>
              <w:top w:val="nil"/>
              <w:left w:val="nil"/>
              <w:bottom w:val="single" w:sz="4" w:space="0" w:color="auto"/>
              <w:right w:val="single" w:sz="4" w:space="0" w:color="auto"/>
            </w:tcBorders>
            <w:shd w:val="clear" w:color="auto" w:fill="auto"/>
            <w:vAlign w:val="center"/>
            <w:hideMark/>
          </w:tcPr>
          <w:p w14:paraId="50924F53" w14:textId="5018C477"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1,14 %</w:t>
            </w:r>
          </w:p>
        </w:tc>
      </w:tr>
      <w:tr w:rsidR="00C73F89" w:rsidRPr="00C73F89" w14:paraId="2C0FAA95"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700064B0"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5A23A96C" w14:textId="53E5EBE5" w:rsidR="00C73F89" w:rsidRPr="00C73F89" w:rsidRDefault="00C73F89" w:rsidP="00C73F89">
            <w:pPr>
              <w:spacing w:after="0" w:line="240" w:lineRule="auto"/>
              <w:jc w:val="both"/>
              <w:rPr>
                <w:rFonts w:ascii="Arial" w:eastAsia="Times New Roman" w:hAnsi="Arial" w:cs="Arial"/>
                <w:b/>
                <w:bCs/>
                <w:sz w:val="18"/>
                <w:szCs w:val="18"/>
                <w:lang w:eastAsia="sl-SI"/>
              </w:rPr>
            </w:pPr>
            <w:r w:rsidRPr="00C73F89">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25278D3F" w14:textId="40FAF554"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11.049</w:t>
            </w:r>
          </w:p>
        </w:tc>
        <w:tc>
          <w:tcPr>
            <w:tcW w:w="1432" w:type="dxa"/>
            <w:tcBorders>
              <w:top w:val="nil"/>
              <w:left w:val="nil"/>
              <w:bottom w:val="single" w:sz="4" w:space="0" w:color="auto"/>
              <w:right w:val="single" w:sz="4" w:space="0" w:color="auto"/>
            </w:tcBorders>
            <w:shd w:val="clear" w:color="auto" w:fill="auto"/>
            <w:vAlign w:val="center"/>
            <w:hideMark/>
          </w:tcPr>
          <w:p w14:paraId="79626AC5" w14:textId="4EE9987E"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1.313.986.445</w:t>
            </w:r>
          </w:p>
        </w:tc>
        <w:tc>
          <w:tcPr>
            <w:tcW w:w="1701" w:type="dxa"/>
            <w:tcBorders>
              <w:top w:val="nil"/>
              <w:left w:val="nil"/>
              <w:bottom w:val="single" w:sz="4" w:space="0" w:color="auto"/>
              <w:right w:val="single" w:sz="4" w:space="0" w:color="auto"/>
            </w:tcBorders>
            <w:shd w:val="clear" w:color="auto" w:fill="auto"/>
            <w:vAlign w:val="center"/>
            <w:hideMark/>
          </w:tcPr>
          <w:p w14:paraId="4FA7134F" w14:textId="172E1778"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c>
          <w:tcPr>
            <w:tcW w:w="1701" w:type="dxa"/>
            <w:tcBorders>
              <w:top w:val="nil"/>
              <w:left w:val="nil"/>
              <w:bottom w:val="single" w:sz="4" w:space="0" w:color="auto"/>
              <w:right w:val="single" w:sz="4" w:space="0" w:color="auto"/>
            </w:tcBorders>
            <w:shd w:val="clear" w:color="auto" w:fill="auto"/>
            <w:vAlign w:val="center"/>
            <w:hideMark/>
          </w:tcPr>
          <w:p w14:paraId="579C8E65" w14:textId="6135F128"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r>
      <w:tr w:rsidR="00C73F89" w:rsidRPr="00C73F89" w14:paraId="7D58C49E" w14:textId="77777777" w:rsidTr="00C73F89">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00FF390" w14:textId="51A1E725"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Storitve</w:t>
            </w:r>
          </w:p>
        </w:tc>
        <w:tc>
          <w:tcPr>
            <w:tcW w:w="1701" w:type="dxa"/>
            <w:tcBorders>
              <w:top w:val="nil"/>
              <w:left w:val="nil"/>
              <w:bottom w:val="single" w:sz="4" w:space="0" w:color="auto"/>
              <w:right w:val="single" w:sz="4" w:space="0" w:color="auto"/>
            </w:tcBorders>
            <w:shd w:val="clear" w:color="auto" w:fill="auto"/>
            <w:vAlign w:val="center"/>
            <w:hideMark/>
          </w:tcPr>
          <w:p w14:paraId="2EFFC88F"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25BDE97F" w14:textId="7D78266E"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4.412</w:t>
            </w:r>
          </w:p>
        </w:tc>
        <w:tc>
          <w:tcPr>
            <w:tcW w:w="1432" w:type="dxa"/>
            <w:tcBorders>
              <w:top w:val="nil"/>
              <w:left w:val="nil"/>
              <w:bottom w:val="single" w:sz="4" w:space="0" w:color="auto"/>
              <w:right w:val="single" w:sz="4" w:space="0" w:color="auto"/>
            </w:tcBorders>
            <w:shd w:val="clear" w:color="auto" w:fill="auto"/>
            <w:vAlign w:val="center"/>
            <w:hideMark/>
          </w:tcPr>
          <w:p w14:paraId="01B374EC" w14:textId="64281AF0"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1.048.199.485</w:t>
            </w:r>
          </w:p>
        </w:tc>
        <w:tc>
          <w:tcPr>
            <w:tcW w:w="1701" w:type="dxa"/>
            <w:tcBorders>
              <w:top w:val="nil"/>
              <w:left w:val="nil"/>
              <w:bottom w:val="single" w:sz="4" w:space="0" w:color="auto"/>
              <w:right w:val="single" w:sz="4" w:space="0" w:color="auto"/>
            </w:tcBorders>
            <w:shd w:val="clear" w:color="auto" w:fill="auto"/>
            <w:vAlign w:val="center"/>
            <w:hideMark/>
          </w:tcPr>
          <w:p w14:paraId="5C9935A9" w14:textId="5E471455"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96,92 %</w:t>
            </w:r>
          </w:p>
        </w:tc>
        <w:tc>
          <w:tcPr>
            <w:tcW w:w="1701" w:type="dxa"/>
            <w:tcBorders>
              <w:top w:val="nil"/>
              <w:left w:val="nil"/>
              <w:bottom w:val="single" w:sz="4" w:space="0" w:color="auto"/>
              <w:right w:val="single" w:sz="4" w:space="0" w:color="auto"/>
            </w:tcBorders>
            <w:shd w:val="clear" w:color="auto" w:fill="auto"/>
            <w:vAlign w:val="center"/>
            <w:hideMark/>
          </w:tcPr>
          <w:p w14:paraId="7CAC6983" w14:textId="6D7162E5"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94,67 %</w:t>
            </w:r>
          </w:p>
        </w:tc>
      </w:tr>
      <w:tr w:rsidR="00C73F89" w:rsidRPr="00C73F89" w14:paraId="1C20B766"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517BCF51"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15CD4240"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7E735355" w14:textId="61A33C83"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89</w:t>
            </w:r>
          </w:p>
        </w:tc>
        <w:tc>
          <w:tcPr>
            <w:tcW w:w="1432" w:type="dxa"/>
            <w:tcBorders>
              <w:top w:val="nil"/>
              <w:left w:val="nil"/>
              <w:bottom w:val="single" w:sz="4" w:space="0" w:color="auto"/>
              <w:right w:val="single" w:sz="4" w:space="0" w:color="auto"/>
            </w:tcBorders>
            <w:shd w:val="clear" w:color="auto" w:fill="auto"/>
            <w:vAlign w:val="center"/>
            <w:hideMark/>
          </w:tcPr>
          <w:p w14:paraId="2950EC06" w14:textId="3B59B956"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48.523.649</w:t>
            </w:r>
          </w:p>
        </w:tc>
        <w:tc>
          <w:tcPr>
            <w:tcW w:w="1701" w:type="dxa"/>
            <w:tcBorders>
              <w:top w:val="nil"/>
              <w:left w:val="nil"/>
              <w:bottom w:val="single" w:sz="4" w:space="0" w:color="auto"/>
              <w:right w:val="single" w:sz="4" w:space="0" w:color="auto"/>
            </w:tcBorders>
            <w:shd w:val="clear" w:color="auto" w:fill="auto"/>
            <w:vAlign w:val="center"/>
            <w:hideMark/>
          </w:tcPr>
          <w:p w14:paraId="207B7DAB" w14:textId="67E3F47E"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1,96 %</w:t>
            </w:r>
          </w:p>
        </w:tc>
        <w:tc>
          <w:tcPr>
            <w:tcW w:w="1701" w:type="dxa"/>
            <w:tcBorders>
              <w:top w:val="nil"/>
              <w:left w:val="nil"/>
              <w:bottom w:val="single" w:sz="4" w:space="0" w:color="auto"/>
              <w:right w:val="single" w:sz="4" w:space="0" w:color="auto"/>
            </w:tcBorders>
            <w:shd w:val="clear" w:color="auto" w:fill="auto"/>
            <w:vAlign w:val="center"/>
            <w:hideMark/>
          </w:tcPr>
          <w:p w14:paraId="3C90DAA5" w14:textId="31EBE374"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4,38 %</w:t>
            </w:r>
          </w:p>
        </w:tc>
      </w:tr>
      <w:tr w:rsidR="00C73F89" w:rsidRPr="00C73F89" w14:paraId="65E76D93"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2E287429"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60FD13E5" w14:textId="15432B3D"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zunaj EU</w:t>
            </w:r>
          </w:p>
        </w:tc>
        <w:tc>
          <w:tcPr>
            <w:tcW w:w="850" w:type="dxa"/>
            <w:tcBorders>
              <w:top w:val="nil"/>
              <w:left w:val="nil"/>
              <w:bottom w:val="single" w:sz="4" w:space="0" w:color="auto"/>
              <w:right w:val="single" w:sz="4" w:space="0" w:color="auto"/>
            </w:tcBorders>
            <w:shd w:val="clear" w:color="auto" w:fill="auto"/>
            <w:vAlign w:val="center"/>
            <w:hideMark/>
          </w:tcPr>
          <w:p w14:paraId="67F13193" w14:textId="237361D2"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51</w:t>
            </w:r>
          </w:p>
        </w:tc>
        <w:tc>
          <w:tcPr>
            <w:tcW w:w="1432" w:type="dxa"/>
            <w:tcBorders>
              <w:top w:val="nil"/>
              <w:left w:val="nil"/>
              <w:bottom w:val="single" w:sz="4" w:space="0" w:color="auto"/>
              <w:right w:val="single" w:sz="4" w:space="0" w:color="auto"/>
            </w:tcBorders>
            <w:shd w:val="clear" w:color="auto" w:fill="auto"/>
            <w:vAlign w:val="center"/>
            <w:hideMark/>
          </w:tcPr>
          <w:p w14:paraId="2B07B822" w14:textId="6E38DCF0"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10.536.414</w:t>
            </w:r>
          </w:p>
        </w:tc>
        <w:tc>
          <w:tcPr>
            <w:tcW w:w="1701" w:type="dxa"/>
            <w:tcBorders>
              <w:top w:val="nil"/>
              <w:left w:val="nil"/>
              <w:bottom w:val="single" w:sz="4" w:space="0" w:color="auto"/>
              <w:right w:val="single" w:sz="4" w:space="0" w:color="auto"/>
            </w:tcBorders>
            <w:shd w:val="clear" w:color="auto" w:fill="auto"/>
            <w:vAlign w:val="center"/>
            <w:hideMark/>
          </w:tcPr>
          <w:p w14:paraId="622FC11F" w14:textId="2F276A07"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1,12 %</w:t>
            </w:r>
          </w:p>
        </w:tc>
        <w:tc>
          <w:tcPr>
            <w:tcW w:w="1701" w:type="dxa"/>
            <w:tcBorders>
              <w:top w:val="nil"/>
              <w:left w:val="nil"/>
              <w:bottom w:val="single" w:sz="4" w:space="0" w:color="auto"/>
              <w:right w:val="single" w:sz="4" w:space="0" w:color="auto"/>
            </w:tcBorders>
            <w:shd w:val="clear" w:color="auto" w:fill="auto"/>
            <w:vAlign w:val="center"/>
            <w:hideMark/>
          </w:tcPr>
          <w:p w14:paraId="5D10BB1F" w14:textId="4181A126"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0,95 %</w:t>
            </w:r>
          </w:p>
        </w:tc>
      </w:tr>
      <w:tr w:rsidR="00C73F89" w:rsidRPr="00C73F89" w14:paraId="5B2C6EA4"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7A638E05"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584C4C0D" w14:textId="04207BD5" w:rsidR="00C73F89" w:rsidRPr="00C73F89" w:rsidRDefault="00C73F89" w:rsidP="00C73F89">
            <w:pPr>
              <w:spacing w:after="0" w:line="240" w:lineRule="auto"/>
              <w:jc w:val="both"/>
              <w:rPr>
                <w:rFonts w:ascii="Arial" w:eastAsia="Times New Roman" w:hAnsi="Arial" w:cs="Arial"/>
                <w:b/>
                <w:bCs/>
                <w:sz w:val="18"/>
                <w:szCs w:val="18"/>
                <w:lang w:eastAsia="sl-SI"/>
              </w:rPr>
            </w:pPr>
            <w:r w:rsidRPr="00C73F89">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020E80D8" w14:textId="6864134C"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4.552</w:t>
            </w:r>
          </w:p>
        </w:tc>
        <w:tc>
          <w:tcPr>
            <w:tcW w:w="1432" w:type="dxa"/>
            <w:tcBorders>
              <w:top w:val="nil"/>
              <w:left w:val="nil"/>
              <w:bottom w:val="single" w:sz="4" w:space="0" w:color="auto"/>
              <w:right w:val="single" w:sz="4" w:space="0" w:color="auto"/>
            </w:tcBorders>
            <w:shd w:val="clear" w:color="auto" w:fill="auto"/>
            <w:vAlign w:val="center"/>
            <w:hideMark/>
          </w:tcPr>
          <w:p w14:paraId="01718416" w14:textId="173FC024"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1.107.259.548</w:t>
            </w:r>
          </w:p>
        </w:tc>
        <w:tc>
          <w:tcPr>
            <w:tcW w:w="1701" w:type="dxa"/>
            <w:tcBorders>
              <w:top w:val="nil"/>
              <w:left w:val="nil"/>
              <w:bottom w:val="single" w:sz="4" w:space="0" w:color="auto"/>
              <w:right w:val="single" w:sz="4" w:space="0" w:color="auto"/>
            </w:tcBorders>
            <w:shd w:val="clear" w:color="auto" w:fill="auto"/>
            <w:vAlign w:val="center"/>
            <w:hideMark/>
          </w:tcPr>
          <w:p w14:paraId="7AE4FA83" w14:textId="161B69BC"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c>
          <w:tcPr>
            <w:tcW w:w="1701" w:type="dxa"/>
            <w:tcBorders>
              <w:top w:val="nil"/>
              <w:left w:val="nil"/>
              <w:bottom w:val="single" w:sz="4" w:space="0" w:color="auto"/>
              <w:right w:val="single" w:sz="4" w:space="0" w:color="auto"/>
            </w:tcBorders>
            <w:shd w:val="clear" w:color="auto" w:fill="auto"/>
            <w:vAlign w:val="center"/>
            <w:hideMark/>
          </w:tcPr>
          <w:p w14:paraId="3D6B5F1B" w14:textId="250FF7A3"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r>
      <w:tr w:rsidR="00C73F89" w:rsidRPr="00C73F89" w14:paraId="66CBC69C" w14:textId="77777777" w:rsidTr="00C73F89">
        <w:trPr>
          <w:trHeight w:val="240"/>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29D6FA1" w14:textId="365403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Gradnje</w:t>
            </w:r>
          </w:p>
        </w:tc>
        <w:tc>
          <w:tcPr>
            <w:tcW w:w="1701" w:type="dxa"/>
            <w:tcBorders>
              <w:top w:val="nil"/>
              <w:left w:val="nil"/>
              <w:bottom w:val="single" w:sz="4" w:space="0" w:color="auto"/>
              <w:right w:val="single" w:sz="4" w:space="0" w:color="auto"/>
            </w:tcBorders>
            <w:shd w:val="clear" w:color="auto" w:fill="auto"/>
            <w:vAlign w:val="center"/>
            <w:hideMark/>
          </w:tcPr>
          <w:p w14:paraId="7CD05C76"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Slovenija</w:t>
            </w:r>
          </w:p>
        </w:tc>
        <w:tc>
          <w:tcPr>
            <w:tcW w:w="850" w:type="dxa"/>
            <w:tcBorders>
              <w:top w:val="nil"/>
              <w:left w:val="nil"/>
              <w:bottom w:val="single" w:sz="4" w:space="0" w:color="auto"/>
              <w:right w:val="single" w:sz="4" w:space="0" w:color="auto"/>
            </w:tcBorders>
            <w:shd w:val="clear" w:color="auto" w:fill="auto"/>
            <w:vAlign w:val="center"/>
            <w:hideMark/>
          </w:tcPr>
          <w:p w14:paraId="60780710" w14:textId="3654003F"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1.758</w:t>
            </w:r>
          </w:p>
        </w:tc>
        <w:tc>
          <w:tcPr>
            <w:tcW w:w="1432" w:type="dxa"/>
            <w:tcBorders>
              <w:top w:val="nil"/>
              <w:left w:val="nil"/>
              <w:bottom w:val="single" w:sz="4" w:space="0" w:color="auto"/>
              <w:right w:val="single" w:sz="4" w:space="0" w:color="auto"/>
            </w:tcBorders>
            <w:shd w:val="clear" w:color="auto" w:fill="auto"/>
            <w:vAlign w:val="center"/>
            <w:hideMark/>
          </w:tcPr>
          <w:p w14:paraId="77B3D5BD" w14:textId="69072338"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1.121.048.359</w:t>
            </w:r>
          </w:p>
        </w:tc>
        <w:tc>
          <w:tcPr>
            <w:tcW w:w="1701" w:type="dxa"/>
            <w:tcBorders>
              <w:top w:val="nil"/>
              <w:left w:val="nil"/>
              <w:bottom w:val="single" w:sz="4" w:space="0" w:color="auto"/>
              <w:right w:val="single" w:sz="4" w:space="0" w:color="auto"/>
            </w:tcBorders>
            <w:shd w:val="clear" w:color="auto" w:fill="auto"/>
            <w:vAlign w:val="center"/>
            <w:hideMark/>
          </w:tcPr>
          <w:p w14:paraId="491BA733" w14:textId="34B406F2"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99,77 %</w:t>
            </w:r>
          </w:p>
        </w:tc>
        <w:tc>
          <w:tcPr>
            <w:tcW w:w="1701" w:type="dxa"/>
            <w:tcBorders>
              <w:top w:val="nil"/>
              <w:left w:val="nil"/>
              <w:bottom w:val="single" w:sz="4" w:space="0" w:color="auto"/>
              <w:right w:val="single" w:sz="4" w:space="0" w:color="auto"/>
            </w:tcBorders>
            <w:shd w:val="clear" w:color="auto" w:fill="auto"/>
            <w:vAlign w:val="center"/>
            <w:hideMark/>
          </w:tcPr>
          <w:p w14:paraId="44EA2CF7" w14:textId="709BF0F8"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88,65 %</w:t>
            </w:r>
          </w:p>
        </w:tc>
      </w:tr>
      <w:tr w:rsidR="00C73F89" w:rsidRPr="00C73F89" w14:paraId="30C1A723"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328F486E"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3DDA842B" w14:textId="77777777"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druga država EU</w:t>
            </w:r>
          </w:p>
        </w:tc>
        <w:tc>
          <w:tcPr>
            <w:tcW w:w="850" w:type="dxa"/>
            <w:tcBorders>
              <w:top w:val="nil"/>
              <w:left w:val="nil"/>
              <w:bottom w:val="single" w:sz="4" w:space="0" w:color="auto"/>
              <w:right w:val="single" w:sz="4" w:space="0" w:color="auto"/>
            </w:tcBorders>
            <w:shd w:val="clear" w:color="auto" w:fill="auto"/>
            <w:vAlign w:val="center"/>
            <w:hideMark/>
          </w:tcPr>
          <w:p w14:paraId="030D4828" w14:textId="7647C601"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4</w:t>
            </w:r>
          </w:p>
        </w:tc>
        <w:tc>
          <w:tcPr>
            <w:tcW w:w="1432" w:type="dxa"/>
            <w:tcBorders>
              <w:top w:val="nil"/>
              <w:left w:val="nil"/>
              <w:bottom w:val="single" w:sz="4" w:space="0" w:color="auto"/>
              <w:right w:val="single" w:sz="4" w:space="0" w:color="auto"/>
            </w:tcBorders>
            <w:shd w:val="clear" w:color="auto" w:fill="auto"/>
            <w:vAlign w:val="center"/>
            <w:hideMark/>
          </w:tcPr>
          <w:p w14:paraId="2F95D48A" w14:textId="764CC4E8"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143.499.596</w:t>
            </w:r>
          </w:p>
        </w:tc>
        <w:tc>
          <w:tcPr>
            <w:tcW w:w="1701" w:type="dxa"/>
            <w:tcBorders>
              <w:top w:val="nil"/>
              <w:left w:val="nil"/>
              <w:bottom w:val="single" w:sz="4" w:space="0" w:color="auto"/>
              <w:right w:val="single" w:sz="4" w:space="0" w:color="auto"/>
            </w:tcBorders>
            <w:shd w:val="clear" w:color="auto" w:fill="auto"/>
            <w:vAlign w:val="center"/>
            <w:hideMark/>
          </w:tcPr>
          <w:p w14:paraId="220779D8" w14:textId="797B4DD9"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0,23 %</w:t>
            </w:r>
          </w:p>
        </w:tc>
        <w:tc>
          <w:tcPr>
            <w:tcW w:w="1701" w:type="dxa"/>
            <w:tcBorders>
              <w:top w:val="nil"/>
              <w:left w:val="nil"/>
              <w:bottom w:val="single" w:sz="4" w:space="0" w:color="auto"/>
              <w:right w:val="single" w:sz="4" w:space="0" w:color="auto"/>
            </w:tcBorders>
            <w:shd w:val="clear" w:color="auto" w:fill="auto"/>
            <w:vAlign w:val="center"/>
            <w:hideMark/>
          </w:tcPr>
          <w:p w14:paraId="13DA176F" w14:textId="2978423F"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11,35 %</w:t>
            </w:r>
          </w:p>
        </w:tc>
      </w:tr>
      <w:tr w:rsidR="00C73F89" w:rsidRPr="00C73F89" w14:paraId="0B491E6C"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1035AAD5"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5E75AEF" w14:textId="4CDE6E2B" w:rsidR="00C73F89" w:rsidRPr="00C73F89" w:rsidRDefault="00C73F89" w:rsidP="00C73F89">
            <w:pPr>
              <w:spacing w:after="0" w:line="240" w:lineRule="auto"/>
              <w:jc w:val="both"/>
              <w:rPr>
                <w:rFonts w:ascii="Arial" w:eastAsia="Times New Roman" w:hAnsi="Arial" w:cs="Arial"/>
                <w:sz w:val="18"/>
                <w:szCs w:val="18"/>
                <w:lang w:eastAsia="sl-SI"/>
              </w:rPr>
            </w:pPr>
            <w:r w:rsidRPr="00C73F89">
              <w:rPr>
                <w:rFonts w:ascii="Arial" w:eastAsia="Times New Roman" w:hAnsi="Arial" w:cs="Arial"/>
                <w:sz w:val="18"/>
                <w:szCs w:val="18"/>
                <w:lang w:eastAsia="sl-SI"/>
              </w:rPr>
              <w:t>zunaj EU</w:t>
            </w:r>
          </w:p>
        </w:tc>
        <w:tc>
          <w:tcPr>
            <w:tcW w:w="850" w:type="dxa"/>
            <w:tcBorders>
              <w:top w:val="nil"/>
              <w:left w:val="nil"/>
              <w:bottom w:val="single" w:sz="4" w:space="0" w:color="auto"/>
              <w:right w:val="single" w:sz="4" w:space="0" w:color="auto"/>
            </w:tcBorders>
            <w:shd w:val="clear" w:color="auto" w:fill="auto"/>
            <w:vAlign w:val="center"/>
            <w:hideMark/>
          </w:tcPr>
          <w:p w14:paraId="47986D72" w14:textId="5DF01A57"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w:t>
            </w:r>
          </w:p>
        </w:tc>
        <w:tc>
          <w:tcPr>
            <w:tcW w:w="1432" w:type="dxa"/>
            <w:tcBorders>
              <w:top w:val="nil"/>
              <w:left w:val="nil"/>
              <w:bottom w:val="single" w:sz="4" w:space="0" w:color="auto"/>
              <w:right w:val="single" w:sz="4" w:space="0" w:color="auto"/>
            </w:tcBorders>
            <w:shd w:val="clear" w:color="auto" w:fill="auto"/>
            <w:vAlign w:val="center"/>
            <w:hideMark/>
          </w:tcPr>
          <w:p w14:paraId="3DAB9A89" w14:textId="3957A0C6"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w:t>
            </w:r>
          </w:p>
        </w:tc>
        <w:tc>
          <w:tcPr>
            <w:tcW w:w="1701" w:type="dxa"/>
            <w:tcBorders>
              <w:top w:val="nil"/>
              <w:left w:val="nil"/>
              <w:bottom w:val="single" w:sz="4" w:space="0" w:color="auto"/>
              <w:right w:val="single" w:sz="4" w:space="0" w:color="auto"/>
            </w:tcBorders>
            <w:shd w:val="clear" w:color="auto" w:fill="auto"/>
            <w:vAlign w:val="center"/>
            <w:hideMark/>
          </w:tcPr>
          <w:p w14:paraId="7B5457BA" w14:textId="0A66792B"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0,00 %</w:t>
            </w:r>
          </w:p>
        </w:tc>
        <w:tc>
          <w:tcPr>
            <w:tcW w:w="1701" w:type="dxa"/>
            <w:tcBorders>
              <w:top w:val="nil"/>
              <w:left w:val="nil"/>
              <w:bottom w:val="single" w:sz="4" w:space="0" w:color="auto"/>
              <w:right w:val="single" w:sz="4" w:space="0" w:color="auto"/>
            </w:tcBorders>
            <w:shd w:val="clear" w:color="auto" w:fill="auto"/>
            <w:vAlign w:val="center"/>
            <w:hideMark/>
          </w:tcPr>
          <w:p w14:paraId="6DB6723A" w14:textId="059230F3" w:rsidR="00C73F89" w:rsidRPr="00C73F89" w:rsidRDefault="00C73F89" w:rsidP="00C73F89">
            <w:pPr>
              <w:spacing w:after="0" w:line="240" w:lineRule="auto"/>
              <w:jc w:val="right"/>
              <w:rPr>
                <w:rFonts w:ascii="Arial" w:eastAsia="Times New Roman" w:hAnsi="Arial" w:cs="Arial"/>
                <w:sz w:val="18"/>
                <w:szCs w:val="18"/>
                <w:lang w:eastAsia="sl-SI"/>
              </w:rPr>
            </w:pPr>
            <w:r w:rsidRPr="00C73F89">
              <w:rPr>
                <w:rFonts w:ascii="Arial" w:hAnsi="Arial" w:cs="Arial"/>
                <w:sz w:val="18"/>
                <w:szCs w:val="18"/>
              </w:rPr>
              <w:t>0,00 %</w:t>
            </w:r>
          </w:p>
        </w:tc>
      </w:tr>
      <w:tr w:rsidR="00C73F89" w:rsidRPr="00C73F89" w14:paraId="7E533303" w14:textId="77777777" w:rsidTr="00C73F89">
        <w:trPr>
          <w:trHeight w:val="240"/>
          <w:jc w:val="center"/>
        </w:trPr>
        <w:tc>
          <w:tcPr>
            <w:tcW w:w="993" w:type="dxa"/>
            <w:vMerge/>
            <w:tcBorders>
              <w:top w:val="nil"/>
              <w:left w:val="single" w:sz="4" w:space="0" w:color="auto"/>
              <w:bottom w:val="single" w:sz="4" w:space="0" w:color="auto"/>
              <w:right w:val="single" w:sz="4" w:space="0" w:color="auto"/>
            </w:tcBorders>
            <w:vAlign w:val="center"/>
            <w:hideMark/>
          </w:tcPr>
          <w:p w14:paraId="0F20D8C0" w14:textId="77777777" w:rsidR="00C73F89" w:rsidRPr="00C73F89" w:rsidRDefault="00C73F89" w:rsidP="00C73F89">
            <w:pPr>
              <w:spacing w:after="0" w:line="240" w:lineRule="auto"/>
              <w:rPr>
                <w:rFonts w:ascii="Arial" w:eastAsia="Times New Roman" w:hAnsi="Arial" w:cs="Arial"/>
                <w:sz w:val="18"/>
                <w:szCs w:val="18"/>
                <w:lang w:eastAsia="sl-SI"/>
              </w:rPr>
            </w:pPr>
          </w:p>
        </w:tc>
        <w:tc>
          <w:tcPr>
            <w:tcW w:w="1701" w:type="dxa"/>
            <w:tcBorders>
              <w:top w:val="nil"/>
              <w:left w:val="nil"/>
              <w:bottom w:val="single" w:sz="4" w:space="0" w:color="auto"/>
              <w:right w:val="single" w:sz="4" w:space="0" w:color="auto"/>
            </w:tcBorders>
            <w:shd w:val="clear" w:color="auto" w:fill="auto"/>
            <w:vAlign w:val="center"/>
            <w:hideMark/>
          </w:tcPr>
          <w:p w14:paraId="7A27E41C" w14:textId="441BE57A" w:rsidR="00C73F89" w:rsidRPr="00C73F89" w:rsidRDefault="00C73F89" w:rsidP="00C73F89">
            <w:pPr>
              <w:spacing w:after="0" w:line="240" w:lineRule="auto"/>
              <w:jc w:val="both"/>
              <w:rPr>
                <w:rFonts w:ascii="Arial" w:eastAsia="Times New Roman" w:hAnsi="Arial" w:cs="Arial"/>
                <w:b/>
                <w:bCs/>
                <w:sz w:val="18"/>
                <w:szCs w:val="18"/>
                <w:lang w:eastAsia="sl-SI"/>
              </w:rPr>
            </w:pPr>
            <w:r w:rsidRPr="00C73F89">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auto"/>
            <w:vAlign w:val="center"/>
            <w:hideMark/>
          </w:tcPr>
          <w:p w14:paraId="6767065F" w14:textId="5C703477"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1.762</w:t>
            </w:r>
          </w:p>
        </w:tc>
        <w:tc>
          <w:tcPr>
            <w:tcW w:w="1432" w:type="dxa"/>
            <w:tcBorders>
              <w:top w:val="nil"/>
              <w:left w:val="nil"/>
              <w:bottom w:val="single" w:sz="4" w:space="0" w:color="auto"/>
              <w:right w:val="single" w:sz="4" w:space="0" w:color="auto"/>
            </w:tcBorders>
            <w:shd w:val="clear" w:color="auto" w:fill="auto"/>
            <w:vAlign w:val="center"/>
            <w:hideMark/>
          </w:tcPr>
          <w:p w14:paraId="766C629E" w14:textId="3DD93B1A" w:rsidR="00C73F89" w:rsidRPr="00592542" w:rsidRDefault="00C73F89" w:rsidP="00C73F89">
            <w:pPr>
              <w:spacing w:after="0" w:line="240" w:lineRule="auto"/>
              <w:jc w:val="right"/>
              <w:rPr>
                <w:rFonts w:ascii="Arial" w:eastAsia="Times New Roman" w:hAnsi="Arial" w:cs="Arial"/>
                <w:b/>
                <w:bCs/>
                <w:sz w:val="18"/>
                <w:szCs w:val="18"/>
                <w:lang w:eastAsia="sl-SI"/>
              </w:rPr>
            </w:pPr>
            <w:r w:rsidRPr="00592542">
              <w:rPr>
                <w:rFonts w:ascii="Arial" w:hAnsi="Arial" w:cs="Arial"/>
                <w:b/>
                <w:bCs/>
                <w:sz w:val="18"/>
                <w:szCs w:val="18"/>
              </w:rPr>
              <w:t>1.264.547.955</w:t>
            </w:r>
          </w:p>
        </w:tc>
        <w:tc>
          <w:tcPr>
            <w:tcW w:w="1701" w:type="dxa"/>
            <w:tcBorders>
              <w:top w:val="nil"/>
              <w:left w:val="nil"/>
              <w:bottom w:val="single" w:sz="4" w:space="0" w:color="auto"/>
              <w:right w:val="single" w:sz="4" w:space="0" w:color="auto"/>
            </w:tcBorders>
            <w:shd w:val="clear" w:color="auto" w:fill="auto"/>
            <w:vAlign w:val="center"/>
            <w:hideMark/>
          </w:tcPr>
          <w:p w14:paraId="37104E1F" w14:textId="18431980"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c>
          <w:tcPr>
            <w:tcW w:w="1701" w:type="dxa"/>
            <w:tcBorders>
              <w:top w:val="nil"/>
              <w:left w:val="nil"/>
              <w:bottom w:val="single" w:sz="4" w:space="0" w:color="auto"/>
              <w:right w:val="single" w:sz="4" w:space="0" w:color="auto"/>
            </w:tcBorders>
            <w:shd w:val="clear" w:color="auto" w:fill="auto"/>
            <w:vAlign w:val="center"/>
            <w:hideMark/>
          </w:tcPr>
          <w:p w14:paraId="0791C585" w14:textId="546C8762"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100,00 %</w:t>
            </w:r>
          </w:p>
        </w:tc>
      </w:tr>
      <w:tr w:rsidR="00C73F89" w:rsidRPr="00C73F89" w14:paraId="3A8E05E7" w14:textId="77777777" w:rsidTr="00C73F89">
        <w:trPr>
          <w:gridAfter w:val="2"/>
          <w:wAfter w:w="3402" w:type="dxa"/>
          <w:trHeight w:val="284"/>
          <w:jc w:val="center"/>
        </w:trPr>
        <w:tc>
          <w:tcPr>
            <w:tcW w:w="2694"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58D90707" w14:textId="705EC896" w:rsidR="00C73F89" w:rsidRPr="00C73F89" w:rsidRDefault="00C73F89" w:rsidP="00C73F89">
            <w:pPr>
              <w:spacing w:after="0" w:line="240" w:lineRule="auto"/>
              <w:rPr>
                <w:rFonts w:ascii="Arial" w:eastAsia="Times New Roman" w:hAnsi="Arial" w:cs="Arial"/>
                <w:b/>
                <w:bCs/>
                <w:sz w:val="18"/>
                <w:szCs w:val="18"/>
                <w:lang w:eastAsia="sl-SI"/>
              </w:rPr>
            </w:pPr>
            <w:r w:rsidRPr="00C73F89">
              <w:rPr>
                <w:rFonts w:ascii="Arial" w:eastAsia="Times New Roman" w:hAnsi="Arial" w:cs="Arial"/>
                <w:b/>
                <w:bCs/>
                <w:sz w:val="18"/>
                <w:szCs w:val="18"/>
                <w:lang w:eastAsia="sl-SI"/>
              </w:rPr>
              <w:t>Skupaj</w:t>
            </w:r>
          </w:p>
        </w:tc>
        <w:tc>
          <w:tcPr>
            <w:tcW w:w="850" w:type="dxa"/>
            <w:tcBorders>
              <w:top w:val="nil"/>
              <w:left w:val="nil"/>
              <w:bottom w:val="single" w:sz="4" w:space="0" w:color="auto"/>
              <w:right w:val="single" w:sz="4" w:space="0" w:color="auto"/>
            </w:tcBorders>
            <w:shd w:val="clear" w:color="auto" w:fill="E7E6E6" w:themeFill="background2"/>
            <w:vAlign w:val="center"/>
            <w:hideMark/>
          </w:tcPr>
          <w:p w14:paraId="18EF8B03" w14:textId="42FA0300"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17.363</w:t>
            </w:r>
          </w:p>
        </w:tc>
        <w:tc>
          <w:tcPr>
            <w:tcW w:w="1432" w:type="dxa"/>
            <w:tcBorders>
              <w:top w:val="nil"/>
              <w:left w:val="nil"/>
              <w:bottom w:val="single" w:sz="4" w:space="0" w:color="auto"/>
              <w:right w:val="single" w:sz="4" w:space="0" w:color="auto"/>
            </w:tcBorders>
            <w:shd w:val="clear" w:color="auto" w:fill="E7E6E6" w:themeFill="background2"/>
            <w:vAlign w:val="center"/>
            <w:hideMark/>
          </w:tcPr>
          <w:p w14:paraId="38B4A20B" w14:textId="4117FCAE" w:rsidR="00C73F89" w:rsidRPr="00C73F89" w:rsidRDefault="00C73F89" w:rsidP="00C73F89">
            <w:pPr>
              <w:spacing w:after="0" w:line="240" w:lineRule="auto"/>
              <w:jc w:val="right"/>
              <w:rPr>
                <w:rFonts w:ascii="Arial" w:eastAsia="Times New Roman" w:hAnsi="Arial" w:cs="Arial"/>
                <w:b/>
                <w:bCs/>
                <w:sz w:val="18"/>
                <w:szCs w:val="18"/>
                <w:lang w:eastAsia="sl-SI"/>
              </w:rPr>
            </w:pPr>
            <w:r w:rsidRPr="00C73F89">
              <w:rPr>
                <w:rFonts w:ascii="Arial" w:hAnsi="Arial" w:cs="Arial"/>
                <w:b/>
                <w:bCs/>
                <w:sz w:val="18"/>
                <w:szCs w:val="18"/>
              </w:rPr>
              <w:t>3.685.793.948</w:t>
            </w:r>
          </w:p>
        </w:tc>
      </w:tr>
      <w:tr w:rsidR="008F7759" w:rsidRPr="00C73F89" w14:paraId="3DBF0A0B" w14:textId="77777777" w:rsidTr="007E6D2B">
        <w:trPr>
          <w:trHeight w:val="240"/>
          <w:jc w:val="center"/>
        </w:trPr>
        <w:tc>
          <w:tcPr>
            <w:tcW w:w="993" w:type="dxa"/>
            <w:tcBorders>
              <w:top w:val="nil"/>
              <w:left w:val="nil"/>
              <w:bottom w:val="nil"/>
              <w:right w:val="nil"/>
            </w:tcBorders>
            <w:shd w:val="clear" w:color="auto" w:fill="auto"/>
            <w:noWrap/>
            <w:vAlign w:val="center"/>
            <w:hideMark/>
          </w:tcPr>
          <w:p w14:paraId="758546BB" w14:textId="77777777" w:rsidR="008F7759" w:rsidRPr="00C73F89"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14F76FA5" w14:textId="77777777" w:rsidR="008F7759" w:rsidRPr="00C73F89" w:rsidRDefault="008F7759" w:rsidP="008F7759">
            <w:pPr>
              <w:spacing w:after="0" w:line="240" w:lineRule="auto"/>
              <w:rPr>
                <w:rFonts w:ascii="Arial" w:eastAsia="Times New Roman" w:hAnsi="Arial" w:cs="Arial"/>
                <w:sz w:val="18"/>
                <w:szCs w:val="18"/>
                <w:lang w:eastAsia="sl-SI"/>
              </w:rPr>
            </w:pPr>
          </w:p>
        </w:tc>
        <w:tc>
          <w:tcPr>
            <w:tcW w:w="850" w:type="dxa"/>
            <w:tcBorders>
              <w:top w:val="nil"/>
              <w:left w:val="nil"/>
              <w:bottom w:val="nil"/>
              <w:right w:val="nil"/>
            </w:tcBorders>
            <w:shd w:val="clear" w:color="auto" w:fill="auto"/>
            <w:noWrap/>
            <w:vAlign w:val="center"/>
            <w:hideMark/>
          </w:tcPr>
          <w:p w14:paraId="7382BC38" w14:textId="77777777" w:rsidR="008F7759" w:rsidRPr="00C73F89" w:rsidRDefault="008F7759" w:rsidP="008F7759">
            <w:pPr>
              <w:spacing w:after="0" w:line="240" w:lineRule="auto"/>
              <w:rPr>
                <w:rFonts w:ascii="Arial" w:eastAsia="Times New Roman" w:hAnsi="Arial" w:cs="Arial"/>
                <w:sz w:val="18"/>
                <w:szCs w:val="18"/>
                <w:lang w:eastAsia="sl-SI"/>
              </w:rPr>
            </w:pPr>
          </w:p>
        </w:tc>
        <w:tc>
          <w:tcPr>
            <w:tcW w:w="1432" w:type="dxa"/>
            <w:tcBorders>
              <w:top w:val="nil"/>
              <w:left w:val="nil"/>
              <w:bottom w:val="nil"/>
              <w:right w:val="nil"/>
            </w:tcBorders>
            <w:shd w:val="clear" w:color="auto" w:fill="auto"/>
            <w:noWrap/>
            <w:vAlign w:val="center"/>
            <w:hideMark/>
          </w:tcPr>
          <w:p w14:paraId="797BA1C8" w14:textId="77777777" w:rsidR="008F7759" w:rsidRPr="00C73F89"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16FA7629" w14:textId="77777777" w:rsidR="008F7759" w:rsidRPr="00C73F89" w:rsidRDefault="008F7759" w:rsidP="008F7759">
            <w:pPr>
              <w:spacing w:after="0" w:line="240" w:lineRule="auto"/>
              <w:rPr>
                <w:rFonts w:ascii="Arial" w:eastAsia="Times New Roman" w:hAnsi="Arial" w:cs="Arial"/>
                <w:sz w:val="18"/>
                <w:szCs w:val="18"/>
                <w:lang w:eastAsia="sl-SI"/>
              </w:rPr>
            </w:pPr>
          </w:p>
        </w:tc>
        <w:tc>
          <w:tcPr>
            <w:tcW w:w="1701" w:type="dxa"/>
            <w:tcBorders>
              <w:top w:val="nil"/>
              <w:left w:val="nil"/>
              <w:bottom w:val="nil"/>
              <w:right w:val="nil"/>
            </w:tcBorders>
            <w:shd w:val="clear" w:color="auto" w:fill="auto"/>
            <w:noWrap/>
            <w:vAlign w:val="center"/>
            <w:hideMark/>
          </w:tcPr>
          <w:p w14:paraId="2193CA27" w14:textId="77777777" w:rsidR="008F7759" w:rsidRPr="00C73F89" w:rsidRDefault="008F7759" w:rsidP="008F7759">
            <w:pPr>
              <w:spacing w:after="0" w:line="240" w:lineRule="auto"/>
              <w:rPr>
                <w:rFonts w:ascii="Arial" w:eastAsia="Times New Roman" w:hAnsi="Arial" w:cs="Arial"/>
                <w:sz w:val="18"/>
                <w:szCs w:val="18"/>
                <w:lang w:eastAsia="sl-SI"/>
              </w:rPr>
            </w:pPr>
          </w:p>
        </w:tc>
      </w:tr>
    </w:tbl>
    <w:p w14:paraId="3C8B949A" w14:textId="79D0A5B5" w:rsidR="008F7759" w:rsidRPr="00C73F89" w:rsidRDefault="008F7759" w:rsidP="00701C10">
      <w:pPr>
        <w:spacing w:after="240" w:line="240" w:lineRule="auto"/>
        <w:jc w:val="center"/>
        <w:rPr>
          <w:rFonts w:ascii="Arial" w:hAnsi="Arial" w:cs="Arial"/>
          <w:sz w:val="18"/>
        </w:rPr>
      </w:pPr>
      <w:r w:rsidRPr="00C73F89">
        <w:rPr>
          <w:rFonts w:ascii="Arial" w:hAnsi="Arial" w:cs="Arial"/>
          <w:sz w:val="18"/>
        </w:rPr>
        <w:t>Vir: Statistični podatki o javni</w:t>
      </w:r>
      <w:r w:rsidR="007E6D2B" w:rsidRPr="00C73F89">
        <w:rPr>
          <w:rFonts w:ascii="Arial" w:hAnsi="Arial" w:cs="Arial"/>
          <w:sz w:val="18"/>
        </w:rPr>
        <w:t>h naročilih, oddanih v letu 201</w:t>
      </w:r>
      <w:r w:rsidR="00C73F89" w:rsidRPr="00C73F89">
        <w:rPr>
          <w:rFonts w:ascii="Arial" w:hAnsi="Arial" w:cs="Arial"/>
          <w:sz w:val="18"/>
        </w:rPr>
        <w:t>9</w:t>
      </w:r>
    </w:p>
    <w:p w14:paraId="51E4D848" w14:textId="5FD64AC5" w:rsidR="00170C9C" w:rsidRPr="00493398" w:rsidRDefault="00CD4647" w:rsidP="009865C3">
      <w:pPr>
        <w:spacing w:line="360" w:lineRule="auto"/>
        <w:jc w:val="both"/>
        <w:rPr>
          <w:rFonts w:ascii="Arial" w:hAnsi="Arial" w:cs="Arial"/>
          <w:bCs/>
          <w:sz w:val="20"/>
          <w:szCs w:val="20"/>
          <w:highlight w:val="yellow"/>
          <w:lang w:eastAsia="sl-SI"/>
        </w:rPr>
      </w:pPr>
      <w:r w:rsidRPr="000251EB">
        <w:rPr>
          <w:rFonts w:ascii="Arial" w:hAnsi="Arial" w:cs="Arial"/>
          <w:sz w:val="20"/>
          <w:szCs w:val="20"/>
        </w:rPr>
        <w:t>Leta</w:t>
      </w:r>
      <w:r w:rsidR="00170C9C" w:rsidRPr="000251EB">
        <w:rPr>
          <w:rFonts w:ascii="Arial" w:hAnsi="Arial" w:cs="Arial"/>
          <w:sz w:val="20"/>
          <w:szCs w:val="20"/>
        </w:rPr>
        <w:t xml:space="preserve"> 201</w:t>
      </w:r>
      <w:r w:rsidR="000251EB" w:rsidRPr="000251EB">
        <w:rPr>
          <w:rFonts w:ascii="Arial" w:hAnsi="Arial" w:cs="Arial"/>
          <w:sz w:val="20"/>
          <w:szCs w:val="20"/>
        </w:rPr>
        <w:t>9</w:t>
      </w:r>
      <w:r w:rsidR="00170C9C" w:rsidRPr="000251EB">
        <w:rPr>
          <w:rFonts w:ascii="Arial" w:hAnsi="Arial" w:cs="Arial"/>
          <w:sz w:val="20"/>
          <w:szCs w:val="20"/>
        </w:rPr>
        <w:t xml:space="preserve"> je bilo slovenskim ponudnikom oddanih </w:t>
      </w:r>
      <w:r w:rsidR="000251EB" w:rsidRPr="000251EB">
        <w:rPr>
          <w:rFonts w:ascii="Arial" w:hAnsi="Arial" w:cs="Arial"/>
          <w:sz w:val="20"/>
          <w:szCs w:val="20"/>
        </w:rPr>
        <w:t xml:space="preserve">16.967 </w:t>
      </w:r>
      <w:r w:rsidR="00170C9C" w:rsidRPr="000251EB">
        <w:rPr>
          <w:rFonts w:ascii="Arial" w:hAnsi="Arial" w:cs="Arial"/>
          <w:sz w:val="20"/>
          <w:szCs w:val="20"/>
        </w:rPr>
        <w:t xml:space="preserve">javnih naročil, ki jih je treba objaviti na portalu javnih naročil oziroma v Uradnem listu Evropske unije, in sicer v skupni vrednosti </w:t>
      </w:r>
      <w:r w:rsidR="000251EB" w:rsidRPr="000251EB">
        <w:rPr>
          <w:rFonts w:ascii="Arial" w:hAnsi="Arial" w:cs="Arial"/>
          <w:sz w:val="20"/>
          <w:szCs w:val="20"/>
        </w:rPr>
        <w:t xml:space="preserve">3.321.319.183 </w:t>
      </w:r>
      <w:r w:rsidR="00170C9C" w:rsidRPr="000251EB">
        <w:rPr>
          <w:rFonts w:ascii="Arial" w:hAnsi="Arial" w:cs="Arial"/>
          <w:sz w:val="20"/>
          <w:szCs w:val="20"/>
        </w:rPr>
        <w:t>evrov, kar je 97,</w:t>
      </w:r>
      <w:r w:rsidR="000251EB" w:rsidRPr="000251EB">
        <w:rPr>
          <w:rFonts w:ascii="Arial" w:hAnsi="Arial" w:cs="Arial"/>
          <w:sz w:val="20"/>
          <w:szCs w:val="20"/>
        </w:rPr>
        <w:t>72</w:t>
      </w:r>
      <w:r w:rsidR="00170C9C" w:rsidRPr="000251EB">
        <w:rPr>
          <w:rFonts w:ascii="Arial" w:hAnsi="Arial" w:cs="Arial"/>
          <w:sz w:val="20"/>
          <w:szCs w:val="20"/>
        </w:rPr>
        <w:t xml:space="preserve"> % vseh naročil, ki jih je treba objaviti, in </w:t>
      </w:r>
      <w:r w:rsidR="000251EB" w:rsidRPr="000251EB">
        <w:rPr>
          <w:rFonts w:ascii="Arial" w:hAnsi="Arial" w:cs="Arial"/>
          <w:sz w:val="20"/>
          <w:szCs w:val="20"/>
        </w:rPr>
        <w:t>90,11</w:t>
      </w:r>
      <w:r w:rsidR="00170C9C" w:rsidRPr="000251EB">
        <w:rPr>
          <w:rFonts w:ascii="Arial" w:hAnsi="Arial" w:cs="Arial"/>
          <w:sz w:val="20"/>
          <w:szCs w:val="20"/>
        </w:rPr>
        <w:t xml:space="preserve"> % vrednosti teh naročil. Ponudniki iz drugih držav so pridobili </w:t>
      </w:r>
      <w:r w:rsidR="000251EB" w:rsidRPr="000251EB">
        <w:rPr>
          <w:rFonts w:ascii="Arial" w:hAnsi="Arial" w:cs="Arial"/>
          <w:sz w:val="20"/>
          <w:szCs w:val="20"/>
        </w:rPr>
        <w:t>396</w:t>
      </w:r>
      <w:r w:rsidR="00170C9C" w:rsidRPr="000251EB">
        <w:rPr>
          <w:rFonts w:ascii="Arial" w:hAnsi="Arial" w:cs="Arial"/>
          <w:sz w:val="20"/>
          <w:szCs w:val="20"/>
        </w:rPr>
        <w:t xml:space="preserve"> javnih naročil v vrednosti </w:t>
      </w:r>
      <w:r w:rsidR="000251EB" w:rsidRPr="000251EB">
        <w:rPr>
          <w:rFonts w:ascii="Arial" w:hAnsi="Arial" w:cs="Arial"/>
          <w:sz w:val="20"/>
          <w:szCs w:val="20"/>
        </w:rPr>
        <w:t>364.474.765</w:t>
      </w:r>
      <w:r w:rsidR="00170C9C" w:rsidRPr="000251EB">
        <w:rPr>
          <w:rFonts w:ascii="Arial" w:hAnsi="Arial" w:cs="Arial"/>
          <w:sz w:val="20"/>
          <w:szCs w:val="20"/>
        </w:rPr>
        <w:t>, kar je po številu 2,</w:t>
      </w:r>
      <w:r w:rsidR="000251EB" w:rsidRPr="000251EB">
        <w:rPr>
          <w:rFonts w:ascii="Arial" w:hAnsi="Arial" w:cs="Arial"/>
          <w:sz w:val="20"/>
          <w:szCs w:val="20"/>
        </w:rPr>
        <w:t>28</w:t>
      </w:r>
      <w:r w:rsidR="00170C9C" w:rsidRPr="000251EB">
        <w:rPr>
          <w:rFonts w:ascii="Arial" w:hAnsi="Arial" w:cs="Arial"/>
          <w:sz w:val="20"/>
          <w:szCs w:val="20"/>
        </w:rPr>
        <w:t xml:space="preserve"> % naročil, ki jih je treba objaviti, po vrednosti pa </w:t>
      </w:r>
      <w:r w:rsidR="000251EB" w:rsidRPr="000251EB">
        <w:rPr>
          <w:rFonts w:ascii="Arial" w:hAnsi="Arial" w:cs="Arial"/>
          <w:sz w:val="20"/>
          <w:szCs w:val="20"/>
        </w:rPr>
        <w:t xml:space="preserve">9,89 </w:t>
      </w:r>
      <w:r w:rsidR="00170C9C" w:rsidRPr="000251EB">
        <w:rPr>
          <w:rFonts w:ascii="Arial" w:hAnsi="Arial" w:cs="Arial"/>
          <w:sz w:val="20"/>
          <w:szCs w:val="20"/>
        </w:rPr>
        <w:t>% teh naročil</w:t>
      </w:r>
      <w:r w:rsidR="00170C9C" w:rsidRPr="000251EB">
        <w:rPr>
          <w:rFonts w:ascii="Arial" w:hAnsi="Arial" w:cs="Arial"/>
          <w:bCs/>
          <w:sz w:val="20"/>
          <w:szCs w:val="20"/>
          <w:lang w:eastAsia="sl-SI"/>
        </w:rPr>
        <w:t xml:space="preserve">. </w:t>
      </w:r>
    </w:p>
    <w:p w14:paraId="4337F8AD" w14:textId="3693A524" w:rsidR="009865C3" w:rsidRPr="00895ADD" w:rsidRDefault="00DD2501" w:rsidP="009865C3">
      <w:pPr>
        <w:spacing w:line="360" w:lineRule="auto"/>
        <w:jc w:val="both"/>
        <w:rPr>
          <w:rFonts w:ascii="Arial" w:hAnsi="Arial" w:cs="Arial"/>
          <w:sz w:val="20"/>
          <w:szCs w:val="20"/>
          <w:lang w:eastAsia="sl-SI"/>
        </w:rPr>
      </w:pPr>
      <w:r w:rsidRPr="00895ADD">
        <w:rPr>
          <w:rFonts w:ascii="Arial" w:hAnsi="Arial" w:cs="Arial"/>
          <w:sz w:val="20"/>
          <w:szCs w:val="20"/>
          <w:lang w:eastAsia="sl-SI"/>
        </w:rPr>
        <w:lastRenderedPageBreak/>
        <w:t>Največja razlika v d</w:t>
      </w:r>
      <w:r w:rsidR="00D346AF" w:rsidRPr="00895ADD">
        <w:rPr>
          <w:rFonts w:ascii="Arial" w:hAnsi="Arial" w:cs="Arial"/>
          <w:sz w:val="20"/>
          <w:szCs w:val="20"/>
          <w:lang w:eastAsia="sl-SI"/>
        </w:rPr>
        <w:t>elež</w:t>
      </w:r>
      <w:r w:rsidRPr="00895ADD">
        <w:rPr>
          <w:rFonts w:ascii="Arial" w:hAnsi="Arial" w:cs="Arial"/>
          <w:sz w:val="20"/>
          <w:szCs w:val="20"/>
          <w:lang w:eastAsia="sl-SI"/>
        </w:rPr>
        <w:t>u</w:t>
      </w:r>
      <w:r w:rsidR="00D346AF" w:rsidRPr="00895ADD">
        <w:rPr>
          <w:rFonts w:ascii="Arial" w:hAnsi="Arial" w:cs="Arial"/>
          <w:sz w:val="20"/>
          <w:szCs w:val="20"/>
          <w:lang w:eastAsia="sl-SI"/>
        </w:rPr>
        <w:t xml:space="preserve"> tujih ponudnikov </w:t>
      </w:r>
      <w:r w:rsidR="00C82337" w:rsidRPr="00895ADD">
        <w:rPr>
          <w:rFonts w:ascii="Arial" w:hAnsi="Arial" w:cs="Arial"/>
          <w:sz w:val="20"/>
          <w:szCs w:val="20"/>
          <w:lang w:eastAsia="sl-SI"/>
        </w:rPr>
        <w:t>po</w:t>
      </w:r>
      <w:r w:rsidR="00D346AF" w:rsidRPr="00895ADD">
        <w:rPr>
          <w:rFonts w:ascii="Arial" w:hAnsi="Arial" w:cs="Arial"/>
          <w:sz w:val="20"/>
          <w:szCs w:val="20"/>
          <w:lang w:eastAsia="sl-SI"/>
        </w:rPr>
        <w:t xml:space="preserve"> številu oddanih </w:t>
      </w:r>
      <w:r w:rsidRPr="00895ADD">
        <w:rPr>
          <w:rFonts w:ascii="Arial" w:hAnsi="Arial" w:cs="Arial"/>
          <w:sz w:val="20"/>
          <w:szCs w:val="20"/>
          <w:lang w:eastAsia="sl-SI"/>
        </w:rPr>
        <w:t>javnih naročil</w:t>
      </w:r>
      <w:r w:rsidR="009865C3" w:rsidRPr="00895ADD">
        <w:rPr>
          <w:rFonts w:ascii="Arial" w:hAnsi="Arial" w:cs="Arial"/>
          <w:sz w:val="20"/>
          <w:szCs w:val="20"/>
          <w:lang w:eastAsia="sl-SI"/>
        </w:rPr>
        <w:t>,</w:t>
      </w:r>
      <w:r w:rsidR="00D346AF" w:rsidRPr="00895ADD">
        <w:rPr>
          <w:rFonts w:ascii="Arial" w:hAnsi="Arial" w:cs="Arial"/>
          <w:sz w:val="20"/>
          <w:szCs w:val="20"/>
          <w:lang w:eastAsia="sl-SI"/>
        </w:rPr>
        <w:t xml:space="preserve"> objavljenih na portalu javnih naročil in v </w:t>
      </w:r>
      <w:r w:rsidR="00D346AF" w:rsidRPr="00895ADD">
        <w:rPr>
          <w:rFonts w:ascii="Arial" w:hAnsi="Arial" w:cs="Arial"/>
          <w:bCs/>
          <w:sz w:val="20"/>
          <w:szCs w:val="20"/>
        </w:rPr>
        <w:t xml:space="preserve">Uradnem listu Evropske unije, glede na delež pri </w:t>
      </w:r>
      <w:r w:rsidRPr="00895ADD">
        <w:rPr>
          <w:rFonts w:ascii="Arial" w:hAnsi="Arial" w:cs="Arial"/>
          <w:bCs/>
          <w:sz w:val="20"/>
          <w:szCs w:val="20"/>
        </w:rPr>
        <w:t xml:space="preserve">javnih </w:t>
      </w:r>
      <w:r w:rsidR="00D346AF" w:rsidRPr="00895ADD">
        <w:rPr>
          <w:rFonts w:ascii="Arial" w:hAnsi="Arial" w:cs="Arial"/>
          <w:bCs/>
          <w:sz w:val="20"/>
          <w:szCs w:val="20"/>
        </w:rPr>
        <w:t xml:space="preserve">naročilih, objavljenih </w:t>
      </w:r>
      <w:r w:rsidR="00D346AF" w:rsidRPr="00895ADD">
        <w:rPr>
          <w:rFonts w:ascii="Arial" w:hAnsi="Arial" w:cs="Arial"/>
          <w:sz w:val="20"/>
          <w:szCs w:val="20"/>
          <w:lang w:eastAsia="sl-SI"/>
        </w:rPr>
        <w:t>samo na portalu javnih naročil</w:t>
      </w:r>
      <w:r w:rsidR="00AE3124" w:rsidRPr="00895ADD">
        <w:rPr>
          <w:rFonts w:ascii="Arial" w:hAnsi="Arial" w:cs="Arial"/>
          <w:sz w:val="20"/>
          <w:szCs w:val="20"/>
          <w:lang w:eastAsia="sl-SI"/>
        </w:rPr>
        <w:t>,</w:t>
      </w:r>
      <w:r w:rsidR="00A402D7" w:rsidRPr="00895ADD">
        <w:rPr>
          <w:rFonts w:ascii="Arial" w:hAnsi="Arial" w:cs="Arial"/>
          <w:sz w:val="20"/>
          <w:szCs w:val="20"/>
          <w:lang w:eastAsia="sl-SI"/>
        </w:rPr>
        <w:t xml:space="preserve"> je pri naročilih </w:t>
      </w:r>
      <w:r w:rsidR="00FD70BD" w:rsidRPr="00895ADD">
        <w:rPr>
          <w:rFonts w:ascii="Arial" w:hAnsi="Arial" w:cs="Arial"/>
          <w:sz w:val="20"/>
          <w:szCs w:val="20"/>
          <w:lang w:eastAsia="sl-SI"/>
        </w:rPr>
        <w:t>gradenj</w:t>
      </w:r>
      <w:r w:rsidRPr="00895ADD">
        <w:rPr>
          <w:rFonts w:ascii="Arial" w:hAnsi="Arial" w:cs="Arial"/>
          <w:sz w:val="20"/>
          <w:szCs w:val="20"/>
          <w:lang w:eastAsia="sl-SI"/>
        </w:rPr>
        <w:t>, in sicer</w:t>
      </w:r>
      <w:r w:rsidR="00D346AF" w:rsidRPr="00895ADD">
        <w:rPr>
          <w:rFonts w:ascii="Arial" w:hAnsi="Arial" w:cs="Arial"/>
          <w:sz w:val="20"/>
          <w:szCs w:val="20"/>
          <w:lang w:eastAsia="sl-SI"/>
        </w:rPr>
        <w:t xml:space="preserve"> </w:t>
      </w:r>
      <w:r w:rsidR="00895ADD" w:rsidRPr="00895ADD">
        <w:rPr>
          <w:rFonts w:ascii="Arial" w:hAnsi="Arial" w:cs="Arial"/>
          <w:sz w:val="20"/>
          <w:szCs w:val="20"/>
          <w:lang w:eastAsia="sl-SI"/>
        </w:rPr>
        <w:t>1,45</w:t>
      </w:r>
      <w:r w:rsidR="00D346AF" w:rsidRPr="00895ADD">
        <w:rPr>
          <w:rFonts w:ascii="Arial" w:hAnsi="Arial" w:cs="Arial"/>
          <w:sz w:val="20"/>
          <w:szCs w:val="20"/>
          <w:lang w:eastAsia="sl-SI"/>
        </w:rPr>
        <w:t xml:space="preserve"> odstotne točke. </w:t>
      </w:r>
      <w:r w:rsidR="009865C3" w:rsidRPr="00895ADD">
        <w:rPr>
          <w:rFonts w:ascii="Arial" w:hAnsi="Arial" w:cs="Arial"/>
          <w:sz w:val="20"/>
          <w:szCs w:val="20"/>
          <w:lang w:eastAsia="sl-SI"/>
        </w:rPr>
        <w:t xml:space="preserve">Razlika v deležu vrednosti </w:t>
      </w:r>
      <w:r w:rsidR="00AE3124" w:rsidRPr="00895ADD">
        <w:rPr>
          <w:rFonts w:ascii="Arial" w:hAnsi="Arial" w:cs="Arial"/>
          <w:sz w:val="20"/>
          <w:szCs w:val="20"/>
          <w:lang w:eastAsia="sl-SI"/>
        </w:rPr>
        <w:t xml:space="preserve">je </w:t>
      </w:r>
      <w:r w:rsidR="009865C3" w:rsidRPr="00895ADD">
        <w:rPr>
          <w:rFonts w:ascii="Arial" w:hAnsi="Arial" w:cs="Arial"/>
          <w:sz w:val="20"/>
          <w:szCs w:val="20"/>
          <w:lang w:eastAsia="sl-SI"/>
        </w:rPr>
        <w:t>največja pri naročilih</w:t>
      </w:r>
      <w:r w:rsidR="00DF2EF4" w:rsidRPr="00895ADD">
        <w:rPr>
          <w:rFonts w:ascii="Arial" w:hAnsi="Arial" w:cs="Arial"/>
          <w:sz w:val="20"/>
          <w:szCs w:val="20"/>
          <w:lang w:eastAsia="sl-SI"/>
        </w:rPr>
        <w:t xml:space="preserve"> </w:t>
      </w:r>
      <w:r w:rsidR="00895ADD" w:rsidRPr="00895ADD">
        <w:rPr>
          <w:rFonts w:ascii="Arial" w:hAnsi="Arial" w:cs="Arial"/>
          <w:sz w:val="20"/>
          <w:szCs w:val="20"/>
          <w:lang w:eastAsia="sl-SI"/>
        </w:rPr>
        <w:t>gradenj</w:t>
      </w:r>
      <w:r w:rsidR="009865C3" w:rsidRPr="00895ADD">
        <w:rPr>
          <w:rFonts w:ascii="Arial" w:hAnsi="Arial" w:cs="Arial"/>
          <w:sz w:val="20"/>
          <w:szCs w:val="20"/>
          <w:lang w:eastAsia="sl-SI"/>
        </w:rPr>
        <w:t xml:space="preserve">, kjer je delež pri številu naročil, oddanih tujim ponudnikom, </w:t>
      </w:r>
      <w:r w:rsidR="002E0EEE" w:rsidRPr="00895ADD">
        <w:rPr>
          <w:rFonts w:ascii="Arial" w:hAnsi="Arial" w:cs="Arial"/>
          <w:sz w:val="20"/>
          <w:szCs w:val="20"/>
          <w:lang w:eastAsia="sl-SI"/>
        </w:rPr>
        <w:t>večji</w:t>
      </w:r>
      <w:r w:rsidR="009865C3" w:rsidRPr="00895ADD">
        <w:rPr>
          <w:rFonts w:ascii="Arial" w:hAnsi="Arial" w:cs="Arial"/>
          <w:sz w:val="20"/>
          <w:szCs w:val="20"/>
          <w:lang w:eastAsia="sl-SI"/>
        </w:rPr>
        <w:t xml:space="preserve"> pri naročilih, objavljen</w:t>
      </w:r>
      <w:r w:rsidR="00DB6B1C">
        <w:rPr>
          <w:rFonts w:ascii="Arial" w:hAnsi="Arial" w:cs="Arial"/>
          <w:sz w:val="20"/>
          <w:szCs w:val="20"/>
          <w:lang w:eastAsia="sl-SI"/>
        </w:rPr>
        <w:t>ih</w:t>
      </w:r>
      <w:r w:rsidR="00226AE1" w:rsidRPr="00895ADD">
        <w:rPr>
          <w:rFonts w:ascii="Arial" w:hAnsi="Arial" w:cs="Arial"/>
          <w:sz w:val="20"/>
          <w:szCs w:val="20"/>
          <w:lang w:eastAsia="sl-SI"/>
        </w:rPr>
        <w:t xml:space="preserve"> na portalu javnih naročil in</w:t>
      </w:r>
      <w:r w:rsidR="009865C3" w:rsidRPr="00895ADD">
        <w:rPr>
          <w:rFonts w:ascii="Arial" w:hAnsi="Arial" w:cs="Arial"/>
          <w:sz w:val="20"/>
          <w:szCs w:val="20"/>
          <w:lang w:eastAsia="sl-SI"/>
        </w:rPr>
        <w:t xml:space="preserve"> v </w:t>
      </w:r>
      <w:r w:rsidR="009865C3" w:rsidRPr="00895ADD">
        <w:rPr>
          <w:rFonts w:ascii="Arial" w:hAnsi="Arial" w:cs="Arial"/>
          <w:bCs/>
          <w:sz w:val="20"/>
          <w:szCs w:val="20"/>
        </w:rPr>
        <w:t>Uradnem listu Evropske unije</w:t>
      </w:r>
      <w:r w:rsidR="009865C3" w:rsidRPr="00895ADD">
        <w:rPr>
          <w:rFonts w:ascii="Arial" w:hAnsi="Arial" w:cs="Arial"/>
          <w:sz w:val="20"/>
          <w:szCs w:val="20"/>
          <w:lang w:eastAsia="sl-SI"/>
        </w:rPr>
        <w:t xml:space="preserve">, in sicer za </w:t>
      </w:r>
      <w:r w:rsidR="00895ADD" w:rsidRPr="00895ADD">
        <w:rPr>
          <w:rFonts w:ascii="Arial" w:hAnsi="Arial" w:cs="Arial"/>
          <w:sz w:val="20"/>
          <w:szCs w:val="20"/>
          <w:lang w:eastAsia="sl-SI"/>
        </w:rPr>
        <w:t xml:space="preserve">17,32 </w:t>
      </w:r>
      <w:r w:rsidR="009865C3" w:rsidRPr="00895ADD">
        <w:rPr>
          <w:rFonts w:ascii="Arial" w:hAnsi="Arial" w:cs="Arial"/>
          <w:sz w:val="20"/>
          <w:szCs w:val="20"/>
          <w:lang w:eastAsia="sl-SI"/>
        </w:rPr>
        <w:t>odstotne točke.</w:t>
      </w:r>
    </w:p>
    <w:p w14:paraId="013DBEA3" w14:textId="7E25E30A" w:rsidR="00856997" w:rsidRPr="009F64AB" w:rsidRDefault="00780489" w:rsidP="008A61FD">
      <w:pPr>
        <w:spacing w:before="120" w:after="120" w:line="240" w:lineRule="auto"/>
        <w:jc w:val="both"/>
        <w:rPr>
          <w:rFonts w:ascii="Arial" w:hAnsi="Arial" w:cs="Arial"/>
          <w:sz w:val="20"/>
        </w:rPr>
      </w:pPr>
      <w:r w:rsidRPr="009F64AB">
        <w:rPr>
          <w:rFonts w:ascii="Arial" w:hAnsi="Arial" w:cs="Arial"/>
          <w:sz w:val="20"/>
        </w:rPr>
        <w:t xml:space="preserve">Preglednica </w:t>
      </w:r>
      <w:r w:rsidR="00512F52">
        <w:rPr>
          <w:rFonts w:ascii="Arial" w:hAnsi="Arial" w:cs="Arial"/>
          <w:sz w:val="20"/>
        </w:rPr>
        <w:t>35</w:t>
      </w:r>
      <w:r w:rsidRPr="009F64AB">
        <w:rPr>
          <w:rFonts w:ascii="Arial" w:hAnsi="Arial" w:cs="Arial"/>
          <w:sz w:val="20"/>
        </w:rPr>
        <w:t xml:space="preserve">: Delež uspešnosti tujih ponudnikov </w:t>
      </w:r>
      <w:r w:rsidR="00AC44FC" w:rsidRPr="009F64AB">
        <w:rPr>
          <w:rFonts w:ascii="Arial" w:hAnsi="Arial" w:cs="Arial"/>
          <w:sz w:val="20"/>
        </w:rPr>
        <w:t>glede na predmet naročanja in mesto objave javnega naročila</w:t>
      </w:r>
    </w:p>
    <w:tbl>
      <w:tblPr>
        <w:tblW w:w="5000" w:type="pct"/>
        <w:tblCellMar>
          <w:left w:w="70" w:type="dxa"/>
          <w:right w:w="70" w:type="dxa"/>
        </w:tblCellMar>
        <w:tblLook w:val="04A0" w:firstRow="1" w:lastRow="0" w:firstColumn="1" w:lastColumn="0" w:noHBand="0" w:noVBand="1"/>
      </w:tblPr>
      <w:tblGrid>
        <w:gridCol w:w="832"/>
        <w:gridCol w:w="1030"/>
        <w:gridCol w:w="1579"/>
        <w:gridCol w:w="1290"/>
        <w:gridCol w:w="2517"/>
        <w:gridCol w:w="963"/>
        <w:gridCol w:w="963"/>
      </w:tblGrid>
      <w:tr w:rsidR="009F64AB" w:rsidRPr="009F64AB" w14:paraId="262E06E9" w14:textId="77777777" w:rsidTr="00BE264B">
        <w:trPr>
          <w:trHeight w:val="960"/>
          <w:tblHeader/>
        </w:trPr>
        <w:tc>
          <w:tcPr>
            <w:tcW w:w="45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896B4B8"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 xml:space="preserve">Predmet </w:t>
            </w:r>
          </w:p>
        </w:tc>
        <w:tc>
          <w:tcPr>
            <w:tcW w:w="561" w:type="pct"/>
            <w:tcBorders>
              <w:top w:val="single" w:sz="4" w:space="0" w:color="auto"/>
              <w:left w:val="nil"/>
              <w:bottom w:val="single" w:sz="4" w:space="0" w:color="auto"/>
              <w:right w:val="single" w:sz="4" w:space="0" w:color="auto"/>
            </w:tcBorders>
            <w:shd w:val="clear" w:color="000000" w:fill="EDEDED"/>
            <w:vAlign w:val="center"/>
            <w:hideMark/>
          </w:tcPr>
          <w:p w14:paraId="389FC226"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Objava v UL EU</w:t>
            </w:r>
          </w:p>
        </w:tc>
        <w:tc>
          <w:tcPr>
            <w:tcW w:w="860" w:type="pct"/>
            <w:tcBorders>
              <w:top w:val="single" w:sz="4" w:space="0" w:color="auto"/>
              <w:left w:val="nil"/>
              <w:bottom w:val="single" w:sz="4" w:space="0" w:color="auto"/>
              <w:right w:val="single" w:sz="4" w:space="0" w:color="auto"/>
            </w:tcBorders>
            <w:shd w:val="clear" w:color="000000" w:fill="EDEDED"/>
            <w:vAlign w:val="center"/>
            <w:hideMark/>
          </w:tcPr>
          <w:p w14:paraId="63E7F455"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Sedež ponudnika</w:t>
            </w:r>
          </w:p>
        </w:tc>
        <w:tc>
          <w:tcPr>
            <w:tcW w:w="703" w:type="pct"/>
            <w:tcBorders>
              <w:top w:val="single" w:sz="4" w:space="0" w:color="auto"/>
              <w:left w:val="nil"/>
              <w:bottom w:val="single" w:sz="4" w:space="0" w:color="auto"/>
              <w:right w:val="single" w:sz="4" w:space="0" w:color="auto"/>
            </w:tcBorders>
            <w:shd w:val="clear" w:color="000000" w:fill="EDEDED"/>
            <w:vAlign w:val="center"/>
            <w:hideMark/>
          </w:tcPr>
          <w:p w14:paraId="54955A7D"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Št. naročil</w:t>
            </w:r>
          </w:p>
        </w:tc>
        <w:tc>
          <w:tcPr>
            <w:tcW w:w="1372" w:type="pct"/>
            <w:tcBorders>
              <w:top w:val="single" w:sz="4" w:space="0" w:color="auto"/>
              <w:left w:val="nil"/>
              <w:bottom w:val="single" w:sz="4" w:space="0" w:color="auto"/>
              <w:right w:val="single" w:sz="4" w:space="0" w:color="auto"/>
            </w:tcBorders>
            <w:shd w:val="clear" w:color="000000" w:fill="EDEDED"/>
            <w:vAlign w:val="center"/>
            <w:hideMark/>
          </w:tcPr>
          <w:p w14:paraId="00BD3FB0"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7740E0FB"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0F03F72C"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Delež v vrednosti istovrstnih naročil</w:t>
            </w:r>
          </w:p>
        </w:tc>
      </w:tr>
      <w:tr w:rsidR="00BE264B" w:rsidRPr="009F64AB" w14:paraId="60D856D9" w14:textId="77777777" w:rsidTr="00BE264B">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4ECBEDC3"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Blago</w:t>
            </w: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006D38DF"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DA</w:t>
            </w:r>
          </w:p>
        </w:tc>
        <w:tc>
          <w:tcPr>
            <w:tcW w:w="860" w:type="pct"/>
            <w:tcBorders>
              <w:top w:val="nil"/>
              <w:left w:val="nil"/>
              <w:bottom w:val="single" w:sz="4" w:space="0" w:color="auto"/>
              <w:right w:val="single" w:sz="4" w:space="0" w:color="auto"/>
            </w:tcBorders>
            <w:shd w:val="clear" w:color="auto" w:fill="auto"/>
            <w:vAlign w:val="center"/>
            <w:hideMark/>
          </w:tcPr>
          <w:p w14:paraId="792B6D1E"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12061B41"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6.414</w:t>
            </w:r>
          </w:p>
        </w:tc>
        <w:tc>
          <w:tcPr>
            <w:tcW w:w="1372" w:type="pct"/>
            <w:tcBorders>
              <w:top w:val="nil"/>
              <w:left w:val="nil"/>
              <w:bottom w:val="single" w:sz="4" w:space="0" w:color="auto"/>
              <w:right w:val="single" w:sz="4" w:space="0" w:color="auto"/>
            </w:tcBorders>
            <w:shd w:val="clear" w:color="auto" w:fill="auto"/>
            <w:vAlign w:val="center"/>
            <w:hideMark/>
          </w:tcPr>
          <w:p w14:paraId="0F50354D"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990.906.133</w:t>
            </w:r>
          </w:p>
        </w:tc>
        <w:tc>
          <w:tcPr>
            <w:tcW w:w="525" w:type="pct"/>
            <w:tcBorders>
              <w:top w:val="nil"/>
              <w:left w:val="nil"/>
              <w:bottom w:val="single" w:sz="4" w:space="0" w:color="auto"/>
              <w:right w:val="single" w:sz="4" w:space="0" w:color="auto"/>
            </w:tcBorders>
            <w:shd w:val="clear" w:color="auto" w:fill="auto"/>
            <w:noWrap/>
            <w:vAlign w:val="center"/>
            <w:hideMark/>
          </w:tcPr>
          <w:p w14:paraId="131996A7" w14:textId="0E3117E5"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98,31</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57B549AD" w14:textId="7D52A3E3"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87,23</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24309DFE"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6688BD56"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26D48BC6"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4302E440"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60FB435D"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110</w:t>
            </w:r>
          </w:p>
        </w:tc>
        <w:tc>
          <w:tcPr>
            <w:tcW w:w="1372" w:type="pct"/>
            <w:tcBorders>
              <w:top w:val="nil"/>
              <w:left w:val="nil"/>
              <w:bottom w:val="single" w:sz="4" w:space="0" w:color="auto"/>
              <w:right w:val="single" w:sz="4" w:space="0" w:color="auto"/>
            </w:tcBorders>
            <w:shd w:val="clear" w:color="auto" w:fill="auto"/>
            <w:vAlign w:val="center"/>
            <w:hideMark/>
          </w:tcPr>
          <w:p w14:paraId="22543801"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145.009.249</w:t>
            </w:r>
          </w:p>
        </w:tc>
        <w:tc>
          <w:tcPr>
            <w:tcW w:w="525" w:type="pct"/>
            <w:tcBorders>
              <w:top w:val="nil"/>
              <w:left w:val="nil"/>
              <w:bottom w:val="single" w:sz="4" w:space="0" w:color="auto"/>
              <w:right w:val="single" w:sz="4" w:space="0" w:color="auto"/>
            </w:tcBorders>
            <w:shd w:val="clear" w:color="auto" w:fill="auto"/>
            <w:noWrap/>
            <w:vAlign w:val="center"/>
            <w:hideMark/>
          </w:tcPr>
          <w:p w14:paraId="13F54373" w14:textId="0C6E60F2"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1,69</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43295863" w14:textId="66664050"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12,77</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26BBE2A6"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7829CC72"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769533F0"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NE</w:t>
            </w:r>
          </w:p>
        </w:tc>
        <w:tc>
          <w:tcPr>
            <w:tcW w:w="860" w:type="pct"/>
            <w:tcBorders>
              <w:top w:val="nil"/>
              <w:left w:val="nil"/>
              <w:bottom w:val="single" w:sz="4" w:space="0" w:color="auto"/>
              <w:right w:val="single" w:sz="4" w:space="0" w:color="auto"/>
            </w:tcBorders>
            <w:shd w:val="clear" w:color="auto" w:fill="auto"/>
            <w:vAlign w:val="center"/>
            <w:hideMark/>
          </w:tcPr>
          <w:p w14:paraId="54F66836"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0C08BA5C"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4.383</w:t>
            </w:r>
          </w:p>
        </w:tc>
        <w:tc>
          <w:tcPr>
            <w:tcW w:w="1372" w:type="pct"/>
            <w:tcBorders>
              <w:top w:val="nil"/>
              <w:left w:val="nil"/>
              <w:bottom w:val="single" w:sz="4" w:space="0" w:color="auto"/>
              <w:right w:val="single" w:sz="4" w:space="0" w:color="auto"/>
            </w:tcBorders>
            <w:shd w:val="clear" w:color="auto" w:fill="auto"/>
            <w:vAlign w:val="center"/>
            <w:hideMark/>
          </w:tcPr>
          <w:p w14:paraId="45E20DA0"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161.165.206</w:t>
            </w:r>
          </w:p>
        </w:tc>
        <w:tc>
          <w:tcPr>
            <w:tcW w:w="525" w:type="pct"/>
            <w:tcBorders>
              <w:top w:val="nil"/>
              <w:left w:val="nil"/>
              <w:bottom w:val="nil"/>
              <w:right w:val="single" w:sz="4" w:space="0" w:color="auto"/>
            </w:tcBorders>
            <w:shd w:val="clear" w:color="auto" w:fill="auto"/>
            <w:noWrap/>
            <w:vAlign w:val="center"/>
            <w:hideMark/>
          </w:tcPr>
          <w:p w14:paraId="0C31816E" w14:textId="0189D299"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96,86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nil"/>
              <w:right w:val="single" w:sz="4" w:space="0" w:color="auto"/>
            </w:tcBorders>
            <w:shd w:val="clear" w:color="auto" w:fill="auto"/>
            <w:noWrap/>
            <w:vAlign w:val="center"/>
            <w:hideMark/>
          </w:tcPr>
          <w:p w14:paraId="623F0551" w14:textId="7BBE18D9"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90,51</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14890634"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10F2B534"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4A1E3686"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041E9A16"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2509E495"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142</w:t>
            </w:r>
          </w:p>
        </w:tc>
        <w:tc>
          <w:tcPr>
            <w:tcW w:w="1372" w:type="pct"/>
            <w:tcBorders>
              <w:top w:val="nil"/>
              <w:left w:val="nil"/>
              <w:bottom w:val="nil"/>
              <w:right w:val="nil"/>
            </w:tcBorders>
            <w:shd w:val="clear" w:color="auto" w:fill="auto"/>
            <w:vAlign w:val="center"/>
            <w:hideMark/>
          </w:tcPr>
          <w:p w14:paraId="0792F083"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16.905.857</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196E6" w14:textId="1F60F14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3,14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42A6D011" w14:textId="46CC2A3A"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9,49</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3697E904"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67BFAD30"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1421" w:type="pct"/>
            <w:gridSpan w:val="2"/>
            <w:tcBorders>
              <w:top w:val="single" w:sz="4" w:space="0" w:color="auto"/>
              <w:left w:val="nil"/>
              <w:bottom w:val="single" w:sz="4" w:space="0" w:color="auto"/>
              <w:right w:val="single" w:sz="4" w:space="0" w:color="auto"/>
            </w:tcBorders>
            <w:shd w:val="clear" w:color="auto" w:fill="auto"/>
            <w:vAlign w:val="center"/>
            <w:hideMark/>
          </w:tcPr>
          <w:p w14:paraId="3F640266" w14:textId="77777777" w:rsidR="009F64AB" w:rsidRPr="009F64AB" w:rsidRDefault="009F64AB" w:rsidP="009F64AB">
            <w:pPr>
              <w:spacing w:after="0" w:line="240" w:lineRule="auto"/>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Skupaj</w:t>
            </w:r>
          </w:p>
        </w:tc>
        <w:tc>
          <w:tcPr>
            <w:tcW w:w="703" w:type="pct"/>
            <w:tcBorders>
              <w:top w:val="nil"/>
              <w:left w:val="nil"/>
              <w:bottom w:val="single" w:sz="4" w:space="0" w:color="auto"/>
              <w:right w:val="nil"/>
            </w:tcBorders>
            <w:shd w:val="clear" w:color="auto" w:fill="auto"/>
            <w:vAlign w:val="center"/>
            <w:hideMark/>
          </w:tcPr>
          <w:p w14:paraId="7ABCD579"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11.049</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67BAB"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1.313.986.445</w:t>
            </w:r>
          </w:p>
        </w:tc>
        <w:tc>
          <w:tcPr>
            <w:tcW w:w="525" w:type="pct"/>
            <w:tcBorders>
              <w:top w:val="nil"/>
              <w:left w:val="nil"/>
              <w:bottom w:val="nil"/>
              <w:right w:val="nil"/>
            </w:tcBorders>
            <w:shd w:val="clear" w:color="auto" w:fill="auto"/>
            <w:noWrap/>
            <w:vAlign w:val="center"/>
            <w:hideMark/>
          </w:tcPr>
          <w:p w14:paraId="45D31A93"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p>
        </w:tc>
        <w:tc>
          <w:tcPr>
            <w:tcW w:w="525" w:type="pct"/>
            <w:tcBorders>
              <w:top w:val="nil"/>
              <w:left w:val="nil"/>
              <w:bottom w:val="nil"/>
              <w:right w:val="nil"/>
            </w:tcBorders>
            <w:shd w:val="clear" w:color="auto" w:fill="auto"/>
            <w:noWrap/>
            <w:vAlign w:val="center"/>
            <w:hideMark/>
          </w:tcPr>
          <w:p w14:paraId="4EAF4FDE" w14:textId="77777777" w:rsidR="009F64AB" w:rsidRPr="009F64AB" w:rsidRDefault="009F64AB" w:rsidP="009F64AB">
            <w:pPr>
              <w:spacing w:after="0" w:line="240" w:lineRule="auto"/>
              <w:jc w:val="right"/>
              <w:rPr>
                <w:rFonts w:ascii="Arial" w:eastAsia="Times New Roman" w:hAnsi="Arial" w:cs="Arial"/>
                <w:sz w:val="18"/>
                <w:szCs w:val="18"/>
                <w:lang w:eastAsia="sl-SI"/>
              </w:rPr>
            </w:pPr>
          </w:p>
        </w:tc>
      </w:tr>
      <w:tr w:rsidR="00BE264B" w:rsidRPr="009F64AB" w14:paraId="7E141B75" w14:textId="77777777" w:rsidTr="00BE264B">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7CD31178"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Storitve</w:t>
            </w: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485232B0"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DA</w:t>
            </w:r>
          </w:p>
        </w:tc>
        <w:tc>
          <w:tcPr>
            <w:tcW w:w="860" w:type="pct"/>
            <w:tcBorders>
              <w:top w:val="nil"/>
              <w:left w:val="nil"/>
              <w:bottom w:val="single" w:sz="4" w:space="0" w:color="auto"/>
              <w:right w:val="single" w:sz="4" w:space="0" w:color="auto"/>
            </w:tcBorders>
            <w:shd w:val="clear" w:color="auto" w:fill="auto"/>
            <w:vAlign w:val="center"/>
            <w:hideMark/>
          </w:tcPr>
          <w:p w14:paraId="146F5ACA"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0EFAAA7D"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1.752</w:t>
            </w:r>
          </w:p>
        </w:tc>
        <w:tc>
          <w:tcPr>
            <w:tcW w:w="1372" w:type="pct"/>
            <w:tcBorders>
              <w:top w:val="nil"/>
              <w:left w:val="nil"/>
              <w:bottom w:val="single" w:sz="4" w:space="0" w:color="auto"/>
              <w:right w:val="nil"/>
            </w:tcBorders>
            <w:shd w:val="clear" w:color="auto" w:fill="auto"/>
            <w:vAlign w:val="center"/>
            <w:hideMark/>
          </w:tcPr>
          <w:p w14:paraId="416B2C3E"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884.148.287</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0E28" w14:textId="65150563"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97,06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0964E0E3" w14:textId="217CD468"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94,74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22CD1BA5"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646E6424"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7A04B708"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21EE94B6"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58CBC5AF"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53</w:t>
            </w:r>
          </w:p>
        </w:tc>
        <w:tc>
          <w:tcPr>
            <w:tcW w:w="1372" w:type="pct"/>
            <w:tcBorders>
              <w:top w:val="nil"/>
              <w:left w:val="nil"/>
              <w:bottom w:val="single" w:sz="4" w:space="0" w:color="auto"/>
              <w:right w:val="single" w:sz="4" w:space="0" w:color="auto"/>
            </w:tcBorders>
            <w:shd w:val="clear" w:color="auto" w:fill="auto"/>
            <w:vAlign w:val="center"/>
            <w:hideMark/>
          </w:tcPr>
          <w:p w14:paraId="1C6BB3ED"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49.075.012</w:t>
            </w:r>
          </w:p>
        </w:tc>
        <w:tc>
          <w:tcPr>
            <w:tcW w:w="525" w:type="pct"/>
            <w:tcBorders>
              <w:top w:val="nil"/>
              <w:left w:val="nil"/>
              <w:bottom w:val="single" w:sz="4" w:space="0" w:color="auto"/>
              <w:right w:val="single" w:sz="4" w:space="0" w:color="auto"/>
            </w:tcBorders>
            <w:shd w:val="clear" w:color="auto" w:fill="auto"/>
            <w:noWrap/>
            <w:vAlign w:val="center"/>
            <w:hideMark/>
          </w:tcPr>
          <w:p w14:paraId="6AE24D68" w14:textId="727C8F13"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2,94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06C08579" w14:textId="4CED4B62"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5,26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02D3555A"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31AA549F"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6E7D1CC5"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NE</w:t>
            </w:r>
          </w:p>
        </w:tc>
        <w:tc>
          <w:tcPr>
            <w:tcW w:w="860" w:type="pct"/>
            <w:tcBorders>
              <w:top w:val="nil"/>
              <w:left w:val="nil"/>
              <w:bottom w:val="single" w:sz="4" w:space="0" w:color="auto"/>
              <w:right w:val="single" w:sz="4" w:space="0" w:color="auto"/>
            </w:tcBorders>
            <w:shd w:val="clear" w:color="auto" w:fill="auto"/>
            <w:vAlign w:val="center"/>
            <w:hideMark/>
          </w:tcPr>
          <w:p w14:paraId="50C59692"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472E332F"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2.660</w:t>
            </w:r>
          </w:p>
        </w:tc>
        <w:tc>
          <w:tcPr>
            <w:tcW w:w="1372" w:type="pct"/>
            <w:tcBorders>
              <w:top w:val="nil"/>
              <w:left w:val="nil"/>
              <w:bottom w:val="single" w:sz="4" w:space="0" w:color="auto"/>
              <w:right w:val="single" w:sz="4" w:space="0" w:color="auto"/>
            </w:tcBorders>
            <w:shd w:val="clear" w:color="auto" w:fill="auto"/>
            <w:vAlign w:val="center"/>
            <w:hideMark/>
          </w:tcPr>
          <w:p w14:paraId="526E6B3D"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164.051.198</w:t>
            </w:r>
          </w:p>
        </w:tc>
        <w:tc>
          <w:tcPr>
            <w:tcW w:w="525" w:type="pct"/>
            <w:tcBorders>
              <w:top w:val="nil"/>
              <w:left w:val="nil"/>
              <w:bottom w:val="nil"/>
              <w:right w:val="single" w:sz="4" w:space="0" w:color="auto"/>
            </w:tcBorders>
            <w:shd w:val="clear" w:color="auto" w:fill="auto"/>
            <w:noWrap/>
            <w:vAlign w:val="center"/>
            <w:hideMark/>
          </w:tcPr>
          <w:p w14:paraId="7114E2D7" w14:textId="2F89C7D6"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96,83</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nil"/>
              <w:right w:val="single" w:sz="4" w:space="0" w:color="auto"/>
            </w:tcBorders>
            <w:shd w:val="clear" w:color="auto" w:fill="auto"/>
            <w:noWrap/>
            <w:vAlign w:val="center"/>
            <w:hideMark/>
          </w:tcPr>
          <w:p w14:paraId="494F5096" w14:textId="4671D1E2"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94,26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08E7DA82"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007DFC6C"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7C495A7A"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252107B5"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7F31681E"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87</w:t>
            </w:r>
          </w:p>
        </w:tc>
        <w:tc>
          <w:tcPr>
            <w:tcW w:w="1372" w:type="pct"/>
            <w:tcBorders>
              <w:top w:val="nil"/>
              <w:left w:val="nil"/>
              <w:bottom w:val="nil"/>
              <w:right w:val="single" w:sz="4" w:space="0" w:color="auto"/>
            </w:tcBorders>
            <w:shd w:val="clear" w:color="auto" w:fill="auto"/>
            <w:vAlign w:val="center"/>
            <w:hideMark/>
          </w:tcPr>
          <w:p w14:paraId="25743E09"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9.985.051</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777CB1EA" w14:textId="53C42100"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3,17</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05C24543" w14:textId="178D986E"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5,74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3CD4038E"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41B6656C"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1421" w:type="pct"/>
            <w:gridSpan w:val="2"/>
            <w:tcBorders>
              <w:top w:val="single" w:sz="4" w:space="0" w:color="auto"/>
              <w:left w:val="nil"/>
              <w:bottom w:val="single" w:sz="4" w:space="0" w:color="auto"/>
              <w:right w:val="single" w:sz="4" w:space="0" w:color="auto"/>
            </w:tcBorders>
            <w:shd w:val="clear" w:color="auto" w:fill="auto"/>
            <w:vAlign w:val="center"/>
            <w:hideMark/>
          </w:tcPr>
          <w:p w14:paraId="0D5DC2EB" w14:textId="77777777" w:rsidR="009F64AB" w:rsidRPr="009F64AB" w:rsidRDefault="009F64AB" w:rsidP="009F64AB">
            <w:pPr>
              <w:spacing w:after="0" w:line="240" w:lineRule="auto"/>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Skupaj</w:t>
            </w:r>
          </w:p>
        </w:tc>
        <w:tc>
          <w:tcPr>
            <w:tcW w:w="703" w:type="pct"/>
            <w:tcBorders>
              <w:top w:val="nil"/>
              <w:left w:val="nil"/>
              <w:bottom w:val="single" w:sz="4" w:space="0" w:color="auto"/>
              <w:right w:val="single" w:sz="4" w:space="0" w:color="auto"/>
            </w:tcBorders>
            <w:shd w:val="clear" w:color="auto" w:fill="auto"/>
            <w:vAlign w:val="center"/>
            <w:hideMark/>
          </w:tcPr>
          <w:p w14:paraId="610B6D50"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4.552</w:t>
            </w:r>
          </w:p>
        </w:tc>
        <w:tc>
          <w:tcPr>
            <w:tcW w:w="1372" w:type="pct"/>
            <w:tcBorders>
              <w:top w:val="single" w:sz="4" w:space="0" w:color="auto"/>
              <w:left w:val="nil"/>
              <w:bottom w:val="single" w:sz="4" w:space="0" w:color="auto"/>
              <w:right w:val="single" w:sz="4" w:space="0" w:color="auto"/>
            </w:tcBorders>
            <w:shd w:val="clear" w:color="auto" w:fill="auto"/>
            <w:vAlign w:val="center"/>
            <w:hideMark/>
          </w:tcPr>
          <w:p w14:paraId="0E6D7BE5"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1.107.259.548</w:t>
            </w:r>
          </w:p>
        </w:tc>
        <w:tc>
          <w:tcPr>
            <w:tcW w:w="525" w:type="pct"/>
            <w:tcBorders>
              <w:top w:val="nil"/>
              <w:left w:val="nil"/>
              <w:bottom w:val="nil"/>
              <w:right w:val="nil"/>
            </w:tcBorders>
            <w:shd w:val="clear" w:color="auto" w:fill="auto"/>
            <w:noWrap/>
            <w:vAlign w:val="center"/>
            <w:hideMark/>
          </w:tcPr>
          <w:p w14:paraId="1936ADE6"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p>
        </w:tc>
        <w:tc>
          <w:tcPr>
            <w:tcW w:w="525" w:type="pct"/>
            <w:tcBorders>
              <w:top w:val="nil"/>
              <w:left w:val="nil"/>
              <w:bottom w:val="nil"/>
              <w:right w:val="nil"/>
            </w:tcBorders>
            <w:shd w:val="clear" w:color="auto" w:fill="auto"/>
            <w:noWrap/>
            <w:vAlign w:val="center"/>
            <w:hideMark/>
          </w:tcPr>
          <w:p w14:paraId="61BA22C0" w14:textId="77777777" w:rsidR="009F64AB" w:rsidRPr="009F64AB" w:rsidRDefault="009F64AB" w:rsidP="009F64AB">
            <w:pPr>
              <w:spacing w:after="0" w:line="240" w:lineRule="auto"/>
              <w:jc w:val="right"/>
              <w:rPr>
                <w:rFonts w:ascii="Arial" w:eastAsia="Times New Roman" w:hAnsi="Arial" w:cs="Arial"/>
                <w:sz w:val="18"/>
                <w:szCs w:val="18"/>
                <w:lang w:eastAsia="sl-SI"/>
              </w:rPr>
            </w:pPr>
          </w:p>
        </w:tc>
      </w:tr>
      <w:tr w:rsidR="00BE264B" w:rsidRPr="009F64AB" w14:paraId="40BA473E" w14:textId="77777777" w:rsidTr="00BE264B">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2C993654"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Gradnje</w:t>
            </w: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0CC602E5"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DA</w:t>
            </w:r>
          </w:p>
        </w:tc>
        <w:tc>
          <w:tcPr>
            <w:tcW w:w="860" w:type="pct"/>
            <w:tcBorders>
              <w:top w:val="nil"/>
              <w:left w:val="nil"/>
              <w:bottom w:val="single" w:sz="4" w:space="0" w:color="auto"/>
              <w:right w:val="single" w:sz="4" w:space="0" w:color="auto"/>
            </w:tcBorders>
            <w:shd w:val="clear" w:color="auto" w:fill="auto"/>
            <w:vAlign w:val="center"/>
            <w:hideMark/>
          </w:tcPr>
          <w:p w14:paraId="2369BE85"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2ABEB80E"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127</w:t>
            </w:r>
          </w:p>
        </w:tc>
        <w:tc>
          <w:tcPr>
            <w:tcW w:w="1372" w:type="pct"/>
            <w:tcBorders>
              <w:top w:val="nil"/>
              <w:left w:val="nil"/>
              <w:bottom w:val="single" w:sz="4" w:space="0" w:color="auto"/>
              <w:right w:val="single" w:sz="4" w:space="0" w:color="auto"/>
            </w:tcBorders>
            <w:shd w:val="clear" w:color="auto" w:fill="auto"/>
            <w:vAlign w:val="center"/>
            <w:hideMark/>
          </w:tcPr>
          <w:p w14:paraId="71A7AC5A"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621.280.415</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488BEC89" w14:textId="2632E90C"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99,22</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3AFE16B7" w14:textId="2E1D78D2"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81,74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317DEE30"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454BEA6B"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0C6CDCFF"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4766D91C"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4FA3E309"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w:t>
            </w:r>
          </w:p>
        </w:tc>
        <w:tc>
          <w:tcPr>
            <w:tcW w:w="1372" w:type="pct"/>
            <w:tcBorders>
              <w:top w:val="nil"/>
              <w:left w:val="nil"/>
              <w:bottom w:val="single" w:sz="4" w:space="0" w:color="auto"/>
              <w:right w:val="single" w:sz="4" w:space="0" w:color="auto"/>
            </w:tcBorders>
            <w:shd w:val="clear" w:color="auto" w:fill="auto"/>
            <w:vAlign w:val="center"/>
            <w:hideMark/>
          </w:tcPr>
          <w:p w14:paraId="5D499E45"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138.768.897</w:t>
            </w:r>
          </w:p>
        </w:tc>
        <w:tc>
          <w:tcPr>
            <w:tcW w:w="525" w:type="pct"/>
            <w:tcBorders>
              <w:top w:val="nil"/>
              <w:left w:val="nil"/>
              <w:bottom w:val="single" w:sz="4" w:space="0" w:color="auto"/>
              <w:right w:val="single" w:sz="4" w:space="0" w:color="auto"/>
            </w:tcBorders>
            <w:shd w:val="clear" w:color="auto" w:fill="auto"/>
            <w:noWrap/>
            <w:vAlign w:val="center"/>
            <w:hideMark/>
          </w:tcPr>
          <w:p w14:paraId="6C499A46" w14:textId="0A23485B"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0,78</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5EB06E22" w14:textId="3BB0E75B"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18,26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6BC0C6FF"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47276720"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val="restart"/>
            <w:tcBorders>
              <w:top w:val="nil"/>
              <w:left w:val="single" w:sz="4" w:space="0" w:color="auto"/>
              <w:bottom w:val="single" w:sz="4" w:space="0" w:color="auto"/>
              <w:right w:val="single" w:sz="4" w:space="0" w:color="auto"/>
            </w:tcBorders>
            <w:shd w:val="clear" w:color="auto" w:fill="auto"/>
            <w:vAlign w:val="center"/>
            <w:hideMark/>
          </w:tcPr>
          <w:p w14:paraId="4DAC1F99" w14:textId="77777777" w:rsidR="009F64AB" w:rsidRPr="009F64AB" w:rsidRDefault="009F64AB" w:rsidP="009F64AB">
            <w:pPr>
              <w:spacing w:after="0" w:line="240" w:lineRule="auto"/>
              <w:jc w:val="center"/>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NE</w:t>
            </w:r>
          </w:p>
        </w:tc>
        <w:tc>
          <w:tcPr>
            <w:tcW w:w="860" w:type="pct"/>
            <w:tcBorders>
              <w:top w:val="nil"/>
              <w:left w:val="nil"/>
              <w:bottom w:val="single" w:sz="4" w:space="0" w:color="auto"/>
              <w:right w:val="single" w:sz="4" w:space="0" w:color="auto"/>
            </w:tcBorders>
            <w:shd w:val="clear" w:color="auto" w:fill="auto"/>
            <w:vAlign w:val="center"/>
            <w:hideMark/>
          </w:tcPr>
          <w:p w14:paraId="5F451CC7"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Slovenija</w:t>
            </w:r>
          </w:p>
        </w:tc>
        <w:tc>
          <w:tcPr>
            <w:tcW w:w="703" w:type="pct"/>
            <w:tcBorders>
              <w:top w:val="nil"/>
              <w:left w:val="nil"/>
              <w:bottom w:val="single" w:sz="4" w:space="0" w:color="auto"/>
              <w:right w:val="single" w:sz="4" w:space="0" w:color="auto"/>
            </w:tcBorders>
            <w:shd w:val="clear" w:color="auto" w:fill="auto"/>
            <w:vAlign w:val="center"/>
            <w:hideMark/>
          </w:tcPr>
          <w:p w14:paraId="796DE338"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1.631</w:t>
            </w:r>
          </w:p>
        </w:tc>
        <w:tc>
          <w:tcPr>
            <w:tcW w:w="1372" w:type="pct"/>
            <w:tcBorders>
              <w:top w:val="nil"/>
              <w:left w:val="nil"/>
              <w:bottom w:val="single" w:sz="4" w:space="0" w:color="auto"/>
              <w:right w:val="single" w:sz="4" w:space="0" w:color="auto"/>
            </w:tcBorders>
            <w:shd w:val="clear" w:color="auto" w:fill="auto"/>
            <w:vAlign w:val="center"/>
            <w:hideMark/>
          </w:tcPr>
          <w:p w14:paraId="07B2CEE3"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499.767.944</w:t>
            </w:r>
          </w:p>
        </w:tc>
        <w:tc>
          <w:tcPr>
            <w:tcW w:w="525" w:type="pct"/>
            <w:tcBorders>
              <w:top w:val="nil"/>
              <w:left w:val="nil"/>
              <w:bottom w:val="single" w:sz="4" w:space="0" w:color="auto"/>
              <w:right w:val="single" w:sz="4" w:space="0" w:color="auto"/>
            </w:tcBorders>
            <w:shd w:val="clear" w:color="auto" w:fill="auto"/>
            <w:noWrap/>
            <w:vAlign w:val="center"/>
            <w:hideMark/>
          </w:tcPr>
          <w:p w14:paraId="71B79189" w14:textId="069B7A1E"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99,82</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2A572204" w14:textId="0CA86A73"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99,06</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4B444208"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5D9F12C8"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561" w:type="pct"/>
            <w:vMerge/>
            <w:tcBorders>
              <w:top w:val="nil"/>
              <w:left w:val="single" w:sz="4" w:space="0" w:color="auto"/>
              <w:bottom w:val="single" w:sz="4" w:space="0" w:color="auto"/>
              <w:right w:val="single" w:sz="4" w:space="0" w:color="auto"/>
            </w:tcBorders>
            <w:vAlign w:val="center"/>
            <w:hideMark/>
          </w:tcPr>
          <w:p w14:paraId="3AA05D18"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352044C6" w14:textId="77777777" w:rsidR="009F64AB" w:rsidRPr="009F64AB" w:rsidRDefault="009F64AB" w:rsidP="009F64AB">
            <w:pPr>
              <w:spacing w:after="0" w:line="240" w:lineRule="auto"/>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tujina</w:t>
            </w:r>
          </w:p>
        </w:tc>
        <w:tc>
          <w:tcPr>
            <w:tcW w:w="703" w:type="pct"/>
            <w:tcBorders>
              <w:top w:val="nil"/>
              <w:left w:val="nil"/>
              <w:bottom w:val="single" w:sz="4" w:space="0" w:color="auto"/>
              <w:right w:val="single" w:sz="4" w:space="0" w:color="auto"/>
            </w:tcBorders>
            <w:shd w:val="clear" w:color="auto" w:fill="auto"/>
            <w:vAlign w:val="center"/>
            <w:hideMark/>
          </w:tcPr>
          <w:p w14:paraId="31FB3EB7"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3</w:t>
            </w:r>
          </w:p>
        </w:tc>
        <w:tc>
          <w:tcPr>
            <w:tcW w:w="1372" w:type="pct"/>
            <w:tcBorders>
              <w:top w:val="nil"/>
              <w:left w:val="nil"/>
              <w:bottom w:val="single" w:sz="4" w:space="0" w:color="auto"/>
              <w:right w:val="single" w:sz="4" w:space="0" w:color="auto"/>
            </w:tcBorders>
            <w:shd w:val="clear" w:color="auto" w:fill="auto"/>
            <w:vAlign w:val="center"/>
            <w:hideMark/>
          </w:tcPr>
          <w:p w14:paraId="0EA1C3B5" w14:textId="77777777"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4.730.699</w:t>
            </w:r>
          </w:p>
        </w:tc>
        <w:tc>
          <w:tcPr>
            <w:tcW w:w="525" w:type="pct"/>
            <w:tcBorders>
              <w:top w:val="nil"/>
              <w:left w:val="nil"/>
              <w:bottom w:val="single" w:sz="4" w:space="0" w:color="auto"/>
              <w:right w:val="single" w:sz="4" w:space="0" w:color="auto"/>
            </w:tcBorders>
            <w:shd w:val="clear" w:color="auto" w:fill="auto"/>
            <w:noWrap/>
            <w:vAlign w:val="center"/>
            <w:hideMark/>
          </w:tcPr>
          <w:p w14:paraId="6EDDA655" w14:textId="15A88713"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c>
          <w:tcPr>
            <w:tcW w:w="525" w:type="pct"/>
            <w:tcBorders>
              <w:top w:val="nil"/>
              <w:left w:val="nil"/>
              <w:bottom w:val="single" w:sz="4" w:space="0" w:color="auto"/>
              <w:right w:val="single" w:sz="4" w:space="0" w:color="auto"/>
            </w:tcBorders>
            <w:shd w:val="clear" w:color="auto" w:fill="auto"/>
            <w:noWrap/>
            <w:vAlign w:val="center"/>
            <w:hideMark/>
          </w:tcPr>
          <w:p w14:paraId="4842F1D5" w14:textId="34086FD5" w:rsidR="009F64AB" w:rsidRPr="009F64AB" w:rsidRDefault="009F64AB" w:rsidP="009F64AB">
            <w:pPr>
              <w:spacing w:after="0" w:line="240" w:lineRule="auto"/>
              <w:jc w:val="right"/>
              <w:rPr>
                <w:rFonts w:ascii="Arial" w:eastAsia="Times New Roman" w:hAnsi="Arial" w:cs="Arial"/>
                <w:color w:val="000000"/>
                <w:sz w:val="18"/>
                <w:szCs w:val="18"/>
                <w:lang w:eastAsia="sl-SI"/>
              </w:rPr>
            </w:pPr>
            <w:r w:rsidRPr="009F64AB">
              <w:rPr>
                <w:rFonts w:ascii="Arial" w:eastAsia="Times New Roman" w:hAnsi="Arial" w:cs="Arial"/>
                <w:color w:val="000000"/>
                <w:sz w:val="18"/>
                <w:szCs w:val="18"/>
                <w:lang w:eastAsia="sl-SI"/>
              </w:rPr>
              <w:t>0,94</w:t>
            </w:r>
            <w:r>
              <w:rPr>
                <w:rFonts w:ascii="Arial" w:eastAsia="Times New Roman" w:hAnsi="Arial" w:cs="Arial"/>
                <w:color w:val="000000"/>
                <w:sz w:val="18"/>
                <w:szCs w:val="18"/>
                <w:lang w:eastAsia="sl-SI"/>
              </w:rPr>
              <w:t xml:space="preserve"> </w:t>
            </w:r>
            <w:r w:rsidRPr="009F64AB">
              <w:rPr>
                <w:rFonts w:ascii="Arial" w:eastAsia="Times New Roman" w:hAnsi="Arial" w:cs="Arial"/>
                <w:color w:val="000000"/>
                <w:sz w:val="18"/>
                <w:szCs w:val="18"/>
                <w:lang w:eastAsia="sl-SI"/>
              </w:rPr>
              <w:t>%</w:t>
            </w:r>
          </w:p>
        </w:tc>
      </w:tr>
      <w:tr w:rsidR="00BE264B" w:rsidRPr="009F64AB" w14:paraId="5AB04C9C" w14:textId="77777777" w:rsidTr="00BE264B">
        <w:trPr>
          <w:trHeight w:val="300"/>
        </w:trPr>
        <w:tc>
          <w:tcPr>
            <w:tcW w:w="453" w:type="pct"/>
            <w:vMerge/>
            <w:tcBorders>
              <w:top w:val="nil"/>
              <w:left w:val="single" w:sz="4" w:space="0" w:color="auto"/>
              <w:bottom w:val="single" w:sz="4" w:space="0" w:color="auto"/>
              <w:right w:val="single" w:sz="4" w:space="0" w:color="auto"/>
            </w:tcBorders>
            <w:vAlign w:val="center"/>
            <w:hideMark/>
          </w:tcPr>
          <w:p w14:paraId="14A61BF4" w14:textId="77777777" w:rsidR="009F64AB" w:rsidRPr="009F64AB" w:rsidRDefault="009F64AB" w:rsidP="009F64AB">
            <w:pPr>
              <w:spacing w:after="0" w:line="240" w:lineRule="auto"/>
              <w:rPr>
                <w:rFonts w:ascii="Arial" w:eastAsia="Times New Roman" w:hAnsi="Arial" w:cs="Arial"/>
                <w:color w:val="000000"/>
                <w:sz w:val="18"/>
                <w:szCs w:val="18"/>
                <w:lang w:eastAsia="sl-SI"/>
              </w:rPr>
            </w:pPr>
          </w:p>
        </w:tc>
        <w:tc>
          <w:tcPr>
            <w:tcW w:w="142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8B1A76" w14:textId="77777777" w:rsidR="009F64AB" w:rsidRPr="009F64AB" w:rsidRDefault="009F64AB" w:rsidP="009F64AB">
            <w:pPr>
              <w:spacing w:after="0" w:line="240" w:lineRule="auto"/>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Skupaj</w:t>
            </w:r>
          </w:p>
        </w:tc>
        <w:tc>
          <w:tcPr>
            <w:tcW w:w="703" w:type="pct"/>
            <w:tcBorders>
              <w:top w:val="nil"/>
              <w:left w:val="nil"/>
              <w:bottom w:val="single" w:sz="4" w:space="0" w:color="auto"/>
              <w:right w:val="single" w:sz="4" w:space="0" w:color="auto"/>
            </w:tcBorders>
            <w:shd w:val="clear" w:color="auto" w:fill="auto"/>
            <w:noWrap/>
            <w:vAlign w:val="center"/>
            <w:hideMark/>
          </w:tcPr>
          <w:p w14:paraId="4A82EAE5"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1.762</w:t>
            </w:r>
          </w:p>
        </w:tc>
        <w:tc>
          <w:tcPr>
            <w:tcW w:w="1372" w:type="pct"/>
            <w:tcBorders>
              <w:top w:val="nil"/>
              <w:left w:val="nil"/>
              <w:bottom w:val="single" w:sz="4" w:space="0" w:color="auto"/>
              <w:right w:val="single" w:sz="4" w:space="0" w:color="auto"/>
            </w:tcBorders>
            <w:shd w:val="clear" w:color="auto" w:fill="auto"/>
            <w:noWrap/>
            <w:vAlign w:val="center"/>
            <w:hideMark/>
          </w:tcPr>
          <w:p w14:paraId="1B7A3EB7"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1.264.547.955</w:t>
            </w:r>
          </w:p>
        </w:tc>
        <w:tc>
          <w:tcPr>
            <w:tcW w:w="525" w:type="pct"/>
            <w:tcBorders>
              <w:top w:val="nil"/>
              <w:left w:val="nil"/>
              <w:bottom w:val="nil"/>
              <w:right w:val="nil"/>
            </w:tcBorders>
            <w:shd w:val="clear" w:color="auto" w:fill="auto"/>
            <w:noWrap/>
            <w:vAlign w:val="bottom"/>
            <w:hideMark/>
          </w:tcPr>
          <w:p w14:paraId="3BC4BF0F"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p>
        </w:tc>
        <w:tc>
          <w:tcPr>
            <w:tcW w:w="525" w:type="pct"/>
            <w:tcBorders>
              <w:top w:val="nil"/>
              <w:left w:val="nil"/>
              <w:bottom w:val="nil"/>
              <w:right w:val="nil"/>
            </w:tcBorders>
            <w:shd w:val="clear" w:color="auto" w:fill="auto"/>
            <w:noWrap/>
            <w:vAlign w:val="bottom"/>
            <w:hideMark/>
          </w:tcPr>
          <w:p w14:paraId="05E26E5B" w14:textId="77777777" w:rsidR="009F64AB" w:rsidRPr="009F64AB" w:rsidRDefault="009F64AB" w:rsidP="009F64AB">
            <w:pPr>
              <w:spacing w:after="0" w:line="240" w:lineRule="auto"/>
              <w:rPr>
                <w:rFonts w:ascii="Arial" w:eastAsia="Times New Roman" w:hAnsi="Arial" w:cs="Arial"/>
                <w:sz w:val="18"/>
                <w:szCs w:val="18"/>
                <w:lang w:eastAsia="sl-SI"/>
              </w:rPr>
            </w:pPr>
          </w:p>
        </w:tc>
      </w:tr>
      <w:tr w:rsidR="00BB6379" w:rsidRPr="009F64AB" w14:paraId="2F7B91C8" w14:textId="77777777" w:rsidTr="004240AF">
        <w:trPr>
          <w:trHeight w:val="300"/>
        </w:trPr>
        <w:tc>
          <w:tcPr>
            <w:tcW w:w="1874"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3877D550" w14:textId="77777777" w:rsidR="009F64AB" w:rsidRPr="009F64AB" w:rsidRDefault="009F64AB" w:rsidP="009F64AB">
            <w:pPr>
              <w:spacing w:after="0" w:line="240" w:lineRule="auto"/>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Skupaj</w:t>
            </w:r>
          </w:p>
        </w:tc>
        <w:tc>
          <w:tcPr>
            <w:tcW w:w="703" w:type="pct"/>
            <w:tcBorders>
              <w:top w:val="nil"/>
              <w:left w:val="nil"/>
              <w:bottom w:val="single" w:sz="4" w:space="0" w:color="auto"/>
              <w:right w:val="single" w:sz="4" w:space="0" w:color="auto"/>
            </w:tcBorders>
            <w:shd w:val="clear" w:color="auto" w:fill="DBDBDB" w:themeFill="accent3" w:themeFillTint="66"/>
            <w:noWrap/>
            <w:vAlign w:val="center"/>
            <w:hideMark/>
          </w:tcPr>
          <w:p w14:paraId="683F3354"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17.363</w:t>
            </w:r>
          </w:p>
        </w:tc>
        <w:tc>
          <w:tcPr>
            <w:tcW w:w="1372" w:type="pct"/>
            <w:tcBorders>
              <w:top w:val="nil"/>
              <w:left w:val="nil"/>
              <w:bottom w:val="single" w:sz="4" w:space="0" w:color="auto"/>
              <w:right w:val="single" w:sz="4" w:space="0" w:color="auto"/>
            </w:tcBorders>
            <w:shd w:val="clear" w:color="auto" w:fill="DBDBDB" w:themeFill="accent3" w:themeFillTint="66"/>
            <w:noWrap/>
            <w:vAlign w:val="center"/>
            <w:hideMark/>
          </w:tcPr>
          <w:p w14:paraId="5BA1127A"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r w:rsidRPr="009F64AB">
              <w:rPr>
                <w:rFonts w:ascii="Arial" w:eastAsia="Times New Roman" w:hAnsi="Arial" w:cs="Arial"/>
                <w:b/>
                <w:bCs/>
                <w:color w:val="000000"/>
                <w:sz w:val="18"/>
                <w:szCs w:val="18"/>
                <w:lang w:eastAsia="sl-SI"/>
              </w:rPr>
              <w:t>3.685.793.948</w:t>
            </w:r>
          </w:p>
        </w:tc>
        <w:tc>
          <w:tcPr>
            <w:tcW w:w="525" w:type="pct"/>
            <w:tcBorders>
              <w:top w:val="nil"/>
              <w:left w:val="nil"/>
              <w:bottom w:val="nil"/>
              <w:right w:val="nil"/>
            </w:tcBorders>
            <w:shd w:val="clear" w:color="auto" w:fill="auto"/>
            <w:noWrap/>
            <w:vAlign w:val="bottom"/>
            <w:hideMark/>
          </w:tcPr>
          <w:p w14:paraId="4D4EC0EA" w14:textId="77777777" w:rsidR="009F64AB" w:rsidRPr="009F64AB" w:rsidRDefault="009F64AB" w:rsidP="009F64AB">
            <w:pPr>
              <w:spacing w:after="0" w:line="240" w:lineRule="auto"/>
              <w:jc w:val="right"/>
              <w:rPr>
                <w:rFonts w:ascii="Arial" w:eastAsia="Times New Roman" w:hAnsi="Arial" w:cs="Arial"/>
                <w:b/>
                <w:bCs/>
                <w:color w:val="000000"/>
                <w:sz w:val="18"/>
                <w:szCs w:val="18"/>
                <w:lang w:eastAsia="sl-SI"/>
              </w:rPr>
            </w:pPr>
          </w:p>
        </w:tc>
        <w:tc>
          <w:tcPr>
            <w:tcW w:w="525" w:type="pct"/>
            <w:tcBorders>
              <w:top w:val="nil"/>
              <w:left w:val="nil"/>
              <w:bottom w:val="nil"/>
              <w:right w:val="nil"/>
            </w:tcBorders>
            <w:shd w:val="clear" w:color="auto" w:fill="auto"/>
            <w:noWrap/>
            <w:vAlign w:val="bottom"/>
            <w:hideMark/>
          </w:tcPr>
          <w:p w14:paraId="614BAEBE" w14:textId="77777777" w:rsidR="009F64AB" w:rsidRPr="009F64AB" w:rsidRDefault="009F64AB" w:rsidP="009F64AB">
            <w:pPr>
              <w:spacing w:after="0" w:line="240" w:lineRule="auto"/>
              <w:rPr>
                <w:rFonts w:ascii="Arial" w:eastAsia="Times New Roman" w:hAnsi="Arial" w:cs="Arial"/>
                <w:sz w:val="18"/>
                <w:szCs w:val="18"/>
                <w:lang w:eastAsia="sl-SI"/>
              </w:rPr>
            </w:pPr>
          </w:p>
        </w:tc>
      </w:tr>
    </w:tbl>
    <w:p w14:paraId="07D03A61" w14:textId="77777777" w:rsidR="004A613D" w:rsidRPr="00493398" w:rsidRDefault="004A613D" w:rsidP="004A613D">
      <w:pPr>
        <w:spacing w:after="0" w:line="240" w:lineRule="auto"/>
        <w:jc w:val="center"/>
        <w:rPr>
          <w:rFonts w:ascii="Arial" w:hAnsi="Arial" w:cs="Arial"/>
          <w:sz w:val="18"/>
          <w:highlight w:val="yellow"/>
        </w:rPr>
      </w:pPr>
    </w:p>
    <w:p w14:paraId="1F54C4F6" w14:textId="15D6D718" w:rsidR="002149C7" w:rsidRPr="009F64AB" w:rsidRDefault="002149C7" w:rsidP="004A613D">
      <w:pPr>
        <w:spacing w:after="0" w:line="240" w:lineRule="auto"/>
        <w:jc w:val="center"/>
        <w:rPr>
          <w:rFonts w:ascii="Arial" w:hAnsi="Arial" w:cs="Arial"/>
          <w:sz w:val="18"/>
        </w:rPr>
      </w:pPr>
      <w:r w:rsidRPr="009F64AB">
        <w:rPr>
          <w:rFonts w:ascii="Arial" w:hAnsi="Arial" w:cs="Arial"/>
          <w:sz w:val="18"/>
        </w:rPr>
        <w:t>Vir: Statistični podatki o javni</w:t>
      </w:r>
      <w:r w:rsidR="00550208" w:rsidRPr="009F64AB">
        <w:rPr>
          <w:rFonts w:ascii="Arial" w:hAnsi="Arial" w:cs="Arial"/>
          <w:sz w:val="18"/>
        </w:rPr>
        <w:t>h naročilih, oddanih v letu 201</w:t>
      </w:r>
      <w:r w:rsidR="009F64AB" w:rsidRPr="009F64AB">
        <w:rPr>
          <w:rFonts w:ascii="Arial" w:hAnsi="Arial" w:cs="Arial"/>
          <w:sz w:val="18"/>
        </w:rPr>
        <w:t>9</w:t>
      </w:r>
    </w:p>
    <w:p w14:paraId="4DE7B43B" w14:textId="77777777" w:rsidR="00F81313" w:rsidRPr="00493398" w:rsidRDefault="00F81313" w:rsidP="004A613D">
      <w:pPr>
        <w:spacing w:after="0" w:line="240" w:lineRule="auto"/>
        <w:jc w:val="center"/>
        <w:rPr>
          <w:rFonts w:ascii="Arial" w:hAnsi="Arial" w:cs="Arial"/>
          <w:sz w:val="18"/>
          <w:highlight w:val="yellow"/>
        </w:rPr>
      </w:pPr>
    </w:p>
    <w:p w14:paraId="5B56F280" w14:textId="77777777" w:rsidR="00F45253" w:rsidRPr="00493398" w:rsidRDefault="00F45253" w:rsidP="006A0A09">
      <w:pPr>
        <w:spacing w:line="360" w:lineRule="auto"/>
        <w:jc w:val="both"/>
        <w:rPr>
          <w:rFonts w:ascii="Arial" w:hAnsi="Arial" w:cs="Arial"/>
          <w:sz w:val="20"/>
          <w:szCs w:val="20"/>
          <w:highlight w:val="yellow"/>
          <w:lang w:eastAsia="sl-SI"/>
        </w:rPr>
      </w:pPr>
    </w:p>
    <w:p w14:paraId="437750E5" w14:textId="19E211A5" w:rsidR="001F6CF7" w:rsidRPr="00CE4618" w:rsidRDefault="006A0A09" w:rsidP="006A0A09">
      <w:pPr>
        <w:spacing w:line="360" w:lineRule="auto"/>
        <w:jc w:val="both"/>
        <w:rPr>
          <w:rFonts w:ascii="Arial" w:hAnsi="Arial" w:cs="Arial"/>
          <w:sz w:val="20"/>
          <w:szCs w:val="20"/>
          <w:lang w:eastAsia="sl-SI"/>
        </w:rPr>
      </w:pPr>
      <w:r w:rsidRPr="00CE4618">
        <w:rPr>
          <w:rFonts w:ascii="Arial" w:hAnsi="Arial" w:cs="Arial"/>
          <w:sz w:val="20"/>
          <w:szCs w:val="20"/>
          <w:lang w:eastAsia="sl-SI"/>
        </w:rPr>
        <w:t>Graf </w:t>
      </w:r>
      <w:r w:rsidR="0083702C" w:rsidRPr="00CE4618">
        <w:rPr>
          <w:rFonts w:ascii="Arial" w:hAnsi="Arial" w:cs="Arial"/>
          <w:sz w:val="20"/>
          <w:szCs w:val="20"/>
          <w:lang w:eastAsia="sl-SI"/>
        </w:rPr>
        <w:t>4</w:t>
      </w:r>
      <w:r w:rsidRPr="00CE4618">
        <w:rPr>
          <w:rFonts w:ascii="Arial" w:hAnsi="Arial" w:cs="Arial"/>
          <w:sz w:val="20"/>
          <w:szCs w:val="20"/>
          <w:lang w:eastAsia="sl-SI"/>
        </w:rPr>
        <w:t xml:space="preserve"> prikazuje, da so bili </w:t>
      </w:r>
      <w:r w:rsidR="00CD4647" w:rsidRPr="00CE4618">
        <w:rPr>
          <w:rFonts w:ascii="Arial" w:hAnsi="Arial" w:cs="Arial"/>
          <w:sz w:val="20"/>
          <w:szCs w:val="20"/>
          <w:lang w:eastAsia="sl-SI"/>
        </w:rPr>
        <w:t>leta</w:t>
      </w:r>
      <w:r w:rsidRPr="00CE4618">
        <w:rPr>
          <w:rFonts w:ascii="Arial" w:hAnsi="Arial" w:cs="Arial"/>
          <w:sz w:val="20"/>
          <w:szCs w:val="20"/>
          <w:lang w:eastAsia="sl-SI"/>
        </w:rPr>
        <w:t xml:space="preserve"> 201</w:t>
      </w:r>
      <w:r w:rsidR="00CE4618" w:rsidRPr="00CE4618">
        <w:rPr>
          <w:rFonts w:ascii="Arial" w:hAnsi="Arial" w:cs="Arial"/>
          <w:sz w:val="20"/>
          <w:szCs w:val="20"/>
          <w:lang w:eastAsia="sl-SI"/>
        </w:rPr>
        <w:t>9</w:t>
      </w:r>
      <w:r w:rsidRPr="00CE4618">
        <w:rPr>
          <w:rFonts w:ascii="Arial" w:hAnsi="Arial" w:cs="Arial"/>
          <w:sz w:val="20"/>
          <w:szCs w:val="20"/>
          <w:lang w:eastAsia="sl-SI"/>
        </w:rPr>
        <w:t xml:space="preserve"> v postopkih javnih naročil po vrednosti oddanih </w:t>
      </w:r>
      <w:r w:rsidR="009B2527" w:rsidRPr="00CE4618">
        <w:rPr>
          <w:rFonts w:ascii="Arial" w:hAnsi="Arial" w:cs="Arial"/>
          <w:sz w:val="20"/>
          <w:szCs w:val="20"/>
          <w:lang w:eastAsia="sl-SI"/>
        </w:rPr>
        <w:t>naročil</w:t>
      </w:r>
      <w:r w:rsidRPr="00CE4618">
        <w:rPr>
          <w:rFonts w:ascii="Arial" w:hAnsi="Arial" w:cs="Arial"/>
          <w:sz w:val="20"/>
          <w:szCs w:val="20"/>
          <w:lang w:eastAsia="sl-SI"/>
        </w:rPr>
        <w:t xml:space="preserve"> med tujimi </w:t>
      </w:r>
      <w:r w:rsidR="002240CA" w:rsidRPr="00CE4618">
        <w:rPr>
          <w:rFonts w:ascii="Arial" w:hAnsi="Arial" w:cs="Arial"/>
          <w:sz w:val="20"/>
          <w:szCs w:val="20"/>
          <w:lang w:eastAsia="sl-SI"/>
        </w:rPr>
        <w:t xml:space="preserve">ponudniki </w:t>
      </w:r>
      <w:r w:rsidRPr="00CE4618">
        <w:rPr>
          <w:rFonts w:ascii="Arial" w:hAnsi="Arial" w:cs="Arial"/>
          <w:sz w:val="20"/>
          <w:szCs w:val="20"/>
          <w:lang w:eastAsia="sl-SI"/>
        </w:rPr>
        <w:t xml:space="preserve">najuspešnejši ponudniki iz </w:t>
      </w:r>
      <w:r w:rsidR="00CE4618" w:rsidRPr="00CE4618">
        <w:rPr>
          <w:rFonts w:ascii="Arial" w:hAnsi="Arial" w:cs="Arial"/>
          <w:sz w:val="20"/>
          <w:szCs w:val="20"/>
          <w:lang w:eastAsia="sl-SI"/>
        </w:rPr>
        <w:t>Grčije,</w:t>
      </w:r>
      <w:r w:rsidR="00DB6B1C">
        <w:rPr>
          <w:rFonts w:ascii="Arial" w:hAnsi="Arial" w:cs="Arial"/>
          <w:sz w:val="20"/>
          <w:szCs w:val="20"/>
          <w:lang w:eastAsia="sl-SI"/>
        </w:rPr>
        <w:t xml:space="preserve"> </w:t>
      </w:r>
      <w:r w:rsidR="00CE4618" w:rsidRPr="00CE4618">
        <w:rPr>
          <w:rFonts w:ascii="Arial" w:hAnsi="Arial" w:cs="Arial"/>
          <w:sz w:val="20"/>
          <w:szCs w:val="20"/>
          <w:lang w:eastAsia="sl-SI"/>
        </w:rPr>
        <w:t>Nizozemske in Španije</w:t>
      </w:r>
      <w:r w:rsidR="00203977" w:rsidRPr="00CE4618">
        <w:rPr>
          <w:rFonts w:ascii="Arial" w:hAnsi="Arial" w:cs="Arial"/>
          <w:sz w:val="20"/>
          <w:szCs w:val="20"/>
          <w:lang w:eastAsia="sl-SI"/>
        </w:rPr>
        <w:t>.</w:t>
      </w:r>
      <w:r w:rsidRPr="00CE4618">
        <w:rPr>
          <w:rFonts w:ascii="Arial" w:hAnsi="Arial" w:cs="Arial"/>
          <w:sz w:val="20"/>
          <w:szCs w:val="20"/>
          <w:lang w:eastAsia="sl-SI"/>
        </w:rPr>
        <w:t xml:space="preserve"> Ponudniki iz </w:t>
      </w:r>
      <w:r w:rsidR="00CE4618" w:rsidRPr="00CE4618">
        <w:rPr>
          <w:rFonts w:ascii="Arial" w:hAnsi="Arial" w:cs="Arial"/>
          <w:sz w:val="20"/>
          <w:szCs w:val="20"/>
          <w:lang w:eastAsia="sl-SI"/>
        </w:rPr>
        <w:t>Grčije</w:t>
      </w:r>
      <w:r w:rsidR="00C8023B" w:rsidRPr="00CE4618">
        <w:rPr>
          <w:rFonts w:ascii="Arial" w:hAnsi="Arial" w:cs="Arial"/>
          <w:sz w:val="20"/>
          <w:szCs w:val="20"/>
          <w:lang w:eastAsia="sl-SI"/>
        </w:rPr>
        <w:t xml:space="preserve"> </w:t>
      </w:r>
      <w:r w:rsidRPr="00CE4618">
        <w:rPr>
          <w:rFonts w:ascii="Arial" w:hAnsi="Arial" w:cs="Arial"/>
          <w:sz w:val="20"/>
          <w:szCs w:val="20"/>
          <w:lang w:eastAsia="sl-SI"/>
        </w:rPr>
        <w:t xml:space="preserve">so pridobili </w:t>
      </w:r>
      <w:r w:rsidR="00CE4618" w:rsidRPr="00CE4618">
        <w:rPr>
          <w:rFonts w:ascii="Arial" w:hAnsi="Arial" w:cs="Arial"/>
          <w:sz w:val="20"/>
          <w:szCs w:val="20"/>
          <w:lang w:eastAsia="sl-SI"/>
        </w:rPr>
        <w:t>eno</w:t>
      </w:r>
      <w:r w:rsidR="00CD4647" w:rsidRPr="00CE4618">
        <w:rPr>
          <w:rFonts w:ascii="Arial" w:hAnsi="Arial" w:cs="Arial"/>
          <w:sz w:val="20"/>
          <w:szCs w:val="20"/>
          <w:lang w:eastAsia="sl-SI"/>
        </w:rPr>
        <w:t xml:space="preserve"> </w:t>
      </w:r>
      <w:r w:rsidR="00C8023B" w:rsidRPr="00CE4618">
        <w:rPr>
          <w:rFonts w:ascii="Arial" w:hAnsi="Arial" w:cs="Arial"/>
          <w:sz w:val="20"/>
          <w:szCs w:val="20"/>
          <w:lang w:eastAsia="sl-SI"/>
        </w:rPr>
        <w:t>naročil</w:t>
      </w:r>
      <w:r w:rsidR="00CE4618" w:rsidRPr="00CE4618">
        <w:rPr>
          <w:rFonts w:ascii="Arial" w:hAnsi="Arial" w:cs="Arial"/>
          <w:sz w:val="20"/>
          <w:szCs w:val="20"/>
          <w:lang w:eastAsia="sl-SI"/>
        </w:rPr>
        <w:t>o</w:t>
      </w:r>
      <w:r w:rsidR="00653914" w:rsidRPr="00CE4618">
        <w:rPr>
          <w:rFonts w:ascii="Arial" w:hAnsi="Arial" w:cs="Arial"/>
          <w:sz w:val="20"/>
          <w:szCs w:val="20"/>
          <w:lang w:eastAsia="sl-SI"/>
        </w:rPr>
        <w:t xml:space="preserve"> v vrednosti</w:t>
      </w:r>
      <w:r w:rsidRPr="00CE4618">
        <w:rPr>
          <w:rFonts w:ascii="Arial" w:hAnsi="Arial" w:cs="Arial"/>
          <w:sz w:val="20"/>
          <w:szCs w:val="20"/>
          <w:lang w:eastAsia="sl-SI"/>
        </w:rPr>
        <w:t xml:space="preserve"> </w:t>
      </w:r>
      <w:r w:rsidR="00CE4618" w:rsidRPr="00CE4618">
        <w:rPr>
          <w:rFonts w:ascii="Arial" w:hAnsi="Arial" w:cs="Arial"/>
          <w:sz w:val="20"/>
          <w:szCs w:val="20"/>
          <w:lang w:eastAsia="sl-SI"/>
        </w:rPr>
        <w:t xml:space="preserve">138.768.897 </w:t>
      </w:r>
      <w:r w:rsidRPr="00CE4618">
        <w:rPr>
          <w:rFonts w:ascii="Arial" w:hAnsi="Arial" w:cs="Arial"/>
          <w:sz w:val="20"/>
          <w:szCs w:val="20"/>
          <w:lang w:eastAsia="sl-SI"/>
        </w:rPr>
        <w:t xml:space="preserve">evrov, kar je po vrednosti </w:t>
      </w:r>
      <w:r w:rsidR="00CE4618" w:rsidRPr="00CE4618">
        <w:rPr>
          <w:rFonts w:ascii="Arial" w:hAnsi="Arial" w:cs="Arial"/>
          <w:sz w:val="20"/>
          <w:szCs w:val="20"/>
          <w:lang w:eastAsia="sl-SI"/>
        </w:rPr>
        <w:t xml:space="preserve">38,07 </w:t>
      </w:r>
      <w:r w:rsidR="0029442D" w:rsidRPr="00CE4618">
        <w:rPr>
          <w:rFonts w:ascii="Arial" w:hAnsi="Arial" w:cs="Arial"/>
          <w:sz w:val="20"/>
          <w:szCs w:val="20"/>
          <w:lang w:eastAsia="sl-SI"/>
        </w:rPr>
        <w:t>%</w:t>
      </w:r>
      <w:r w:rsidRPr="00CE4618">
        <w:rPr>
          <w:rFonts w:ascii="Arial" w:hAnsi="Arial" w:cs="Arial"/>
          <w:sz w:val="20"/>
          <w:szCs w:val="20"/>
          <w:lang w:eastAsia="sl-SI"/>
        </w:rPr>
        <w:t xml:space="preserve"> vseh </w:t>
      </w:r>
      <w:r w:rsidR="00653914" w:rsidRPr="00CE4618">
        <w:rPr>
          <w:rFonts w:ascii="Arial" w:hAnsi="Arial" w:cs="Arial"/>
          <w:sz w:val="20"/>
          <w:szCs w:val="20"/>
          <w:lang w:eastAsia="sl-SI"/>
        </w:rPr>
        <w:t>naročil</w:t>
      </w:r>
      <w:r w:rsidRPr="00CE4618">
        <w:rPr>
          <w:rFonts w:ascii="Arial" w:hAnsi="Arial" w:cs="Arial"/>
          <w:sz w:val="20"/>
          <w:szCs w:val="20"/>
          <w:lang w:eastAsia="sl-SI"/>
        </w:rPr>
        <w:t>, ki so bil</w:t>
      </w:r>
      <w:r w:rsidR="00B417B3" w:rsidRPr="00CE4618">
        <w:rPr>
          <w:rFonts w:ascii="Arial" w:hAnsi="Arial" w:cs="Arial"/>
          <w:sz w:val="20"/>
          <w:szCs w:val="20"/>
          <w:lang w:eastAsia="sl-SI"/>
        </w:rPr>
        <w:t>a</w:t>
      </w:r>
      <w:r w:rsidRPr="00CE4618">
        <w:rPr>
          <w:rFonts w:ascii="Arial" w:hAnsi="Arial" w:cs="Arial"/>
          <w:sz w:val="20"/>
          <w:szCs w:val="20"/>
          <w:lang w:eastAsia="sl-SI"/>
        </w:rPr>
        <w:t xml:space="preserve"> </w:t>
      </w:r>
      <w:r w:rsidR="00CD4647" w:rsidRPr="00CE4618">
        <w:rPr>
          <w:rFonts w:ascii="Arial" w:hAnsi="Arial" w:cs="Arial"/>
          <w:sz w:val="20"/>
          <w:szCs w:val="20"/>
          <w:lang w:eastAsia="sl-SI"/>
        </w:rPr>
        <w:t xml:space="preserve">leta </w:t>
      </w:r>
      <w:r w:rsidRPr="00CE4618">
        <w:rPr>
          <w:rFonts w:ascii="Arial" w:hAnsi="Arial" w:cs="Arial"/>
          <w:sz w:val="20"/>
          <w:szCs w:val="20"/>
          <w:lang w:eastAsia="sl-SI"/>
        </w:rPr>
        <w:t>201</w:t>
      </w:r>
      <w:r w:rsidR="00CE4618" w:rsidRPr="00CE4618">
        <w:rPr>
          <w:rFonts w:ascii="Arial" w:hAnsi="Arial" w:cs="Arial"/>
          <w:sz w:val="20"/>
          <w:szCs w:val="20"/>
          <w:lang w:eastAsia="sl-SI"/>
        </w:rPr>
        <w:t>9</w:t>
      </w:r>
      <w:r w:rsidRPr="00CE4618">
        <w:rPr>
          <w:rFonts w:ascii="Arial" w:hAnsi="Arial" w:cs="Arial"/>
          <w:sz w:val="20"/>
          <w:szCs w:val="20"/>
          <w:lang w:eastAsia="sl-SI"/>
        </w:rPr>
        <w:t xml:space="preserve"> oddan</w:t>
      </w:r>
      <w:r w:rsidR="00AE3124" w:rsidRPr="00CE4618">
        <w:rPr>
          <w:rFonts w:ascii="Arial" w:hAnsi="Arial" w:cs="Arial"/>
          <w:sz w:val="20"/>
          <w:szCs w:val="20"/>
          <w:lang w:eastAsia="sl-SI"/>
        </w:rPr>
        <w:t>a</w:t>
      </w:r>
      <w:r w:rsidRPr="00CE4618">
        <w:rPr>
          <w:rFonts w:ascii="Arial" w:hAnsi="Arial" w:cs="Arial"/>
          <w:sz w:val="20"/>
          <w:szCs w:val="20"/>
          <w:lang w:eastAsia="sl-SI"/>
        </w:rPr>
        <w:t xml:space="preserve"> tujim ponudnikom. Po vrednosti </w:t>
      </w:r>
      <w:r w:rsidR="00C5601E" w:rsidRPr="00CE4618">
        <w:rPr>
          <w:rFonts w:ascii="Arial" w:hAnsi="Arial" w:cs="Arial"/>
          <w:sz w:val="20"/>
          <w:szCs w:val="20"/>
          <w:lang w:eastAsia="sl-SI"/>
        </w:rPr>
        <w:t xml:space="preserve">so za </w:t>
      </w:r>
      <w:r w:rsidR="00653914" w:rsidRPr="00CE4618">
        <w:rPr>
          <w:rFonts w:ascii="Arial" w:hAnsi="Arial" w:cs="Arial"/>
          <w:sz w:val="20"/>
          <w:szCs w:val="20"/>
          <w:lang w:eastAsia="sl-SI"/>
        </w:rPr>
        <w:t>ponudnik</w:t>
      </w:r>
      <w:r w:rsidR="00C5601E" w:rsidRPr="00CE4618">
        <w:rPr>
          <w:rFonts w:ascii="Arial" w:hAnsi="Arial" w:cs="Arial"/>
          <w:sz w:val="20"/>
          <w:szCs w:val="20"/>
          <w:lang w:eastAsia="sl-SI"/>
        </w:rPr>
        <w:t>i</w:t>
      </w:r>
      <w:r w:rsidR="00653914" w:rsidRPr="00CE4618">
        <w:rPr>
          <w:rFonts w:ascii="Arial" w:hAnsi="Arial" w:cs="Arial"/>
          <w:sz w:val="20"/>
          <w:szCs w:val="20"/>
          <w:lang w:eastAsia="sl-SI"/>
        </w:rPr>
        <w:t xml:space="preserve"> iz </w:t>
      </w:r>
      <w:r w:rsidR="00D24C1B">
        <w:rPr>
          <w:rFonts w:ascii="Arial" w:hAnsi="Arial" w:cs="Arial"/>
          <w:sz w:val="20"/>
          <w:szCs w:val="20"/>
          <w:lang w:eastAsia="sl-SI"/>
        </w:rPr>
        <w:t>Grčije</w:t>
      </w:r>
      <w:r w:rsidR="001F6CF7" w:rsidRPr="00CE4618">
        <w:rPr>
          <w:rFonts w:ascii="Arial" w:hAnsi="Arial" w:cs="Arial"/>
          <w:sz w:val="20"/>
          <w:szCs w:val="20"/>
          <w:lang w:eastAsia="sl-SI"/>
        </w:rPr>
        <w:t xml:space="preserve"> </w:t>
      </w:r>
      <w:r w:rsidR="00C5601E" w:rsidRPr="00CE4618">
        <w:rPr>
          <w:rFonts w:ascii="Arial" w:hAnsi="Arial" w:cs="Arial"/>
          <w:sz w:val="20"/>
          <w:szCs w:val="20"/>
          <w:lang w:eastAsia="sl-SI"/>
        </w:rPr>
        <w:t>na drugem mestu</w:t>
      </w:r>
      <w:r w:rsidRPr="00CE4618">
        <w:rPr>
          <w:rFonts w:ascii="Arial" w:hAnsi="Arial" w:cs="Arial"/>
          <w:sz w:val="20"/>
          <w:szCs w:val="20"/>
          <w:lang w:eastAsia="sl-SI"/>
        </w:rPr>
        <w:t xml:space="preserve"> ponudniki iz </w:t>
      </w:r>
      <w:r w:rsidR="00CE4618" w:rsidRPr="00CE4618">
        <w:rPr>
          <w:rFonts w:ascii="Arial" w:hAnsi="Arial" w:cs="Arial"/>
          <w:sz w:val="20"/>
          <w:szCs w:val="20"/>
          <w:lang w:eastAsia="sl-SI"/>
        </w:rPr>
        <w:t>Nizozemske</w:t>
      </w:r>
      <w:r w:rsidRPr="00CE4618">
        <w:rPr>
          <w:rFonts w:ascii="Arial" w:hAnsi="Arial" w:cs="Arial"/>
          <w:sz w:val="20"/>
          <w:szCs w:val="20"/>
          <w:lang w:eastAsia="sl-SI"/>
        </w:rPr>
        <w:t xml:space="preserve">, ki jim je bilo oddanih </w:t>
      </w:r>
      <w:r w:rsidR="00CE4618" w:rsidRPr="00CE4618">
        <w:rPr>
          <w:rFonts w:ascii="Arial" w:hAnsi="Arial" w:cs="Arial"/>
          <w:sz w:val="20"/>
          <w:szCs w:val="20"/>
          <w:lang w:eastAsia="sl-SI"/>
        </w:rPr>
        <w:t>27</w:t>
      </w:r>
      <w:r w:rsidR="00653914" w:rsidRPr="00CE4618">
        <w:rPr>
          <w:rFonts w:ascii="Arial" w:hAnsi="Arial" w:cs="Arial"/>
          <w:sz w:val="20"/>
          <w:szCs w:val="20"/>
          <w:lang w:eastAsia="sl-SI"/>
        </w:rPr>
        <w:t xml:space="preserve"> naročil</w:t>
      </w:r>
      <w:r w:rsidRPr="00CE4618">
        <w:rPr>
          <w:rFonts w:ascii="Arial" w:hAnsi="Arial" w:cs="Arial"/>
          <w:sz w:val="20"/>
          <w:szCs w:val="20"/>
          <w:lang w:eastAsia="sl-SI"/>
        </w:rPr>
        <w:t xml:space="preserve"> v vrednosti </w:t>
      </w:r>
      <w:r w:rsidR="00CE4618" w:rsidRPr="00CE4618">
        <w:rPr>
          <w:rFonts w:ascii="Arial" w:hAnsi="Arial" w:cs="Arial"/>
          <w:sz w:val="20"/>
          <w:szCs w:val="20"/>
          <w:lang w:eastAsia="sl-SI"/>
        </w:rPr>
        <w:t xml:space="preserve">46.500.962 </w:t>
      </w:r>
      <w:r w:rsidRPr="00CE4618">
        <w:rPr>
          <w:rFonts w:ascii="Arial" w:hAnsi="Arial" w:cs="Arial"/>
          <w:sz w:val="20"/>
          <w:szCs w:val="20"/>
          <w:lang w:eastAsia="sl-SI"/>
        </w:rPr>
        <w:t>evrov.</w:t>
      </w:r>
      <w:r w:rsidR="00155413" w:rsidRPr="00CE4618">
        <w:rPr>
          <w:rFonts w:ascii="Arial" w:hAnsi="Arial" w:cs="Arial"/>
          <w:sz w:val="20"/>
          <w:szCs w:val="20"/>
          <w:lang w:eastAsia="sl-SI"/>
        </w:rPr>
        <w:t xml:space="preserve"> </w:t>
      </w:r>
      <w:r w:rsidR="00C5601E" w:rsidRPr="00D24C1B">
        <w:rPr>
          <w:rFonts w:ascii="Arial" w:hAnsi="Arial" w:cs="Arial"/>
          <w:sz w:val="20"/>
          <w:szCs w:val="20"/>
          <w:lang w:eastAsia="sl-SI"/>
        </w:rPr>
        <w:t xml:space="preserve">Za </w:t>
      </w:r>
      <w:r w:rsidR="00CE4618" w:rsidRPr="00D24C1B">
        <w:rPr>
          <w:rFonts w:ascii="Arial" w:hAnsi="Arial" w:cs="Arial"/>
          <w:sz w:val="20"/>
          <w:szCs w:val="20"/>
          <w:lang w:eastAsia="sl-SI"/>
        </w:rPr>
        <w:t xml:space="preserve">nizozemskimi </w:t>
      </w:r>
      <w:r w:rsidRPr="00D24C1B">
        <w:rPr>
          <w:rFonts w:ascii="Arial" w:hAnsi="Arial" w:cs="Arial"/>
          <w:sz w:val="20"/>
          <w:szCs w:val="20"/>
          <w:lang w:eastAsia="sl-SI"/>
        </w:rPr>
        <w:t>ponudnik</w:t>
      </w:r>
      <w:r w:rsidR="00C5601E" w:rsidRPr="00D24C1B">
        <w:rPr>
          <w:rFonts w:ascii="Arial" w:hAnsi="Arial" w:cs="Arial"/>
          <w:sz w:val="20"/>
          <w:szCs w:val="20"/>
          <w:lang w:eastAsia="sl-SI"/>
        </w:rPr>
        <w:t>i so</w:t>
      </w:r>
      <w:r w:rsidRPr="00D24C1B">
        <w:rPr>
          <w:rFonts w:ascii="Arial" w:hAnsi="Arial" w:cs="Arial"/>
          <w:sz w:val="20"/>
          <w:szCs w:val="20"/>
          <w:lang w:eastAsia="sl-SI"/>
        </w:rPr>
        <w:t xml:space="preserve"> </w:t>
      </w:r>
      <w:r w:rsidR="00653914" w:rsidRPr="00D24C1B">
        <w:rPr>
          <w:rFonts w:ascii="Arial" w:hAnsi="Arial" w:cs="Arial"/>
          <w:sz w:val="20"/>
          <w:szCs w:val="20"/>
          <w:lang w:eastAsia="sl-SI"/>
        </w:rPr>
        <w:t xml:space="preserve">po vrednosti ponudniki iz </w:t>
      </w:r>
      <w:r w:rsidR="00CE4618" w:rsidRPr="00D24C1B">
        <w:rPr>
          <w:rFonts w:ascii="Arial" w:hAnsi="Arial" w:cs="Arial"/>
          <w:sz w:val="20"/>
          <w:szCs w:val="20"/>
          <w:lang w:eastAsia="sl-SI"/>
        </w:rPr>
        <w:t>Španije</w:t>
      </w:r>
      <w:r w:rsidR="00653914" w:rsidRPr="00D24C1B">
        <w:rPr>
          <w:rFonts w:ascii="Arial" w:hAnsi="Arial" w:cs="Arial"/>
          <w:sz w:val="20"/>
          <w:szCs w:val="20"/>
          <w:lang w:eastAsia="sl-SI"/>
        </w:rPr>
        <w:t xml:space="preserve">, </w:t>
      </w:r>
      <w:r w:rsidR="00AE3124" w:rsidRPr="00D24C1B">
        <w:rPr>
          <w:rFonts w:ascii="Arial" w:hAnsi="Arial" w:cs="Arial"/>
          <w:sz w:val="20"/>
          <w:szCs w:val="20"/>
          <w:lang w:eastAsia="sl-SI"/>
        </w:rPr>
        <w:t xml:space="preserve">tem </w:t>
      </w:r>
      <w:r w:rsidR="00653914" w:rsidRPr="00D24C1B">
        <w:rPr>
          <w:rFonts w:ascii="Arial" w:hAnsi="Arial" w:cs="Arial"/>
          <w:sz w:val="20"/>
          <w:szCs w:val="20"/>
          <w:lang w:eastAsia="sl-SI"/>
        </w:rPr>
        <w:t>je bilo oddanih</w:t>
      </w:r>
      <w:r w:rsidR="00155413" w:rsidRPr="00D24C1B">
        <w:rPr>
          <w:rFonts w:ascii="Arial" w:hAnsi="Arial" w:cs="Arial"/>
          <w:sz w:val="20"/>
          <w:szCs w:val="20"/>
          <w:lang w:eastAsia="sl-SI"/>
        </w:rPr>
        <w:t xml:space="preserve"> </w:t>
      </w:r>
      <w:r w:rsidR="00CE4618" w:rsidRPr="00D24C1B">
        <w:rPr>
          <w:rFonts w:ascii="Arial" w:hAnsi="Arial" w:cs="Arial"/>
          <w:sz w:val="20"/>
          <w:szCs w:val="20"/>
          <w:lang w:eastAsia="sl-SI"/>
        </w:rPr>
        <w:t>10</w:t>
      </w:r>
      <w:r w:rsidR="00653914" w:rsidRPr="00D24C1B">
        <w:rPr>
          <w:rFonts w:ascii="Arial" w:hAnsi="Arial" w:cs="Arial"/>
          <w:sz w:val="20"/>
          <w:szCs w:val="20"/>
          <w:lang w:eastAsia="sl-SI"/>
        </w:rPr>
        <w:t xml:space="preserve"> naročil</w:t>
      </w:r>
      <w:r w:rsidRPr="00D24C1B">
        <w:rPr>
          <w:rFonts w:ascii="Arial" w:hAnsi="Arial" w:cs="Arial"/>
          <w:sz w:val="20"/>
          <w:szCs w:val="20"/>
          <w:lang w:eastAsia="sl-SI"/>
        </w:rPr>
        <w:t xml:space="preserve"> v vrednosti </w:t>
      </w:r>
      <w:r w:rsidR="00CE4618" w:rsidRPr="00D24C1B">
        <w:rPr>
          <w:rFonts w:ascii="Arial" w:hAnsi="Arial" w:cs="Arial"/>
          <w:sz w:val="20"/>
          <w:szCs w:val="20"/>
          <w:lang w:eastAsia="sl-SI"/>
        </w:rPr>
        <w:t xml:space="preserve">26.653.592 </w:t>
      </w:r>
      <w:r w:rsidRPr="00D24C1B">
        <w:rPr>
          <w:rFonts w:ascii="Arial" w:hAnsi="Arial" w:cs="Arial"/>
          <w:sz w:val="20"/>
          <w:szCs w:val="20"/>
          <w:lang w:eastAsia="sl-SI"/>
        </w:rPr>
        <w:t>evrov</w:t>
      </w:r>
      <w:r w:rsidR="00653914" w:rsidRPr="00D24C1B">
        <w:rPr>
          <w:rFonts w:ascii="Arial" w:hAnsi="Arial" w:cs="Arial"/>
          <w:sz w:val="20"/>
          <w:szCs w:val="20"/>
          <w:lang w:eastAsia="sl-SI"/>
        </w:rPr>
        <w:t xml:space="preserve">. Ponudnikom iz navedenih treh držav </w:t>
      </w:r>
      <w:r w:rsidR="005D4DB0" w:rsidRPr="00D24C1B">
        <w:rPr>
          <w:rFonts w:ascii="Arial" w:hAnsi="Arial" w:cs="Arial"/>
          <w:sz w:val="20"/>
          <w:szCs w:val="20"/>
          <w:lang w:eastAsia="sl-SI"/>
        </w:rPr>
        <w:t>je</w:t>
      </w:r>
      <w:r w:rsidR="00653914" w:rsidRPr="00D24C1B">
        <w:rPr>
          <w:rFonts w:ascii="Arial" w:hAnsi="Arial" w:cs="Arial"/>
          <w:sz w:val="20"/>
          <w:szCs w:val="20"/>
          <w:lang w:eastAsia="sl-SI"/>
        </w:rPr>
        <w:t xml:space="preserve"> </w:t>
      </w:r>
      <w:r w:rsidR="005D4DB0" w:rsidRPr="00D24C1B">
        <w:rPr>
          <w:rFonts w:ascii="Arial" w:hAnsi="Arial" w:cs="Arial"/>
          <w:sz w:val="20"/>
          <w:szCs w:val="20"/>
          <w:lang w:eastAsia="sl-SI"/>
        </w:rPr>
        <w:t xml:space="preserve">bila po vrednosti </w:t>
      </w:r>
      <w:r w:rsidR="00653914" w:rsidRPr="00D24C1B">
        <w:rPr>
          <w:rFonts w:ascii="Arial" w:hAnsi="Arial" w:cs="Arial"/>
          <w:sz w:val="20"/>
          <w:szCs w:val="20"/>
          <w:lang w:eastAsia="sl-SI"/>
        </w:rPr>
        <w:t>oddana več kot polovica</w:t>
      </w:r>
      <w:r w:rsidR="004A67FB" w:rsidRPr="00D24C1B">
        <w:rPr>
          <w:rFonts w:ascii="Arial" w:hAnsi="Arial" w:cs="Arial"/>
          <w:sz w:val="20"/>
          <w:szCs w:val="20"/>
          <w:lang w:eastAsia="sl-SI"/>
        </w:rPr>
        <w:t xml:space="preserve"> vseh</w:t>
      </w:r>
      <w:r w:rsidR="00653914" w:rsidRPr="00D24C1B">
        <w:rPr>
          <w:rFonts w:ascii="Arial" w:hAnsi="Arial" w:cs="Arial"/>
          <w:sz w:val="20"/>
          <w:szCs w:val="20"/>
          <w:lang w:eastAsia="sl-SI"/>
        </w:rPr>
        <w:t xml:space="preserve"> naročil</w:t>
      </w:r>
      <w:r w:rsidR="005D4DB0" w:rsidRPr="00D24C1B">
        <w:rPr>
          <w:rFonts w:ascii="Arial" w:hAnsi="Arial" w:cs="Arial"/>
          <w:sz w:val="20"/>
          <w:szCs w:val="20"/>
          <w:lang w:eastAsia="sl-SI"/>
        </w:rPr>
        <w:t>, oddan</w:t>
      </w:r>
      <w:r w:rsidR="00DB6B1C">
        <w:rPr>
          <w:rFonts w:ascii="Arial" w:hAnsi="Arial" w:cs="Arial"/>
          <w:sz w:val="20"/>
          <w:szCs w:val="20"/>
          <w:lang w:eastAsia="sl-SI"/>
        </w:rPr>
        <w:t>ih</w:t>
      </w:r>
      <w:r w:rsidR="005D4DB0" w:rsidRPr="00D24C1B">
        <w:rPr>
          <w:rFonts w:ascii="Arial" w:hAnsi="Arial" w:cs="Arial"/>
          <w:sz w:val="20"/>
          <w:szCs w:val="20"/>
          <w:lang w:eastAsia="sl-SI"/>
        </w:rPr>
        <w:t xml:space="preserve"> tujim ponudnikom.</w:t>
      </w:r>
      <w:r w:rsidR="00653914" w:rsidRPr="00CE4618">
        <w:rPr>
          <w:rFonts w:ascii="Arial" w:hAnsi="Arial" w:cs="Arial"/>
          <w:sz w:val="20"/>
          <w:szCs w:val="20"/>
          <w:lang w:eastAsia="sl-SI"/>
        </w:rPr>
        <w:t xml:space="preserve"> </w:t>
      </w:r>
    </w:p>
    <w:p w14:paraId="2F086C30" w14:textId="77777777" w:rsidR="00F45253" w:rsidRPr="00493398" w:rsidRDefault="00F45253">
      <w:pPr>
        <w:rPr>
          <w:rFonts w:ascii="Arial" w:hAnsi="Arial" w:cs="Arial"/>
          <w:sz w:val="20"/>
          <w:highlight w:val="yellow"/>
        </w:rPr>
      </w:pPr>
      <w:r w:rsidRPr="00493398">
        <w:rPr>
          <w:rFonts w:ascii="Arial" w:hAnsi="Arial" w:cs="Arial"/>
          <w:sz w:val="20"/>
          <w:highlight w:val="yellow"/>
        </w:rPr>
        <w:br w:type="page"/>
      </w:r>
    </w:p>
    <w:p w14:paraId="1C7E31D8" w14:textId="31A200E0" w:rsidR="00203977" w:rsidRPr="00B779F7" w:rsidRDefault="00203977" w:rsidP="008A61FD">
      <w:pPr>
        <w:spacing w:before="120" w:after="120" w:line="240" w:lineRule="auto"/>
        <w:jc w:val="both"/>
        <w:rPr>
          <w:rFonts w:ascii="Arial" w:hAnsi="Arial" w:cs="Arial"/>
          <w:sz w:val="20"/>
        </w:rPr>
      </w:pPr>
      <w:r w:rsidRPr="00B779F7">
        <w:rPr>
          <w:rFonts w:ascii="Arial" w:hAnsi="Arial" w:cs="Arial"/>
          <w:sz w:val="20"/>
        </w:rPr>
        <w:lastRenderedPageBreak/>
        <w:t xml:space="preserve">Graf </w:t>
      </w:r>
      <w:r w:rsidR="00EB4423" w:rsidRPr="00B779F7">
        <w:rPr>
          <w:rFonts w:ascii="Arial" w:hAnsi="Arial" w:cs="Arial"/>
          <w:sz w:val="20"/>
        </w:rPr>
        <w:t>4</w:t>
      </w:r>
      <w:r w:rsidRPr="00B779F7">
        <w:rPr>
          <w:rFonts w:ascii="Arial" w:hAnsi="Arial" w:cs="Arial"/>
          <w:sz w:val="20"/>
        </w:rPr>
        <w:t>: Delež tujih ponudnikov glede na vrednost vseh oddanih javnih naročil</w:t>
      </w:r>
      <w:r w:rsidR="00C77DD6" w:rsidRPr="00B779F7">
        <w:rPr>
          <w:rFonts w:ascii="Arial" w:hAnsi="Arial" w:cs="Arial"/>
          <w:sz w:val="20"/>
        </w:rPr>
        <w:t xml:space="preserve"> </w:t>
      </w:r>
    </w:p>
    <w:p w14:paraId="48F03155" w14:textId="273C18C8" w:rsidR="00405D1A" w:rsidRPr="00B779F7" w:rsidRDefault="003D2DB7" w:rsidP="007D2A53">
      <w:pPr>
        <w:spacing w:before="120" w:after="120" w:line="240" w:lineRule="auto"/>
        <w:jc w:val="center"/>
        <w:rPr>
          <w:rFonts w:ascii="Arial" w:hAnsi="Arial" w:cs="Arial"/>
          <w:sz w:val="20"/>
        </w:rPr>
      </w:pPr>
      <w:r w:rsidRPr="00B779F7">
        <w:rPr>
          <w:noProof/>
          <w:lang w:eastAsia="sl-SI"/>
        </w:rPr>
        <w:drawing>
          <wp:inline distT="0" distB="0" distL="0" distR="0" wp14:anchorId="1D652737" wp14:editId="478E4144">
            <wp:extent cx="5089525" cy="4804913"/>
            <wp:effectExtent l="0" t="0" r="15875" b="15240"/>
            <wp:docPr id="5" name="Grafikon 5" descr="Delež tujih ponudnikov glede na vrednost vseh oddanih javnih naročil.">
              <a:extLst xmlns:a="http://schemas.openxmlformats.org/drawingml/2006/main">
                <a:ext uri="{FF2B5EF4-FFF2-40B4-BE49-F238E27FC236}">
                  <a16:creationId xmlns:a16="http://schemas.microsoft.com/office/drawing/2014/main" id="{90F21C24-B526-4B56-83F2-99BA9AFE5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F0E3F" w14:textId="34197B11" w:rsidR="00203977" w:rsidRPr="00B779F7" w:rsidRDefault="00203977" w:rsidP="007D2A53">
      <w:pPr>
        <w:spacing w:after="240" w:line="240" w:lineRule="auto"/>
        <w:jc w:val="center"/>
        <w:rPr>
          <w:rFonts w:ascii="Arial" w:hAnsi="Arial" w:cs="Arial"/>
          <w:sz w:val="18"/>
        </w:rPr>
      </w:pPr>
      <w:r w:rsidRPr="00B779F7">
        <w:rPr>
          <w:rFonts w:ascii="Arial" w:hAnsi="Arial" w:cs="Arial"/>
          <w:sz w:val="18"/>
        </w:rPr>
        <w:t>Vir: Statistični podatki o javnih naročilih, oddanih v letu 201</w:t>
      </w:r>
      <w:r w:rsidR="00B779F7" w:rsidRPr="00B779F7">
        <w:rPr>
          <w:rFonts w:ascii="Arial" w:hAnsi="Arial" w:cs="Arial"/>
          <w:sz w:val="18"/>
        </w:rPr>
        <w:t>9</w:t>
      </w:r>
      <w:r w:rsidR="00DB6B1C">
        <w:rPr>
          <w:rFonts w:ascii="Arial" w:hAnsi="Arial" w:cs="Arial"/>
          <w:sz w:val="18"/>
        </w:rPr>
        <w:t xml:space="preserve"> </w:t>
      </w:r>
    </w:p>
    <w:p w14:paraId="04A13AB6" w14:textId="4253D6D0" w:rsidR="00203977" w:rsidRPr="00036FF3" w:rsidRDefault="00203977" w:rsidP="00203977">
      <w:pPr>
        <w:spacing w:line="360" w:lineRule="auto"/>
        <w:jc w:val="both"/>
        <w:rPr>
          <w:rFonts w:ascii="Arial" w:hAnsi="Arial" w:cs="Arial"/>
          <w:sz w:val="20"/>
          <w:szCs w:val="20"/>
          <w:lang w:eastAsia="sl-SI"/>
        </w:rPr>
      </w:pPr>
      <w:r w:rsidRPr="00FB5F7C">
        <w:rPr>
          <w:rFonts w:ascii="Arial" w:hAnsi="Arial" w:cs="Arial"/>
          <w:sz w:val="20"/>
          <w:szCs w:val="20"/>
          <w:lang w:eastAsia="sl-SI"/>
        </w:rPr>
        <w:t>Naročnik</w:t>
      </w:r>
      <w:r w:rsidR="00826F93" w:rsidRPr="00FB5F7C">
        <w:rPr>
          <w:rFonts w:ascii="Arial" w:hAnsi="Arial" w:cs="Arial"/>
          <w:sz w:val="20"/>
          <w:szCs w:val="20"/>
          <w:lang w:eastAsia="sl-SI"/>
        </w:rPr>
        <w:t xml:space="preserve">i so tujim ponudnikom oddali </w:t>
      </w:r>
      <w:r w:rsidR="00FB5F7C" w:rsidRPr="00FB5F7C">
        <w:rPr>
          <w:rFonts w:ascii="Arial" w:hAnsi="Arial" w:cs="Arial"/>
          <w:sz w:val="20"/>
          <w:szCs w:val="20"/>
          <w:lang w:eastAsia="sl-SI"/>
        </w:rPr>
        <w:t>396</w:t>
      </w:r>
      <w:r w:rsidRPr="00FB5F7C">
        <w:rPr>
          <w:rFonts w:ascii="Arial" w:hAnsi="Arial" w:cs="Arial"/>
          <w:sz w:val="20"/>
          <w:szCs w:val="20"/>
          <w:lang w:eastAsia="sl-SI"/>
        </w:rPr>
        <w:t xml:space="preserve"> </w:t>
      </w:r>
      <w:r w:rsidR="00653914" w:rsidRPr="00FB5F7C">
        <w:rPr>
          <w:rFonts w:ascii="Arial" w:hAnsi="Arial" w:cs="Arial"/>
          <w:sz w:val="20"/>
          <w:szCs w:val="20"/>
          <w:lang w:eastAsia="sl-SI"/>
        </w:rPr>
        <w:t>naročil</w:t>
      </w:r>
      <w:r w:rsidRPr="00FB5F7C">
        <w:rPr>
          <w:rFonts w:ascii="Arial" w:hAnsi="Arial" w:cs="Arial"/>
          <w:sz w:val="20"/>
          <w:szCs w:val="20"/>
          <w:lang w:eastAsia="sl-SI"/>
        </w:rPr>
        <w:t xml:space="preserve"> v vrednosti </w:t>
      </w:r>
      <w:r w:rsidR="00FB5F7C" w:rsidRPr="00FB5F7C">
        <w:rPr>
          <w:rFonts w:ascii="Arial" w:hAnsi="Arial" w:cs="Arial"/>
          <w:sz w:val="20"/>
          <w:szCs w:val="20"/>
          <w:lang w:eastAsia="sl-SI"/>
        </w:rPr>
        <w:t xml:space="preserve">364.474.765 </w:t>
      </w:r>
      <w:r w:rsidRPr="00FB5F7C">
        <w:rPr>
          <w:rFonts w:ascii="Arial" w:hAnsi="Arial" w:cs="Arial"/>
          <w:sz w:val="20"/>
          <w:szCs w:val="20"/>
          <w:lang w:eastAsia="sl-SI"/>
        </w:rPr>
        <w:t xml:space="preserve">evrov. Največ </w:t>
      </w:r>
      <w:r w:rsidR="004A67FB" w:rsidRPr="00FB5F7C">
        <w:rPr>
          <w:rFonts w:ascii="Arial" w:hAnsi="Arial" w:cs="Arial"/>
          <w:sz w:val="20"/>
          <w:szCs w:val="20"/>
          <w:lang w:eastAsia="sl-SI"/>
        </w:rPr>
        <w:t>naročil so</w:t>
      </w:r>
      <w:r w:rsidR="00B417B3" w:rsidRPr="00FB5F7C">
        <w:rPr>
          <w:rFonts w:ascii="Arial" w:hAnsi="Arial" w:cs="Arial"/>
          <w:sz w:val="20"/>
          <w:szCs w:val="20"/>
          <w:lang w:eastAsia="sl-SI"/>
        </w:rPr>
        <w:t xml:space="preserve"> </w:t>
      </w:r>
      <w:r w:rsidRPr="00FB5F7C">
        <w:rPr>
          <w:rFonts w:ascii="Arial" w:hAnsi="Arial" w:cs="Arial"/>
          <w:sz w:val="20"/>
          <w:szCs w:val="20"/>
          <w:lang w:eastAsia="sl-SI"/>
        </w:rPr>
        <w:t>tujim ponudnikom oddali naročniki iz osrednjeslovenske regije, in sicer</w:t>
      </w:r>
      <w:r w:rsidR="00826F93" w:rsidRPr="00FB5F7C">
        <w:rPr>
          <w:rFonts w:ascii="Arial" w:hAnsi="Arial" w:cs="Arial"/>
          <w:sz w:val="20"/>
          <w:szCs w:val="20"/>
          <w:lang w:eastAsia="sl-SI"/>
        </w:rPr>
        <w:t xml:space="preserve"> </w:t>
      </w:r>
      <w:r w:rsidR="00FB5F7C" w:rsidRPr="00FB5F7C">
        <w:rPr>
          <w:rFonts w:ascii="Arial" w:hAnsi="Arial" w:cs="Arial"/>
          <w:sz w:val="20"/>
          <w:szCs w:val="20"/>
          <w:lang w:eastAsia="sl-SI"/>
        </w:rPr>
        <w:t>204</w:t>
      </w:r>
      <w:r w:rsidRPr="00FB5F7C">
        <w:rPr>
          <w:rFonts w:ascii="Arial" w:hAnsi="Arial" w:cs="Arial"/>
          <w:sz w:val="20"/>
          <w:szCs w:val="20"/>
          <w:lang w:eastAsia="sl-SI"/>
        </w:rPr>
        <w:t>. Tuj</w:t>
      </w:r>
      <w:r w:rsidR="00826F93" w:rsidRPr="00FB5F7C">
        <w:rPr>
          <w:rFonts w:ascii="Arial" w:hAnsi="Arial" w:cs="Arial"/>
          <w:sz w:val="20"/>
          <w:szCs w:val="20"/>
          <w:lang w:eastAsia="sl-SI"/>
        </w:rPr>
        <w:t xml:space="preserve">im ponudnikom so naročniki iz </w:t>
      </w:r>
      <w:r w:rsidR="00E500EF" w:rsidRPr="00FB5F7C">
        <w:rPr>
          <w:rFonts w:ascii="Arial" w:hAnsi="Arial" w:cs="Arial"/>
          <w:sz w:val="20"/>
          <w:szCs w:val="20"/>
          <w:lang w:eastAsia="sl-SI"/>
        </w:rPr>
        <w:t>osrednjeslovenske</w:t>
      </w:r>
      <w:r w:rsidRPr="00FB5F7C">
        <w:rPr>
          <w:rFonts w:ascii="Arial" w:hAnsi="Arial" w:cs="Arial"/>
          <w:sz w:val="20"/>
          <w:szCs w:val="20"/>
          <w:lang w:eastAsia="sl-SI"/>
        </w:rPr>
        <w:t xml:space="preserve"> regije oddali </w:t>
      </w:r>
      <w:r w:rsidR="00653914" w:rsidRPr="00FB5F7C">
        <w:rPr>
          <w:rFonts w:ascii="Arial" w:hAnsi="Arial" w:cs="Arial"/>
          <w:sz w:val="20"/>
          <w:szCs w:val="20"/>
          <w:lang w:eastAsia="sl-SI"/>
        </w:rPr>
        <w:t>naročila v</w:t>
      </w:r>
      <w:r w:rsidRPr="00FB5F7C">
        <w:rPr>
          <w:rFonts w:ascii="Arial" w:hAnsi="Arial" w:cs="Arial"/>
          <w:sz w:val="20"/>
          <w:szCs w:val="20"/>
          <w:lang w:eastAsia="sl-SI"/>
        </w:rPr>
        <w:t xml:space="preserve"> največji </w:t>
      </w:r>
      <w:r w:rsidR="004A67FB" w:rsidRPr="00FB5F7C">
        <w:rPr>
          <w:rFonts w:ascii="Arial" w:hAnsi="Arial" w:cs="Arial"/>
          <w:sz w:val="20"/>
          <w:szCs w:val="20"/>
          <w:lang w:eastAsia="sl-SI"/>
        </w:rPr>
        <w:t xml:space="preserve">skupni </w:t>
      </w:r>
      <w:r w:rsidRPr="00FB5F7C">
        <w:rPr>
          <w:rFonts w:ascii="Arial" w:hAnsi="Arial" w:cs="Arial"/>
          <w:sz w:val="20"/>
          <w:szCs w:val="20"/>
          <w:lang w:eastAsia="sl-SI"/>
        </w:rPr>
        <w:t xml:space="preserve">vrednosti, in sicer za </w:t>
      </w:r>
      <w:r w:rsidR="00FB5F7C" w:rsidRPr="00FB5F7C">
        <w:rPr>
          <w:rFonts w:ascii="Arial" w:hAnsi="Arial" w:cs="Arial"/>
          <w:sz w:val="20"/>
          <w:szCs w:val="20"/>
          <w:lang w:eastAsia="sl-SI"/>
        </w:rPr>
        <w:t>276.550.</w:t>
      </w:r>
      <w:r w:rsidR="00FB5F7C" w:rsidRPr="00036FF3">
        <w:rPr>
          <w:rFonts w:ascii="Arial" w:hAnsi="Arial" w:cs="Arial"/>
          <w:sz w:val="20"/>
          <w:szCs w:val="20"/>
          <w:lang w:eastAsia="sl-SI"/>
        </w:rPr>
        <w:t xml:space="preserve">542 </w:t>
      </w:r>
      <w:r w:rsidRPr="00036FF3">
        <w:rPr>
          <w:rFonts w:ascii="Arial" w:hAnsi="Arial" w:cs="Arial"/>
          <w:sz w:val="20"/>
          <w:szCs w:val="20"/>
          <w:lang w:eastAsia="sl-SI"/>
        </w:rPr>
        <w:t xml:space="preserve">evrov. V deležu števila vseh oddanih </w:t>
      </w:r>
      <w:r w:rsidR="00653914" w:rsidRPr="00036FF3">
        <w:rPr>
          <w:rFonts w:ascii="Arial" w:hAnsi="Arial" w:cs="Arial"/>
          <w:sz w:val="20"/>
          <w:szCs w:val="20"/>
          <w:lang w:eastAsia="sl-SI"/>
        </w:rPr>
        <w:t>naročil</w:t>
      </w:r>
      <w:r w:rsidRPr="00036FF3">
        <w:rPr>
          <w:rFonts w:ascii="Arial" w:hAnsi="Arial" w:cs="Arial"/>
          <w:sz w:val="20"/>
          <w:szCs w:val="20"/>
          <w:lang w:eastAsia="sl-SI"/>
        </w:rPr>
        <w:t xml:space="preserve"> tujim ponudnikom so ponudniki iz </w:t>
      </w:r>
      <w:r w:rsidR="00653914" w:rsidRPr="00036FF3">
        <w:rPr>
          <w:rFonts w:ascii="Arial" w:hAnsi="Arial" w:cs="Arial"/>
          <w:sz w:val="20"/>
          <w:szCs w:val="20"/>
          <w:lang w:eastAsia="sl-SI"/>
        </w:rPr>
        <w:t>te regije</w:t>
      </w:r>
      <w:r w:rsidRPr="00036FF3">
        <w:rPr>
          <w:rFonts w:ascii="Arial" w:hAnsi="Arial" w:cs="Arial"/>
          <w:sz w:val="20"/>
          <w:szCs w:val="20"/>
          <w:lang w:eastAsia="sl-SI"/>
        </w:rPr>
        <w:t xml:space="preserve"> oddali </w:t>
      </w:r>
      <w:r w:rsidR="00036FF3" w:rsidRPr="00036FF3">
        <w:rPr>
          <w:rFonts w:ascii="Arial" w:hAnsi="Arial" w:cs="Arial"/>
          <w:sz w:val="20"/>
          <w:szCs w:val="20"/>
          <w:lang w:eastAsia="sl-SI"/>
        </w:rPr>
        <w:t>dobro</w:t>
      </w:r>
      <w:r w:rsidRPr="00036FF3">
        <w:rPr>
          <w:rFonts w:ascii="Arial" w:hAnsi="Arial" w:cs="Arial"/>
          <w:sz w:val="20"/>
          <w:szCs w:val="20"/>
          <w:lang w:eastAsia="sl-SI"/>
        </w:rPr>
        <w:t xml:space="preserve"> </w:t>
      </w:r>
      <w:r w:rsidR="00A52CFD" w:rsidRPr="00036FF3">
        <w:rPr>
          <w:rFonts w:ascii="Arial" w:hAnsi="Arial" w:cs="Arial"/>
          <w:sz w:val="20"/>
          <w:szCs w:val="20"/>
          <w:lang w:eastAsia="sl-SI"/>
        </w:rPr>
        <w:t>polovico</w:t>
      </w:r>
      <w:r w:rsidR="00653914" w:rsidRPr="00036FF3">
        <w:rPr>
          <w:rFonts w:ascii="Arial" w:hAnsi="Arial" w:cs="Arial"/>
          <w:sz w:val="20"/>
          <w:szCs w:val="20"/>
          <w:lang w:eastAsia="sl-SI"/>
        </w:rPr>
        <w:t xml:space="preserve">, po vrednosti pa </w:t>
      </w:r>
      <w:r w:rsidR="00036FF3" w:rsidRPr="00036FF3">
        <w:rPr>
          <w:rFonts w:ascii="Arial" w:hAnsi="Arial" w:cs="Arial"/>
          <w:sz w:val="20"/>
          <w:szCs w:val="20"/>
          <w:lang w:eastAsia="sl-SI"/>
        </w:rPr>
        <w:t>75,88</w:t>
      </w:r>
      <w:r w:rsidR="00653914" w:rsidRPr="00036FF3">
        <w:rPr>
          <w:rFonts w:ascii="Arial" w:hAnsi="Arial" w:cs="Arial"/>
          <w:sz w:val="20"/>
          <w:szCs w:val="20"/>
          <w:lang w:eastAsia="sl-SI"/>
        </w:rPr>
        <w:t xml:space="preserve"> </w:t>
      </w:r>
      <w:r w:rsidR="0029442D" w:rsidRPr="00036FF3">
        <w:rPr>
          <w:rFonts w:ascii="Arial" w:hAnsi="Arial" w:cs="Arial"/>
          <w:sz w:val="20"/>
          <w:szCs w:val="20"/>
          <w:lang w:eastAsia="sl-SI"/>
        </w:rPr>
        <w:t>%</w:t>
      </w:r>
      <w:r w:rsidR="00653914" w:rsidRPr="00036FF3">
        <w:rPr>
          <w:rFonts w:ascii="Arial" w:hAnsi="Arial" w:cs="Arial"/>
          <w:sz w:val="20"/>
          <w:szCs w:val="20"/>
          <w:lang w:eastAsia="sl-SI"/>
        </w:rPr>
        <w:t xml:space="preserve"> vseh naročil.</w:t>
      </w:r>
      <w:r w:rsidRPr="00036FF3">
        <w:rPr>
          <w:rFonts w:ascii="Arial" w:hAnsi="Arial" w:cs="Arial"/>
          <w:sz w:val="20"/>
          <w:szCs w:val="20"/>
          <w:lang w:eastAsia="sl-SI"/>
        </w:rPr>
        <w:t xml:space="preserve"> </w:t>
      </w:r>
    </w:p>
    <w:p w14:paraId="79BC4E90" w14:textId="151B9228" w:rsidR="006A0A09" w:rsidRPr="001171CF" w:rsidRDefault="006A0A09" w:rsidP="001C08E5">
      <w:pPr>
        <w:rPr>
          <w:rFonts w:ascii="Arial" w:hAnsi="Arial" w:cs="Arial"/>
          <w:sz w:val="20"/>
        </w:rPr>
      </w:pPr>
      <w:r w:rsidRPr="001171CF">
        <w:rPr>
          <w:rFonts w:ascii="Arial" w:hAnsi="Arial" w:cs="Arial"/>
          <w:sz w:val="20"/>
        </w:rPr>
        <w:t xml:space="preserve">Preglednica </w:t>
      </w:r>
      <w:r w:rsidR="00512F52">
        <w:rPr>
          <w:rFonts w:ascii="Arial" w:hAnsi="Arial" w:cs="Arial"/>
          <w:sz w:val="20"/>
        </w:rPr>
        <w:t>36</w:t>
      </w:r>
      <w:r w:rsidRPr="001171CF">
        <w:rPr>
          <w:rFonts w:ascii="Arial" w:hAnsi="Arial" w:cs="Arial"/>
          <w:sz w:val="20"/>
        </w:rPr>
        <w:t>: Uspešnost tujih ponudnikov glede na regijo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1866"/>
        <w:gridCol w:w="2297"/>
        <w:gridCol w:w="1004"/>
        <w:gridCol w:w="998"/>
      </w:tblGrid>
      <w:tr w:rsidR="001171CF" w:rsidRPr="001171CF" w14:paraId="6786264E" w14:textId="77777777" w:rsidTr="00F35D85">
        <w:trPr>
          <w:trHeight w:val="480"/>
          <w:tblHeader/>
        </w:trPr>
        <w:tc>
          <w:tcPr>
            <w:tcW w:w="1640" w:type="pct"/>
            <w:shd w:val="clear" w:color="000000" w:fill="EDEDED"/>
            <w:vAlign w:val="center"/>
            <w:hideMark/>
          </w:tcPr>
          <w:p w14:paraId="3995C1BC" w14:textId="77777777" w:rsidR="001171CF" w:rsidRPr="001171CF" w:rsidRDefault="001171CF" w:rsidP="001171CF">
            <w:pPr>
              <w:spacing w:after="0" w:line="240" w:lineRule="auto"/>
              <w:jc w:val="center"/>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Regija naročnika</w:t>
            </w:r>
          </w:p>
        </w:tc>
        <w:tc>
          <w:tcPr>
            <w:tcW w:w="1017" w:type="pct"/>
            <w:shd w:val="clear" w:color="000000" w:fill="EDEDED"/>
            <w:vAlign w:val="center"/>
            <w:hideMark/>
          </w:tcPr>
          <w:p w14:paraId="41360923" w14:textId="77777777" w:rsidR="001171CF" w:rsidRPr="001171CF" w:rsidRDefault="001171CF" w:rsidP="001171CF">
            <w:pPr>
              <w:spacing w:after="0" w:line="240" w:lineRule="auto"/>
              <w:jc w:val="center"/>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Št. naročil</w:t>
            </w:r>
          </w:p>
        </w:tc>
        <w:tc>
          <w:tcPr>
            <w:tcW w:w="1252" w:type="pct"/>
            <w:shd w:val="clear" w:color="000000" w:fill="EDEDED"/>
            <w:vAlign w:val="center"/>
            <w:hideMark/>
          </w:tcPr>
          <w:p w14:paraId="51095443" w14:textId="77777777" w:rsidR="001171CF" w:rsidRPr="001171CF" w:rsidRDefault="001171CF" w:rsidP="001171CF">
            <w:pPr>
              <w:spacing w:after="0" w:line="240" w:lineRule="auto"/>
              <w:jc w:val="center"/>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Pogodbena vrednost</w:t>
            </w:r>
          </w:p>
        </w:tc>
        <w:tc>
          <w:tcPr>
            <w:tcW w:w="547" w:type="pct"/>
            <w:shd w:val="clear" w:color="000000" w:fill="EDEDED"/>
            <w:vAlign w:val="center"/>
            <w:hideMark/>
          </w:tcPr>
          <w:p w14:paraId="6DF2724B" w14:textId="77777777" w:rsidR="001171CF" w:rsidRPr="001171CF" w:rsidRDefault="001171CF" w:rsidP="001171CF">
            <w:pPr>
              <w:spacing w:after="0" w:line="240" w:lineRule="auto"/>
              <w:jc w:val="center"/>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Delež v št. naročil</w:t>
            </w:r>
          </w:p>
        </w:tc>
        <w:tc>
          <w:tcPr>
            <w:tcW w:w="544" w:type="pct"/>
            <w:shd w:val="clear" w:color="000000" w:fill="EDEDED"/>
            <w:vAlign w:val="center"/>
            <w:hideMark/>
          </w:tcPr>
          <w:p w14:paraId="09178CED" w14:textId="77777777" w:rsidR="001171CF" w:rsidRPr="001171CF" w:rsidRDefault="001171CF" w:rsidP="001171CF">
            <w:pPr>
              <w:spacing w:after="0" w:line="240" w:lineRule="auto"/>
              <w:jc w:val="center"/>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Delež v vrednosti</w:t>
            </w:r>
          </w:p>
        </w:tc>
      </w:tr>
      <w:tr w:rsidR="001171CF" w:rsidRPr="001171CF" w14:paraId="39750837" w14:textId="77777777" w:rsidTr="00F35D85">
        <w:trPr>
          <w:trHeight w:val="300"/>
        </w:trPr>
        <w:tc>
          <w:tcPr>
            <w:tcW w:w="1640" w:type="pct"/>
            <w:shd w:val="clear" w:color="auto" w:fill="auto"/>
            <w:vAlign w:val="center"/>
            <w:hideMark/>
          </w:tcPr>
          <w:p w14:paraId="20785FBF"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OSREDNJESLOVENSKA</w:t>
            </w:r>
          </w:p>
        </w:tc>
        <w:tc>
          <w:tcPr>
            <w:tcW w:w="1017" w:type="pct"/>
            <w:shd w:val="clear" w:color="auto" w:fill="auto"/>
            <w:vAlign w:val="center"/>
            <w:hideMark/>
          </w:tcPr>
          <w:p w14:paraId="44FDDAF5"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204</w:t>
            </w:r>
          </w:p>
        </w:tc>
        <w:tc>
          <w:tcPr>
            <w:tcW w:w="1252" w:type="pct"/>
            <w:shd w:val="clear" w:color="auto" w:fill="auto"/>
            <w:vAlign w:val="center"/>
            <w:hideMark/>
          </w:tcPr>
          <w:p w14:paraId="59C5C829"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276.550.542</w:t>
            </w:r>
          </w:p>
        </w:tc>
        <w:tc>
          <w:tcPr>
            <w:tcW w:w="547" w:type="pct"/>
            <w:shd w:val="clear" w:color="auto" w:fill="auto"/>
            <w:noWrap/>
            <w:vAlign w:val="center"/>
            <w:hideMark/>
          </w:tcPr>
          <w:p w14:paraId="139CC0F6" w14:textId="7EAE7598"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51,52 %</w:t>
            </w:r>
          </w:p>
        </w:tc>
        <w:tc>
          <w:tcPr>
            <w:tcW w:w="544" w:type="pct"/>
            <w:shd w:val="clear" w:color="auto" w:fill="auto"/>
            <w:noWrap/>
            <w:vAlign w:val="center"/>
            <w:hideMark/>
          </w:tcPr>
          <w:p w14:paraId="7FA35EB3" w14:textId="24F8F640"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75,88 %</w:t>
            </w:r>
          </w:p>
        </w:tc>
      </w:tr>
      <w:tr w:rsidR="001171CF" w:rsidRPr="001171CF" w14:paraId="4302B0CE" w14:textId="77777777" w:rsidTr="00F35D85">
        <w:trPr>
          <w:trHeight w:val="300"/>
        </w:trPr>
        <w:tc>
          <w:tcPr>
            <w:tcW w:w="1640" w:type="pct"/>
            <w:shd w:val="clear" w:color="auto" w:fill="auto"/>
            <w:vAlign w:val="center"/>
            <w:hideMark/>
          </w:tcPr>
          <w:p w14:paraId="59C90450"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POSAVSKA</w:t>
            </w:r>
          </w:p>
        </w:tc>
        <w:tc>
          <w:tcPr>
            <w:tcW w:w="1017" w:type="pct"/>
            <w:shd w:val="clear" w:color="auto" w:fill="auto"/>
            <w:vAlign w:val="center"/>
            <w:hideMark/>
          </w:tcPr>
          <w:p w14:paraId="0FB76534"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88</w:t>
            </w:r>
          </w:p>
        </w:tc>
        <w:tc>
          <w:tcPr>
            <w:tcW w:w="1252" w:type="pct"/>
            <w:shd w:val="clear" w:color="auto" w:fill="auto"/>
            <w:vAlign w:val="center"/>
            <w:hideMark/>
          </w:tcPr>
          <w:p w14:paraId="09B24433"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46.638.393</w:t>
            </w:r>
          </w:p>
        </w:tc>
        <w:tc>
          <w:tcPr>
            <w:tcW w:w="547" w:type="pct"/>
            <w:shd w:val="clear" w:color="auto" w:fill="auto"/>
            <w:noWrap/>
            <w:vAlign w:val="center"/>
            <w:hideMark/>
          </w:tcPr>
          <w:p w14:paraId="16EF16DF" w14:textId="05E238B1"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22,22 %</w:t>
            </w:r>
          </w:p>
        </w:tc>
        <w:tc>
          <w:tcPr>
            <w:tcW w:w="544" w:type="pct"/>
            <w:shd w:val="clear" w:color="auto" w:fill="auto"/>
            <w:noWrap/>
            <w:vAlign w:val="center"/>
            <w:hideMark/>
          </w:tcPr>
          <w:p w14:paraId="6D4D2148" w14:textId="7E0BAA85"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12,80 %</w:t>
            </w:r>
          </w:p>
        </w:tc>
      </w:tr>
      <w:tr w:rsidR="001171CF" w:rsidRPr="001171CF" w14:paraId="3545D78D" w14:textId="77777777" w:rsidTr="00F35D85">
        <w:trPr>
          <w:trHeight w:val="300"/>
        </w:trPr>
        <w:tc>
          <w:tcPr>
            <w:tcW w:w="1640" w:type="pct"/>
            <w:shd w:val="clear" w:color="auto" w:fill="auto"/>
            <w:vAlign w:val="center"/>
            <w:hideMark/>
          </w:tcPr>
          <w:p w14:paraId="5945AD2B"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SAVINJSKA</w:t>
            </w:r>
          </w:p>
        </w:tc>
        <w:tc>
          <w:tcPr>
            <w:tcW w:w="1017" w:type="pct"/>
            <w:shd w:val="clear" w:color="auto" w:fill="auto"/>
            <w:vAlign w:val="center"/>
            <w:hideMark/>
          </w:tcPr>
          <w:p w14:paraId="61113EC2"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29</w:t>
            </w:r>
          </w:p>
        </w:tc>
        <w:tc>
          <w:tcPr>
            <w:tcW w:w="1252" w:type="pct"/>
            <w:shd w:val="clear" w:color="auto" w:fill="auto"/>
            <w:vAlign w:val="center"/>
            <w:hideMark/>
          </w:tcPr>
          <w:p w14:paraId="6DA18725"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13.279.064</w:t>
            </w:r>
          </w:p>
        </w:tc>
        <w:tc>
          <w:tcPr>
            <w:tcW w:w="547" w:type="pct"/>
            <w:shd w:val="clear" w:color="auto" w:fill="auto"/>
            <w:noWrap/>
            <w:vAlign w:val="center"/>
            <w:hideMark/>
          </w:tcPr>
          <w:p w14:paraId="68CA7B25" w14:textId="52A58424"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7,32 %</w:t>
            </w:r>
          </w:p>
        </w:tc>
        <w:tc>
          <w:tcPr>
            <w:tcW w:w="544" w:type="pct"/>
            <w:shd w:val="clear" w:color="auto" w:fill="auto"/>
            <w:noWrap/>
            <w:vAlign w:val="center"/>
            <w:hideMark/>
          </w:tcPr>
          <w:p w14:paraId="3AE31914" w14:textId="2099B624"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3,64 %</w:t>
            </w:r>
          </w:p>
        </w:tc>
      </w:tr>
      <w:tr w:rsidR="001171CF" w:rsidRPr="001171CF" w14:paraId="31BE4A64" w14:textId="77777777" w:rsidTr="00F35D85">
        <w:trPr>
          <w:trHeight w:val="300"/>
        </w:trPr>
        <w:tc>
          <w:tcPr>
            <w:tcW w:w="1640" w:type="pct"/>
            <w:shd w:val="clear" w:color="auto" w:fill="auto"/>
            <w:vAlign w:val="center"/>
            <w:hideMark/>
          </w:tcPr>
          <w:p w14:paraId="536B1A68"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OBALNO-KRAŠKA</w:t>
            </w:r>
          </w:p>
        </w:tc>
        <w:tc>
          <w:tcPr>
            <w:tcW w:w="1017" w:type="pct"/>
            <w:shd w:val="clear" w:color="auto" w:fill="auto"/>
            <w:vAlign w:val="center"/>
            <w:hideMark/>
          </w:tcPr>
          <w:p w14:paraId="4EE0EDFC"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29</w:t>
            </w:r>
          </w:p>
        </w:tc>
        <w:tc>
          <w:tcPr>
            <w:tcW w:w="1252" w:type="pct"/>
            <w:shd w:val="clear" w:color="auto" w:fill="auto"/>
            <w:vAlign w:val="center"/>
            <w:hideMark/>
          </w:tcPr>
          <w:p w14:paraId="2616AD19"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10.624.429</w:t>
            </w:r>
          </w:p>
        </w:tc>
        <w:tc>
          <w:tcPr>
            <w:tcW w:w="547" w:type="pct"/>
            <w:shd w:val="clear" w:color="auto" w:fill="auto"/>
            <w:noWrap/>
            <w:vAlign w:val="center"/>
            <w:hideMark/>
          </w:tcPr>
          <w:p w14:paraId="4EFB55AC" w14:textId="32CB2881"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7,32 %</w:t>
            </w:r>
          </w:p>
        </w:tc>
        <w:tc>
          <w:tcPr>
            <w:tcW w:w="544" w:type="pct"/>
            <w:shd w:val="clear" w:color="auto" w:fill="auto"/>
            <w:noWrap/>
            <w:vAlign w:val="center"/>
            <w:hideMark/>
          </w:tcPr>
          <w:p w14:paraId="1B128D2A" w14:textId="43ED4670"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2,91 %</w:t>
            </w:r>
          </w:p>
        </w:tc>
      </w:tr>
      <w:tr w:rsidR="001171CF" w:rsidRPr="001171CF" w14:paraId="1722C079" w14:textId="77777777" w:rsidTr="00F35D85">
        <w:trPr>
          <w:trHeight w:val="300"/>
        </w:trPr>
        <w:tc>
          <w:tcPr>
            <w:tcW w:w="1640" w:type="pct"/>
            <w:shd w:val="clear" w:color="auto" w:fill="auto"/>
            <w:vAlign w:val="center"/>
            <w:hideMark/>
          </w:tcPr>
          <w:p w14:paraId="6C38B8C4"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PODRAVSKA</w:t>
            </w:r>
          </w:p>
        </w:tc>
        <w:tc>
          <w:tcPr>
            <w:tcW w:w="1017" w:type="pct"/>
            <w:shd w:val="clear" w:color="auto" w:fill="auto"/>
            <w:vAlign w:val="center"/>
            <w:hideMark/>
          </w:tcPr>
          <w:p w14:paraId="57151A42"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26</w:t>
            </w:r>
          </w:p>
        </w:tc>
        <w:tc>
          <w:tcPr>
            <w:tcW w:w="1252" w:type="pct"/>
            <w:shd w:val="clear" w:color="auto" w:fill="auto"/>
            <w:vAlign w:val="center"/>
            <w:hideMark/>
          </w:tcPr>
          <w:p w14:paraId="5F9D34E9"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8.638.471</w:t>
            </w:r>
          </w:p>
        </w:tc>
        <w:tc>
          <w:tcPr>
            <w:tcW w:w="547" w:type="pct"/>
            <w:shd w:val="clear" w:color="auto" w:fill="auto"/>
            <w:noWrap/>
            <w:vAlign w:val="center"/>
            <w:hideMark/>
          </w:tcPr>
          <w:p w14:paraId="2D03ADCE" w14:textId="36DDA505"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6,57 %</w:t>
            </w:r>
          </w:p>
        </w:tc>
        <w:tc>
          <w:tcPr>
            <w:tcW w:w="544" w:type="pct"/>
            <w:shd w:val="clear" w:color="auto" w:fill="auto"/>
            <w:noWrap/>
            <w:vAlign w:val="center"/>
            <w:hideMark/>
          </w:tcPr>
          <w:p w14:paraId="012F858A" w14:textId="00B41BD8"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2,37 %</w:t>
            </w:r>
          </w:p>
        </w:tc>
      </w:tr>
      <w:tr w:rsidR="001171CF" w:rsidRPr="001171CF" w14:paraId="25CFC943" w14:textId="77777777" w:rsidTr="00F35D85">
        <w:trPr>
          <w:trHeight w:val="300"/>
        </w:trPr>
        <w:tc>
          <w:tcPr>
            <w:tcW w:w="1640" w:type="pct"/>
            <w:shd w:val="clear" w:color="auto" w:fill="auto"/>
            <w:vAlign w:val="center"/>
            <w:hideMark/>
          </w:tcPr>
          <w:p w14:paraId="2B3EA46C"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PRIMORSKO-NOTRANJSKA</w:t>
            </w:r>
          </w:p>
        </w:tc>
        <w:tc>
          <w:tcPr>
            <w:tcW w:w="1017" w:type="pct"/>
            <w:shd w:val="clear" w:color="auto" w:fill="auto"/>
            <w:vAlign w:val="center"/>
            <w:hideMark/>
          </w:tcPr>
          <w:p w14:paraId="1D3686A3"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w:t>
            </w:r>
          </w:p>
        </w:tc>
        <w:tc>
          <w:tcPr>
            <w:tcW w:w="1252" w:type="pct"/>
            <w:shd w:val="clear" w:color="auto" w:fill="auto"/>
            <w:vAlign w:val="center"/>
            <w:hideMark/>
          </w:tcPr>
          <w:p w14:paraId="4FD7CA4E"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4.040.499</w:t>
            </w:r>
          </w:p>
        </w:tc>
        <w:tc>
          <w:tcPr>
            <w:tcW w:w="547" w:type="pct"/>
            <w:shd w:val="clear" w:color="auto" w:fill="auto"/>
            <w:noWrap/>
            <w:vAlign w:val="center"/>
            <w:hideMark/>
          </w:tcPr>
          <w:p w14:paraId="2479058A" w14:textId="70108795"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0,51 %</w:t>
            </w:r>
          </w:p>
        </w:tc>
        <w:tc>
          <w:tcPr>
            <w:tcW w:w="544" w:type="pct"/>
            <w:shd w:val="clear" w:color="auto" w:fill="auto"/>
            <w:noWrap/>
            <w:vAlign w:val="center"/>
            <w:hideMark/>
          </w:tcPr>
          <w:p w14:paraId="51D65034" w14:textId="189CE930"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1,11 %</w:t>
            </w:r>
          </w:p>
        </w:tc>
      </w:tr>
      <w:tr w:rsidR="001171CF" w:rsidRPr="001171CF" w14:paraId="455048D4" w14:textId="77777777" w:rsidTr="00F35D85">
        <w:trPr>
          <w:trHeight w:val="300"/>
        </w:trPr>
        <w:tc>
          <w:tcPr>
            <w:tcW w:w="1640" w:type="pct"/>
            <w:shd w:val="clear" w:color="auto" w:fill="auto"/>
            <w:vAlign w:val="center"/>
            <w:hideMark/>
          </w:tcPr>
          <w:p w14:paraId="2F68D82C"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GORENJSKA</w:t>
            </w:r>
          </w:p>
        </w:tc>
        <w:tc>
          <w:tcPr>
            <w:tcW w:w="1017" w:type="pct"/>
            <w:shd w:val="clear" w:color="auto" w:fill="auto"/>
            <w:vAlign w:val="center"/>
            <w:hideMark/>
          </w:tcPr>
          <w:p w14:paraId="6439D8BD"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3</w:t>
            </w:r>
          </w:p>
        </w:tc>
        <w:tc>
          <w:tcPr>
            <w:tcW w:w="1252" w:type="pct"/>
            <w:shd w:val="clear" w:color="auto" w:fill="auto"/>
            <w:vAlign w:val="center"/>
            <w:hideMark/>
          </w:tcPr>
          <w:p w14:paraId="1A3CB2D0"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2.225.600</w:t>
            </w:r>
          </w:p>
        </w:tc>
        <w:tc>
          <w:tcPr>
            <w:tcW w:w="547" w:type="pct"/>
            <w:shd w:val="clear" w:color="auto" w:fill="auto"/>
            <w:noWrap/>
            <w:vAlign w:val="center"/>
            <w:hideMark/>
          </w:tcPr>
          <w:p w14:paraId="25A49B79" w14:textId="452E4601"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0,76 %</w:t>
            </w:r>
          </w:p>
        </w:tc>
        <w:tc>
          <w:tcPr>
            <w:tcW w:w="544" w:type="pct"/>
            <w:shd w:val="clear" w:color="auto" w:fill="auto"/>
            <w:noWrap/>
            <w:vAlign w:val="center"/>
            <w:hideMark/>
          </w:tcPr>
          <w:p w14:paraId="36ED367E" w14:textId="56AAA75C"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0,61 %</w:t>
            </w:r>
          </w:p>
        </w:tc>
      </w:tr>
      <w:tr w:rsidR="001171CF" w:rsidRPr="001171CF" w14:paraId="31E43621" w14:textId="77777777" w:rsidTr="00F35D85">
        <w:trPr>
          <w:trHeight w:val="300"/>
        </w:trPr>
        <w:tc>
          <w:tcPr>
            <w:tcW w:w="1640" w:type="pct"/>
            <w:shd w:val="clear" w:color="auto" w:fill="auto"/>
            <w:vAlign w:val="center"/>
            <w:hideMark/>
          </w:tcPr>
          <w:p w14:paraId="3406CAAD"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JUGOVZHODNA SLOVENIJA</w:t>
            </w:r>
          </w:p>
        </w:tc>
        <w:tc>
          <w:tcPr>
            <w:tcW w:w="1017" w:type="pct"/>
            <w:shd w:val="clear" w:color="auto" w:fill="auto"/>
            <w:vAlign w:val="center"/>
            <w:hideMark/>
          </w:tcPr>
          <w:p w14:paraId="039A2AA4"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5</w:t>
            </w:r>
          </w:p>
        </w:tc>
        <w:tc>
          <w:tcPr>
            <w:tcW w:w="1252" w:type="pct"/>
            <w:shd w:val="clear" w:color="auto" w:fill="auto"/>
            <w:vAlign w:val="center"/>
            <w:hideMark/>
          </w:tcPr>
          <w:p w14:paraId="4C62763F"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1.932.187</w:t>
            </w:r>
          </w:p>
        </w:tc>
        <w:tc>
          <w:tcPr>
            <w:tcW w:w="547" w:type="pct"/>
            <w:shd w:val="clear" w:color="auto" w:fill="auto"/>
            <w:noWrap/>
            <w:vAlign w:val="center"/>
            <w:hideMark/>
          </w:tcPr>
          <w:p w14:paraId="785F3037" w14:textId="1B407D5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1,26 %</w:t>
            </w:r>
          </w:p>
        </w:tc>
        <w:tc>
          <w:tcPr>
            <w:tcW w:w="544" w:type="pct"/>
            <w:shd w:val="clear" w:color="auto" w:fill="auto"/>
            <w:noWrap/>
            <w:vAlign w:val="center"/>
            <w:hideMark/>
          </w:tcPr>
          <w:p w14:paraId="76C9AC4E" w14:textId="6BE3605B"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0,53 %</w:t>
            </w:r>
          </w:p>
        </w:tc>
      </w:tr>
      <w:tr w:rsidR="001171CF" w:rsidRPr="001171CF" w14:paraId="5DC3D866" w14:textId="77777777" w:rsidTr="00F35D85">
        <w:trPr>
          <w:trHeight w:val="300"/>
        </w:trPr>
        <w:tc>
          <w:tcPr>
            <w:tcW w:w="1640" w:type="pct"/>
            <w:shd w:val="clear" w:color="auto" w:fill="auto"/>
            <w:vAlign w:val="center"/>
            <w:hideMark/>
          </w:tcPr>
          <w:p w14:paraId="1AFD6B54"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lastRenderedPageBreak/>
              <w:t>KOROŠKA</w:t>
            </w:r>
          </w:p>
        </w:tc>
        <w:tc>
          <w:tcPr>
            <w:tcW w:w="1017" w:type="pct"/>
            <w:shd w:val="clear" w:color="auto" w:fill="auto"/>
            <w:vAlign w:val="center"/>
            <w:hideMark/>
          </w:tcPr>
          <w:p w14:paraId="070B391B"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3</w:t>
            </w:r>
          </w:p>
        </w:tc>
        <w:tc>
          <w:tcPr>
            <w:tcW w:w="1252" w:type="pct"/>
            <w:shd w:val="clear" w:color="auto" w:fill="auto"/>
            <w:vAlign w:val="center"/>
            <w:hideMark/>
          </w:tcPr>
          <w:p w14:paraId="549A6E24"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207.364</w:t>
            </w:r>
          </w:p>
        </w:tc>
        <w:tc>
          <w:tcPr>
            <w:tcW w:w="547" w:type="pct"/>
            <w:shd w:val="clear" w:color="auto" w:fill="auto"/>
            <w:noWrap/>
            <w:vAlign w:val="center"/>
            <w:hideMark/>
          </w:tcPr>
          <w:p w14:paraId="438030CC" w14:textId="14153871"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0,76 %</w:t>
            </w:r>
          </w:p>
        </w:tc>
        <w:tc>
          <w:tcPr>
            <w:tcW w:w="544" w:type="pct"/>
            <w:shd w:val="clear" w:color="auto" w:fill="auto"/>
            <w:noWrap/>
            <w:vAlign w:val="center"/>
            <w:hideMark/>
          </w:tcPr>
          <w:p w14:paraId="27DCD428" w14:textId="0CF462D2"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0,06 %</w:t>
            </w:r>
          </w:p>
        </w:tc>
      </w:tr>
      <w:tr w:rsidR="001171CF" w:rsidRPr="001171CF" w14:paraId="1B565F3B" w14:textId="77777777" w:rsidTr="00F35D85">
        <w:trPr>
          <w:trHeight w:val="300"/>
        </w:trPr>
        <w:tc>
          <w:tcPr>
            <w:tcW w:w="1640" w:type="pct"/>
            <w:shd w:val="clear" w:color="auto" w:fill="auto"/>
            <w:vAlign w:val="center"/>
            <w:hideMark/>
          </w:tcPr>
          <w:p w14:paraId="3D51A10A"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POMURSKA</w:t>
            </w:r>
          </w:p>
        </w:tc>
        <w:tc>
          <w:tcPr>
            <w:tcW w:w="1017" w:type="pct"/>
            <w:shd w:val="clear" w:color="auto" w:fill="auto"/>
            <w:vAlign w:val="center"/>
            <w:hideMark/>
          </w:tcPr>
          <w:p w14:paraId="7F9BCA41"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4</w:t>
            </w:r>
          </w:p>
        </w:tc>
        <w:tc>
          <w:tcPr>
            <w:tcW w:w="1252" w:type="pct"/>
            <w:shd w:val="clear" w:color="auto" w:fill="auto"/>
            <w:vAlign w:val="center"/>
            <w:hideMark/>
          </w:tcPr>
          <w:p w14:paraId="16AB26B6"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171.990</w:t>
            </w:r>
          </w:p>
        </w:tc>
        <w:tc>
          <w:tcPr>
            <w:tcW w:w="547" w:type="pct"/>
            <w:shd w:val="clear" w:color="auto" w:fill="auto"/>
            <w:noWrap/>
            <w:vAlign w:val="center"/>
            <w:hideMark/>
          </w:tcPr>
          <w:p w14:paraId="3EF8DAC6" w14:textId="0D23059F"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1,01 %</w:t>
            </w:r>
          </w:p>
        </w:tc>
        <w:tc>
          <w:tcPr>
            <w:tcW w:w="544" w:type="pct"/>
            <w:shd w:val="clear" w:color="auto" w:fill="auto"/>
            <w:noWrap/>
            <w:vAlign w:val="center"/>
            <w:hideMark/>
          </w:tcPr>
          <w:p w14:paraId="6BEDC2C8" w14:textId="167FCB2A"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0,05 %</w:t>
            </w:r>
          </w:p>
        </w:tc>
      </w:tr>
      <w:tr w:rsidR="001171CF" w:rsidRPr="001171CF" w14:paraId="621259E9" w14:textId="77777777" w:rsidTr="00F35D85">
        <w:trPr>
          <w:trHeight w:val="300"/>
        </w:trPr>
        <w:tc>
          <w:tcPr>
            <w:tcW w:w="1640" w:type="pct"/>
            <w:shd w:val="clear" w:color="auto" w:fill="auto"/>
            <w:vAlign w:val="center"/>
            <w:hideMark/>
          </w:tcPr>
          <w:p w14:paraId="5B90158D" w14:textId="77777777" w:rsidR="001171CF" w:rsidRPr="001171CF" w:rsidRDefault="001171CF" w:rsidP="001171CF">
            <w:pPr>
              <w:spacing w:after="0" w:line="240" w:lineRule="auto"/>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GORIŠKA</w:t>
            </w:r>
          </w:p>
        </w:tc>
        <w:tc>
          <w:tcPr>
            <w:tcW w:w="1017" w:type="pct"/>
            <w:shd w:val="clear" w:color="auto" w:fill="auto"/>
            <w:vAlign w:val="center"/>
            <w:hideMark/>
          </w:tcPr>
          <w:p w14:paraId="4197A820"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3</w:t>
            </w:r>
          </w:p>
        </w:tc>
        <w:tc>
          <w:tcPr>
            <w:tcW w:w="1252" w:type="pct"/>
            <w:shd w:val="clear" w:color="auto" w:fill="auto"/>
            <w:vAlign w:val="center"/>
            <w:hideMark/>
          </w:tcPr>
          <w:p w14:paraId="7219AEA9" w14:textId="77777777"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166.226</w:t>
            </w:r>
          </w:p>
        </w:tc>
        <w:tc>
          <w:tcPr>
            <w:tcW w:w="547" w:type="pct"/>
            <w:shd w:val="clear" w:color="auto" w:fill="auto"/>
            <w:noWrap/>
            <w:vAlign w:val="center"/>
            <w:hideMark/>
          </w:tcPr>
          <w:p w14:paraId="5E4E7DD5" w14:textId="139B4B94"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0,76 %</w:t>
            </w:r>
          </w:p>
        </w:tc>
        <w:tc>
          <w:tcPr>
            <w:tcW w:w="544" w:type="pct"/>
            <w:shd w:val="clear" w:color="auto" w:fill="auto"/>
            <w:noWrap/>
            <w:vAlign w:val="center"/>
            <w:hideMark/>
          </w:tcPr>
          <w:p w14:paraId="043E38B6" w14:textId="3FA1B890" w:rsidR="001171CF" w:rsidRPr="001171CF" w:rsidRDefault="001171CF" w:rsidP="001171CF">
            <w:pPr>
              <w:spacing w:after="0" w:line="240" w:lineRule="auto"/>
              <w:jc w:val="right"/>
              <w:rPr>
                <w:rFonts w:ascii="Arial" w:eastAsia="Times New Roman" w:hAnsi="Arial" w:cs="Arial"/>
                <w:color w:val="000000"/>
                <w:sz w:val="18"/>
                <w:szCs w:val="18"/>
                <w:lang w:eastAsia="sl-SI"/>
              </w:rPr>
            </w:pPr>
            <w:r w:rsidRPr="001171CF">
              <w:rPr>
                <w:rFonts w:ascii="Arial" w:eastAsia="Times New Roman" w:hAnsi="Arial" w:cs="Arial"/>
                <w:color w:val="000000"/>
                <w:sz w:val="18"/>
                <w:szCs w:val="18"/>
                <w:lang w:eastAsia="sl-SI"/>
              </w:rPr>
              <w:t>0,05 %</w:t>
            </w:r>
          </w:p>
        </w:tc>
      </w:tr>
      <w:tr w:rsidR="001171CF" w:rsidRPr="001171CF" w14:paraId="03DFD13D" w14:textId="77777777" w:rsidTr="00F35D85">
        <w:trPr>
          <w:trHeight w:val="300"/>
        </w:trPr>
        <w:tc>
          <w:tcPr>
            <w:tcW w:w="1640" w:type="pct"/>
            <w:shd w:val="clear" w:color="auto" w:fill="EDEDED" w:themeFill="accent3" w:themeFillTint="33"/>
            <w:vAlign w:val="center"/>
            <w:hideMark/>
          </w:tcPr>
          <w:p w14:paraId="75101788" w14:textId="77777777" w:rsidR="001171CF" w:rsidRPr="001171CF" w:rsidRDefault="001171CF" w:rsidP="001171CF">
            <w:pPr>
              <w:spacing w:after="0" w:line="240" w:lineRule="auto"/>
              <w:rPr>
                <w:rFonts w:ascii="Arial" w:eastAsia="Times New Roman" w:hAnsi="Arial" w:cs="Arial"/>
                <w:b/>
                <w:bCs/>
                <w:color w:val="000000"/>
                <w:sz w:val="18"/>
                <w:szCs w:val="18"/>
                <w:lang w:eastAsia="sl-SI"/>
              </w:rPr>
            </w:pPr>
            <w:r w:rsidRPr="001171CF">
              <w:rPr>
                <w:rFonts w:ascii="Arial" w:eastAsia="Times New Roman" w:hAnsi="Arial" w:cs="Arial"/>
                <w:b/>
                <w:bCs/>
                <w:color w:val="000000"/>
                <w:sz w:val="18"/>
                <w:szCs w:val="18"/>
                <w:lang w:eastAsia="sl-SI"/>
              </w:rPr>
              <w:t>Skupaj</w:t>
            </w:r>
          </w:p>
        </w:tc>
        <w:tc>
          <w:tcPr>
            <w:tcW w:w="1017" w:type="pct"/>
            <w:shd w:val="clear" w:color="auto" w:fill="EDEDED" w:themeFill="accent3" w:themeFillTint="33"/>
            <w:vAlign w:val="center"/>
            <w:hideMark/>
          </w:tcPr>
          <w:p w14:paraId="0563BF16" w14:textId="77777777" w:rsidR="001171CF" w:rsidRPr="001171CF" w:rsidRDefault="001171CF" w:rsidP="001171CF">
            <w:pPr>
              <w:spacing w:after="0" w:line="240" w:lineRule="auto"/>
              <w:jc w:val="right"/>
              <w:rPr>
                <w:rFonts w:ascii="Arial" w:eastAsia="Times New Roman" w:hAnsi="Arial" w:cs="Arial"/>
                <w:b/>
                <w:bCs/>
                <w:color w:val="000000"/>
                <w:sz w:val="18"/>
                <w:szCs w:val="18"/>
                <w:lang w:eastAsia="sl-SI"/>
              </w:rPr>
            </w:pPr>
            <w:r w:rsidRPr="001171CF">
              <w:rPr>
                <w:rFonts w:ascii="Arial" w:eastAsia="Times New Roman" w:hAnsi="Arial" w:cs="Arial"/>
                <w:b/>
                <w:bCs/>
                <w:color w:val="000000"/>
                <w:sz w:val="18"/>
                <w:szCs w:val="18"/>
                <w:lang w:eastAsia="sl-SI"/>
              </w:rPr>
              <w:t>396</w:t>
            </w:r>
          </w:p>
        </w:tc>
        <w:tc>
          <w:tcPr>
            <w:tcW w:w="1252" w:type="pct"/>
            <w:shd w:val="clear" w:color="auto" w:fill="EDEDED" w:themeFill="accent3" w:themeFillTint="33"/>
            <w:vAlign w:val="center"/>
            <w:hideMark/>
          </w:tcPr>
          <w:p w14:paraId="5EA65A13" w14:textId="6E9593AB" w:rsidR="001171CF" w:rsidRPr="001171CF" w:rsidRDefault="001171CF" w:rsidP="001171CF">
            <w:pPr>
              <w:spacing w:after="0" w:line="240" w:lineRule="auto"/>
              <w:jc w:val="right"/>
              <w:rPr>
                <w:rFonts w:ascii="Arial" w:eastAsia="Times New Roman" w:hAnsi="Arial" w:cs="Arial"/>
                <w:b/>
                <w:bCs/>
                <w:color w:val="000000"/>
                <w:sz w:val="18"/>
                <w:szCs w:val="18"/>
                <w:lang w:eastAsia="sl-SI"/>
              </w:rPr>
            </w:pPr>
            <w:r w:rsidRPr="001171CF">
              <w:rPr>
                <w:rFonts w:ascii="Arial" w:eastAsia="Times New Roman" w:hAnsi="Arial" w:cs="Arial"/>
                <w:b/>
                <w:bCs/>
                <w:color w:val="000000"/>
                <w:sz w:val="18"/>
                <w:szCs w:val="18"/>
                <w:lang w:eastAsia="sl-SI"/>
              </w:rPr>
              <w:t>364</w:t>
            </w:r>
            <w:r w:rsidR="00DB3A87">
              <w:rPr>
                <w:rFonts w:ascii="Arial" w:eastAsia="Times New Roman" w:hAnsi="Arial" w:cs="Arial"/>
                <w:b/>
                <w:bCs/>
                <w:color w:val="000000"/>
                <w:sz w:val="18"/>
                <w:szCs w:val="18"/>
                <w:lang w:eastAsia="sl-SI"/>
              </w:rPr>
              <w:t>.</w:t>
            </w:r>
            <w:r w:rsidRPr="001171CF">
              <w:rPr>
                <w:rFonts w:ascii="Arial" w:eastAsia="Times New Roman" w:hAnsi="Arial" w:cs="Arial"/>
                <w:b/>
                <w:bCs/>
                <w:color w:val="000000"/>
                <w:sz w:val="18"/>
                <w:szCs w:val="18"/>
                <w:lang w:eastAsia="sl-SI"/>
              </w:rPr>
              <w:t>474</w:t>
            </w:r>
            <w:r w:rsidR="00DB3A87">
              <w:rPr>
                <w:rFonts w:ascii="Arial" w:eastAsia="Times New Roman" w:hAnsi="Arial" w:cs="Arial"/>
                <w:b/>
                <w:bCs/>
                <w:color w:val="000000"/>
                <w:sz w:val="18"/>
                <w:szCs w:val="18"/>
                <w:lang w:eastAsia="sl-SI"/>
              </w:rPr>
              <w:t>.</w:t>
            </w:r>
            <w:r w:rsidRPr="001171CF">
              <w:rPr>
                <w:rFonts w:ascii="Arial" w:eastAsia="Times New Roman" w:hAnsi="Arial" w:cs="Arial"/>
                <w:b/>
                <w:bCs/>
                <w:color w:val="000000"/>
                <w:sz w:val="18"/>
                <w:szCs w:val="18"/>
                <w:lang w:eastAsia="sl-SI"/>
              </w:rPr>
              <w:t>765</w:t>
            </w:r>
          </w:p>
        </w:tc>
        <w:tc>
          <w:tcPr>
            <w:tcW w:w="547" w:type="pct"/>
            <w:shd w:val="clear" w:color="auto" w:fill="EDEDED" w:themeFill="accent3" w:themeFillTint="33"/>
            <w:noWrap/>
            <w:vAlign w:val="center"/>
            <w:hideMark/>
          </w:tcPr>
          <w:p w14:paraId="2EDA75C0" w14:textId="47AF23B0" w:rsidR="001171CF" w:rsidRPr="001171CF" w:rsidRDefault="001171CF" w:rsidP="001171CF">
            <w:pPr>
              <w:spacing w:after="0" w:line="240" w:lineRule="auto"/>
              <w:jc w:val="right"/>
              <w:rPr>
                <w:rFonts w:ascii="Arial" w:eastAsia="Times New Roman" w:hAnsi="Arial" w:cs="Arial"/>
                <w:b/>
                <w:bCs/>
                <w:color w:val="000000"/>
                <w:sz w:val="18"/>
                <w:szCs w:val="18"/>
                <w:lang w:eastAsia="sl-SI"/>
              </w:rPr>
            </w:pPr>
            <w:r w:rsidRPr="001171CF">
              <w:rPr>
                <w:rFonts w:ascii="Arial" w:eastAsia="Times New Roman" w:hAnsi="Arial" w:cs="Arial"/>
                <w:b/>
                <w:bCs/>
                <w:color w:val="000000"/>
                <w:sz w:val="18"/>
                <w:szCs w:val="18"/>
                <w:lang w:eastAsia="sl-SI"/>
              </w:rPr>
              <w:t>100,00 %</w:t>
            </w:r>
          </w:p>
        </w:tc>
        <w:tc>
          <w:tcPr>
            <w:tcW w:w="544" w:type="pct"/>
            <w:shd w:val="clear" w:color="auto" w:fill="EDEDED" w:themeFill="accent3" w:themeFillTint="33"/>
            <w:noWrap/>
            <w:vAlign w:val="center"/>
            <w:hideMark/>
          </w:tcPr>
          <w:p w14:paraId="0DE42157" w14:textId="3A324FE5" w:rsidR="001171CF" w:rsidRPr="001171CF" w:rsidRDefault="001171CF" w:rsidP="001171CF">
            <w:pPr>
              <w:spacing w:after="0" w:line="240" w:lineRule="auto"/>
              <w:jc w:val="right"/>
              <w:rPr>
                <w:rFonts w:ascii="Arial" w:eastAsia="Times New Roman" w:hAnsi="Arial" w:cs="Arial"/>
                <w:b/>
                <w:bCs/>
                <w:color w:val="000000"/>
                <w:sz w:val="18"/>
                <w:szCs w:val="18"/>
                <w:lang w:eastAsia="sl-SI"/>
              </w:rPr>
            </w:pPr>
            <w:r w:rsidRPr="001171CF">
              <w:rPr>
                <w:rFonts w:ascii="Arial" w:eastAsia="Times New Roman" w:hAnsi="Arial" w:cs="Arial"/>
                <w:b/>
                <w:bCs/>
                <w:color w:val="000000"/>
                <w:sz w:val="18"/>
                <w:szCs w:val="18"/>
                <w:lang w:eastAsia="sl-SI"/>
              </w:rPr>
              <w:t>100,00 %</w:t>
            </w:r>
          </w:p>
        </w:tc>
      </w:tr>
    </w:tbl>
    <w:p w14:paraId="62926C4E" w14:textId="77777777" w:rsidR="00203977" w:rsidRPr="001171CF" w:rsidRDefault="00203977" w:rsidP="003B5408">
      <w:pPr>
        <w:spacing w:after="0" w:line="240" w:lineRule="auto"/>
        <w:jc w:val="center"/>
        <w:rPr>
          <w:rFonts w:ascii="Arial" w:hAnsi="Arial" w:cs="Arial"/>
          <w:sz w:val="20"/>
          <w:szCs w:val="20"/>
          <w:lang w:eastAsia="sl-SI"/>
        </w:rPr>
      </w:pPr>
    </w:p>
    <w:p w14:paraId="7EACE49E" w14:textId="49167C61" w:rsidR="006A0A09" w:rsidRPr="001171CF" w:rsidRDefault="006A0A09" w:rsidP="004A65AD">
      <w:pPr>
        <w:spacing w:after="0" w:line="240" w:lineRule="auto"/>
        <w:jc w:val="center"/>
        <w:rPr>
          <w:rFonts w:ascii="Arial" w:hAnsi="Arial" w:cs="Arial"/>
          <w:sz w:val="18"/>
        </w:rPr>
      </w:pPr>
      <w:r w:rsidRPr="001171CF">
        <w:rPr>
          <w:rFonts w:ascii="Arial" w:hAnsi="Arial" w:cs="Arial"/>
          <w:sz w:val="18"/>
        </w:rPr>
        <w:t>Vir: Statistični podatki o javnih naročilih, oddanih v letu 201</w:t>
      </w:r>
      <w:r w:rsidR="001171CF" w:rsidRPr="001171CF">
        <w:rPr>
          <w:rFonts w:ascii="Arial" w:hAnsi="Arial" w:cs="Arial"/>
          <w:sz w:val="18"/>
        </w:rPr>
        <w:t>9</w:t>
      </w:r>
    </w:p>
    <w:p w14:paraId="2195710F" w14:textId="21432D57" w:rsidR="006A0A09" w:rsidRPr="00493398" w:rsidRDefault="006A0A09" w:rsidP="004A65AD">
      <w:pPr>
        <w:pStyle w:val="ZADEVA"/>
        <w:jc w:val="both"/>
        <w:rPr>
          <w:rFonts w:cs="Arial"/>
          <w:b w:val="0"/>
          <w:szCs w:val="20"/>
          <w:highlight w:val="yellow"/>
          <w:lang w:val="sl-SI"/>
        </w:rPr>
      </w:pPr>
    </w:p>
    <w:p w14:paraId="2ECC6632" w14:textId="0E7D0BFF" w:rsidR="00E71F9A" w:rsidRPr="007E5CBC" w:rsidRDefault="00E71F9A" w:rsidP="004A65AD">
      <w:pPr>
        <w:pStyle w:val="Naslov3"/>
        <w:rPr>
          <w:rFonts w:ascii="Arial" w:hAnsi="Arial" w:cs="Arial"/>
          <w:sz w:val="22"/>
          <w:szCs w:val="22"/>
        </w:rPr>
      </w:pPr>
      <w:bookmarkStart w:id="32" w:name="_Toc48737037"/>
      <w:r w:rsidRPr="007E5CBC">
        <w:rPr>
          <w:rFonts w:ascii="Arial" w:hAnsi="Arial" w:cs="Arial"/>
          <w:sz w:val="22"/>
          <w:szCs w:val="22"/>
        </w:rPr>
        <w:t>2.</w:t>
      </w:r>
      <w:r w:rsidR="00FA2740">
        <w:rPr>
          <w:rFonts w:ascii="Arial" w:hAnsi="Arial" w:cs="Arial"/>
          <w:sz w:val="22"/>
          <w:szCs w:val="22"/>
        </w:rPr>
        <w:t>6</w:t>
      </w:r>
      <w:r w:rsidRPr="007E5CBC">
        <w:rPr>
          <w:rFonts w:ascii="Arial" w:hAnsi="Arial" w:cs="Arial"/>
          <w:sz w:val="22"/>
          <w:szCs w:val="22"/>
        </w:rPr>
        <w:t>.3 Lokalno naročanje</w:t>
      </w:r>
      <w:bookmarkEnd w:id="32"/>
      <w:r w:rsidRPr="007E5CBC">
        <w:rPr>
          <w:rFonts w:ascii="Arial" w:hAnsi="Arial" w:cs="Arial"/>
          <w:sz w:val="22"/>
          <w:szCs w:val="22"/>
        </w:rPr>
        <w:t xml:space="preserve"> </w:t>
      </w:r>
    </w:p>
    <w:p w14:paraId="7279615B" w14:textId="77777777" w:rsidR="00B11580" w:rsidRPr="00493398" w:rsidRDefault="00B11580" w:rsidP="00854405">
      <w:pPr>
        <w:pStyle w:val="ZADEVA"/>
        <w:jc w:val="both"/>
        <w:rPr>
          <w:rFonts w:cs="Arial"/>
          <w:b w:val="0"/>
          <w:szCs w:val="20"/>
          <w:highlight w:val="yellow"/>
          <w:lang w:val="sl-SI"/>
        </w:rPr>
      </w:pPr>
    </w:p>
    <w:p w14:paraId="3598CE0E" w14:textId="5DA04FA9" w:rsidR="00F83DD4" w:rsidRPr="007E5CBC" w:rsidRDefault="00CD4647" w:rsidP="00F83DD4">
      <w:pPr>
        <w:spacing w:line="360" w:lineRule="auto"/>
        <w:jc w:val="both"/>
        <w:rPr>
          <w:rFonts w:ascii="Arial" w:hAnsi="Arial" w:cs="Arial"/>
          <w:sz w:val="20"/>
          <w:szCs w:val="20"/>
          <w:lang w:eastAsia="sl-SI"/>
        </w:rPr>
      </w:pPr>
      <w:r w:rsidRPr="007E5CBC">
        <w:rPr>
          <w:rFonts w:ascii="Arial" w:hAnsi="Arial" w:cs="Arial"/>
          <w:sz w:val="20"/>
          <w:szCs w:val="20"/>
        </w:rPr>
        <w:t>Leta</w:t>
      </w:r>
      <w:r w:rsidR="00223908" w:rsidRPr="007E5CBC">
        <w:rPr>
          <w:rFonts w:ascii="Arial" w:hAnsi="Arial" w:cs="Arial"/>
          <w:sz w:val="20"/>
          <w:szCs w:val="20"/>
        </w:rPr>
        <w:t xml:space="preserve"> 201</w:t>
      </w:r>
      <w:r w:rsidR="007E5CBC" w:rsidRPr="007E5CBC">
        <w:rPr>
          <w:rFonts w:ascii="Arial" w:hAnsi="Arial" w:cs="Arial"/>
          <w:sz w:val="20"/>
          <w:szCs w:val="20"/>
        </w:rPr>
        <w:t>9</w:t>
      </w:r>
      <w:r w:rsidR="00F83DD4" w:rsidRPr="007E5CBC">
        <w:rPr>
          <w:rFonts w:ascii="Arial" w:hAnsi="Arial" w:cs="Arial"/>
          <w:sz w:val="20"/>
          <w:szCs w:val="20"/>
        </w:rPr>
        <w:t xml:space="preserve"> so naročniki slovenskim ponudnikom oddali </w:t>
      </w:r>
      <w:r w:rsidR="005A22F3" w:rsidRPr="007E5CBC">
        <w:rPr>
          <w:rFonts w:ascii="Arial" w:hAnsi="Arial" w:cs="Arial"/>
          <w:sz w:val="20"/>
          <w:szCs w:val="20"/>
        </w:rPr>
        <w:t>16.</w:t>
      </w:r>
      <w:r w:rsidR="007E5CBC" w:rsidRPr="007E5CBC">
        <w:rPr>
          <w:rFonts w:ascii="Arial" w:hAnsi="Arial" w:cs="Arial"/>
          <w:sz w:val="20"/>
          <w:szCs w:val="20"/>
        </w:rPr>
        <w:t>967</w:t>
      </w:r>
      <w:r w:rsidR="00F83DD4" w:rsidRPr="007E5CBC">
        <w:rPr>
          <w:rFonts w:ascii="Arial" w:hAnsi="Arial" w:cs="Arial"/>
          <w:sz w:val="20"/>
          <w:szCs w:val="20"/>
        </w:rPr>
        <w:t xml:space="preserve"> javnih naročil v vrednosti </w:t>
      </w:r>
      <w:r w:rsidR="007E5CBC" w:rsidRPr="007E5CBC">
        <w:rPr>
          <w:rFonts w:ascii="Arial" w:hAnsi="Arial" w:cs="Arial"/>
          <w:sz w:val="20"/>
          <w:szCs w:val="20"/>
        </w:rPr>
        <w:t xml:space="preserve">3.321.319.183 </w:t>
      </w:r>
      <w:r w:rsidR="00F83DD4" w:rsidRPr="007E5CBC">
        <w:rPr>
          <w:rFonts w:ascii="Arial" w:hAnsi="Arial" w:cs="Arial"/>
          <w:sz w:val="20"/>
          <w:szCs w:val="20"/>
        </w:rPr>
        <w:t xml:space="preserve">evrov. Največ javnih naročil je bilo dodeljenih ponudnikom iz osrednjeslovenske regije, in sicer </w:t>
      </w:r>
      <w:r w:rsidR="007E5CBC" w:rsidRPr="007E5CBC">
        <w:rPr>
          <w:rFonts w:ascii="Arial" w:hAnsi="Arial" w:cs="Arial"/>
          <w:sz w:val="20"/>
          <w:szCs w:val="20"/>
        </w:rPr>
        <w:t>8869</w:t>
      </w:r>
      <w:r w:rsidR="00F83DD4" w:rsidRPr="007E5CBC">
        <w:rPr>
          <w:rFonts w:ascii="Arial" w:hAnsi="Arial" w:cs="Arial"/>
          <w:sz w:val="20"/>
          <w:szCs w:val="20"/>
        </w:rPr>
        <w:t xml:space="preserve"> </w:t>
      </w:r>
      <w:r w:rsidRPr="007E5CBC">
        <w:rPr>
          <w:rFonts w:ascii="Arial" w:hAnsi="Arial" w:cs="Arial"/>
          <w:sz w:val="20"/>
          <w:szCs w:val="20"/>
        </w:rPr>
        <w:t>(</w:t>
      </w:r>
      <w:r w:rsidR="00F83DD4" w:rsidRPr="007E5CBC">
        <w:rPr>
          <w:rFonts w:ascii="Arial" w:hAnsi="Arial" w:cs="Arial"/>
          <w:sz w:val="20"/>
          <w:szCs w:val="20"/>
        </w:rPr>
        <w:t xml:space="preserve">v vrednosti </w:t>
      </w:r>
      <w:r w:rsidR="007E5CBC" w:rsidRPr="007E5CBC">
        <w:rPr>
          <w:rFonts w:ascii="Arial" w:hAnsi="Arial" w:cs="Arial"/>
          <w:sz w:val="20"/>
          <w:szCs w:val="20"/>
        </w:rPr>
        <w:t xml:space="preserve">1.689.613.186 </w:t>
      </w:r>
      <w:r w:rsidR="00F83DD4" w:rsidRPr="007E5CBC">
        <w:rPr>
          <w:rFonts w:ascii="Arial" w:hAnsi="Arial" w:cs="Arial"/>
          <w:sz w:val="20"/>
          <w:szCs w:val="20"/>
        </w:rPr>
        <w:t>evrov</w:t>
      </w:r>
      <w:r w:rsidRPr="007E5CBC">
        <w:rPr>
          <w:rFonts w:ascii="Arial" w:hAnsi="Arial" w:cs="Arial"/>
          <w:sz w:val="20"/>
          <w:szCs w:val="20"/>
        </w:rPr>
        <w:t>)</w:t>
      </w:r>
      <w:r w:rsidR="00F83DD4" w:rsidRPr="007E5CBC">
        <w:rPr>
          <w:rFonts w:ascii="Arial" w:hAnsi="Arial" w:cs="Arial"/>
          <w:sz w:val="20"/>
          <w:szCs w:val="20"/>
        </w:rPr>
        <w:t>. Preglednica </w:t>
      </w:r>
      <w:r w:rsidR="00F0766F" w:rsidRPr="007E5CBC">
        <w:rPr>
          <w:rFonts w:ascii="Arial" w:hAnsi="Arial" w:cs="Arial"/>
          <w:sz w:val="20"/>
          <w:szCs w:val="20"/>
        </w:rPr>
        <w:t>4</w:t>
      </w:r>
      <w:r w:rsidR="00A3011D">
        <w:rPr>
          <w:rFonts w:ascii="Arial" w:hAnsi="Arial" w:cs="Arial"/>
          <w:sz w:val="20"/>
          <w:szCs w:val="20"/>
        </w:rPr>
        <w:t>3</w:t>
      </w:r>
      <w:r w:rsidR="00F83DD4" w:rsidRPr="007E5CBC">
        <w:rPr>
          <w:rFonts w:ascii="Arial" w:hAnsi="Arial" w:cs="Arial"/>
          <w:sz w:val="20"/>
          <w:szCs w:val="20"/>
        </w:rPr>
        <w:t xml:space="preserve"> prikazuje delež javnih naročil, oddanih slovenskim ponudnikom, glede na regijo</w:t>
      </w:r>
      <w:r w:rsidR="00F83DD4" w:rsidRPr="007E5CBC">
        <w:rPr>
          <w:rFonts w:ascii="Arial" w:hAnsi="Arial" w:cs="Arial"/>
          <w:sz w:val="20"/>
          <w:szCs w:val="20"/>
          <w:lang w:eastAsia="sl-SI"/>
        </w:rPr>
        <w:t>.</w:t>
      </w:r>
      <w:r w:rsidR="005A22F3" w:rsidRPr="007E5CBC">
        <w:rPr>
          <w:rFonts w:ascii="Arial" w:hAnsi="Arial" w:cs="Arial"/>
          <w:sz w:val="20"/>
          <w:szCs w:val="20"/>
        </w:rPr>
        <w:t xml:space="preserve"> </w:t>
      </w:r>
    </w:p>
    <w:p w14:paraId="4225BB70" w14:textId="1FF99B54" w:rsidR="00F83DD4" w:rsidRPr="007E5CBC" w:rsidRDefault="00F83DD4" w:rsidP="008A61FD">
      <w:pPr>
        <w:spacing w:before="120" w:after="120" w:line="240" w:lineRule="auto"/>
        <w:jc w:val="both"/>
        <w:rPr>
          <w:rFonts w:ascii="Arial" w:hAnsi="Arial" w:cs="Arial"/>
          <w:sz w:val="20"/>
        </w:rPr>
      </w:pPr>
      <w:r w:rsidRPr="007E5CBC">
        <w:rPr>
          <w:rFonts w:ascii="Arial" w:hAnsi="Arial" w:cs="Arial"/>
          <w:sz w:val="18"/>
          <w:szCs w:val="18"/>
        </w:rPr>
        <w:t>Preglednica</w:t>
      </w:r>
      <w:r w:rsidRPr="007E5CBC">
        <w:rPr>
          <w:rFonts w:ascii="Arial" w:hAnsi="Arial" w:cs="Arial"/>
          <w:sz w:val="20"/>
        </w:rPr>
        <w:t> </w:t>
      </w:r>
      <w:r w:rsidR="00512F52">
        <w:rPr>
          <w:rFonts w:ascii="Arial" w:hAnsi="Arial" w:cs="Arial"/>
          <w:sz w:val="20"/>
        </w:rPr>
        <w:t>37</w:t>
      </w:r>
      <w:r w:rsidRPr="007E5CBC">
        <w:rPr>
          <w:rFonts w:ascii="Arial" w:hAnsi="Arial" w:cs="Arial"/>
          <w:sz w:val="20"/>
        </w:rPr>
        <w:t>: Javna naročila, oddana slovenskim ponudnikom</w:t>
      </w:r>
      <w:r w:rsidR="00DD2501" w:rsidRPr="007E5CBC">
        <w:rPr>
          <w:rFonts w:ascii="Arial" w:hAnsi="Arial" w:cs="Arial"/>
          <w:sz w:val="20"/>
        </w:rPr>
        <w:t>, glede na regijo ponudnika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2010"/>
        <w:gridCol w:w="1723"/>
        <w:gridCol w:w="1292"/>
        <w:gridCol w:w="1284"/>
      </w:tblGrid>
      <w:tr w:rsidR="007E5CBC" w:rsidRPr="007E5CBC" w14:paraId="273ED900" w14:textId="77777777" w:rsidTr="00E67D09">
        <w:trPr>
          <w:trHeight w:val="480"/>
        </w:trPr>
        <w:tc>
          <w:tcPr>
            <w:tcW w:w="1561" w:type="pct"/>
            <w:shd w:val="clear" w:color="000000" w:fill="EDEDED"/>
            <w:vAlign w:val="center"/>
            <w:hideMark/>
          </w:tcPr>
          <w:p w14:paraId="688B3D45" w14:textId="77777777" w:rsidR="007E5CBC" w:rsidRPr="007E5CBC" w:rsidRDefault="007E5CBC" w:rsidP="007E5CBC">
            <w:pPr>
              <w:spacing w:after="0" w:line="240" w:lineRule="auto"/>
              <w:jc w:val="center"/>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Regija ponudnika</w:t>
            </w:r>
          </w:p>
        </w:tc>
        <w:tc>
          <w:tcPr>
            <w:tcW w:w="1095" w:type="pct"/>
            <w:shd w:val="clear" w:color="000000" w:fill="EDEDED"/>
            <w:vAlign w:val="center"/>
            <w:hideMark/>
          </w:tcPr>
          <w:p w14:paraId="40BA67B1" w14:textId="77777777" w:rsidR="007E5CBC" w:rsidRPr="007E5CBC" w:rsidRDefault="007E5CBC" w:rsidP="007E5CBC">
            <w:pPr>
              <w:spacing w:after="0" w:line="240" w:lineRule="auto"/>
              <w:jc w:val="center"/>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Št. naročil</w:t>
            </w:r>
          </w:p>
        </w:tc>
        <w:tc>
          <w:tcPr>
            <w:tcW w:w="939" w:type="pct"/>
            <w:shd w:val="clear" w:color="000000" w:fill="EDEDED"/>
            <w:vAlign w:val="center"/>
            <w:hideMark/>
          </w:tcPr>
          <w:p w14:paraId="4A28D328" w14:textId="77777777" w:rsidR="007E5CBC" w:rsidRPr="007E5CBC" w:rsidRDefault="007E5CBC" w:rsidP="007E5CBC">
            <w:pPr>
              <w:spacing w:after="0" w:line="240" w:lineRule="auto"/>
              <w:jc w:val="center"/>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Pogodbena vrednost</w:t>
            </w:r>
          </w:p>
        </w:tc>
        <w:tc>
          <w:tcPr>
            <w:tcW w:w="704" w:type="pct"/>
            <w:shd w:val="clear" w:color="000000" w:fill="EDEDED"/>
            <w:vAlign w:val="center"/>
            <w:hideMark/>
          </w:tcPr>
          <w:p w14:paraId="1B3987EA" w14:textId="77777777" w:rsidR="007E5CBC" w:rsidRPr="007E5CBC" w:rsidRDefault="007E5CBC" w:rsidP="007E5CBC">
            <w:pPr>
              <w:spacing w:after="0" w:line="240" w:lineRule="auto"/>
              <w:jc w:val="center"/>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Delež v št. naročil</w:t>
            </w:r>
          </w:p>
        </w:tc>
        <w:tc>
          <w:tcPr>
            <w:tcW w:w="700" w:type="pct"/>
            <w:shd w:val="clear" w:color="000000" w:fill="EDEDED"/>
            <w:vAlign w:val="center"/>
            <w:hideMark/>
          </w:tcPr>
          <w:p w14:paraId="091FE272" w14:textId="77777777" w:rsidR="007E5CBC" w:rsidRPr="007E5CBC" w:rsidRDefault="007E5CBC" w:rsidP="007E5CBC">
            <w:pPr>
              <w:spacing w:after="0" w:line="240" w:lineRule="auto"/>
              <w:jc w:val="center"/>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Delež v vrednosti</w:t>
            </w:r>
          </w:p>
        </w:tc>
      </w:tr>
      <w:tr w:rsidR="007E5CBC" w:rsidRPr="007E5CBC" w14:paraId="33115C20" w14:textId="77777777" w:rsidTr="00E67D09">
        <w:trPr>
          <w:trHeight w:val="300"/>
        </w:trPr>
        <w:tc>
          <w:tcPr>
            <w:tcW w:w="1561" w:type="pct"/>
            <w:shd w:val="clear" w:color="auto" w:fill="auto"/>
            <w:vAlign w:val="center"/>
            <w:hideMark/>
          </w:tcPr>
          <w:p w14:paraId="3117A792"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OSREDNJESLOVENSKA</w:t>
            </w:r>
          </w:p>
        </w:tc>
        <w:tc>
          <w:tcPr>
            <w:tcW w:w="1095" w:type="pct"/>
            <w:shd w:val="clear" w:color="auto" w:fill="auto"/>
            <w:vAlign w:val="center"/>
            <w:hideMark/>
          </w:tcPr>
          <w:p w14:paraId="73846C52"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8.869</w:t>
            </w:r>
          </w:p>
        </w:tc>
        <w:tc>
          <w:tcPr>
            <w:tcW w:w="939" w:type="pct"/>
            <w:shd w:val="clear" w:color="auto" w:fill="auto"/>
            <w:vAlign w:val="center"/>
            <w:hideMark/>
          </w:tcPr>
          <w:p w14:paraId="3A3C6F4A"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1.689.613.186</w:t>
            </w:r>
          </w:p>
        </w:tc>
        <w:tc>
          <w:tcPr>
            <w:tcW w:w="704" w:type="pct"/>
            <w:shd w:val="clear" w:color="auto" w:fill="auto"/>
            <w:noWrap/>
            <w:vAlign w:val="center"/>
            <w:hideMark/>
          </w:tcPr>
          <w:p w14:paraId="3B863A22" w14:textId="2E64BA38"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52,27 %</w:t>
            </w:r>
          </w:p>
        </w:tc>
        <w:tc>
          <w:tcPr>
            <w:tcW w:w="700" w:type="pct"/>
            <w:shd w:val="clear" w:color="auto" w:fill="auto"/>
            <w:noWrap/>
            <w:vAlign w:val="center"/>
            <w:hideMark/>
          </w:tcPr>
          <w:p w14:paraId="2770F26F" w14:textId="16E407F2"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50,87 %</w:t>
            </w:r>
          </w:p>
        </w:tc>
      </w:tr>
      <w:tr w:rsidR="007E5CBC" w:rsidRPr="007E5CBC" w14:paraId="6A7D8DA6" w14:textId="77777777" w:rsidTr="00E67D09">
        <w:trPr>
          <w:trHeight w:val="300"/>
        </w:trPr>
        <w:tc>
          <w:tcPr>
            <w:tcW w:w="1561" w:type="pct"/>
            <w:shd w:val="clear" w:color="auto" w:fill="auto"/>
            <w:vAlign w:val="center"/>
            <w:hideMark/>
          </w:tcPr>
          <w:p w14:paraId="3C07FC43"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PODRAVSKA</w:t>
            </w:r>
          </w:p>
        </w:tc>
        <w:tc>
          <w:tcPr>
            <w:tcW w:w="1095" w:type="pct"/>
            <w:shd w:val="clear" w:color="auto" w:fill="auto"/>
            <w:vAlign w:val="center"/>
            <w:hideMark/>
          </w:tcPr>
          <w:p w14:paraId="19655881"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2.001</w:t>
            </w:r>
          </w:p>
        </w:tc>
        <w:tc>
          <w:tcPr>
            <w:tcW w:w="939" w:type="pct"/>
            <w:shd w:val="clear" w:color="auto" w:fill="auto"/>
            <w:vAlign w:val="center"/>
            <w:hideMark/>
          </w:tcPr>
          <w:p w14:paraId="60010F40"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356.289.399</w:t>
            </w:r>
          </w:p>
        </w:tc>
        <w:tc>
          <w:tcPr>
            <w:tcW w:w="704" w:type="pct"/>
            <w:shd w:val="clear" w:color="auto" w:fill="auto"/>
            <w:noWrap/>
            <w:vAlign w:val="center"/>
            <w:hideMark/>
          </w:tcPr>
          <w:p w14:paraId="23B2E18B" w14:textId="6948B402"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11,79 %</w:t>
            </w:r>
          </w:p>
        </w:tc>
        <w:tc>
          <w:tcPr>
            <w:tcW w:w="700" w:type="pct"/>
            <w:shd w:val="clear" w:color="auto" w:fill="auto"/>
            <w:noWrap/>
            <w:vAlign w:val="center"/>
            <w:hideMark/>
          </w:tcPr>
          <w:p w14:paraId="20835C6D" w14:textId="451188E9"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10,73 %</w:t>
            </w:r>
          </w:p>
        </w:tc>
      </w:tr>
      <w:tr w:rsidR="007E5CBC" w:rsidRPr="007E5CBC" w14:paraId="2DF46A0B" w14:textId="77777777" w:rsidTr="00E67D09">
        <w:trPr>
          <w:trHeight w:val="300"/>
        </w:trPr>
        <w:tc>
          <w:tcPr>
            <w:tcW w:w="1561" w:type="pct"/>
            <w:shd w:val="clear" w:color="auto" w:fill="auto"/>
            <w:vAlign w:val="center"/>
            <w:hideMark/>
          </w:tcPr>
          <w:p w14:paraId="6DB00127"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SAVINJSKA</w:t>
            </w:r>
          </w:p>
        </w:tc>
        <w:tc>
          <w:tcPr>
            <w:tcW w:w="1095" w:type="pct"/>
            <w:shd w:val="clear" w:color="auto" w:fill="auto"/>
            <w:vAlign w:val="center"/>
            <w:hideMark/>
          </w:tcPr>
          <w:p w14:paraId="14292BEF"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1.452</w:t>
            </w:r>
          </w:p>
        </w:tc>
        <w:tc>
          <w:tcPr>
            <w:tcW w:w="939" w:type="pct"/>
            <w:shd w:val="clear" w:color="auto" w:fill="auto"/>
            <w:vAlign w:val="center"/>
            <w:hideMark/>
          </w:tcPr>
          <w:p w14:paraId="0A871F8F"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264.804.629</w:t>
            </w:r>
          </w:p>
        </w:tc>
        <w:tc>
          <w:tcPr>
            <w:tcW w:w="704" w:type="pct"/>
            <w:shd w:val="clear" w:color="auto" w:fill="auto"/>
            <w:noWrap/>
            <w:vAlign w:val="center"/>
            <w:hideMark/>
          </w:tcPr>
          <w:p w14:paraId="7CD2591B" w14:textId="252E9D60"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8,56 %</w:t>
            </w:r>
          </w:p>
        </w:tc>
        <w:tc>
          <w:tcPr>
            <w:tcW w:w="700" w:type="pct"/>
            <w:shd w:val="clear" w:color="auto" w:fill="auto"/>
            <w:noWrap/>
            <w:vAlign w:val="center"/>
            <w:hideMark/>
          </w:tcPr>
          <w:p w14:paraId="2CB16ECD" w14:textId="4CBE1CC0"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7,97 %</w:t>
            </w:r>
          </w:p>
        </w:tc>
      </w:tr>
      <w:tr w:rsidR="007E5CBC" w:rsidRPr="007E5CBC" w14:paraId="2C4619A9" w14:textId="77777777" w:rsidTr="00E67D09">
        <w:trPr>
          <w:trHeight w:val="300"/>
        </w:trPr>
        <w:tc>
          <w:tcPr>
            <w:tcW w:w="1561" w:type="pct"/>
            <w:shd w:val="clear" w:color="auto" w:fill="auto"/>
            <w:vAlign w:val="center"/>
            <w:hideMark/>
          </w:tcPr>
          <w:p w14:paraId="1494EAFC"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GORIŠKA</w:t>
            </w:r>
          </w:p>
        </w:tc>
        <w:tc>
          <w:tcPr>
            <w:tcW w:w="1095" w:type="pct"/>
            <w:shd w:val="clear" w:color="auto" w:fill="auto"/>
            <w:vAlign w:val="center"/>
            <w:hideMark/>
          </w:tcPr>
          <w:p w14:paraId="300787DC"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637</w:t>
            </w:r>
          </w:p>
        </w:tc>
        <w:tc>
          <w:tcPr>
            <w:tcW w:w="939" w:type="pct"/>
            <w:shd w:val="clear" w:color="auto" w:fill="auto"/>
            <w:vAlign w:val="center"/>
            <w:hideMark/>
          </w:tcPr>
          <w:p w14:paraId="2BF3D33F"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248.842.558</w:t>
            </w:r>
          </w:p>
        </w:tc>
        <w:tc>
          <w:tcPr>
            <w:tcW w:w="704" w:type="pct"/>
            <w:shd w:val="clear" w:color="auto" w:fill="auto"/>
            <w:noWrap/>
            <w:vAlign w:val="center"/>
            <w:hideMark/>
          </w:tcPr>
          <w:p w14:paraId="43FBE6F0" w14:textId="08582DE4"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3,75 %</w:t>
            </w:r>
          </w:p>
        </w:tc>
        <w:tc>
          <w:tcPr>
            <w:tcW w:w="700" w:type="pct"/>
            <w:shd w:val="clear" w:color="auto" w:fill="auto"/>
            <w:noWrap/>
            <w:vAlign w:val="center"/>
            <w:hideMark/>
          </w:tcPr>
          <w:p w14:paraId="31D750DE" w14:textId="3461BDE1"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7,49 %</w:t>
            </w:r>
          </w:p>
        </w:tc>
      </w:tr>
      <w:tr w:rsidR="007E5CBC" w:rsidRPr="007E5CBC" w14:paraId="1EDB7784" w14:textId="77777777" w:rsidTr="00E67D09">
        <w:trPr>
          <w:trHeight w:val="300"/>
        </w:trPr>
        <w:tc>
          <w:tcPr>
            <w:tcW w:w="1561" w:type="pct"/>
            <w:shd w:val="clear" w:color="auto" w:fill="auto"/>
            <w:vAlign w:val="center"/>
            <w:hideMark/>
          </w:tcPr>
          <w:p w14:paraId="1853270A"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POMURSKA</w:t>
            </w:r>
          </w:p>
        </w:tc>
        <w:tc>
          <w:tcPr>
            <w:tcW w:w="1095" w:type="pct"/>
            <w:shd w:val="clear" w:color="auto" w:fill="auto"/>
            <w:vAlign w:val="center"/>
            <w:hideMark/>
          </w:tcPr>
          <w:p w14:paraId="490D586A"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636</w:t>
            </w:r>
          </w:p>
        </w:tc>
        <w:tc>
          <w:tcPr>
            <w:tcW w:w="939" w:type="pct"/>
            <w:shd w:val="clear" w:color="auto" w:fill="auto"/>
            <w:vAlign w:val="center"/>
            <w:hideMark/>
          </w:tcPr>
          <w:p w14:paraId="2005B3AD"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176.494.524</w:t>
            </w:r>
          </w:p>
        </w:tc>
        <w:tc>
          <w:tcPr>
            <w:tcW w:w="704" w:type="pct"/>
            <w:shd w:val="clear" w:color="auto" w:fill="auto"/>
            <w:noWrap/>
            <w:vAlign w:val="center"/>
            <w:hideMark/>
          </w:tcPr>
          <w:p w14:paraId="15CAAD2C" w14:textId="39E5384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3,75 %</w:t>
            </w:r>
          </w:p>
        </w:tc>
        <w:tc>
          <w:tcPr>
            <w:tcW w:w="700" w:type="pct"/>
            <w:shd w:val="clear" w:color="auto" w:fill="auto"/>
            <w:noWrap/>
            <w:vAlign w:val="center"/>
            <w:hideMark/>
          </w:tcPr>
          <w:p w14:paraId="1B6222BD" w14:textId="24BE2932"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5,31 %</w:t>
            </w:r>
          </w:p>
        </w:tc>
      </w:tr>
      <w:tr w:rsidR="007E5CBC" w:rsidRPr="007E5CBC" w14:paraId="44D50BDB" w14:textId="77777777" w:rsidTr="00E67D09">
        <w:trPr>
          <w:trHeight w:val="300"/>
        </w:trPr>
        <w:tc>
          <w:tcPr>
            <w:tcW w:w="1561" w:type="pct"/>
            <w:shd w:val="clear" w:color="auto" w:fill="auto"/>
            <w:vAlign w:val="center"/>
            <w:hideMark/>
          </w:tcPr>
          <w:p w14:paraId="6484C809"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GORENJSKA</w:t>
            </w:r>
          </w:p>
        </w:tc>
        <w:tc>
          <w:tcPr>
            <w:tcW w:w="1095" w:type="pct"/>
            <w:shd w:val="clear" w:color="auto" w:fill="auto"/>
            <w:vAlign w:val="center"/>
            <w:hideMark/>
          </w:tcPr>
          <w:p w14:paraId="54FAED3E"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1.253</w:t>
            </w:r>
          </w:p>
        </w:tc>
        <w:tc>
          <w:tcPr>
            <w:tcW w:w="939" w:type="pct"/>
            <w:shd w:val="clear" w:color="auto" w:fill="auto"/>
            <w:vAlign w:val="center"/>
            <w:hideMark/>
          </w:tcPr>
          <w:p w14:paraId="396C338C"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166.031.161</w:t>
            </w:r>
          </w:p>
        </w:tc>
        <w:tc>
          <w:tcPr>
            <w:tcW w:w="704" w:type="pct"/>
            <w:shd w:val="clear" w:color="auto" w:fill="auto"/>
            <w:noWrap/>
            <w:vAlign w:val="center"/>
            <w:hideMark/>
          </w:tcPr>
          <w:p w14:paraId="07025B67" w14:textId="29ACDB54"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7,38 %</w:t>
            </w:r>
          </w:p>
        </w:tc>
        <w:tc>
          <w:tcPr>
            <w:tcW w:w="700" w:type="pct"/>
            <w:shd w:val="clear" w:color="auto" w:fill="auto"/>
            <w:noWrap/>
            <w:vAlign w:val="center"/>
            <w:hideMark/>
          </w:tcPr>
          <w:p w14:paraId="00793438" w14:textId="2E3F2F71"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5,00 %</w:t>
            </w:r>
          </w:p>
        </w:tc>
      </w:tr>
      <w:tr w:rsidR="007E5CBC" w:rsidRPr="007E5CBC" w14:paraId="76CD9843" w14:textId="77777777" w:rsidTr="00E67D09">
        <w:trPr>
          <w:trHeight w:val="300"/>
        </w:trPr>
        <w:tc>
          <w:tcPr>
            <w:tcW w:w="1561" w:type="pct"/>
            <w:shd w:val="clear" w:color="auto" w:fill="auto"/>
            <w:vAlign w:val="center"/>
            <w:hideMark/>
          </w:tcPr>
          <w:p w14:paraId="3C349D49"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OBALNO-KRAŠKA</w:t>
            </w:r>
          </w:p>
        </w:tc>
        <w:tc>
          <w:tcPr>
            <w:tcW w:w="1095" w:type="pct"/>
            <w:shd w:val="clear" w:color="auto" w:fill="auto"/>
            <w:vAlign w:val="center"/>
            <w:hideMark/>
          </w:tcPr>
          <w:p w14:paraId="4982DED3"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490</w:t>
            </w:r>
          </w:p>
        </w:tc>
        <w:tc>
          <w:tcPr>
            <w:tcW w:w="939" w:type="pct"/>
            <w:shd w:val="clear" w:color="auto" w:fill="auto"/>
            <w:vAlign w:val="center"/>
            <w:hideMark/>
          </w:tcPr>
          <w:p w14:paraId="3CAB0E4F"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112.966.628</w:t>
            </w:r>
          </w:p>
        </w:tc>
        <w:tc>
          <w:tcPr>
            <w:tcW w:w="704" w:type="pct"/>
            <w:shd w:val="clear" w:color="auto" w:fill="auto"/>
            <w:noWrap/>
            <w:vAlign w:val="center"/>
            <w:hideMark/>
          </w:tcPr>
          <w:p w14:paraId="0950B562" w14:textId="6766EFB1"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2,89 %</w:t>
            </w:r>
          </w:p>
        </w:tc>
        <w:tc>
          <w:tcPr>
            <w:tcW w:w="700" w:type="pct"/>
            <w:shd w:val="clear" w:color="auto" w:fill="auto"/>
            <w:noWrap/>
            <w:vAlign w:val="center"/>
            <w:hideMark/>
          </w:tcPr>
          <w:p w14:paraId="784B2B6B" w14:textId="490BD871"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3,40 %</w:t>
            </w:r>
          </w:p>
        </w:tc>
      </w:tr>
      <w:tr w:rsidR="007E5CBC" w:rsidRPr="007E5CBC" w14:paraId="68DD58E1" w14:textId="77777777" w:rsidTr="00E67D09">
        <w:trPr>
          <w:trHeight w:val="300"/>
        </w:trPr>
        <w:tc>
          <w:tcPr>
            <w:tcW w:w="1561" w:type="pct"/>
            <w:shd w:val="clear" w:color="auto" w:fill="auto"/>
            <w:vAlign w:val="center"/>
            <w:hideMark/>
          </w:tcPr>
          <w:p w14:paraId="48572DDD"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JUGOVZHODNA SLOVENIJA</w:t>
            </w:r>
          </w:p>
        </w:tc>
        <w:tc>
          <w:tcPr>
            <w:tcW w:w="1095" w:type="pct"/>
            <w:shd w:val="clear" w:color="auto" w:fill="auto"/>
            <w:vAlign w:val="center"/>
            <w:hideMark/>
          </w:tcPr>
          <w:p w14:paraId="538743F0"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501</w:t>
            </w:r>
          </w:p>
        </w:tc>
        <w:tc>
          <w:tcPr>
            <w:tcW w:w="939" w:type="pct"/>
            <w:shd w:val="clear" w:color="auto" w:fill="auto"/>
            <w:vAlign w:val="center"/>
            <w:hideMark/>
          </w:tcPr>
          <w:p w14:paraId="07462110"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104.679.808</w:t>
            </w:r>
          </w:p>
        </w:tc>
        <w:tc>
          <w:tcPr>
            <w:tcW w:w="704" w:type="pct"/>
            <w:shd w:val="clear" w:color="auto" w:fill="auto"/>
            <w:noWrap/>
            <w:vAlign w:val="center"/>
            <w:hideMark/>
          </w:tcPr>
          <w:p w14:paraId="286F123E" w14:textId="730652C2"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2,95 %</w:t>
            </w:r>
          </w:p>
        </w:tc>
        <w:tc>
          <w:tcPr>
            <w:tcW w:w="700" w:type="pct"/>
            <w:shd w:val="clear" w:color="auto" w:fill="auto"/>
            <w:noWrap/>
            <w:vAlign w:val="center"/>
            <w:hideMark/>
          </w:tcPr>
          <w:p w14:paraId="481BAD8A" w14:textId="667B5172"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3,15 %</w:t>
            </w:r>
          </w:p>
        </w:tc>
      </w:tr>
      <w:tr w:rsidR="007E5CBC" w:rsidRPr="007E5CBC" w14:paraId="28D7C008" w14:textId="77777777" w:rsidTr="00E67D09">
        <w:trPr>
          <w:trHeight w:val="300"/>
        </w:trPr>
        <w:tc>
          <w:tcPr>
            <w:tcW w:w="1561" w:type="pct"/>
            <w:shd w:val="clear" w:color="auto" w:fill="auto"/>
            <w:vAlign w:val="center"/>
            <w:hideMark/>
          </w:tcPr>
          <w:p w14:paraId="0EA79019"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POSAVSKA</w:t>
            </w:r>
          </w:p>
        </w:tc>
        <w:tc>
          <w:tcPr>
            <w:tcW w:w="1095" w:type="pct"/>
            <w:shd w:val="clear" w:color="auto" w:fill="auto"/>
            <w:vAlign w:val="center"/>
            <w:hideMark/>
          </w:tcPr>
          <w:p w14:paraId="4D4FD930"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299</w:t>
            </w:r>
          </w:p>
        </w:tc>
        <w:tc>
          <w:tcPr>
            <w:tcW w:w="939" w:type="pct"/>
            <w:shd w:val="clear" w:color="auto" w:fill="auto"/>
            <w:vAlign w:val="center"/>
            <w:hideMark/>
          </w:tcPr>
          <w:p w14:paraId="0B4BD291"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74.420.229</w:t>
            </w:r>
          </w:p>
        </w:tc>
        <w:tc>
          <w:tcPr>
            <w:tcW w:w="704" w:type="pct"/>
            <w:shd w:val="clear" w:color="auto" w:fill="auto"/>
            <w:noWrap/>
            <w:vAlign w:val="center"/>
            <w:hideMark/>
          </w:tcPr>
          <w:p w14:paraId="76D9CD21" w14:textId="54A1C72C"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1,76 %</w:t>
            </w:r>
          </w:p>
        </w:tc>
        <w:tc>
          <w:tcPr>
            <w:tcW w:w="700" w:type="pct"/>
            <w:shd w:val="clear" w:color="auto" w:fill="auto"/>
            <w:noWrap/>
            <w:vAlign w:val="center"/>
            <w:hideMark/>
          </w:tcPr>
          <w:p w14:paraId="1C9F5DA2" w14:textId="23F07FEC"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2,24 %</w:t>
            </w:r>
          </w:p>
        </w:tc>
      </w:tr>
      <w:tr w:rsidR="007E5CBC" w:rsidRPr="007E5CBC" w14:paraId="3DF8A4DB" w14:textId="77777777" w:rsidTr="00E67D09">
        <w:trPr>
          <w:trHeight w:val="300"/>
        </w:trPr>
        <w:tc>
          <w:tcPr>
            <w:tcW w:w="1561" w:type="pct"/>
            <w:shd w:val="clear" w:color="auto" w:fill="auto"/>
            <w:vAlign w:val="center"/>
            <w:hideMark/>
          </w:tcPr>
          <w:p w14:paraId="77EEC4E0"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ZASAVSKA</w:t>
            </w:r>
          </w:p>
        </w:tc>
        <w:tc>
          <w:tcPr>
            <w:tcW w:w="1095" w:type="pct"/>
            <w:shd w:val="clear" w:color="auto" w:fill="auto"/>
            <w:vAlign w:val="center"/>
            <w:hideMark/>
          </w:tcPr>
          <w:p w14:paraId="1E03BAA4"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213</w:t>
            </w:r>
          </w:p>
        </w:tc>
        <w:tc>
          <w:tcPr>
            <w:tcW w:w="939" w:type="pct"/>
            <w:shd w:val="clear" w:color="auto" w:fill="auto"/>
            <w:vAlign w:val="center"/>
            <w:hideMark/>
          </w:tcPr>
          <w:p w14:paraId="101BE366"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68.041.305</w:t>
            </w:r>
          </w:p>
        </w:tc>
        <w:tc>
          <w:tcPr>
            <w:tcW w:w="704" w:type="pct"/>
            <w:shd w:val="clear" w:color="auto" w:fill="auto"/>
            <w:noWrap/>
            <w:vAlign w:val="center"/>
            <w:hideMark/>
          </w:tcPr>
          <w:p w14:paraId="18EF6DEA" w14:textId="5D62D5FF"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1,26 %</w:t>
            </w:r>
          </w:p>
        </w:tc>
        <w:tc>
          <w:tcPr>
            <w:tcW w:w="700" w:type="pct"/>
            <w:shd w:val="clear" w:color="auto" w:fill="auto"/>
            <w:noWrap/>
            <w:vAlign w:val="center"/>
            <w:hideMark/>
          </w:tcPr>
          <w:p w14:paraId="345863C7" w14:textId="5C683DB9"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2,05 %</w:t>
            </w:r>
          </w:p>
        </w:tc>
      </w:tr>
      <w:tr w:rsidR="007E5CBC" w:rsidRPr="007E5CBC" w14:paraId="252DDA32" w14:textId="77777777" w:rsidTr="00E67D09">
        <w:trPr>
          <w:trHeight w:val="300"/>
        </w:trPr>
        <w:tc>
          <w:tcPr>
            <w:tcW w:w="1561" w:type="pct"/>
            <w:shd w:val="clear" w:color="auto" w:fill="auto"/>
            <w:vAlign w:val="center"/>
            <w:hideMark/>
          </w:tcPr>
          <w:p w14:paraId="06D93E0D"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PRIMORSKO-NOTRANJSKA</w:t>
            </w:r>
          </w:p>
        </w:tc>
        <w:tc>
          <w:tcPr>
            <w:tcW w:w="1095" w:type="pct"/>
            <w:shd w:val="clear" w:color="auto" w:fill="auto"/>
            <w:vAlign w:val="center"/>
            <w:hideMark/>
          </w:tcPr>
          <w:p w14:paraId="572E400E"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312</w:t>
            </w:r>
          </w:p>
        </w:tc>
        <w:tc>
          <w:tcPr>
            <w:tcW w:w="939" w:type="pct"/>
            <w:shd w:val="clear" w:color="auto" w:fill="auto"/>
            <w:vAlign w:val="center"/>
            <w:hideMark/>
          </w:tcPr>
          <w:p w14:paraId="245C2FEE"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38.590.651</w:t>
            </w:r>
          </w:p>
        </w:tc>
        <w:tc>
          <w:tcPr>
            <w:tcW w:w="704" w:type="pct"/>
            <w:shd w:val="clear" w:color="auto" w:fill="auto"/>
            <w:noWrap/>
            <w:vAlign w:val="center"/>
            <w:hideMark/>
          </w:tcPr>
          <w:p w14:paraId="7FA784F0" w14:textId="33B890DF"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1,84 %</w:t>
            </w:r>
          </w:p>
        </w:tc>
        <w:tc>
          <w:tcPr>
            <w:tcW w:w="700" w:type="pct"/>
            <w:shd w:val="clear" w:color="auto" w:fill="auto"/>
            <w:noWrap/>
            <w:vAlign w:val="center"/>
            <w:hideMark/>
          </w:tcPr>
          <w:p w14:paraId="58A3F654" w14:textId="2614DCDE"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1,16 %</w:t>
            </w:r>
          </w:p>
        </w:tc>
      </w:tr>
      <w:tr w:rsidR="007E5CBC" w:rsidRPr="007E5CBC" w14:paraId="385807BE" w14:textId="77777777" w:rsidTr="00E67D09">
        <w:trPr>
          <w:trHeight w:val="300"/>
        </w:trPr>
        <w:tc>
          <w:tcPr>
            <w:tcW w:w="1561" w:type="pct"/>
            <w:shd w:val="clear" w:color="auto" w:fill="auto"/>
            <w:vAlign w:val="center"/>
            <w:hideMark/>
          </w:tcPr>
          <w:p w14:paraId="6B18764B" w14:textId="77777777" w:rsidR="007E5CBC" w:rsidRPr="007E5CBC" w:rsidRDefault="007E5CBC" w:rsidP="007E5CBC">
            <w:pPr>
              <w:spacing w:after="0" w:line="240" w:lineRule="auto"/>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KOROŠKA</w:t>
            </w:r>
          </w:p>
        </w:tc>
        <w:tc>
          <w:tcPr>
            <w:tcW w:w="1095" w:type="pct"/>
            <w:shd w:val="clear" w:color="auto" w:fill="auto"/>
            <w:vAlign w:val="center"/>
            <w:hideMark/>
          </w:tcPr>
          <w:p w14:paraId="247F1C0D"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304</w:t>
            </w:r>
          </w:p>
        </w:tc>
        <w:tc>
          <w:tcPr>
            <w:tcW w:w="939" w:type="pct"/>
            <w:shd w:val="clear" w:color="auto" w:fill="auto"/>
            <w:vAlign w:val="center"/>
            <w:hideMark/>
          </w:tcPr>
          <w:p w14:paraId="3B63DB7D" w14:textId="77777777"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20.545.105</w:t>
            </w:r>
          </w:p>
        </w:tc>
        <w:tc>
          <w:tcPr>
            <w:tcW w:w="704" w:type="pct"/>
            <w:shd w:val="clear" w:color="auto" w:fill="auto"/>
            <w:noWrap/>
            <w:vAlign w:val="center"/>
            <w:hideMark/>
          </w:tcPr>
          <w:p w14:paraId="00E8302B" w14:textId="4A9A90CE"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1,79 %</w:t>
            </w:r>
          </w:p>
        </w:tc>
        <w:tc>
          <w:tcPr>
            <w:tcW w:w="700" w:type="pct"/>
            <w:shd w:val="clear" w:color="auto" w:fill="auto"/>
            <w:noWrap/>
            <w:vAlign w:val="center"/>
            <w:hideMark/>
          </w:tcPr>
          <w:p w14:paraId="668C885B" w14:textId="0969F164" w:rsidR="007E5CBC" w:rsidRPr="007E5CBC" w:rsidRDefault="007E5CBC" w:rsidP="007E5CBC">
            <w:pPr>
              <w:spacing w:after="0" w:line="240" w:lineRule="auto"/>
              <w:jc w:val="right"/>
              <w:rPr>
                <w:rFonts w:ascii="Arial" w:eastAsia="Times New Roman" w:hAnsi="Arial" w:cs="Arial"/>
                <w:color w:val="000000"/>
                <w:sz w:val="18"/>
                <w:szCs w:val="18"/>
                <w:lang w:eastAsia="sl-SI"/>
              </w:rPr>
            </w:pPr>
            <w:r w:rsidRPr="007E5CBC">
              <w:rPr>
                <w:rFonts w:ascii="Arial" w:eastAsia="Times New Roman" w:hAnsi="Arial" w:cs="Arial"/>
                <w:color w:val="000000"/>
                <w:sz w:val="18"/>
                <w:szCs w:val="18"/>
                <w:lang w:eastAsia="sl-SI"/>
              </w:rPr>
              <w:t>0,62 %</w:t>
            </w:r>
          </w:p>
        </w:tc>
      </w:tr>
      <w:tr w:rsidR="007E5CBC" w:rsidRPr="007E5CBC" w14:paraId="1FB32716" w14:textId="77777777" w:rsidTr="00E67D09">
        <w:trPr>
          <w:trHeight w:val="300"/>
        </w:trPr>
        <w:tc>
          <w:tcPr>
            <w:tcW w:w="1561" w:type="pct"/>
            <w:shd w:val="clear" w:color="auto" w:fill="DBDBDB" w:themeFill="accent3" w:themeFillTint="66"/>
            <w:noWrap/>
            <w:vAlign w:val="center"/>
            <w:hideMark/>
          </w:tcPr>
          <w:p w14:paraId="242DCC8E" w14:textId="77777777" w:rsidR="007E5CBC" w:rsidRPr="007E5CBC" w:rsidRDefault="007E5CBC" w:rsidP="007E5CBC">
            <w:pPr>
              <w:spacing w:after="0" w:line="240" w:lineRule="auto"/>
              <w:rPr>
                <w:rFonts w:ascii="Arial" w:eastAsia="Times New Roman" w:hAnsi="Arial" w:cs="Arial"/>
                <w:b/>
                <w:bCs/>
                <w:color w:val="000000"/>
                <w:sz w:val="18"/>
                <w:szCs w:val="18"/>
                <w:lang w:eastAsia="sl-SI"/>
              </w:rPr>
            </w:pPr>
            <w:r w:rsidRPr="007E5CBC">
              <w:rPr>
                <w:rFonts w:ascii="Arial" w:eastAsia="Times New Roman" w:hAnsi="Arial" w:cs="Arial"/>
                <w:b/>
                <w:bCs/>
                <w:color w:val="000000"/>
                <w:sz w:val="18"/>
                <w:szCs w:val="18"/>
                <w:lang w:eastAsia="sl-SI"/>
              </w:rPr>
              <w:t>Skupaj</w:t>
            </w:r>
          </w:p>
        </w:tc>
        <w:tc>
          <w:tcPr>
            <w:tcW w:w="1095" w:type="pct"/>
            <w:shd w:val="clear" w:color="auto" w:fill="DBDBDB" w:themeFill="accent3" w:themeFillTint="66"/>
            <w:noWrap/>
            <w:vAlign w:val="center"/>
            <w:hideMark/>
          </w:tcPr>
          <w:p w14:paraId="0C0D36D6" w14:textId="77777777" w:rsidR="007E5CBC" w:rsidRPr="007E5CBC" w:rsidRDefault="007E5CBC" w:rsidP="007E5CBC">
            <w:pPr>
              <w:spacing w:after="0" w:line="240" w:lineRule="auto"/>
              <w:jc w:val="right"/>
              <w:rPr>
                <w:rFonts w:ascii="Arial" w:eastAsia="Times New Roman" w:hAnsi="Arial" w:cs="Arial"/>
                <w:b/>
                <w:bCs/>
                <w:color w:val="000000"/>
                <w:sz w:val="18"/>
                <w:szCs w:val="18"/>
                <w:lang w:eastAsia="sl-SI"/>
              </w:rPr>
            </w:pPr>
            <w:r w:rsidRPr="007E5CBC">
              <w:rPr>
                <w:rFonts w:ascii="Arial" w:eastAsia="Times New Roman" w:hAnsi="Arial" w:cs="Arial"/>
                <w:b/>
                <w:bCs/>
                <w:color w:val="000000"/>
                <w:sz w:val="18"/>
                <w:szCs w:val="18"/>
                <w:lang w:eastAsia="sl-SI"/>
              </w:rPr>
              <w:t>16.967</w:t>
            </w:r>
          </w:p>
        </w:tc>
        <w:tc>
          <w:tcPr>
            <w:tcW w:w="939" w:type="pct"/>
            <w:shd w:val="clear" w:color="auto" w:fill="DBDBDB" w:themeFill="accent3" w:themeFillTint="66"/>
            <w:noWrap/>
            <w:vAlign w:val="center"/>
            <w:hideMark/>
          </w:tcPr>
          <w:p w14:paraId="71FD5BA6" w14:textId="77777777" w:rsidR="007E5CBC" w:rsidRPr="007E5CBC" w:rsidRDefault="007E5CBC" w:rsidP="007E5CBC">
            <w:pPr>
              <w:spacing w:after="0" w:line="240" w:lineRule="auto"/>
              <w:jc w:val="right"/>
              <w:rPr>
                <w:rFonts w:ascii="Arial" w:eastAsia="Times New Roman" w:hAnsi="Arial" w:cs="Arial"/>
                <w:b/>
                <w:bCs/>
                <w:color w:val="000000"/>
                <w:sz w:val="18"/>
                <w:szCs w:val="18"/>
                <w:lang w:eastAsia="sl-SI"/>
              </w:rPr>
            </w:pPr>
            <w:r w:rsidRPr="007E5CBC">
              <w:rPr>
                <w:rFonts w:ascii="Arial" w:eastAsia="Times New Roman" w:hAnsi="Arial" w:cs="Arial"/>
                <w:b/>
                <w:bCs/>
                <w:color w:val="000000"/>
                <w:sz w:val="18"/>
                <w:szCs w:val="18"/>
                <w:lang w:eastAsia="sl-SI"/>
              </w:rPr>
              <w:t>3.321.319.183</w:t>
            </w:r>
          </w:p>
        </w:tc>
        <w:tc>
          <w:tcPr>
            <w:tcW w:w="704" w:type="pct"/>
            <w:shd w:val="clear" w:color="auto" w:fill="DBDBDB" w:themeFill="accent3" w:themeFillTint="66"/>
            <w:noWrap/>
            <w:vAlign w:val="center"/>
            <w:hideMark/>
          </w:tcPr>
          <w:p w14:paraId="1FB1DA14" w14:textId="26B207DA" w:rsidR="007E5CBC" w:rsidRPr="007E5CBC" w:rsidRDefault="007E5CBC" w:rsidP="007E5CBC">
            <w:pPr>
              <w:spacing w:after="0" w:line="240" w:lineRule="auto"/>
              <w:jc w:val="right"/>
              <w:rPr>
                <w:rFonts w:ascii="Arial" w:eastAsia="Times New Roman" w:hAnsi="Arial" w:cs="Arial"/>
                <w:b/>
                <w:bCs/>
                <w:color w:val="000000"/>
                <w:sz w:val="18"/>
                <w:szCs w:val="18"/>
                <w:lang w:eastAsia="sl-SI"/>
              </w:rPr>
            </w:pPr>
            <w:r w:rsidRPr="007E5CBC">
              <w:rPr>
                <w:rFonts w:ascii="Arial" w:eastAsia="Times New Roman" w:hAnsi="Arial" w:cs="Arial"/>
                <w:b/>
                <w:bCs/>
                <w:color w:val="000000"/>
                <w:sz w:val="18"/>
                <w:szCs w:val="18"/>
                <w:lang w:eastAsia="sl-SI"/>
              </w:rPr>
              <w:t>100,00 %</w:t>
            </w:r>
          </w:p>
        </w:tc>
        <w:tc>
          <w:tcPr>
            <w:tcW w:w="700" w:type="pct"/>
            <w:shd w:val="clear" w:color="auto" w:fill="DBDBDB" w:themeFill="accent3" w:themeFillTint="66"/>
            <w:noWrap/>
            <w:vAlign w:val="center"/>
            <w:hideMark/>
          </w:tcPr>
          <w:p w14:paraId="050804F7" w14:textId="405E3A68" w:rsidR="007E5CBC" w:rsidRPr="007E5CBC" w:rsidRDefault="007E5CBC" w:rsidP="007E5CBC">
            <w:pPr>
              <w:spacing w:after="0" w:line="240" w:lineRule="auto"/>
              <w:jc w:val="right"/>
              <w:rPr>
                <w:rFonts w:ascii="Arial" w:eastAsia="Times New Roman" w:hAnsi="Arial" w:cs="Arial"/>
                <w:b/>
                <w:bCs/>
                <w:color w:val="000000"/>
                <w:sz w:val="18"/>
                <w:szCs w:val="18"/>
                <w:lang w:eastAsia="sl-SI"/>
              </w:rPr>
            </w:pPr>
            <w:r w:rsidRPr="007E5CBC">
              <w:rPr>
                <w:rFonts w:ascii="Arial" w:eastAsia="Times New Roman" w:hAnsi="Arial" w:cs="Arial"/>
                <w:b/>
                <w:bCs/>
                <w:color w:val="000000"/>
                <w:sz w:val="18"/>
                <w:szCs w:val="18"/>
                <w:lang w:eastAsia="sl-SI"/>
              </w:rPr>
              <w:t>100,00 %</w:t>
            </w:r>
          </w:p>
        </w:tc>
      </w:tr>
    </w:tbl>
    <w:p w14:paraId="7C590BFD" w14:textId="77777777" w:rsidR="004A613D" w:rsidRPr="007E5CBC" w:rsidRDefault="004A613D" w:rsidP="004A613D">
      <w:pPr>
        <w:spacing w:after="0" w:line="240" w:lineRule="auto"/>
        <w:jc w:val="center"/>
        <w:rPr>
          <w:rFonts w:ascii="Arial" w:hAnsi="Arial" w:cs="Arial"/>
          <w:sz w:val="18"/>
        </w:rPr>
      </w:pPr>
    </w:p>
    <w:p w14:paraId="4CF29524" w14:textId="5B503095" w:rsidR="00F83DD4" w:rsidRPr="007E5CBC" w:rsidRDefault="00F83DD4" w:rsidP="004A613D">
      <w:pPr>
        <w:spacing w:after="0" w:line="360" w:lineRule="auto"/>
        <w:jc w:val="center"/>
        <w:rPr>
          <w:rFonts w:ascii="Arial" w:hAnsi="Arial" w:cs="Arial"/>
          <w:sz w:val="18"/>
        </w:rPr>
      </w:pPr>
      <w:r w:rsidRPr="007E5CBC">
        <w:rPr>
          <w:rFonts w:ascii="Arial" w:hAnsi="Arial" w:cs="Arial"/>
          <w:sz w:val="18"/>
        </w:rPr>
        <w:t>Vir: Statistični podatki o javni</w:t>
      </w:r>
      <w:r w:rsidR="00CA1B75" w:rsidRPr="007E5CBC">
        <w:rPr>
          <w:rFonts w:ascii="Arial" w:hAnsi="Arial" w:cs="Arial"/>
          <w:sz w:val="18"/>
        </w:rPr>
        <w:t>h naročilih, oddanih v letu 201</w:t>
      </w:r>
      <w:r w:rsidR="007E5CBC" w:rsidRPr="007E5CBC">
        <w:rPr>
          <w:rFonts w:ascii="Arial" w:hAnsi="Arial" w:cs="Arial"/>
          <w:sz w:val="18"/>
        </w:rPr>
        <w:t>9</w:t>
      </w:r>
    </w:p>
    <w:p w14:paraId="651C910A" w14:textId="3F6FB265" w:rsidR="00310231" w:rsidRPr="00493398" w:rsidRDefault="00310231" w:rsidP="001B3568">
      <w:pPr>
        <w:spacing w:line="360" w:lineRule="auto"/>
        <w:jc w:val="both"/>
        <w:rPr>
          <w:rFonts w:ascii="Arial" w:hAnsi="Arial" w:cs="Arial"/>
          <w:sz w:val="20"/>
          <w:szCs w:val="20"/>
          <w:highlight w:val="yellow"/>
          <w:lang w:eastAsia="sl-SI"/>
        </w:rPr>
      </w:pPr>
    </w:p>
    <w:p w14:paraId="7F8B46FA" w14:textId="5023E2F0" w:rsidR="0036281E" w:rsidRPr="00493398" w:rsidRDefault="00F83DD4" w:rsidP="001B3568">
      <w:pPr>
        <w:spacing w:line="360" w:lineRule="auto"/>
        <w:jc w:val="both"/>
        <w:rPr>
          <w:rStyle w:val="Naslov2Znak"/>
          <w:rFonts w:ascii="Arial" w:eastAsiaTheme="minorHAnsi" w:hAnsi="Arial" w:cs="Arial"/>
          <w:color w:val="auto"/>
          <w:sz w:val="20"/>
          <w:szCs w:val="20"/>
          <w:highlight w:val="yellow"/>
          <w:lang w:eastAsia="sl-SI"/>
        </w:rPr>
      </w:pPr>
      <w:r w:rsidRPr="004B7C34">
        <w:rPr>
          <w:rFonts w:ascii="Arial" w:hAnsi="Arial" w:cs="Arial"/>
          <w:sz w:val="20"/>
          <w:szCs w:val="20"/>
          <w:lang w:eastAsia="sl-SI"/>
        </w:rPr>
        <w:t xml:space="preserve">Slika 1 prikazuje delež javnih naročil, ki so jih naročniki iz posamezne regije oddali ponudnikom iz iste regije, in sicer glede na vrednost javnih naročil te regije, oddanih slovenskim ponudnikom. </w:t>
      </w:r>
      <w:r w:rsidR="001B3568" w:rsidRPr="004B7C34">
        <w:rPr>
          <w:rFonts w:ascii="Arial" w:hAnsi="Arial" w:cs="Arial"/>
          <w:sz w:val="20"/>
          <w:szCs w:val="20"/>
          <w:lang w:eastAsia="sl-SI"/>
        </w:rPr>
        <w:t>Naročila, ki jih naročniki oddajo na podlagi petega odstavka 73. člena ZJN-3 (načelo kratkih verig), niso vsebovana</w:t>
      </w:r>
      <w:r w:rsidR="001B3568" w:rsidRPr="004B7C34">
        <w:rPr>
          <w:rFonts w:ascii="Arial" w:hAnsi="Arial" w:cs="Arial"/>
        </w:rPr>
        <w:t xml:space="preserve">. </w:t>
      </w:r>
      <w:r w:rsidRPr="00475DA3">
        <w:rPr>
          <w:rFonts w:ascii="Arial" w:hAnsi="Arial" w:cs="Arial"/>
          <w:sz w:val="20"/>
          <w:szCs w:val="20"/>
          <w:lang w:eastAsia="sl-SI"/>
        </w:rPr>
        <w:t xml:space="preserve">Največji delež vrednosti naročil, ki so jih naročniki oddali ponudnikom iz iste regije, je pri naročnikih iz </w:t>
      </w:r>
      <w:r w:rsidR="00B417B3" w:rsidRPr="00475DA3">
        <w:rPr>
          <w:rFonts w:ascii="Arial" w:hAnsi="Arial" w:cs="Arial"/>
          <w:sz w:val="20"/>
          <w:szCs w:val="20"/>
          <w:lang w:eastAsia="sl-SI"/>
        </w:rPr>
        <w:t>o</w:t>
      </w:r>
      <w:r w:rsidRPr="00475DA3">
        <w:rPr>
          <w:rFonts w:ascii="Arial" w:hAnsi="Arial" w:cs="Arial"/>
          <w:sz w:val="20"/>
          <w:szCs w:val="20"/>
          <w:lang w:eastAsia="sl-SI"/>
        </w:rPr>
        <w:t>srednjeslovenske regije</w:t>
      </w:r>
      <w:r w:rsidR="00CD4647" w:rsidRPr="00475DA3">
        <w:rPr>
          <w:rFonts w:ascii="Arial" w:hAnsi="Arial" w:cs="Arial"/>
          <w:sz w:val="20"/>
          <w:szCs w:val="20"/>
          <w:lang w:eastAsia="sl-SI"/>
        </w:rPr>
        <w:t>,</w:t>
      </w:r>
      <w:r w:rsidRPr="00475DA3">
        <w:rPr>
          <w:rFonts w:ascii="Arial" w:hAnsi="Arial" w:cs="Arial"/>
          <w:sz w:val="20"/>
          <w:szCs w:val="20"/>
          <w:lang w:eastAsia="sl-SI"/>
        </w:rPr>
        <w:t xml:space="preserve"> in </w:t>
      </w:r>
      <w:r w:rsidR="00CD4647" w:rsidRPr="00475DA3">
        <w:rPr>
          <w:rFonts w:ascii="Arial" w:hAnsi="Arial" w:cs="Arial"/>
          <w:sz w:val="20"/>
          <w:szCs w:val="20"/>
          <w:lang w:eastAsia="sl-SI"/>
        </w:rPr>
        <w:t xml:space="preserve">sicer </w:t>
      </w:r>
      <w:r w:rsidR="006A4C49" w:rsidRPr="00475DA3">
        <w:rPr>
          <w:rFonts w:ascii="Arial" w:hAnsi="Arial" w:cs="Arial"/>
          <w:sz w:val="20"/>
          <w:szCs w:val="20"/>
          <w:lang w:eastAsia="sl-SI"/>
        </w:rPr>
        <w:t>6</w:t>
      </w:r>
      <w:r w:rsidR="00475DA3" w:rsidRPr="00475DA3">
        <w:rPr>
          <w:rFonts w:ascii="Arial" w:hAnsi="Arial" w:cs="Arial"/>
          <w:sz w:val="20"/>
          <w:szCs w:val="20"/>
          <w:lang w:eastAsia="sl-SI"/>
        </w:rPr>
        <w:t>0,3</w:t>
      </w:r>
      <w:r w:rsidR="0029442D" w:rsidRPr="00475DA3">
        <w:rPr>
          <w:rFonts w:ascii="Arial" w:hAnsi="Arial" w:cs="Arial"/>
          <w:sz w:val="20"/>
          <w:szCs w:val="20"/>
          <w:lang w:eastAsia="sl-SI"/>
        </w:rPr>
        <w:t xml:space="preserve"> %</w:t>
      </w:r>
      <w:r w:rsidRPr="00475DA3">
        <w:rPr>
          <w:rFonts w:ascii="Arial" w:hAnsi="Arial" w:cs="Arial"/>
          <w:sz w:val="20"/>
          <w:szCs w:val="20"/>
          <w:lang w:eastAsia="sl-SI"/>
        </w:rPr>
        <w:t xml:space="preserve"> oziroma</w:t>
      </w:r>
      <w:r w:rsidR="005D075B" w:rsidRPr="00475DA3">
        <w:rPr>
          <w:rFonts w:ascii="Arial" w:hAnsi="Arial" w:cs="Arial"/>
          <w:sz w:val="20"/>
          <w:szCs w:val="20"/>
          <w:lang w:eastAsia="sl-SI"/>
        </w:rPr>
        <w:t xml:space="preserve"> </w:t>
      </w:r>
      <w:r w:rsidR="00475DA3" w:rsidRPr="00475DA3">
        <w:rPr>
          <w:rFonts w:ascii="Arial" w:hAnsi="Arial" w:cs="Arial"/>
          <w:sz w:val="20"/>
          <w:szCs w:val="20"/>
          <w:lang w:eastAsia="sl-SI"/>
        </w:rPr>
        <w:t xml:space="preserve">1.097.432.945 </w:t>
      </w:r>
      <w:r w:rsidRPr="00475DA3">
        <w:rPr>
          <w:rFonts w:ascii="Arial" w:hAnsi="Arial" w:cs="Arial"/>
          <w:sz w:val="20"/>
          <w:szCs w:val="20"/>
          <w:lang w:eastAsia="sl-SI"/>
        </w:rPr>
        <w:t>evrov. Najmanjši delež vrednosti naročil, ki so jih naročniki oddali ponudnikom iz iste regije</w:t>
      </w:r>
      <w:r w:rsidR="00B417B3" w:rsidRPr="00475DA3">
        <w:rPr>
          <w:rFonts w:ascii="Arial" w:hAnsi="Arial" w:cs="Arial"/>
          <w:sz w:val="20"/>
          <w:szCs w:val="20"/>
          <w:lang w:eastAsia="sl-SI"/>
        </w:rPr>
        <w:t>,</w:t>
      </w:r>
      <w:r w:rsidRPr="00475DA3">
        <w:rPr>
          <w:rFonts w:ascii="Arial" w:hAnsi="Arial" w:cs="Arial"/>
          <w:sz w:val="20"/>
          <w:szCs w:val="20"/>
          <w:lang w:eastAsia="sl-SI"/>
        </w:rPr>
        <w:t xml:space="preserve"> je pri naročnikih iz </w:t>
      </w:r>
      <w:r w:rsidR="00B417B3" w:rsidRPr="00475DA3">
        <w:rPr>
          <w:rFonts w:ascii="Arial" w:hAnsi="Arial" w:cs="Arial"/>
          <w:sz w:val="20"/>
          <w:szCs w:val="20"/>
          <w:lang w:eastAsia="sl-SI"/>
        </w:rPr>
        <w:t>p</w:t>
      </w:r>
      <w:r w:rsidR="00C717D2" w:rsidRPr="00475DA3">
        <w:rPr>
          <w:rFonts w:ascii="Arial" w:hAnsi="Arial" w:cs="Arial"/>
          <w:sz w:val="20"/>
          <w:szCs w:val="20"/>
          <w:lang w:eastAsia="sl-SI"/>
        </w:rPr>
        <w:t>rimorsko-notranjske</w:t>
      </w:r>
      <w:r w:rsidRPr="00475DA3">
        <w:rPr>
          <w:rFonts w:ascii="Arial" w:hAnsi="Arial" w:cs="Arial"/>
          <w:sz w:val="20"/>
          <w:szCs w:val="20"/>
          <w:lang w:eastAsia="sl-SI"/>
        </w:rPr>
        <w:t xml:space="preserve"> regije</w:t>
      </w:r>
      <w:r w:rsidR="00CD4647" w:rsidRPr="00475DA3">
        <w:rPr>
          <w:rFonts w:ascii="Arial" w:hAnsi="Arial" w:cs="Arial"/>
          <w:sz w:val="20"/>
          <w:szCs w:val="20"/>
          <w:lang w:eastAsia="sl-SI"/>
        </w:rPr>
        <w:t>,</w:t>
      </w:r>
      <w:r w:rsidRPr="00475DA3">
        <w:rPr>
          <w:rFonts w:ascii="Arial" w:hAnsi="Arial" w:cs="Arial"/>
          <w:sz w:val="20"/>
          <w:szCs w:val="20"/>
          <w:lang w:eastAsia="sl-SI"/>
        </w:rPr>
        <w:t xml:space="preserve"> in </w:t>
      </w:r>
      <w:r w:rsidR="00CD4647" w:rsidRPr="00475DA3">
        <w:rPr>
          <w:rFonts w:ascii="Arial" w:hAnsi="Arial" w:cs="Arial"/>
          <w:sz w:val="20"/>
          <w:szCs w:val="20"/>
          <w:lang w:eastAsia="sl-SI"/>
        </w:rPr>
        <w:t xml:space="preserve">sicer </w:t>
      </w:r>
      <w:r w:rsidR="00475DA3" w:rsidRPr="00475DA3">
        <w:rPr>
          <w:rFonts w:ascii="Arial" w:hAnsi="Arial" w:cs="Arial"/>
          <w:sz w:val="20"/>
          <w:szCs w:val="20"/>
          <w:lang w:eastAsia="sl-SI"/>
        </w:rPr>
        <w:t>9,63</w:t>
      </w:r>
      <w:r w:rsidR="006011DB" w:rsidRPr="00475DA3">
        <w:rPr>
          <w:rFonts w:ascii="Arial" w:hAnsi="Arial" w:cs="Arial"/>
          <w:sz w:val="20"/>
          <w:szCs w:val="20"/>
          <w:lang w:eastAsia="sl-SI"/>
        </w:rPr>
        <w:t xml:space="preserve"> </w:t>
      </w:r>
      <w:r w:rsidR="0029442D" w:rsidRPr="00475DA3">
        <w:rPr>
          <w:rFonts w:ascii="Arial" w:hAnsi="Arial" w:cs="Arial"/>
          <w:sz w:val="20"/>
          <w:szCs w:val="20"/>
          <w:lang w:eastAsia="sl-SI"/>
        </w:rPr>
        <w:t>%</w:t>
      </w:r>
      <w:r w:rsidR="006011DB" w:rsidRPr="00475DA3">
        <w:rPr>
          <w:rFonts w:ascii="Arial" w:hAnsi="Arial" w:cs="Arial"/>
          <w:sz w:val="20"/>
          <w:szCs w:val="20"/>
          <w:lang w:eastAsia="sl-SI"/>
        </w:rPr>
        <w:t xml:space="preserve"> oziroma </w:t>
      </w:r>
      <w:r w:rsidR="00475DA3" w:rsidRPr="00475DA3">
        <w:rPr>
          <w:rFonts w:ascii="Arial" w:hAnsi="Arial" w:cs="Arial"/>
          <w:sz w:val="20"/>
          <w:szCs w:val="20"/>
          <w:lang w:eastAsia="sl-SI"/>
        </w:rPr>
        <w:t xml:space="preserve">2.324.524 </w:t>
      </w:r>
      <w:r w:rsidR="006011DB" w:rsidRPr="00475DA3">
        <w:rPr>
          <w:rFonts w:ascii="Arial" w:hAnsi="Arial" w:cs="Arial"/>
          <w:sz w:val="20"/>
          <w:szCs w:val="20"/>
          <w:lang w:eastAsia="sl-SI"/>
        </w:rPr>
        <w:t>evrov</w:t>
      </w:r>
      <w:r w:rsidRPr="00475DA3">
        <w:rPr>
          <w:rFonts w:ascii="Arial" w:hAnsi="Arial" w:cs="Arial"/>
          <w:sz w:val="20"/>
          <w:szCs w:val="20"/>
          <w:lang w:eastAsia="sl-SI"/>
        </w:rPr>
        <w:t>.</w:t>
      </w:r>
      <w:r w:rsidR="00C717D2" w:rsidRPr="00475DA3">
        <w:rPr>
          <w:rFonts w:ascii="Arial" w:hAnsi="Arial" w:cs="Arial"/>
          <w:sz w:val="20"/>
          <w:szCs w:val="20"/>
          <w:lang w:eastAsia="sl-SI"/>
        </w:rPr>
        <w:t xml:space="preserve"> </w:t>
      </w:r>
    </w:p>
    <w:p w14:paraId="690152C5" w14:textId="77777777" w:rsidR="004E69E6" w:rsidRPr="00493398" w:rsidRDefault="004E69E6" w:rsidP="008A61FD">
      <w:pPr>
        <w:spacing w:before="120" w:after="120" w:line="240" w:lineRule="auto"/>
        <w:jc w:val="both"/>
        <w:rPr>
          <w:rFonts w:ascii="Arial" w:hAnsi="Arial" w:cs="Arial"/>
          <w:sz w:val="20"/>
          <w:highlight w:val="yellow"/>
        </w:rPr>
      </w:pPr>
    </w:p>
    <w:p w14:paraId="600E2B58" w14:textId="77777777" w:rsidR="004E69E6" w:rsidRPr="00493398" w:rsidRDefault="004E69E6" w:rsidP="008A61FD">
      <w:pPr>
        <w:spacing w:before="120" w:after="120" w:line="240" w:lineRule="auto"/>
        <w:jc w:val="both"/>
        <w:rPr>
          <w:rFonts w:ascii="Arial" w:hAnsi="Arial" w:cs="Arial"/>
          <w:sz w:val="20"/>
          <w:highlight w:val="yellow"/>
        </w:rPr>
      </w:pPr>
    </w:p>
    <w:p w14:paraId="49AA3E48" w14:textId="77777777" w:rsidR="004E69E6" w:rsidRPr="00493398" w:rsidRDefault="004E69E6" w:rsidP="008A61FD">
      <w:pPr>
        <w:spacing w:before="120" w:after="120" w:line="240" w:lineRule="auto"/>
        <w:jc w:val="both"/>
        <w:rPr>
          <w:rFonts w:ascii="Arial" w:hAnsi="Arial" w:cs="Arial"/>
          <w:sz w:val="20"/>
          <w:highlight w:val="yellow"/>
        </w:rPr>
      </w:pPr>
    </w:p>
    <w:p w14:paraId="639FFF61" w14:textId="1AA1BBB1" w:rsidR="00F83DD4" w:rsidRPr="003447D3" w:rsidRDefault="00F83DD4" w:rsidP="008A61FD">
      <w:pPr>
        <w:spacing w:before="120" w:after="120" w:line="240" w:lineRule="auto"/>
        <w:jc w:val="both"/>
        <w:rPr>
          <w:rFonts w:ascii="Arial" w:hAnsi="Arial" w:cs="Arial"/>
          <w:sz w:val="20"/>
        </w:rPr>
      </w:pPr>
      <w:r w:rsidRPr="003447D3">
        <w:rPr>
          <w:rFonts w:ascii="Arial" w:hAnsi="Arial" w:cs="Arial"/>
          <w:sz w:val="20"/>
        </w:rPr>
        <w:lastRenderedPageBreak/>
        <w:t xml:space="preserve">Slika 1: </w:t>
      </w:r>
      <w:r w:rsidR="004F4843" w:rsidRPr="003447D3">
        <w:rPr>
          <w:rFonts w:ascii="Arial" w:hAnsi="Arial" w:cs="Arial"/>
          <w:sz w:val="20"/>
        </w:rPr>
        <w:t>Ozemeljska</w:t>
      </w:r>
      <w:r w:rsidR="004F22C9" w:rsidRPr="003447D3">
        <w:rPr>
          <w:rFonts w:ascii="Arial" w:hAnsi="Arial" w:cs="Arial"/>
          <w:sz w:val="20"/>
        </w:rPr>
        <w:t xml:space="preserve"> porazdelitev javnih naročil</w:t>
      </w:r>
    </w:p>
    <w:p w14:paraId="68C0079C" w14:textId="4480726E" w:rsidR="006011DB" w:rsidRPr="00493398" w:rsidRDefault="003447D3" w:rsidP="006011DB">
      <w:pPr>
        <w:spacing w:before="120" w:after="120" w:line="240" w:lineRule="auto"/>
        <w:jc w:val="center"/>
        <w:rPr>
          <w:rFonts w:ascii="Arial" w:hAnsi="Arial" w:cs="Arial"/>
          <w:sz w:val="20"/>
          <w:highlight w:val="yellow"/>
        </w:rPr>
      </w:pPr>
      <w:r>
        <w:rPr>
          <w:noProof/>
          <w:lang w:eastAsia="sl-SI"/>
        </w:rPr>
        <w:drawing>
          <wp:inline distT="0" distB="0" distL="0" distR="0" wp14:anchorId="0EB2AFEB" wp14:editId="366581B2">
            <wp:extent cx="5760720" cy="3934460"/>
            <wp:effectExtent l="0" t="0" r="0" b="8890"/>
            <wp:docPr id="4" name="Slika 4" descr="Ozemeljska porazdelitev javnih naroč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Ozemeljska porazdelitev javnih naročil."/>
                    <pic:cNvPicPr/>
                  </pic:nvPicPr>
                  <pic:blipFill>
                    <a:blip r:embed="rId14"/>
                    <a:stretch>
                      <a:fillRect/>
                    </a:stretch>
                  </pic:blipFill>
                  <pic:spPr>
                    <a:xfrm>
                      <a:off x="0" y="0"/>
                      <a:ext cx="5760720" cy="3934460"/>
                    </a:xfrm>
                    <a:prstGeom prst="rect">
                      <a:avLst/>
                    </a:prstGeom>
                  </pic:spPr>
                </pic:pic>
              </a:graphicData>
            </a:graphic>
          </wp:inline>
        </w:drawing>
      </w:r>
    </w:p>
    <w:p w14:paraId="49E7C63B" w14:textId="1B075232" w:rsidR="00F83DD4" w:rsidRPr="003447D3" w:rsidRDefault="00F83DD4" w:rsidP="00701C10">
      <w:pPr>
        <w:spacing w:after="240" w:line="240" w:lineRule="auto"/>
        <w:jc w:val="center"/>
        <w:rPr>
          <w:rFonts w:ascii="Arial" w:hAnsi="Arial" w:cs="Arial"/>
          <w:sz w:val="18"/>
        </w:rPr>
      </w:pPr>
      <w:r w:rsidRPr="003447D3">
        <w:rPr>
          <w:rFonts w:ascii="Arial" w:hAnsi="Arial" w:cs="Arial"/>
          <w:sz w:val="18"/>
        </w:rPr>
        <w:t>Vir: Statistični podatki o javni</w:t>
      </w:r>
      <w:r w:rsidR="00F859E3" w:rsidRPr="003447D3">
        <w:rPr>
          <w:rFonts w:ascii="Arial" w:hAnsi="Arial" w:cs="Arial"/>
          <w:sz w:val="18"/>
        </w:rPr>
        <w:t>h naročilih, oddanih v letu 201</w:t>
      </w:r>
      <w:r w:rsidR="003447D3" w:rsidRPr="003447D3">
        <w:rPr>
          <w:rFonts w:ascii="Arial" w:hAnsi="Arial" w:cs="Arial"/>
          <w:sz w:val="18"/>
        </w:rPr>
        <w:t>9</w:t>
      </w:r>
    </w:p>
    <w:p w14:paraId="15C9FAFD" w14:textId="77777777" w:rsidR="00F83DD4" w:rsidRPr="009E611C" w:rsidRDefault="00F83DD4" w:rsidP="00854405">
      <w:pPr>
        <w:pStyle w:val="ZADEVA"/>
        <w:jc w:val="both"/>
        <w:rPr>
          <w:rFonts w:cs="Arial"/>
          <w:b w:val="0"/>
          <w:szCs w:val="20"/>
          <w:lang w:val="sl-SI"/>
        </w:rPr>
      </w:pPr>
    </w:p>
    <w:p w14:paraId="00AE7F33" w14:textId="703CFEDA" w:rsidR="001C6865" w:rsidRPr="009E611C" w:rsidRDefault="001C6865" w:rsidP="001C6865">
      <w:pPr>
        <w:pStyle w:val="Naslov3"/>
        <w:rPr>
          <w:rFonts w:ascii="Arial" w:hAnsi="Arial" w:cs="Arial"/>
          <w:sz w:val="22"/>
          <w:szCs w:val="22"/>
        </w:rPr>
      </w:pPr>
      <w:bookmarkStart w:id="33" w:name="_Toc48737038"/>
      <w:r w:rsidRPr="009E611C">
        <w:rPr>
          <w:rFonts w:ascii="Arial" w:hAnsi="Arial" w:cs="Arial"/>
          <w:sz w:val="22"/>
          <w:szCs w:val="22"/>
        </w:rPr>
        <w:t>2.</w:t>
      </w:r>
      <w:r w:rsidR="00FA2740">
        <w:rPr>
          <w:rFonts w:ascii="Arial" w:hAnsi="Arial" w:cs="Arial"/>
          <w:sz w:val="22"/>
          <w:szCs w:val="22"/>
        </w:rPr>
        <w:t>6</w:t>
      </w:r>
      <w:r w:rsidRPr="009E611C">
        <w:rPr>
          <w:rFonts w:ascii="Arial" w:hAnsi="Arial" w:cs="Arial"/>
          <w:sz w:val="22"/>
          <w:szCs w:val="22"/>
        </w:rPr>
        <w:t>.4 Velikost ponudnikov</w:t>
      </w:r>
      <w:bookmarkEnd w:id="33"/>
    </w:p>
    <w:p w14:paraId="41527F59" w14:textId="77777777" w:rsidR="00B11580" w:rsidRPr="009E611C" w:rsidRDefault="00B11580" w:rsidP="00854405">
      <w:pPr>
        <w:pStyle w:val="ZADEVA"/>
        <w:jc w:val="both"/>
        <w:rPr>
          <w:rFonts w:cs="Arial"/>
          <w:b w:val="0"/>
          <w:szCs w:val="20"/>
          <w:lang w:val="sl-SI"/>
        </w:rPr>
      </w:pPr>
    </w:p>
    <w:p w14:paraId="4B19E6C8" w14:textId="1CC6D09A" w:rsidR="00F83DD4" w:rsidRPr="009E611C" w:rsidRDefault="004F4843" w:rsidP="000F2B07">
      <w:pPr>
        <w:spacing w:line="360" w:lineRule="auto"/>
        <w:jc w:val="both"/>
        <w:rPr>
          <w:rFonts w:ascii="Arial" w:hAnsi="Arial" w:cs="Arial"/>
          <w:bCs/>
          <w:sz w:val="20"/>
          <w:szCs w:val="20"/>
          <w:lang w:eastAsia="sl-SI"/>
        </w:rPr>
      </w:pPr>
      <w:r w:rsidRPr="009E611C">
        <w:rPr>
          <w:rFonts w:ascii="Arial" w:hAnsi="Arial" w:cs="Arial"/>
          <w:bCs/>
          <w:sz w:val="20"/>
          <w:szCs w:val="20"/>
          <w:lang w:eastAsia="sl-SI"/>
        </w:rPr>
        <w:t>P</w:t>
      </w:r>
      <w:r w:rsidR="00F83DD4" w:rsidRPr="009E611C">
        <w:rPr>
          <w:rFonts w:ascii="Arial" w:hAnsi="Arial" w:cs="Arial"/>
          <w:bCs/>
          <w:sz w:val="20"/>
          <w:szCs w:val="20"/>
          <w:lang w:eastAsia="sl-SI"/>
        </w:rPr>
        <w:t>odatk</w:t>
      </w:r>
      <w:r w:rsidRPr="009E611C">
        <w:rPr>
          <w:rFonts w:ascii="Arial" w:hAnsi="Arial" w:cs="Arial"/>
          <w:bCs/>
          <w:sz w:val="20"/>
          <w:szCs w:val="20"/>
          <w:lang w:eastAsia="sl-SI"/>
        </w:rPr>
        <w:t>i</w:t>
      </w:r>
      <w:r w:rsidR="00F83DD4" w:rsidRPr="009E611C">
        <w:rPr>
          <w:rFonts w:ascii="Arial" w:hAnsi="Arial" w:cs="Arial"/>
          <w:bCs/>
          <w:sz w:val="20"/>
          <w:szCs w:val="20"/>
          <w:lang w:eastAsia="sl-SI"/>
        </w:rPr>
        <w:t xml:space="preserve"> iz Poslovnega registra Slovenije, ki jih obdeluje Agencija Republike Slovenije za javnopravne evidence in storitve (AJPES), o velikosti posameznih ponudn</w:t>
      </w:r>
      <w:r w:rsidR="00717CB6" w:rsidRPr="009E611C">
        <w:rPr>
          <w:rFonts w:ascii="Arial" w:hAnsi="Arial" w:cs="Arial"/>
          <w:bCs/>
          <w:sz w:val="20"/>
          <w:szCs w:val="20"/>
          <w:lang w:eastAsia="sl-SI"/>
        </w:rPr>
        <w:t>ikov, ki so jim bila v letu 201</w:t>
      </w:r>
      <w:r w:rsidR="009E611C" w:rsidRPr="009E611C">
        <w:rPr>
          <w:rFonts w:ascii="Arial" w:hAnsi="Arial" w:cs="Arial"/>
          <w:bCs/>
          <w:sz w:val="20"/>
          <w:szCs w:val="20"/>
          <w:lang w:eastAsia="sl-SI"/>
        </w:rPr>
        <w:t>9</w:t>
      </w:r>
      <w:r w:rsidR="00F83DD4" w:rsidRPr="009E611C">
        <w:rPr>
          <w:rFonts w:ascii="Arial" w:hAnsi="Arial" w:cs="Arial"/>
          <w:bCs/>
          <w:sz w:val="20"/>
          <w:szCs w:val="20"/>
          <w:lang w:eastAsia="sl-SI"/>
        </w:rPr>
        <w:t xml:space="preserve"> dodeljena javna naročila, in podatk</w:t>
      </w:r>
      <w:r w:rsidRPr="009E611C">
        <w:rPr>
          <w:rFonts w:ascii="Arial" w:hAnsi="Arial" w:cs="Arial"/>
          <w:bCs/>
          <w:sz w:val="20"/>
          <w:szCs w:val="20"/>
          <w:lang w:eastAsia="sl-SI"/>
        </w:rPr>
        <w:t>i</w:t>
      </w:r>
      <w:r w:rsidR="00F83DD4" w:rsidRPr="009E611C">
        <w:rPr>
          <w:rFonts w:ascii="Arial" w:hAnsi="Arial" w:cs="Arial"/>
          <w:bCs/>
          <w:sz w:val="20"/>
          <w:szCs w:val="20"/>
          <w:lang w:eastAsia="sl-SI"/>
        </w:rPr>
        <w:t xml:space="preserve">, ki so jih naročniki oddali na portalu javnih naročil, </w:t>
      </w:r>
      <w:r w:rsidRPr="009E611C">
        <w:rPr>
          <w:rFonts w:ascii="Arial" w:hAnsi="Arial" w:cs="Arial"/>
          <w:bCs/>
          <w:sz w:val="20"/>
          <w:szCs w:val="20"/>
          <w:lang w:eastAsia="sl-SI"/>
        </w:rPr>
        <w:t>kažejo</w:t>
      </w:r>
      <w:r w:rsidR="00F83DD4" w:rsidRPr="009E611C">
        <w:rPr>
          <w:rFonts w:ascii="Arial" w:hAnsi="Arial" w:cs="Arial"/>
          <w:bCs/>
          <w:sz w:val="20"/>
          <w:szCs w:val="20"/>
          <w:lang w:eastAsia="sl-SI"/>
        </w:rPr>
        <w:t xml:space="preserve"> razpršenost oziroma porazdelitev javnih naročil glede na velikost slovenskih ponudnikov (na </w:t>
      </w:r>
      <w:proofErr w:type="spellStart"/>
      <w:r w:rsidR="00F83DD4" w:rsidRPr="009E611C">
        <w:rPr>
          <w:rFonts w:ascii="Arial" w:hAnsi="Arial" w:cs="Arial"/>
          <w:bCs/>
          <w:sz w:val="20"/>
          <w:szCs w:val="20"/>
          <w:lang w:eastAsia="sl-SI"/>
        </w:rPr>
        <w:t>mikro</w:t>
      </w:r>
      <w:proofErr w:type="spellEnd"/>
      <w:r w:rsidR="00F83DD4" w:rsidRPr="009E611C">
        <w:rPr>
          <w:rFonts w:ascii="Arial" w:hAnsi="Arial" w:cs="Arial"/>
          <w:bCs/>
          <w:sz w:val="20"/>
          <w:szCs w:val="20"/>
          <w:lang w:eastAsia="sl-SI"/>
        </w:rPr>
        <w:t>, ma</w:t>
      </w:r>
      <w:r w:rsidRPr="009E611C">
        <w:rPr>
          <w:rFonts w:ascii="Arial" w:hAnsi="Arial" w:cs="Arial"/>
          <w:bCs/>
          <w:sz w:val="20"/>
          <w:szCs w:val="20"/>
          <w:lang w:eastAsia="sl-SI"/>
        </w:rPr>
        <w:t>jhne</w:t>
      </w:r>
      <w:r w:rsidR="00F83DD4" w:rsidRPr="009E611C">
        <w:rPr>
          <w:rFonts w:ascii="Arial" w:hAnsi="Arial" w:cs="Arial"/>
          <w:bCs/>
          <w:sz w:val="20"/>
          <w:szCs w:val="20"/>
          <w:lang w:eastAsia="sl-SI"/>
        </w:rPr>
        <w:t>, srednje in velike družbe ter ma</w:t>
      </w:r>
      <w:r w:rsidRPr="009E611C">
        <w:rPr>
          <w:rFonts w:ascii="Arial" w:hAnsi="Arial" w:cs="Arial"/>
          <w:bCs/>
          <w:sz w:val="20"/>
          <w:szCs w:val="20"/>
          <w:lang w:eastAsia="sl-SI"/>
        </w:rPr>
        <w:t>jhne</w:t>
      </w:r>
      <w:r w:rsidR="00F83DD4" w:rsidRPr="009E611C">
        <w:rPr>
          <w:rFonts w:ascii="Arial" w:hAnsi="Arial" w:cs="Arial"/>
          <w:bCs/>
          <w:sz w:val="20"/>
          <w:szCs w:val="20"/>
          <w:lang w:eastAsia="sl-SI"/>
        </w:rPr>
        <w:t>, srednje in velike podjetnike).</w:t>
      </w:r>
    </w:p>
    <w:p w14:paraId="159CA297" w14:textId="10CB97A6" w:rsidR="00180D5C" w:rsidRPr="00B00331" w:rsidRDefault="00F83DD4" w:rsidP="00CD10B9">
      <w:pPr>
        <w:spacing w:line="360" w:lineRule="auto"/>
        <w:jc w:val="both"/>
        <w:rPr>
          <w:rFonts w:ascii="Arial" w:hAnsi="Arial" w:cs="Arial"/>
          <w:sz w:val="20"/>
          <w:szCs w:val="20"/>
          <w:lang w:eastAsia="sl-SI"/>
        </w:rPr>
      </w:pPr>
      <w:r w:rsidRPr="00B00331">
        <w:rPr>
          <w:rFonts w:ascii="Arial" w:hAnsi="Arial" w:cs="Arial"/>
          <w:sz w:val="20"/>
          <w:szCs w:val="20"/>
        </w:rPr>
        <w:t>V deležu oddanih javnih naročil glede na vrednost imajo</w:t>
      </w:r>
      <w:r w:rsidR="004F4843" w:rsidRPr="00B00331">
        <w:rPr>
          <w:rFonts w:ascii="Arial" w:hAnsi="Arial" w:cs="Arial"/>
          <w:sz w:val="20"/>
          <w:szCs w:val="20"/>
        </w:rPr>
        <w:t xml:space="preserve"> </w:t>
      </w:r>
      <w:r w:rsidR="00250834" w:rsidRPr="00B00331">
        <w:rPr>
          <w:rFonts w:ascii="Arial" w:hAnsi="Arial" w:cs="Arial"/>
          <w:sz w:val="20"/>
          <w:szCs w:val="20"/>
        </w:rPr>
        <w:t>velike</w:t>
      </w:r>
      <w:r w:rsidRPr="00B00331">
        <w:rPr>
          <w:rFonts w:ascii="Arial" w:hAnsi="Arial" w:cs="Arial"/>
          <w:sz w:val="20"/>
          <w:szCs w:val="20"/>
        </w:rPr>
        <w:t xml:space="preserve"> enote največji delež, in sicer ta znaša </w:t>
      </w:r>
      <w:r w:rsidR="00250834" w:rsidRPr="00B00331">
        <w:rPr>
          <w:rFonts w:ascii="Arial" w:hAnsi="Arial" w:cs="Arial"/>
          <w:sz w:val="20"/>
          <w:szCs w:val="20"/>
        </w:rPr>
        <w:t>3</w:t>
      </w:r>
      <w:r w:rsidR="00B00331" w:rsidRPr="00B00331">
        <w:rPr>
          <w:rFonts w:ascii="Arial" w:hAnsi="Arial" w:cs="Arial"/>
          <w:sz w:val="20"/>
          <w:szCs w:val="20"/>
        </w:rPr>
        <w:t>8,85</w:t>
      </w:r>
      <w:r w:rsidR="00A4663C" w:rsidRPr="00B00331">
        <w:rPr>
          <w:rFonts w:ascii="Arial" w:hAnsi="Arial" w:cs="Arial"/>
          <w:sz w:val="20"/>
          <w:szCs w:val="20"/>
        </w:rPr>
        <w:t xml:space="preserve"> </w:t>
      </w:r>
      <w:r w:rsidR="0029442D" w:rsidRPr="00B00331">
        <w:rPr>
          <w:rFonts w:ascii="Arial" w:hAnsi="Arial" w:cs="Arial"/>
          <w:sz w:val="20"/>
          <w:szCs w:val="20"/>
        </w:rPr>
        <w:t>%</w:t>
      </w:r>
      <w:r w:rsidRPr="00B00331">
        <w:rPr>
          <w:rFonts w:ascii="Arial" w:hAnsi="Arial" w:cs="Arial"/>
          <w:sz w:val="20"/>
          <w:szCs w:val="20"/>
        </w:rPr>
        <w:t>, dodeljenih pa jim je bilo</w:t>
      </w:r>
      <w:r w:rsidR="00250834" w:rsidRPr="00B00331">
        <w:rPr>
          <w:rFonts w:ascii="Arial" w:hAnsi="Arial" w:cs="Arial"/>
          <w:sz w:val="20"/>
          <w:szCs w:val="20"/>
        </w:rPr>
        <w:t xml:space="preserve"> 408</w:t>
      </w:r>
      <w:r w:rsidR="00B00331" w:rsidRPr="00B00331">
        <w:rPr>
          <w:rFonts w:ascii="Arial" w:hAnsi="Arial" w:cs="Arial"/>
          <w:sz w:val="20"/>
          <w:szCs w:val="20"/>
        </w:rPr>
        <w:t>9</w:t>
      </w:r>
      <w:r w:rsidR="00250834" w:rsidRPr="00B00331">
        <w:rPr>
          <w:rFonts w:ascii="Arial" w:hAnsi="Arial" w:cs="Arial"/>
          <w:sz w:val="20"/>
          <w:szCs w:val="20"/>
        </w:rPr>
        <w:t xml:space="preserve"> </w:t>
      </w:r>
      <w:r w:rsidR="00CD10B9" w:rsidRPr="00B00331">
        <w:rPr>
          <w:rFonts w:ascii="Arial" w:hAnsi="Arial" w:cs="Arial"/>
          <w:sz w:val="20"/>
          <w:szCs w:val="20"/>
        </w:rPr>
        <w:t xml:space="preserve">javnih </w:t>
      </w:r>
      <w:r w:rsidRPr="00B00331">
        <w:rPr>
          <w:rFonts w:ascii="Arial" w:hAnsi="Arial" w:cs="Arial"/>
          <w:sz w:val="20"/>
          <w:szCs w:val="20"/>
        </w:rPr>
        <w:t xml:space="preserve">naročil v vrednosti </w:t>
      </w:r>
      <w:r w:rsidR="00B00331" w:rsidRPr="00B00331">
        <w:rPr>
          <w:rFonts w:ascii="Arial" w:hAnsi="Arial" w:cs="Arial"/>
          <w:sz w:val="20"/>
          <w:szCs w:val="20"/>
        </w:rPr>
        <w:t xml:space="preserve">1.290.189.981 </w:t>
      </w:r>
      <w:r w:rsidRPr="00B00331">
        <w:rPr>
          <w:rFonts w:ascii="Arial" w:hAnsi="Arial" w:cs="Arial"/>
          <w:sz w:val="20"/>
          <w:szCs w:val="20"/>
        </w:rPr>
        <w:t>evrov. Največji delež v številu oddanih naročil imajo</w:t>
      </w:r>
      <w:r w:rsidR="00250834" w:rsidRPr="00B00331">
        <w:rPr>
          <w:rFonts w:ascii="Arial" w:hAnsi="Arial" w:cs="Arial"/>
          <w:sz w:val="20"/>
          <w:szCs w:val="20"/>
        </w:rPr>
        <w:t xml:space="preserve"> </w:t>
      </w:r>
      <w:r w:rsidRPr="00B00331">
        <w:rPr>
          <w:rFonts w:ascii="Arial" w:hAnsi="Arial" w:cs="Arial"/>
          <w:sz w:val="20"/>
          <w:szCs w:val="20"/>
        </w:rPr>
        <w:t>m</w:t>
      </w:r>
      <w:r w:rsidR="00A4663C" w:rsidRPr="00B00331">
        <w:rPr>
          <w:rFonts w:ascii="Arial" w:hAnsi="Arial" w:cs="Arial"/>
          <w:sz w:val="20"/>
          <w:szCs w:val="20"/>
        </w:rPr>
        <w:t>ajhne</w:t>
      </w:r>
      <w:r w:rsidRPr="00B00331">
        <w:rPr>
          <w:rFonts w:ascii="Arial" w:hAnsi="Arial" w:cs="Arial"/>
          <w:sz w:val="20"/>
          <w:szCs w:val="20"/>
        </w:rPr>
        <w:t xml:space="preserve"> enote, in sicer </w:t>
      </w:r>
      <w:r w:rsidR="00323355" w:rsidRPr="00B00331">
        <w:rPr>
          <w:rFonts w:ascii="Arial" w:hAnsi="Arial" w:cs="Arial"/>
          <w:sz w:val="20"/>
          <w:szCs w:val="20"/>
        </w:rPr>
        <w:t>34,</w:t>
      </w:r>
      <w:r w:rsidR="00B00331" w:rsidRPr="00B00331">
        <w:rPr>
          <w:rFonts w:ascii="Arial" w:hAnsi="Arial" w:cs="Arial"/>
          <w:sz w:val="20"/>
          <w:szCs w:val="20"/>
        </w:rPr>
        <w:t>33</w:t>
      </w:r>
      <w:r w:rsidR="00A4663C" w:rsidRPr="00B00331">
        <w:rPr>
          <w:rFonts w:ascii="Arial" w:hAnsi="Arial" w:cs="Arial"/>
          <w:sz w:val="20"/>
          <w:szCs w:val="20"/>
        </w:rPr>
        <w:t xml:space="preserve"> </w:t>
      </w:r>
      <w:r w:rsidR="0029442D" w:rsidRPr="00B00331">
        <w:rPr>
          <w:rFonts w:ascii="Arial" w:hAnsi="Arial" w:cs="Arial"/>
          <w:sz w:val="20"/>
          <w:szCs w:val="20"/>
        </w:rPr>
        <w:t>%</w:t>
      </w:r>
      <w:r w:rsidR="00A4663C" w:rsidRPr="00B00331">
        <w:rPr>
          <w:rFonts w:ascii="Arial" w:hAnsi="Arial" w:cs="Arial"/>
          <w:sz w:val="20"/>
          <w:szCs w:val="20"/>
        </w:rPr>
        <w:t xml:space="preserve">. </w:t>
      </w:r>
      <w:r w:rsidRPr="00B00331">
        <w:rPr>
          <w:rFonts w:ascii="Arial" w:hAnsi="Arial" w:cs="Arial"/>
          <w:sz w:val="20"/>
          <w:szCs w:val="20"/>
        </w:rPr>
        <w:t>Porazdel</w:t>
      </w:r>
      <w:r w:rsidR="007869A2" w:rsidRPr="00B00331">
        <w:rPr>
          <w:rFonts w:ascii="Arial" w:hAnsi="Arial" w:cs="Arial"/>
          <w:sz w:val="20"/>
          <w:szCs w:val="20"/>
        </w:rPr>
        <w:t>itev oddanih naročil v letu 201</w:t>
      </w:r>
      <w:r w:rsidR="00B00331">
        <w:rPr>
          <w:rFonts w:ascii="Arial" w:hAnsi="Arial" w:cs="Arial"/>
          <w:sz w:val="20"/>
          <w:szCs w:val="20"/>
        </w:rPr>
        <w:t>9</w:t>
      </w:r>
      <w:r w:rsidRPr="00B00331">
        <w:rPr>
          <w:rFonts w:ascii="Arial" w:hAnsi="Arial" w:cs="Arial"/>
          <w:sz w:val="20"/>
          <w:szCs w:val="20"/>
        </w:rPr>
        <w:t xml:space="preserve"> glede na velikost slovenskih ponudnikov, njihov delež v številu oddanih naročil </w:t>
      </w:r>
      <w:r w:rsidR="001B3568" w:rsidRPr="00B00331">
        <w:rPr>
          <w:rFonts w:ascii="Arial" w:hAnsi="Arial" w:cs="Arial"/>
          <w:sz w:val="20"/>
          <w:szCs w:val="20"/>
        </w:rPr>
        <w:t>in njihov</w:t>
      </w:r>
      <w:r w:rsidR="00B35EB2">
        <w:rPr>
          <w:rFonts w:ascii="Arial" w:hAnsi="Arial" w:cs="Arial"/>
          <w:sz w:val="20"/>
          <w:szCs w:val="20"/>
        </w:rPr>
        <w:t>a</w:t>
      </w:r>
      <w:r w:rsidR="001B3568" w:rsidRPr="00B00331">
        <w:rPr>
          <w:rFonts w:ascii="Arial" w:hAnsi="Arial" w:cs="Arial"/>
          <w:sz w:val="20"/>
          <w:szCs w:val="20"/>
        </w:rPr>
        <w:t xml:space="preserve"> vrednost </w:t>
      </w:r>
      <w:r w:rsidR="004F4843" w:rsidRPr="00B00331">
        <w:rPr>
          <w:rFonts w:ascii="Arial" w:hAnsi="Arial" w:cs="Arial"/>
          <w:sz w:val="20"/>
          <w:szCs w:val="20"/>
        </w:rPr>
        <w:t>so prikazani</w:t>
      </w:r>
      <w:r w:rsidR="001B3568" w:rsidRPr="00B00331">
        <w:rPr>
          <w:rFonts w:ascii="Arial" w:hAnsi="Arial" w:cs="Arial"/>
          <w:sz w:val="20"/>
          <w:szCs w:val="20"/>
        </w:rPr>
        <w:t xml:space="preserve"> </w:t>
      </w:r>
      <w:r w:rsidR="004F4843" w:rsidRPr="00B00331">
        <w:rPr>
          <w:rFonts w:ascii="Arial" w:hAnsi="Arial" w:cs="Arial"/>
          <w:sz w:val="20"/>
          <w:szCs w:val="20"/>
        </w:rPr>
        <w:t>v</w:t>
      </w:r>
      <w:r w:rsidR="001B3568" w:rsidRPr="00B00331">
        <w:rPr>
          <w:rFonts w:ascii="Arial" w:hAnsi="Arial" w:cs="Arial"/>
          <w:sz w:val="20"/>
          <w:szCs w:val="20"/>
        </w:rPr>
        <w:t xml:space="preserve"> spodnj</w:t>
      </w:r>
      <w:r w:rsidR="004F4843" w:rsidRPr="00B00331">
        <w:rPr>
          <w:rFonts w:ascii="Arial" w:hAnsi="Arial" w:cs="Arial"/>
          <w:sz w:val="20"/>
          <w:szCs w:val="20"/>
        </w:rPr>
        <w:t>i</w:t>
      </w:r>
      <w:r w:rsidR="001B3568" w:rsidRPr="00B00331">
        <w:rPr>
          <w:rFonts w:ascii="Arial" w:hAnsi="Arial" w:cs="Arial"/>
          <w:sz w:val="20"/>
          <w:szCs w:val="20"/>
        </w:rPr>
        <w:t xml:space="preserve"> preglednic</w:t>
      </w:r>
      <w:r w:rsidR="004F4843" w:rsidRPr="00B00331">
        <w:rPr>
          <w:rFonts w:ascii="Arial" w:hAnsi="Arial" w:cs="Arial"/>
          <w:sz w:val="20"/>
          <w:szCs w:val="20"/>
        </w:rPr>
        <w:t>i</w:t>
      </w:r>
      <w:r w:rsidR="001B3568" w:rsidRPr="00B00331">
        <w:rPr>
          <w:rFonts w:ascii="Arial" w:hAnsi="Arial" w:cs="Arial"/>
          <w:sz w:val="20"/>
          <w:szCs w:val="20"/>
        </w:rPr>
        <w:t>.</w:t>
      </w:r>
    </w:p>
    <w:p w14:paraId="351627E3" w14:textId="10B51A0A" w:rsidR="00180D5C" w:rsidRPr="002B5A04" w:rsidRDefault="00CD10B9" w:rsidP="008A61FD">
      <w:pPr>
        <w:spacing w:before="120" w:after="120" w:line="240" w:lineRule="auto"/>
        <w:jc w:val="both"/>
        <w:rPr>
          <w:rFonts w:ascii="Arial" w:hAnsi="Arial" w:cs="Arial"/>
          <w:sz w:val="20"/>
        </w:rPr>
      </w:pPr>
      <w:r w:rsidRPr="002B5A04">
        <w:rPr>
          <w:rFonts w:ascii="Arial" w:hAnsi="Arial" w:cs="Arial"/>
          <w:sz w:val="20"/>
        </w:rPr>
        <w:t xml:space="preserve">Preglednica </w:t>
      </w:r>
      <w:r w:rsidR="00512F52">
        <w:rPr>
          <w:rFonts w:ascii="Arial" w:hAnsi="Arial" w:cs="Arial"/>
          <w:sz w:val="20"/>
        </w:rPr>
        <w:t>38</w:t>
      </w:r>
      <w:r w:rsidRPr="002B5A04">
        <w:rPr>
          <w:rFonts w:ascii="Arial" w:hAnsi="Arial" w:cs="Arial"/>
          <w:sz w:val="20"/>
        </w:rPr>
        <w:t>: Porazdelitev oddanih javnih naročil glede na velikost slovenskih ponudnikov, delež v številu oddanih istovrstnih naročil in delež v pogodbenih vrednostih glede na predmet naročanja</w:t>
      </w:r>
    </w:p>
    <w:tbl>
      <w:tblPr>
        <w:tblW w:w="5000" w:type="pct"/>
        <w:tblCellMar>
          <w:left w:w="70" w:type="dxa"/>
          <w:right w:w="70" w:type="dxa"/>
        </w:tblCellMar>
        <w:tblLook w:val="04A0" w:firstRow="1" w:lastRow="0" w:firstColumn="1" w:lastColumn="0" w:noHBand="0" w:noVBand="1"/>
      </w:tblPr>
      <w:tblGrid>
        <w:gridCol w:w="1000"/>
        <w:gridCol w:w="2870"/>
        <w:gridCol w:w="1433"/>
        <w:gridCol w:w="1943"/>
        <w:gridCol w:w="963"/>
        <w:gridCol w:w="965"/>
      </w:tblGrid>
      <w:tr w:rsidR="006F6C88" w:rsidRPr="002B5A04" w14:paraId="570E00D8" w14:textId="77777777" w:rsidTr="004E69E6">
        <w:trPr>
          <w:trHeight w:val="960"/>
          <w:tblHeader/>
        </w:trPr>
        <w:tc>
          <w:tcPr>
            <w:tcW w:w="54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FB46CF4"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 xml:space="preserve">Predmet </w:t>
            </w:r>
          </w:p>
        </w:tc>
        <w:tc>
          <w:tcPr>
            <w:tcW w:w="1564" w:type="pct"/>
            <w:tcBorders>
              <w:top w:val="single" w:sz="4" w:space="0" w:color="auto"/>
              <w:left w:val="nil"/>
              <w:bottom w:val="single" w:sz="4" w:space="0" w:color="auto"/>
              <w:right w:val="single" w:sz="4" w:space="0" w:color="auto"/>
            </w:tcBorders>
            <w:shd w:val="clear" w:color="000000" w:fill="EDEDED"/>
            <w:vAlign w:val="center"/>
            <w:hideMark/>
          </w:tcPr>
          <w:p w14:paraId="37C48F2E"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Velikost ponudnika</w:t>
            </w:r>
          </w:p>
        </w:tc>
        <w:tc>
          <w:tcPr>
            <w:tcW w:w="781" w:type="pct"/>
            <w:tcBorders>
              <w:top w:val="single" w:sz="4" w:space="0" w:color="auto"/>
              <w:left w:val="nil"/>
              <w:bottom w:val="single" w:sz="4" w:space="0" w:color="auto"/>
              <w:right w:val="single" w:sz="4" w:space="0" w:color="auto"/>
            </w:tcBorders>
            <w:shd w:val="clear" w:color="000000" w:fill="EDEDED"/>
            <w:vAlign w:val="center"/>
            <w:hideMark/>
          </w:tcPr>
          <w:p w14:paraId="0AB59694"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Št. naročil</w:t>
            </w:r>
          </w:p>
        </w:tc>
        <w:tc>
          <w:tcPr>
            <w:tcW w:w="1059" w:type="pct"/>
            <w:tcBorders>
              <w:top w:val="single" w:sz="4" w:space="0" w:color="auto"/>
              <w:left w:val="nil"/>
              <w:bottom w:val="single" w:sz="4" w:space="0" w:color="auto"/>
              <w:right w:val="single" w:sz="4" w:space="0" w:color="auto"/>
            </w:tcBorders>
            <w:shd w:val="clear" w:color="000000" w:fill="EDEDED"/>
            <w:vAlign w:val="center"/>
            <w:hideMark/>
          </w:tcPr>
          <w:p w14:paraId="735E6E73"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08C024F2"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Delež v št. istovrstnih naročil</w:t>
            </w:r>
          </w:p>
        </w:tc>
        <w:tc>
          <w:tcPr>
            <w:tcW w:w="526" w:type="pct"/>
            <w:tcBorders>
              <w:top w:val="single" w:sz="4" w:space="0" w:color="auto"/>
              <w:left w:val="nil"/>
              <w:bottom w:val="single" w:sz="4" w:space="0" w:color="auto"/>
              <w:right w:val="single" w:sz="4" w:space="0" w:color="auto"/>
            </w:tcBorders>
            <w:shd w:val="clear" w:color="000000" w:fill="EDEDED"/>
            <w:vAlign w:val="center"/>
            <w:hideMark/>
          </w:tcPr>
          <w:p w14:paraId="4E56126F" w14:textId="77777777" w:rsidR="006F6C88" w:rsidRPr="002B5A04" w:rsidRDefault="006F6C88" w:rsidP="006F6C88">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Delež v vrednosti istovrstnih naročil</w:t>
            </w:r>
          </w:p>
        </w:tc>
      </w:tr>
      <w:tr w:rsidR="00D33A20" w:rsidRPr="002B5A04" w14:paraId="4FA4AF4F" w14:textId="77777777" w:rsidTr="002B5A04">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F43341C" w14:textId="77777777" w:rsidR="00D33A20" w:rsidRPr="002B5A04" w:rsidRDefault="00D33A20" w:rsidP="00D33A20">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Blago</w:t>
            </w:r>
          </w:p>
        </w:tc>
        <w:tc>
          <w:tcPr>
            <w:tcW w:w="1564" w:type="pct"/>
            <w:tcBorders>
              <w:top w:val="nil"/>
              <w:left w:val="nil"/>
              <w:bottom w:val="single" w:sz="4" w:space="0" w:color="auto"/>
              <w:right w:val="single" w:sz="4" w:space="0" w:color="auto"/>
            </w:tcBorders>
            <w:shd w:val="clear" w:color="auto" w:fill="auto"/>
            <w:vAlign w:val="center"/>
            <w:hideMark/>
          </w:tcPr>
          <w:p w14:paraId="6033079D" w14:textId="77777777" w:rsidR="00D33A20" w:rsidRPr="002B5A04" w:rsidRDefault="00D33A20" w:rsidP="00D33A20">
            <w:pPr>
              <w:spacing w:after="0" w:line="240" w:lineRule="auto"/>
              <w:rPr>
                <w:rFonts w:ascii="Arial" w:eastAsia="Times New Roman" w:hAnsi="Arial" w:cs="Arial"/>
                <w:color w:val="000000"/>
                <w:sz w:val="18"/>
                <w:szCs w:val="18"/>
                <w:lang w:eastAsia="sl-SI"/>
              </w:rPr>
            </w:pPr>
            <w:proofErr w:type="spellStart"/>
            <w:r w:rsidRPr="002B5A04">
              <w:rPr>
                <w:rFonts w:ascii="Arial" w:eastAsia="Times New Roman" w:hAnsi="Arial" w:cs="Arial"/>
                <w:color w:val="000000"/>
                <w:sz w:val="18"/>
                <w:szCs w:val="18"/>
                <w:lang w:eastAsia="sl-SI"/>
              </w:rPr>
              <w:t>Mikro</w:t>
            </w:r>
            <w:proofErr w:type="spellEnd"/>
            <w:r w:rsidRPr="002B5A04">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20B7EC07" w14:textId="566EED90"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1.015</w:t>
            </w:r>
          </w:p>
        </w:tc>
        <w:tc>
          <w:tcPr>
            <w:tcW w:w="1059" w:type="pct"/>
            <w:tcBorders>
              <w:top w:val="nil"/>
              <w:left w:val="nil"/>
              <w:bottom w:val="single" w:sz="4" w:space="0" w:color="auto"/>
              <w:right w:val="single" w:sz="4" w:space="0" w:color="auto"/>
            </w:tcBorders>
            <w:shd w:val="clear" w:color="auto" w:fill="auto"/>
            <w:vAlign w:val="center"/>
            <w:hideMark/>
          </w:tcPr>
          <w:p w14:paraId="4AE681CA" w14:textId="26E00184"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71.107.162</w:t>
            </w:r>
          </w:p>
        </w:tc>
        <w:tc>
          <w:tcPr>
            <w:tcW w:w="525" w:type="pct"/>
            <w:tcBorders>
              <w:top w:val="nil"/>
              <w:left w:val="nil"/>
              <w:bottom w:val="single" w:sz="4" w:space="0" w:color="auto"/>
              <w:right w:val="single" w:sz="4" w:space="0" w:color="auto"/>
            </w:tcBorders>
            <w:shd w:val="clear" w:color="auto" w:fill="auto"/>
            <w:noWrap/>
            <w:vAlign w:val="center"/>
            <w:hideMark/>
          </w:tcPr>
          <w:p w14:paraId="080DF389" w14:textId="3C9BDAD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9,40</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1A447762" w14:textId="7EA087B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6,17</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63EF9BCE"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BE65930"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EF8916E"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0F000B4" w14:textId="17DB247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3.661</w:t>
            </w:r>
          </w:p>
        </w:tc>
        <w:tc>
          <w:tcPr>
            <w:tcW w:w="1059" w:type="pct"/>
            <w:tcBorders>
              <w:top w:val="nil"/>
              <w:left w:val="nil"/>
              <w:bottom w:val="single" w:sz="4" w:space="0" w:color="auto"/>
              <w:right w:val="single" w:sz="4" w:space="0" w:color="auto"/>
            </w:tcBorders>
            <w:shd w:val="clear" w:color="auto" w:fill="auto"/>
            <w:vAlign w:val="center"/>
            <w:hideMark/>
          </w:tcPr>
          <w:p w14:paraId="0257C7C5" w14:textId="3B019150"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367.413.385</w:t>
            </w:r>
          </w:p>
        </w:tc>
        <w:tc>
          <w:tcPr>
            <w:tcW w:w="525" w:type="pct"/>
            <w:tcBorders>
              <w:top w:val="nil"/>
              <w:left w:val="nil"/>
              <w:bottom w:val="single" w:sz="4" w:space="0" w:color="auto"/>
              <w:right w:val="single" w:sz="4" w:space="0" w:color="auto"/>
            </w:tcBorders>
            <w:shd w:val="clear" w:color="auto" w:fill="auto"/>
            <w:noWrap/>
            <w:vAlign w:val="center"/>
            <w:hideMark/>
          </w:tcPr>
          <w:p w14:paraId="7C9783E4" w14:textId="42283C8F"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33,91</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5BABABED" w14:textId="6F847F5A"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31,89</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21915AE0"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A391F93"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C7D4043"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6C173FE6" w14:textId="12185C6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2.699</w:t>
            </w:r>
          </w:p>
        </w:tc>
        <w:tc>
          <w:tcPr>
            <w:tcW w:w="1059" w:type="pct"/>
            <w:tcBorders>
              <w:top w:val="nil"/>
              <w:left w:val="nil"/>
              <w:bottom w:val="single" w:sz="4" w:space="0" w:color="auto"/>
              <w:right w:val="single" w:sz="4" w:space="0" w:color="auto"/>
            </w:tcBorders>
            <w:shd w:val="clear" w:color="auto" w:fill="auto"/>
            <w:vAlign w:val="center"/>
            <w:hideMark/>
          </w:tcPr>
          <w:p w14:paraId="52FB5A9B" w14:textId="7B6AC037"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288.450.682</w:t>
            </w:r>
          </w:p>
        </w:tc>
        <w:tc>
          <w:tcPr>
            <w:tcW w:w="525" w:type="pct"/>
            <w:tcBorders>
              <w:top w:val="nil"/>
              <w:left w:val="nil"/>
              <w:bottom w:val="single" w:sz="4" w:space="0" w:color="auto"/>
              <w:right w:val="single" w:sz="4" w:space="0" w:color="auto"/>
            </w:tcBorders>
            <w:shd w:val="clear" w:color="auto" w:fill="auto"/>
            <w:noWrap/>
            <w:vAlign w:val="center"/>
            <w:hideMark/>
          </w:tcPr>
          <w:p w14:paraId="0FCFD67C" w14:textId="1CA7FF7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25,00</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33641549" w14:textId="49169F4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25,04</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6386C4DE"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6058168B"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2E65C42A"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112347CB" w14:textId="3FE844E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3.238</w:t>
            </w:r>
          </w:p>
        </w:tc>
        <w:tc>
          <w:tcPr>
            <w:tcW w:w="1059" w:type="pct"/>
            <w:tcBorders>
              <w:top w:val="nil"/>
              <w:left w:val="nil"/>
              <w:bottom w:val="single" w:sz="4" w:space="0" w:color="auto"/>
              <w:right w:val="single" w:sz="4" w:space="0" w:color="auto"/>
            </w:tcBorders>
            <w:shd w:val="clear" w:color="auto" w:fill="auto"/>
            <w:vAlign w:val="center"/>
            <w:hideMark/>
          </w:tcPr>
          <w:p w14:paraId="1185E3A2" w14:textId="48A0AAE0"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412.381.332</w:t>
            </w:r>
          </w:p>
        </w:tc>
        <w:tc>
          <w:tcPr>
            <w:tcW w:w="525" w:type="pct"/>
            <w:tcBorders>
              <w:top w:val="nil"/>
              <w:left w:val="nil"/>
              <w:bottom w:val="single" w:sz="4" w:space="0" w:color="auto"/>
              <w:right w:val="single" w:sz="4" w:space="0" w:color="auto"/>
            </w:tcBorders>
            <w:shd w:val="clear" w:color="auto" w:fill="auto"/>
            <w:noWrap/>
            <w:vAlign w:val="center"/>
            <w:hideMark/>
          </w:tcPr>
          <w:p w14:paraId="587A69C2" w14:textId="74010119"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29,99</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6B38223F" w14:textId="03EA0D57"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35,79</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0115DEAE"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443B6DC3"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36EEA802"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7CB02A37" w14:textId="5BC67A1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126</w:t>
            </w:r>
          </w:p>
        </w:tc>
        <w:tc>
          <w:tcPr>
            <w:tcW w:w="1059" w:type="pct"/>
            <w:tcBorders>
              <w:top w:val="nil"/>
              <w:left w:val="nil"/>
              <w:bottom w:val="single" w:sz="4" w:space="0" w:color="auto"/>
              <w:right w:val="single" w:sz="4" w:space="0" w:color="auto"/>
            </w:tcBorders>
            <w:shd w:val="clear" w:color="auto" w:fill="auto"/>
            <w:vAlign w:val="center"/>
            <w:hideMark/>
          </w:tcPr>
          <w:p w14:paraId="0D5089DA" w14:textId="16AED697"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8.181.323</w:t>
            </w:r>
          </w:p>
        </w:tc>
        <w:tc>
          <w:tcPr>
            <w:tcW w:w="525" w:type="pct"/>
            <w:tcBorders>
              <w:top w:val="nil"/>
              <w:left w:val="nil"/>
              <w:bottom w:val="single" w:sz="4" w:space="0" w:color="auto"/>
              <w:right w:val="single" w:sz="4" w:space="0" w:color="auto"/>
            </w:tcBorders>
            <w:shd w:val="clear" w:color="auto" w:fill="auto"/>
            <w:noWrap/>
            <w:vAlign w:val="center"/>
            <w:hideMark/>
          </w:tcPr>
          <w:p w14:paraId="65C52C10" w14:textId="6594201B"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1,17</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583840AC" w14:textId="450E7735"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0,71</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04C9E026"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3F0C64AB"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597EDB72"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72B59C39" w14:textId="1F42AE43"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58</w:t>
            </w:r>
          </w:p>
        </w:tc>
        <w:tc>
          <w:tcPr>
            <w:tcW w:w="1059" w:type="pct"/>
            <w:tcBorders>
              <w:top w:val="nil"/>
              <w:left w:val="nil"/>
              <w:bottom w:val="single" w:sz="4" w:space="0" w:color="auto"/>
              <w:right w:val="single" w:sz="4" w:space="0" w:color="auto"/>
            </w:tcBorders>
            <w:shd w:val="clear" w:color="auto" w:fill="auto"/>
            <w:vAlign w:val="center"/>
            <w:hideMark/>
          </w:tcPr>
          <w:p w14:paraId="3C37218E" w14:textId="6CCB8DE3"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4.537.455</w:t>
            </w:r>
          </w:p>
        </w:tc>
        <w:tc>
          <w:tcPr>
            <w:tcW w:w="525" w:type="pct"/>
            <w:tcBorders>
              <w:top w:val="nil"/>
              <w:left w:val="nil"/>
              <w:bottom w:val="single" w:sz="4" w:space="0" w:color="auto"/>
              <w:right w:val="single" w:sz="4" w:space="0" w:color="auto"/>
            </w:tcBorders>
            <w:shd w:val="clear" w:color="auto" w:fill="auto"/>
            <w:noWrap/>
            <w:vAlign w:val="center"/>
            <w:hideMark/>
          </w:tcPr>
          <w:p w14:paraId="2A0F1F53" w14:textId="56FFF35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0,54</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21318BB8" w14:textId="36CCCC59"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0,39</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454D7D9A"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4FA8BE29"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794191E" w14:textId="77777777" w:rsidR="00D33A20" w:rsidRPr="002B5A04" w:rsidRDefault="00D33A20" w:rsidP="00D33A20">
            <w:pPr>
              <w:spacing w:after="0" w:line="240" w:lineRule="auto"/>
              <w:rPr>
                <w:rFonts w:ascii="Arial" w:eastAsia="Times New Roman" w:hAnsi="Arial" w:cs="Arial"/>
                <w:b/>
                <w:bCs/>
                <w:color w:val="000000"/>
                <w:sz w:val="18"/>
                <w:szCs w:val="18"/>
                <w:lang w:eastAsia="sl-SI"/>
              </w:rPr>
            </w:pPr>
            <w:r w:rsidRPr="002B5A04">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vAlign w:val="center"/>
            <w:hideMark/>
          </w:tcPr>
          <w:p w14:paraId="27944ECB" w14:textId="00D978DA"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10.797</w:t>
            </w:r>
          </w:p>
        </w:tc>
        <w:tc>
          <w:tcPr>
            <w:tcW w:w="1059" w:type="pct"/>
            <w:tcBorders>
              <w:top w:val="nil"/>
              <w:left w:val="nil"/>
              <w:bottom w:val="single" w:sz="4" w:space="0" w:color="auto"/>
              <w:right w:val="single" w:sz="4" w:space="0" w:color="auto"/>
            </w:tcBorders>
            <w:shd w:val="clear" w:color="auto" w:fill="auto"/>
            <w:vAlign w:val="center"/>
            <w:hideMark/>
          </w:tcPr>
          <w:p w14:paraId="7F9F92BD" w14:textId="77DB8B6C"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1.152.071.339</w:t>
            </w:r>
          </w:p>
        </w:tc>
        <w:tc>
          <w:tcPr>
            <w:tcW w:w="525" w:type="pct"/>
            <w:tcBorders>
              <w:top w:val="nil"/>
              <w:left w:val="nil"/>
              <w:bottom w:val="single" w:sz="4" w:space="0" w:color="auto"/>
              <w:right w:val="single" w:sz="4" w:space="0" w:color="auto"/>
            </w:tcBorders>
            <w:shd w:val="clear" w:color="auto" w:fill="auto"/>
            <w:noWrap/>
            <w:vAlign w:val="center"/>
            <w:hideMark/>
          </w:tcPr>
          <w:p w14:paraId="27CD6A6D" w14:textId="3427F8B9"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0E78A48D" w14:textId="69C847DC"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r>
      <w:tr w:rsidR="00D33A20" w:rsidRPr="002B5A04" w14:paraId="1BBB4A6B" w14:textId="77777777" w:rsidTr="002B5A04">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8D8689E" w14:textId="77777777" w:rsidR="00D33A20" w:rsidRPr="002B5A04" w:rsidRDefault="00D33A20" w:rsidP="00D33A20">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Storitve</w:t>
            </w:r>
          </w:p>
        </w:tc>
        <w:tc>
          <w:tcPr>
            <w:tcW w:w="1564" w:type="pct"/>
            <w:tcBorders>
              <w:top w:val="nil"/>
              <w:left w:val="nil"/>
              <w:bottom w:val="single" w:sz="4" w:space="0" w:color="auto"/>
              <w:right w:val="single" w:sz="4" w:space="0" w:color="auto"/>
            </w:tcBorders>
            <w:shd w:val="clear" w:color="auto" w:fill="auto"/>
            <w:vAlign w:val="center"/>
            <w:hideMark/>
          </w:tcPr>
          <w:p w14:paraId="31324FEA" w14:textId="77777777" w:rsidR="00D33A20" w:rsidRPr="002B5A04" w:rsidRDefault="00D33A20" w:rsidP="00D33A20">
            <w:pPr>
              <w:spacing w:after="0" w:line="240" w:lineRule="auto"/>
              <w:rPr>
                <w:rFonts w:ascii="Arial" w:eastAsia="Times New Roman" w:hAnsi="Arial" w:cs="Arial"/>
                <w:color w:val="000000"/>
                <w:sz w:val="18"/>
                <w:szCs w:val="18"/>
                <w:lang w:eastAsia="sl-SI"/>
              </w:rPr>
            </w:pPr>
            <w:proofErr w:type="spellStart"/>
            <w:r w:rsidRPr="002B5A04">
              <w:rPr>
                <w:rFonts w:ascii="Arial" w:eastAsia="Times New Roman" w:hAnsi="Arial" w:cs="Arial"/>
                <w:color w:val="000000"/>
                <w:sz w:val="18"/>
                <w:szCs w:val="18"/>
                <w:lang w:eastAsia="sl-SI"/>
              </w:rPr>
              <w:t>Mikro</w:t>
            </w:r>
            <w:proofErr w:type="spellEnd"/>
            <w:r w:rsidRPr="002B5A04">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723087AA" w14:textId="779B17F4"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1.429</w:t>
            </w:r>
          </w:p>
        </w:tc>
        <w:tc>
          <w:tcPr>
            <w:tcW w:w="1059" w:type="pct"/>
            <w:tcBorders>
              <w:top w:val="nil"/>
              <w:left w:val="nil"/>
              <w:bottom w:val="single" w:sz="4" w:space="0" w:color="auto"/>
              <w:right w:val="single" w:sz="4" w:space="0" w:color="auto"/>
            </w:tcBorders>
            <w:shd w:val="clear" w:color="auto" w:fill="auto"/>
            <w:vAlign w:val="center"/>
            <w:hideMark/>
          </w:tcPr>
          <w:p w14:paraId="4AD185C9" w14:textId="67ADC20A"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190.617.615</w:t>
            </w:r>
          </w:p>
        </w:tc>
        <w:tc>
          <w:tcPr>
            <w:tcW w:w="525" w:type="pct"/>
            <w:tcBorders>
              <w:top w:val="nil"/>
              <w:left w:val="nil"/>
              <w:bottom w:val="single" w:sz="4" w:space="0" w:color="auto"/>
              <w:right w:val="single" w:sz="4" w:space="0" w:color="auto"/>
            </w:tcBorders>
            <w:shd w:val="clear" w:color="auto" w:fill="auto"/>
            <w:noWrap/>
            <w:vAlign w:val="center"/>
            <w:hideMark/>
          </w:tcPr>
          <w:p w14:paraId="630641C4" w14:textId="7C7DA50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32,39</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0215DC91" w14:textId="4379BD0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18,19</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13FABCB7"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B22B6FF"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DD35A75"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042243B" w14:textId="69EDBC95"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1.375</w:t>
            </w:r>
          </w:p>
        </w:tc>
        <w:tc>
          <w:tcPr>
            <w:tcW w:w="1059" w:type="pct"/>
            <w:tcBorders>
              <w:top w:val="nil"/>
              <w:left w:val="nil"/>
              <w:bottom w:val="single" w:sz="4" w:space="0" w:color="auto"/>
              <w:right w:val="single" w:sz="4" w:space="0" w:color="auto"/>
            </w:tcBorders>
            <w:shd w:val="clear" w:color="auto" w:fill="auto"/>
            <w:vAlign w:val="center"/>
            <w:hideMark/>
          </w:tcPr>
          <w:p w14:paraId="7474AA4C" w14:textId="254997A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267.850.231</w:t>
            </w:r>
          </w:p>
        </w:tc>
        <w:tc>
          <w:tcPr>
            <w:tcW w:w="525" w:type="pct"/>
            <w:tcBorders>
              <w:top w:val="nil"/>
              <w:left w:val="nil"/>
              <w:bottom w:val="single" w:sz="4" w:space="0" w:color="auto"/>
              <w:right w:val="single" w:sz="4" w:space="0" w:color="auto"/>
            </w:tcBorders>
            <w:shd w:val="clear" w:color="auto" w:fill="auto"/>
            <w:noWrap/>
            <w:vAlign w:val="center"/>
            <w:hideMark/>
          </w:tcPr>
          <w:p w14:paraId="3AB60EA9" w14:textId="7B31C760"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31,17</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755D3658" w14:textId="30569EC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25,55</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425CC5CD"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15267DF1"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00BA48A4"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05817700" w14:textId="044D2BBA"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652</w:t>
            </w:r>
          </w:p>
        </w:tc>
        <w:tc>
          <w:tcPr>
            <w:tcW w:w="1059" w:type="pct"/>
            <w:tcBorders>
              <w:top w:val="nil"/>
              <w:left w:val="nil"/>
              <w:bottom w:val="single" w:sz="4" w:space="0" w:color="auto"/>
              <w:right w:val="single" w:sz="4" w:space="0" w:color="auto"/>
            </w:tcBorders>
            <w:shd w:val="clear" w:color="auto" w:fill="auto"/>
            <w:vAlign w:val="center"/>
            <w:hideMark/>
          </w:tcPr>
          <w:p w14:paraId="52BEF00D" w14:textId="6C66EE5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196.677.028</w:t>
            </w:r>
          </w:p>
        </w:tc>
        <w:tc>
          <w:tcPr>
            <w:tcW w:w="525" w:type="pct"/>
            <w:tcBorders>
              <w:top w:val="nil"/>
              <w:left w:val="nil"/>
              <w:bottom w:val="single" w:sz="4" w:space="0" w:color="auto"/>
              <w:right w:val="single" w:sz="4" w:space="0" w:color="auto"/>
            </w:tcBorders>
            <w:shd w:val="clear" w:color="auto" w:fill="auto"/>
            <w:noWrap/>
            <w:vAlign w:val="center"/>
            <w:hideMark/>
          </w:tcPr>
          <w:p w14:paraId="020BF8C7" w14:textId="3FBA9E3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14,78</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20539A8D" w14:textId="0615DFD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18,76</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06840B6F"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C1D2B40"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06113808"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5D9F2F18" w14:textId="7174E32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566</w:t>
            </w:r>
          </w:p>
        </w:tc>
        <w:tc>
          <w:tcPr>
            <w:tcW w:w="1059" w:type="pct"/>
            <w:tcBorders>
              <w:top w:val="nil"/>
              <w:left w:val="nil"/>
              <w:bottom w:val="single" w:sz="4" w:space="0" w:color="auto"/>
              <w:right w:val="single" w:sz="4" w:space="0" w:color="auto"/>
            </w:tcBorders>
            <w:shd w:val="clear" w:color="auto" w:fill="auto"/>
            <w:vAlign w:val="center"/>
            <w:hideMark/>
          </w:tcPr>
          <w:p w14:paraId="3EDEA1A8" w14:textId="7D26C163"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316.898.723</w:t>
            </w:r>
          </w:p>
        </w:tc>
        <w:tc>
          <w:tcPr>
            <w:tcW w:w="525" w:type="pct"/>
            <w:tcBorders>
              <w:top w:val="nil"/>
              <w:left w:val="nil"/>
              <w:bottom w:val="single" w:sz="4" w:space="0" w:color="auto"/>
              <w:right w:val="single" w:sz="4" w:space="0" w:color="auto"/>
            </w:tcBorders>
            <w:shd w:val="clear" w:color="auto" w:fill="auto"/>
            <w:noWrap/>
            <w:vAlign w:val="center"/>
            <w:hideMark/>
          </w:tcPr>
          <w:p w14:paraId="7DEC801F" w14:textId="7553A26D"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12,83</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74FC1A26" w14:textId="1039AAC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30,23</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4BE2F0F2"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12B75CE5"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F73802E"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2D092706" w14:textId="7AE3DC0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348</w:t>
            </w:r>
          </w:p>
        </w:tc>
        <w:tc>
          <w:tcPr>
            <w:tcW w:w="1059" w:type="pct"/>
            <w:tcBorders>
              <w:top w:val="nil"/>
              <w:left w:val="nil"/>
              <w:bottom w:val="single" w:sz="4" w:space="0" w:color="auto"/>
              <w:right w:val="single" w:sz="4" w:space="0" w:color="auto"/>
            </w:tcBorders>
            <w:shd w:val="clear" w:color="auto" w:fill="auto"/>
            <w:vAlign w:val="center"/>
            <w:hideMark/>
          </w:tcPr>
          <w:p w14:paraId="532AE181" w14:textId="62C3A213"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65.181.714</w:t>
            </w:r>
          </w:p>
        </w:tc>
        <w:tc>
          <w:tcPr>
            <w:tcW w:w="525" w:type="pct"/>
            <w:tcBorders>
              <w:top w:val="nil"/>
              <w:left w:val="nil"/>
              <w:bottom w:val="single" w:sz="4" w:space="0" w:color="auto"/>
              <w:right w:val="single" w:sz="4" w:space="0" w:color="auto"/>
            </w:tcBorders>
            <w:shd w:val="clear" w:color="auto" w:fill="auto"/>
            <w:noWrap/>
            <w:vAlign w:val="center"/>
            <w:hideMark/>
          </w:tcPr>
          <w:p w14:paraId="2F19E0EA" w14:textId="248B2DA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7,89</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0ED63CB0" w14:textId="0F5A56F0"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6,22</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6870A741"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5C4258EA"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785A0383"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3045B81E" w14:textId="6D06450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42</w:t>
            </w:r>
          </w:p>
        </w:tc>
        <w:tc>
          <w:tcPr>
            <w:tcW w:w="1059" w:type="pct"/>
            <w:tcBorders>
              <w:top w:val="nil"/>
              <w:left w:val="nil"/>
              <w:bottom w:val="single" w:sz="4" w:space="0" w:color="auto"/>
              <w:right w:val="single" w:sz="4" w:space="0" w:color="auto"/>
            </w:tcBorders>
            <w:shd w:val="clear" w:color="auto" w:fill="auto"/>
            <w:vAlign w:val="center"/>
            <w:hideMark/>
          </w:tcPr>
          <w:p w14:paraId="7DB536BA" w14:textId="14F52F42"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10.974.174</w:t>
            </w:r>
          </w:p>
        </w:tc>
        <w:tc>
          <w:tcPr>
            <w:tcW w:w="525" w:type="pct"/>
            <w:tcBorders>
              <w:top w:val="nil"/>
              <w:left w:val="nil"/>
              <w:bottom w:val="single" w:sz="4" w:space="0" w:color="auto"/>
              <w:right w:val="single" w:sz="4" w:space="0" w:color="auto"/>
            </w:tcBorders>
            <w:shd w:val="clear" w:color="auto" w:fill="auto"/>
            <w:noWrap/>
            <w:vAlign w:val="center"/>
            <w:hideMark/>
          </w:tcPr>
          <w:p w14:paraId="2C0189FD" w14:textId="0A62410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0,95</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521771AC" w14:textId="17C5EE3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1,05</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65354B71"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44CD454D"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1E868E7" w14:textId="77777777" w:rsidR="00D33A20" w:rsidRPr="002B5A04" w:rsidRDefault="00D33A20" w:rsidP="00D33A20">
            <w:pPr>
              <w:spacing w:after="0" w:line="240" w:lineRule="auto"/>
              <w:rPr>
                <w:rFonts w:ascii="Arial" w:eastAsia="Times New Roman" w:hAnsi="Arial" w:cs="Arial"/>
                <w:b/>
                <w:bCs/>
                <w:color w:val="000000"/>
                <w:sz w:val="18"/>
                <w:szCs w:val="18"/>
                <w:lang w:eastAsia="sl-SI"/>
              </w:rPr>
            </w:pPr>
            <w:r w:rsidRPr="002B5A04">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vAlign w:val="center"/>
            <w:hideMark/>
          </w:tcPr>
          <w:p w14:paraId="1C0D15CD" w14:textId="26CD2F24"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4.412</w:t>
            </w:r>
          </w:p>
        </w:tc>
        <w:tc>
          <w:tcPr>
            <w:tcW w:w="1059" w:type="pct"/>
            <w:tcBorders>
              <w:top w:val="nil"/>
              <w:left w:val="nil"/>
              <w:bottom w:val="single" w:sz="4" w:space="0" w:color="auto"/>
              <w:right w:val="single" w:sz="4" w:space="0" w:color="auto"/>
            </w:tcBorders>
            <w:shd w:val="clear" w:color="auto" w:fill="auto"/>
            <w:vAlign w:val="center"/>
            <w:hideMark/>
          </w:tcPr>
          <w:p w14:paraId="3D0A0F92" w14:textId="276771DA"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1.048.199.485</w:t>
            </w:r>
          </w:p>
        </w:tc>
        <w:tc>
          <w:tcPr>
            <w:tcW w:w="525" w:type="pct"/>
            <w:tcBorders>
              <w:top w:val="nil"/>
              <w:left w:val="nil"/>
              <w:bottom w:val="single" w:sz="4" w:space="0" w:color="auto"/>
              <w:right w:val="single" w:sz="4" w:space="0" w:color="auto"/>
            </w:tcBorders>
            <w:shd w:val="clear" w:color="auto" w:fill="auto"/>
            <w:noWrap/>
            <w:vAlign w:val="center"/>
            <w:hideMark/>
          </w:tcPr>
          <w:p w14:paraId="4604336C" w14:textId="76662EBD"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2A3598D7" w14:textId="1F5049DD"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r>
      <w:tr w:rsidR="00D33A20" w:rsidRPr="002B5A04" w14:paraId="1FA0D89D" w14:textId="77777777" w:rsidTr="002B5A04">
        <w:trPr>
          <w:trHeight w:val="300"/>
        </w:trPr>
        <w:tc>
          <w:tcPr>
            <w:tcW w:w="545" w:type="pct"/>
            <w:vMerge w:val="restart"/>
            <w:tcBorders>
              <w:top w:val="nil"/>
              <w:left w:val="single" w:sz="4" w:space="0" w:color="auto"/>
              <w:bottom w:val="single" w:sz="4" w:space="0" w:color="auto"/>
              <w:right w:val="single" w:sz="4" w:space="0" w:color="auto"/>
            </w:tcBorders>
            <w:shd w:val="clear" w:color="auto" w:fill="auto"/>
            <w:vAlign w:val="center"/>
            <w:hideMark/>
          </w:tcPr>
          <w:p w14:paraId="489C1800" w14:textId="77777777" w:rsidR="00D33A20" w:rsidRPr="002B5A04" w:rsidRDefault="00D33A20" w:rsidP="00D33A20">
            <w:pPr>
              <w:spacing w:after="0" w:line="240" w:lineRule="auto"/>
              <w:jc w:val="center"/>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Gradnje</w:t>
            </w:r>
          </w:p>
        </w:tc>
        <w:tc>
          <w:tcPr>
            <w:tcW w:w="1564" w:type="pct"/>
            <w:tcBorders>
              <w:top w:val="nil"/>
              <w:left w:val="nil"/>
              <w:bottom w:val="single" w:sz="4" w:space="0" w:color="auto"/>
              <w:right w:val="single" w:sz="4" w:space="0" w:color="auto"/>
            </w:tcBorders>
            <w:shd w:val="clear" w:color="auto" w:fill="auto"/>
            <w:vAlign w:val="center"/>
            <w:hideMark/>
          </w:tcPr>
          <w:p w14:paraId="27518BB2" w14:textId="77777777" w:rsidR="00D33A20" w:rsidRPr="002B5A04" w:rsidRDefault="00D33A20" w:rsidP="00D33A20">
            <w:pPr>
              <w:spacing w:after="0" w:line="240" w:lineRule="auto"/>
              <w:rPr>
                <w:rFonts w:ascii="Arial" w:eastAsia="Times New Roman" w:hAnsi="Arial" w:cs="Arial"/>
                <w:color w:val="000000"/>
                <w:sz w:val="18"/>
                <w:szCs w:val="18"/>
                <w:lang w:eastAsia="sl-SI"/>
              </w:rPr>
            </w:pPr>
            <w:proofErr w:type="spellStart"/>
            <w:r w:rsidRPr="002B5A04">
              <w:rPr>
                <w:rFonts w:ascii="Arial" w:eastAsia="Times New Roman" w:hAnsi="Arial" w:cs="Arial"/>
                <w:color w:val="000000"/>
                <w:sz w:val="18"/>
                <w:szCs w:val="18"/>
                <w:lang w:eastAsia="sl-SI"/>
              </w:rPr>
              <w:t>Mikro</w:t>
            </w:r>
            <w:proofErr w:type="spellEnd"/>
            <w:r w:rsidRPr="002B5A04">
              <w:rPr>
                <w:rFonts w:ascii="Arial" w:eastAsia="Times New Roman" w:hAnsi="Arial" w:cs="Arial"/>
                <w:color w:val="000000"/>
                <w:sz w:val="18"/>
                <w:szCs w:val="18"/>
                <w:lang w:eastAsia="sl-SI"/>
              </w:rPr>
              <w:t xml:space="preserve"> enote</w:t>
            </w:r>
          </w:p>
        </w:tc>
        <w:tc>
          <w:tcPr>
            <w:tcW w:w="781" w:type="pct"/>
            <w:tcBorders>
              <w:top w:val="nil"/>
              <w:left w:val="nil"/>
              <w:bottom w:val="single" w:sz="4" w:space="0" w:color="auto"/>
              <w:right w:val="single" w:sz="4" w:space="0" w:color="auto"/>
            </w:tcBorders>
            <w:shd w:val="clear" w:color="auto" w:fill="auto"/>
            <w:vAlign w:val="center"/>
            <w:hideMark/>
          </w:tcPr>
          <w:p w14:paraId="7E690161" w14:textId="1FE2303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268</w:t>
            </w:r>
          </w:p>
        </w:tc>
        <w:tc>
          <w:tcPr>
            <w:tcW w:w="1059" w:type="pct"/>
            <w:tcBorders>
              <w:top w:val="nil"/>
              <w:left w:val="nil"/>
              <w:bottom w:val="single" w:sz="4" w:space="0" w:color="auto"/>
              <w:right w:val="single" w:sz="4" w:space="0" w:color="auto"/>
            </w:tcBorders>
            <w:shd w:val="clear" w:color="auto" w:fill="auto"/>
            <w:vAlign w:val="center"/>
            <w:hideMark/>
          </w:tcPr>
          <w:p w14:paraId="1D66DEA7" w14:textId="6AE82235"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58.532.499</w:t>
            </w:r>
          </w:p>
        </w:tc>
        <w:tc>
          <w:tcPr>
            <w:tcW w:w="525" w:type="pct"/>
            <w:tcBorders>
              <w:top w:val="nil"/>
              <w:left w:val="nil"/>
              <w:bottom w:val="single" w:sz="4" w:space="0" w:color="auto"/>
              <w:right w:val="single" w:sz="4" w:space="0" w:color="auto"/>
            </w:tcBorders>
            <w:shd w:val="clear" w:color="auto" w:fill="auto"/>
            <w:noWrap/>
            <w:vAlign w:val="center"/>
            <w:hideMark/>
          </w:tcPr>
          <w:p w14:paraId="0E785C40" w14:textId="491C108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15,24</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3A77C3D7" w14:textId="662E5842"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5,22</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704D8D63"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8A2B9C7"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15BDF0B8"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Majhne enote</w:t>
            </w:r>
          </w:p>
        </w:tc>
        <w:tc>
          <w:tcPr>
            <w:tcW w:w="781" w:type="pct"/>
            <w:tcBorders>
              <w:top w:val="nil"/>
              <w:left w:val="nil"/>
              <w:bottom w:val="single" w:sz="4" w:space="0" w:color="auto"/>
              <w:right w:val="single" w:sz="4" w:space="0" w:color="auto"/>
            </w:tcBorders>
            <w:shd w:val="clear" w:color="auto" w:fill="auto"/>
            <w:vAlign w:val="center"/>
            <w:hideMark/>
          </w:tcPr>
          <w:p w14:paraId="32C88C33" w14:textId="46E7C03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788</w:t>
            </w:r>
          </w:p>
        </w:tc>
        <w:tc>
          <w:tcPr>
            <w:tcW w:w="1059" w:type="pct"/>
            <w:tcBorders>
              <w:top w:val="nil"/>
              <w:left w:val="nil"/>
              <w:bottom w:val="single" w:sz="4" w:space="0" w:color="auto"/>
              <w:right w:val="single" w:sz="4" w:space="0" w:color="auto"/>
            </w:tcBorders>
            <w:shd w:val="clear" w:color="auto" w:fill="auto"/>
            <w:vAlign w:val="center"/>
            <w:hideMark/>
          </w:tcPr>
          <w:p w14:paraId="52B753B2" w14:textId="2013A77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215.253.987</w:t>
            </w:r>
          </w:p>
        </w:tc>
        <w:tc>
          <w:tcPr>
            <w:tcW w:w="525" w:type="pct"/>
            <w:tcBorders>
              <w:top w:val="nil"/>
              <w:left w:val="nil"/>
              <w:bottom w:val="single" w:sz="4" w:space="0" w:color="auto"/>
              <w:right w:val="single" w:sz="4" w:space="0" w:color="auto"/>
            </w:tcBorders>
            <w:shd w:val="clear" w:color="auto" w:fill="auto"/>
            <w:noWrap/>
            <w:vAlign w:val="center"/>
            <w:hideMark/>
          </w:tcPr>
          <w:p w14:paraId="5E12C554" w14:textId="54B20AD7"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44,82</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1129166A" w14:textId="1AFCC5E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19,20</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1E6129AA"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6A360799"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35CE6381"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Srednje enote</w:t>
            </w:r>
          </w:p>
        </w:tc>
        <w:tc>
          <w:tcPr>
            <w:tcW w:w="781" w:type="pct"/>
            <w:tcBorders>
              <w:top w:val="nil"/>
              <w:left w:val="nil"/>
              <w:bottom w:val="single" w:sz="4" w:space="0" w:color="auto"/>
              <w:right w:val="single" w:sz="4" w:space="0" w:color="auto"/>
            </w:tcBorders>
            <w:shd w:val="clear" w:color="auto" w:fill="auto"/>
            <w:vAlign w:val="center"/>
            <w:hideMark/>
          </w:tcPr>
          <w:p w14:paraId="49CC2D6B" w14:textId="7F0A0F0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388</w:t>
            </w:r>
          </w:p>
        </w:tc>
        <w:tc>
          <w:tcPr>
            <w:tcW w:w="1059" w:type="pct"/>
            <w:tcBorders>
              <w:top w:val="nil"/>
              <w:left w:val="nil"/>
              <w:bottom w:val="single" w:sz="4" w:space="0" w:color="auto"/>
              <w:right w:val="single" w:sz="4" w:space="0" w:color="auto"/>
            </w:tcBorders>
            <w:shd w:val="clear" w:color="auto" w:fill="auto"/>
            <w:vAlign w:val="center"/>
            <w:hideMark/>
          </w:tcPr>
          <w:p w14:paraId="38F74EBE" w14:textId="6925E21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281.419.572</w:t>
            </w:r>
          </w:p>
        </w:tc>
        <w:tc>
          <w:tcPr>
            <w:tcW w:w="525" w:type="pct"/>
            <w:tcBorders>
              <w:top w:val="nil"/>
              <w:left w:val="nil"/>
              <w:bottom w:val="single" w:sz="4" w:space="0" w:color="auto"/>
              <w:right w:val="single" w:sz="4" w:space="0" w:color="auto"/>
            </w:tcBorders>
            <w:shd w:val="clear" w:color="auto" w:fill="auto"/>
            <w:noWrap/>
            <w:vAlign w:val="center"/>
            <w:hideMark/>
          </w:tcPr>
          <w:p w14:paraId="0294A5F2" w14:textId="4D56BC1C"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22,07</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1BAEDD01" w14:textId="6E41E8CA"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25,10</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749D4976"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10880F04"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EB4BF07"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Velike enote</w:t>
            </w:r>
          </w:p>
        </w:tc>
        <w:tc>
          <w:tcPr>
            <w:tcW w:w="781" w:type="pct"/>
            <w:tcBorders>
              <w:top w:val="nil"/>
              <w:left w:val="nil"/>
              <w:bottom w:val="single" w:sz="4" w:space="0" w:color="auto"/>
              <w:right w:val="single" w:sz="4" w:space="0" w:color="auto"/>
            </w:tcBorders>
            <w:shd w:val="clear" w:color="auto" w:fill="auto"/>
            <w:vAlign w:val="center"/>
            <w:hideMark/>
          </w:tcPr>
          <w:p w14:paraId="071160B0" w14:textId="0F1FC1A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285</w:t>
            </w:r>
          </w:p>
        </w:tc>
        <w:tc>
          <w:tcPr>
            <w:tcW w:w="1059" w:type="pct"/>
            <w:tcBorders>
              <w:top w:val="nil"/>
              <w:left w:val="nil"/>
              <w:bottom w:val="single" w:sz="4" w:space="0" w:color="auto"/>
              <w:right w:val="single" w:sz="4" w:space="0" w:color="auto"/>
            </w:tcBorders>
            <w:shd w:val="clear" w:color="auto" w:fill="auto"/>
            <w:vAlign w:val="center"/>
            <w:hideMark/>
          </w:tcPr>
          <w:p w14:paraId="40B6FE0E" w14:textId="5F5334B1"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560.909.926</w:t>
            </w:r>
          </w:p>
        </w:tc>
        <w:tc>
          <w:tcPr>
            <w:tcW w:w="525" w:type="pct"/>
            <w:tcBorders>
              <w:top w:val="nil"/>
              <w:left w:val="nil"/>
              <w:bottom w:val="single" w:sz="4" w:space="0" w:color="auto"/>
              <w:right w:val="single" w:sz="4" w:space="0" w:color="auto"/>
            </w:tcBorders>
            <w:shd w:val="clear" w:color="auto" w:fill="auto"/>
            <w:noWrap/>
            <w:vAlign w:val="center"/>
            <w:hideMark/>
          </w:tcPr>
          <w:p w14:paraId="473D28D1" w14:textId="137B6E7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16,21</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1053A994" w14:textId="718C8976"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50,03</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648C612A"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511824A2"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264242EE"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Velikost RS se ne izračunava</w:t>
            </w:r>
          </w:p>
        </w:tc>
        <w:tc>
          <w:tcPr>
            <w:tcW w:w="781" w:type="pct"/>
            <w:tcBorders>
              <w:top w:val="nil"/>
              <w:left w:val="nil"/>
              <w:bottom w:val="single" w:sz="4" w:space="0" w:color="auto"/>
              <w:right w:val="single" w:sz="4" w:space="0" w:color="auto"/>
            </w:tcBorders>
            <w:shd w:val="clear" w:color="auto" w:fill="auto"/>
            <w:vAlign w:val="center"/>
            <w:hideMark/>
          </w:tcPr>
          <w:p w14:paraId="570E6366" w14:textId="5241F66F"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7</w:t>
            </w:r>
          </w:p>
        </w:tc>
        <w:tc>
          <w:tcPr>
            <w:tcW w:w="1059" w:type="pct"/>
            <w:tcBorders>
              <w:top w:val="nil"/>
              <w:left w:val="nil"/>
              <w:bottom w:val="single" w:sz="4" w:space="0" w:color="auto"/>
              <w:right w:val="single" w:sz="4" w:space="0" w:color="auto"/>
            </w:tcBorders>
            <w:shd w:val="clear" w:color="auto" w:fill="auto"/>
            <w:vAlign w:val="center"/>
            <w:hideMark/>
          </w:tcPr>
          <w:p w14:paraId="5E083012" w14:textId="29E3B48D"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2.242.124</w:t>
            </w:r>
          </w:p>
        </w:tc>
        <w:tc>
          <w:tcPr>
            <w:tcW w:w="525" w:type="pct"/>
            <w:tcBorders>
              <w:top w:val="nil"/>
              <w:left w:val="nil"/>
              <w:bottom w:val="single" w:sz="4" w:space="0" w:color="auto"/>
              <w:right w:val="single" w:sz="4" w:space="0" w:color="auto"/>
            </w:tcBorders>
            <w:shd w:val="clear" w:color="auto" w:fill="auto"/>
            <w:noWrap/>
            <w:vAlign w:val="center"/>
            <w:hideMark/>
          </w:tcPr>
          <w:p w14:paraId="7B291194" w14:textId="014A95F8"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0,40</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7194624F" w14:textId="37826C47"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0,20</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4B059FA8"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78787AD2"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vAlign w:val="center"/>
            <w:hideMark/>
          </w:tcPr>
          <w:p w14:paraId="410CC014" w14:textId="77777777" w:rsidR="00D33A20" w:rsidRPr="002B5A04" w:rsidRDefault="00D33A20" w:rsidP="00D33A20">
            <w:pPr>
              <w:spacing w:after="0" w:line="240" w:lineRule="auto"/>
              <w:rPr>
                <w:rFonts w:ascii="Arial" w:eastAsia="Times New Roman" w:hAnsi="Arial" w:cs="Arial"/>
                <w:color w:val="000000"/>
                <w:sz w:val="18"/>
                <w:szCs w:val="18"/>
                <w:lang w:eastAsia="sl-SI"/>
              </w:rPr>
            </w:pPr>
            <w:r w:rsidRPr="002B5A04">
              <w:rPr>
                <w:rFonts w:ascii="Arial" w:eastAsia="Times New Roman" w:hAnsi="Arial" w:cs="Arial"/>
                <w:color w:val="000000"/>
                <w:sz w:val="18"/>
                <w:szCs w:val="18"/>
                <w:lang w:eastAsia="sl-SI"/>
              </w:rPr>
              <w:t>Ni podatka o velikosti</w:t>
            </w:r>
          </w:p>
        </w:tc>
        <w:tc>
          <w:tcPr>
            <w:tcW w:w="781" w:type="pct"/>
            <w:tcBorders>
              <w:top w:val="nil"/>
              <w:left w:val="nil"/>
              <w:bottom w:val="single" w:sz="4" w:space="0" w:color="auto"/>
              <w:right w:val="single" w:sz="4" w:space="0" w:color="auto"/>
            </w:tcBorders>
            <w:shd w:val="clear" w:color="auto" w:fill="auto"/>
            <w:vAlign w:val="center"/>
            <w:hideMark/>
          </w:tcPr>
          <w:p w14:paraId="2131876C" w14:textId="3535D52A"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22</w:t>
            </w:r>
          </w:p>
        </w:tc>
        <w:tc>
          <w:tcPr>
            <w:tcW w:w="1059" w:type="pct"/>
            <w:tcBorders>
              <w:top w:val="nil"/>
              <w:left w:val="nil"/>
              <w:bottom w:val="single" w:sz="4" w:space="0" w:color="auto"/>
              <w:right w:val="single" w:sz="4" w:space="0" w:color="auto"/>
            </w:tcBorders>
            <w:shd w:val="clear" w:color="auto" w:fill="auto"/>
            <w:vAlign w:val="center"/>
            <w:hideMark/>
          </w:tcPr>
          <w:p w14:paraId="04251101" w14:textId="3941BC2B"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2.690.251</w:t>
            </w:r>
          </w:p>
        </w:tc>
        <w:tc>
          <w:tcPr>
            <w:tcW w:w="525" w:type="pct"/>
            <w:tcBorders>
              <w:top w:val="nil"/>
              <w:left w:val="nil"/>
              <w:bottom w:val="single" w:sz="4" w:space="0" w:color="auto"/>
              <w:right w:val="single" w:sz="4" w:space="0" w:color="auto"/>
            </w:tcBorders>
            <w:shd w:val="clear" w:color="auto" w:fill="auto"/>
            <w:noWrap/>
            <w:vAlign w:val="center"/>
            <w:hideMark/>
          </w:tcPr>
          <w:p w14:paraId="1D0A13E1" w14:textId="2567F56E"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1,25</w:t>
            </w:r>
            <w:r w:rsidR="00BB2D2C">
              <w:rPr>
                <w:rFonts w:ascii="Arial" w:hAnsi="Arial" w:cs="Arial"/>
                <w:sz w:val="18"/>
                <w:szCs w:val="18"/>
              </w:rPr>
              <w:t xml:space="preserve"> </w:t>
            </w:r>
            <w:r w:rsidRPr="002B5A04">
              <w:rPr>
                <w:rFonts w:ascii="Arial" w:hAnsi="Arial" w:cs="Arial"/>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26A96147" w14:textId="2180B5BD" w:rsidR="00D33A20" w:rsidRPr="002B5A04" w:rsidRDefault="00D33A20" w:rsidP="002B5A04">
            <w:pPr>
              <w:spacing w:after="0" w:line="240" w:lineRule="auto"/>
              <w:jc w:val="right"/>
              <w:rPr>
                <w:rFonts w:ascii="Arial" w:eastAsia="Times New Roman" w:hAnsi="Arial" w:cs="Arial"/>
                <w:color w:val="000000"/>
                <w:sz w:val="18"/>
                <w:szCs w:val="18"/>
                <w:lang w:eastAsia="sl-SI"/>
              </w:rPr>
            </w:pPr>
            <w:r w:rsidRPr="002B5A04">
              <w:rPr>
                <w:rFonts w:ascii="Arial" w:hAnsi="Arial" w:cs="Arial"/>
                <w:sz w:val="18"/>
                <w:szCs w:val="18"/>
              </w:rPr>
              <w:t>0,24</w:t>
            </w:r>
            <w:r w:rsidR="00BB2D2C">
              <w:rPr>
                <w:rFonts w:ascii="Arial" w:hAnsi="Arial" w:cs="Arial"/>
                <w:sz w:val="18"/>
                <w:szCs w:val="18"/>
              </w:rPr>
              <w:t xml:space="preserve"> </w:t>
            </w:r>
            <w:r w:rsidRPr="002B5A04">
              <w:rPr>
                <w:rFonts w:ascii="Arial" w:hAnsi="Arial" w:cs="Arial"/>
                <w:sz w:val="18"/>
                <w:szCs w:val="18"/>
              </w:rPr>
              <w:t>%</w:t>
            </w:r>
          </w:p>
        </w:tc>
      </w:tr>
      <w:tr w:rsidR="00D33A20" w:rsidRPr="002B5A04" w14:paraId="7AF54E60" w14:textId="77777777" w:rsidTr="002B5A04">
        <w:trPr>
          <w:trHeight w:val="300"/>
        </w:trPr>
        <w:tc>
          <w:tcPr>
            <w:tcW w:w="545" w:type="pct"/>
            <w:vMerge/>
            <w:tcBorders>
              <w:top w:val="nil"/>
              <w:left w:val="single" w:sz="4" w:space="0" w:color="auto"/>
              <w:bottom w:val="single" w:sz="4" w:space="0" w:color="auto"/>
              <w:right w:val="single" w:sz="4" w:space="0" w:color="auto"/>
            </w:tcBorders>
            <w:vAlign w:val="center"/>
            <w:hideMark/>
          </w:tcPr>
          <w:p w14:paraId="31CAD915" w14:textId="77777777" w:rsidR="00D33A20" w:rsidRPr="002B5A04" w:rsidRDefault="00D33A20" w:rsidP="00D33A20">
            <w:pPr>
              <w:spacing w:after="0" w:line="240" w:lineRule="auto"/>
              <w:rPr>
                <w:rFonts w:ascii="Arial" w:eastAsia="Times New Roman" w:hAnsi="Arial" w:cs="Arial"/>
                <w:color w:val="000000"/>
                <w:sz w:val="18"/>
                <w:szCs w:val="18"/>
                <w:lang w:eastAsia="sl-SI"/>
              </w:rPr>
            </w:pPr>
          </w:p>
        </w:tc>
        <w:tc>
          <w:tcPr>
            <w:tcW w:w="1564" w:type="pct"/>
            <w:tcBorders>
              <w:top w:val="nil"/>
              <w:left w:val="nil"/>
              <w:bottom w:val="single" w:sz="4" w:space="0" w:color="auto"/>
              <w:right w:val="single" w:sz="4" w:space="0" w:color="auto"/>
            </w:tcBorders>
            <w:shd w:val="clear" w:color="auto" w:fill="auto"/>
            <w:noWrap/>
            <w:vAlign w:val="center"/>
            <w:hideMark/>
          </w:tcPr>
          <w:p w14:paraId="4DF6C76E" w14:textId="77777777" w:rsidR="00D33A20" w:rsidRPr="002B5A04" w:rsidRDefault="00D33A20" w:rsidP="00D33A20">
            <w:pPr>
              <w:spacing w:after="0" w:line="240" w:lineRule="auto"/>
              <w:rPr>
                <w:rFonts w:ascii="Arial" w:eastAsia="Times New Roman" w:hAnsi="Arial" w:cs="Arial"/>
                <w:b/>
                <w:bCs/>
                <w:color w:val="000000"/>
                <w:sz w:val="18"/>
                <w:szCs w:val="18"/>
                <w:lang w:eastAsia="sl-SI"/>
              </w:rPr>
            </w:pPr>
            <w:r w:rsidRPr="002B5A04">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auto"/>
            <w:noWrap/>
            <w:vAlign w:val="center"/>
            <w:hideMark/>
          </w:tcPr>
          <w:p w14:paraId="0F4DA7C6" w14:textId="660DECBB"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1.758</w:t>
            </w:r>
          </w:p>
        </w:tc>
        <w:tc>
          <w:tcPr>
            <w:tcW w:w="1059" w:type="pct"/>
            <w:tcBorders>
              <w:top w:val="nil"/>
              <w:left w:val="nil"/>
              <w:bottom w:val="single" w:sz="4" w:space="0" w:color="auto"/>
              <w:right w:val="single" w:sz="4" w:space="0" w:color="auto"/>
            </w:tcBorders>
            <w:shd w:val="clear" w:color="auto" w:fill="auto"/>
            <w:noWrap/>
            <w:vAlign w:val="center"/>
            <w:hideMark/>
          </w:tcPr>
          <w:p w14:paraId="3129FE1E" w14:textId="07DFFA3E"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1.121.048.359</w:t>
            </w:r>
          </w:p>
        </w:tc>
        <w:tc>
          <w:tcPr>
            <w:tcW w:w="525" w:type="pct"/>
            <w:tcBorders>
              <w:top w:val="nil"/>
              <w:left w:val="nil"/>
              <w:bottom w:val="single" w:sz="4" w:space="0" w:color="auto"/>
              <w:right w:val="single" w:sz="4" w:space="0" w:color="auto"/>
            </w:tcBorders>
            <w:shd w:val="clear" w:color="auto" w:fill="auto"/>
            <w:noWrap/>
            <w:vAlign w:val="center"/>
            <w:hideMark/>
          </w:tcPr>
          <w:p w14:paraId="33069EAA" w14:textId="203F487E"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c>
          <w:tcPr>
            <w:tcW w:w="526" w:type="pct"/>
            <w:tcBorders>
              <w:top w:val="nil"/>
              <w:left w:val="nil"/>
              <w:bottom w:val="single" w:sz="4" w:space="0" w:color="auto"/>
              <w:right w:val="single" w:sz="4" w:space="0" w:color="auto"/>
            </w:tcBorders>
            <w:shd w:val="clear" w:color="auto" w:fill="auto"/>
            <w:noWrap/>
            <w:vAlign w:val="center"/>
            <w:hideMark/>
          </w:tcPr>
          <w:p w14:paraId="2001AA77" w14:textId="61C8D43F" w:rsidR="00D33A20" w:rsidRPr="00DF483D" w:rsidRDefault="00D33A20" w:rsidP="002B5A04">
            <w:pPr>
              <w:spacing w:after="0" w:line="240" w:lineRule="auto"/>
              <w:jc w:val="right"/>
              <w:rPr>
                <w:rFonts w:ascii="Arial" w:eastAsia="Times New Roman" w:hAnsi="Arial" w:cs="Arial"/>
                <w:b/>
                <w:bCs/>
                <w:color w:val="000000"/>
                <w:sz w:val="18"/>
                <w:szCs w:val="18"/>
                <w:lang w:eastAsia="sl-SI"/>
              </w:rPr>
            </w:pPr>
            <w:r w:rsidRPr="00DF483D">
              <w:rPr>
                <w:rFonts w:ascii="Arial" w:hAnsi="Arial" w:cs="Arial"/>
                <w:b/>
                <w:bCs/>
                <w:sz w:val="18"/>
                <w:szCs w:val="18"/>
              </w:rPr>
              <w:t>100,00</w:t>
            </w:r>
            <w:r w:rsidR="00BB2D2C">
              <w:rPr>
                <w:rFonts w:ascii="Arial" w:hAnsi="Arial" w:cs="Arial"/>
                <w:b/>
                <w:bCs/>
                <w:sz w:val="18"/>
                <w:szCs w:val="18"/>
              </w:rPr>
              <w:t xml:space="preserve"> </w:t>
            </w:r>
            <w:r w:rsidRPr="00DF483D">
              <w:rPr>
                <w:rFonts w:ascii="Arial" w:hAnsi="Arial" w:cs="Arial"/>
                <w:b/>
                <w:bCs/>
                <w:sz w:val="18"/>
                <w:szCs w:val="18"/>
              </w:rPr>
              <w:t>%</w:t>
            </w:r>
          </w:p>
        </w:tc>
      </w:tr>
      <w:tr w:rsidR="00D33A20" w:rsidRPr="00C95447" w14:paraId="1C1D02DC" w14:textId="77777777" w:rsidTr="002B5A04">
        <w:trPr>
          <w:gridAfter w:val="2"/>
          <w:wAfter w:w="1051" w:type="pct"/>
          <w:trHeight w:val="300"/>
        </w:trPr>
        <w:tc>
          <w:tcPr>
            <w:tcW w:w="2109"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FCCAD17" w14:textId="77777777" w:rsidR="00D33A20" w:rsidRPr="002B5A04" w:rsidRDefault="00D33A20" w:rsidP="00D33A20">
            <w:pPr>
              <w:spacing w:after="0" w:line="240" w:lineRule="auto"/>
              <w:rPr>
                <w:rFonts w:ascii="Arial" w:eastAsia="Times New Roman" w:hAnsi="Arial" w:cs="Arial"/>
                <w:b/>
                <w:bCs/>
                <w:color w:val="000000"/>
                <w:sz w:val="18"/>
                <w:szCs w:val="18"/>
                <w:lang w:eastAsia="sl-SI"/>
              </w:rPr>
            </w:pPr>
            <w:r w:rsidRPr="002B5A04">
              <w:rPr>
                <w:rFonts w:ascii="Arial" w:eastAsia="Times New Roman" w:hAnsi="Arial" w:cs="Arial"/>
                <w:b/>
                <w:bCs/>
                <w:color w:val="000000"/>
                <w:sz w:val="18"/>
                <w:szCs w:val="18"/>
                <w:lang w:eastAsia="sl-SI"/>
              </w:rPr>
              <w:t>Skupaj</w:t>
            </w:r>
          </w:p>
        </w:tc>
        <w:tc>
          <w:tcPr>
            <w:tcW w:w="781" w:type="pct"/>
            <w:tcBorders>
              <w:top w:val="nil"/>
              <w:left w:val="nil"/>
              <w:bottom w:val="single" w:sz="4" w:space="0" w:color="auto"/>
              <w:right w:val="single" w:sz="4" w:space="0" w:color="auto"/>
            </w:tcBorders>
            <w:shd w:val="clear" w:color="auto" w:fill="E7E6E6" w:themeFill="background2"/>
            <w:noWrap/>
            <w:vAlign w:val="center"/>
            <w:hideMark/>
          </w:tcPr>
          <w:p w14:paraId="5A191AB4" w14:textId="3F5667E9" w:rsidR="00D33A20" w:rsidRPr="002B5A04" w:rsidRDefault="00D33A20" w:rsidP="002B5A04">
            <w:pPr>
              <w:spacing w:after="0" w:line="240" w:lineRule="auto"/>
              <w:jc w:val="right"/>
              <w:rPr>
                <w:rFonts w:ascii="Arial" w:eastAsia="Times New Roman" w:hAnsi="Arial" w:cs="Arial"/>
                <w:b/>
                <w:bCs/>
                <w:color w:val="000000"/>
                <w:sz w:val="18"/>
                <w:szCs w:val="18"/>
                <w:lang w:eastAsia="sl-SI"/>
              </w:rPr>
            </w:pPr>
            <w:r w:rsidRPr="002B5A04">
              <w:rPr>
                <w:rFonts w:ascii="Arial" w:hAnsi="Arial" w:cs="Arial"/>
                <w:b/>
                <w:bCs/>
                <w:sz w:val="18"/>
                <w:szCs w:val="18"/>
              </w:rPr>
              <w:t>16.967</w:t>
            </w:r>
          </w:p>
        </w:tc>
        <w:tc>
          <w:tcPr>
            <w:tcW w:w="1059" w:type="pct"/>
            <w:tcBorders>
              <w:top w:val="nil"/>
              <w:left w:val="nil"/>
              <w:bottom w:val="single" w:sz="4" w:space="0" w:color="auto"/>
              <w:right w:val="single" w:sz="4" w:space="0" w:color="auto"/>
            </w:tcBorders>
            <w:shd w:val="clear" w:color="auto" w:fill="E7E6E6" w:themeFill="background2"/>
            <w:noWrap/>
            <w:vAlign w:val="center"/>
            <w:hideMark/>
          </w:tcPr>
          <w:p w14:paraId="102252F2" w14:textId="6EB5EDC3" w:rsidR="00D33A20" w:rsidRPr="002B5A04" w:rsidRDefault="00D33A20" w:rsidP="002B5A04">
            <w:pPr>
              <w:spacing w:after="0" w:line="240" w:lineRule="auto"/>
              <w:jc w:val="right"/>
              <w:rPr>
                <w:rFonts w:ascii="Arial" w:eastAsia="Times New Roman" w:hAnsi="Arial" w:cs="Arial"/>
                <w:b/>
                <w:bCs/>
                <w:color w:val="000000"/>
                <w:sz w:val="18"/>
                <w:szCs w:val="18"/>
                <w:lang w:eastAsia="sl-SI"/>
              </w:rPr>
            </w:pPr>
            <w:r w:rsidRPr="002B5A04">
              <w:rPr>
                <w:rFonts w:ascii="Arial" w:hAnsi="Arial" w:cs="Arial"/>
                <w:b/>
                <w:bCs/>
                <w:sz w:val="18"/>
                <w:szCs w:val="18"/>
              </w:rPr>
              <w:t>3.321.319.183</w:t>
            </w:r>
          </w:p>
        </w:tc>
      </w:tr>
    </w:tbl>
    <w:p w14:paraId="57CF3CD7" w14:textId="77777777" w:rsidR="004A613D" w:rsidRPr="00493398" w:rsidRDefault="004A613D" w:rsidP="004A613D">
      <w:pPr>
        <w:spacing w:after="0" w:line="240" w:lineRule="auto"/>
        <w:jc w:val="center"/>
        <w:rPr>
          <w:rFonts w:ascii="Arial" w:hAnsi="Arial" w:cs="Arial"/>
          <w:sz w:val="18"/>
          <w:highlight w:val="yellow"/>
        </w:rPr>
      </w:pPr>
    </w:p>
    <w:p w14:paraId="718BA743" w14:textId="4B9A598A" w:rsidR="00180D5C" w:rsidRPr="002B5A04" w:rsidRDefault="00180D5C" w:rsidP="004A613D">
      <w:pPr>
        <w:spacing w:after="0" w:line="240" w:lineRule="auto"/>
        <w:jc w:val="center"/>
        <w:rPr>
          <w:rFonts w:ascii="Arial" w:hAnsi="Arial" w:cs="Arial"/>
          <w:sz w:val="18"/>
        </w:rPr>
      </w:pPr>
      <w:r w:rsidRPr="002B5A04">
        <w:rPr>
          <w:rFonts w:ascii="Arial" w:hAnsi="Arial" w:cs="Arial"/>
          <w:sz w:val="18"/>
        </w:rPr>
        <w:t>Vir: Statistični podatki o javni</w:t>
      </w:r>
      <w:r w:rsidR="00815600" w:rsidRPr="002B5A04">
        <w:rPr>
          <w:rFonts w:ascii="Arial" w:hAnsi="Arial" w:cs="Arial"/>
          <w:sz w:val="18"/>
        </w:rPr>
        <w:t>h naročilih, oddanih v letu 201</w:t>
      </w:r>
      <w:r w:rsidR="00D33A20" w:rsidRPr="002B5A04">
        <w:rPr>
          <w:rFonts w:ascii="Arial" w:hAnsi="Arial" w:cs="Arial"/>
          <w:sz w:val="18"/>
        </w:rPr>
        <w:t>9</w:t>
      </w:r>
    </w:p>
    <w:p w14:paraId="517EB067" w14:textId="77777777" w:rsidR="00B11580" w:rsidRPr="00493398" w:rsidRDefault="00B11580" w:rsidP="00854405">
      <w:pPr>
        <w:pStyle w:val="ZADEVA"/>
        <w:jc w:val="both"/>
        <w:rPr>
          <w:rFonts w:cs="Arial"/>
          <w:b w:val="0"/>
          <w:szCs w:val="20"/>
          <w:highlight w:val="yellow"/>
          <w:lang w:val="sl-SI"/>
        </w:rPr>
      </w:pPr>
    </w:p>
    <w:p w14:paraId="04424626" w14:textId="6B6D6893" w:rsidR="001C6865" w:rsidRPr="00B46A20" w:rsidRDefault="001C6865" w:rsidP="001C6865">
      <w:pPr>
        <w:pStyle w:val="Naslov3"/>
        <w:rPr>
          <w:rFonts w:ascii="Arial" w:hAnsi="Arial" w:cs="Arial"/>
          <w:sz w:val="22"/>
          <w:szCs w:val="22"/>
        </w:rPr>
      </w:pPr>
      <w:bookmarkStart w:id="34" w:name="_Toc48737039"/>
      <w:r w:rsidRPr="00B46A20">
        <w:rPr>
          <w:rFonts w:ascii="Arial" w:hAnsi="Arial" w:cs="Arial"/>
          <w:sz w:val="22"/>
          <w:szCs w:val="22"/>
        </w:rPr>
        <w:t>2.</w:t>
      </w:r>
      <w:r w:rsidR="00FA2740">
        <w:rPr>
          <w:rFonts w:ascii="Arial" w:hAnsi="Arial" w:cs="Arial"/>
          <w:sz w:val="22"/>
          <w:szCs w:val="22"/>
        </w:rPr>
        <w:t>6</w:t>
      </w:r>
      <w:r w:rsidRPr="00B46A20">
        <w:rPr>
          <w:rFonts w:ascii="Arial" w:hAnsi="Arial" w:cs="Arial"/>
          <w:sz w:val="22"/>
          <w:szCs w:val="22"/>
        </w:rPr>
        <w:t>.5 Izločanje ponudnikov</w:t>
      </w:r>
      <w:bookmarkEnd w:id="34"/>
      <w:r w:rsidR="00B90B8D" w:rsidRPr="00B46A20">
        <w:rPr>
          <w:rFonts w:ascii="Arial" w:hAnsi="Arial" w:cs="Arial"/>
          <w:sz w:val="22"/>
          <w:szCs w:val="22"/>
        </w:rPr>
        <w:t xml:space="preserve"> </w:t>
      </w:r>
    </w:p>
    <w:p w14:paraId="7D89D467" w14:textId="77777777" w:rsidR="00B11580" w:rsidRPr="00493398" w:rsidRDefault="00B11580" w:rsidP="00854405">
      <w:pPr>
        <w:pStyle w:val="ZADEVA"/>
        <w:jc w:val="both"/>
        <w:rPr>
          <w:rFonts w:cs="Arial"/>
          <w:b w:val="0"/>
          <w:szCs w:val="20"/>
          <w:highlight w:val="yellow"/>
          <w:lang w:val="sl-SI"/>
        </w:rPr>
      </w:pPr>
    </w:p>
    <w:p w14:paraId="07E4984A" w14:textId="001242B7" w:rsidR="000B0538" w:rsidRPr="002B2173" w:rsidRDefault="000B0538" w:rsidP="000B0538">
      <w:pPr>
        <w:spacing w:line="360" w:lineRule="auto"/>
        <w:jc w:val="both"/>
        <w:rPr>
          <w:rFonts w:ascii="Arial" w:hAnsi="Arial" w:cs="Arial"/>
          <w:sz w:val="20"/>
          <w:szCs w:val="20"/>
        </w:rPr>
      </w:pPr>
      <w:r w:rsidRPr="00B46A20">
        <w:rPr>
          <w:rFonts w:ascii="Arial" w:hAnsi="Arial" w:cs="Arial"/>
          <w:sz w:val="20"/>
          <w:szCs w:val="20"/>
        </w:rPr>
        <w:t xml:space="preserve">Naročniki so v skladu z </w:t>
      </w:r>
      <w:proofErr w:type="spellStart"/>
      <w:r w:rsidRPr="00B46A20">
        <w:rPr>
          <w:rFonts w:ascii="Arial" w:hAnsi="Arial" w:cs="Arial"/>
          <w:sz w:val="20"/>
          <w:szCs w:val="20"/>
        </w:rPr>
        <w:t>javnonaročniško</w:t>
      </w:r>
      <w:proofErr w:type="spellEnd"/>
      <w:r w:rsidRPr="00B46A20">
        <w:rPr>
          <w:rFonts w:ascii="Arial" w:hAnsi="Arial" w:cs="Arial"/>
          <w:sz w:val="20"/>
          <w:szCs w:val="20"/>
        </w:rPr>
        <w:t xml:space="preserve"> zakonodajo iz postopka javnega naročanja </w:t>
      </w:r>
      <w:r w:rsidR="00F92565" w:rsidRPr="00B46A20">
        <w:rPr>
          <w:rFonts w:ascii="Arial" w:hAnsi="Arial" w:cs="Arial"/>
          <w:sz w:val="20"/>
          <w:szCs w:val="20"/>
        </w:rPr>
        <w:t xml:space="preserve">pri </w:t>
      </w:r>
      <w:r w:rsidR="00B46A20" w:rsidRPr="00B46A20">
        <w:rPr>
          <w:rFonts w:ascii="Arial" w:hAnsi="Arial" w:cs="Arial"/>
          <w:sz w:val="20"/>
          <w:szCs w:val="20"/>
        </w:rPr>
        <w:t>55</w:t>
      </w:r>
      <w:r w:rsidR="001107AD" w:rsidRPr="00B46A20">
        <w:rPr>
          <w:rFonts w:ascii="Arial" w:hAnsi="Arial" w:cs="Arial"/>
          <w:sz w:val="20"/>
          <w:szCs w:val="20"/>
        </w:rPr>
        <w:t xml:space="preserve"> javnih naročilih </w:t>
      </w:r>
      <w:r w:rsidRPr="00B46A20">
        <w:rPr>
          <w:rFonts w:ascii="Arial" w:hAnsi="Arial" w:cs="Arial"/>
          <w:sz w:val="20"/>
          <w:szCs w:val="20"/>
        </w:rPr>
        <w:t xml:space="preserve">izločili </w:t>
      </w:r>
      <w:r w:rsidR="00B46A20" w:rsidRPr="00B46A20">
        <w:rPr>
          <w:rFonts w:ascii="Arial" w:hAnsi="Arial" w:cs="Arial"/>
          <w:sz w:val="20"/>
          <w:szCs w:val="20"/>
        </w:rPr>
        <w:t>126</w:t>
      </w:r>
      <w:r w:rsidRPr="00B46A20">
        <w:rPr>
          <w:rFonts w:ascii="Arial" w:hAnsi="Arial" w:cs="Arial"/>
          <w:sz w:val="20"/>
          <w:szCs w:val="20"/>
        </w:rPr>
        <w:t xml:space="preserve"> </w:t>
      </w:r>
      <w:r w:rsidR="001107AD" w:rsidRPr="00B46A20">
        <w:rPr>
          <w:rFonts w:ascii="Arial" w:hAnsi="Arial" w:cs="Arial"/>
          <w:sz w:val="20"/>
          <w:szCs w:val="20"/>
        </w:rPr>
        <w:t>ponudnikov</w:t>
      </w:r>
      <w:r w:rsidRPr="00B46A20">
        <w:rPr>
          <w:rFonts w:ascii="Arial" w:hAnsi="Arial" w:cs="Arial"/>
          <w:sz w:val="20"/>
          <w:szCs w:val="20"/>
        </w:rPr>
        <w:t xml:space="preserve">, ker so bili ti ali njihovi zakoniti zastopniki pravnomočno obsojeni za </w:t>
      </w:r>
      <w:r w:rsidRPr="00FB51C2">
        <w:rPr>
          <w:rFonts w:ascii="Arial" w:hAnsi="Arial" w:cs="Arial"/>
          <w:color w:val="000000" w:themeColor="text1"/>
          <w:sz w:val="20"/>
          <w:szCs w:val="20"/>
        </w:rPr>
        <w:t xml:space="preserve">kazniva dejanja. </w:t>
      </w:r>
      <w:r w:rsidR="001107AD" w:rsidRPr="00FB51C2">
        <w:rPr>
          <w:rFonts w:ascii="Arial" w:hAnsi="Arial" w:cs="Arial"/>
          <w:color w:val="000000" w:themeColor="text1"/>
          <w:sz w:val="20"/>
          <w:szCs w:val="20"/>
        </w:rPr>
        <w:t>Največ gospodarskih subjektov je bilo izločenih pri izvedbi odprt</w:t>
      </w:r>
      <w:r w:rsidR="004E1AA3" w:rsidRPr="00FB51C2">
        <w:rPr>
          <w:rFonts w:ascii="Arial" w:hAnsi="Arial" w:cs="Arial"/>
          <w:color w:val="000000" w:themeColor="text1"/>
          <w:sz w:val="20"/>
          <w:szCs w:val="20"/>
        </w:rPr>
        <w:t>ega</w:t>
      </w:r>
      <w:r w:rsidR="001107AD" w:rsidRPr="00FB51C2">
        <w:rPr>
          <w:rFonts w:ascii="Arial" w:hAnsi="Arial" w:cs="Arial"/>
          <w:color w:val="000000" w:themeColor="text1"/>
          <w:sz w:val="20"/>
          <w:szCs w:val="20"/>
        </w:rPr>
        <w:t xml:space="preserve"> postopk</w:t>
      </w:r>
      <w:r w:rsidR="004E1AA3" w:rsidRPr="00FB51C2">
        <w:rPr>
          <w:rFonts w:ascii="Arial" w:hAnsi="Arial" w:cs="Arial"/>
          <w:color w:val="000000" w:themeColor="text1"/>
          <w:sz w:val="20"/>
          <w:szCs w:val="20"/>
        </w:rPr>
        <w:t>a</w:t>
      </w:r>
      <w:r w:rsidR="001107AD" w:rsidRPr="00FB51C2">
        <w:rPr>
          <w:rFonts w:ascii="Arial" w:hAnsi="Arial" w:cs="Arial"/>
          <w:color w:val="000000" w:themeColor="text1"/>
          <w:sz w:val="20"/>
          <w:szCs w:val="20"/>
        </w:rPr>
        <w:t xml:space="preserve"> za naročanje </w:t>
      </w:r>
      <w:r w:rsidR="004E1AA3" w:rsidRPr="00FB51C2">
        <w:rPr>
          <w:rFonts w:ascii="Arial" w:hAnsi="Arial" w:cs="Arial"/>
          <w:color w:val="000000" w:themeColor="text1"/>
          <w:sz w:val="20"/>
          <w:szCs w:val="20"/>
        </w:rPr>
        <w:t>storitev</w:t>
      </w:r>
      <w:r w:rsidR="001107AD" w:rsidRPr="00FB51C2">
        <w:rPr>
          <w:rFonts w:ascii="Arial" w:hAnsi="Arial" w:cs="Arial"/>
          <w:color w:val="000000" w:themeColor="text1"/>
          <w:sz w:val="20"/>
          <w:szCs w:val="20"/>
        </w:rPr>
        <w:t xml:space="preserve"> na sploš</w:t>
      </w:r>
      <w:r w:rsidR="006C2244" w:rsidRPr="00FB51C2">
        <w:rPr>
          <w:rFonts w:ascii="Arial" w:hAnsi="Arial" w:cs="Arial"/>
          <w:color w:val="000000" w:themeColor="text1"/>
          <w:sz w:val="20"/>
          <w:szCs w:val="20"/>
        </w:rPr>
        <w:t xml:space="preserve">nem področju, kjer je </w:t>
      </w:r>
      <w:r w:rsidR="004E1AA3" w:rsidRPr="00FB51C2">
        <w:rPr>
          <w:rFonts w:ascii="Arial" w:hAnsi="Arial" w:cs="Arial"/>
          <w:color w:val="000000" w:themeColor="text1"/>
          <w:sz w:val="20"/>
          <w:szCs w:val="20"/>
        </w:rPr>
        <w:t>bilo pri enem</w:t>
      </w:r>
      <w:r w:rsidR="00CD4647" w:rsidRPr="00FB51C2">
        <w:rPr>
          <w:rFonts w:ascii="Arial" w:hAnsi="Arial" w:cs="Arial"/>
          <w:color w:val="000000" w:themeColor="text1"/>
          <w:sz w:val="20"/>
          <w:szCs w:val="20"/>
        </w:rPr>
        <w:t xml:space="preserve"> </w:t>
      </w:r>
      <w:r w:rsidR="001107AD" w:rsidRPr="00FB51C2">
        <w:rPr>
          <w:rFonts w:ascii="Arial" w:hAnsi="Arial" w:cs="Arial"/>
          <w:color w:val="000000" w:themeColor="text1"/>
          <w:sz w:val="20"/>
          <w:szCs w:val="20"/>
        </w:rPr>
        <w:t>naročil</w:t>
      </w:r>
      <w:r w:rsidR="004E1AA3" w:rsidRPr="00FB51C2">
        <w:rPr>
          <w:rFonts w:ascii="Arial" w:hAnsi="Arial" w:cs="Arial"/>
          <w:color w:val="000000" w:themeColor="text1"/>
          <w:sz w:val="20"/>
          <w:szCs w:val="20"/>
        </w:rPr>
        <w:t>u</w:t>
      </w:r>
      <w:r w:rsidR="001107AD" w:rsidRPr="00FB51C2">
        <w:rPr>
          <w:rFonts w:ascii="Arial" w:hAnsi="Arial" w:cs="Arial"/>
          <w:color w:val="000000" w:themeColor="text1"/>
          <w:sz w:val="20"/>
          <w:szCs w:val="20"/>
        </w:rPr>
        <w:t xml:space="preserve"> izločen</w:t>
      </w:r>
      <w:r w:rsidR="004E1AA3" w:rsidRPr="00FB51C2">
        <w:rPr>
          <w:rFonts w:ascii="Arial" w:hAnsi="Arial" w:cs="Arial"/>
          <w:color w:val="000000" w:themeColor="text1"/>
          <w:sz w:val="20"/>
          <w:szCs w:val="20"/>
        </w:rPr>
        <w:t>ih</w:t>
      </w:r>
      <w:r w:rsidR="001107AD" w:rsidRPr="00FB51C2">
        <w:rPr>
          <w:rFonts w:ascii="Arial" w:hAnsi="Arial" w:cs="Arial"/>
          <w:color w:val="000000" w:themeColor="text1"/>
          <w:sz w:val="20"/>
          <w:szCs w:val="20"/>
        </w:rPr>
        <w:t xml:space="preserve"> </w:t>
      </w:r>
      <w:r w:rsidR="004E1AA3" w:rsidRPr="00FB51C2">
        <w:rPr>
          <w:rFonts w:ascii="Arial" w:hAnsi="Arial" w:cs="Arial"/>
          <w:color w:val="000000" w:themeColor="text1"/>
          <w:sz w:val="20"/>
          <w:szCs w:val="20"/>
        </w:rPr>
        <w:t>51 ponudnikov</w:t>
      </w:r>
      <w:r w:rsidR="001107AD" w:rsidRPr="00FB51C2">
        <w:rPr>
          <w:rFonts w:ascii="Arial" w:hAnsi="Arial" w:cs="Arial"/>
          <w:color w:val="000000" w:themeColor="text1"/>
          <w:sz w:val="20"/>
          <w:szCs w:val="20"/>
        </w:rPr>
        <w:t xml:space="preserve">. </w:t>
      </w:r>
    </w:p>
    <w:p w14:paraId="78B4B435" w14:textId="328BED7B" w:rsidR="00B37E65" w:rsidRPr="002B2173" w:rsidRDefault="00B37E65" w:rsidP="008A61FD">
      <w:pPr>
        <w:spacing w:before="120" w:after="120" w:line="240" w:lineRule="auto"/>
        <w:jc w:val="both"/>
        <w:rPr>
          <w:rFonts w:ascii="Arial" w:hAnsi="Arial" w:cs="Arial"/>
          <w:sz w:val="20"/>
        </w:rPr>
      </w:pPr>
      <w:r w:rsidRPr="002B2173">
        <w:rPr>
          <w:rFonts w:ascii="Arial" w:hAnsi="Arial" w:cs="Arial"/>
          <w:sz w:val="20"/>
        </w:rPr>
        <w:t>Preglednica </w:t>
      </w:r>
      <w:r w:rsidR="00512F52">
        <w:rPr>
          <w:rFonts w:ascii="Arial" w:hAnsi="Arial" w:cs="Arial"/>
          <w:sz w:val="20"/>
        </w:rPr>
        <w:t>39</w:t>
      </w:r>
      <w:r w:rsidRPr="002B2173">
        <w:rPr>
          <w:rFonts w:ascii="Arial" w:hAnsi="Arial" w:cs="Arial"/>
          <w:sz w:val="20"/>
        </w:rPr>
        <w:t xml:space="preserve">: </w:t>
      </w:r>
      <w:r w:rsidR="0046668F" w:rsidRPr="002B2173">
        <w:rPr>
          <w:rFonts w:ascii="Arial" w:hAnsi="Arial" w:cs="Arial"/>
          <w:sz w:val="20"/>
        </w:rPr>
        <w:t>P</w:t>
      </w:r>
      <w:r w:rsidRPr="002B2173">
        <w:rPr>
          <w:rFonts w:ascii="Arial" w:hAnsi="Arial" w:cs="Arial"/>
          <w:sz w:val="20"/>
        </w:rPr>
        <w:t>onudniki</w:t>
      </w:r>
      <w:r w:rsidR="0046668F" w:rsidRPr="002B2173">
        <w:rPr>
          <w:rFonts w:ascii="Arial" w:hAnsi="Arial" w:cs="Arial"/>
          <w:sz w:val="20"/>
        </w:rPr>
        <w:t>,</w:t>
      </w:r>
      <w:r w:rsidRPr="002B2173">
        <w:rPr>
          <w:rFonts w:ascii="Arial" w:hAnsi="Arial" w:cs="Arial"/>
          <w:sz w:val="20"/>
        </w:rPr>
        <w:t xml:space="preserve"> </w:t>
      </w:r>
      <w:r w:rsidR="0046668F" w:rsidRPr="002B2173">
        <w:rPr>
          <w:rFonts w:ascii="Arial" w:hAnsi="Arial" w:cs="Arial"/>
          <w:sz w:val="20"/>
        </w:rPr>
        <w:t xml:space="preserve">izločeni </w:t>
      </w:r>
      <w:r w:rsidRPr="002B2173">
        <w:rPr>
          <w:rFonts w:ascii="Arial" w:hAnsi="Arial" w:cs="Arial"/>
          <w:sz w:val="20"/>
        </w:rPr>
        <w:t>zaradi pravnomočne kazenske obsodbe</w:t>
      </w:r>
      <w:r w:rsidR="00A659FB" w:rsidRPr="002B2173">
        <w:rPr>
          <w:rFonts w:ascii="Arial" w:hAnsi="Arial" w:cs="Arial"/>
          <w:sz w:val="20"/>
        </w:rPr>
        <w:t>,</w:t>
      </w:r>
      <w:r w:rsidRPr="002B2173">
        <w:rPr>
          <w:rFonts w:ascii="Arial" w:hAnsi="Arial" w:cs="Arial"/>
          <w:sz w:val="20"/>
        </w:rPr>
        <w:t xml:space="preserve"> glede na področje, predmet in vrsto postopka</w:t>
      </w:r>
    </w:p>
    <w:tbl>
      <w:tblPr>
        <w:tblW w:w="5000" w:type="pct"/>
        <w:tblCellMar>
          <w:left w:w="70" w:type="dxa"/>
          <w:right w:w="70" w:type="dxa"/>
        </w:tblCellMar>
        <w:tblLook w:val="04A0" w:firstRow="1" w:lastRow="0" w:firstColumn="1" w:lastColumn="0" w:noHBand="0" w:noVBand="1"/>
      </w:tblPr>
      <w:tblGrid>
        <w:gridCol w:w="1307"/>
        <w:gridCol w:w="831"/>
        <w:gridCol w:w="3183"/>
        <w:gridCol w:w="1849"/>
        <w:gridCol w:w="2004"/>
      </w:tblGrid>
      <w:tr w:rsidR="00FB51C2" w:rsidRPr="00FB51C2" w14:paraId="58C17674" w14:textId="77777777" w:rsidTr="004E1AA3">
        <w:trPr>
          <w:trHeight w:val="300"/>
          <w:tblHeader/>
        </w:trPr>
        <w:tc>
          <w:tcPr>
            <w:tcW w:w="712"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3F128BE"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Področje</w:t>
            </w:r>
          </w:p>
        </w:tc>
        <w:tc>
          <w:tcPr>
            <w:tcW w:w="453" w:type="pct"/>
            <w:tcBorders>
              <w:top w:val="single" w:sz="4" w:space="0" w:color="auto"/>
              <w:left w:val="nil"/>
              <w:bottom w:val="single" w:sz="4" w:space="0" w:color="auto"/>
              <w:right w:val="single" w:sz="4" w:space="0" w:color="auto"/>
            </w:tcBorders>
            <w:shd w:val="clear" w:color="000000" w:fill="EDEDED"/>
            <w:vAlign w:val="center"/>
            <w:hideMark/>
          </w:tcPr>
          <w:p w14:paraId="15B4DCF7"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 xml:space="preserve">Predmet </w:t>
            </w:r>
          </w:p>
        </w:tc>
        <w:tc>
          <w:tcPr>
            <w:tcW w:w="1735" w:type="pct"/>
            <w:tcBorders>
              <w:top w:val="single" w:sz="4" w:space="0" w:color="auto"/>
              <w:left w:val="nil"/>
              <w:bottom w:val="single" w:sz="4" w:space="0" w:color="auto"/>
              <w:right w:val="single" w:sz="4" w:space="0" w:color="auto"/>
            </w:tcBorders>
            <w:shd w:val="clear" w:color="000000" w:fill="EDEDED"/>
            <w:vAlign w:val="center"/>
            <w:hideMark/>
          </w:tcPr>
          <w:p w14:paraId="568D9E56"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Vrsta postopka</w:t>
            </w:r>
          </w:p>
        </w:tc>
        <w:tc>
          <w:tcPr>
            <w:tcW w:w="1008" w:type="pct"/>
            <w:tcBorders>
              <w:top w:val="single" w:sz="4" w:space="0" w:color="auto"/>
              <w:left w:val="nil"/>
              <w:bottom w:val="single" w:sz="4" w:space="0" w:color="auto"/>
              <w:right w:val="single" w:sz="4" w:space="0" w:color="auto"/>
            </w:tcBorders>
            <w:shd w:val="clear" w:color="000000" w:fill="EDEDED"/>
            <w:vAlign w:val="center"/>
            <w:hideMark/>
          </w:tcPr>
          <w:p w14:paraId="12002256"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Št. naročil</w:t>
            </w:r>
          </w:p>
        </w:tc>
        <w:tc>
          <w:tcPr>
            <w:tcW w:w="1092" w:type="pct"/>
            <w:tcBorders>
              <w:top w:val="single" w:sz="4" w:space="0" w:color="auto"/>
              <w:left w:val="nil"/>
              <w:bottom w:val="single" w:sz="4" w:space="0" w:color="auto"/>
              <w:right w:val="single" w:sz="4" w:space="0" w:color="auto"/>
            </w:tcBorders>
            <w:shd w:val="clear" w:color="000000" w:fill="EDEDED"/>
            <w:vAlign w:val="center"/>
            <w:hideMark/>
          </w:tcPr>
          <w:p w14:paraId="2A31EF98"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Št. izločenih ponudnikov pri posameznem naročilu</w:t>
            </w:r>
          </w:p>
        </w:tc>
      </w:tr>
      <w:tr w:rsidR="00FB51C2" w:rsidRPr="00FB51C2" w14:paraId="27697287" w14:textId="77777777" w:rsidTr="004E1AA3">
        <w:trPr>
          <w:trHeight w:val="300"/>
        </w:trPr>
        <w:tc>
          <w:tcPr>
            <w:tcW w:w="712" w:type="pct"/>
            <w:vMerge w:val="restart"/>
            <w:tcBorders>
              <w:top w:val="nil"/>
              <w:left w:val="single" w:sz="4" w:space="0" w:color="auto"/>
              <w:bottom w:val="single" w:sz="4" w:space="0" w:color="auto"/>
              <w:right w:val="single" w:sz="4" w:space="0" w:color="auto"/>
            </w:tcBorders>
            <w:shd w:val="clear" w:color="auto" w:fill="auto"/>
            <w:vAlign w:val="center"/>
            <w:hideMark/>
          </w:tcPr>
          <w:p w14:paraId="10EA30FC" w14:textId="2B7FB1A3"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Splošno</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0365FC28"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Blago</w:t>
            </w:r>
          </w:p>
        </w:tc>
        <w:tc>
          <w:tcPr>
            <w:tcW w:w="1735" w:type="pct"/>
            <w:tcBorders>
              <w:top w:val="nil"/>
              <w:left w:val="nil"/>
              <w:bottom w:val="single" w:sz="4" w:space="0" w:color="auto"/>
              <w:right w:val="single" w:sz="4" w:space="0" w:color="auto"/>
            </w:tcBorders>
            <w:shd w:val="clear" w:color="auto" w:fill="auto"/>
            <w:vAlign w:val="center"/>
            <w:hideMark/>
          </w:tcPr>
          <w:p w14:paraId="7A873E61"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317103C1"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23</w:t>
            </w:r>
          </w:p>
        </w:tc>
        <w:tc>
          <w:tcPr>
            <w:tcW w:w="1092" w:type="pct"/>
            <w:tcBorders>
              <w:top w:val="nil"/>
              <w:left w:val="nil"/>
              <w:bottom w:val="single" w:sz="4" w:space="0" w:color="auto"/>
              <w:right w:val="single" w:sz="4" w:space="0" w:color="auto"/>
            </w:tcBorders>
            <w:shd w:val="clear" w:color="auto" w:fill="auto"/>
            <w:vAlign w:val="center"/>
            <w:hideMark/>
          </w:tcPr>
          <w:p w14:paraId="57A9C7F9"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6AE976F3"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135B5B12"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32C17398"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427C4E95"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35DF8518"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5</w:t>
            </w:r>
          </w:p>
        </w:tc>
        <w:tc>
          <w:tcPr>
            <w:tcW w:w="1092" w:type="pct"/>
            <w:tcBorders>
              <w:top w:val="nil"/>
              <w:left w:val="nil"/>
              <w:bottom w:val="single" w:sz="4" w:space="0" w:color="auto"/>
              <w:right w:val="single" w:sz="4" w:space="0" w:color="auto"/>
            </w:tcBorders>
            <w:shd w:val="clear" w:color="auto" w:fill="auto"/>
            <w:vAlign w:val="center"/>
            <w:hideMark/>
          </w:tcPr>
          <w:p w14:paraId="5B01B0D3"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2</w:t>
            </w:r>
          </w:p>
        </w:tc>
      </w:tr>
      <w:tr w:rsidR="00FB51C2" w:rsidRPr="00FB51C2" w14:paraId="444051BB"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1985427D"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285472C7"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4AC40D11"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5E3617AC"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5C36FACC"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3</w:t>
            </w:r>
          </w:p>
        </w:tc>
      </w:tr>
      <w:tr w:rsidR="00FB51C2" w:rsidRPr="00FB51C2" w14:paraId="4C5FFDF4"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728C42CE"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09EBCACE"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35CFFEF4"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0774A060"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20392C2A"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5</w:t>
            </w:r>
          </w:p>
        </w:tc>
      </w:tr>
      <w:tr w:rsidR="00FB51C2" w:rsidRPr="00FB51C2" w14:paraId="4B59F523"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199E6A69"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6D64FFC7"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56B579FD"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0B15D321"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6</w:t>
            </w:r>
          </w:p>
        </w:tc>
        <w:tc>
          <w:tcPr>
            <w:tcW w:w="1092" w:type="pct"/>
            <w:tcBorders>
              <w:top w:val="nil"/>
              <w:left w:val="nil"/>
              <w:bottom w:val="single" w:sz="4" w:space="0" w:color="auto"/>
              <w:right w:val="single" w:sz="4" w:space="0" w:color="auto"/>
            </w:tcBorders>
            <w:shd w:val="clear" w:color="auto" w:fill="auto"/>
            <w:vAlign w:val="center"/>
            <w:hideMark/>
          </w:tcPr>
          <w:p w14:paraId="5F5141E6"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11A1A1AA"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551E1EB9"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7F8D8555"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7340FDD2"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1F564984"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3</w:t>
            </w:r>
          </w:p>
        </w:tc>
        <w:tc>
          <w:tcPr>
            <w:tcW w:w="1092" w:type="pct"/>
            <w:tcBorders>
              <w:top w:val="nil"/>
              <w:left w:val="nil"/>
              <w:bottom w:val="single" w:sz="4" w:space="0" w:color="auto"/>
              <w:right w:val="single" w:sz="4" w:space="0" w:color="auto"/>
            </w:tcBorders>
            <w:shd w:val="clear" w:color="auto" w:fill="auto"/>
            <w:vAlign w:val="center"/>
            <w:hideMark/>
          </w:tcPr>
          <w:p w14:paraId="4C4F19E7"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2</w:t>
            </w:r>
          </w:p>
        </w:tc>
      </w:tr>
      <w:tr w:rsidR="00FB51C2" w:rsidRPr="00FB51C2" w14:paraId="4800EF56"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00C3BC12"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7012B2B0"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Storitve</w:t>
            </w:r>
          </w:p>
        </w:tc>
        <w:tc>
          <w:tcPr>
            <w:tcW w:w="1735" w:type="pct"/>
            <w:tcBorders>
              <w:top w:val="nil"/>
              <w:left w:val="nil"/>
              <w:bottom w:val="single" w:sz="4" w:space="0" w:color="auto"/>
              <w:right w:val="single" w:sz="4" w:space="0" w:color="auto"/>
            </w:tcBorders>
            <w:shd w:val="clear" w:color="auto" w:fill="auto"/>
            <w:vAlign w:val="center"/>
            <w:hideMark/>
          </w:tcPr>
          <w:p w14:paraId="185DF3F7"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67650AA4"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2A563376"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4</w:t>
            </w:r>
          </w:p>
        </w:tc>
      </w:tr>
      <w:tr w:rsidR="00FB51C2" w:rsidRPr="00FB51C2" w14:paraId="42B83E24"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66EA9C4B"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517AD238"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6FDF9A8A"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7038850F"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43558410"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51</w:t>
            </w:r>
          </w:p>
        </w:tc>
      </w:tr>
      <w:tr w:rsidR="00FB51C2" w:rsidRPr="00FB51C2" w14:paraId="12E3D92E"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3134CD3C"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51B24EB0"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40819240"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45D472B2"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4</w:t>
            </w:r>
          </w:p>
        </w:tc>
        <w:tc>
          <w:tcPr>
            <w:tcW w:w="1092" w:type="pct"/>
            <w:tcBorders>
              <w:top w:val="nil"/>
              <w:left w:val="nil"/>
              <w:bottom w:val="single" w:sz="4" w:space="0" w:color="auto"/>
              <w:right w:val="single" w:sz="4" w:space="0" w:color="auto"/>
            </w:tcBorders>
            <w:shd w:val="clear" w:color="auto" w:fill="auto"/>
            <w:vAlign w:val="center"/>
            <w:hideMark/>
          </w:tcPr>
          <w:p w14:paraId="02410184"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7EC452CF"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4A0F8457"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5054EB26"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64CE0012"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4DE5A8A0"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2</w:t>
            </w:r>
          </w:p>
        </w:tc>
        <w:tc>
          <w:tcPr>
            <w:tcW w:w="1092" w:type="pct"/>
            <w:tcBorders>
              <w:top w:val="nil"/>
              <w:left w:val="nil"/>
              <w:bottom w:val="single" w:sz="4" w:space="0" w:color="auto"/>
              <w:right w:val="single" w:sz="4" w:space="0" w:color="auto"/>
            </w:tcBorders>
            <w:shd w:val="clear" w:color="auto" w:fill="auto"/>
            <w:vAlign w:val="center"/>
            <w:hideMark/>
          </w:tcPr>
          <w:p w14:paraId="7E82E627"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2</w:t>
            </w:r>
          </w:p>
        </w:tc>
      </w:tr>
      <w:tr w:rsidR="00FB51C2" w:rsidRPr="00FB51C2" w14:paraId="1ECEAC65"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4CA9DE16"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2BB9DAD2"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Gradnje</w:t>
            </w:r>
          </w:p>
        </w:tc>
        <w:tc>
          <w:tcPr>
            <w:tcW w:w="1735" w:type="pct"/>
            <w:tcBorders>
              <w:top w:val="nil"/>
              <w:left w:val="nil"/>
              <w:bottom w:val="single" w:sz="4" w:space="0" w:color="auto"/>
              <w:right w:val="single" w:sz="4" w:space="0" w:color="auto"/>
            </w:tcBorders>
            <w:shd w:val="clear" w:color="auto" w:fill="auto"/>
            <w:vAlign w:val="center"/>
            <w:hideMark/>
          </w:tcPr>
          <w:p w14:paraId="140C6230"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3A1F923F"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683A4750"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1534EDA2"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79B85A7B"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30741EF0"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71D3B992"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628314D1"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59C27CA7"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3</w:t>
            </w:r>
          </w:p>
        </w:tc>
      </w:tr>
      <w:tr w:rsidR="00FB51C2" w:rsidRPr="00FB51C2" w14:paraId="6BE90341" w14:textId="77777777" w:rsidTr="004E1AA3">
        <w:trPr>
          <w:trHeight w:val="300"/>
        </w:trPr>
        <w:tc>
          <w:tcPr>
            <w:tcW w:w="712" w:type="pct"/>
            <w:vMerge w:val="restart"/>
            <w:tcBorders>
              <w:top w:val="nil"/>
              <w:left w:val="single" w:sz="4" w:space="0" w:color="auto"/>
              <w:bottom w:val="single" w:sz="4" w:space="0" w:color="auto"/>
              <w:right w:val="single" w:sz="4" w:space="0" w:color="auto"/>
            </w:tcBorders>
            <w:shd w:val="clear" w:color="auto" w:fill="auto"/>
            <w:vAlign w:val="center"/>
            <w:hideMark/>
          </w:tcPr>
          <w:p w14:paraId="2A8D26F6" w14:textId="79720D04"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Infrastrukturno</w:t>
            </w:r>
          </w:p>
        </w:tc>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041C6D4F" w14:textId="77777777" w:rsidR="004E1AA3" w:rsidRPr="00FB51C2" w:rsidRDefault="004E1AA3" w:rsidP="004E1AA3">
            <w:pPr>
              <w:spacing w:after="0" w:line="240" w:lineRule="auto"/>
              <w:jc w:val="center"/>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Blago</w:t>
            </w:r>
          </w:p>
        </w:tc>
        <w:tc>
          <w:tcPr>
            <w:tcW w:w="1735" w:type="pct"/>
            <w:tcBorders>
              <w:top w:val="nil"/>
              <w:left w:val="nil"/>
              <w:bottom w:val="single" w:sz="4" w:space="0" w:color="auto"/>
              <w:right w:val="single" w:sz="4" w:space="0" w:color="auto"/>
            </w:tcBorders>
            <w:shd w:val="clear" w:color="auto" w:fill="auto"/>
            <w:vAlign w:val="center"/>
            <w:hideMark/>
          </w:tcPr>
          <w:p w14:paraId="519A1D2E"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Odprti postopek</w:t>
            </w:r>
          </w:p>
        </w:tc>
        <w:tc>
          <w:tcPr>
            <w:tcW w:w="1008" w:type="pct"/>
            <w:tcBorders>
              <w:top w:val="nil"/>
              <w:left w:val="nil"/>
              <w:bottom w:val="single" w:sz="4" w:space="0" w:color="auto"/>
              <w:right w:val="single" w:sz="4" w:space="0" w:color="auto"/>
            </w:tcBorders>
            <w:shd w:val="clear" w:color="auto" w:fill="auto"/>
            <w:vAlign w:val="center"/>
            <w:hideMark/>
          </w:tcPr>
          <w:p w14:paraId="205E515E"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5D644CF4"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46E42AFC"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652ED3EA"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5084A939"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0C5CDB28"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Omejeni postopek</w:t>
            </w:r>
          </w:p>
        </w:tc>
        <w:tc>
          <w:tcPr>
            <w:tcW w:w="1008" w:type="pct"/>
            <w:tcBorders>
              <w:top w:val="nil"/>
              <w:left w:val="nil"/>
              <w:bottom w:val="single" w:sz="4" w:space="0" w:color="auto"/>
              <w:right w:val="single" w:sz="4" w:space="0" w:color="auto"/>
            </w:tcBorders>
            <w:shd w:val="clear" w:color="auto" w:fill="auto"/>
            <w:vAlign w:val="center"/>
            <w:hideMark/>
          </w:tcPr>
          <w:p w14:paraId="61505323"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61925C1A"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37E091C2"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3A51E1B6"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724CC6A0"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066CDB38"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1922A6D2"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616697F6"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6698DE7E" w14:textId="77777777" w:rsidTr="004E1AA3">
        <w:trPr>
          <w:trHeight w:val="300"/>
        </w:trPr>
        <w:tc>
          <w:tcPr>
            <w:tcW w:w="712" w:type="pct"/>
            <w:vMerge/>
            <w:tcBorders>
              <w:top w:val="nil"/>
              <w:left w:val="single" w:sz="4" w:space="0" w:color="auto"/>
              <w:bottom w:val="single" w:sz="4" w:space="0" w:color="auto"/>
              <w:right w:val="single" w:sz="4" w:space="0" w:color="auto"/>
            </w:tcBorders>
            <w:vAlign w:val="center"/>
            <w:hideMark/>
          </w:tcPr>
          <w:p w14:paraId="3D448DB4"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vMerge/>
            <w:tcBorders>
              <w:top w:val="nil"/>
              <w:left w:val="single" w:sz="4" w:space="0" w:color="auto"/>
              <w:bottom w:val="single" w:sz="4" w:space="0" w:color="auto"/>
              <w:right w:val="single" w:sz="4" w:space="0" w:color="auto"/>
            </w:tcBorders>
            <w:vAlign w:val="center"/>
            <w:hideMark/>
          </w:tcPr>
          <w:p w14:paraId="09FCFE26"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1735" w:type="pct"/>
            <w:tcBorders>
              <w:top w:val="nil"/>
              <w:left w:val="nil"/>
              <w:bottom w:val="single" w:sz="4" w:space="0" w:color="auto"/>
              <w:right w:val="single" w:sz="4" w:space="0" w:color="auto"/>
            </w:tcBorders>
            <w:shd w:val="clear" w:color="auto" w:fill="auto"/>
            <w:vAlign w:val="center"/>
            <w:hideMark/>
          </w:tcPr>
          <w:p w14:paraId="49AE9D6B"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s pogajanji brez predhodnega javnega razpisa</w:t>
            </w:r>
          </w:p>
        </w:tc>
        <w:tc>
          <w:tcPr>
            <w:tcW w:w="1008" w:type="pct"/>
            <w:tcBorders>
              <w:top w:val="nil"/>
              <w:left w:val="nil"/>
              <w:bottom w:val="single" w:sz="4" w:space="0" w:color="auto"/>
              <w:right w:val="single" w:sz="4" w:space="0" w:color="auto"/>
            </w:tcBorders>
            <w:shd w:val="clear" w:color="auto" w:fill="auto"/>
            <w:vAlign w:val="center"/>
            <w:hideMark/>
          </w:tcPr>
          <w:p w14:paraId="4AD9F2C1"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2642AAA2"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4E5BF2E1" w14:textId="77777777" w:rsidTr="00D220DD">
        <w:trPr>
          <w:trHeight w:val="300"/>
        </w:trPr>
        <w:tc>
          <w:tcPr>
            <w:tcW w:w="712" w:type="pct"/>
            <w:vMerge/>
            <w:tcBorders>
              <w:top w:val="nil"/>
              <w:left w:val="single" w:sz="4" w:space="0" w:color="auto"/>
              <w:bottom w:val="single" w:sz="4" w:space="0" w:color="auto"/>
              <w:right w:val="single" w:sz="4" w:space="0" w:color="auto"/>
            </w:tcBorders>
            <w:vAlign w:val="center"/>
            <w:hideMark/>
          </w:tcPr>
          <w:p w14:paraId="119C7938"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AE30CF8" w14:textId="77777777" w:rsidR="004E1AA3" w:rsidRPr="00FB51C2" w:rsidRDefault="004E1AA3" w:rsidP="00D220DD">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Storitve</w:t>
            </w:r>
          </w:p>
        </w:tc>
        <w:tc>
          <w:tcPr>
            <w:tcW w:w="1735" w:type="pct"/>
            <w:tcBorders>
              <w:top w:val="nil"/>
              <w:left w:val="nil"/>
              <w:bottom w:val="single" w:sz="4" w:space="0" w:color="auto"/>
              <w:right w:val="single" w:sz="4" w:space="0" w:color="auto"/>
            </w:tcBorders>
            <w:shd w:val="clear" w:color="auto" w:fill="auto"/>
            <w:vAlign w:val="center"/>
            <w:hideMark/>
          </w:tcPr>
          <w:p w14:paraId="337565B4"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39CB7B8A"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4E4F2C1B"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r w:rsidR="00FB51C2" w:rsidRPr="00FB51C2" w14:paraId="120594FC" w14:textId="77777777" w:rsidTr="00D220DD">
        <w:trPr>
          <w:trHeight w:val="300"/>
        </w:trPr>
        <w:tc>
          <w:tcPr>
            <w:tcW w:w="712" w:type="pct"/>
            <w:vMerge/>
            <w:tcBorders>
              <w:top w:val="nil"/>
              <w:left w:val="single" w:sz="4" w:space="0" w:color="auto"/>
              <w:bottom w:val="single" w:sz="4" w:space="0" w:color="auto"/>
              <w:right w:val="single" w:sz="4" w:space="0" w:color="auto"/>
            </w:tcBorders>
            <w:vAlign w:val="center"/>
            <w:hideMark/>
          </w:tcPr>
          <w:p w14:paraId="3881913B"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5DAD6910" w14:textId="77777777" w:rsidR="004E1AA3" w:rsidRPr="00FB51C2" w:rsidRDefault="004E1AA3" w:rsidP="00D220DD">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Gradnje</w:t>
            </w:r>
          </w:p>
        </w:tc>
        <w:tc>
          <w:tcPr>
            <w:tcW w:w="1735" w:type="pct"/>
            <w:tcBorders>
              <w:top w:val="nil"/>
              <w:left w:val="nil"/>
              <w:bottom w:val="single" w:sz="4" w:space="0" w:color="auto"/>
              <w:right w:val="single" w:sz="4" w:space="0" w:color="auto"/>
            </w:tcBorders>
            <w:shd w:val="clear" w:color="auto" w:fill="auto"/>
            <w:vAlign w:val="center"/>
            <w:hideMark/>
          </w:tcPr>
          <w:p w14:paraId="60A4627A" w14:textId="77777777" w:rsidR="004E1AA3" w:rsidRPr="00FB51C2" w:rsidRDefault="004E1AA3" w:rsidP="004E1AA3">
            <w:pPr>
              <w:spacing w:after="0" w:line="240" w:lineRule="auto"/>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Postopek naročila male vrednosti</w:t>
            </w:r>
          </w:p>
        </w:tc>
        <w:tc>
          <w:tcPr>
            <w:tcW w:w="1008" w:type="pct"/>
            <w:tcBorders>
              <w:top w:val="nil"/>
              <w:left w:val="nil"/>
              <w:bottom w:val="single" w:sz="4" w:space="0" w:color="auto"/>
              <w:right w:val="single" w:sz="4" w:space="0" w:color="auto"/>
            </w:tcBorders>
            <w:shd w:val="clear" w:color="auto" w:fill="auto"/>
            <w:vAlign w:val="center"/>
            <w:hideMark/>
          </w:tcPr>
          <w:p w14:paraId="1D62D018"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c>
          <w:tcPr>
            <w:tcW w:w="1092" w:type="pct"/>
            <w:tcBorders>
              <w:top w:val="nil"/>
              <w:left w:val="nil"/>
              <w:bottom w:val="single" w:sz="4" w:space="0" w:color="auto"/>
              <w:right w:val="single" w:sz="4" w:space="0" w:color="auto"/>
            </w:tcBorders>
            <w:shd w:val="clear" w:color="auto" w:fill="auto"/>
            <w:vAlign w:val="center"/>
            <w:hideMark/>
          </w:tcPr>
          <w:p w14:paraId="72D5E02A" w14:textId="77777777" w:rsidR="004E1AA3" w:rsidRPr="00FB51C2" w:rsidRDefault="004E1AA3" w:rsidP="004E1AA3">
            <w:pPr>
              <w:spacing w:after="0" w:line="240" w:lineRule="auto"/>
              <w:jc w:val="right"/>
              <w:rPr>
                <w:rFonts w:ascii="Arial" w:eastAsia="Times New Roman" w:hAnsi="Arial" w:cs="Arial"/>
                <w:color w:val="000000" w:themeColor="text1"/>
                <w:sz w:val="18"/>
                <w:szCs w:val="18"/>
                <w:lang w:eastAsia="sl-SI"/>
              </w:rPr>
            </w:pPr>
            <w:r w:rsidRPr="00FB51C2">
              <w:rPr>
                <w:rFonts w:ascii="Arial" w:eastAsia="Times New Roman" w:hAnsi="Arial" w:cs="Arial"/>
                <w:color w:val="000000" w:themeColor="text1"/>
                <w:sz w:val="18"/>
                <w:szCs w:val="18"/>
                <w:lang w:eastAsia="sl-SI"/>
              </w:rPr>
              <w:t>1</w:t>
            </w:r>
          </w:p>
        </w:tc>
      </w:tr>
    </w:tbl>
    <w:p w14:paraId="05050952" w14:textId="77777777" w:rsidR="004A613D" w:rsidRPr="002B2173" w:rsidRDefault="004A613D" w:rsidP="004A613D">
      <w:pPr>
        <w:spacing w:after="0" w:line="240" w:lineRule="auto"/>
        <w:jc w:val="center"/>
        <w:rPr>
          <w:rFonts w:ascii="Arial" w:hAnsi="Arial" w:cs="Arial"/>
          <w:sz w:val="18"/>
        </w:rPr>
      </w:pPr>
    </w:p>
    <w:p w14:paraId="5615E034" w14:textId="447FF057" w:rsidR="00B37E65" w:rsidRPr="002B2173" w:rsidRDefault="00B37E65" w:rsidP="004A613D">
      <w:pPr>
        <w:spacing w:after="0" w:line="240" w:lineRule="auto"/>
        <w:jc w:val="center"/>
        <w:rPr>
          <w:rFonts w:ascii="Arial" w:hAnsi="Arial" w:cs="Arial"/>
          <w:sz w:val="18"/>
        </w:rPr>
      </w:pPr>
      <w:r w:rsidRPr="002B2173">
        <w:rPr>
          <w:rFonts w:ascii="Arial" w:hAnsi="Arial" w:cs="Arial"/>
          <w:sz w:val="18"/>
        </w:rPr>
        <w:t>Vir: Statistični podatki o javni</w:t>
      </w:r>
      <w:r w:rsidR="00612CAA" w:rsidRPr="002B2173">
        <w:rPr>
          <w:rFonts w:ascii="Arial" w:hAnsi="Arial" w:cs="Arial"/>
          <w:sz w:val="18"/>
        </w:rPr>
        <w:t>h naročilih, oddanih v letu 201</w:t>
      </w:r>
      <w:r w:rsidR="002B2173">
        <w:rPr>
          <w:rFonts w:ascii="Arial" w:hAnsi="Arial" w:cs="Arial"/>
          <w:sz w:val="18"/>
        </w:rPr>
        <w:t>9</w:t>
      </w:r>
    </w:p>
    <w:p w14:paraId="3CF332BE" w14:textId="77777777" w:rsidR="004E69E6" w:rsidRPr="002B2173" w:rsidRDefault="004E69E6" w:rsidP="004A613D">
      <w:pPr>
        <w:spacing w:after="0" w:line="240" w:lineRule="auto"/>
        <w:jc w:val="center"/>
        <w:rPr>
          <w:rFonts w:ascii="Arial" w:hAnsi="Arial" w:cs="Arial"/>
          <w:sz w:val="18"/>
        </w:rPr>
      </w:pPr>
    </w:p>
    <w:p w14:paraId="537B0A19" w14:textId="77777777" w:rsidR="004E69E6" w:rsidRPr="008B1E02" w:rsidRDefault="004E69E6" w:rsidP="00C43679">
      <w:pPr>
        <w:pStyle w:val="ZADEVA"/>
        <w:ind w:left="0" w:firstLine="0"/>
        <w:jc w:val="both"/>
        <w:rPr>
          <w:rFonts w:cs="Arial"/>
          <w:b w:val="0"/>
          <w:szCs w:val="20"/>
          <w:lang w:val="sl-SI"/>
        </w:rPr>
      </w:pPr>
    </w:p>
    <w:p w14:paraId="5EEDB018" w14:textId="35F95876" w:rsidR="00B905EB" w:rsidRPr="00E70B3D" w:rsidRDefault="00B905EB" w:rsidP="00B905EB">
      <w:pPr>
        <w:pStyle w:val="Naslov2"/>
        <w:rPr>
          <w:rFonts w:ascii="Arial" w:hAnsi="Arial" w:cs="Arial"/>
          <w:szCs w:val="20"/>
        </w:rPr>
      </w:pPr>
      <w:bookmarkStart w:id="35" w:name="_Toc48737040"/>
      <w:r w:rsidRPr="00E70B3D">
        <w:rPr>
          <w:rFonts w:ascii="Arial" w:hAnsi="Arial" w:cs="Arial"/>
          <w:sz w:val="22"/>
          <w:szCs w:val="22"/>
        </w:rPr>
        <w:t>2.</w:t>
      </w:r>
      <w:r w:rsidR="00FA2740">
        <w:rPr>
          <w:rFonts w:ascii="Arial" w:hAnsi="Arial" w:cs="Arial"/>
          <w:sz w:val="22"/>
          <w:szCs w:val="22"/>
        </w:rPr>
        <w:t>7</w:t>
      </w:r>
      <w:r w:rsidRPr="00E70B3D">
        <w:rPr>
          <w:rFonts w:ascii="Arial" w:hAnsi="Arial" w:cs="Arial"/>
          <w:sz w:val="22"/>
          <w:szCs w:val="22"/>
        </w:rPr>
        <w:t xml:space="preserve"> Največji naročniki, najuspešnejši ponudniki in največja naročila</w:t>
      </w:r>
      <w:bookmarkEnd w:id="35"/>
    </w:p>
    <w:p w14:paraId="0032DAC2" w14:textId="01ECD0C1" w:rsidR="00CB617D" w:rsidRPr="00E70B3D" w:rsidRDefault="00CB617D" w:rsidP="004611B6">
      <w:pPr>
        <w:pStyle w:val="ZADEVA"/>
        <w:ind w:left="0" w:firstLine="0"/>
        <w:jc w:val="both"/>
        <w:rPr>
          <w:rFonts w:cs="Arial"/>
          <w:b w:val="0"/>
          <w:szCs w:val="20"/>
          <w:lang w:val="sl-SI"/>
        </w:rPr>
      </w:pPr>
    </w:p>
    <w:p w14:paraId="34CA974B" w14:textId="17FD4D22" w:rsidR="00A25CC2" w:rsidRPr="00E70B3D" w:rsidRDefault="00A25CC2" w:rsidP="00A25CC2">
      <w:pPr>
        <w:pStyle w:val="Naslov3"/>
        <w:rPr>
          <w:rFonts w:ascii="Arial" w:hAnsi="Arial" w:cs="Arial"/>
          <w:sz w:val="22"/>
          <w:szCs w:val="22"/>
        </w:rPr>
      </w:pPr>
      <w:bookmarkStart w:id="36" w:name="_Toc48737041"/>
      <w:r w:rsidRPr="00E70B3D">
        <w:rPr>
          <w:rFonts w:ascii="Arial" w:hAnsi="Arial" w:cs="Arial"/>
          <w:sz w:val="22"/>
          <w:szCs w:val="22"/>
        </w:rPr>
        <w:t>2.</w:t>
      </w:r>
      <w:r w:rsidR="00FA2740">
        <w:rPr>
          <w:rFonts w:ascii="Arial" w:hAnsi="Arial" w:cs="Arial"/>
          <w:sz w:val="22"/>
          <w:szCs w:val="22"/>
        </w:rPr>
        <w:t>7</w:t>
      </w:r>
      <w:r w:rsidRPr="00E70B3D">
        <w:rPr>
          <w:rFonts w:ascii="Arial" w:hAnsi="Arial" w:cs="Arial"/>
          <w:sz w:val="22"/>
          <w:szCs w:val="22"/>
        </w:rPr>
        <w:t>.1 Naročniki z največjo vrednostjo oddanih naročil v letu 201</w:t>
      </w:r>
      <w:r w:rsidR="00E70B3D">
        <w:rPr>
          <w:rFonts w:ascii="Arial" w:hAnsi="Arial" w:cs="Arial"/>
          <w:sz w:val="22"/>
          <w:szCs w:val="22"/>
        </w:rPr>
        <w:t>9</w:t>
      </w:r>
      <w:bookmarkEnd w:id="36"/>
    </w:p>
    <w:p w14:paraId="5B1AF42F" w14:textId="77777777" w:rsidR="00B905EB" w:rsidRPr="00493398" w:rsidRDefault="00B905EB" w:rsidP="00854405">
      <w:pPr>
        <w:pStyle w:val="ZADEVA"/>
        <w:jc w:val="both"/>
        <w:rPr>
          <w:rFonts w:cs="Arial"/>
          <w:b w:val="0"/>
          <w:szCs w:val="20"/>
          <w:highlight w:val="yellow"/>
          <w:lang w:val="sl-SI"/>
        </w:rPr>
      </w:pPr>
    </w:p>
    <w:p w14:paraId="6206B192" w14:textId="4E7460EE" w:rsidR="00B67E80" w:rsidRPr="00B41886" w:rsidRDefault="00711BE8" w:rsidP="00B67E80">
      <w:pPr>
        <w:spacing w:line="360" w:lineRule="auto"/>
        <w:jc w:val="both"/>
        <w:rPr>
          <w:rFonts w:ascii="Arial" w:eastAsia="Times New Roman" w:hAnsi="Arial" w:cs="Arial"/>
          <w:color w:val="000000"/>
          <w:sz w:val="20"/>
          <w:szCs w:val="20"/>
          <w:lang w:eastAsia="sl-SI"/>
        </w:rPr>
      </w:pPr>
      <w:r w:rsidRPr="00B41886">
        <w:rPr>
          <w:rFonts w:ascii="Arial" w:hAnsi="Arial" w:cs="Arial"/>
          <w:sz w:val="20"/>
          <w:szCs w:val="20"/>
        </w:rPr>
        <w:t>Leta</w:t>
      </w:r>
      <w:r w:rsidR="002A5FF5" w:rsidRPr="00B41886">
        <w:rPr>
          <w:rFonts w:ascii="Arial" w:hAnsi="Arial" w:cs="Arial"/>
          <w:sz w:val="20"/>
          <w:szCs w:val="20"/>
        </w:rPr>
        <w:t xml:space="preserve"> 201</w:t>
      </w:r>
      <w:r w:rsidR="00830AE8">
        <w:rPr>
          <w:rFonts w:ascii="Arial" w:hAnsi="Arial" w:cs="Arial"/>
          <w:sz w:val="20"/>
          <w:szCs w:val="20"/>
        </w:rPr>
        <w:t>9</w:t>
      </w:r>
      <w:r w:rsidR="00F83DD4" w:rsidRPr="00B41886">
        <w:rPr>
          <w:rFonts w:ascii="Arial" w:hAnsi="Arial" w:cs="Arial"/>
          <w:sz w:val="20"/>
          <w:szCs w:val="20"/>
        </w:rPr>
        <w:t xml:space="preserve"> so največ sredstev za blago, storitve oziroma gradnje namenili </w:t>
      </w:r>
      <w:r w:rsidR="00B67E80" w:rsidRPr="00B41886">
        <w:rPr>
          <w:rFonts w:ascii="Arial" w:eastAsia="Times New Roman" w:hAnsi="Arial" w:cs="Arial"/>
          <w:color w:val="000000"/>
          <w:sz w:val="20"/>
          <w:szCs w:val="20"/>
          <w:lang w:eastAsia="sl-SI"/>
        </w:rPr>
        <w:t>Direkcija Republike Slovenije za infrastrukturo, Družba za avtoceste v Republiki Sloveniji</w:t>
      </w:r>
      <w:r w:rsidR="001A7FBB" w:rsidRPr="00B41886">
        <w:rPr>
          <w:rFonts w:ascii="Arial" w:eastAsia="Times New Roman" w:hAnsi="Arial" w:cs="Arial"/>
          <w:color w:val="000000"/>
          <w:sz w:val="20"/>
          <w:szCs w:val="20"/>
          <w:lang w:eastAsia="sl-SI"/>
        </w:rPr>
        <w:t>,</w:t>
      </w:r>
      <w:r w:rsidR="00B67E80" w:rsidRPr="00B41886">
        <w:rPr>
          <w:rFonts w:ascii="Arial" w:eastAsia="Times New Roman" w:hAnsi="Arial" w:cs="Arial"/>
          <w:color w:val="000000"/>
          <w:sz w:val="20"/>
          <w:szCs w:val="20"/>
          <w:lang w:eastAsia="sl-SI"/>
        </w:rPr>
        <w:t xml:space="preserve"> d. d</w:t>
      </w:r>
      <w:r w:rsidR="003157B3">
        <w:rPr>
          <w:rFonts w:ascii="Arial" w:eastAsia="Times New Roman" w:hAnsi="Arial" w:cs="Arial"/>
          <w:color w:val="000000"/>
          <w:sz w:val="20"/>
          <w:szCs w:val="20"/>
          <w:lang w:eastAsia="sl-SI"/>
        </w:rPr>
        <w:t>.,</w:t>
      </w:r>
      <w:r w:rsidR="00B41886" w:rsidRPr="00B41886">
        <w:rPr>
          <w:rFonts w:ascii="Arial" w:eastAsia="Times New Roman" w:hAnsi="Arial" w:cs="Arial"/>
          <w:color w:val="000000"/>
          <w:sz w:val="20"/>
          <w:szCs w:val="20"/>
          <w:lang w:eastAsia="sl-SI"/>
        </w:rPr>
        <w:t xml:space="preserve"> in Energetika Ljubljana, d.</w:t>
      </w:r>
      <w:r w:rsidR="003157B3">
        <w:rPr>
          <w:rFonts w:ascii="Arial" w:eastAsia="Times New Roman" w:hAnsi="Arial" w:cs="Arial"/>
          <w:color w:val="000000"/>
          <w:sz w:val="20"/>
          <w:szCs w:val="20"/>
          <w:lang w:eastAsia="sl-SI"/>
        </w:rPr>
        <w:t xml:space="preserve"> </w:t>
      </w:r>
      <w:r w:rsidR="00B41886" w:rsidRPr="00B41886">
        <w:rPr>
          <w:rFonts w:ascii="Arial" w:eastAsia="Times New Roman" w:hAnsi="Arial" w:cs="Arial"/>
          <w:color w:val="000000"/>
          <w:sz w:val="20"/>
          <w:szCs w:val="20"/>
          <w:lang w:eastAsia="sl-SI"/>
        </w:rPr>
        <w:t>o.</w:t>
      </w:r>
      <w:r w:rsidR="003157B3">
        <w:rPr>
          <w:rFonts w:ascii="Arial" w:eastAsia="Times New Roman" w:hAnsi="Arial" w:cs="Arial"/>
          <w:color w:val="000000"/>
          <w:sz w:val="20"/>
          <w:szCs w:val="20"/>
          <w:lang w:eastAsia="sl-SI"/>
        </w:rPr>
        <w:t xml:space="preserve"> </w:t>
      </w:r>
      <w:r w:rsidR="00B41886" w:rsidRPr="00B41886">
        <w:rPr>
          <w:rFonts w:ascii="Arial" w:eastAsia="Times New Roman" w:hAnsi="Arial" w:cs="Arial"/>
          <w:color w:val="000000"/>
          <w:sz w:val="20"/>
          <w:szCs w:val="20"/>
          <w:lang w:eastAsia="sl-SI"/>
        </w:rPr>
        <w:t>o.</w:t>
      </w:r>
    </w:p>
    <w:p w14:paraId="70125AFD" w14:textId="2AE3FA84" w:rsidR="00F83DD4" w:rsidRPr="00B41886" w:rsidRDefault="00F83DD4" w:rsidP="008A61FD">
      <w:pPr>
        <w:spacing w:before="120" w:after="120" w:line="240" w:lineRule="auto"/>
        <w:jc w:val="both"/>
        <w:rPr>
          <w:rFonts w:ascii="Arial" w:hAnsi="Arial" w:cs="Arial"/>
          <w:sz w:val="20"/>
        </w:rPr>
      </w:pPr>
      <w:r w:rsidRPr="00B41886">
        <w:rPr>
          <w:rFonts w:ascii="Arial" w:hAnsi="Arial" w:cs="Arial"/>
          <w:sz w:val="20"/>
        </w:rPr>
        <w:t xml:space="preserve">Preglednica </w:t>
      </w:r>
      <w:r w:rsidR="00512F52">
        <w:rPr>
          <w:rFonts w:ascii="Arial" w:hAnsi="Arial" w:cs="Arial"/>
          <w:sz w:val="20"/>
        </w:rPr>
        <w:t>40</w:t>
      </w:r>
      <w:r w:rsidRPr="00B41886">
        <w:rPr>
          <w:rFonts w:ascii="Arial" w:hAnsi="Arial" w:cs="Arial"/>
          <w:sz w:val="20"/>
        </w:rPr>
        <w:t xml:space="preserve">: </w:t>
      </w:r>
      <w:r w:rsidR="00252272" w:rsidRPr="00B41886">
        <w:rPr>
          <w:rFonts w:ascii="Arial" w:hAnsi="Arial" w:cs="Arial"/>
          <w:sz w:val="20"/>
        </w:rPr>
        <w:t>Petnajst</w:t>
      </w:r>
      <w:r w:rsidRPr="00B41886">
        <w:rPr>
          <w:rFonts w:ascii="Arial" w:hAnsi="Arial" w:cs="Arial"/>
          <w:sz w:val="20"/>
        </w:rPr>
        <w:t xml:space="preserve"> naročnikov z največjo vredno</w:t>
      </w:r>
      <w:r w:rsidR="009C708C" w:rsidRPr="00B41886">
        <w:rPr>
          <w:rFonts w:ascii="Arial" w:hAnsi="Arial" w:cs="Arial"/>
          <w:sz w:val="20"/>
        </w:rPr>
        <w:t>stjo oddanih naročil v letu 201</w:t>
      </w:r>
      <w:r w:rsidR="00E70B3D" w:rsidRPr="00B41886">
        <w:rPr>
          <w:rFonts w:ascii="Arial" w:hAnsi="Arial" w:cs="Arial"/>
          <w:sz w:val="20"/>
        </w:rPr>
        <w:t>9</w:t>
      </w:r>
    </w:p>
    <w:tbl>
      <w:tblPr>
        <w:tblW w:w="5000" w:type="pct"/>
        <w:tblCellMar>
          <w:left w:w="70" w:type="dxa"/>
          <w:right w:w="70" w:type="dxa"/>
        </w:tblCellMar>
        <w:tblLook w:val="04A0" w:firstRow="1" w:lastRow="0" w:firstColumn="1" w:lastColumn="0" w:noHBand="0" w:noVBand="1"/>
      </w:tblPr>
      <w:tblGrid>
        <w:gridCol w:w="4875"/>
        <w:gridCol w:w="4299"/>
      </w:tblGrid>
      <w:tr w:rsidR="00E70B3D" w:rsidRPr="00E70B3D" w14:paraId="50C8CF34" w14:textId="77777777" w:rsidTr="00E70B3D">
        <w:trPr>
          <w:trHeight w:val="300"/>
        </w:trPr>
        <w:tc>
          <w:tcPr>
            <w:tcW w:w="2657"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867107D" w14:textId="77777777" w:rsidR="00E70B3D" w:rsidRPr="00E70B3D" w:rsidRDefault="00E70B3D" w:rsidP="00E70B3D">
            <w:pPr>
              <w:spacing w:after="0" w:line="240" w:lineRule="auto"/>
              <w:jc w:val="center"/>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Naročnik</w:t>
            </w:r>
          </w:p>
        </w:tc>
        <w:tc>
          <w:tcPr>
            <w:tcW w:w="2343" w:type="pct"/>
            <w:tcBorders>
              <w:top w:val="single" w:sz="4" w:space="0" w:color="auto"/>
              <w:left w:val="nil"/>
              <w:bottom w:val="single" w:sz="4" w:space="0" w:color="auto"/>
              <w:right w:val="single" w:sz="4" w:space="0" w:color="auto"/>
            </w:tcBorders>
            <w:shd w:val="clear" w:color="000000" w:fill="EDEDED"/>
            <w:vAlign w:val="center"/>
            <w:hideMark/>
          </w:tcPr>
          <w:p w14:paraId="44F04661" w14:textId="77777777" w:rsidR="00E70B3D" w:rsidRPr="00E70B3D" w:rsidRDefault="00E70B3D" w:rsidP="00E70B3D">
            <w:pPr>
              <w:spacing w:after="0" w:line="240" w:lineRule="auto"/>
              <w:jc w:val="center"/>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Pogodbena vrednost</w:t>
            </w:r>
          </w:p>
        </w:tc>
      </w:tr>
      <w:tr w:rsidR="00E70B3D" w:rsidRPr="00E70B3D" w14:paraId="3E791BEC"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42C1E12C"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MINISTRSTVO ZA INFRASTRUKTURO, DIREKCIJA REPUBLIKE SLOVENIJE ZA INFRASTRUKTURO</w:t>
            </w:r>
          </w:p>
        </w:tc>
        <w:tc>
          <w:tcPr>
            <w:tcW w:w="2343" w:type="pct"/>
            <w:tcBorders>
              <w:top w:val="nil"/>
              <w:left w:val="nil"/>
              <w:bottom w:val="single" w:sz="4" w:space="0" w:color="auto"/>
              <w:right w:val="single" w:sz="4" w:space="0" w:color="auto"/>
            </w:tcBorders>
            <w:shd w:val="clear" w:color="auto" w:fill="auto"/>
            <w:vAlign w:val="center"/>
            <w:hideMark/>
          </w:tcPr>
          <w:p w14:paraId="22E82250"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417.272.218</w:t>
            </w:r>
          </w:p>
        </w:tc>
      </w:tr>
      <w:tr w:rsidR="00E70B3D" w:rsidRPr="00E70B3D" w14:paraId="43ACEF56"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473103CD" w14:textId="3E9FA493"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DRUŽBA ZA AVTOCESTE V REPUBLIKI SLOVENIJI</w:t>
            </w:r>
            <w:r w:rsidR="000305C6">
              <w:rPr>
                <w:rFonts w:ascii="Arial" w:eastAsia="Times New Roman" w:hAnsi="Arial" w:cs="Arial"/>
                <w:color w:val="000000"/>
                <w:sz w:val="18"/>
                <w:szCs w:val="18"/>
                <w:lang w:eastAsia="sl-SI"/>
              </w:rPr>
              <w:t>, d. d.</w:t>
            </w:r>
          </w:p>
        </w:tc>
        <w:tc>
          <w:tcPr>
            <w:tcW w:w="2343" w:type="pct"/>
            <w:tcBorders>
              <w:top w:val="nil"/>
              <w:left w:val="nil"/>
              <w:bottom w:val="single" w:sz="4" w:space="0" w:color="auto"/>
              <w:right w:val="single" w:sz="4" w:space="0" w:color="auto"/>
            </w:tcBorders>
            <w:shd w:val="clear" w:color="auto" w:fill="auto"/>
            <w:vAlign w:val="center"/>
            <w:hideMark/>
          </w:tcPr>
          <w:p w14:paraId="3E6BABDC"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183.397.285</w:t>
            </w:r>
          </w:p>
        </w:tc>
      </w:tr>
      <w:tr w:rsidR="00E70B3D" w:rsidRPr="00E70B3D" w14:paraId="1AB5538F"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C669CF8" w14:textId="41157B52"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JAVNO PODJETJE ENERGETIKA LJUBLJANA</w:t>
            </w:r>
            <w:r w:rsidR="000305C6">
              <w:rPr>
                <w:rFonts w:ascii="Arial" w:eastAsia="Times New Roman" w:hAnsi="Arial" w:cs="Arial"/>
                <w:color w:val="000000"/>
                <w:sz w:val="18"/>
                <w:szCs w:val="18"/>
                <w:lang w:eastAsia="sl-SI"/>
              </w:rPr>
              <w:t>,</w:t>
            </w:r>
            <w:r w:rsidRPr="00E70B3D">
              <w:rPr>
                <w:rFonts w:ascii="Arial" w:eastAsia="Times New Roman" w:hAnsi="Arial" w:cs="Arial"/>
                <w:color w:val="000000"/>
                <w:sz w:val="18"/>
                <w:szCs w:val="18"/>
                <w:lang w:eastAsia="sl-SI"/>
              </w:rPr>
              <w:t xml:space="preserve"> d.</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p>
        </w:tc>
        <w:tc>
          <w:tcPr>
            <w:tcW w:w="2343" w:type="pct"/>
            <w:tcBorders>
              <w:top w:val="nil"/>
              <w:left w:val="nil"/>
              <w:bottom w:val="single" w:sz="4" w:space="0" w:color="auto"/>
              <w:right w:val="single" w:sz="4" w:space="0" w:color="auto"/>
            </w:tcBorders>
            <w:shd w:val="clear" w:color="auto" w:fill="auto"/>
            <w:vAlign w:val="center"/>
            <w:hideMark/>
          </w:tcPr>
          <w:p w14:paraId="67A0B10E"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166.349.112</w:t>
            </w:r>
          </w:p>
        </w:tc>
      </w:tr>
      <w:tr w:rsidR="00E70B3D" w:rsidRPr="00E70B3D" w14:paraId="2219B85B"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95356E3" w14:textId="670314BB"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ELES, d.</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p>
        </w:tc>
        <w:tc>
          <w:tcPr>
            <w:tcW w:w="2343" w:type="pct"/>
            <w:tcBorders>
              <w:top w:val="nil"/>
              <w:left w:val="nil"/>
              <w:bottom w:val="single" w:sz="4" w:space="0" w:color="auto"/>
              <w:right w:val="single" w:sz="4" w:space="0" w:color="auto"/>
            </w:tcBorders>
            <w:shd w:val="clear" w:color="auto" w:fill="auto"/>
            <w:vAlign w:val="center"/>
            <w:hideMark/>
          </w:tcPr>
          <w:p w14:paraId="4D39164F"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134.718.145</w:t>
            </w:r>
          </w:p>
        </w:tc>
      </w:tr>
      <w:tr w:rsidR="00E70B3D" w:rsidRPr="00E70B3D" w14:paraId="14D47EDC"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4FC244DD" w14:textId="5BA69167" w:rsidR="00E70B3D" w:rsidRPr="00E70B3D" w:rsidRDefault="000B59F6" w:rsidP="00E70B3D">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SLOVENSKI DRŽAVNI GOZDOVI,</w:t>
            </w:r>
            <w:r w:rsidR="00E70B3D" w:rsidRPr="00E70B3D">
              <w:rPr>
                <w:rFonts w:ascii="Arial" w:eastAsia="Times New Roman" w:hAnsi="Arial" w:cs="Arial"/>
                <w:color w:val="000000"/>
                <w:sz w:val="18"/>
                <w:szCs w:val="18"/>
                <w:lang w:eastAsia="sl-SI"/>
              </w:rPr>
              <w:t xml:space="preserve"> d. o. o.</w:t>
            </w:r>
          </w:p>
        </w:tc>
        <w:tc>
          <w:tcPr>
            <w:tcW w:w="2343" w:type="pct"/>
            <w:tcBorders>
              <w:top w:val="nil"/>
              <w:left w:val="nil"/>
              <w:bottom w:val="single" w:sz="4" w:space="0" w:color="auto"/>
              <w:right w:val="single" w:sz="4" w:space="0" w:color="auto"/>
            </w:tcBorders>
            <w:shd w:val="clear" w:color="auto" w:fill="auto"/>
            <w:vAlign w:val="center"/>
            <w:hideMark/>
          </w:tcPr>
          <w:p w14:paraId="6AD8A8E6"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120.267.905</w:t>
            </w:r>
          </w:p>
        </w:tc>
      </w:tr>
      <w:tr w:rsidR="00E70B3D" w:rsidRPr="00E70B3D" w14:paraId="6DBBF1D8"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71388C7"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MINISTRSTVO ZA JAVNO UPRAVO</w:t>
            </w:r>
          </w:p>
        </w:tc>
        <w:tc>
          <w:tcPr>
            <w:tcW w:w="2343" w:type="pct"/>
            <w:tcBorders>
              <w:top w:val="nil"/>
              <w:left w:val="nil"/>
              <w:bottom w:val="single" w:sz="4" w:space="0" w:color="auto"/>
              <w:right w:val="single" w:sz="4" w:space="0" w:color="auto"/>
            </w:tcBorders>
            <w:shd w:val="clear" w:color="auto" w:fill="auto"/>
            <w:vAlign w:val="center"/>
            <w:hideMark/>
          </w:tcPr>
          <w:p w14:paraId="0372FF62"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114.518.255</w:t>
            </w:r>
          </w:p>
        </w:tc>
      </w:tr>
      <w:tr w:rsidR="00E70B3D" w:rsidRPr="00E70B3D" w14:paraId="5798633E"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E39E1DB"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ONKOLOŠKI INŠTITUT LJUBLJANA</w:t>
            </w:r>
          </w:p>
        </w:tc>
        <w:tc>
          <w:tcPr>
            <w:tcW w:w="2343" w:type="pct"/>
            <w:tcBorders>
              <w:top w:val="nil"/>
              <w:left w:val="nil"/>
              <w:bottom w:val="single" w:sz="4" w:space="0" w:color="auto"/>
              <w:right w:val="single" w:sz="4" w:space="0" w:color="auto"/>
            </w:tcBorders>
            <w:shd w:val="clear" w:color="auto" w:fill="auto"/>
            <w:vAlign w:val="center"/>
            <w:hideMark/>
          </w:tcPr>
          <w:p w14:paraId="6D9A6818"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107.327.578</w:t>
            </w:r>
          </w:p>
        </w:tc>
      </w:tr>
      <w:tr w:rsidR="00E70B3D" w:rsidRPr="00E70B3D" w14:paraId="4D2E0A47"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0C242B8D"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UNIVERZITETNI KLINIČNI CENTER LJUBLJANA</w:t>
            </w:r>
          </w:p>
        </w:tc>
        <w:tc>
          <w:tcPr>
            <w:tcW w:w="2343" w:type="pct"/>
            <w:tcBorders>
              <w:top w:val="nil"/>
              <w:left w:val="nil"/>
              <w:bottom w:val="single" w:sz="4" w:space="0" w:color="auto"/>
              <w:right w:val="single" w:sz="4" w:space="0" w:color="auto"/>
            </w:tcBorders>
            <w:shd w:val="clear" w:color="auto" w:fill="auto"/>
            <w:vAlign w:val="center"/>
            <w:hideMark/>
          </w:tcPr>
          <w:p w14:paraId="62A77485"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100.972.879</w:t>
            </w:r>
          </w:p>
        </w:tc>
      </w:tr>
      <w:tr w:rsidR="00E70B3D" w:rsidRPr="00E70B3D" w14:paraId="6B6009F7"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A4D1836"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UNIVERZITETNI KLINIČNI CENTER MARIBOR</w:t>
            </w:r>
          </w:p>
        </w:tc>
        <w:tc>
          <w:tcPr>
            <w:tcW w:w="2343" w:type="pct"/>
            <w:tcBorders>
              <w:top w:val="nil"/>
              <w:left w:val="nil"/>
              <w:bottom w:val="single" w:sz="4" w:space="0" w:color="auto"/>
              <w:right w:val="single" w:sz="4" w:space="0" w:color="auto"/>
            </w:tcBorders>
            <w:shd w:val="clear" w:color="auto" w:fill="auto"/>
            <w:vAlign w:val="center"/>
            <w:hideMark/>
          </w:tcPr>
          <w:p w14:paraId="7AA6C853"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94.789.661</w:t>
            </w:r>
          </w:p>
        </w:tc>
      </w:tr>
      <w:tr w:rsidR="00E70B3D" w:rsidRPr="00E70B3D" w14:paraId="4E22F035"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E6B45A2"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MINISTRSTVO ZA OBRAMBO REPUBLIKE SLOVENIJE</w:t>
            </w:r>
          </w:p>
        </w:tc>
        <w:tc>
          <w:tcPr>
            <w:tcW w:w="2343" w:type="pct"/>
            <w:tcBorders>
              <w:top w:val="nil"/>
              <w:left w:val="nil"/>
              <w:bottom w:val="single" w:sz="4" w:space="0" w:color="auto"/>
              <w:right w:val="single" w:sz="4" w:space="0" w:color="auto"/>
            </w:tcBorders>
            <w:shd w:val="clear" w:color="auto" w:fill="auto"/>
            <w:vAlign w:val="center"/>
            <w:hideMark/>
          </w:tcPr>
          <w:p w14:paraId="545B5043"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87.999.016</w:t>
            </w:r>
          </w:p>
        </w:tc>
      </w:tr>
      <w:tr w:rsidR="00E70B3D" w:rsidRPr="00E70B3D" w14:paraId="66BD55C0"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2D66013D" w14:textId="6FA7332D"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NUKLEARNA ELEKTRARNA KRŠKO</w:t>
            </w:r>
            <w:r w:rsidR="000305C6">
              <w:rPr>
                <w:rFonts w:ascii="Arial" w:eastAsia="Times New Roman" w:hAnsi="Arial" w:cs="Arial"/>
                <w:color w:val="000000"/>
                <w:sz w:val="18"/>
                <w:szCs w:val="18"/>
                <w:lang w:eastAsia="sl-SI"/>
              </w:rPr>
              <w:t>,</w:t>
            </w:r>
            <w:r w:rsidRPr="00E70B3D">
              <w:rPr>
                <w:rFonts w:ascii="Arial" w:eastAsia="Times New Roman" w:hAnsi="Arial" w:cs="Arial"/>
                <w:color w:val="000000"/>
                <w:sz w:val="18"/>
                <w:szCs w:val="18"/>
                <w:lang w:eastAsia="sl-SI"/>
              </w:rPr>
              <w:t xml:space="preserve"> d.</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p>
        </w:tc>
        <w:tc>
          <w:tcPr>
            <w:tcW w:w="2343" w:type="pct"/>
            <w:tcBorders>
              <w:top w:val="nil"/>
              <w:left w:val="nil"/>
              <w:bottom w:val="single" w:sz="4" w:space="0" w:color="auto"/>
              <w:right w:val="single" w:sz="4" w:space="0" w:color="auto"/>
            </w:tcBorders>
            <w:shd w:val="clear" w:color="auto" w:fill="auto"/>
            <w:vAlign w:val="center"/>
            <w:hideMark/>
          </w:tcPr>
          <w:p w14:paraId="3D4A4EC9"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80.080.435</w:t>
            </w:r>
          </w:p>
        </w:tc>
      </w:tr>
      <w:tr w:rsidR="00E70B3D" w:rsidRPr="00E70B3D" w14:paraId="3C3C788D"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088F93B3" w14:textId="77777777"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MESTNA OBČINA LJUBLJANA</w:t>
            </w:r>
          </w:p>
        </w:tc>
        <w:tc>
          <w:tcPr>
            <w:tcW w:w="2343" w:type="pct"/>
            <w:tcBorders>
              <w:top w:val="nil"/>
              <w:left w:val="nil"/>
              <w:bottom w:val="single" w:sz="4" w:space="0" w:color="auto"/>
              <w:right w:val="single" w:sz="4" w:space="0" w:color="auto"/>
            </w:tcBorders>
            <w:shd w:val="clear" w:color="auto" w:fill="auto"/>
            <w:vAlign w:val="center"/>
            <w:hideMark/>
          </w:tcPr>
          <w:p w14:paraId="0721F18E"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76.331.604</w:t>
            </w:r>
          </w:p>
        </w:tc>
      </w:tr>
      <w:tr w:rsidR="00E70B3D" w:rsidRPr="00E70B3D" w14:paraId="08238A18"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6E99A40" w14:textId="07BDA08E"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JAVNI HOLDING LJUBLJANA, d.</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o.</w:t>
            </w:r>
          </w:p>
        </w:tc>
        <w:tc>
          <w:tcPr>
            <w:tcW w:w="2343" w:type="pct"/>
            <w:tcBorders>
              <w:top w:val="nil"/>
              <w:left w:val="nil"/>
              <w:bottom w:val="single" w:sz="4" w:space="0" w:color="auto"/>
              <w:right w:val="single" w:sz="4" w:space="0" w:color="auto"/>
            </w:tcBorders>
            <w:shd w:val="clear" w:color="auto" w:fill="auto"/>
            <w:vAlign w:val="center"/>
            <w:hideMark/>
          </w:tcPr>
          <w:p w14:paraId="7ACF9211"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73.705.450</w:t>
            </w:r>
          </w:p>
        </w:tc>
      </w:tr>
      <w:tr w:rsidR="00E70B3D" w:rsidRPr="00E70B3D" w14:paraId="1BB0FC22"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6756E32" w14:textId="10C52C73"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LUKA KOPER, d.</w:t>
            </w:r>
            <w:r w:rsidR="000305C6">
              <w:rPr>
                <w:rFonts w:ascii="Arial" w:eastAsia="Times New Roman" w:hAnsi="Arial" w:cs="Arial"/>
                <w:color w:val="000000"/>
                <w:sz w:val="18"/>
                <w:szCs w:val="18"/>
                <w:lang w:eastAsia="sl-SI"/>
              </w:rPr>
              <w:t xml:space="preserve"> </w:t>
            </w:r>
            <w:r w:rsidRPr="00E70B3D">
              <w:rPr>
                <w:rFonts w:ascii="Arial" w:eastAsia="Times New Roman" w:hAnsi="Arial" w:cs="Arial"/>
                <w:color w:val="000000"/>
                <w:sz w:val="18"/>
                <w:szCs w:val="18"/>
                <w:lang w:eastAsia="sl-SI"/>
              </w:rPr>
              <w:t>d.</w:t>
            </w:r>
          </w:p>
        </w:tc>
        <w:tc>
          <w:tcPr>
            <w:tcW w:w="2343" w:type="pct"/>
            <w:tcBorders>
              <w:top w:val="nil"/>
              <w:left w:val="nil"/>
              <w:bottom w:val="single" w:sz="4" w:space="0" w:color="auto"/>
              <w:right w:val="single" w:sz="4" w:space="0" w:color="auto"/>
            </w:tcBorders>
            <w:shd w:val="clear" w:color="auto" w:fill="auto"/>
            <w:vAlign w:val="center"/>
            <w:hideMark/>
          </w:tcPr>
          <w:p w14:paraId="721145D5"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67.380.960</w:t>
            </w:r>
          </w:p>
        </w:tc>
      </w:tr>
      <w:tr w:rsidR="00E70B3D" w:rsidRPr="00E70B3D" w14:paraId="2B421B30" w14:textId="77777777" w:rsidTr="00E70B3D">
        <w:trPr>
          <w:trHeight w:val="30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6FC572A6" w14:textId="5A374E7B" w:rsidR="00E70B3D" w:rsidRPr="00E70B3D" w:rsidRDefault="00E70B3D" w:rsidP="00E70B3D">
            <w:pPr>
              <w:spacing w:after="0" w:line="240" w:lineRule="auto"/>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STANOVANJSKI SKLAD REPUBLIKE SLOVENIJE</w:t>
            </w:r>
          </w:p>
        </w:tc>
        <w:tc>
          <w:tcPr>
            <w:tcW w:w="2343" w:type="pct"/>
            <w:tcBorders>
              <w:top w:val="nil"/>
              <w:left w:val="nil"/>
              <w:bottom w:val="single" w:sz="4" w:space="0" w:color="auto"/>
              <w:right w:val="single" w:sz="4" w:space="0" w:color="auto"/>
            </w:tcBorders>
            <w:shd w:val="clear" w:color="auto" w:fill="auto"/>
            <w:vAlign w:val="center"/>
            <w:hideMark/>
          </w:tcPr>
          <w:p w14:paraId="04CC4365" w14:textId="77777777" w:rsidR="00E70B3D" w:rsidRPr="00E70B3D" w:rsidRDefault="00E70B3D" w:rsidP="00E70B3D">
            <w:pPr>
              <w:spacing w:after="0" w:line="240" w:lineRule="auto"/>
              <w:jc w:val="right"/>
              <w:rPr>
                <w:rFonts w:ascii="Arial" w:eastAsia="Times New Roman" w:hAnsi="Arial" w:cs="Arial"/>
                <w:color w:val="000000"/>
                <w:sz w:val="18"/>
                <w:szCs w:val="18"/>
                <w:lang w:eastAsia="sl-SI"/>
              </w:rPr>
            </w:pPr>
            <w:r w:rsidRPr="00E70B3D">
              <w:rPr>
                <w:rFonts w:ascii="Arial" w:eastAsia="Times New Roman" w:hAnsi="Arial" w:cs="Arial"/>
                <w:color w:val="000000"/>
                <w:sz w:val="18"/>
                <w:szCs w:val="18"/>
                <w:lang w:eastAsia="sl-SI"/>
              </w:rPr>
              <w:t>66.507.875</w:t>
            </w:r>
          </w:p>
        </w:tc>
      </w:tr>
    </w:tbl>
    <w:p w14:paraId="195E7F5E" w14:textId="77777777" w:rsidR="00546CEE" w:rsidRPr="00493398" w:rsidRDefault="00546CEE" w:rsidP="00546CEE">
      <w:pPr>
        <w:spacing w:after="0" w:line="240" w:lineRule="auto"/>
        <w:jc w:val="center"/>
        <w:rPr>
          <w:rFonts w:ascii="Arial" w:hAnsi="Arial" w:cs="Arial"/>
          <w:sz w:val="18"/>
          <w:highlight w:val="yellow"/>
        </w:rPr>
      </w:pPr>
    </w:p>
    <w:p w14:paraId="00AD530E" w14:textId="4F546A1A" w:rsidR="00B905EB" w:rsidRPr="00B41886" w:rsidRDefault="00F83DD4" w:rsidP="004A613D">
      <w:pPr>
        <w:spacing w:after="0" w:line="240" w:lineRule="auto"/>
        <w:jc w:val="center"/>
        <w:rPr>
          <w:rFonts w:ascii="Arial" w:hAnsi="Arial" w:cs="Arial"/>
          <w:sz w:val="18"/>
        </w:rPr>
      </w:pPr>
      <w:r w:rsidRPr="00B41886">
        <w:rPr>
          <w:rFonts w:ascii="Arial" w:hAnsi="Arial" w:cs="Arial"/>
          <w:sz w:val="18"/>
        </w:rPr>
        <w:t>Vir: Statistični podatki o javni</w:t>
      </w:r>
      <w:r w:rsidR="009C708C" w:rsidRPr="00B41886">
        <w:rPr>
          <w:rFonts w:ascii="Arial" w:hAnsi="Arial" w:cs="Arial"/>
          <w:sz w:val="18"/>
        </w:rPr>
        <w:t>h naročilih, oddanih v letu 201</w:t>
      </w:r>
      <w:r w:rsidR="00E70B3D" w:rsidRPr="00B41886">
        <w:rPr>
          <w:rFonts w:ascii="Arial" w:hAnsi="Arial" w:cs="Arial"/>
          <w:sz w:val="18"/>
        </w:rPr>
        <w:t>9</w:t>
      </w:r>
    </w:p>
    <w:p w14:paraId="2546BF2A" w14:textId="40E37859" w:rsidR="00B45EE0" w:rsidRPr="00493398" w:rsidRDefault="00B45EE0" w:rsidP="004A613D">
      <w:pPr>
        <w:spacing w:after="0" w:line="240" w:lineRule="auto"/>
        <w:jc w:val="center"/>
        <w:rPr>
          <w:rFonts w:ascii="Arial" w:hAnsi="Arial" w:cs="Arial"/>
          <w:sz w:val="18"/>
          <w:highlight w:val="yellow"/>
        </w:rPr>
      </w:pPr>
    </w:p>
    <w:p w14:paraId="718CD342" w14:textId="77777777" w:rsidR="004E69E6" w:rsidRPr="00493398" w:rsidRDefault="004E69E6" w:rsidP="004A613D">
      <w:pPr>
        <w:spacing w:after="0" w:line="240" w:lineRule="auto"/>
        <w:jc w:val="center"/>
        <w:rPr>
          <w:rFonts w:ascii="Arial" w:hAnsi="Arial" w:cs="Arial"/>
          <w:sz w:val="18"/>
          <w:highlight w:val="yellow"/>
        </w:rPr>
      </w:pPr>
    </w:p>
    <w:p w14:paraId="6B5F179C" w14:textId="5E9F94C6" w:rsidR="004A21A3" w:rsidRPr="00570470" w:rsidRDefault="004A21A3" w:rsidP="004A21A3">
      <w:pPr>
        <w:pStyle w:val="Naslov3"/>
        <w:rPr>
          <w:rFonts w:ascii="Arial" w:hAnsi="Arial" w:cs="Arial"/>
          <w:sz w:val="22"/>
          <w:szCs w:val="22"/>
        </w:rPr>
      </w:pPr>
      <w:bookmarkStart w:id="37" w:name="_Toc48737042"/>
      <w:r w:rsidRPr="00570470">
        <w:rPr>
          <w:rFonts w:ascii="Arial" w:hAnsi="Arial" w:cs="Arial"/>
          <w:sz w:val="22"/>
          <w:szCs w:val="22"/>
        </w:rPr>
        <w:t>2.</w:t>
      </w:r>
      <w:r w:rsidR="00FA2740">
        <w:rPr>
          <w:rFonts w:ascii="Arial" w:hAnsi="Arial" w:cs="Arial"/>
          <w:sz w:val="22"/>
          <w:szCs w:val="22"/>
        </w:rPr>
        <w:t>7</w:t>
      </w:r>
      <w:r w:rsidRPr="00570470">
        <w:rPr>
          <w:rFonts w:ascii="Arial" w:hAnsi="Arial" w:cs="Arial"/>
          <w:sz w:val="22"/>
          <w:szCs w:val="22"/>
        </w:rPr>
        <w:t xml:space="preserve">.2 </w:t>
      </w:r>
      <w:r w:rsidR="00252272" w:rsidRPr="00570470">
        <w:rPr>
          <w:rFonts w:ascii="Arial" w:hAnsi="Arial" w:cs="Arial"/>
          <w:sz w:val="22"/>
          <w:szCs w:val="22"/>
        </w:rPr>
        <w:t>Ponudniki</w:t>
      </w:r>
      <w:r w:rsidRPr="00570470">
        <w:rPr>
          <w:rFonts w:ascii="Arial" w:hAnsi="Arial" w:cs="Arial"/>
          <w:sz w:val="22"/>
          <w:szCs w:val="22"/>
        </w:rPr>
        <w:t xml:space="preserve"> z največjo vrednostjo oddanih naročil v letu 201</w:t>
      </w:r>
      <w:r w:rsidR="00570470" w:rsidRPr="00570470">
        <w:rPr>
          <w:rFonts w:ascii="Arial" w:hAnsi="Arial" w:cs="Arial"/>
          <w:sz w:val="22"/>
          <w:szCs w:val="22"/>
        </w:rPr>
        <w:t>9</w:t>
      </w:r>
      <w:bookmarkEnd w:id="37"/>
    </w:p>
    <w:p w14:paraId="3A19BDA3" w14:textId="77777777" w:rsidR="00B905EB" w:rsidRPr="00570470" w:rsidRDefault="00B905EB" w:rsidP="00854405">
      <w:pPr>
        <w:pStyle w:val="ZADEVA"/>
        <w:jc w:val="both"/>
        <w:rPr>
          <w:rFonts w:cs="Arial"/>
          <w:b w:val="0"/>
          <w:szCs w:val="20"/>
          <w:lang w:val="sl-SI"/>
        </w:rPr>
      </w:pPr>
    </w:p>
    <w:p w14:paraId="1FFFE294" w14:textId="6ECCD3C4" w:rsidR="00F83DD4" w:rsidRPr="00570470" w:rsidRDefault="00711BE8" w:rsidP="00252272">
      <w:pPr>
        <w:spacing w:line="360" w:lineRule="auto"/>
        <w:jc w:val="both"/>
        <w:rPr>
          <w:rFonts w:ascii="Arial" w:hAnsi="Arial" w:cs="Arial"/>
          <w:b/>
          <w:i/>
          <w:sz w:val="20"/>
          <w:szCs w:val="20"/>
          <w:lang w:eastAsia="sl-SI"/>
        </w:rPr>
      </w:pPr>
      <w:r w:rsidRPr="00570470">
        <w:rPr>
          <w:rFonts w:ascii="Arial" w:hAnsi="Arial" w:cs="Arial"/>
          <w:sz w:val="20"/>
          <w:szCs w:val="20"/>
        </w:rPr>
        <w:t>Leta</w:t>
      </w:r>
      <w:r w:rsidR="0007470C" w:rsidRPr="00570470">
        <w:rPr>
          <w:rFonts w:ascii="Arial" w:hAnsi="Arial" w:cs="Arial"/>
          <w:sz w:val="20"/>
          <w:szCs w:val="20"/>
        </w:rPr>
        <w:t xml:space="preserve"> 201</w:t>
      </w:r>
      <w:r w:rsidR="00570470" w:rsidRPr="00570470">
        <w:rPr>
          <w:rFonts w:ascii="Arial" w:hAnsi="Arial" w:cs="Arial"/>
          <w:sz w:val="20"/>
          <w:szCs w:val="20"/>
        </w:rPr>
        <w:t>9</w:t>
      </w:r>
      <w:r w:rsidR="00252272" w:rsidRPr="00570470">
        <w:rPr>
          <w:rFonts w:ascii="Arial" w:hAnsi="Arial" w:cs="Arial"/>
          <w:sz w:val="20"/>
          <w:szCs w:val="20"/>
        </w:rPr>
        <w:t xml:space="preserve"> je bilo </w:t>
      </w:r>
      <w:r w:rsidR="00F37A5E" w:rsidRPr="00570470">
        <w:rPr>
          <w:rFonts w:ascii="Arial" w:hAnsi="Arial" w:cs="Arial"/>
          <w:sz w:val="20"/>
          <w:szCs w:val="20"/>
        </w:rPr>
        <w:t>devet</w:t>
      </w:r>
      <w:r w:rsidR="00252272" w:rsidRPr="00570470">
        <w:rPr>
          <w:rFonts w:ascii="Arial" w:hAnsi="Arial" w:cs="Arial"/>
          <w:sz w:val="20"/>
          <w:szCs w:val="20"/>
        </w:rPr>
        <w:t xml:space="preserve"> ponudnikov, ki so po vrednosti pridobili največ javnih naročil iz Slovenije, </w:t>
      </w:r>
      <w:r w:rsidR="00F37A5E" w:rsidRPr="00570470">
        <w:rPr>
          <w:rFonts w:ascii="Arial" w:hAnsi="Arial" w:cs="Arial"/>
          <w:sz w:val="20"/>
          <w:szCs w:val="20"/>
        </w:rPr>
        <w:t xml:space="preserve">en </w:t>
      </w:r>
      <w:r w:rsidR="00D6524D" w:rsidRPr="00570470">
        <w:rPr>
          <w:rFonts w:ascii="Arial" w:hAnsi="Arial" w:cs="Arial"/>
          <w:sz w:val="20"/>
          <w:szCs w:val="20"/>
        </w:rPr>
        <w:t xml:space="preserve">ponudnik </w:t>
      </w:r>
      <w:r w:rsidR="00252272" w:rsidRPr="00570470">
        <w:rPr>
          <w:rFonts w:ascii="Arial" w:hAnsi="Arial" w:cs="Arial"/>
          <w:sz w:val="20"/>
          <w:szCs w:val="20"/>
        </w:rPr>
        <w:t xml:space="preserve">pa </w:t>
      </w:r>
      <w:r w:rsidR="00F37A5E" w:rsidRPr="00570470">
        <w:rPr>
          <w:rFonts w:ascii="Arial" w:hAnsi="Arial" w:cs="Arial"/>
          <w:sz w:val="20"/>
          <w:szCs w:val="20"/>
        </w:rPr>
        <w:t>je bil tuj</w:t>
      </w:r>
      <w:r w:rsidR="00252272" w:rsidRPr="00570470">
        <w:rPr>
          <w:rFonts w:ascii="Arial" w:hAnsi="Arial" w:cs="Arial"/>
          <w:sz w:val="20"/>
          <w:szCs w:val="20"/>
        </w:rPr>
        <w:t>.</w:t>
      </w:r>
      <w:r w:rsidR="00252272" w:rsidRPr="00570470">
        <w:rPr>
          <w:rFonts w:ascii="Arial" w:hAnsi="Arial" w:cs="Arial"/>
          <w:sz w:val="20"/>
          <w:szCs w:val="20"/>
          <w:lang w:eastAsia="sl-SI"/>
        </w:rPr>
        <w:t xml:space="preserve"> </w:t>
      </w:r>
    </w:p>
    <w:p w14:paraId="36A40E0D" w14:textId="4A26500F" w:rsidR="00F83DD4" w:rsidRPr="00570470" w:rsidRDefault="00F83DD4" w:rsidP="0096196E">
      <w:pPr>
        <w:rPr>
          <w:rFonts w:ascii="Arial" w:hAnsi="Arial" w:cs="Arial"/>
          <w:sz w:val="20"/>
        </w:rPr>
      </w:pPr>
      <w:r w:rsidRPr="00570470">
        <w:rPr>
          <w:rFonts w:ascii="Arial" w:hAnsi="Arial" w:cs="Arial"/>
          <w:sz w:val="20"/>
        </w:rPr>
        <w:lastRenderedPageBreak/>
        <w:t xml:space="preserve">Preglednica </w:t>
      </w:r>
      <w:r w:rsidR="00512F52">
        <w:rPr>
          <w:rFonts w:ascii="Arial" w:hAnsi="Arial" w:cs="Arial"/>
          <w:sz w:val="20"/>
        </w:rPr>
        <w:t>41</w:t>
      </w:r>
      <w:r w:rsidR="007A4AEF" w:rsidRPr="00570470">
        <w:rPr>
          <w:rFonts w:ascii="Arial" w:hAnsi="Arial" w:cs="Arial"/>
          <w:sz w:val="20"/>
        </w:rPr>
        <w:t>: Deset ponudnikov s skupno</w:t>
      </w:r>
      <w:r w:rsidRPr="00570470">
        <w:rPr>
          <w:rFonts w:ascii="Arial" w:hAnsi="Arial" w:cs="Arial"/>
          <w:sz w:val="20"/>
        </w:rPr>
        <w:t xml:space="preserve"> največjo vrednostj</w:t>
      </w:r>
      <w:r w:rsidR="003C5EDA" w:rsidRPr="00570470">
        <w:rPr>
          <w:rFonts w:ascii="Arial" w:hAnsi="Arial" w:cs="Arial"/>
          <w:sz w:val="20"/>
        </w:rPr>
        <w:t>o dodeljenih naročil v letu 201</w:t>
      </w:r>
      <w:r w:rsidR="00570470" w:rsidRPr="00570470">
        <w:rPr>
          <w:rFonts w:ascii="Arial" w:hAnsi="Arial" w:cs="Arial"/>
          <w:sz w:val="20"/>
        </w:rPr>
        <w:t>9</w:t>
      </w:r>
    </w:p>
    <w:tbl>
      <w:tblPr>
        <w:tblW w:w="0" w:type="auto"/>
        <w:jc w:val="center"/>
        <w:tblCellMar>
          <w:left w:w="70" w:type="dxa"/>
          <w:right w:w="70" w:type="dxa"/>
        </w:tblCellMar>
        <w:tblLook w:val="04A0" w:firstRow="1" w:lastRow="0" w:firstColumn="1" w:lastColumn="0" w:noHBand="0" w:noVBand="1"/>
      </w:tblPr>
      <w:tblGrid>
        <w:gridCol w:w="4862"/>
        <w:gridCol w:w="1802"/>
      </w:tblGrid>
      <w:tr w:rsidR="006C2895" w:rsidRPr="00570470" w14:paraId="653FC657" w14:textId="77777777" w:rsidTr="00BC279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DE75E0D" w14:textId="77777777" w:rsidR="006C2895" w:rsidRPr="00570470" w:rsidRDefault="006C2895" w:rsidP="006C2895">
            <w:pPr>
              <w:spacing w:after="0" w:line="240" w:lineRule="auto"/>
              <w:jc w:val="center"/>
              <w:rPr>
                <w:rFonts w:ascii="Arial" w:eastAsia="Times New Roman" w:hAnsi="Arial" w:cs="Arial"/>
                <w:color w:val="000000"/>
                <w:sz w:val="18"/>
                <w:szCs w:val="18"/>
                <w:lang w:eastAsia="sl-SI"/>
              </w:rPr>
            </w:pPr>
            <w:r w:rsidRPr="00570470">
              <w:rPr>
                <w:rFonts w:ascii="Arial" w:eastAsia="Times New Roman" w:hAnsi="Arial" w:cs="Arial"/>
                <w:color w:val="000000"/>
                <w:sz w:val="18"/>
                <w:szCs w:val="18"/>
                <w:lang w:eastAsia="sl-SI"/>
              </w:rPr>
              <w:t>Ponudnik</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60101D45" w14:textId="77777777" w:rsidR="006C2895" w:rsidRPr="00570470" w:rsidRDefault="006C2895" w:rsidP="006C2895">
            <w:pPr>
              <w:spacing w:after="0" w:line="240" w:lineRule="auto"/>
              <w:jc w:val="center"/>
              <w:rPr>
                <w:rFonts w:ascii="Arial" w:eastAsia="Times New Roman" w:hAnsi="Arial" w:cs="Arial"/>
                <w:color w:val="000000"/>
                <w:sz w:val="18"/>
                <w:szCs w:val="18"/>
                <w:lang w:eastAsia="sl-SI"/>
              </w:rPr>
            </w:pPr>
            <w:r w:rsidRPr="00570470">
              <w:rPr>
                <w:rFonts w:ascii="Arial" w:eastAsia="Times New Roman" w:hAnsi="Arial" w:cs="Arial"/>
                <w:color w:val="000000"/>
                <w:sz w:val="18"/>
                <w:szCs w:val="18"/>
                <w:lang w:eastAsia="sl-SI"/>
              </w:rPr>
              <w:t>Pogodbena vrednost</w:t>
            </w:r>
          </w:p>
        </w:tc>
      </w:tr>
      <w:tr w:rsidR="00570470" w:rsidRPr="00570470" w14:paraId="575D1ECA"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A8F57C" w14:textId="514FB4BC"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MYTILINEOS HOLDINGS, S. A.</w:t>
            </w:r>
          </w:p>
        </w:tc>
        <w:tc>
          <w:tcPr>
            <w:tcW w:w="0" w:type="auto"/>
            <w:tcBorders>
              <w:top w:val="nil"/>
              <w:left w:val="nil"/>
              <w:bottom w:val="single" w:sz="4" w:space="0" w:color="auto"/>
              <w:right w:val="single" w:sz="4" w:space="0" w:color="auto"/>
            </w:tcBorders>
            <w:shd w:val="clear" w:color="auto" w:fill="auto"/>
            <w:vAlign w:val="center"/>
            <w:hideMark/>
          </w:tcPr>
          <w:p w14:paraId="1EDE75E2" w14:textId="680F9AA3"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138.768.897</w:t>
            </w:r>
          </w:p>
        </w:tc>
      </w:tr>
      <w:tr w:rsidR="00570470" w:rsidRPr="00570470" w14:paraId="1B15498B"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3145C" w14:textId="676E8520"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 xml:space="preserve">POMGRAD, </w:t>
            </w:r>
            <w:r>
              <w:rPr>
                <w:rFonts w:ascii="Arial" w:hAnsi="Arial" w:cs="Arial"/>
                <w:sz w:val="18"/>
                <w:szCs w:val="18"/>
              </w:rPr>
              <w:t>d. d.</w:t>
            </w:r>
          </w:p>
        </w:tc>
        <w:tc>
          <w:tcPr>
            <w:tcW w:w="0" w:type="auto"/>
            <w:tcBorders>
              <w:top w:val="nil"/>
              <w:left w:val="nil"/>
              <w:bottom w:val="single" w:sz="4" w:space="0" w:color="auto"/>
              <w:right w:val="single" w:sz="4" w:space="0" w:color="auto"/>
            </w:tcBorders>
            <w:shd w:val="clear" w:color="auto" w:fill="auto"/>
            <w:vAlign w:val="center"/>
            <w:hideMark/>
          </w:tcPr>
          <w:p w14:paraId="1BE0D342" w14:textId="23628E3A"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129.869.099</w:t>
            </w:r>
          </w:p>
        </w:tc>
      </w:tr>
      <w:tr w:rsidR="00570470" w:rsidRPr="00570470" w14:paraId="481C71E0"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326AD" w14:textId="6993C936"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KOLEKTOR KOLING</w:t>
            </w:r>
            <w:r>
              <w:rPr>
                <w:rFonts w:ascii="Arial" w:hAnsi="Arial" w:cs="Arial"/>
                <w:sz w:val="18"/>
                <w:szCs w:val="18"/>
              </w:rPr>
              <w:t>, d. o. o.</w:t>
            </w:r>
          </w:p>
        </w:tc>
        <w:tc>
          <w:tcPr>
            <w:tcW w:w="0" w:type="auto"/>
            <w:tcBorders>
              <w:top w:val="nil"/>
              <w:left w:val="nil"/>
              <w:bottom w:val="single" w:sz="4" w:space="0" w:color="auto"/>
              <w:right w:val="single" w:sz="4" w:space="0" w:color="auto"/>
            </w:tcBorders>
            <w:shd w:val="clear" w:color="auto" w:fill="auto"/>
            <w:vAlign w:val="center"/>
            <w:hideMark/>
          </w:tcPr>
          <w:p w14:paraId="65DF71C5" w14:textId="20D34689"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124.553.005</w:t>
            </w:r>
          </w:p>
        </w:tc>
      </w:tr>
      <w:tr w:rsidR="00570470" w:rsidRPr="00570470" w14:paraId="1DE77870"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97A04" w14:textId="0C2D338F"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SALUS, d.</w:t>
            </w:r>
            <w:r w:rsidR="00595441">
              <w:rPr>
                <w:rFonts w:ascii="Arial" w:hAnsi="Arial" w:cs="Arial"/>
                <w:sz w:val="18"/>
                <w:szCs w:val="18"/>
              </w:rPr>
              <w:t xml:space="preserve"> </w:t>
            </w:r>
            <w:r w:rsidRPr="00570470">
              <w:rPr>
                <w:rFonts w:ascii="Arial" w:hAnsi="Arial" w:cs="Arial"/>
                <w:sz w:val="18"/>
                <w:szCs w:val="18"/>
              </w:rPr>
              <w:t>o.</w:t>
            </w:r>
            <w:r w:rsidR="00595441">
              <w:rPr>
                <w:rFonts w:ascii="Arial" w:hAnsi="Arial" w:cs="Arial"/>
                <w:sz w:val="18"/>
                <w:szCs w:val="18"/>
              </w:rPr>
              <w:t xml:space="preserve"> </w:t>
            </w:r>
            <w:r w:rsidRPr="00570470">
              <w:rPr>
                <w:rFonts w:ascii="Arial" w:hAnsi="Arial" w:cs="Arial"/>
                <w:sz w:val="18"/>
                <w:szCs w:val="18"/>
              </w:rPr>
              <w:t>o.</w:t>
            </w:r>
          </w:p>
        </w:tc>
        <w:tc>
          <w:tcPr>
            <w:tcW w:w="0" w:type="auto"/>
            <w:tcBorders>
              <w:top w:val="nil"/>
              <w:left w:val="nil"/>
              <w:bottom w:val="single" w:sz="4" w:space="0" w:color="auto"/>
              <w:right w:val="single" w:sz="4" w:space="0" w:color="auto"/>
            </w:tcBorders>
            <w:shd w:val="clear" w:color="auto" w:fill="auto"/>
            <w:vAlign w:val="center"/>
            <w:hideMark/>
          </w:tcPr>
          <w:p w14:paraId="4BDAA48C" w14:textId="62352821"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90.303.177</w:t>
            </w:r>
          </w:p>
        </w:tc>
      </w:tr>
      <w:tr w:rsidR="00570470" w:rsidRPr="00570470" w14:paraId="19A0E9AE"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4118A" w14:textId="45E8019E"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 xml:space="preserve">GORENJSKA GRADBENA DRUŽBA, </w:t>
            </w:r>
            <w:r w:rsidR="00595441">
              <w:rPr>
                <w:rFonts w:ascii="Arial" w:hAnsi="Arial" w:cs="Arial"/>
                <w:sz w:val="18"/>
                <w:szCs w:val="18"/>
              </w:rPr>
              <w:t>d. d.</w:t>
            </w:r>
          </w:p>
        </w:tc>
        <w:tc>
          <w:tcPr>
            <w:tcW w:w="0" w:type="auto"/>
            <w:tcBorders>
              <w:top w:val="nil"/>
              <w:left w:val="nil"/>
              <w:bottom w:val="single" w:sz="4" w:space="0" w:color="auto"/>
              <w:right w:val="single" w:sz="4" w:space="0" w:color="auto"/>
            </w:tcBorders>
            <w:shd w:val="clear" w:color="auto" w:fill="auto"/>
            <w:vAlign w:val="center"/>
            <w:hideMark/>
          </w:tcPr>
          <w:p w14:paraId="3B21C575" w14:textId="4C1FE31A"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77.182.226</w:t>
            </w:r>
          </w:p>
        </w:tc>
      </w:tr>
      <w:tr w:rsidR="00570470" w:rsidRPr="00570470" w14:paraId="1C82522A"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17953" w14:textId="14A01A4F"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 xml:space="preserve">ISKRA, </w:t>
            </w:r>
            <w:r w:rsidR="00595441">
              <w:rPr>
                <w:rFonts w:ascii="Arial" w:hAnsi="Arial" w:cs="Arial"/>
                <w:sz w:val="18"/>
                <w:szCs w:val="18"/>
              </w:rPr>
              <w:t>d. d.</w:t>
            </w:r>
          </w:p>
        </w:tc>
        <w:tc>
          <w:tcPr>
            <w:tcW w:w="0" w:type="auto"/>
            <w:tcBorders>
              <w:top w:val="nil"/>
              <w:left w:val="nil"/>
              <w:bottom w:val="single" w:sz="4" w:space="0" w:color="auto"/>
              <w:right w:val="single" w:sz="4" w:space="0" w:color="auto"/>
            </w:tcBorders>
            <w:shd w:val="clear" w:color="auto" w:fill="auto"/>
            <w:vAlign w:val="center"/>
            <w:hideMark/>
          </w:tcPr>
          <w:p w14:paraId="7E083912" w14:textId="1B076A99"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69.112.838</w:t>
            </w:r>
          </w:p>
        </w:tc>
      </w:tr>
      <w:tr w:rsidR="00570470" w:rsidRPr="00570470" w14:paraId="67CBE1CE"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6DB04" w14:textId="61CA2A95"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 xml:space="preserve">RIKO, </w:t>
            </w:r>
            <w:r w:rsidR="00595441">
              <w:rPr>
                <w:rFonts w:ascii="Arial" w:hAnsi="Arial" w:cs="Arial"/>
                <w:sz w:val="18"/>
                <w:szCs w:val="18"/>
              </w:rPr>
              <w:t xml:space="preserve">d. o. o. </w:t>
            </w:r>
          </w:p>
        </w:tc>
        <w:tc>
          <w:tcPr>
            <w:tcW w:w="0" w:type="auto"/>
            <w:tcBorders>
              <w:top w:val="nil"/>
              <w:left w:val="nil"/>
              <w:bottom w:val="single" w:sz="4" w:space="0" w:color="auto"/>
              <w:right w:val="single" w:sz="4" w:space="0" w:color="auto"/>
            </w:tcBorders>
            <w:shd w:val="clear" w:color="auto" w:fill="auto"/>
            <w:vAlign w:val="center"/>
            <w:hideMark/>
          </w:tcPr>
          <w:p w14:paraId="0C5D066B" w14:textId="094584C3"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68.017.766</w:t>
            </w:r>
          </w:p>
        </w:tc>
      </w:tr>
      <w:tr w:rsidR="00570470" w:rsidRPr="00570470" w14:paraId="079DA03A"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278C0" w14:textId="2B2F0CC8"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 xml:space="preserve">PETROL, </w:t>
            </w:r>
            <w:r w:rsidR="00595441">
              <w:rPr>
                <w:rFonts w:ascii="Arial" w:hAnsi="Arial" w:cs="Arial"/>
                <w:sz w:val="18"/>
                <w:szCs w:val="18"/>
              </w:rPr>
              <w:t xml:space="preserve">d. d. </w:t>
            </w:r>
          </w:p>
        </w:tc>
        <w:tc>
          <w:tcPr>
            <w:tcW w:w="0" w:type="auto"/>
            <w:tcBorders>
              <w:top w:val="nil"/>
              <w:left w:val="nil"/>
              <w:bottom w:val="single" w:sz="4" w:space="0" w:color="auto"/>
              <w:right w:val="single" w:sz="4" w:space="0" w:color="auto"/>
            </w:tcBorders>
            <w:shd w:val="clear" w:color="auto" w:fill="auto"/>
            <w:vAlign w:val="center"/>
            <w:hideMark/>
          </w:tcPr>
          <w:p w14:paraId="5AFF1A37" w14:textId="4983C82A"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67.561.758</w:t>
            </w:r>
          </w:p>
        </w:tc>
      </w:tr>
      <w:tr w:rsidR="00570470" w:rsidRPr="00570470" w14:paraId="5A24A954"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18884B" w14:textId="61DA1DD0"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POŠTA SLOVENIJE</w:t>
            </w:r>
            <w:r w:rsidR="009B4EF1">
              <w:rPr>
                <w:rFonts w:ascii="Arial" w:hAnsi="Arial" w:cs="Arial"/>
                <w:sz w:val="18"/>
                <w:szCs w:val="18"/>
              </w:rPr>
              <w:t>,</w:t>
            </w:r>
            <w:r w:rsidRPr="00570470">
              <w:rPr>
                <w:rFonts w:ascii="Arial" w:hAnsi="Arial" w:cs="Arial"/>
                <w:sz w:val="18"/>
                <w:szCs w:val="18"/>
              </w:rPr>
              <w:t xml:space="preserve"> d.</w:t>
            </w:r>
            <w:r w:rsidR="00F1044C">
              <w:rPr>
                <w:rFonts w:ascii="Arial" w:hAnsi="Arial" w:cs="Arial"/>
                <w:sz w:val="18"/>
                <w:szCs w:val="18"/>
              </w:rPr>
              <w:t xml:space="preserve"> </w:t>
            </w:r>
            <w:r w:rsidRPr="00570470">
              <w:rPr>
                <w:rFonts w:ascii="Arial" w:hAnsi="Arial" w:cs="Arial"/>
                <w:sz w:val="18"/>
                <w:szCs w:val="18"/>
              </w:rPr>
              <w:t>o</w:t>
            </w:r>
            <w:r w:rsidR="00F1044C">
              <w:rPr>
                <w:rFonts w:ascii="Arial" w:hAnsi="Arial" w:cs="Arial"/>
                <w:sz w:val="18"/>
                <w:szCs w:val="18"/>
              </w:rPr>
              <w:t xml:space="preserve"> </w:t>
            </w:r>
            <w:r w:rsidRPr="00570470">
              <w:rPr>
                <w:rFonts w:ascii="Arial" w:hAnsi="Arial" w:cs="Arial"/>
                <w:sz w:val="18"/>
                <w:szCs w:val="18"/>
              </w:rPr>
              <w:t>.o.</w:t>
            </w:r>
          </w:p>
        </w:tc>
        <w:tc>
          <w:tcPr>
            <w:tcW w:w="0" w:type="auto"/>
            <w:tcBorders>
              <w:top w:val="nil"/>
              <w:left w:val="nil"/>
              <w:bottom w:val="single" w:sz="4" w:space="0" w:color="auto"/>
              <w:right w:val="single" w:sz="4" w:space="0" w:color="auto"/>
            </w:tcBorders>
            <w:shd w:val="clear" w:color="auto" w:fill="auto"/>
            <w:vAlign w:val="center"/>
            <w:hideMark/>
          </w:tcPr>
          <w:p w14:paraId="59317A10" w14:textId="050D3976"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55.080.974</w:t>
            </w:r>
          </w:p>
        </w:tc>
      </w:tr>
      <w:tr w:rsidR="00570470" w:rsidRPr="00570470" w14:paraId="1D868BF0" w14:textId="77777777" w:rsidTr="0057047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0DC79" w14:textId="72CA9246" w:rsidR="00570470" w:rsidRPr="00570470" w:rsidRDefault="00570470" w:rsidP="00570470">
            <w:pPr>
              <w:spacing w:after="0" w:line="240" w:lineRule="auto"/>
              <w:rPr>
                <w:rFonts w:ascii="Arial" w:eastAsia="Times New Roman" w:hAnsi="Arial" w:cs="Arial"/>
                <w:color w:val="000000"/>
                <w:sz w:val="18"/>
                <w:szCs w:val="18"/>
                <w:lang w:eastAsia="sl-SI"/>
              </w:rPr>
            </w:pPr>
            <w:r w:rsidRPr="00570470">
              <w:rPr>
                <w:rFonts w:ascii="Arial" w:hAnsi="Arial" w:cs="Arial"/>
                <w:sz w:val="18"/>
                <w:szCs w:val="18"/>
              </w:rPr>
              <w:t>KOLEKTOR CESTNO PODJETJE NOVA GORICA</w:t>
            </w:r>
            <w:r w:rsidR="00F1044C">
              <w:rPr>
                <w:rFonts w:ascii="Arial" w:hAnsi="Arial" w:cs="Arial"/>
                <w:sz w:val="18"/>
                <w:szCs w:val="18"/>
              </w:rPr>
              <w:t>, d. o. o.</w:t>
            </w:r>
          </w:p>
        </w:tc>
        <w:tc>
          <w:tcPr>
            <w:tcW w:w="0" w:type="auto"/>
            <w:tcBorders>
              <w:top w:val="nil"/>
              <w:left w:val="nil"/>
              <w:bottom w:val="single" w:sz="4" w:space="0" w:color="auto"/>
              <w:right w:val="single" w:sz="4" w:space="0" w:color="auto"/>
            </w:tcBorders>
            <w:shd w:val="clear" w:color="auto" w:fill="auto"/>
            <w:vAlign w:val="center"/>
            <w:hideMark/>
          </w:tcPr>
          <w:p w14:paraId="2996E972" w14:textId="3BC13EA3" w:rsidR="00570470" w:rsidRPr="00570470" w:rsidRDefault="00570470" w:rsidP="00570470">
            <w:pPr>
              <w:spacing w:after="0" w:line="240" w:lineRule="auto"/>
              <w:jc w:val="right"/>
              <w:rPr>
                <w:rFonts w:ascii="Arial" w:eastAsia="Times New Roman" w:hAnsi="Arial" w:cs="Arial"/>
                <w:color w:val="000000"/>
                <w:sz w:val="18"/>
                <w:szCs w:val="18"/>
                <w:lang w:eastAsia="sl-SI"/>
              </w:rPr>
            </w:pPr>
            <w:r w:rsidRPr="00570470">
              <w:rPr>
                <w:rFonts w:ascii="Arial" w:hAnsi="Arial" w:cs="Arial"/>
                <w:sz w:val="18"/>
                <w:szCs w:val="18"/>
              </w:rPr>
              <w:t>53.139.874</w:t>
            </w:r>
          </w:p>
        </w:tc>
      </w:tr>
    </w:tbl>
    <w:p w14:paraId="4BFB300F" w14:textId="77777777" w:rsidR="004A613D" w:rsidRPr="00570470" w:rsidRDefault="004A613D" w:rsidP="004A613D">
      <w:pPr>
        <w:spacing w:after="0" w:line="240" w:lineRule="auto"/>
        <w:jc w:val="center"/>
        <w:rPr>
          <w:rFonts w:ascii="Arial" w:hAnsi="Arial" w:cs="Arial"/>
          <w:sz w:val="18"/>
        </w:rPr>
      </w:pPr>
    </w:p>
    <w:p w14:paraId="37107AAA" w14:textId="6A068118" w:rsidR="00F83DD4" w:rsidRPr="00570470" w:rsidRDefault="00F83DD4" w:rsidP="004A613D">
      <w:pPr>
        <w:spacing w:after="0" w:line="240" w:lineRule="auto"/>
        <w:jc w:val="center"/>
        <w:rPr>
          <w:rFonts w:ascii="Arial" w:hAnsi="Arial" w:cs="Arial"/>
          <w:sz w:val="18"/>
        </w:rPr>
      </w:pPr>
      <w:r w:rsidRPr="00570470">
        <w:rPr>
          <w:rFonts w:ascii="Arial" w:hAnsi="Arial" w:cs="Arial"/>
          <w:sz w:val="18"/>
        </w:rPr>
        <w:t>Vir: Statistični podatki o javni</w:t>
      </w:r>
      <w:r w:rsidR="003C5EDA" w:rsidRPr="00570470">
        <w:rPr>
          <w:rFonts w:ascii="Arial" w:hAnsi="Arial" w:cs="Arial"/>
          <w:sz w:val="18"/>
        </w:rPr>
        <w:t>h naročilih, oddanih v letu 201</w:t>
      </w:r>
      <w:r w:rsidR="00570470" w:rsidRPr="00570470">
        <w:rPr>
          <w:rFonts w:ascii="Arial" w:hAnsi="Arial" w:cs="Arial"/>
          <w:sz w:val="18"/>
        </w:rPr>
        <w:t>9</w:t>
      </w:r>
    </w:p>
    <w:p w14:paraId="0E3EA1A1" w14:textId="77777777" w:rsidR="00B905EB" w:rsidRPr="00493398" w:rsidRDefault="00B905EB" w:rsidP="00854405">
      <w:pPr>
        <w:pStyle w:val="ZADEVA"/>
        <w:jc w:val="both"/>
        <w:rPr>
          <w:rFonts w:cs="Arial"/>
          <w:b w:val="0"/>
          <w:szCs w:val="20"/>
          <w:highlight w:val="yellow"/>
          <w:lang w:val="sl-SI"/>
        </w:rPr>
      </w:pPr>
    </w:p>
    <w:p w14:paraId="13CB571C" w14:textId="530643ED" w:rsidR="004A21A3" w:rsidRPr="00B3652D" w:rsidRDefault="004A21A3" w:rsidP="004A21A3">
      <w:pPr>
        <w:pStyle w:val="Naslov3"/>
        <w:rPr>
          <w:rFonts w:ascii="Arial" w:hAnsi="Arial" w:cs="Arial"/>
          <w:sz w:val="22"/>
          <w:szCs w:val="22"/>
        </w:rPr>
      </w:pPr>
      <w:bookmarkStart w:id="38" w:name="_Toc48737043"/>
      <w:r w:rsidRPr="00B3652D">
        <w:rPr>
          <w:rFonts w:ascii="Arial" w:hAnsi="Arial" w:cs="Arial"/>
          <w:sz w:val="22"/>
          <w:szCs w:val="22"/>
        </w:rPr>
        <w:t>2.</w:t>
      </w:r>
      <w:r w:rsidR="00FA2740">
        <w:rPr>
          <w:rFonts w:ascii="Arial" w:hAnsi="Arial" w:cs="Arial"/>
          <w:sz w:val="22"/>
          <w:szCs w:val="22"/>
        </w:rPr>
        <w:t>7</w:t>
      </w:r>
      <w:r w:rsidRPr="00B3652D">
        <w:rPr>
          <w:rFonts w:ascii="Arial" w:hAnsi="Arial" w:cs="Arial"/>
          <w:sz w:val="22"/>
          <w:szCs w:val="22"/>
        </w:rPr>
        <w:t>.3 Največja oddana naročila v letu 201</w:t>
      </w:r>
      <w:r w:rsidR="00B3652D" w:rsidRPr="00B3652D">
        <w:rPr>
          <w:rFonts w:ascii="Arial" w:hAnsi="Arial" w:cs="Arial"/>
          <w:sz w:val="22"/>
          <w:szCs w:val="22"/>
        </w:rPr>
        <w:t>9</w:t>
      </w:r>
      <w:bookmarkEnd w:id="38"/>
    </w:p>
    <w:p w14:paraId="7AD99ACB" w14:textId="77777777" w:rsidR="004A21A3" w:rsidRPr="00493398" w:rsidRDefault="004A21A3" w:rsidP="00854405">
      <w:pPr>
        <w:pStyle w:val="ZADEVA"/>
        <w:jc w:val="both"/>
        <w:rPr>
          <w:rFonts w:cs="Arial"/>
          <w:b w:val="0"/>
          <w:szCs w:val="20"/>
          <w:highlight w:val="yellow"/>
          <w:lang w:val="sl-SI"/>
        </w:rPr>
      </w:pPr>
    </w:p>
    <w:p w14:paraId="30B78E93" w14:textId="5F09EFC0" w:rsidR="009155CC" w:rsidRPr="00FE1017" w:rsidRDefault="009155CC" w:rsidP="00AC44FC">
      <w:pPr>
        <w:spacing w:line="360" w:lineRule="auto"/>
        <w:jc w:val="both"/>
        <w:rPr>
          <w:rFonts w:ascii="Arial" w:hAnsi="Arial" w:cs="Arial"/>
          <w:sz w:val="20"/>
          <w:szCs w:val="20"/>
          <w:lang w:eastAsia="sl-SI"/>
        </w:rPr>
      </w:pPr>
      <w:r w:rsidRPr="00B3652D">
        <w:rPr>
          <w:rFonts w:ascii="Arial" w:hAnsi="Arial" w:cs="Arial"/>
          <w:sz w:val="20"/>
          <w:szCs w:val="20"/>
          <w:lang w:eastAsia="sl-SI"/>
        </w:rPr>
        <w:t xml:space="preserve">Iz statističnih podatkov </w:t>
      </w:r>
      <w:r w:rsidR="001E6D56" w:rsidRPr="00B3652D">
        <w:rPr>
          <w:rFonts w:ascii="Arial" w:hAnsi="Arial" w:cs="Arial"/>
          <w:sz w:val="20"/>
          <w:szCs w:val="20"/>
          <w:lang w:eastAsia="sl-SI"/>
        </w:rPr>
        <w:t>izhaja</w:t>
      </w:r>
      <w:r w:rsidRPr="00B3652D">
        <w:rPr>
          <w:rFonts w:ascii="Arial" w:hAnsi="Arial" w:cs="Arial"/>
          <w:sz w:val="20"/>
          <w:szCs w:val="20"/>
          <w:lang w:eastAsia="sl-SI"/>
        </w:rPr>
        <w:t>, da 15 največjih</w:t>
      </w:r>
      <w:r w:rsidR="003F5C42" w:rsidRPr="00B3652D">
        <w:rPr>
          <w:rFonts w:ascii="Arial" w:hAnsi="Arial" w:cs="Arial"/>
          <w:sz w:val="20"/>
          <w:szCs w:val="20"/>
          <w:lang w:eastAsia="sl-SI"/>
        </w:rPr>
        <w:t xml:space="preserve"> javnih</w:t>
      </w:r>
      <w:r w:rsidR="002C0EF5" w:rsidRPr="00B3652D">
        <w:rPr>
          <w:rFonts w:ascii="Arial" w:hAnsi="Arial" w:cs="Arial"/>
          <w:sz w:val="20"/>
          <w:szCs w:val="20"/>
          <w:lang w:eastAsia="sl-SI"/>
        </w:rPr>
        <w:t xml:space="preserve"> naročil v letu 201</w:t>
      </w:r>
      <w:r w:rsidR="00B3652D" w:rsidRPr="00B3652D">
        <w:rPr>
          <w:rFonts w:ascii="Arial" w:hAnsi="Arial" w:cs="Arial"/>
          <w:sz w:val="20"/>
          <w:szCs w:val="20"/>
          <w:lang w:eastAsia="sl-SI"/>
        </w:rPr>
        <w:t>9</w:t>
      </w:r>
      <w:r w:rsidRPr="00B3652D">
        <w:rPr>
          <w:rFonts w:ascii="Arial" w:hAnsi="Arial" w:cs="Arial"/>
          <w:sz w:val="20"/>
          <w:szCs w:val="20"/>
          <w:lang w:eastAsia="sl-SI"/>
        </w:rPr>
        <w:t xml:space="preserve"> po vrednosti obsega </w:t>
      </w:r>
      <w:r w:rsidR="002C0EF5" w:rsidRPr="00B3652D">
        <w:rPr>
          <w:rFonts w:ascii="Arial" w:hAnsi="Arial" w:cs="Arial"/>
          <w:sz w:val="20"/>
          <w:szCs w:val="20"/>
          <w:lang w:eastAsia="sl-SI"/>
        </w:rPr>
        <w:t xml:space="preserve">skoraj </w:t>
      </w:r>
      <w:r w:rsidRPr="00B3652D">
        <w:rPr>
          <w:rFonts w:ascii="Arial" w:hAnsi="Arial" w:cs="Arial"/>
          <w:sz w:val="20"/>
          <w:szCs w:val="20"/>
          <w:lang w:eastAsia="sl-SI"/>
        </w:rPr>
        <w:t>petino (</w:t>
      </w:r>
      <w:r w:rsidR="00B3652D" w:rsidRPr="00B3652D">
        <w:rPr>
          <w:rFonts w:ascii="Arial" w:hAnsi="Arial" w:cs="Arial"/>
          <w:sz w:val="20"/>
          <w:szCs w:val="20"/>
          <w:lang w:eastAsia="sl-SI"/>
        </w:rPr>
        <w:t xml:space="preserve">18,79 </w:t>
      </w:r>
      <w:r w:rsidR="0029442D" w:rsidRPr="00B3652D">
        <w:rPr>
          <w:rFonts w:ascii="Arial" w:hAnsi="Arial" w:cs="Arial"/>
          <w:sz w:val="20"/>
          <w:szCs w:val="20"/>
          <w:lang w:eastAsia="sl-SI"/>
        </w:rPr>
        <w:t>%</w:t>
      </w:r>
      <w:r w:rsidRPr="00B3652D">
        <w:rPr>
          <w:rFonts w:ascii="Arial" w:hAnsi="Arial" w:cs="Arial"/>
          <w:sz w:val="20"/>
          <w:szCs w:val="20"/>
          <w:lang w:eastAsia="sl-SI"/>
        </w:rPr>
        <w:t xml:space="preserve">) vseh </w:t>
      </w:r>
      <w:r w:rsidR="003F5C42" w:rsidRPr="00B3652D">
        <w:rPr>
          <w:rFonts w:ascii="Arial" w:hAnsi="Arial" w:cs="Arial"/>
          <w:sz w:val="20"/>
          <w:szCs w:val="20"/>
          <w:lang w:eastAsia="sl-SI"/>
        </w:rPr>
        <w:t xml:space="preserve">javnih </w:t>
      </w:r>
      <w:r w:rsidRPr="00B3652D">
        <w:rPr>
          <w:rFonts w:ascii="Arial" w:hAnsi="Arial" w:cs="Arial"/>
          <w:sz w:val="20"/>
          <w:szCs w:val="20"/>
          <w:lang w:eastAsia="sl-SI"/>
        </w:rPr>
        <w:t>naročil, ki so jih naročniki objavili na portalu javnih naročil in v Uradnem listu Evropske unije</w:t>
      </w:r>
      <w:r w:rsidR="002E1FC4" w:rsidRPr="002E1FC4">
        <w:rPr>
          <w:rFonts w:ascii="Arial" w:hAnsi="Arial" w:cs="Arial"/>
          <w:sz w:val="20"/>
          <w:szCs w:val="20"/>
          <w:lang w:eastAsia="sl-SI"/>
        </w:rPr>
        <w:t>. Osem</w:t>
      </w:r>
      <w:r w:rsidR="00FA2E18" w:rsidRPr="002E1FC4">
        <w:rPr>
          <w:rFonts w:ascii="Arial" w:hAnsi="Arial" w:cs="Arial"/>
          <w:sz w:val="20"/>
          <w:szCs w:val="20"/>
          <w:lang w:eastAsia="sl-SI"/>
        </w:rPr>
        <w:t xml:space="preserve"> j</w:t>
      </w:r>
      <w:r w:rsidR="003F5C42" w:rsidRPr="002E1FC4">
        <w:rPr>
          <w:rFonts w:ascii="Arial" w:hAnsi="Arial" w:cs="Arial"/>
          <w:sz w:val="20"/>
          <w:szCs w:val="20"/>
          <w:lang w:eastAsia="sl-SI"/>
        </w:rPr>
        <w:t xml:space="preserve">avnih </w:t>
      </w:r>
      <w:r w:rsidRPr="002E1FC4">
        <w:rPr>
          <w:rFonts w:ascii="Arial" w:hAnsi="Arial" w:cs="Arial"/>
          <w:sz w:val="20"/>
          <w:szCs w:val="20"/>
          <w:lang w:eastAsia="sl-SI"/>
        </w:rPr>
        <w:t>naročil je bilo oddanih na splošnem,</w:t>
      </w:r>
      <w:r w:rsidR="000E4796" w:rsidRPr="002E1FC4">
        <w:rPr>
          <w:rFonts w:ascii="Arial" w:hAnsi="Arial" w:cs="Arial"/>
          <w:sz w:val="20"/>
          <w:szCs w:val="20"/>
          <w:lang w:eastAsia="sl-SI"/>
        </w:rPr>
        <w:t xml:space="preserve"> </w:t>
      </w:r>
      <w:r w:rsidR="002E1FC4" w:rsidRPr="002E1FC4">
        <w:rPr>
          <w:rFonts w:ascii="Arial" w:hAnsi="Arial" w:cs="Arial"/>
          <w:sz w:val="20"/>
          <w:szCs w:val="20"/>
          <w:lang w:eastAsia="sl-SI"/>
        </w:rPr>
        <w:t>sedem pa</w:t>
      </w:r>
      <w:r w:rsidRPr="002E1FC4">
        <w:rPr>
          <w:rFonts w:ascii="Arial" w:hAnsi="Arial" w:cs="Arial"/>
          <w:sz w:val="20"/>
          <w:szCs w:val="20"/>
          <w:lang w:eastAsia="sl-SI"/>
        </w:rPr>
        <w:t xml:space="preserve"> na infrastrukturnem</w:t>
      </w:r>
      <w:r w:rsidR="000E4796" w:rsidRPr="002E1FC4">
        <w:rPr>
          <w:rFonts w:ascii="Arial" w:hAnsi="Arial" w:cs="Arial"/>
          <w:sz w:val="20"/>
          <w:szCs w:val="20"/>
          <w:lang w:eastAsia="sl-SI"/>
        </w:rPr>
        <w:t xml:space="preserve"> </w:t>
      </w:r>
      <w:r w:rsidR="002E1FC4" w:rsidRPr="002E1FC4">
        <w:rPr>
          <w:rFonts w:ascii="Arial" w:hAnsi="Arial" w:cs="Arial"/>
          <w:sz w:val="20"/>
          <w:szCs w:val="20"/>
          <w:lang w:eastAsia="sl-SI"/>
        </w:rPr>
        <w:t>področju</w:t>
      </w:r>
      <w:r w:rsidRPr="002E1FC4">
        <w:rPr>
          <w:rFonts w:ascii="Arial" w:hAnsi="Arial" w:cs="Arial"/>
          <w:sz w:val="20"/>
          <w:szCs w:val="20"/>
          <w:lang w:eastAsia="sl-SI"/>
        </w:rPr>
        <w:t>. Prevladovalo je naročanje</w:t>
      </w:r>
      <w:r w:rsidRPr="00FE1017">
        <w:rPr>
          <w:rFonts w:ascii="Arial" w:hAnsi="Arial" w:cs="Arial"/>
          <w:sz w:val="20"/>
          <w:szCs w:val="20"/>
          <w:lang w:eastAsia="sl-SI"/>
        </w:rPr>
        <w:t xml:space="preserve"> </w:t>
      </w:r>
      <w:r w:rsidR="007174E1" w:rsidRPr="00FE1017">
        <w:rPr>
          <w:rFonts w:ascii="Arial" w:hAnsi="Arial" w:cs="Arial"/>
          <w:sz w:val="20"/>
          <w:szCs w:val="20"/>
          <w:lang w:eastAsia="sl-SI"/>
        </w:rPr>
        <w:t>blaga</w:t>
      </w:r>
      <w:r w:rsidR="002C0EF5" w:rsidRPr="00FE1017">
        <w:rPr>
          <w:rFonts w:ascii="Arial" w:hAnsi="Arial" w:cs="Arial"/>
          <w:sz w:val="20"/>
          <w:szCs w:val="20"/>
          <w:lang w:eastAsia="sl-SI"/>
        </w:rPr>
        <w:t xml:space="preserve"> </w:t>
      </w:r>
      <w:r w:rsidR="00FE1017" w:rsidRPr="00FE1017">
        <w:rPr>
          <w:rFonts w:ascii="Arial" w:hAnsi="Arial" w:cs="Arial"/>
          <w:sz w:val="20"/>
          <w:szCs w:val="20"/>
          <w:lang w:eastAsia="sl-SI"/>
        </w:rPr>
        <w:t xml:space="preserve">in gradenj </w:t>
      </w:r>
      <w:r w:rsidRPr="00FE1017">
        <w:rPr>
          <w:rFonts w:ascii="Arial" w:hAnsi="Arial" w:cs="Arial"/>
          <w:sz w:val="20"/>
          <w:szCs w:val="20"/>
          <w:lang w:eastAsia="sl-SI"/>
        </w:rPr>
        <w:t>(</w:t>
      </w:r>
      <w:r w:rsidR="00FE1017" w:rsidRPr="00FE1017">
        <w:rPr>
          <w:rFonts w:ascii="Arial" w:hAnsi="Arial" w:cs="Arial"/>
          <w:sz w:val="20"/>
          <w:szCs w:val="20"/>
          <w:lang w:eastAsia="sl-SI"/>
        </w:rPr>
        <w:t>po šest</w:t>
      </w:r>
      <w:r w:rsidR="002C0EF5" w:rsidRPr="00FE1017">
        <w:rPr>
          <w:rFonts w:ascii="Arial" w:hAnsi="Arial" w:cs="Arial"/>
          <w:sz w:val="20"/>
          <w:szCs w:val="20"/>
          <w:lang w:eastAsia="sl-SI"/>
        </w:rPr>
        <w:t xml:space="preserve"> </w:t>
      </w:r>
      <w:r w:rsidR="003F5C42" w:rsidRPr="00FE1017">
        <w:rPr>
          <w:rFonts w:ascii="Arial" w:hAnsi="Arial" w:cs="Arial"/>
          <w:sz w:val="20"/>
          <w:szCs w:val="20"/>
          <w:lang w:eastAsia="sl-SI"/>
        </w:rPr>
        <w:t xml:space="preserve">javnih </w:t>
      </w:r>
      <w:r w:rsidR="002C0EF5" w:rsidRPr="00FE1017">
        <w:rPr>
          <w:rFonts w:ascii="Arial" w:hAnsi="Arial" w:cs="Arial"/>
          <w:sz w:val="20"/>
          <w:szCs w:val="20"/>
          <w:lang w:eastAsia="sl-SI"/>
        </w:rPr>
        <w:t xml:space="preserve">naročil), preostala </w:t>
      </w:r>
      <w:r w:rsidR="00287BE5">
        <w:rPr>
          <w:rFonts w:ascii="Arial" w:hAnsi="Arial" w:cs="Arial"/>
          <w:sz w:val="20"/>
          <w:szCs w:val="20"/>
          <w:lang w:eastAsia="sl-SI"/>
        </w:rPr>
        <w:t xml:space="preserve">tri </w:t>
      </w:r>
      <w:r w:rsidR="002C0EF5" w:rsidRPr="00FE1017">
        <w:rPr>
          <w:rFonts w:ascii="Arial" w:hAnsi="Arial" w:cs="Arial"/>
          <w:sz w:val="20"/>
          <w:szCs w:val="20"/>
          <w:lang w:eastAsia="sl-SI"/>
        </w:rPr>
        <w:t>naročila so bila naročila storitev</w:t>
      </w:r>
      <w:r w:rsidR="00FE1017" w:rsidRPr="00FE1017">
        <w:rPr>
          <w:rFonts w:ascii="Arial" w:hAnsi="Arial" w:cs="Arial"/>
          <w:sz w:val="20"/>
          <w:szCs w:val="20"/>
          <w:lang w:eastAsia="sl-SI"/>
        </w:rPr>
        <w:t>.</w:t>
      </w:r>
    </w:p>
    <w:p w14:paraId="7B5A3D2B" w14:textId="408F5798" w:rsidR="003F5C42" w:rsidRPr="002B75DD" w:rsidRDefault="003F5C42" w:rsidP="008A61FD">
      <w:pPr>
        <w:spacing w:before="120" w:after="120" w:line="240" w:lineRule="auto"/>
        <w:jc w:val="both"/>
        <w:rPr>
          <w:rFonts w:ascii="Arial" w:hAnsi="Arial" w:cs="Arial"/>
          <w:sz w:val="20"/>
        </w:rPr>
      </w:pPr>
      <w:r w:rsidRPr="002B75DD">
        <w:rPr>
          <w:rFonts w:ascii="Arial" w:hAnsi="Arial" w:cs="Arial"/>
          <w:sz w:val="20"/>
        </w:rPr>
        <w:t xml:space="preserve">Preglednica </w:t>
      </w:r>
      <w:r w:rsidR="00512F52">
        <w:rPr>
          <w:rFonts w:ascii="Arial" w:hAnsi="Arial" w:cs="Arial"/>
          <w:sz w:val="20"/>
        </w:rPr>
        <w:t>42</w:t>
      </w:r>
      <w:r w:rsidRPr="002B75DD">
        <w:rPr>
          <w:rFonts w:ascii="Arial" w:hAnsi="Arial" w:cs="Arial"/>
          <w:sz w:val="20"/>
        </w:rPr>
        <w:t>: Petnaj</w:t>
      </w:r>
      <w:r w:rsidR="001D1611" w:rsidRPr="002B75DD">
        <w:rPr>
          <w:rFonts w:ascii="Arial" w:hAnsi="Arial" w:cs="Arial"/>
          <w:sz w:val="20"/>
        </w:rPr>
        <w:t>st največjih naročil v letu 201</w:t>
      </w:r>
      <w:r w:rsidR="00B3652D" w:rsidRPr="002B75DD">
        <w:rPr>
          <w:rFonts w:ascii="Arial" w:hAnsi="Arial" w:cs="Arial"/>
          <w:sz w:val="20"/>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8"/>
        <w:gridCol w:w="2954"/>
        <w:gridCol w:w="821"/>
        <w:gridCol w:w="1531"/>
      </w:tblGrid>
      <w:tr w:rsidR="004F6936" w:rsidRPr="002B75DD" w14:paraId="0AEA6933" w14:textId="77777777" w:rsidTr="000B5B5F">
        <w:trPr>
          <w:trHeight w:val="255"/>
          <w:tblHeader/>
          <w:jc w:val="center"/>
        </w:trPr>
        <w:tc>
          <w:tcPr>
            <w:tcW w:w="0" w:type="auto"/>
            <w:shd w:val="clear" w:color="000000" w:fill="EDEDED"/>
            <w:vAlign w:val="center"/>
            <w:hideMark/>
          </w:tcPr>
          <w:p w14:paraId="6D7E2BAA" w14:textId="77777777" w:rsidR="004F6936" w:rsidRPr="002B75DD" w:rsidRDefault="004F6936" w:rsidP="004F6936">
            <w:pPr>
              <w:spacing w:after="0" w:line="240" w:lineRule="auto"/>
              <w:jc w:val="center"/>
              <w:rPr>
                <w:rFonts w:ascii="Arial" w:eastAsia="Times New Roman" w:hAnsi="Arial" w:cs="Arial"/>
                <w:color w:val="000000"/>
                <w:sz w:val="18"/>
                <w:szCs w:val="18"/>
                <w:lang w:eastAsia="sl-SI"/>
              </w:rPr>
            </w:pPr>
            <w:r w:rsidRPr="002B75DD">
              <w:rPr>
                <w:rFonts w:ascii="Arial" w:eastAsia="Times New Roman" w:hAnsi="Arial" w:cs="Arial"/>
                <w:color w:val="000000"/>
                <w:sz w:val="18"/>
                <w:szCs w:val="18"/>
                <w:lang w:eastAsia="sl-SI"/>
              </w:rPr>
              <w:t>Naročnik</w:t>
            </w:r>
          </w:p>
        </w:tc>
        <w:tc>
          <w:tcPr>
            <w:tcW w:w="0" w:type="auto"/>
            <w:shd w:val="clear" w:color="000000" w:fill="EDEDED"/>
            <w:vAlign w:val="center"/>
            <w:hideMark/>
          </w:tcPr>
          <w:p w14:paraId="1C5E1358" w14:textId="77777777" w:rsidR="004F6936" w:rsidRPr="002B75DD" w:rsidRDefault="004F6936" w:rsidP="004F6936">
            <w:pPr>
              <w:spacing w:after="0" w:line="240" w:lineRule="auto"/>
              <w:jc w:val="center"/>
              <w:rPr>
                <w:rFonts w:ascii="Arial" w:eastAsia="Times New Roman" w:hAnsi="Arial" w:cs="Arial"/>
                <w:color w:val="000000"/>
                <w:sz w:val="18"/>
                <w:szCs w:val="18"/>
                <w:lang w:eastAsia="sl-SI"/>
              </w:rPr>
            </w:pPr>
            <w:r w:rsidRPr="002B75DD">
              <w:rPr>
                <w:rFonts w:ascii="Arial" w:eastAsia="Times New Roman" w:hAnsi="Arial" w:cs="Arial"/>
                <w:color w:val="000000"/>
                <w:sz w:val="18"/>
                <w:szCs w:val="18"/>
                <w:lang w:eastAsia="sl-SI"/>
              </w:rPr>
              <w:t>Ponudnik</w:t>
            </w:r>
          </w:p>
        </w:tc>
        <w:tc>
          <w:tcPr>
            <w:tcW w:w="0" w:type="auto"/>
            <w:shd w:val="clear" w:color="000000" w:fill="EDEDED"/>
            <w:vAlign w:val="center"/>
            <w:hideMark/>
          </w:tcPr>
          <w:p w14:paraId="6018D0BD" w14:textId="77777777" w:rsidR="004F6936" w:rsidRPr="002B75DD" w:rsidRDefault="004F6936" w:rsidP="004F6936">
            <w:pPr>
              <w:spacing w:after="0" w:line="240" w:lineRule="auto"/>
              <w:jc w:val="center"/>
              <w:rPr>
                <w:rFonts w:ascii="Arial" w:eastAsia="Times New Roman" w:hAnsi="Arial" w:cs="Arial"/>
                <w:color w:val="000000"/>
                <w:sz w:val="18"/>
                <w:szCs w:val="18"/>
                <w:lang w:eastAsia="sl-SI"/>
              </w:rPr>
            </w:pPr>
            <w:r w:rsidRPr="002B75DD">
              <w:rPr>
                <w:rFonts w:ascii="Arial" w:eastAsia="Times New Roman" w:hAnsi="Arial" w:cs="Arial"/>
                <w:color w:val="000000"/>
                <w:sz w:val="18"/>
                <w:szCs w:val="18"/>
                <w:lang w:eastAsia="sl-SI"/>
              </w:rPr>
              <w:t>Predmet</w:t>
            </w:r>
          </w:p>
        </w:tc>
        <w:tc>
          <w:tcPr>
            <w:tcW w:w="0" w:type="auto"/>
            <w:shd w:val="clear" w:color="000000" w:fill="EDEDED"/>
            <w:vAlign w:val="center"/>
            <w:hideMark/>
          </w:tcPr>
          <w:p w14:paraId="330CBE39" w14:textId="77777777" w:rsidR="004F6936" w:rsidRPr="002B75DD" w:rsidRDefault="004F6936" w:rsidP="004F6936">
            <w:pPr>
              <w:spacing w:after="0" w:line="240" w:lineRule="auto"/>
              <w:jc w:val="center"/>
              <w:rPr>
                <w:rFonts w:ascii="Arial" w:eastAsia="Times New Roman" w:hAnsi="Arial" w:cs="Arial"/>
                <w:color w:val="000000"/>
                <w:sz w:val="18"/>
                <w:szCs w:val="18"/>
                <w:lang w:eastAsia="sl-SI"/>
              </w:rPr>
            </w:pPr>
            <w:r w:rsidRPr="002B75DD">
              <w:rPr>
                <w:rFonts w:ascii="Arial" w:eastAsia="Times New Roman" w:hAnsi="Arial" w:cs="Arial"/>
                <w:color w:val="000000"/>
                <w:sz w:val="18"/>
                <w:szCs w:val="18"/>
                <w:lang w:eastAsia="sl-SI"/>
              </w:rPr>
              <w:t>Pogodbena vrednost</w:t>
            </w:r>
          </w:p>
        </w:tc>
      </w:tr>
      <w:tr w:rsidR="00B3652D" w:rsidRPr="002B75DD" w14:paraId="7E9C7409" w14:textId="77777777" w:rsidTr="00B3652D">
        <w:trPr>
          <w:trHeight w:val="255"/>
          <w:jc w:val="center"/>
        </w:trPr>
        <w:tc>
          <w:tcPr>
            <w:tcW w:w="0" w:type="auto"/>
            <w:shd w:val="clear" w:color="auto" w:fill="auto"/>
            <w:vAlign w:val="center"/>
            <w:hideMark/>
          </w:tcPr>
          <w:p w14:paraId="5DD290DC" w14:textId="42E7537B"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JAVNO PODJETJE ENERGETIKA LJUBLJANA, d. o. o.</w:t>
            </w:r>
          </w:p>
        </w:tc>
        <w:tc>
          <w:tcPr>
            <w:tcW w:w="0" w:type="auto"/>
            <w:shd w:val="clear" w:color="auto" w:fill="auto"/>
            <w:vAlign w:val="center"/>
            <w:hideMark/>
          </w:tcPr>
          <w:p w14:paraId="720C1EC3" w14:textId="541B7B9F"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MYTILINEOS HOLDINGS, S. A.</w:t>
            </w:r>
          </w:p>
        </w:tc>
        <w:tc>
          <w:tcPr>
            <w:tcW w:w="0" w:type="auto"/>
            <w:shd w:val="clear" w:color="auto" w:fill="auto"/>
            <w:vAlign w:val="center"/>
            <w:hideMark/>
          </w:tcPr>
          <w:p w14:paraId="56050CAF" w14:textId="0425137D"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1AC47A81" w14:textId="6CD459DA"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138.768.897</w:t>
            </w:r>
          </w:p>
        </w:tc>
      </w:tr>
      <w:tr w:rsidR="00B3652D" w:rsidRPr="002B75DD" w14:paraId="68E570BB" w14:textId="77777777" w:rsidTr="00B3652D">
        <w:trPr>
          <w:trHeight w:val="255"/>
          <w:jc w:val="center"/>
        </w:trPr>
        <w:tc>
          <w:tcPr>
            <w:tcW w:w="0" w:type="auto"/>
            <w:shd w:val="clear" w:color="auto" w:fill="auto"/>
            <w:vAlign w:val="center"/>
            <w:hideMark/>
          </w:tcPr>
          <w:p w14:paraId="531C80EB" w14:textId="5D2BACC6"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DIREKCIJA REPUBLIKE SLOVENIJE ZA INFRASTRUKTURO</w:t>
            </w:r>
          </w:p>
        </w:tc>
        <w:tc>
          <w:tcPr>
            <w:tcW w:w="0" w:type="auto"/>
            <w:shd w:val="clear" w:color="auto" w:fill="auto"/>
            <w:vAlign w:val="center"/>
            <w:hideMark/>
          </w:tcPr>
          <w:p w14:paraId="078A96C2" w14:textId="05D9AF20"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POMGRAD, d. d. </w:t>
            </w:r>
          </w:p>
        </w:tc>
        <w:tc>
          <w:tcPr>
            <w:tcW w:w="0" w:type="auto"/>
            <w:shd w:val="clear" w:color="auto" w:fill="auto"/>
            <w:vAlign w:val="center"/>
            <w:hideMark/>
          </w:tcPr>
          <w:p w14:paraId="6AC64CB7" w14:textId="694EF683"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547A0A2E" w14:textId="4DD196BC"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82.756.921</w:t>
            </w:r>
          </w:p>
        </w:tc>
      </w:tr>
      <w:tr w:rsidR="00B3652D" w:rsidRPr="002B75DD" w14:paraId="6FBC5754" w14:textId="77777777" w:rsidTr="00B3652D">
        <w:trPr>
          <w:trHeight w:val="255"/>
          <w:jc w:val="center"/>
        </w:trPr>
        <w:tc>
          <w:tcPr>
            <w:tcW w:w="0" w:type="auto"/>
            <w:shd w:val="clear" w:color="auto" w:fill="auto"/>
            <w:vAlign w:val="center"/>
            <w:hideMark/>
          </w:tcPr>
          <w:p w14:paraId="4522B6F6" w14:textId="4FC53D67"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DIREKCIJA REPUBLIKE SLOVENIJE ZA INFRASTRUKTURO</w:t>
            </w:r>
          </w:p>
        </w:tc>
        <w:tc>
          <w:tcPr>
            <w:tcW w:w="0" w:type="auto"/>
            <w:shd w:val="clear" w:color="auto" w:fill="auto"/>
            <w:vAlign w:val="center"/>
            <w:hideMark/>
          </w:tcPr>
          <w:p w14:paraId="5FD1CCF6" w14:textId="6B2D133B"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KOLEKTOR KOLING, d. o. o. </w:t>
            </w:r>
          </w:p>
        </w:tc>
        <w:tc>
          <w:tcPr>
            <w:tcW w:w="0" w:type="auto"/>
            <w:shd w:val="clear" w:color="auto" w:fill="auto"/>
            <w:vAlign w:val="center"/>
            <w:hideMark/>
          </w:tcPr>
          <w:p w14:paraId="0EB0F228" w14:textId="488C1A6E"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35469484" w14:textId="1AA6B505"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63.689.149</w:t>
            </w:r>
          </w:p>
        </w:tc>
      </w:tr>
      <w:tr w:rsidR="00B3652D" w:rsidRPr="002B75DD" w14:paraId="52B52532" w14:textId="77777777" w:rsidTr="00B3652D">
        <w:trPr>
          <w:trHeight w:val="255"/>
          <w:jc w:val="center"/>
        </w:trPr>
        <w:tc>
          <w:tcPr>
            <w:tcW w:w="0" w:type="auto"/>
            <w:shd w:val="clear" w:color="auto" w:fill="auto"/>
            <w:vAlign w:val="center"/>
            <w:hideMark/>
          </w:tcPr>
          <w:p w14:paraId="276F2761" w14:textId="78E29ACE"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ONKOLOŠKI INŠTITUT LJUBLJANA</w:t>
            </w:r>
          </w:p>
        </w:tc>
        <w:tc>
          <w:tcPr>
            <w:tcW w:w="0" w:type="auto"/>
            <w:shd w:val="clear" w:color="auto" w:fill="auto"/>
            <w:vAlign w:val="center"/>
            <w:hideMark/>
          </w:tcPr>
          <w:p w14:paraId="6E46836F" w14:textId="1611BCB3"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SALUS, d. o. o. </w:t>
            </w:r>
          </w:p>
        </w:tc>
        <w:tc>
          <w:tcPr>
            <w:tcW w:w="0" w:type="auto"/>
            <w:shd w:val="clear" w:color="auto" w:fill="auto"/>
            <w:vAlign w:val="center"/>
            <w:hideMark/>
          </w:tcPr>
          <w:p w14:paraId="222D394E" w14:textId="076E8126"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3BFC221A" w14:textId="56F2683F"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63.376.400</w:t>
            </w:r>
          </w:p>
        </w:tc>
      </w:tr>
      <w:tr w:rsidR="00B3652D" w:rsidRPr="002B75DD" w14:paraId="1DB787B7" w14:textId="77777777" w:rsidTr="00B3652D">
        <w:trPr>
          <w:trHeight w:val="255"/>
          <w:jc w:val="center"/>
        </w:trPr>
        <w:tc>
          <w:tcPr>
            <w:tcW w:w="0" w:type="auto"/>
            <w:shd w:val="clear" w:color="auto" w:fill="auto"/>
            <w:vAlign w:val="center"/>
            <w:hideMark/>
          </w:tcPr>
          <w:p w14:paraId="0A60E2A2" w14:textId="186CAC4D"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DIREKCIJA REPUBLIKE SLOVENIJE ZA INFRASTRUKTURO</w:t>
            </w:r>
          </w:p>
        </w:tc>
        <w:tc>
          <w:tcPr>
            <w:tcW w:w="0" w:type="auto"/>
            <w:shd w:val="clear" w:color="auto" w:fill="auto"/>
            <w:vAlign w:val="center"/>
            <w:hideMark/>
          </w:tcPr>
          <w:p w14:paraId="41E310CE" w14:textId="4840A2D6"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ISKRA, d. d. </w:t>
            </w:r>
          </w:p>
        </w:tc>
        <w:tc>
          <w:tcPr>
            <w:tcW w:w="0" w:type="auto"/>
            <w:shd w:val="clear" w:color="auto" w:fill="auto"/>
            <w:vAlign w:val="center"/>
            <w:hideMark/>
          </w:tcPr>
          <w:p w14:paraId="3F089244" w14:textId="7778C23C"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Storitve</w:t>
            </w:r>
          </w:p>
        </w:tc>
        <w:tc>
          <w:tcPr>
            <w:tcW w:w="0" w:type="auto"/>
            <w:shd w:val="clear" w:color="auto" w:fill="auto"/>
            <w:vAlign w:val="center"/>
            <w:hideMark/>
          </w:tcPr>
          <w:p w14:paraId="46E015F7" w14:textId="68442FB2"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58.499.875</w:t>
            </w:r>
          </w:p>
        </w:tc>
      </w:tr>
      <w:tr w:rsidR="00B3652D" w:rsidRPr="002B75DD" w14:paraId="3B2CFC80" w14:textId="77777777" w:rsidTr="00B3652D">
        <w:trPr>
          <w:trHeight w:val="255"/>
          <w:jc w:val="center"/>
        </w:trPr>
        <w:tc>
          <w:tcPr>
            <w:tcW w:w="0" w:type="auto"/>
            <w:shd w:val="clear" w:color="auto" w:fill="auto"/>
            <w:vAlign w:val="center"/>
            <w:hideMark/>
          </w:tcPr>
          <w:p w14:paraId="24DE28EF" w14:textId="1C427409"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DIREKCIJA REPUBLIKE SLOVENIJE ZA INFRASTRUKTURO</w:t>
            </w:r>
          </w:p>
        </w:tc>
        <w:tc>
          <w:tcPr>
            <w:tcW w:w="0" w:type="auto"/>
            <w:shd w:val="clear" w:color="auto" w:fill="auto"/>
            <w:vAlign w:val="center"/>
            <w:hideMark/>
          </w:tcPr>
          <w:p w14:paraId="79D52E2A" w14:textId="55382EE1"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RIKO, d. o. o. </w:t>
            </w:r>
          </w:p>
        </w:tc>
        <w:tc>
          <w:tcPr>
            <w:tcW w:w="0" w:type="auto"/>
            <w:shd w:val="clear" w:color="auto" w:fill="auto"/>
            <w:vAlign w:val="center"/>
            <w:hideMark/>
          </w:tcPr>
          <w:p w14:paraId="0258FD31" w14:textId="1B6BF602"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2AF60510" w14:textId="2346C188"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51.803.279</w:t>
            </w:r>
          </w:p>
        </w:tc>
      </w:tr>
      <w:tr w:rsidR="00B3652D" w:rsidRPr="002B75DD" w14:paraId="563EFC0F" w14:textId="77777777" w:rsidTr="00B3652D">
        <w:trPr>
          <w:trHeight w:val="255"/>
          <w:jc w:val="center"/>
        </w:trPr>
        <w:tc>
          <w:tcPr>
            <w:tcW w:w="0" w:type="auto"/>
            <w:shd w:val="clear" w:color="auto" w:fill="auto"/>
            <w:vAlign w:val="center"/>
            <w:hideMark/>
          </w:tcPr>
          <w:p w14:paraId="47DF8222" w14:textId="4DF3343D"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STANOVANJSKI SKLAD REPUBLIKE SLOVENIJE</w:t>
            </w:r>
          </w:p>
        </w:tc>
        <w:tc>
          <w:tcPr>
            <w:tcW w:w="0" w:type="auto"/>
            <w:shd w:val="clear" w:color="auto" w:fill="auto"/>
            <w:vAlign w:val="center"/>
            <w:hideMark/>
          </w:tcPr>
          <w:p w14:paraId="64901EB4" w14:textId="42807266"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GORENJSKA GRADBENA DRUŽBA, d. d. </w:t>
            </w:r>
          </w:p>
        </w:tc>
        <w:tc>
          <w:tcPr>
            <w:tcW w:w="0" w:type="auto"/>
            <w:shd w:val="clear" w:color="auto" w:fill="auto"/>
            <w:vAlign w:val="center"/>
            <w:hideMark/>
          </w:tcPr>
          <w:p w14:paraId="07F6BCC1" w14:textId="38045B0F"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1FB3F808" w14:textId="417A97DF"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35.667.893</w:t>
            </w:r>
          </w:p>
        </w:tc>
      </w:tr>
      <w:tr w:rsidR="00B3652D" w:rsidRPr="002B75DD" w14:paraId="7CB753A1" w14:textId="77777777" w:rsidTr="00B3652D">
        <w:trPr>
          <w:trHeight w:val="255"/>
          <w:jc w:val="center"/>
        </w:trPr>
        <w:tc>
          <w:tcPr>
            <w:tcW w:w="0" w:type="auto"/>
            <w:shd w:val="clear" w:color="auto" w:fill="auto"/>
            <w:vAlign w:val="center"/>
            <w:hideMark/>
          </w:tcPr>
          <w:p w14:paraId="4958AB48" w14:textId="6AC49767"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UNIVERZITETNI KLINIČNI CENTER MARIBOR</w:t>
            </w:r>
          </w:p>
        </w:tc>
        <w:tc>
          <w:tcPr>
            <w:tcW w:w="0" w:type="auto"/>
            <w:shd w:val="clear" w:color="auto" w:fill="auto"/>
            <w:vAlign w:val="center"/>
            <w:hideMark/>
          </w:tcPr>
          <w:p w14:paraId="69AFCF35" w14:textId="4B222607"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PHARMAMED-MADO, d. o. o. </w:t>
            </w:r>
          </w:p>
        </w:tc>
        <w:tc>
          <w:tcPr>
            <w:tcW w:w="0" w:type="auto"/>
            <w:shd w:val="clear" w:color="auto" w:fill="auto"/>
            <w:vAlign w:val="center"/>
            <w:hideMark/>
          </w:tcPr>
          <w:p w14:paraId="18AD0D3B" w14:textId="102962BF"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41E15644" w14:textId="78FAD785"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33.482.000</w:t>
            </w:r>
          </w:p>
        </w:tc>
      </w:tr>
      <w:tr w:rsidR="00B3652D" w:rsidRPr="002B75DD" w14:paraId="6781803F" w14:textId="77777777" w:rsidTr="00B3652D">
        <w:trPr>
          <w:trHeight w:val="255"/>
          <w:jc w:val="center"/>
        </w:trPr>
        <w:tc>
          <w:tcPr>
            <w:tcW w:w="0" w:type="auto"/>
            <w:shd w:val="clear" w:color="auto" w:fill="auto"/>
            <w:vAlign w:val="center"/>
            <w:hideMark/>
          </w:tcPr>
          <w:p w14:paraId="20103B08" w14:textId="70300407"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MINISTRSTVO ZA JAVNO UPRAVO</w:t>
            </w:r>
          </w:p>
        </w:tc>
        <w:tc>
          <w:tcPr>
            <w:tcW w:w="0" w:type="auto"/>
            <w:shd w:val="clear" w:color="auto" w:fill="auto"/>
            <w:vAlign w:val="center"/>
            <w:hideMark/>
          </w:tcPr>
          <w:p w14:paraId="29B558FB" w14:textId="05BC3EDD"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PETROL, d. d. </w:t>
            </w:r>
          </w:p>
        </w:tc>
        <w:tc>
          <w:tcPr>
            <w:tcW w:w="0" w:type="auto"/>
            <w:shd w:val="clear" w:color="auto" w:fill="auto"/>
            <w:vAlign w:val="center"/>
            <w:hideMark/>
          </w:tcPr>
          <w:p w14:paraId="2D235C11" w14:textId="05FA1369"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408FCB92" w14:textId="2B0826CC"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27.736.750</w:t>
            </w:r>
          </w:p>
        </w:tc>
      </w:tr>
      <w:tr w:rsidR="00B3652D" w:rsidRPr="002B75DD" w14:paraId="242A1123" w14:textId="77777777" w:rsidTr="00B3652D">
        <w:trPr>
          <w:trHeight w:val="255"/>
          <w:jc w:val="center"/>
        </w:trPr>
        <w:tc>
          <w:tcPr>
            <w:tcW w:w="0" w:type="auto"/>
            <w:shd w:val="clear" w:color="auto" w:fill="auto"/>
            <w:vAlign w:val="center"/>
            <w:hideMark/>
          </w:tcPr>
          <w:p w14:paraId="6E21D36A" w14:textId="6D857153" w:rsidR="00B3652D" w:rsidRPr="002B75DD" w:rsidRDefault="00B3652D" w:rsidP="00C42744">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ELES, d. o.</w:t>
            </w:r>
            <w:r w:rsidR="00C42744">
              <w:rPr>
                <w:rFonts w:ascii="Arial" w:hAnsi="Arial" w:cs="Arial"/>
                <w:sz w:val="18"/>
                <w:szCs w:val="18"/>
              </w:rPr>
              <w:t xml:space="preserve"> </w:t>
            </w:r>
            <w:r w:rsidRPr="002B75DD">
              <w:rPr>
                <w:rFonts w:ascii="Arial" w:hAnsi="Arial" w:cs="Arial"/>
                <w:sz w:val="18"/>
                <w:szCs w:val="18"/>
              </w:rPr>
              <w:t>o.</w:t>
            </w:r>
          </w:p>
        </w:tc>
        <w:tc>
          <w:tcPr>
            <w:tcW w:w="0" w:type="auto"/>
            <w:shd w:val="clear" w:color="auto" w:fill="auto"/>
            <w:vAlign w:val="center"/>
            <w:hideMark/>
          </w:tcPr>
          <w:p w14:paraId="22B8843E" w14:textId="5F38DE60"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KOLEKTOR KOLING, d. o. o. </w:t>
            </w:r>
          </w:p>
        </w:tc>
        <w:tc>
          <w:tcPr>
            <w:tcW w:w="0" w:type="auto"/>
            <w:shd w:val="clear" w:color="auto" w:fill="auto"/>
            <w:vAlign w:val="center"/>
            <w:hideMark/>
          </w:tcPr>
          <w:p w14:paraId="1BB60662" w14:textId="648669DA"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Gradnje</w:t>
            </w:r>
          </w:p>
        </w:tc>
        <w:tc>
          <w:tcPr>
            <w:tcW w:w="0" w:type="auto"/>
            <w:shd w:val="clear" w:color="auto" w:fill="auto"/>
            <w:vAlign w:val="center"/>
            <w:hideMark/>
          </w:tcPr>
          <w:p w14:paraId="311F987F" w14:textId="3F70C9C4"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26.739.599</w:t>
            </w:r>
          </w:p>
        </w:tc>
      </w:tr>
      <w:tr w:rsidR="00B3652D" w:rsidRPr="002B75DD" w14:paraId="74792C61" w14:textId="77777777" w:rsidTr="00B3652D">
        <w:trPr>
          <w:trHeight w:val="255"/>
          <w:jc w:val="center"/>
        </w:trPr>
        <w:tc>
          <w:tcPr>
            <w:tcW w:w="0" w:type="auto"/>
            <w:shd w:val="clear" w:color="auto" w:fill="auto"/>
            <w:vAlign w:val="center"/>
            <w:hideMark/>
          </w:tcPr>
          <w:p w14:paraId="7CE02CC0" w14:textId="477ACCEE"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POŠTA SLOVENIJE, d. o. o.</w:t>
            </w:r>
          </w:p>
        </w:tc>
        <w:tc>
          <w:tcPr>
            <w:tcW w:w="0" w:type="auto"/>
            <w:shd w:val="clear" w:color="auto" w:fill="auto"/>
            <w:vAlign w:val="center"/>
            <w:hideMark/>
          </w:tcPr>
          <w:p w14:paraId="3F21B511" w14:textId="296811E4"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KOBAL TRANSPORTI, d. o. o. </w:t>
            </w:r>
          </w:p>
        </w:tc>
        <w:tc>
          <w:tcPr>
            <w:tcW w:w="0" w:type="auto"/>
            <w:shd w:val="clear" w:color="auto" w:fill="auto"/>
            <w:vAlign w:val="center"/>
            <w:hideMark/>
          </w:tcPr>
          <w:p w14:paraId="0B2C15A3" w14:textId="7901A23A"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Storitve</w:t>
            </w:r>
          </w:p>
        </w:tc>
        <w:tc>
          <w:tcPr>
            <w:tcW w:w="0" w:type="auto"/>
            <w:shd w:val="clear" w:color="auto" w:fill="auto"/>
            <w:vAlign w:val="center"/>
            <w:hideMark/>
          </w:tcPr>
          <w:p w14:paraId="3546B421" w14:textId="3BCDF475"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22.561.190</w:t>
            </w:r>
          </w:p>
        </w:tc>
      </w:tr>
      <w:tr w:rsidR="00B3652D" w:rsidRPr="002B75DD" w14:paraId="0464E694" w14:textId="77777777" w:rsidTr="00B3652D">
        <w:trPr>
          <w:trHeight w:val="255"/>
          <w:jc w:val="center"/>
        </w:trPr>
        <w:tc>
          <w:tcPr>
            <w:tcW w:w="0" w:type="auto"/>
            <w:shd w:val="clear" w:color="auto" w:fill="auto"/>
            <w:vAlign w:val="center"/>
            <w:hideMark/>
          </w:tcPr>
          <w:p w14:paraId="67A86FA2" w14:textId="055751D8"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NUKLEARNA ELEKTRARNA KRŠKO, d. o. o.</w:t>
            </w:r>
          </w:p>
        </w:tc>
        <w:tc>
          <w:tcPr>
            <w:tcW w:w="0" w:type="auto"/>
            <w:shd w:val="clear" w:color="auto" w:fill="auto"/>
            <w:vAlign w:val="center"/>
            <w:hideMark/>
          </w:tcPr>
          <w:p w14:paraId="43CF975B" w14:textId="4160C7DF"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IDOM </w:t>
            </w:r>
            <w:proofErr w:type="spellStart"/>
            <w:r w:rsidRPr="002B75DD">
              <w:rPr>
                <w:rFonts w:ascii="Arial" w:hAnsi="Arial" w:cs="Arial"/>
                <w:sz w:val="18"/>
                <w:szCs w:val="18"/>
              </w:rPr>
              <w:t>Consulting</w:t>
            </w:r>
            <w:proofErr w:type="spellEnd"/>
            <w:r w:rsidRPr="002B75DD">
              <w:rPr>
                <w:rFonts w:ascii="Arial" w:hAnsi="Arial" w:cs="Arial"/>
                <w:sz w:val="18"/>
                <w:szCs w:val="18"/>
              </w:rPr>
              <w:t xml:space="preserve">, Engineering, </w:t>
            </w:r>
            <w:proofErr w:type="spellStart"/>
            <w:r w:rsidRPr="002B75DD">
              <w:rPr>
                <w:rFonts w:ascii="Arial" w:hAnsi="Arial" w:cs="Arial"/>
                <w:sz w:val="18"/>
                <w:szCs w:val="18"/>
              </w:rPr>
              <w:t>Architecture</w:t>
            </w:r>
            <w:proofErr w:type="spellEnd"/>
            <w:r w:rsidRPr="002B75DD">
              <w:rPr>
                <w:rFonts w:ascii="Arial" w:hAnsi="Arial" w:cs="Arial"/>
                <w:sz w:val="18"/>
                <w:szCs w:val="18"/>
              </w:rPr>
              <w:t xml:space="preserve"> SAU</w:t>
            </w:r>
          </w:p>
        </w:tc>
        <w:tc>
          <w:tcPr>
            <w:tcW w:w="0" w:type="auto"/>
            <w:shd w:val="clear" w:color="auto" w:fill="auto"/>
            <w:vAlign w:val="center"/>
            <w:hideMark/>
          </w:tcPr>
          <w:p w14:paraId="0DEE616B" w14:textId="1B181A12"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Storitve</w:t>
            </w:r>
          </w:p>
        </w:tc>
        <w:tc>
          <w:tcPr>
            <w:tcW w:w="0" w:type="auto"/>
            <w:shd w:val="clear" w:color="auto" w:fill="auto"/>
            <w:vAlign w:val="center"/>
            <w:hideMark/>
          </w:tcPr>
          <w:p w14:paraId="0D1BF3CE" w14:textId="30945B5E"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22.535.197</w:t>
            </w:r>
          </w:p>
        </w:tc>
      </w:tr>
      <w:tr w:rsidR="00B3652D" w:rsidRPr="002B75DD" w14:paraId="11642683" w14:textId="77777777" w:rsidTr="00B3652D">
        <w:trPr>
          <w:trHeight w:val="255"/>
          <w:jc w:val="center"/>
        </w:trPr>
        <w:tc>
          <w:tcPr>
            <w:tcW w:w="0" w:type="auto"/>
            <w:shd w:val="clear" w:color="auto" w:fill="auto"/>
            <w:vAlign w:val="center"/>
            <w:hideMark/>
          </w:tcPr>
          <w:p w14:paraId="2DEE6CD8" w14:textId="017F5FD9"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PREMOGOVNIK VELENJE, d. o. o.</w:t>
            </w:r>
          </w:p>
        </w:tc>
        <w:tc>
          <w:tcPr>
            <w:tcW w:w="0" w:type="auto"/>
            <w:shd w:val="clear" w:color="auto" w:fill="auto"/>
            <w:vAlign w:val="center"/>
            <w:hideMark/>
          </w:tcPr>
          <w:p w14:paraId="2ED27356" w14:textId="48B28F18"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SIPOTEH, d. o. o.</w:t>
            </w:r>
          </w:p>
        </w:tc>
        <w:tc>
          <w:tcPr>
            <w:tcW w:w="0" w:type="auto"/>
            <w:shd w:val="clear" w:color="auto" w:fill="auto"/>
            <w:vAlign w:val="center"/>
            <w:hideMark/>
          </w:tcPr>
          <w:p w14:paraId="5A9F6E0D" w14:textId="7C2CE54E"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314DD153" w14:textId="18DB674D"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22.320.000</w:t>
            </w:r>
          </w:p>
        </w:tc>
      </w:tr>
      <w:tr w:rsidR="00B3652D" w:rsidRPr="002B75DD" w14:paraId="3647E6BD" w14:textId="77777777" w:rsidTr="00B3652D">
        <w:trPr>
          <w:trHeight w:val="255"/>
          <w:jc w:val="center"/>
        </w:trPr>
        <w:tc>
          <w:tcPr>
            <w:tcW w:w="0" w:type="auto"/>
            <w:shd w:val="clear" w:color="auto" w:fill="auto"/>
            <w:vAlign w:val="center"/>
            <w:hideMark/>
          </w:tcPr>
          <w:p w14:paraId="4A261C66" w14:textId="669C1AAD"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TERMOELEKTRARNA BRESTANICA, d. o. o.</w:t>
            </w:r>
          </w:p>
        </w:tc>
        <w:tc>
          <w:tcPr>
            <w:tcW w:w="0" w:type="auto"/>
            <w:shd w:val="clear" w:color="auto" w:fill="auto"/>
            <w:vAlign w:val="center"/>
            <w:hideMark/>
          </w:tcPr>
          <w:p w14:paraId="331C405C" w14:textId="73B637D1"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SIEMENS, d. o. o.</w:t>
            </w:r>
          </w:p>
        </w:tc>
        <w:tc>
          <w:tcPr>
            <w:tcW w:w="0" w:type="auto"/>
            <w:shd w:val="clear" w:color="auto" w:fill="auto"/>
            <w:vAlign w:val="center"/>
            <w:hideMark/>
          </w:tcPr>
          <w:p w14:paraId="5DDDD1F3" w14:textId="75E47540"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21CC50E3" w14:textId="508122DA"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21.290.000</w:t>
            </w:r>
          </w:p>
        </w:tc>
      </w:tr>
      <w:tr w:rsidR="00B3652D" w:rsidRPr="002B75DD" w14:paraId="27A075AB" w14:textId="77777777" w:rsidTr="00B3652D">
        <w:trPr>
          <w:trHeight w:val="255"/>
          <w:jc w:val="center"/>
        </w:trPr>
        <w:tc>
          <w:tcPr>
            <w:tcW w:w="0" w:type="auto"/>
            <w:shd w:val="clear" w:color="auto" w:fill="auto"/>
            <w:vAlign w:val="center"/>
            <w:hideMark/>
          </w:tcPr>
          <w:p w14:paraId="7F6BA511" w14:textId="27ECB5C2"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TERMOELEKTRARNA ŠOŠTANJ, d. o. o.</w:t>
            </w:r>
          </w:p>
        </w:tc>
        <w:tc>
          <w:tcPr>
            <w:tcW w:w="0" w:type="auto"/>
            <w:shd w:val="clear" w:color="auto" w:fill="auto"/>
            <w:vAlign w:val="center"/>
            <w:hideMark/>
          </w:tcPr>
          <w:p w14:paraId="5FA87728" w14:textId="574434B1" w:rsidR="00B3652D" w:rsidRPr="002B75DD" w:rsidRDefault="00B3652D" w:rsidP="00B3652D">
            <w:pPr>
              <w:spacing w:after="0" w:line="240" w:lineRule="auto"/>
              <w:rPr>
                <w:rFonts w:ascii="Arial" w:eastAsia="Times New Roman" w:hAnsi="Arial" w:cs="Arial"/>
                <w:color w:val="000000"/>
                <w:sz w:val="18"/>
                <w:szCs w:val="18"/>
                <w:lang w:eastAsia="sl-SI"/>
              </w:rPr>
            </w:pPr>
            <w:r w:rsidRPr="002B75DD">
              <w:rPr>
                <w:rFonts w:ascii="Arial" w:hAnsi="Arial" w:cs="Arial"/>
                <w:sz w:val="18"/>
                <w:szCs w:val="18"/>
              </w:rPr>
              <w:t xml:space="preserve">IGM ZAGORJE, d. o. o. </w:t>
            </w:r>
          </w:p>
        </w:tc>
        <w:tc>
          <w:tcPr>
            <w:tcW w:w="0" w:type="auto"/>
            <w:shd w:val="clear" w:color="auto" w:fill="auto"/>
            <w:vAlign w:val="center"/>
            <w:hideMark/>
          </w:tcPr>
          <w:p w14:paraId="5CF02EA5" w14:textId="7E3FEBD6"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Blago</w:t>
            </w:r>
          </w:p>
        </w:tc>
        <w:tc>
          <w:tcPr>
            <w:tcW w:w="0" w:type="auto"/>
            <w:shd w:val="clear" w:color="auto" w:fill="auto"/>
            <w:vAlign w:val="center"/>
            <w:hideMark/>
          </w:tcPr>
          <w:p w14:paraId="053A461D" w14:textId="529670B6" w:rsidR="00B3652D" w:rsidRPr="002B75DD" w:rsidRDefault="00B3652D" w:rsidP="00B3652D">
            <w:pPr>
              <w:spacing w:after="0" w:line="240" w:lineRule="auto"/>
              <w:jc w:val="right"/>
              <w:rPr>
                <w:rFonts w:ascii="Arial" w:eastAsia="Times New Roman" w:hAnsi="Arial" w:cs="Arial"/>
                <w:color w:val="000000"/>
                <w:sz w:val="18"/>
                <w:szCs w:val="18"/>
                <w:lang w:eastAsia="sl-SI"/>
              </w:rPr>
            </w:pPr>
            <w:r w:rsidRPr="002B75DD">
              <w:rPr>
                <w:rFonts w:ascii="Arial" w:hAnsi="Arial" w:cs="Arial"/>
                <w:sz w:val="18"/>
                <w:szCs w:val="18"/>
              </w:rPr>
              <w:t>21.278.400</w:t>
            </w:r>
          </w:p>
        </w:tc>
      </w:tr>
    </w:tbl>
    <w:p w14:paraId="6246EACB" w14:textId="77777777" w:rsidR="009155CC" w:rsidRPr="002B75DD" w:rsidRDefault="009155CC" w:rsidP="00854405">
      <w:pPr>
        <w:pStyle w:val="ZADEVA"/>
        <w:jc w:val="both"/>
        <w:rPr>
          <w:rFonts w:cs="Arial"/>
          <w:b w:val="0"/>
          <w:szCs w:val="20"/>
          <w:lang w:val="sl-SI"/>
        </w:rPr>
      </w:pPr>
    </w:p>
    <w:p w14:paraId="22651557" w14:textId="51C08C78" w:rsidR="004E69E6" w:rsidRPr="00493398" w:rsidRDefault="00F83DD4" w:rsidP="004E69E6">
      <w:pPr>
        <w:spacing w:after="240" w:line="240" w:lineRule="auto"/>
        <w:jc w:val="center"/>
        <w:rPr>
          <w:rFonts w:ascii="Arial" w:hAnsi="Arial" w:cs="Arial"/>
          <w:sz w:val="18"/>
          <w:highlight w:val="yellow"/>
        </w:rPr>
      </w:pPr>
      <w:r w:rsidRPr="002B75DD">
        <w:rPr>
          <w:rFonts w:ascii="Arial" w:hAnsi="Arial" w:cs="Arial"/>
          <w:sz w:val="18"/>
        </w:rPr>
        <w:t>Vir: Statistični podatki o javni</w:t>
      </w:r>
      <w:r w:rsidR="001D1611" w:rsidRPr="002B75DD">
        <w:rPr>
          <w:rFonts w:ascii="Arial" w:hAnsi="Arial" w:cs="Arial"/>
          <w:sz w:val="18"/>
        </w:rPr>
        <w:t>h naročilih, oddanih v letu 201</w:t>
      </w:r>
      <w:r w:rsidR="00B3652D" w:rsidRPr="002B75DD">
        <w:rPr>
          <w:rFonts w:ascii="Arial" w:hAnsi="Arial" w:cs="Arial"/>
          <w:sz w:val="18"/>
        </w:rPr>
        <w:t>9</w:t>
      </w:r>
    </w:p>
    <w:p w14:paraId="071F0064" w14:textId="74C17A91" w:rsidR="00806D8E" w:rsidRPr="0017040B" w:rsidRDefault="00806D8E" w:rsidP="00806D8E">
      <w:pPr>
        <w:pStyle w:val="Naslov2"/>
        <w:rPr>
          <w:rFonts w:ascii="Arial" w:hAnsi="Arial" w:cs="Arial"/>
          <w:szCs w:val="20"/>
        </w:rPr>
      </w:pPr>
      <w:bookmarkStart w:id="39" w:name="_Toc48737044"/>
      <w:r w:rsidRPr="0017040B">
        <w:rPr>
          <w:rFonts w:ascii="Arial" w:hAnsi="Arial" w:cs="Arial"/>
          <w:sz w:val="22"/>
          <w:szCs w:val="22"/>
        </w:rPr>
        <w:lastRenderedPageBreak/>
        <w:t>2.</w:t>
      </w:r>
      <w:r w:rsidR="00FA2740">
        <w:rPr>
          <w:rFonts w:ascii="Arial" w:hAnsi="Arial" w:cs="Arial"/>
          <w:sz w:val="22"/>
          <w:szCs w:val="22"/>
        </w:rPr>
        <w:t>8</w:t>
      </w:r>
      <w:r w:rsidRPr="0017040B">
        <w:rPr>
          <w:rFonts w:ascii="Arial" w:hAnsi="Arial" w:cs="Arial"/>
          <w:sz w:val="22"/>
          <w:szCs w:val="22"/>
        </w:rPr>
        <w:t xml:space="preserve"> Naročila, </w:t>
      </w:r>
      <w:r w:rsidR="00B90B8D" w:rsidRPr="0017040B">
        <w:rPr>
          <w:rFonts w:ascii="Arial" w:hAnsi="Arial" w:cs="Arial"/>
          <w:sz w:val="22"/>
          <w:szCs w:val="22"/>
        </w:rPr>
        <w:t>(</w:t>
      </w:r>
      <w:r w:rsidRPr="0017040B">
        <w:rPr>
          <w:rFonts w:ascii="Arial" w:hAnsi="Arial" w:cs="Arial"/>
          <w:sz w:val="22"/>
          <w:szCs w:val="22"/>
        </w:rPr>
        <w:t>so</w:t>
      </w:r>
      <w:r w:rsidR="00B90B8D" w:rsidRPr="0017040B">
        <w:rPr>
          <w:rFonts w:ascii="Arial" w:hAnsi="Arial" w:cs="Arial"/>
          <w:sz w:val="22"/>
          <w:szCs w:val="22"/>
        </w:rPr>
        <w:t>)</w:t>
      </w:r>
      <w:r w:rsidRPr="0017040B">
        <w:rPr>
          <w:rFonts w:ascii="Arial" w:hAnsi="Arial" w:cs="Arial"/>
          <w:sz w:val="22"/>
          <w:szCs w:val="22"/>
        </w:rPr>
        <w:t>financirana s sredstvi Evropske unije</w:t>
      </w:r>
      <w:bookmarkEnd w:id="39"/>
      <w:r w:rsidR="00B90B8D" w:rsidRPr="0017040B">
        <w:rPr>
          <w:rFonts w:ascii="Arial" w:hAnsi="Arial" w:cs="Arial"/>
          <w:sz w:val="22"/>
          <w:szCs w:val="22"/>
        </w:rPr>
        <w:t xml:space="preserve"> </w:t>
      </w:r>
    </w:p>
    <w:p w14:paraId="4B5EC35C" w14:textId="77777777" w:rsidR="004A21A3" w:rsidRPr="0017040B" w:rsidRDefault="004A21A3" w:rsidP="00854405">
      <w:pPr>
        <w:pStyle w:val="ZADEVA"/>
        <w:jc w:val="both"/>
        <w:rPr>
          <w:rFonts w:cs="Arial"/>
          <w:b w:val="0"/>
          <w:szCs w:val="20"/>
          <w:lang w:val="sl-SI"/>
        </w:rPr>
      </w:pPr>
    </w:p>
    <w:p w14:paraId="3DD53D69" w14:textId="33597BEF" w:rsidR="003F5C42" w:rsidRPr="0017040B" w:rsidRDefault="002B74A3" w:rsidP="006359DE">
      <w:pPr>
        <w:spacing w:line="360" w:lineRule="auto"/>
        <w:jc w:val="both"/>
        <w:rPr>
          <w:rFonts w:ascii="Arial" w:eastAsia="Times New Roman" w:hAnsi="Arial" w:cs="Arial"/>
          <w:color w:val="000000"/>
          <w:sz w:val="20"/>
          <w:szCs w:val="20"/>
          <w:lang w:eastAsia="sl-SI"/>
        </w:rPr>
      </w:pPr>
      <w:r w:rsidRPr="0017040B">
        <w:rPr>
          <w:rFonts w:ascii="Arial" w:hAnsi="Arial" w:cs="Arial"/>
          <w:sz w:val="20"/>
          <w:szCs w:val="20"/>
          <w:lang w:eastAsia="sl-SI"/>
        </w:rPr>
        <w:t>Leta</w:t>
      </w:r>
      <w:r w:rsidR="00CF29C9" w:rsidRPr="0017040B">
        <w:rPr>
          <w:rFonts w:ascii="Arial" w:hAnsi="Arial" w:cs="Arial"/>
          <w:sz w:val="20"/>
          <w:szCs w:val="20"/>
          <w:lang w:eastAsia="sl-SI"/>
        </w:rPr>
        <w:t xml:space="preserve"> 201</w:t>
      </w:r>
      <w:r w:rsidR="0017040B" w:rsidRPr="0017040B">
        <w:rPr>
          <w:rFonts w:ascii="Arial" w:hAnsi="Arial" w:cs="Arial"/>
          <w:sz w:val="20"/>
          <w:szCs w:val="20"/>
          <w:lang w:eastAsia="sl-SI"/>
        </w:rPr>
        <w:t>9</w:t>
      </w:r>
      <w:r w:rsidR="005954B6" w:rsidRPr="0017040B">
        <w:rPr>
          <w:rFonts w:ascii="Arial" w:hAnsi="Arial" w:cs="Arial"/>
          <w:sz w:val="20"/>
          <w:szCs w:val="20"/>
          <w:lang w:eastAsia="sl-SI"/>
        </w:rPr>
        <w:t xml:space="preserve"> </w:t>
      </w:r>
      <w:r w:rsidR="0017040B" w:rsidRPr="0017040B">
        <w:rPr>
          <w:rFonts w:ascii="Arial" w:hAnsi="Arial" w:cs="Arial"/>
          <w:sz w:val="20"/>
          <w:szCs w:val="20"/>
          <w:lang w:eastAsia="sl-SI"/>
        </w:rPr>
        <w:t>je bilo oddanih 908 naročil,</w:t>
      </w:r>
      <w:r w:rsidR="003F5C42" w:rsidRPr="0017040B">
        <w:rPr>
          <w:rFonts w:ascii="Arial" w:hAnsi="Arial" w:cs="Arial"/>
          <w:sz w:val="20"/>
          <w:szCs w:val="20"/>
          <w:lang w:eastAsia="sl-SI"/>
        </w:rPr>
        <w:t xml:space="preserve"> ki </w:t>
      </w:r>
      <w:r w:rsidRPr="0017040B">
        <w:rPr>
          <w:rFonts w:ascii="Arial" w:hAnsi="Arial" w:cs="Arial"/>
          <w:sz w:val="20"/>
          <w:szCs w:val="20"/>
          <w:lang w:eastAsia="sl-SI"/>
        </w:rPr>
        <w:t>s</w:t>
      </w:r>
      <w:r w:rsidR="0017040B" w:rsidRPr="0017040B">
        <w:rPr>
          <w:rFonts w:ascii="Arial" w:hAnsi="Arial" w:cs="Arial"/>
          <w:sz w:val="20"/>
          <w:szCs w:val="20"/>
          <w:lang w:eastAsia="sl-SI"/>
        </w:rPr>
        <w:t>o</w:t>
      </w:r>
      <w:r w:rsidRPr="0017040B">
        <w:rPr>
          <w:rFonts w:ascii="Arial" w:hAnsi="Arial" w:cs="Arial"/>
          <w:sz w:val="20"/>
          <w:szCs w:val="20"/>
          <w:lang w:eastAsia="sl-SI"/>
        </w:rPr>
        <w:t xml:space="preserve"> </w:t>
      </w:r>
      <w:r w:rsidR="003F5C42" w:rsidRPr="0017040B">
        <w:rPr>
          <w:rFonts w:ascii="Arial" w:hAnsi="Arial" w:cs="Arial"/>
          <w:sz w:val="20"/>
          <w:szCs w:val="20"/>
          <w:lang w:eastAsia="sl-SI"/>
        </w:rPr>
        <w:t>bila (so)</w:t>
      </w:r>
      <w:r w:rsidRPr="0017040B">
        <w:rPr>
          <w:rFonts w:ascii="Arial" w:hAnsi="Arial" w:cs="Arial"/>
          <w:sz w:val="20"/>
          <w:szCs w:val="20"/>
          <w:lang w:eastAsia="sl-SI"/>
        </w:rPr>
        <w:t>financiran</w:t>
      </w:r>
      <w:r w:rsidR="00B35EB2">
        <w:rPr>
          <w:rFonts w:ascii="Arial" w:hAnsi="Arial" w:cs="Arial"/>
          <w:sz w:val="20"/>
          <w:szCs w:val="20"/>
          <w:lang w:eastAsia="sl-SI"/>
        </w:rPr>
        <w:t>a</w:t>
      </w:r>
      <w:r w:rsidRPr="0017040B">
        <w:rPr>
          <w:rFonts w:ascii="Arial" w:hAnsi="Arial" w:cs="Arial"/>
          <w:sz w:val="20"/>
          <w:szCs w:val="20"/>
          <w:lang w:eastAsia="sl-SI"/>
        </w:rPr>
        <w:t xml:space="preserve"> </w:t>
      </w:r>
      <w:r w:rsidR="003F5C42" w:rsidRPr="0017040B">
        <w:rPr>
          <w:rFonts w:ascii="Arial" w:hAnsi="Arial" w:cs="Arial"/>
          <w:sz w:val="20"/>
          <w:szCs w:val="20"/>
          <w:lang w:eastAsia="sl-SI"/>
        </w:rPr>
        <w:t xml:space="preserve">s sredstvi Evropske unije iz različnih skladov in programov. Vrednost oddanih naročil je bila </w:t>
      </w:r>
      <w:r w:rsidR="0017040B" w:rsidRPr="0017040B">
        <w:rPr>
          <w:rFonts w:ascii="Arial" w:hAnsi="Arial" w:cs="Arial"/>
          <w:sz w:val="20"/>
          <w:szCs w:val="20"/>
          <w:lang w:eastAsia="sl-SI"/>
        </w:rPr>
        <w:t xml:space="preserve">568.378.373 </w:t>
      </w:r>
      <w:r w:rsidR="003F5C42" w:rsidRPr="0017040B">
        <w:rPr>
          <w:rFonts w:ascii="Arial" w:hAnsi="Arial" w:cs="Arial"/>
          <w:sz w:val="20"/>
          <w:szCs w:val="20"/>
          <w:lang w:eastAsia="sl-SI"/>
        </w:rPr>
        <w:t>evrov.</w:t>
      </w:r>
    </w:p>
    <w:p w14:paraId="38A1A9C8" w14:textId="1D8E06A5" w:rsidR="003F5C42" w:rsidRPr="001D2176" w:rsidRDefault="003F5C42" w:rsidP="003F5C42">
      <w:pPr>
        <w:spacing w:line="360" w:lineRule="auto"/>
        <w:jc w:val="both"/>
        <w:rPr>
          <w:rFonts w:ascii="Arial" w:hAnsi="Arial" w:cs="Arial"/>
          <w:sz w:val="20"/>
          <w:szCs w:val="20"/>
          <w:lang w:eastAsia="sl-SI"/>
        </w:rPr>
      </w:pPr>
      <w:r w:rsidRPr="001D2176">
        <w:rPr>
          <w:rFonts w:ascii="Arial" w:hAnsi="Arial" w:cs="Arial"/>
          <w:sz w:val="20"/>
          <w:szCs w:val="20"/>
          <w:lang w:eastAsia="sl-SI"/>
        </w:rPr>
        <w:t xml:space="preserve">Največ </w:t>
      </w:r>
      <w:r w:rsidR="0046317B" w:rsidRPr="001D2176">
        <w:rPr>
          <w:rFonts w:ascii="Arial" w:hAnsi="Arial" w:cs="Arial"/>
          <w:sz w:val="20"/>
          <w:szCs w:val="20"/>
          <w:lang w:eastAsia="sl-SI"/>
        </w:rPr>
        <w:t>javni</w:t>
      </w:r>
      <w:r w:rsidR="00B16993" w:rsidRPr="001D2176">
        <w:rPr>
          <w:rFonts w:ascii="Arial" w:hAnsi="Arial" w:cs="Arial"/>
          <w:sz w:val="20"/>
          <w:szCs w:val="20"/>
          <w:lang w:eastAsia="sl-SI"/>
        </w:rPr>
        <w:t>h</w:t>
      </w:r>
      <w:r w:rsidR="0046317B" w:rsidRPr="001D2176">
        <w:rPr>
          <w:rFonts w:ascii="Arial" w:hAnsi="Arial" w:cs="Arial"/>
          <w:sz w:val="20"/>
          <w:szCs w:val="20"/>
          <w:lang w:eastAsia="sl-SI"/>
        </w:rPr>
        <w:t xml:space="preserve"> </w:t>
      </w:r>
      <w:r w:rsidRPr="001D2176">
        <w:rPr>
          <w:rFonts w:ascii="Arial" w:hAnsi="Arial" w:cs="Arial"/>
          <w:sz w:val="20"/>
          <w:szCs w:val="20"/>
          <w:lang w:eastAsia="sl-SI"/>
        </w:rPr>
        <w:t xml:space="preserve">naročil po številu in vrednosti so </w:t>
      </w:r>
      <w:r w:rsidR="001D2176" w:rsidRPr="001D2176">
        <w:rPr>
          <w:rFonts w:ascii="Arial" w:hAnsi="Arial" w:cs="Arial"/>
          <w:sz w:val="20"/>
          <w:szCs w:val="20"/>
          <w:lang w:eastAsia="sl-SI"/>
        </w:rPr>
        <w:t>oddali javni zavodi</w:t>
      </w:r>
      <w:r w:rsidR="00F30D93" w:rsidRPr="001D2176">
        <w:rPr>
          <w:rFonts w:ascii="Arial" w:hAnsi="Arial" w:cs="Arial"/>
          <w:sz w:val="20"/>
          <w:szCs w:val="20"/>
          <w:lang w:eastAsia="sl-SI"/>
        </w:rPr>
        <w:t xml:space="preserve">, in sicer </w:t>
      </w:r>
      <w:r w:rsidR="001D2176" w:rsidRPr="001D2176">
        <w:rPr>
          <w:rFonts w:ascii="Arial" w:hAnsi="Arial" w:cs="Arial"/>
          <w:sz w:val="20"/>
          <w:szCs w:val="20"/>
          <w:lang w:eastAsia="sl-SI"/>
        </w:rPr>
        <w:t>277</w:t>
      </w:r>
      <w:r w:rsidRPr="001D2176">
        <w:rPr>
          <w:rFonts w:ascii="Arial" w:hAnsi="Arial" w:cs="Arial"/>
          <w:sz w:val="20"/>
          <w:szCs w:val="20"/>
          <w:lang w:eastAsia="sl-SI"/>
        </w:rPr>
        <w:t xml:space="preserve"> naročil v skupni vrednosti </w:t>
      </w:r>
      <w:r w:rsidR="001D2176" w:rsidRPr="001D2176">
        <w:rPr>
          <w:rFonts w:ascii="Arial" w:hAnsi="Arial" w:cs="Arial"/>
          <w:sz w:val="20"/>
          <w:szCs w:val="20"/>
          <w:lang w:eastAsia="sl-SI"/>
        </w:rPr>
        <w:t xml:space="preserve">38.734.393 </w:t>
      </w:r>
      <w:r w:rsidRPr="001D2176">
        <w:rPr>
          <w:rFonts w:ascii="Arial" w:hAnsi="Arial" w:cs="Arial"/>
          <w:sz w:val="20"/>
          <w:szCs w:val="20"/>
          <w:lang w:eastAsia="sl-SI"/>
        </w:rPr>
        <w:t xml:space="preserve">evrov. </w:t>
      </w:r>
      <w:r w:rsidR="0046317B" w:rsidRPr="001D2176">
        <w:rPr>
          <w:rFonts w:ascii="Arial" w:hAnsi="Arial" w:cs="Arial"/>
          <w:sz w:val="20"/>
          <w:szCs w:val="20"/>
          <w:lang w:eastAsia="sl-SI"/>
        </w:rPr>
        <w:t xml:space="preserve">V spodnji preglednici so razvidni podatki o številu, vrednosti oddanih javnih naročil, (so)financiranih s </w:t>
      </w:r>
      <w:r w:rsidRPr="001D2176">
        <w:rPr>
          <w:rFonts w:ascii="Arial" w:hAnsi="Arial" w:cs="Arial"/>
          <w:sz w:val="20"/>
          <w:szCs w:val="20"/>
          <w:lang w:eastAsia="sl-SI"/>
        </w:rPr>
        <w:t>sredstvi Evropske unije</w:t>
      </w:r>
      <w:r w:rsidR="001E6D56" w:rsidRPr="001D2176">
        <w:rPr>
          <w:rFonts w:ascii="Arial" w:hAnsi="Arial" w:cs="Arial"/>
          <w:sz w:val="20"/>
          <w:szCs w:val="20"/>
          <w:lang w:eastAsia="sl-SI"/>
        </w:rPr>
        <w:t>,</w:t>
      </w:r>
      <w:r w:rsidR="0046317B" w:rsidRPr="001D2176">
        <w:rPr>
          <w:rFonts w:ascii="Arial" w:hAnsi="Arial" w:cs="Arial"/>
          <w:sz w:val="20"/>
          <w:szCs w:val="20"/>
          <w:lang w:eastAsia="sl-SI"/>
        </w:rPr>
        <w:t xml:space="preserve"> </w:t>
      </w:r>
      <w:r w:rsidR="001E6D56" w:rsidRPr="001D2176">
        <w:rPr>
          <w:rFonts w:ascii="Arial" w:hAnsi="Arial" w:cs="Arial"/>
          <w:sz w:val="20"/>
          <w:szCs w:val="20"/>
          <w:lang w:eastAsia="sl-SI"/>
        </w:rPr>
        <w:t>in</w:t>
      </w:r>
      <w:r w:rsidR="0046317B" w:rsidRPr="001D2176">
        <w:rPr>
          <w:rFonts w:ascii="Arial" w:hAnsi="Arial" w:cs="Arial"/>
          <w:sz w:val="20"/>
          <w:szCs w:val="20"/>
          <w:lang w:eastAsia="sl-SI"/>
        </w:rPr>
        <w:t xml:space="preserve"> njihovi deleži v vrednosti vseh oddanih javnih naročil </w:t>
      </w:r>
      <w:r w:rsidR="001E6D56" w:rsidRPr="001D2176">
        <w:rPr>
          <w:rFonts w:ascii="Arial" w:hAnsi="Arial" w:cs="Arial"/>
          <w:sz w:val="20"/>
          <w:szCs w:val="20"/>
          <w:lang w:eastAsia="sl-SI"/>
        </w:rPr>
        <w:t>v okviru posamezne</w:t>
      </w:r>
      <w:r w:rsidR="00A9062B" w:rsidRPr="001D2176">
        <w:rPr>
          <w:rFonts w:ascii="Arial" w:hAnsi="Arial" w:cs="Arial"/>
          <w:sz w:val="20"/>
          <w:szCs w:val="20"/>
          <w:lang w:eastAsia="sl-SI"/>
        </w:rPr>
        <w:t xml:space="preserve"> </w:t>
      </w:r>
      <w:r w:rsidR="0046317B" w:rsidRPr="001D2176">
        <w:rPr>
          <w:rFonts w:ascii="Arial" w:hAnsi="Arial" w:cs="Arial"/>
          <w:sz w:val="20"/>
          <w:szCs w:val="20"/>
          <w:lang w:eastAsia="sl-SI"/>
        </w:rPr>
        <w:t>kategorije naročnika.</w:t>
      </w:r>
    </w:p>
    <w:p w14:paraId="2CFB1FD2" w14:textId="5100EE79" w:rsidR="003F5C42" w:rsidRPr="001D2176" w:rsidRDefault="003F5C42" w:rsidP="008A61FD">
      <w:pPr>
        <w:spacing w:before="120" w:after="120" w:line="240" w:lineRule="auto"/>
        <w:jc w:val="both"/>
        <w:rPr>
          <w:rFonts w:ascii="Arial" w:hAnsi="Arial" w:cs="Arial"/>
          <w:sz w:val="20"/>
        </w:rPr>
      </w:pPr>
      <w:r w:rsidRPr="001D2176">
        <w:rPr>
          <w:rFonts w:ascii="Arial" w:hAnsi="Arial" w:cs="Arial"/>
          <w:sz w:val="20"/>
        </w:rPr>
        <w:t xml:space="preserve">Preglednica </w:t>
      </w:r>
      <w:r w:rsidR="00512F52">
        <w:rPr>
          <w:rFonts w:ascii="Arial" w:hAnsi="Arial" w:cs="Arial"/>
          <w:sz w:val="20"/>
        </w:rPr>
        <w:t>43</w:t>
      </w:r>
      <w:r w:rsidRPr="001D2176">
        <w:rPr>
          <w:rFonts w:ascii="Arial" w:hAnsi="Arial" w:cs="Arial"/>
          <w:sz w:val="20"/>
        </w:rPr>
        <w:t xml:space="preserve">: </w:t>
      </w:r>
      <w:r w:rsidR="0046317B" w:rsidRPr="001D2176">
        <w:rPr>
          <w:rFonts w:ascii="Arial" w:hAnsi="Arial" w:cs="Arial"/>
          <w:sz w:val="20"/>
        </w:rPr>
        <w:t>Število javnih naročil</w:t>
      </w:r>
      <w:r w:rsidR="00D6524D" w:rsidRPr="001D2176">
        <w:rPr>
          <w:rFonts w:ascii="Arial" w:hAnsi="Arial" w:cs="Arial"/>
          <w:sz w:val="20"/>
        </w:rPr>
        <w:t>,</w:t>
      </w:r>
      <w:r w:rsidR="0046317B" w:rsidRPr="001D2176">
        <w:rPr>
          <w:rFonts w:ascii="Arial" w:hAnsi="Arial" w:cs="Arial"/>
          <w:sz w:val="20"/>
        </w:rPr>
        <w:t xml:space="preserve"> (so)financiranih</w:t>
      </w:r>
      <w:r w:rsidRPr="001D2176">
        <w:rPr>
          <w:rFonts w:ascii="Arial" w:hAnsi="Arial" w:cs="Arial"/>
          <w:sz w:val="20"/>
        </w:rPr>
        <w:t xml:space="preserve"> s sredstvi Evropske unije, </w:t>
      </w:r>
      <w:r w:rsidR="0046317B" w:rsidRPr="001D2176">
        <w:rPr>
          <w:rFonts w:ascii="Arial" w:hAnsi="Arial" w:cs="Arial"/>
          <w:sz w:val="20"/>
        </w:rPr>
        <w:t xml:space="preserve">njihova vrednost in delež v vrednosti vseh javnih naročil </w:t>
      </w:r>
      <w:r w:rsidR="00422CFD" w:rsidRPr="001D2176">
        <w:rPr>
          <w:rFonts w:ascii="Arial" w:hAnsi="Arial" w:cs="Arial"/>
          <w:sz w:val="20"/>
        </w:rPr>
        <w:t xml:space="preserve">v okviru posamezne </w:t>
      </w:r>
      <w:r w:rsidR="00615E69" w:rsidRPr="001D2176">
        <w:rPr>
          <w:rFonts w:ascii="Arial" w:hAnsi="Arial" w:cs="Arial"/>
          <w:sz w:val="20"/>
        </w:rPr>
        <w:t>kategorije</w:t>
      </w:r>
      <w:r w:rsidR="00A15487" w:rsidRPr="001D2176">
        <w:rPr>
          <w:rFonts w:ascii="Arial" w:hAnsi="Arial" w:cs="Arial"/>
          <w:sz w:val="20"/>
        </w:rPr>
        <w:t xml:space="preserve">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5"/>
        <w:gridCol w:w="1580"/>
        <w:gridCol w:w="1580"/>
        <w:gridCol w:w="1725"/>
        <w:gridCol w:w="1714"/>
      </w:tblGrid>
      <w:tr w:rsidR="00A9062B" w:rsidRPr="00456DD5" w14:paraId="39660EAC" w14:textId="77777777" w:rsidTr="00F3604D">
        <w:trPr>
          <w:trHeight w:val="735"/>
        </w:trPr>
        <w:tc>
          <w:tcPr>
            <w:tcW w:w="1404" w:type="pct"/>
            <w:shd w:val="clear" w:color="000000" w:fill="EDEDED"/>
            <w:vAlign w:val="center"/>
            <w:hideMark/>
          </w:tcPr>
          <w:p w14:paraId="2A3DF007" w14:textId="77777777" w:rsidR="00A9062B" w:rsidRPr="00456DD5" w:rsidRDefault="00A9062B" w:rsidP="00A9062B">
            <w:pPr>
              <w:spacing w:after="0" w:line="240" w:lineRule="auto"/>
              <w:jc w:val="center"/>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Kategorija naročnika</w:t>
            </w:r>
          </w:p>
        </w:tc>
        <w:tc>
          <w:tcPr>
            <w:tcW w:w="861" w:type="pct"/>
            <w:shd w:val="clear" w:color="000000" w:fill="EDEDED"/>
            <w:vAlign w:val="center"/>
            <w:hideMark/>
          </w:tcPr>
          <w:p w14:paraId="252E121D" w14:textId="77777777" w:rsidR="00A9062B" w:rsidRPr="00456DD5" w:rsidRDefault="00A9062B" w:rsidP="00A9062B">
            <w:pPr>
              <w:spacing w:after="0" w:line="240" w:lineRule="auto"/>
              <w:jc w:val="center"/>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Št. naročil</w:t>
            </w:r>
          </w:p>
        </w:tc>
        <w:tc>
          <w:tcPr>
            <w:tcW w:w="861" w:type="pct"/>
            <w:shd w:val="clear" w:color="000000" w:fill="EDEDED"/>
            <w:vAlign w:val="center"/>
            <w:hideMark/>
          </w:tcPr>
          <w:p w14:paraId="7379A6A4" w14:textId="77777777" w:rsidR="00A9062B" w:rsidRPr="00456DD5" w:rsidRDefault="00A9062B" w:rsidP="00A9062B">
            <w:pPr>
              <w:spacing w:after="0" w:line="240" w:lineRule="auto"/>
              <w:jc w:val="center"/>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Pogodbena vrednost</w:t>
            </w:r>
          </w:p>
        </w:tc>
        <w:tc>
          <w:tcPr>
            <w:tcW w:w="940" w:type="pct"/>
            <w:shd w:val="clear" w:color="000000" w:fill="EDEDED"/>
            <w:vAlign w:val="center"/>
            <w:hideMark/>
          </w:tcPr>
          <w:p w14:paraId="1CFAE60E" w14:textId="77777777" w:rsidR="00A9062B" w:rsidRPr="00456DD5" w:rsidRDefault="00A9062B" w:rsidP="00A9062B">
            <w:pPr>
              <w:spacing w:after="0" w:line="240" w:lineRule="auto"/>
              <w:jc w:val="center"/>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Delež št. naročil v št. vseh naročil glede na kategorijo naročnika</w:t>
            </w:r>
          </w:p>
        </w:tc>
        <w:tc>
          <w:tcPr>
            <w:tcW w:w="934" w:type="pct"/>
            <w:shd w:val="clear" w:color="000000" w:fill="EDEDED"/>
            <w:vAlign w:val="center"/>
            <w:hideMark/>
          </w:tcPr>
          <w:p w14:paraId="60585FF4" w14:textId="77777777" w:rsidR="00A9062B" w:rsidRPr="00456DD5" w:rsidRDefault="00A9062B" w:rsidP="00A9062B">
            <w:pPr>
              <w:spacing w:after="0" w:line="240" w:lineRule="auto"/>
              <w:jc w:val="center"/>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Delež v vrednosti vseh naročil glede na kategorijo naročnika</w:t>
            </w:r>
          </w:p>
        </w:tc>
      </w:tr>
      <w:tr w:rsidR="00456DD5" w:rsidRPr="00456DD5" w14:paraId="798AADC1" w14:textId="77777777" w:rsidTr="004D3753">
        <w:trPr>
          <w:trHeight w:val="300"/>
        </w:trPr>
        <w:tc>
          <w:tcPr>
            <w:tcW w:w="1404" w:type="pct"/>
            <w:shd w:val="clear" w:color="auto" w:fill="auto"/>
            <w:vAlign w:val="center"/>
            <w:hideMark/>
          </w:tcPr>
          <w:p w14:paraId="1B4DC011"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Organi RS</w:t>
            </w:r>
          </w:p>
        </w:tc>
        <w:tc>
          <w:tcPr>
            <w:tcW w:w="861" w:type="pct"/>
            <w:shd w:val="clear" w:color="auto" w:fill="auto"/>
            <w:vAlign w:val="center"/>
            <w:hideMark/>
          </w:tcPr>
          <w:p w14:paraId="10CE0F04" w14:textId="3435BD08"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224</w:t>
            </w:r>
          </w:p>
        </w:tc>
        <w:tc>
          <w:tcPr>
            <w:tcW w:w="861" w:type="pct"/>
            <w:shd w:val="clear" w:color="auto" w:fill="auto"/>
            <w:vAlign w:val="center"/>
            <w:hideMark/>
          </w:tcPr>
          <w:p w14:paraId="4C22C0D4" w14:textId="32A3B39D"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368.176.163</w:t>
            </w:r>
          </w:p>
        </w:tc>
        <w:tc>
          <w:tcPr>
            <w:tcW w:w="940" w:type="pct"/>
            <w:shd w:val="clear" w:color="auto" w:fill="auto"/>
            <w:noWrap/>
            <w:vAlign w:val="center"/>
            <w:hideMark/>
          </w:tcPr>
          <w:p w14:paraId="6C4C5D94" w14:textId="20B6A374"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11,71</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48AEEB6E" w14:textId="10595CAF"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46,50</w:t>
            </w:r>
            <w:r>
              <w:rPr>
                <w:rFonts w:ascii="Arial" w:hAnsi="Arial" w:cs="Arial"/>
                <w:sz w:val="18"/>
                <w:szCs w:val="18"/>
              </w:rPr>
              <w:t xml:space="preserve"> </w:t>
            </w:r>
            <w:r w:rsidRPr="00456DD5">
              <w:rPr>
                <w:rFonts w:ascii="Arial" w:hAnsi="Arial" w:cs="Arial"/>
                <w:sz w:val="18"/>
                <w:szCs w:val="18"/>
              </w:rPr>
              <w:t>%</w:t>
            </w:r>
          </w:p>
        </w:tc>
      </w:tr>
      <w:tr w:rsidR="00456DD5" w:rsidRPr="00456DD5" w14:paraId="562A91B1" w14:textId="77777777" w:rsidTr="004D3753">
        <w:trPr>
          <w:trHeight w:val="300"/>
        </w:trPr>
        <w:tc>
          <w:tcPr>
            <w:tcW w:w="1404" w:type="pct"/>
            <w:shd w:val="clear" w:color="auto" w:fill="auto"/>
            <w:noWrap/>
            <w:vAlign w:val="center"/>
            <w:hideMark/>
          </w:tcPr>
          <w:p w14:paraId="5838BA4D"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Samoupravne lokalne skupnosti</w:t>
            </w:r>
          </w:p>
        </w:tc>
        <w:tc>
          <w:tcPr>
            <w:tcW w:w="861" w:type="pct"/>
            <w:shd w:val="clear" w:color="auto" w:fill="auto"/>
            <w:vAlign w:val="center"/>
            <w:hideMark/>
          </w:tcPr>
          <w:p w14:paraId="134FF91D" w14:textId="042C3DE7"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261</w:t>
            </w:r>
          </w:p>
        </w:tc>
        <w:tc>
          <w:tcPr>
            <w:tcW w:w="861" w:type="pct"/>
            <w:shd w:val="clear" w:color="auto" w:fill="auto"/>
            <w:vAlign w:val="center"/>
            <w:hideMark/>
          </w:tcPr>
          <w:p w14:paraId="7E14788A" w14:textId="729057F3"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108.474.794</w:t>
            </w:r>
          </w:p>
        </w:tc>
        <w:tc>
          <w:tcPr>
            <w:tcW w:w="940" w:type="pct"/>
            <w:shd w:val="clear" w:color="auto" w:fill="auto"/>
            <w:noWrap/>
            <w:vAlign w:val="center"/>
            <w:hideMark/>
          </w:tcPr>
          <w:p w14:paraId="7261505F" w14:textId="19A95ED4"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13,42</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1A5551A9" w14:textId="4F4564AA"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25,00</w:t>
            </w:r>
            <w:r>
              <w:rPr>
                <w:rFonts w:ascii="Arial" w:hAnsi="Arial" w:cs="Arial"/>
                <w:sz w:val="18"/>
                <w:szCs w:val="18"/>
              </w:rPr>
              <w:t xml:space="preserve"> </w:t>
            </w:r>
            <w:r w:rsidRPr="00456DD5">
              <w:rPr>
                <w:rFonts w:ascii="Arial" w:hAnsi="Arial" w:cs="Arial"/>
                <w:sz w:val="18"/>
                <w:szCs w:val="18"/>
              </w:rPr>
              <w:t>%</w:t>
            </w:r>
          </w:p>
        </w:tc>
      </w:tr>
      <w:tr w:rsidR="00456DD5" w:rsidRPr="00456DD5" w14:paraId="553B467F" w14:textId="77777777" w:rsidTr="004D3753">
        <w:trPr>
          <w:trHeight w:val="300"/>
        </w:trPr>
        <w:tc>
          <w:tcPr>
            <w:tcW w:w="1404" w:type="pct"/>
            <w:shd w:val="clear" w:color="auto" w:fill="auto"/>
            <w:vAlign w:val="center"/>
            <w:hideMark/>
          </w:tcPr>
          <w:p w14:paraId="3A241036"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Javni skladi</w:t>
            </w:r>
          </w:p>
        </w:tc>
        <w:tc>
          <w:tcPr>
            <w:tcW w:w="861" w:type="pct"/>
            <w:shd w:val="clear" w:color="auto" w:fill="auto"/>
            <w:vAlign w:val="center"/>
            <w:hideMark/>
          </w:tcPr>
          <w:p w14:paraId="148ECA73" w14:textId="3C0DEC12"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14</w:t>
            </w:r>
          </w:p>
        </w:tc>
        <w:tc>
          <w:tcPr>
            <w:tcW w:w="861" w:type="pct"/>
            <w:shd w:val="clear" w:color="auto" w:fill="auto"/>
            <w:vAlign w:val="center"/>
            <w:hideMark/>
          </w:tcPr>
          <w:p w14:paraId="44F967A8" w14:textId="426B4F20"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1.622.228</w:t>
            </w:r>
          </w:p>
        </w:tc>
        <w:tc>
          <w:tcPr>
            <w:tcW w:w="940" w:type="pct"/>
            <w:shd w:val="clear" w:color="auto" w:fill="auto"/>
            <w:noWrap/>
            <w:vAlign w:val="center"/>
            <w:hideMark/>
          </w:tcPr>
          <w:p w14:paraId="2F0A759E" w14:textId="11A79BA6"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20,90</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3F4F0338" w14:textId="3433A55A"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1,85</w:t>
            </w:r>
            <w:r>
              <w:rPr>
                <w:rFonts w:ascii="Arial" w:hAnsi="Arial" w:cs="Arial"/>
                <w:sz w:val="18"/>
                <w:szCs w:val="18"/>
              </w:rPr>
              <w:t xml:space="preserve"> </w:t>
            </w:r>
            <w:r w:rsidRPr="00456DD5">
              <w:rPr>
                <w:rFonts w:ascii="Arial" w:hAnsi="Arial" w:cs="Arial"/>
                <w:sz w:val="18"/>
                <w:szCs w:val="18"/>
              </w:rPr>
              <w:t>%</w:t>
            </w:r>
          </w:p>
        </w:tc>
      </w:tr>
      <w:tr w:rsidR="00456DD5" w:rsidRPr="00456DD5" w14:paraId="2D5C6B90" w14:textId="77777777" w:rsidTr="004D3753">
        <w:trPr>
          <w:trHeight w:val="300"/>
        </w:trPr>
        <w:tc>
          <w:tcPr>
            <w:tcW w:w="1404" w:type="pct"/>
            <w:shd w:val="clear" w:color="auto" w:fill="auto"/>
            <w:vAlign w:val="center"/>
            <w:hideMark/>
          </w:tcPr>
          <w:p w14:paraId="5E0C5718"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Javne agencije</w:t>
            </w:r>
          </w:p>
        </w:tc>
        <w:tc>
          <w:tcPr>
            <w:tcW w:w="861" w:type="pct"/>
            <w:shd w:val="clear" w:color="auto" w:fill="auto"/>
            <w:vAlign w:val="center"/>
            <w:hideMark/>
          </w:tcPr>
          <w:p w14:paraId="1A760F35" w14:textId="5D0A3C63"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9</w:t>
            </w:r>
          </w:p>
        </w:tc>
        <w:tc>
          <w:tcPr>
            <w:tcW w:w="861" w:type="pct"/>
            <w:shd w:val="clear" w:color="auto" w:fill="auto"/>
            <w:vAlign w:val="center"/>
            <w:hideMark/>
          </w:tcPr>
          <w:p w14:paraId="3E3235C7" w14:textId="724C7FB1"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2.311.895</w:t>
            </w:r>
          </w:p>
        </w:tc>
        <w:tc>
          <w:tcPr>
            <w:tcW w:w="940" w:type="pct"/>
            <w:shd w:val="clear" w:color="auto" w:fill="auto"/>
            <w:noWrap/>
            <w:vAlign w:val="center"/>
            <w:hideMark/>
          </w:tcPr>
          <w:p w14:paraId="2745DEBF" w14:textId="660ADE5C"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6,62</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3E7F1BDB" w14:textId="3C5B2E22"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14,54</w:t>
            </w:r>
            <w:r>
              <w:rPr>
                <w:rFonts w:ascii="Arial" w:hAnsi="Arial" w:cs="Arial"/>
                <w:sz w:val="18"/>
                <w:szCs w:val="18"/>
              </w:rPr>
              <w:t xml:space="preserve"> </w:t>
            </w:r>
            <w:r w:rsidRPr="00456DD5">
              <w:rPr>
                <w:rFonts w:ascii="Arial" w:hAnsi="Arial" w:cs="Arial"/>
                <w:sz w:val="18"/>
                <w:szCs w:val="18"/>
              </w:rPr>
              <w:t>%</w:t>
            </w:r>
          </w:p>
        </w:tc>
      </w:tr>
      <w:tr w:rsidR="00456DD5" w:rsidRPr="00456DD5" w14:paraId="6A3F3D9F" w14:textId="77777777" w:rsidTr="004D3753">
        <w:trPr>
          <w:trHeight w:val="300"/>
        </w:trPr>
        <w:tc>
          <w:tcPr>
            <w:tcW w:w="1404" w:type="pct"/>
            <w:shd w:val="clear" w:color="auto" w:fill="auto"/>
            <w:vAlign w:val="center"/>
            <w:hideMark/>
          </w:tcPr>
          <w:p w14:paraId="4D974655"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Javni zavodi</w:t>
            </w:r>
          </w:p>
        </w:tc>
        <w:tc>
          <w:tcPr>
            <w:tcW w:w="861" w:type="pct"/>
            <w:shd w:val="clear" w:color="auto" w:fill="auto"/>
            <w:vAlign w:val="center"/>
            <w:hideMark/>
          </w:tcPr>
          <w:p w14:paraId="3F720E9C" w14:textId="4CAEA894"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277</w:t>
            </w:r>
          </w:p>
        </w:tc>
        <w:tc>
          <w:tcPr>
            <w:tcW w:w="861" w:type="pct"/>
            <w:shd w:val="clear" w:color="auto" w:fill="auto"/>
            <w:vAlign w:val="center"/>
            <w:hideMark/>
          </w:tcPr>
          <w:p w14:paraId="15A74773" w14:textId="2A6A6F77"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38.734.393</w:t>
            </w:r>
          </w:p>
        </w:tc>
        <w:tc>
          <w:tcPr>
            <w:tcW w:w="940" w:type="pct"/>
            <w:shd w:val="clear" w:color="auto" w:fill="auto"/>
            <w:noWrap/>
            <w:vAlign w:val="center"/>
            <w:hideMark/>
          </w:tcPr>
          <w:p w14:paraId="4D6CB2E9" w14:textId="4A014BF5"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2,82</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5E186DF5" w14:textId="1105B049"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4,13</w:t>
            </w:r>
            <w:r>
              <w:rPr>
                <w:rFonts w:ascii="Arial" w:hAnsi="Arial" w:cs="Arial"/>
                <w:sz w:val="18"/>
                <w:szCs w:val="18"/>
              </w:rPr>
              <w:t xml:space="preserve"> </w:t>
            </w:r>
            <w:r w:rsidRPr="00456DD5">
              <w:rPr>
                <w:rFonts w:ascii="Arial" w:hAnsi="Arial" w:cs="Arial"/>
                <w:sz w:val="18"/>
                <w:szCs w:val="18"/>
              </w:rPr>
              <w:t>%</w:t>
            </w:r>
          </w:p>
        </w:tc>
      </w:tr>
      <w:tr w:rsidR="00456DD5" w:rsidRPr="00456DD5" w14:paraId="1479A23D" w14:textId="77777777" w:rsidTr="004D3753">
        <w:trPr>
          <w:trHeight w:val="300"/>
        </w:trPr>
        <w:tc>
          <w:tcPr>
            <w:tcW w:w="1404" w:type="pct"/>
            <w:shd w:val="clear" w:color="auto" w:fill="auto"/>
            <w:vAlign w:val="center"/>
          </w:tcPr>
          <w:p w14:paraId="775A0FBA" w14:textId="56211DC1"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Javni gospodarski zavodi</w:t>
            </w:r>
          </w:p>
        </w:tc>
        <w:tc>
          <w:tcPr>
            <w:tcW w:w="861" w:type="pct"/>
            <w:shd w:val="clear" w:color="auto" w:fill="auto"/>
            <w:vAlign w:val="center"/>
          </w:tcPr>
          <w:p w14:paraId="551A377F" w14:textId="5042DF74" w:rsidR="00456DD5" w:rsidRPr="00456DD5" w:rsidRDefault="00456DD5" w:rsidP="004D3753">
            <w:pPr>
              <w:spacing w:after="0" w:line="240" w:lineRule="auto"/>
              <w:jc w:val="right"/>
              <w:rPr>
                <w:rFonts w:ascii="Arial" w:hAnsi="Arial" w:cs="Arial"/>
                <w:sz w:val="18"/>
                <w:szCs w:val="18"/>
              </w:rPr>
            </w:pPr>
            <w:r w:rsidRPr="00456DD5">
              <w:rPr>
                <w:rFonts w:ascii="Arial" w:hAnsi="Arial" w:cs="Arial"/>
                <w:sz w:val="18"/>
                <w:szCs w:val="18"/>
              </w:rPr>
              <w:t>1</w:t>
            </w:r>
          </w:p>
        </w:tc>
        <w:tc>
          <w:tcPr>
            <w:tcW w:w="861" w:type="pct"/>
            <w:shd w:val="clear" w:color="auto" w:fill="auto"/>
            <w:vAlign w:val="center"/>
          </w:tcPr>
          <w:p w14:paraId="69CFF6C0" w14:textId="308339F6" w:rsidR="00456DD5" w:rsidRPr="00456DD5" w:rsidRDefault="00456DD5" w:rsidP="004D3753">
            <w:pPr>
              <w:spacing w:after="0" w:line="240" w:lineRule="auto"/>
              <w:jc w:val="right"/>
              <w:rPr>
                <w:rFonts w:ascii="Arial" w:hAnsi="Arial" w:cs="Arial"/>
                <w:sz w:val="18"/>
                <w:szCs w:val="18"/>
              </w:rPr>
            </w:pPr>
            <w:r w:rsidRPr="00456DD5">
              <w:rPr>
                <w:rFonts w:ascii="Arial" w:hAnsi="Arial" w:cs="Arial"/>
                <w:sz w:val="18"/>
                <w:szCs w:val="18"/>
              </w:rPr>
              <w:t>40.939</w:t>
            </w:r>
          </w:p>
        </w:tc>
        <w:tc>
          <w:tcPr>
            <w:tcW w:w="940" w:type="pct"/>
            <w:shd w:val="clear" w:color="auto" w:fill="auto"/>
            <w:noWrap/>
            <w:vAlign w:val="center"/>
          </w:tcPr>
          <w:p w14:paraId="6A3A0800" w14:textId="2ECBDC5B"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0,62</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tcPr>
          <w:p w14:paraId="4F51E98D" w14:textId="2248A382"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0,37</w:t>
            </w:r>
            <w:r>
              <w:rPr>
                <w:rFonts w:ascii="Arial" w:hAnsi="Arial" w:cs="Arial"/>
                <w:sz w:val="18"/>
                <w:szCs w:val="18"/>
              </w:rPr>
              <w:t xml:space="preserve"> </w:t>
            </w:r>
            <w:r w:rsidRPr="00456DD5">
              <w:rPr>
                <w:rFonts w:ascii="Arial" w:hAnsi="Arial" w:cs="Arial"/>
                <w:sz w:val="18"/>
                <w:szCs w:val="18"/>
              </w:rPr>
              <w:t>%</w:t>
            </w:r>
          </w:p>
        </w:tc>
      </w:tr>
      <w:tr w:rsidR="00456DD5" w:rsidRPr="00456DD5" w14:paraId="289BC71E" w14:textId="77777777" w:rsidTr="004D3753">
        <w:trPr>
          <w:trHeight w:val="300"/>
        </w:trPr>
        <w:tc>
          <w:tcPr>
            <w:tcW w:w="1404" w:type="pct"/>
            <w:shd w:val="clear" w:color="auto" w:fill="auto"/>
            <w:noWrap/>
            <w:vAlign w:val="center"/>
            <w:hideMark/>
          </w:tcPr>
          <w:p w14:paraId="172BF300"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861" w:type="pct"/>
            <w:shd w:val="clear" w:color="auto" w:fill="auto"/>
            <w:vAlign w:val="center"/>
            <w:hideMark/>
          </w:tcPr>
          <w:p w14:paraId="0C16129B" w14:textId="5A379846"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48</w:t>
            </w:r>
          </w:p>
        </w:tc>
        <w:tc>
          <w:tcPr>
            <w:tcW w:w="861" w:type="pct"/>
            <w:shd w:val="clear" w:color="auto" w:fill="auto"/>
            <w:vAlign w:val="center"/>
            <w:hideMark/>
          </w:tcPr>
          <w:p w14:paraId="45D48259" w14:textId="329958E5"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25.028.557</w:t>
            </w:r>
          </w:p>
        </w:tc>
        <w:tc>
          <w:tcPr>
            <w:tcW w:w="940" w:type="pct"/>
            <w:shd w:val="clear" w:color="auto" w:fill="auto"/>
            <w:noWrap/>
            <w:vAlign w:val="center"/>
            <w:hideMark/>
          </w:tcPr>
          <w:p w14:paraId="04997976" w14:textId="5DD16D8B"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1,51</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0ED55147" w14:textId="57B57489"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1,83</w:t>
            </w:r>
            <w:r>
              <w:rPr>
                <w:rFonts w:ascii="Arial" w:hAnsi="Arial" w:cs="Arial"/>
                <w:sz w:val="18"/>
                <w:szCs w:val="18"/>
              </w:rPr>
              <w:t xml:space="preserve"> </w:t>
            </w:r>
            <w:r w:rsidRPr="00456DD5">
              <w:rPr>
                <w:rFonts w:ascii="Arial" w:hAnsi="Arial" w:cs="Arial"/>
                <w:sz w:val="18"/>
                <w:szCs w:val="18"/>
              </w:rPr>
              <w:t>%</w:t>
            </w:r>
          </w:p>
        </w:tc>
      </w:tr>
      <w:tr w:rsidR="00456DD5" w:rsidRPr="00456DD5" w14:paraId="6EBB190E" w14:textId="77777777" w:rsidTr="004D3753">
        <w:trPr>
          <w:trHeight w:val="300"/>
        </w:trPr>
        <w:tc>
          <w:tcPr>
            <w:tcW w:w="1404" w:type="pct"/>
            <w:shd w:val="clear" w:color="auto" w:fill="auto"/>
            <w:vAlign w:val="center"/>
            <w:hideMark/>
          </w:tcPr>
          <w:p w14:paraId="7B3297D2" w14:textId="77777777" w:rsidR="00456DD5" w:rsidRPr="00456DD5" w:rsidRDefault="00456DD5" w:rsidP="00456DD5">
            <w:pPr>
              <w:spacing w:after="0" w:line="240" w:lineRule="auto"/>
              <w:rPr>
                <w:rFonts w:ascii="Arial" w:eastAsia="Times New Roman" w:hAnsi="Arial" w:cs="Arial"/>
                <w:color w:val="000000"/>
                <w:sz w:val="18"/>
                <w:szCs w:val="18"/>
                <w:lang w:eastAsia="sl-SI"/>
              </w:rPr>
            </w:pPr>
            <w:r w:rsidRPr="00456DD5">
              <w:rPr>
                <w:rFonts w:ascii="Arial" w:eastAsia="Times New Roman" w:hAnsi="Arial" w:cs="Arial"/>
                <w:color w:val="000000"/>
                <w:sz w:val="18"/>
                <w:szCs w:val="18"/>
                <w:lang w:eastAsia="sl-SI"/>
              </w:rPr>
              <w:t>Razni subjekti</w:t>
            </w:r>
          </w:p>
        </w:tc>
        <w:tc>
          <w:tcPr>
            <w:tcW w:w="861" w:type="pct"/>
            <w:shd w:val="clear" w:color="auto" w:fill="auto"/>
            <w:vAlign w:val="center"/>
            <w:hideMark/>
          </w:tcPr>
          <w:p w14:paraId="5EF74FE5" w14:textId="11C8D469"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74</w:t>
            </w:r>
          </w:p>
        </w:tc>
        <w:tc>
          <w:tcPr>
            <w:tcW w:w="861" w:type="pct"/>
            <w:shd w:val="clear" w:color="auto" w:fill="auto"/>
            <w:vAlign w:val="center"/>
            <w:hideMark/>
          </w:tcPr>
          <w:p w14:paraId="50C0E0BA" w14:textId="17AC03D4"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23.989.404</w:t>
            </w:r>
          </w:p>
        </w:tc>
        <w:tc>
          <w:tcPr>
            <w:tcW w:w="940" w:type="pct"/>
            <w:shd w:val="clear" w:color="auto" w:fill="auto"/>
            <w:noWrap/>
            <w:vAlign w:val="center"/>
            <w:hideMark/>
          </w:tcPr>
          <w:p w14:paraId="127A25ED" w14:textId="46644935"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47,74</w:t>
            </w:r>
            <w:r>
              <w:rPr>
                <w:rFonts w:ascii="Arial" w:hAnsi="Arial" w:cs="Arial"/>
                <w:sz w:val="18"/>
                <w:szCs w:val="18"/>
              </w:rPr>
              <w:t xml:space="preserve"> </w:t>
            </w:r>
            <w:r w:rsidRPr="00456DD5">
              <w:rPr>
                <w:rFonts w:ascii="Arial" w:hAnsi="Arial" w:cs="Arial"/>
                <w:sz w:val="18"/>
                <w:szCs w:val="18"/>
              </w:rPr>
              <w:t>%</w:t>
            </w:r>
          </w:p>
        </w:tc>
        <w:tc>
          <w:tcPr>
            <w:tcW w:w="934" w:type="pct"/>
            <w:shd w:val="clear" w:color="auto" w:fill="auto"/>
            <w:noWrap/>
            <w:vAlign w:val="center"/>
            <w:hideMark/>
          </w:tcPr>
          <w:p w14:paraId="730DAD37" w14:textId="6744A274" w:rsidR="00456DD5" w:rsidRPr="00456DD5" w:rsidRDefault="00456DD5" w:rsidP="004D3753">
            <w:pPr>
              <w:spacing w:after="0" w:line="240" w:lineRule="auto"/>
              <w:jc w:val="right"/>
              <w:rPr>
                <w:rFonts w:ascii="Arial" w:eastAsia="Times New Roman" w:hAnsi="Arial" w:cs="Arial"/>
                <w:color w:val="000000"/>
                <w:sz w:val="18"/>
                <w:szCs w:val="18"/>
                <w:lang w:eastAsia="sl-SI"/>
              </w:rPr>
            </w:pPr>
            <w:r w:rsidRPr="00456DD5">
              <w:rPr>
                <w:rFonts w:ascii="Arial" w:hAnsi="Arial" w:cs="Arial"/>
                <w:sz w:val="18"/>
                <w:szCs w:val="18"/>
              </w:rPr>
              <w:t>56,87</w:t>
            </w:r>
            <w:r>
              <w:rPr>
                <w:rFonts w:ascii="Arial" w:hAnsi="Arial" w:cs="Arial"/>
                <w:sz w:val="18"/>
                <w:szCs w:val="18"/>
              </w:rPr>
              <w:t xml:space="preserve"> </w:t>
            </w:r>
            <w:r w:rsidRPr="00456DD5">
              <w:rPr>
                <w:rFonts w:ascii="Arial" w:hAnsi="Arial" w:cs="Arial"/>
                <w:sz w:val="18"/>
                <w:szCs w:val="18"/>
              </w:rPr>
              <w:t>%</w:t>
            </w:r>
          </w:p>
        </w:tc>
      </w:tr>
      <w:tr w:rsidR="001D2176" w:rsidRPr="00456DD5" w14:paraId="0A011712" w14:textId="77777777" w:rsidTr="004D3753">
        <w:trPr>
          <w:gridAfter w:val="2"/>
          <w:wAfter w:w="1874" w:type="pct"/>
          <w:trHeight w:val="300"/>
        </w:trPr>
        <w:tc>
          <w:tcPr>
            <w:tcW w:w="1404" w:type="pct"/>
            <w:shd w:val="clear" w:color="auto" w:fill="E7E6E6" w:themeFill="background2"/>
            <w:noWrap/>
            <w:vAlign w:val="center"/>
            <w:hideMark/>
          </w:tcPr>
          <w:p w14:paraId="1ABD1484" w14:textId="77777777" w:rsidR="001D2176" w:rsidRPr="00456DD5" w:rsidRDefault="001D2176" w:rsidP="001D2176">
            <w:pPr>
              <w:spacing w:after="0" w:line="240" w:lineRule="auto"/>
              <w:rPr>
                <w:rFonts w:ascii="Arial" w:eastAsia="Times New Roman" w:hAnsi="Arial" w:cs="Arial"/>
                <w:b/>
                <w:color w:val="000000"/>
                <w:sz w:val="18"/>
                <w:szCs w:val="18"/>
                <w:lang w:eastAsia="sl-SI"/>
              </w:rPr>
            </w:pPr>
            <w:r w:rsidRPr="00456DD5">
              <w:rPr>
                <w:rFonts w:ascii="Arial" w:eastAsia="Times New Roman" w:hAnsi="Arial" w:cs="Arial"/>
                <w:b/>
                <w:color w:val="000000"/>
                <w:sz w:val="18"/>
                <w:szCs w:val="18"/>
                <w:lang w:eastAsia="sl-SI"/>
              </w:rPr>
              <w:t>Skupaj</w:t>
            </w:r>
          </w:p>
        </w:tc>
        <w:tc>
          <w:tcPr>
            <w:tcW w:w="861" w:type="pct"/>
            <w:shd w:val="clear" w:color="auto" w:fill="E7E6E6" w:themeFill="background2"/>
            <w:noWrap/>
            <w:vAlign w:val="center"/>
            <w:hideMark/>
          </w:tcPr>
          <w:p w14:paraId="62C8CB1E" w14:textId="66D8155F" w:rsidR="001D2176" w:rsidRPr="00456DD5" w:rsidRDefault="001D2176" w:rsidP="004D3753">
            <w:pPr>
              <w:spacing w:after="0" w:line="240" w:lineRule="auto"/>
              <w:jc w:val="right"/>
              <w:rPr>
                <w:rFonts w:ascii="Arial" w:eastAsia="Times New Roman" w:hAnsi="Arial" w:cs="Arial"/>
                <w:b/>
                <w:bCs/>
                <w:color w:val="000000"/>
                <w:sz w:val="18"/>
                <w:szCs w:val="18"/>
                <w:lang w:eastAsia="sl-SI"/>
              </w:rPr>
            </w:pPr>
            <w:r w:rsidRPr="00456DD5">
              <w:rPr>
                <w:rFonts w:ascii="Arial" w:hAnsi="Arial" w:cs="Arial"/>
                <w:b/>
                <w:bCs/>
                <w:sz w:val="18"/>
                <w:szCs w:val="18"/>
              </w:rPr>
              <w:t>908</w:t>
            </w:r>
          </w:p>
        </w:tc>
        <w:tc>
          <w:tcPr>
            <w:tcW w:w="861" w:type="pct"/>
            <w:shd w:val="clear" w:color="auto" w:fill="E7E6E6" w:themeFill="background2"/>
            <w:noWrap/>
            <w:vAlign w:val="center"/>
            <w:hideMark/>
          </w:tcPr>
          <w:p w14:paraId="4C251C75" w14:textId="7004D3D3" w:rsidR="001D2176" w:rsidRPr="00456DD5" w:rsidRDefault="001D2176" w:rsidP="004D3753">
            <w:pPr>
              <w:spacing w:after="0" w:line="240" w:lineRule="auto"/>
              <w:jc w:val="right"/>
              <w:rPr>
                <w:rFonts w:ascii="Arial" w:eastAsia="Times New Roman" w:hAnsi="Arial" w:cs="Arial"/>
                <w:b/>
                <w:bCs/>
                <w:color w:val="000000"/>
                <w:sz w:val="18"/>
                <w:szCs w:val="18"/>
                <w:lang w:eastAsia="sl-SI"/>
              </w:rPr>
            </w:pPr>
            <w:r w:rsidRPr="00456DD5">
              <w:rPr>
                <w:rFonts w:ascii="Arial" w:hAnsi="Arial" w:cs="Arial"/>
                <w:b/>
                <w:bCs/>
                <w:sz w:val="18"/>
                <w:szCs w:val="18"/>
              </w:rPr>
              <w:t>568.378.373</w:t>
            </w:r>
          </w:p>
        </w:tc>
      </w:tr>
    </w:tbl>
    <w:p w14:paraId="50CB98EF" w14:textId="77777777" w:rsidR="004A613D" w:rsidRPr="00493398" w:rsidRDefault="004A613D" w:rsidP="004A613D">
      <w:pPr>
        <w:spacing w:after="0" w:line="240" w:lineRule="auto"/>
        <w:jc w:val="center"/>
        <w:rPr>
          <w:rFonts w:ascii="Arial" w:hAnsi="Arial" w:cs="Arial"/>
          <w:b/>
          <w:sz w:val="18"/>
          <w:highlight w:val="yellow"/>
        </w:rPr>
      </w:pPr>
    </w:p>
    <w:p w14:paraId="3852EB52" w14:textId="305C2293" w:rsidR="004E69E6" w:rsidRPr="001D2176" w:rsidRDefault="003F5C42" w:rsidP="004E69E6">
      <w:pPr>
        <w:spacing w:after="0" w:line="240" w:lineRule="auto"/>
        <w:jc w:val="center"/>
        <w:rPr>
          <w:rFonts w:ascii="Arial" w:hAnsi="Arial" w:cs="Arial"/>
          <w:sz w:val="18"/>
        </w:rPr>
      </w:pPr>
      <w:r w:rsidRPr="001D2176">
        <w:rPr>
          <w:rFonts w:ascii="Arial" w:hAnsi="Arial" w:cs="Arial"/>
          <w:sz w:val="18"/>
        </w:rPr>
        <w:t>Vir: Statistični podatki o javni</w:t>
      </w:r>
      <w:r w:rsidR="00F30D93" w:rsidRPr="001D2176">
        <w:rPr>
          <w:rFonts w:ascii="Arial" w:hAnsi="Arial" w:cs="Arial"/>
          <w:sz w:val="18"/>
        </w:rPr>
        <w:t>h naročilih, oddanih v letu 201</w:t>
      </w:r>
      <w:r w:rsidR="001D2176" w:rsidRPr="001D2176">
        <w:rPr>
          <w:rFonts w:ascii="Arial" w:hAnsi="Arial" w:cs="Arial"/>
          <w:sz w:val="18"/>
        </w:rPr>
        <w:t>9</w:t>
      </w:r>
    </w:p>
    <w:p w14:paraId="4D0469B1" w14:textId="77777777" w:rsidR="004E69E6" w:rsidRPr="00493398" w:rsidRDefault="004E69E6" w:rsidP="004E69E6">
      <w:pPr>
        <w:spacing w:after="0" w:line="240" w:lineRule="auto"/>
        <w:jc w:val="center"/>
        <w:rPr>
          <w:rFonts w:ascii="Arial" w:hAnsi="Arial" w:cs="Arial"/>
          <w:sz w:val="18"/>
          <w:highlight w:val="yellow"/>
        </w:rPr>
      </w:pPr>
    </w:p>
    <w:p w14:paraId="6ED887A6" w14:textId="52CF577A" w:rsidR="003F5C42" w:rsidRPr="007D4BF7" w:rsidRDefault="00422CFD" w:rsidP="00E913F2">
      <w:pPr>
        <w:spacing w:line="360" w:lineRule="auto"/>
        <w:jc w:val="both"/>
        <w:rPr>
          <w:rFonts w:ascii="Arial" w:eastAsia="Times New Roman" w:hAnsi="Arial" w:cs="Arial"/>
          <w:color w:val="000000"/>
          <w:sz w:val="20"/>
          <w:szCs w:val="20"/>
          <w:lang w:eastAsia="sl-SI"/>
        </w:rPr>
      </w:pPr>
      <w:r w:rsidRPr="007D4BF7">
        <w:rPr>
          <w:rFonts w:ascii="Arial" w:hAnsi="Arial" w:cs="Arial"/>
          <w:sz w:val="20"/>
          <w:szCs w:val="20"/>
          <w:lang w:eastAsia="sl-SI"/>
        </w:rPr>
        <w:t>Med</w:t>
      </w:r>
      <w:r w:rsidR="003F5C42" w:rsidRPr="007D4BF7">
        <w:rPr>
          <w:rFonts w:ascii="Arial" w:hAnsi="Arial" w:cs="Arial"/>
          <w:sz w:val="20"/>
          <w:szCs w:val="20"/>
          <w:lang w:eastAsia="sl-SI"/>
        </w:rPr>
        <w:t xml:space="preserve"> naročil</w:t>
      </w:r>
      <w:r w:rsidRPr="007D4BF7">
        <w:rPr>
          <w:rFonts w:ascii="Arial" w:hAnsi="Arial" w:cs="Arial"/>
          <w:sz w:val="20"/>
          <w:szCs w:val="20"/>
          <w:lang w:eastAsia="sl-SI"/>
        </w:rPr>
        <w:t>i</w:t>
      </w:r>
      <w:r w:rsidR="003F5C42" w:rsidRPr="007D4BF7">
        <w:rPr>
          <w:rFonts w:ascii="Arial" w:hAnsi="Arial" w:cs="Arial"/>
          <w:sz w:val="20"/>
          <w:szCs w:val="20"/>
          <w:lang w:eastAsia="sl-SI"/>
        </w:rPr>
        <w:t>, (so)financirani</w:t>
      </w:r>
      <w:r w:rsidRPr="007D4BF7">
        <w:rPr>
          <w:rFonts w:ascii="Arial" w:hAnsi="Arial" w:cs="Arial"/>
          <w:sz w:val="20"/>
          <w:szCs w:val="20"/>
          <w:lang w:eastAsia="sl-SI"/>
        </w:rPr>
        <w:t>mi</w:t>
      </w:r>
      <w:r w:rsidR="003F5C42" w:rsidRPr="007D4BF7">
        <w:rPr>
          <w:rFonts w:ascii="Arial" w:hAnsi="Arial" w:cs="Arial"/>
          <w:sz w:val="20"/>
          <w:szCs w:val="20"/>
          <w:lang w:eastAsia="sl-SI"/>
        </w:rPr>
        <w:t xml:space="preserve"> s sredstvi Evropske unije, so naročniki vrednostno oddali največ </w:t>
      </w:r>
      <w:r w:rsidR="0046317B" w:rsidRPr="007D4BF7">
        <w:rPr>
          <w:rFonts w:ascii="Arial" w:hAnsi="Arial" w:cs="Arial"/>
          <w:sz w:val="20"/>
          <w:szCs w:val="20"/>
          <w:lang w:eastAsia="sl-SI"/>
        </w:rPr>
        <w:t xml:space="preserve">javnih </w:t>
      </w:r>
      <w:r w:rsidR="003F5C42" w:rsidRPr="007D4BF7">
        <w:rPr>
          <w:rFonts w:ascii="Arial" w:hAnsi="Arial" w:cs="Arial"/>
          <w:sz w:val="20"/>
          <w:szCs w:val="20"/>
          <w:lang w:eastAsia="sl-SI"/>
        </w:rPr>
        <w:t>naročil gradenj</w:t>
      </w:r>
      <w:r w:rsidR="00E913F2" w:rsidRPr="007D4BF7">
        <w:rPr>
          <w:rFonts w:ascii="Arial" w:hAnsi="Arial" w:cs="Arial"/>
          <w:sz w:val="20"/>
          <w:szCs w:val="20"/>
          <w:lang w:eastAsia="sl-SI"/>
        </w:rPr>
        <w:t xml:space="preserve">, in sicer </w:t>
      </w:r>
      <w:r w:rsidR="00086008" w:rsidRPr="007D4BF7">
        <w:rPr>
          <w:rFonts w:ascii="Arial" w:hAnsi="Arial" w:cs="Arial"/>
          <w:sz w:val="20"/>
          <w:szCs w:val="20"/>
          <w:lang w:eastAsia="sl-SI"/>
        </w:rPr>
        <w:t>2</w:t>
      </w:r>
      <w:r w:rsidR="007D4BF7" w:rsidRPr="007D4BF7">
        <w:rPr>
          <w:rFonts w:ascii="Arial" w:hAnsi="Arial" w:cs="Arial"/>
          <w:sz w:val="20"/>
          <w:szCs w:val="20"/>
          <w:lang w:eastAsia="sl-SI"/>
        </w:rPr>
        <w:t>10</w:t>
      </w:r>
      <w:r w:rsidR="003F5C42" w:rsidRPr="007D4BF7">
        <w:rPr>
          <w:rFonts w:ascii="Arial" w:hAnsi="Arial" w:cs="Arial"/>
          <w:sz w:val="20"/>
          <w:szCs w:val="20"/>
          <w:lang w:eastAsia="sl-SI"/>
        </w:rPr>
        <w:t xml:space="preserve"> v vrednosti </w:t>
      </w:r>
      <w:r w:rsidR="007D4BF7" w:rsidRPr="007D4BF7">
        <w:rPr>
          <w:rFonts w:ascii="Arial" w:hAnsi="Arial" w:cs="Arial"/>
          <w:sz w:val="20"/>
          <w:szCs w:val="20"/>
          <w:lang w:eastAsia="sl-SI"/>
        </w:rPr>
        <w:t xml:space="preserve">364.520.744 </w:t>
      </w:r>
      <w:r w:rsidR="003F5C42" w:rsidRPr="007D4BF7">
        <w:rPr>
          <w:rFonts w:ascii="Arial" w:hAnsi="Arial" w:cs="Arial"/>
          <w:sz w:val="20"/>
          <w:szCs w:val="20"/>
          <w:lang w:eastAsia="sl-SI"/>
        </w:rPr>
        <w:t>e</w:t>
      </w:r>
      <w:r w:rsidR="00E913F2" w:rsidRPr="007D4BF7">
        <w:rPr>
          <w:rFonts w:ascii="Arial" w:hAnsi="Arial" w:cs="Arial"/>
          <w:sz w:val="20"/>
          <w:szCs w:val="20"/>
          <w:lang w:eastAsia="sl-SI"/>
        </w:rPr>
        <w:t>vrov</w:t>
      </w:r>
      <w:r w:rsidR="00450D38" w:rsidRPr="007D4BF7">
        <w:rPr>
          <w:rFonts w:ascii="Arial" w:hAnsi="Arial" w:cs="Arial"/>
          <w:sz w:val="20"/>
          <w:szCs w:val="20"/>
          <w:lang w:eastAsia="sl-SI"/>
        </w:rPr>
        <w:t>,</w:t>
      </w:r>
      <w:r w:rsidRPr="007D4BF7">
        <w:rPr>
          <w:rFonts w:ascii="Arial" w:hAnsi="Arial" w:cs="Arial"/>
          <w:sz w:val="20"/>
          <w:szCs w:val="20"/>
          <w:lang w:eastAsia="sl-SI"/>
        </w:rPr>
        <w:t xml:space="preserve"> in </w:t>
      </w:r>
      <w:r w:rsidR="00086008" w:rsidRPr="007D4BF7">
        <w:rPr>
          <w:rFonts w:ascii="Arial" w:hAnsi="Arial" w:cs="Arial"/>
          <w:sz w:val="20"/>
          <w:szCs w:val="20"/>
          <w:lang w:eastAsia="sl-SI"/>
        </w:rPr>
        <w:t>3</w:t>
      </w:r>
      <w:r w:rsidR="007D4BF7" w:rsidRPr="007D4BF7">
        <w:rPr>
          <w:rFonts w:ascii="Arial" w:hAnsi="Arial" w:cs="Arial"/>
          <w:sz w:val="20"/>
          <w:szCs w:val="20"/>
          <w:lang w:eastAsia="sl-SI"/>
        </w:rPr>
        <w:t>10</w:t>
      </w:r>
      <w:r w:rsidR="003F5C42" w:rsidRPr="007D4BF7">
        <w:rPr>
          <w:rFonts w:ascii="Arial" w:hAnsi="Arial" w:cs="Arial"/>
          <w:sz w:val="20"/>
          <w:szCs w:val="20"/>
          <w:lang w:eastAsia="sl-SI"/>
        </w:rPr>
        <w:t xml:space="preserve"> </w:t>
      </w:r>
      <w:r w:rsidR="0046317B" w:rsidRPr="007D4BF7">
        <w:rPr>
          <w:rFonts w:ascii="Arial" w:hAnsi="Arial" w:cs="Arial"/>
          <w:sz w:val="20"/>
          <w:szCs w:val="20"/>
          <w:lang w:eastAsia="sl-SI"/>
        </w:rPr>
        <w:t xml:space="preserve">javnih </w:t>
      </w:r>
      <w:r w:rsidR="003F5C42" w:rsidRPr="007D4BF7">
        <w:rPr>
          <w:rFonts w:ascii="Arial" w:hAnsi="Arial" w:cs="Arial"/>
          <w:sz w:val="20"/>
          <w:szCs w:val="20"/>
          <w:lang w:eastAsia="sl-SI"/>
        </w:rPr>
        <w:t xml:space="preserve">naročil </w:t>
      </w:r>
      <w:r w:rsidR="007D4BF7" w:rsidRPr="007D4BF7">
        <w:rPr>
          <w:rFonts w:ascii="Arial" w:hAnsi="Arial" w:cs="Arial"/>
          <w:sz w:val="20"/>
          <w:szCs w:val="20"/>
          <w:lang w:eastAsia="sl-SI"/>
        </w:rPr>
        <w:t>storitev</w:t>
      </w:r>
      <w:r w:rsidR="003F5C42" w:rsidRPr="007D4BF7">
        <w:rPr>
          <w:rFonts w:ascii="Arial" w:hAnsi="Arial" w:cs="Arial"/>
          <w:sz w:val="20"/>
          <w:szCs w:val="20"/>
          <w:lang w:eastAsia="sl-SI"/>
        </w:rPr>
        <w:t xml:space="preserve"> v vrednosti </w:t>
      </w:r>
      <w:r w:rsidR="007D4BF7" w:rsidRPr="007D4BF7">
        <w:rPr>
          <w:rFonts w:ascii="Arial" w:hAnsi="Arial" w:cs="Arial"/>
          <w:sz w:val="20"/>
          <w:szCs w:val="20"/>
          <w:lang w:eastAsia="sl-SI"/>
        </w:rPr>
        <w:t xml:space="preserve">115.646.773 </w:t>
      </w:r>
      <w:r w:rsidR="003F5C42" w:rsidRPr="007D4BF7">
        <w:rPr>
          <w:rFonts w:ascii="Arial" w:hAnsi="Arial" w:cs="Arial"/>
          <w:sz w:val="20"/>
          <w:szCs w:val="20"/>
          <w:lang w:eastAsia="sl-SI"/>
        </w:rPr>
        <w:t xml:space="preserve">evrov. Vrednostno najmanj je bilo </w:t>
      </w:r>
      <w:r w:rsidR="0046317B" w:rsidRPr="007D4BF7">
        <w:rPr>
          <w:rFonts w:ascii="Arial" w:hAnsi="Arial" w:cs="Arial"/>
          <w:sz w:val="20"/>
          <w:szCs w:val="20"/>
          <w:lang w:eastAsia="sl-SI"/>
        </w:rPr>
        <w:t xml:space="preserve">javnih </w:t>
      </w:r>
      <w:r w:rsidR="003F5C42" w:rsidRPr="007D4BF7">
        <w:rPr>
          <w:rFonts w:ascii="Arial" w:hAnsi="Arial" w:cs="Arial"/>
          <w:sz w:val="20"/>
          <w:szCs w:val="20"/>
          <w:lang w:eastAsia="sl-SI"/>
        </w:rPr>
        <w:t xml:space="preserve">naročil </w:t>
      </w:r>
      <w:r w:rsidR="007D4BF7" w:rsidRPr="007D4BF7">
        <w:rPr>
          <w:rFonts w:ascii="Arial" w:hAnsi="Arial" w:cs="Arial"/>
          <w:sz w:val="20"/>
          <w:szCs w:val="20"/>
          <w:lang w:eastAsia="sl-SI"/>
        </w:rPr>
        <w:t>blaga</w:t>
      </w:r>
      <w:r w:rsidR="00E913F2" w:rsidRPr="007D4BF7">
        <w:rPr>
          <w:rFonts w:ascii="Arial" w:hAnsi="Arial" w:cs="Arial"/>
          <w:sz w:val="20"/>
          <w:szCs w:val="20"/>
          <w:lang w:eastAsia="sl-SI"/>
        </w:rPr>
        <w:t xml:space="preserve">, saj so naročniki oddali </w:t>
      </w:r>
      <w:r w:rsidR="00086008" w:rsidRPr="007D4BF7">
        <w:rPr>
          <w:rFonts w:ascii="Arial" w:hAnsi="Arial" w:cs="Arial"/>
          <w:sz w:val="20"/>
          <w:szCs w:val="20"/>
          <w:lang w:eastAsia="sl-SI"/>
        </w:rPr>
        <w:t>3</w:t>
      </w:r>
      <w:r w:rsidR="007D4BF7" w:rsidRPr="007D4BF7">
        <w:rPr>
          <w:rFonts w:ascii="Arial" w:hAnsi="Arial" w:cs="Arial"/>
          <w:sz w:val="20"/>
          <w:szCs w:val="20"/>
          <w:lang w:eastAsia="sl-SI"/>
        </w:rPr>
        <w:t>88</w:t>
      </w:r>
      <w:r w:rsidR="003F5C42" w:rsidRPr="007D4BF7">
        <w:rPr>
          <w:rFonts w:ascii="Arial" w:hAnsi="Arial" w:cs="Arial"/>
          <w:sz w:val="20"/>
          <w:szCs w:val="20"/>
          <w:lang w:eastAsia="sl-SI"/>
        </w:rPr>
        <w:t xml:space="preserve"> naročil s pogodbeno vrednostjo </w:t>
      </w:r>
      <w:r w:rsidR="007D4BF7" w:rsidRPr="007D4BF7">
        <w:rPr>
          <w:rFonts w:ascii="Arial" w:hAnsi="Arial" w:cs="Arial"/>
          <w:sz w:val="20"/>
          <w:szCs w:val="20"/>
          <w:lang w:eastAsia="sl-SI"/>
        </w:rPr>
        <w:t xml:space="preserve">88.210.856 </w:t>
      </w:r>
      <w:r w:rsidR="003F5C42" w:rsidRPr="007D4BF7">
        <w:rPr>
          <w:rFonts w:ascii="Arial" w:hAnsi="Arial" w:cs="Arial"/>
          <w:sz w:val="20"/>
          <w:szCs w:val="20"/>
          <w:lang w:eastAsia="sl-SI"/>
        </w:rPr>
        <w:t>evrov.</w:t>
      </w:r>
    </w:p>
    <w:p w14:paraId="03D8E451" w14:textId="3E300153" w:rsidR="003F5C42" w:rsidRPr="007D4BF7" w:rsidRDefault="003F5C42" w:rsidP="008A61FD">
      <w:pPr>
        <w:spacing w:before="120" w:after="120" w:line="240" w:lineRule="auto"/>
        <w:jc w:val="both"/>
        <w:rPr>
          <w:rFonts w:ascii="Arial" w:hAnsi="Arial" w:cs="Arial"/>
          <w:sz w:val="20"/>
        </w:rPr>
      </w:pPr>
      <w:r w:rsidRPr="007D4BF7">
        <w:rPr>
          <w:rFonts w:ascii="Arial" w:hAnsi="Arial" w:cs="Arial"/>
          <w:sz w:val="20"/>
        </w:rPr>
        <w:t xml:space="preserve">Preglednica </w:t>
      </w:r>
      <w:r w:rsidR="00512F52">
        <w:rPr>
          <w:rFonts w:ascii="Arial" w:hAnsi="Arial" w:cs="Arial"/>
          <w:sz w:val="20"/>
        </w:rPr>
        <w:t>44</w:t>
      </w:r>
      <w:r w:rsidRPr="007D4BF7">
        <w:rPr>
          <w:rFonts w:ascii="Arial" w:hAnsi="Arial" w:cs="Arial"/>
          <w:sz w:val="20"/>
        </w:rPr>
        <w:t>: Javna naročila, (so</w:t>
      </w:r>
      <w:r w:rsidR="0046317B" w:rsidRPr="007D4BF7">
        <w:rPr>
          <w:rFonts w:ascii="Arial" w:hAnsi="Arial" w:cs="Arial"/>
          <w:sz w:val="20"/>
        </w:rPr>
        <w:t>)</w:t>
      </w:r>
      <w:r w:rsidRPr="007D4BF7">
        <w:rPr>
          <w:rFonts w:ascii="Arial" w:hAnsi="Arial" w:cs="Arial"/>
          <w:sz w:val="20"/>
        </w:rPr>
        <w:t>financirana s sredstvi Evropske unije, po predmetu naročanja</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80"/>
        <w:gridCol w:w="1180"/>
        <w:gridCol w:w="1300"/>
        <w:gridCol w:w="1392"/>
      </w:tblGrid>
      <w:tr w:rsidR="00782528" w:rsidRPr="007D4BF7" w14:paraId="5E6A439A" w14:textId="77777777" w:rsidTr="00C634E2">
        <w:trPr>
          <w:trHeight w:val="720"/>
          <w:jc w:val="center"/>
        </w:trPr>
        <w:tc>
          <w:tcPr>
            <w:tcW w:w="960" w:type="dxa"/>
            <w:shd w:val="clear" w:color="auto" w:fill="EDEDED" w:themeFill="accent3" w:themeFillTint="33"/>
            <w:vAlign w:val="center"/>
            <w:hideMark/>
          </w:tcPr>
          <w:p w14:paraId="5853B12A" w14:textId="77777777" w:rsidR="00782528" w:rsidRPr="007D4BF7" w:rsidRDefault="00782528" w:rsidP="00782528">
            <w:pPr>
              <w:spacing w:after="0" w:line="240" w:lineRule="auto"/>
              <w:jc w:val="center"/>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Predmet</w:t>
            </w:r>
          </w:p>
        </w:tc>
        <w:tc>
          <w:tcPr>
            <w:tcW w:w="980" w:type="dxa"/>
            <w:shd w:val="clear" w:color="auto" w:fill="EDEDED" w:themeFill="accent3" w:themeFillTint="33"/>
            <w:vAlign w:val="center"/>
            <w:hideMark/>
          </w:tcPr>
          <w:p w14:paraId="1DC06D61" w14:textId="77777777" w:rsidR="00782528" w:rsidRPr="007D4BF7" w:rsidRDefault="00782528" w:rsidP="00782528">
            <w:pPr>
              <w:spacing w:after="0" w:line="240" w:lineRule="auto"/>
              <w:jc w:val="center"/>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Št. naročil</w:t>
            </w:r>
          </w:p>
        </w:tc>
        <w:tc>
          <w:tcPr>
            <w:tcW w:w="1180" w:type="dxa"/>
            <w:shd w:val="clear" w:color="auto" w:fill="EDEDED" w:themeFill="accent3" w:themeFillTint="33"/>
            <w:vAlign w:val="center"/>
            <w:hideMark/>
          </w:tcPr>
          <w:p w14:paraId="7A30E2E6" w14:textId="77777777" w:rsidR="00782528" w:rsidRPr="007D4BF7" w:rsidRDefault="00782528" w:rsidP="00782528">
            <w:pPr>
              <w:spacing w:after="0" w:line="240" w:lineRule="auto"/>
              <w:jc w:val="center"/>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Pogodbena vrednost</w:t>
            </w:r>
          </w:p>
        </w:tc>
        <w:tc>
          <w:tcPr>
            <w:tcW w:w="1300" w:type="dxa"/>
            <w:shd w:val="clear" w:color="auto" w:fill="EDEDED" w:themeFill="accent3" w:themeFillTint="33"/>
            <w:vAlign w:val="center"/>
            <w:hideMark/>
          </w:tcPr>
          <w:p w14:paraId="407D8864" w14:textId="23152165" w:rsidR="00782528" w:rsidRPr="007D4BF7" w:rsidRDefault="00782528" w:rsidP="00782528">
            <w:pPr>
              <w:spacing w:after="0" w:line="240" w:lineRule="auto"/>
              <w:jc w:val="center"/>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 xml:space="preserve">Delež v št. </w:t>
            </w:r>
            <w:r w:rsidR="00C91176" w:rsidRPr="007D4BF7">
              <w:rPr>
                <w:rFonts w:ascii="Arial" w:eastAsia="Times New Roman" w:hAnsi="Arial" w:cs="Arial"/>
                <w:color w:val="000000"/>
                <w:sz w:val="18"/>
                <w:szCs w:val="18"/>
                <w:lang w:eastAsia="sl-SI"/>
              </w:rPr>
              <w:t>n</w:t>
            </w:r>
            <w:r w:rsidRPr="007D4BF7">
              <w:rPr>
                <w:rFonts w:ascii="Arial" w:eastAsia="Times New Roman" w:hAnsi="Arial" w:cs="Arial"/>
                <w:color w:val="000000"/>
                <w:sz w:val="18"/>
                <w:szCs w:val="18"/>
                <w:lang w:eastAsia="sl-SI"/>
              </w:rPr>
              <w:t>aročil</w:t>
            </w:r>
          </w:p>
        </w:tc>
        <w:tc>
          <w:tcPr>
            <w:tcW w:w="1392" w:type="dxa"/>
            <w:shd w:val="clear" w:color="auto" w:fill="EDEDED" w:themeFill="accent3" w:themeFillTint="33"/>
            <w:vAlign w:val="center"/>
            <w:hideMark/>
          </w:tcPr>
          <w:p w14:paraId="2AE64177" w14:textId="66668B0A" w:rsidR="00782528" w:rsidRPr="007D4BF7" w:rsidRDefault="00782528" w:rsidP="00782528">
            <w:pPr>
              <w:spacing w:after="0" w:line="240" w:lineRule="auto"/>
              <w:jc w:val="center"/>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Delež v vrednosti</w:t>
            </w:r>
          </w:p>
        </w:tc>
      </w:tr>
      <w:tr w:rsidR="005175BA" w:rsidRPr="007D4BF7" w14:paraId="4B34448D" w14:textId="77777777" w:rsidTr="005175BA">
        <w:trPr>
          <w:trHeight w:val="300"/>
          <w:jc w:val="center"/>
        </w:trPr>
        <w:tc>
          <w:tcPr>
            <w:tcW w:w="960" w:type="dxa"/>
            <w:shd w:val="clear" w:color="auto" w:fill="auto"/>
            <w:vAlign w:val="center"/>
            <w:hideMark/>
          </w:tcPr>
          <w:p w14:paraId="2DB04ED3" w14:textId="49D79D3C" w:rsidR="005175BA" w:rsidRPr="007D4BF7" w:rsidRDefault="005175BA" w:rsidP="005175BA">
            <w:pPr>
              <w:spacing w:after="0" w:line="240" w:lineRule="auto"/>
              <w:jc w:val="both"/>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 xml:space="preserve">Blago </w:t>
            </w:r>
          </w:p>
        </w:tc>
        <w:tc>
          <w:tcPr>
            <w:tcW w:w="980" w:type="dxa"/>
            <w:shd w:val="clear" w:color="auto" w:fill="auto"/>
            <w:vAlign w:val="center"/>
            <w:hideMark/>
          </w:tcPr>
          <w:p w14:paraId="5FCCD35C" w14:textId="785EE7DF"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388</w:t>
            </w:r>
          </w:p>
        </w:tc>
        <w:tc>
          <w:tcPr>
            <w:tcW w:w="1180" w:type="dxa"/>
            <w:shd w:val="clear" w:color="auto" w:fill="auto"/>
            <w:vAlign w:val="center"/>
            <w:hideMark/>
          </w:tcPr>
          <w:p w14:paraId="4FD5610A" w14:textId="4B6687C7" w:rsidR="005175BA" w:rsidRPr="007D4BF7" w:rsidRDefault="005175BA" w:rsidP="005175BA">
            <w:pPr>
              <w:spacing w:after="0" w:line="240" w:lineRule="auto"/>
              <w:jc w:val="right"/>
              <w:rPr>
                <w:rFonts w:ascii="Arial" w:eastAsia="Times New Roman" w:hAnsi="Arial" w:cs="Arial"/>
                <w:color w:val="000000"/>
                <w:sz w:val="18"/>
                <w:szCs w:val="18"/>
                <w:lang w:eastAsia="sl-SI"/>
              </w:rPr>
            </w:pPr>
            <w:bookmarkStart w:id="40" w:name="_Hlk42161748"/>
            <w:r w:rsidRPr="007D4BF7">
              <w:rPr>
                <w:rFonts w:ascii="Arial" w:hAnsi="Arial" w:cs="Arial"/>
                <w:sz w:val="18"/>
                <w:szCs w:val="18"/>
              </w:rPr>
              <w:t>88.210.856</w:t>
            </w:r>
            <w:bookmarkEnd w:id="40"/>
          </w:p>
        </w:tc>
        <w:tc>
          <w:tcPr>
            <w:tcW w:w="1300" w:type="dxa"/>
            <w:shd w:val="clear" w:color="auto" w:fill="auto"/>
            <w:vAlign w:val="center"/>
            <w:hideMark/>
          </w:tcPr>
          <w:p w14:paraId="47F896B2" w14:textId="0069B3AA"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42,73 %</w:t>
            </w:r>
          </w:p>
        </w:tc>
        <w:tc>
          <w:tcPr>
            <w:tcW w:w="1392" w:type="dxa"/>
            <w:shd w:val="clear" w:color="auto" w:fill="auto"/>
            <w:vAlign w:val="center"/>
            <w:hideMark/>
          </w:tcPr>
          <w:p w14:paraId="26BA113E" w14:textId="32033A31"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15,52 %</w:t>
            </w:r>
          </w:p>
        </w:tc>
      </w:tr>
      <w:tr w:rsidR="005175BA" w:rsidRPr="007D4BF7" w14:paraId="307F2FEB" w14:textId="77777777" w:rsidTr="005175BA">
        <w:trPr>
          <w:trHeight w:val="300"/>
          <w:jc w:val="center"/>
        </w:trPr>
        <w:tc>
          <w:tcPr>
            <w:tcW w:w="960" w:type="dxa"/>
            <w:shd w:val="clear" w:color="auto" w:fill="auto"/>
            <w:vAlign w:val="center"/>
            <w:hideMark/>
          </w:tcPr>
          <w:p w14:paraId="2F36A493" w14:textId="09D23991" w:rsidR="005175BA" w:rsidRPr="007D4BF7" w:rsidRDefault="005175BA" w:rsidP="005175BA">
            <w:pPr>
              <w:spacing w:after="0" w:line="240" w:lineRule="auto"/>
              <w:jc w:val="both"/>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Storitve</w:t>
            </w:r>
          </w:p>
        </w:tc>
        <w:tc>
          <w:tcPr>
            <w:tcW w:w="980" w:type="dxa"/>
            <w:shd w:val="clear" w:color="auto" w:fill="auto"/>
            <w:vAlign w:val="center"/>
            <w:hideMark/>
          </w:tcPr>
          <w:p w14:paraId="5E545C97" w14:textId="16819835"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310</w:t>
            </w:r>
          </w:p>
        </w:tc>
        <w:tc>
          <w:tcPr>
            <w:tcW w:w="1180" w:type="dxa"/>
            <w:shd w:val="clear" w:color="auto" w:fill="auto"/>
            <w:vAlign w:val="center"/>
            <w:hideMark/>
          </w:tcPr>
          <w:p w14:paraId="6570E7BE" w14:textId="42188DB1"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115.646.773</w:t>
            </w:r>
          </w:p>
        </w:tc>
        <w:tc>
          <w:tcPr>
            <w:tcW w:w="1300" w:type="dxa"/>
            <w:shd w:val="clear" w:color="auto" w:fill="auto"/>
            <w:vAlign w:val="center"/>
            <w:hideMark/>
          </w:tcPr>
          <w:p w14:paraId="37774A87" w14:textId="721E3AF9"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34,14 %</w:t>
            </w:r>
          </w:p>
        </w:tc>
        <w:tc>
          <w:tcPr>
            <w:tcW w:w="1392" w:type="dxa"/>
            <w:shd w:val="clear" w:color="auto" w:fill="auto"/>
            <w:vAlign w:val="center"/>
            <w:hideMark/>
          </w:tcPr>
          <w:p w14:paraId="7672E319" w14:textId="40DC39E6"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20,35 %</w:t>
            </w:r>
          </w:p>
        </w:tc>
      </w:tr>
      <w:tr w:rsidR="005175BA" w:rsidRPr="007D4BF7" w14:paraId="57305E22" w14:textId="77777777" w:rsidTr="005175BA">
        <w:trPr>
          <w:trHeight w:val="300"/>
          <w:jc w:val="center"/>
        </w:trPr>
        <w:tc>
          <w:tcPr>
            <w:tcW w:w="960" w:type="dxa"/>
            <w:shd w:val="clear" w:color="auto" w:fill="auto"/>
            <w:vAlign w:val="center"/>
            <w:hideMark/>
          </w:tcPr>
          <w:p w14:paraId="1A5E0B56" w14:textId="5DA975DB" w:rsidR="005175BA" w:rsidRPr="007D4BF7" w:rsidRDefault="005175BA" w:rsidP="005175BA">
            <w:pPr>
              <w:spacing w:after="0" w:line="240" w:lineRule="auto"/>
              <w:jc w:val="both"/>
              <w:rPr>
                <w:rFonts w:ascii="Arial" w:eastAsia="Times New Roman" w:hAnsi="Arial" w:cs="Arial"/>
                <w:color w:val="000000"/>
                <w:sz w:val="18"/>
                <w:szCs w:val="18"/>
                <w:lang w:eastAsia="sl-SI"/>
              </w:rPr>
            </w:pPr>
            <w:r w:rsidRPr="007D4BF7">
              <w:rPr>
                <w:rFonts w:ascii="Arial" w:eastAsia="Times New Roman" w:hAnsi="Arial" w:cs="Arial"/>
                <w:color w:val="000000"/>
                <w:sz w:val="18"/>
                <w:szCs w:val="18"/>
                <w:lang w:eastAsia="sl-SI"/>
              </w:rPr>
              <w:t>Gradnje</w:t>
            </w:r>
          </w:p>
        </w:tc>
        <w:tc>
          <w:tcPr>
            <w:tcW w:w="980" w:type="dxa"/>
            <w:shd w:val="clear" w:color="auto" w:fill="auto"/>
            <w:vAlign w:val="center"/>
            <w:hideMark/>
          </w:tcPr>
          <w:p w14:paraId="24E5A83A" w14:textId="3AF14DD2"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210</w:t>
            </w:r>
          </w:p>
        </w:tc>
        <w:tc>
          <w:tcPr>
            <w:tcW w:w="1180" w:type="dxa"/>
            <w:shd w:val="clear" w:color="auto" w:fill="auto"/>
            <w:vAlign w:val="center"/>
            <w:hideMark/>
          </w:tcPr>
          <w:p w14:paraId="19738593" w14:textId="6C0840CA"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364.520.744</w:t>
            </w:r>
          </w:p>
        </w:tc>
        <w:tc>
          <w:tcPr>
            <w:tcW w:w="1300" w:type="dxa"/>
            <w:shd w:val="clear" w:color="auto" w:fill="auto"/>
            <w:vAlign w:val="center"/>
            <w:hideMark/>
          </w:tcPr>
          <w:p w14:paraId="7FD81D55" w14:textId="0CC967D6"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23,13 %</w:t>
            </w:r>
          </w:p>
        </w:tc>
        <w:tc>
          <w:tcPr>
            <w:tcW w:w="1392" w:type="dxa"/>
            <w:shd w:val="clear" w:color="auto" w:fill="auto"/>
            <w:vAlign w:val="center"/>
            <w:hideMark/>
          </w:tcPr>
          <w:p w14:paraId="20EA4A48" w14:textId="5BA60D10" w:rsidR="005175BA" w:rsidRPr="007D4BF7" w:rsidRDefault="005175BA" w:rsidP="005175BA">
            <w:pPr>
              <w:spacing w:after="0" w:line="240" w:lineRule="auto"/>
              <w:jc w:val="right"/>
              <w:rPr>
                <w:rFonts w:ascii="Arial" w:eastAsia="Times New Roman" w:hAnsi="Arial" w:cs="Arial"/>
                <w:color w:val="000000"/>
                <w:sz w:val="18"/>
                <w:szCs w:val="18"/>
                <w:lang w:eastAsia="sl-SI"/>
              </w:rPr>
            </w:pPr>
            <w:r w:rsidRPr="007D4BF7">
              <w:rPr>
                <w:rFonts w:ascii="Arial" w:hAnsi="Arial" w:cs="Arial"/>
                <w:sz w:val="18"/>
                <w:szCs w:val="18"/>
              </w:rPr>
              <w:t>64,13 %</w:t>
            </w:r>
          </w:p>
        </w:tc>
      </w:tr>
      <w:tr w:rsidR="005175BA" w:rsidRPr="007D4BF7" w14:paraId="2A174C2E" w14:textId="77777777" w:rsidTr="005175BA">
        <w:trPr>
          <w:trHeight w:val="300"/>
          <w:jc w:val="center"/>
        </w:trPr>
        <w:tc>
          <w:tcPr>
            <w:tcW w:w="960" w:type="dxa"/>
            <w:shd w:val="clear" w:color="auto" w:fill="E7E6E6" w:themeFill="background2"/>
            <w:vAlign w:val="center"/>
            <w:hideMark/>
          </w:tcPr>
          <w:p w14:paraId="75981E1B" w14:textId="7CDB262B" w:rsidR="005175BA" w:rsidRPr="007D4BF7" w:rsidRDefault="005175BA" w:rsidP="005175BA">
            <w:pPr>
              <w:spacing w:after="0" w:line="240" w:lineRule="auto"/>
              <w:jc w:val="both"/>
              <w:rPr>
                <w:rFonts w:ascii="Arial" w:eastAsia="Times New Roman" w:hAnsi="Arial" w:cs="Arial"/>
                <w:b/>
                <w:bCs/>
                <w:color w:val="000000"/>
                <w:sz w:val="18"/>
                <w:szCs w:val="18"/>
                <w:lang w:eastAsia="sl-SI"/>
              </w:rPr>
            </w:pPr>
            <w:r w:rsidRPr="007D4BF7">
              <w:rPr>
                <w:rFonts w:ascii="Arial" w:eastAsia="Times New Roman" w:hAnsi="Arial" w:cs="Arial"/>
                <w:b/>
                <w:bCs/>
                <w:color w:val="000000"/>
                <w:sz w:val="18"/>
                <w:szCs w:val="18"/>
                <w:lang w:eastAsia="sl-SI"/>
              </w:rPr>
              <w:t xml:space="preserve">Skupaj </w:t>
            </w:r>
          </w:p>
        </w:tc>
        <w:tc>
          <w:tcPr>
            <w:tcW w:w="980" w:type="dxa"/>
            <w:shd w:val="clear" w:color="auto" w:fill="E7E6E6" w:themeFill="background2"/>
            <w:vAlign w:val="center"/>
            <w:hideMark/>
          </w:tcPr>
          <w:p w14:paraId="67C7F741" w14:textId="39E02308" w:rsidR="005175BA" w:rsidRPr="007D4BF7" w:rsidRDefault="005175BA" w:rsidP="005175BA">
            <w:pPr>
              <w:spacing w:after="0" w:line="240" w:lineRule="auto"/>
              <w:jc w:val="right"/>
              <w:rPr>
                <w:rFonts w:ascii="Arial" w:eastAsia="Times New Roman" w:hAnsi="Arial" w:cs="Arial"/>
                <w:b/>
                <w:bCs/>
                <w:color w:val="000000"/>
                <w:sz w:val="18"/>
                <w:szCs w:val="18"/>
                <w:lang w:eastAsia="sl-SI"/>
              </w:rPr>
            </w:pPr>
            <w:r w:rsidRPr="007D4BF7">
              <w:rPr>
                <w:rFonts w:ascii="Arial" w:hAnsi="Arial" w:cs="Arial"/>
                <w:b/>
                <w:bCs/>
                <w:sz w:val="18"/>
                <w:szCs w:val="18"/>
              </w:rPr>
              <w:t>908</w:t>
            </w:r>
          </w:p>
        </w:tc>
        <w:tc>
          <w:tcPr>
            <w:tcW w:w="1180" w:type="dxa"/>
            <w:shd w:val="clear" w:color="auto" w:fill="E7E6E6" w:themeFill="background2"/>
            <w:vAlign w:val="center"/>
            <w:hideMark/>
          </w:tcPr>
          <w:p w14:paraId="7D6565C8" w14:textId="0AB38106" w:rsidR="005175BA" w:rsidRPr="007D4BF7" w:rsidRDefault="005175BA" w:rsidP="005175BA">
            <w:pPr>
              <w:spacing w:after="0" w:line="240" w:lineRule="auto"/>
              <w:jc w:val="right"/>
              <w:rPr>
                <w:rFonts w:ascii="Arial" w:eastAsia="Times New Roman" w:hAnsi="Arial" w:cs="Arial"/>
                <w:b/>
                <w:bCs/>
                <w:color w:val="000000"/>
                <w:sz w:val="18"/>
                <w:szCs w:val="18"/>
                <w:lang w:eastAsia="sl-SI"/>
              </w:rPr>
            </w:pPr>
            <w:r w:rsidRPr="007D4BF7">
              <w:rPr>
                <w:rFonts w:ascii="Arial" w:hAnsi="Arial" w:cs="Arial"/>
                <w:b/>
                <w:bCs/>
                <w:sz w:val="18"/>
                <w:szCs w:val="18"/>
              </w:rPr>
              <w:t>568.378.373</w:t>
            </w:r>
          </w:p>
        </w:tc>
        <w:tc>
          <w:tcPr>
            <w:tcW w:w="1300" w:type="dxa"/>
            <w:shd w:val="clear" w:color="auto" w:fill="E7E6E6" w:themeFill="background2"/>
            <w:vAlign w:val="center"/>
            <w:hideMark/>
          </w:tcPr>
          <w:p w14:paraId="35FE9C73" w14:textId="25A12488" w:rsidR="005175BA" w:rsidRPr="007D4BF7" w:rsidRDefault="005175BA" w:rsidP="005175BA">
            <w:pPr>
              <w:spacing w:after="0" w:line="240" w:lineRule="auto"/>
              <w:jc w:val="right"/>
              <w:rPr>
                <w:rFonts w:ascii="Arial" w:eastAsia="Times New Roman" w:hAnsi="Arial" w:cs="Arial"/>
                <w:b/>
                <w:bCs/>
                <w:color w:val="000000"/>
                <w:sz w:val="18"/>
                <w:szCs w:val="18"/>
                <w:lang w:eastAsia="sl-SI"/>
              </w:rPr>
            </w:pPr>
            <w:r w:rsidRPr="007D4BF7">
              <w:rPr>
                <w:rFonts w:ascii="Arial" w:hAnsi="Arial" w:cs="Arial"/>
                <w:b/>
                <w:bCs/>
                <w:sz w:val="18"/>
                <w:szCs w:val="18"/>
              </w:rPr>
              <w:t>100,00 %</w:t>
            </w:r>
          </w:p>
        </w:tc>
        <w:tc>
          <w:tcPr>
            <w:tcW w:w="1392" w:type="dxa"/>
            <w:shd w:val="clear" w:color="auto" w:fill="E7E6E6" w:themeFill="background2"/>
            <w:vAlign w:val="center"/>
            <w:hideMark/>
          </w:tcPr>
          <w:p w14:paraId="03C4A5BF" w14:textId="0C4FF6DB" w:rsidR="005175BA" w:rsidRPr="007D4BF7" w:rsidRDefault="005175BA" w:rsidP="005175BA">
            <w:pPr>
              <w:spacing w:after="0" w:line="240" w:lineRule="auto"/>
              <w:jc w:val="right"/>
              <w:rPr>
                <w:rFonts w:ascii="Arial" w:eastAsia="Times New Roman" w:hAnsi="Arial" w:cs="Arial"/>
                <w:b/>
                <w:bCs/>
                <w:color w:val="000000"/>
                <w:sz w:val="18"/>
                <w:szCs w:val="18"/>
                <w:lang w:eastAsia="sl-SI"/>
              </w:rPr>
            </w:pPr>
            <w:r w:rsidRPr="007D4BF7">
              <w:rPr>
                <w:rFonts w:ascii="Arial" w:hAnsi="Arial" w:cs="Arial"/>
                <w:b/>
                <w:bCs/>
                <w:sz w:val="18"/>
                <w:szCs w:val="18"/>
              </w:rPr>
              <w:t>100,00 %</w:t>
            </w:r>
          </w:p>
        </w:tc>
      </w:tr>
    </w:tbl>
    <w:p w14:paraId="10B268B4" w14:textId="77777777" w:rsidR="004A613D" w:rsidRPr="007D4BF7" w:rsidRDefault="004A613D" w:rsidP="004A613D">
      <w:pPr>
        <w:spacing w:after="0" w:line="240" w:lineRule="auto"/>
        <w:jc w:val="center"/>
        <w:rPr>
          <w:rFonts w:ascii="Arial" w:hAnsi="Arial" w:cs="Arial"/>
          <w:sz w:val="18"/>
        </w:rPr>
      </w:pPr>
    </w:p>
    <w:p w14:paraId="20E41A96" w14:textId="071309C0" w:rsidR="00782528" w:rsidRPr="007D4BF7" w:rsidRDefault="00782528" w:rsidP="004A613D">
      <w:pPr>
        <w:spacing w:after="0" w:line="240" w:lineRule="auto"/>
        <w:jc w:val="center"/>
        <w:rPr>
          <w:rFonts w:ascii="Arial" w:hAnsi="Arial" w:cs="Arial"/>
          <w:sz w:val="18"/>
        </w:rPr>
      </w:pPr>
      <w:r w:rsidRPr="007D4BF7">
        <w:rPr>
          <w:rFonts w:ascii="Arial" w:hAnsi="Arial" w:cs="Arial"/>
          <w:sz w:val="18"/>
        </w:rPr>
        <w:t>Vir: Statistični podatki o javni</w:t>
      </w:r>
      <w:r w:rsidR="00E913F2" w:rsidRPr="007D4BF7">
        <w:rPr>
          <w:rFonts w:ascii="Arial" w:hAnsi="Arial" w:cs="Arial"/>
          <w:sz w:val="18"/>
        </w:rPr>
        <w:t>h naročilih, oddanih v letu 201</w:t>
      </w:r>
      <w:r w:rsidR="005175BA" w:rsidRPr="007D4BF7">
        <w:rPr>
          <w:rFonts w:ascii="Arial" w:hAnsi="Arial" w:cs="Arial"/>
          <w:sz w:val="18"/>
        </w:rPr>
        <w:t>9</w:t>
      </w:r>
    </w:p>
    <w:p w14:paraId="7DD2906B" w14:textId="77777777" w:rsidR="000B5B5F" w:rsidRPr="00493398" w:rsidRDefault="000B5B5F" w:rsidP="003F5C42">
      <w:pPr>
        <w:pStyle w:val="Standard"/>
        <w:spacing w:line="360" w:lineRule="auto"/>
        <w:rPr>
          <w:rFonts w:cs="Arial"/>
          <w:sz w:val="20"/>
          <w:szCs w:val="20"/>
          <w:highlight w:val="yellow"/>
          <w:lang w:eastAsia="sl-SI"/>
        </w:rPr>
      </w:pPr>
    </w:p>
    <w:p w14:paraId="0A3926D8" w14:textId="56FB1CDC" w:rsidR="003F5C42" w:rsidRPr="0083492F" w:rsidRDefault="00BB4C01" w:rsidP="003F5C42">
      <w:pPr>
        <w:pStyle w:val="Standard"/>
        <w:spacing w:line="360" w:lineRule="auto"/>
        <w:rPr>
          <w:rFonts w:cs="Arial"/>
          <w:color w:val="000000" w:themeColor="text1"/>
          <w:sz w:val="20"/>
          <w:szCs w:val="20"/>
          <w:lang w:eastAsia="sl-SI"/>
        </w:rPr>
      </w:pPr>
      <w:r w:rsidRPr="0083492F">
        <w:rPr>
          <w:rFonts w:cs="Arial"/>
          <w:color w:val="000000" w:themeColor="text1"/>
          <w:sz w:val="20"/>
          <w:szCs w:val="20"/>
          <w:lang w:eastAsia="sl-SI"/>
        </w:rPr>
        <w:t xml:space="preserve">Največjo vrednost naročil so </w:t>
      </w:r>
      <w:r w:rsidR="003F5C42" w:rsidRPr="0083492F">
        <w:rPr>
          <w:rFonts w:cs="Arial"/>
          <w:color w:val="000000" w:themeColor="text1"/>
          <w:sz w:val="20"/>
          <w:szCs w:val="20"/>
          <w:lang w:eastAsia="sl-SI"/>
        </w:rPr>
        <w:t>naročniki oddali z uporabo odprtega postopka</w:t>
      </w:r>
      <w:r w:rsidR="003D3D5C" w:rsidRPr="0083492F">
        <w:rPr>
          <w:rFonts w:cs="Arial"/>
          <w:color w:val="000000" w:themeColor="text1"/>
          <w:sz w:val="20"/>
          <w:szCs w:val="20"/>
          <w:lang w:eastAsia="sl-SI"/>
        </w:rPr>
        <w:t xml:space="preserve">, in sicer </w:t>
      </w:r>
      <w:r w:rsidR="00492A92" w:rsidRPr="0083492F">
        <w:rPr>
          <w:rFonts w:cs="Arial"/>
          <w:color w:val="000000" w:themeColor="text1"/>
          <w:sz w:val="20"/>
          <w:szCs w:val="20"/>
          <w:lang w:eastAsia="sl-SI"/>
        </w:rPr>
        <w:t>27</w:t>
      </w:r>
      <w:r w:rsidR="004F3029" w:rsidRPr="0083492F">
        <w:rPr>
          <w:rFonts w:cs="Arial"/>
          <w:color w:val="000000" w:themeColor="text1"/>
          <w:sz w:val="20"/>
          <w:szCs w:val="20"/>
          <w:lang w:eastAsia="sl-SI"/>
        </w:rPr>
        <w:t>6</w:t>
      </w:r>
      <w:r w:rsidR="003F5C42" w:rsidRPr="0083492F">
        <w:rPr>
          <w:rFonts w:cs="Arial"/>
          <w:color w:val="000000" w:themeColor="text1"/>
          <w:sz w:val="20"/>
          <w:szCs w:val="20"/>
          <w:lang w:eastAsia="sl-SI"/>
        </w:rPr>
        <w:t xml:space="preserve"> naročil v vrednosti </w:t>
      </w:r>
      <w:r w:rsidR="00492A92" w:rsidRPr="0083492F">
        <w:rPr>
          <w:rFonts w:cs="Arial"/>
          <w:color w:val="000000" w:themeColor="text1"/>
          <w:sz w:val="20"/>
          <w:szCs w:val="20"/>
          <w:lang w:eastAsia="sl-SI"/>
        </w:rPr>
        <w:t xml:space="preserve">436.986.514 </w:t>
      </w:r>
      <w:r w:rsidR="003F5C42" w:rsidRPr="0083492F">
        <w:rPr>
          <w:rFonts w:cs="Arial"/>
          <w:color w:val="000000" w:themeColor="text1"/>
          <w:sz w:val="20"/>
          <w:szCs w:val="20"/>
          <w:lang w:eastAsia="sl-SI"/>
        </w:rPr>
        <w:t xml:space="preserve">evrov, kar je </w:t>
      </w:r>
      <w:r w:rsidR="00492A92" w:rsidRPr="0083492F">
        <w:rPr>
          <w:rFonts w:cs="Arial"/>
          <w:color w:val="000000" w:themeColor="text1"/>
          <w:sz w:val="20"/>
          <w:szCs w:val="20"/>
          <w:lang w:eastAsia="sl-SI"/>
        </w:rPr>
        <w:t>76,88</w:t>
      </w:r>
      <w:r w:rsidR="003D3D5C" w:rsidRPr="0083492F">
        <w:rPr>
          <w:rFonts w:cs="Arial"/>
          <w:color w:val="000000" w:themeColor="text1"/>
          <w:sz w:val="20"/>
          <w:szCs w:val="20"/>
          <w:lang w:eastAsia="sl-SI"/>
        </w:rPr>
        <w:t xml:space="preserve"> </w:t>
      </w:r>
      <w:r w:rsidR="0029442D" w:rsidRPr="0083492F">
        <w:rPr>
          <w:rFonts w:cs="Arial"/>
          <w:color w:val="000000" w:themeColor="text1"/>
          <w:sz w:val="20"/>
          <w:szCs w:val="20"/>
          <w:lang w:eastAsia="sl-SI"/>
        </w:rPr>
        <w:t>%</w:t>
      </w:r>
      <w:r w:rsidR="003F5C42" w:rsidRPr="0083492F">
        <w:rPr>
          <w:rFonts w:cs="Arial"/>
          <w:color w:val="000000" w:themeColor="text1"/>
          <w:sz w:val="20"/>
          <w:szCs w:val="20"/>
          <w:lang w:eastAsia="sl-SI"/>
        </w:rPr>
        <w:t xml:space="preserve"> vrednosti naročil, </w:t>
      </w:r>
      <w:r w:rsidR="0009505B" w:rsidRPr="0083492F">
        <w:rPr>
          <w:rFonts w:cs="Arial"/>
          <w:color w:val="000000" w:themeColor="text1"/>
          <w:sz w:val="20"/>
          <w:szCs w:val="20"/>
          <w:lang w:eastAsia="sl-SI"/>
        </w:rPr>
        <w:t>(</w:t>
      </w:r>
      <w:r w:rsidR="003F5C42" w:rsidRPr="0083492F">
        <w:rPr>
          <w:rFonts w:cs="Arial"/>
          <w:color w:val="000000" w:themeColor="text1"/>
          <w:sz w:val="20"/>
          <w:szCs w:val="20"/>
          <w:lang w:eastAsia="sl-SI"/>
        </w:rPr>
        <w:t>so</w:t>
      </w:r>
      <w:r w:rsidR="0009505B" w:rsidRPr="0083492F">
        <w:rPr>
          <w:rFonts w:cs="Arial"/>
          <w:color w:val="000000" w:themeColor="text1"/>
          <w:sz w:val="20"/>
          <w:szCs w:val="20"/>
          <w:lang w:eastAsia="sl-SI"/>
        </w:rPr>
        <w:t>)</w:t>
      </w:r>
      <w:r w:rsidR="003F5C42" w:rsidRPr="0083492F">
        <w:rPr>
          <w:rFonts w:cs="Arial"/>
          <w:color w:val="000000" w:themeColor="text1"/>
          <w:sz w:val="20"/>
          <w:szCs w:val="20"/>
          <w:lang w:eastAsia="sl-SI"/>
        </w:rPr>
        <w:t>financiranih s sredstvi Evropske unije.</w:t>
      </w:r>
    </w:p>
    <w:p w14:paraId="3C45611F" w14:textId="6E887F2A" w:rsidR="003F5C42" w:rsidRPr="0095764F" w:rsidRDefault="003F5C42" w:rsidP="00701C10">
      <w:pPr>
        <w:spacing w:before="120" w:after="120" w:line="240" w:lineRule="auto"/>
        <w:jc w:val="both"/>
        <w:rPr>
          <w:rFonts w:ascii="Arial" w:hAnsi="Arial" w:cs="Arial"/>
          <w:sz w:val="20"/>
        </w:rPr>
      </w:pPr>
      <w:r w:rsidRPr="0095764F">
        <w:rPr>
          <w:rFonts w:ascii="Arial" w:hAnsi="Arial" w:cs="Arial"/>
          <w:sz w:val="20"/>
        </w:rPr>
        <w:lastRenderedPageBreak/>
        <w:t xml:space="preserve">Preglednica </w:t>
      </w:r>
      <w:r w:rsidR="00512F52">
        <w:rPr>
          <w:rFonts w:ascii="Arial" w:hAnsi="Arial" w:cs="Arial"/>
          <w:sz w:val="20"/>
        </w:rPr>
        <w:t>45</w:t>
      </w:r>
      <w:r w:rsidRPr="0095764F">
        <w:rPr>
          <w:rFonts w:ascii="Arial" w:hAnsi="Arial" w:cs="Arial"/>
          <w:sz w:val="20"/>
        </w:rPr>
        <w:t xml:space="preserve">: Javna naročila, </w:t>
      </w:r>
      <w:r w:rsidR="0009505B" w:rsidRPr="0095764F">
        <w:rPr>
          <w:rFonts w:ascii="Arial" w:hAnsi="Arial" w:cs="Arial"/>
          <w:sz w:val="20"/>
        </w:rPr>
        <w:t>(</w:t>
      </w:r>
      <w:r w:rsidRPr="0095764F">
        <w:rPr>
          <w:rFonts w:ascii="Arial" w:hAnsi="Arial" w:cs="Arial"/>
          <w:sz w:val="20"/>
        </w:rPr>
        <w:t>so</w:t>
      </w:r>
      <w:r w:rsidR="0009505B" w:rsidRPr="0095764F">
        <w:rPr>
          <w:rFonts w:ascii="Arial" w:hAnsi="Arial" w:cs="Arial"/>
          <w:sz w:val="20"/>
        </w:rPr>
        <w:t>)</w:t>
      </w:r>
      <w:r w:rsidRPr="0095764F">
        <w:rPr>
          <w:rFonts w:ascii="Arial" w:hAnsi="Arial" w:cs="Arial"/>
          <w:sz w:val="20"/>
        </w:rPr>
        <w:t>financirana s sredstvi Evropske unije, po vrsti postopka</w:t>
      </w:r>
    </w:p>
    <w:tbl>
      <w:tblPr>
        <w:tblW w:w="5000" w:type="pct"/>
        <w:tblCellMar>
          <w:left w:w="70" w:type="dxa"/>
          <w:right w:w="70" w:type="dxa"/>
        </w:tblCellMar>
        <w:tblLook w:val="04A0" w:firstRow="1" w:lastRow="0" w:firstColumn="1" w:lastColumn="0" w:noHBand="0" w:noVBand="1"/>
      </w:tblPr>
      <w:tblGrid>
        <w:gridCol w:w="3255"/>
        <w:gridCol w:w="1044"/>
        <w:gridCol w:w="2583"/>
        <w:gridCol w:w="1149"/>
        <w:gridCol w:w="1143"/>
      </w:tblGrid>
      <w:tr w:rsidR="006F68D4" w:rsidRPr="006F68D4" w14:paraId="66E7882F" w14:textId="77777777" w:rsidTr="006F68D4">
        <w:trPr>
          <w:trHeight w:val="480"/>
        </w:trPr>
        <w:tc>
          <w:tcPr>
            <w:tcW w:w="177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85A69DA" w14:textId="77777777" w:rsidR="006F68D4" w:rsidRPr="006F68D4" w:rsidRDefault="006F68D4" w:rsidP="006F68D4">
            <w:pPr>
              <w:spacing w:after="0" w:line="240" w:lineRule="auto"/>
              <w:jc w:val="center"/>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Vrsta postopka</w:t>
            </w:r>
          </w:p>
        </w:tc>
        <w:tc>
          <w:tcPr>
            <w:tcW w:w="569" w:type="pct"/>
            <w:tcBorders>
              <w:top w:val="single" w:sz="4" w:space="0" w:color="auto"/>
              <w:left w:val="nil"/>
              <w:bottom w:val="single" w:sz="4" w:space="0" w:color="auto"/>
              <w:right w:val="single" w:sz="4" w:space="0" w:color="auto"/>
            </w:tcBorders>
            <w:shd w:val="clear" w:color="000000" w:fill="EDEDED"/>
            <w:vAlign w:val="center"/>
            <w:hideMark/>
          </w:tcPr>
          <w:p w14:paraId="6F9BD0D8" w14:textId="77777777" w:rsidR="006F68D4" w:rsidRPr="006F68D4" w:rsidRDefault="006F68D4" w:rsidP="006F68D4">
            <w:pPr>
              <w:spacing w:after="0" w:line="240" w:lineRule="auto"/>
              <w:jc w:val="center"/>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Št. naročil</w:t>
            </w:r>
          </w:p>
        </w:tc>
        <w:tc>
          <w:tcPr>
            <w:tcW w:w="1408" w:type="pct"/>
            <w:tcBorders>
              <w:top w:val="single" w:sz="4" w:space="0" w:color="auto"/>
              <w:left w:val="nil"/>
              <w:bottom w:val="single" w:sz="4" w:space="0" w:color="auto"/>
              <w:right w:val="single" w:sz="4" w:space="0" w:color="auto"/>
            </w:tcBorders>
            <w:shd w:val="clear" w:color="000000" w:fill="EDEDED"/>
            <w:vAlign w:val="center"/>
            <w:hideMark/>
          </w:tcPr>
          <w:p w14:paraId="47A7E9F3" w14:textId="77777777" w:rsidR="006F68D4" w:rsidRPr="006F68D4" w:rsidRDefault="006F68D4" w:rsidP="006F68D4">
            <w:pPr>
              <w:spacing w:after="0" w:line="240" w:lineRule="auto"/>
              <w:jc w:val="center"/>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Pogodbena vrednost</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0FC6F64F" w14:textId="77777777" w:rsidR="006F68D4" w:rsidRPr="006F68D4" w:rsidRDefault="006F68D4" w:rsidP="006F68D4">
            <w:pPr>
              <w:spacing w:after="0" w:line="240" w:lineRule="auto"/>
              <w:jc w:val="center"/>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Delež v št. naročil</w:t>
            </w:r>
          </w:p>
        </w:tc>
        <w:tc>
          <w:tcPr>
            <w:tcW w:w="623" w:type="pct"/>
            <w:tcBorders>
              <w:top w:val="single" w:sz="4" w:space="0" w:color="auto"/>
              <w:left w:val="nil"/>
              <w:bottom w:val="single" w:sz="4" w:space="0" w:color="auto"/>
              <w:right w:val="single" w:sz="4" w:space="0" w:color="auto"/>
            </w:tcBorders>
            <w:shd w:val="clear" w:color="000000" w:fill="EDEDED"/>
            <w:vAlign w:val="center"/>
            <w:hideMark/>
          </w:tcPr>
          <w:p w14:paraId="5EE3DECF" w14:textId="77777777" w:rsidR="006F68D4" w:rsidRPr="006F68D4" w:rsidRDefault="006F68D4" w:rsidP="006F68D4">
            <w:pPr>
              <w:spacing w:after="0" w:line="240" w:lineRule="auto"/>
              <w:jc w:val="center"/>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Delež v vrednosti</w:t>
            </w:r>
          </w:p>
        </w:tc>
      </w:tr>
      <w:tr w:rsidR="006F68D4" w:rsidRPr="006F68D4" w14:paraId="1C20ACB6"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5B605CDF"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Konkurenčni dialog</w:t>
            </w:r>
          </w:p>
        </w:tc>
        <w:tc>
          <w:tcPr>
            <w:tcW w:w="569" w:type="pct"/>
            <w:tcBorders>
              <w:top w:val="nil"/>
              <w:left w:val="nil"/>
              <w:bottom w:val="single" w:sz="4" w:space="0" w:color="auto"/>
              <w:right w:val="single" w:sz="4" w:space="0" w:color="auto"/>
            </w:tcBorders>
            <w:shd w:val="clear" w:color="auto" w:fill="auto"/>
            <w:vAlign w:val="center"/>
            <w:hideMark/>
          </w:tcPr>
          <w:p w14:paraId="1AD7C323"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2</w:t>
            </w:r>
          </w:p>
        </w:tc>
        <w:tc>
          <w:tcPr>
            <w:tcW w:w="1408" w:type="pct"/>
            <w:tcBorders>
              <w:top w:val="nil"/>
              <w:left w:val="nil"/>
              <w:bottom w:val="single" w:sz="4" w:space="0" w:color="auto"/>
              <w:right w:val="single" w:sz="4" w:space="0" w:color="auto"/>
            </w:tcBorders>
            <w:shd w:val="clear" w:color="auto" w:fill="auto"/>
            <w:vAlign w:val="center"/>
            <w:hideMark/>
          </w:tcPr>
          <w:p w14:paraId="6265CD4F"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18.137.608</w:t>
            </w:r>
          </w:p>
        </w:tc>
        <w:tc>
          <w:tcPr>
            <w:tcW w:w="626" w:type="pct"/>
            <w:tcBorders>
              <w:top w:val="nil"/>
              <w:left w:val="nil"/>
              <w:bottom w:val="single" w:sz="4" w:space="0" w:color="auto"/>
              <w:right w:val="single" w:sz="4" w:space="0" w:color="auto"/>
            </w:tcBorders>
            <w:shd w:val="clear" w:color="auto" w:fill="auto"/>
            <w:noWrap/>
            <w:vAlign w:val="center"/>
            <w:hideMark/>
          </w:tcPr>
          <w:p w14:paraId="7682475B" w14:textId="02365FF6"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EF87154" w14:textId="3F9FA08D"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3,19</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070A246C"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2C8E8C13"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Konkurenčni postopek s pogajanji</w:t>
            </w:r>
          </w:p>
        </w:tc>
        <w:tc>
          <w:tcPr>
            <w:tcW w:w="569" w:type="pct"/>
            <w:tcBorders>
              <w:top w:val="nil"/>
              <w:left w:val="nil"/>
              <w:bottom w:val="single" w:sz="4" w:space="0" w:color="auto"/>
              <w:right w:val="single" w:sz="4" w:space="0" w:color="auto"/>
            </w:tcBorders>
            <w:shd w:val="clear" w:color="auto" w:fill="auto"/>
            <w:vAlign w:val="center"/>
            <w:hideMark/>
          </w:tcPr>
          <w:p w14:paraId="73A07317"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32</w:t>
            </w:r>
          </w:p>
        </w:tc>
        <w:tc>
          <w:tcPr>
            <w:tcW w:w="1408" w:type="pct"/>
            <w:tcBorders>
              <w:top w:val="nil"/>
              <w:left w:val="nil"/>
              <w:bottom w:val="single" w:sz="4" w:space="0" w:color="auto"/>
              <w:right w:val="single" w:sz="4" w:space="0" w:color="auto"/>
            </w:tcBorders>
            <w:shd w:val="clear" w:color="auto" w:fill="auto"/>
            <w:vAlign w:val="center"/>
            <w:hideMark/>
          </w:tcPr>
          <w:p w14:paraId="6D6C306A"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60.335.467</w:t>
            </w:r>
          </w:p>
        </w:tc>
        <w:tc>
          <w:tcPr>
            <w:tcW w:w="626" w:type="pct"/>
            <w:tcBorders>
              <w:top w:val="nil"/>
              <w:left w:val="nil"/>
              <w:bottom w:val="single" w:sz="4" w:space="0" w:color="auto"/>
              <w:right w:val="single" w:sz="4" w:space="0" w:color="auto"/>
            </w:tcBorders>
            <w:shd w:val="clear" w:color="auto" w:fill="auto"/>
            <w:noWrap/>
            <w:vAlign w:val="center"/>
            <w:hideMark/>
          </w:tcPr>
          <w:p w14:paraId="6A8A4479" w14:textId="7B0C0514"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3,52</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571BA6F" w14:textId="69DF1883"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10,62</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26357839"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2B23EC85"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Odprti postopek</w:t>
            </w:r>
          </w:p>
        </w:tc>
        <w:tc>
          <w:tcPr>
            <w:tcW w:w="569" w:type="pct"/>
            <w:tcBorders>
              <w:top w:val="nil"/>
              <w:left w:val="nil"/>
              <w:bottom w:val="single" w:sz="4" w:space="0" w:color="auto"/>
              <w:right w:val="single" w:sz="4" w:space="0" w:color="auto"/>
            </w:tcBorders>
            <w:shd w:val="clear" w:color="auto" w:fill="auto"/>
            <w:vAlign w:val="center"/>
            <w:hideMark/>
          </w:tcPr>
          <w:p w14:paraId="1C358761"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276</w:t>
            </w:r>
          </w:p>
        </w:tc>
        <w:tc>
          <w:tcPr>
            <w:tcW w:w="1408" w:type="pct"/>
            <w:tcBorders>
              <w:top w:val="nil"/>
              <w:left w:val="nil"/>
              <w:bottom w:val="single" w:sz="4" w:space="0" w:color="auto"/>
              <w:right w:val="single" w:sz="4" w:space="0" w:color="auto"/>
            </w:tcBorders>
            <w:shd w:val="clear" w:color="auto" w:fill="auto"/>
            <w:vAlign w:val="center"/>
            <w:hideMark/>
          </w:tcPr>
          <w:p w14:paraId="4C975EA4"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436.986.514</w:t>
            </w:r>
          </w:p>
        </w:tc>
        <w:tc>
          <w:tcPr>
            <w:tcW w:w="626" w:type="pct"/>
            <w:tcBorders>
              <w:top w:val="nil"/>
              <w:left w:val="nil"/>
              <w:bottom w:val="single" w:sz="4" w:space="0" w:color="auto"/>
              <w:right w:val="single" w:sz="4" w:space="0" w:color="auto"/>
            </w:tcBorders>
            <w:shd w:val="clear" w:color="auto" w:fill="auto"/>
            <w:noWrap/>
            <w:vAlign w:val="center"/>
            <w:hideMark/>
          </w:tcPr>
          <w:p w14:paraId="6616A194" w14:textId="172BD09F"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30,40</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D41891B" w14:textId="2EBC4AE2"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76,88</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60686A81"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6C51EB03"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Omejeni postopek</w:t>
            </w:r>
          </w:p>
        </w:tc>
        <w:tc>
          <w:tcPr>
            <w:tcW w:w="569" w:type="pct"/>
            <w:tcBorders>
              <w:top w:val="nil"/>
              <w:left w:val="nil"/>
              <w:bottom w:val="single" w:sz="4" w:space="0" w:color="auto"/>
              <w:right w:val="single" w:sz="4" w:space="0" w:color="auto"/>
            </w:tcBorders>
            <w:shd w:val="clear" w:color="auto" w:fill="auto"/>
            <w:vAlign w:val="center"/>
            <w:hideMark/>
          </w:tcPr>
          <w:p w14:paraId="1DB1B6CC"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4</w:t>
            </w:r>
          </w:p>
        </w:tc>
        <w:tc>
          <w:tcPr>
            <w:tcW w:w="1408" w:type="pct"/>
            <w:tcBorders>
              <w:top w:val="nil"/>
              <w:left w:val="nil"/>
              <w:bottom w:val="single" w:sz="4" w:space="0" w:color="auto"/>
              <w:right w:val="single" w:sz="4" w:space="0" w:color="auto"/>
            </w:tcBorders>
            <w:shd w:val="clear" w:color="auto" w:fill="auto"/>
            <w:vAlign w:val="center"/>
            <w:hideMark/>
          </w:tcPr>
          <w:p w14:paraId="45BE6861"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9.500.000</w:t>
            </w:r>
          </w:p>
        </w:tc>
        <w:tc>
          <w:tcPr>
            <w:tcW w:w="626" w:type="pct"/>
            <w:tcBorders>
              <w:top w:val="nil"/>
              <w:left w:val="nil"/>
              <w:bottom w:val="single" w:sz="4" w:space="0" w:color="auto"/>
              <w:right w:val="single" w:sz="4" w:space="0" w:color="auto"/>
            </w:tcBorders>
            <w:shd w:val="clear" w:color="auto" w:fill="auto"/>
            <w:noWrap/>
            <w:vAlign w:val="center"/>
            <w:hideMark/>
          </w:tcPr>
          <w:p w14:paraId="34B73AE3" w14:textId="06EF3404"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0,44</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45AF4A6" w14:textId="08918C28"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1,67</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1C1B2359"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20CACDC7"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Postopek naročila male vrednosti</w:t>
            </w:r>
          </w:p>
        </w:tc>
        <w:tc>
          <w:tcPr>
            <w:tcW w:w="569" w:type="pct"/>
            <w:tcBorders>
              <w:top w:val="nil"/>
              <w:left w:val="nil"/>
              <w:bottom w:val="single" w:sz="4" w:space="0" w:color="auto"/>
              <w:right w:val="single" w:sz="4" w:space="0" w:color="auto"/>
            </w:tcBorders>
            <w:shd w:val="clear" w:color="auto" w:fill="auto"/>
            <w:vAlign w:val="center"/>
            <w:hideMark/>
          </w:tcPr>
          <w:p w14:paraId="1F4508E3"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565</w:t>
            </w:r>
          </w:p>
        </w:tc>
        <w:tc>
          <w:tcPr>
            <w:tcW w:w="1408" w:type="pct"/>
            <w:tcBorders>
              <w:top w:val="nil"/>
              <w:left w:val="nil"/>
              <w:bottom w:val="single" w:sz="4" w:space="0" w:color="auto"/>
              <w:right w:val="single" w:sz="4" w:space="0" w:color="auto"/>
            </w:tcBorders>
            <w:shd w:val="clear" w:color="auto" w:fill="auto"/>
            <w:vAlign w:val="center"/>
            <w:hideMark/>
          </w:tcPr>
          <w:p w14:paraId="3672ABC8"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36.266.977</w:t>
            </w:r>
          </w:p>
        </w:tc>
        <w:tc>
          <w:tcPr>
            <w:tcW w:w="626" w:type="pct"/>
            <w:tcBorders>
              <w:top w:val="nil"/>
              <w:left w:val="nil"/>
              <w:bottom w:val="single" w:sz="4" w:space="0" w:color="auto"/>
              <w:right w:val="single" w:sz="4" w:space="0" w:color="auto"/>
            </w:tcBorders>
            <w:shd w:val="clear" w:color="auto" w:fill="auto"/>
            <w:noWrap/>
            <w:vAlign w:val="center"/>
            <w:hideMark/>
          </w:tcPr>
          <w:p w14:paraId="6834DDC9" w14:textId="21AB1F2C"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62,22</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F2D68D2" w14:textId="52BA9C05"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6,38</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71D0B877"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5827C5C0"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Postopek s pogajanji brez predhodne objave</w:t>
            </w:r>
          </w:p>
        </w:tc>
        <w:tc>
          <w:tcPr>
            <w:tcW w:w="569" w:type="pct"/>
            <w:tcBorders>
              <w:top w:val="nil"/>
              <w:left w:val="nil"/>
              <w:bottom w:val="single" w:sz="4" w:space="0" w:color="auto"/>
              <w:right w:val="single" w:sz="4" w:space="0" w:color="auto"/>
            </w:tcBorders>
            <w:shd w:val="clear" w:color="auto" w:fill="auto"/>
            <w:vAlign w:val="center"/>
            <w:hideMark/>
          </w:tcPr>
          <w:p w14:paraId="08DA4E57"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26</w:t>
            </w:r>
          </w:p>
        </w:tc>
        <w:tc>
          <w:tcPr>
            <w:tcW w:w="1408" w:type="pct"/>
            <w:tcBorders>
              <w:top w:val="nil"/>
              <w:left w:val="nil"/>
              <w:bottom w:val="single" w:sz="4" w:space="0" w:color="auto"/>
              <w:right w:val="single" w:sz="4" w:space="0" w:color="auto"/>
            </w:tcBorders>
            <w:shd w:val="clear" w:color="auto" w:fill="auto"/>
            <w:vAlign w:val="center"/>
            <w:hideMark/>
          </w:tcPr>
          <w:p w14:paraId="39FC0F30"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5.137.983</w:t>
            </w:r>
          </w:p>
        </w:tc>
        <w:tc>
          <w:tcPr>
            <w:tcW w:w="626" w:type="pct"/>
            <w:tcBorders>
              <w:top w:val="nil"/>
              <w:left w:val="nil"/>
              <w:bottom w:val="single" w:sz="4" w:space="0" w:color="auto"/>
              <w:right w:val="single" w:sz="4" w:space="0" w:color="auto"/>
            </w:tcBorders>
            <w:shd w:val="clear" w:color="auto" w:fill="auto"/>
            <w:noWrap/>
            <w:vAlign w:val="center"/>
            <w:hideMark/>
          </w:tcPr>
          <w:p w14:paraId="15DF6507" w14:textId="3CD7AAC9"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2,86</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3633870C" w14:textId="5C003C3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3976BCDB"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auto"/>
            <w:vAlign w:val="center"/>
            <w:hideMark/>
          </w:tcPr>
          <w:p w14:paraId="6F4196A7" w14:textId="77777777" w:rsidR="006F68D4" w:rsidRPr="006F68D4" w:rsidRDefault="006F68D4" w:rsidP="006F68D4">
            <w:pPr>
              <w:spacing w:after="0" w:line="240" w:lineRule="auto"/>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Postopek s pogajanji s predhodnim javnim razpisom</w:t>
            </w:r>
          </w:p>
        </w:tc>
        <w:tc>
          <w:tcPr>
            <w:tcW w:w="569" w:type="pct"/>
            <w:tcBorders>
              <w:top w:val="nil"/>
              <w:left w:val="nil"/>
              <w:bottom w:val="single" w:sz="4" w:space="0" w:color="auto"/>
              <w:right w:val="single" w:sz="4" w:space="0" w:color="auto"/>
            </w:tcBorders>
            <w:shd w:val="clear" w:color="auto" w:fill="auto"/>
            <w:vAlign w:val="center"/>
            <w:hideMark/>
          </w:tcPr>
          <w:p w14:paraId="423D7463"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3</w:t>
            </w:r>
          </w:p>
        </w:tc>
        <w:tc>
          <w:tcPr>
            <w:tcW w:w="1408" w:type="pct"/>
            <w:tcBorders>
              <w:top w:val="nil"/>
              <w:left w:val="nil"/>
              <w:bottom w:val="single" w:sz="4" w:space="0" w:color="auto"/>
              <w:right w:val="single" w:sz="4" w:space="0" w:color="auto"/>
            </w:tcBorders>
            <w:shd w:val="clear" w:color="auto" w:fill="auto"/>
            <w:vAlign w:val="center"/>
            <w:hideMark/>
          </w:tcPr>
          <w:p w14:paraId="4AA6CD36" w14:textId="77777777"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2.013.824</w:t>
            </w:r>
          </w:p>
        </w:tc>
        <w:tc>
          <w:tcPr>
            <w:tcW w:w="626" w:type="pct"/>
            <w:tcBorders>
              <w:top w:val="nil"/>
              <w:left w:val="nil"/>
              <w:bottom w:val="single" w:sz="4" w:space="0" w:color="auto"/>
              <w:right w:val="single" w:sz="4" w:space="0" w:color="auto"/>
            </w:tcBorders>
            <w:shd w:val="clear" w:color="auto" w:fill="auto"/>
            <w:noWrap/>
            <w:vAlign w:val="center"/>
            <w:hideMark/>
          </w:tcPr>
          <w:p w14:paraId="7C1B62E3" w14:textId="38BFA5A8"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1AD893D" w14:textId="1012E000" w:rsidR="006F68D4" w:rsidRPr="006F68D4" w:rsidRDefault="006F68D4" w:rsidP="006F68D4">
            <w:pPr>
              <w:spacing w:after="0" w:line="240" w:lineRule="auto"/>
              <w:jc w:val="right"/>
              <w:rPr>
                <w:rFonts w:ascii="Arial" w:eastAsia="Times New Roman" w:hAnsi="Arial" w:cs="Arial"/>
                <w:color w:val="000000"/>
                <w:sz w:val="18"/>
                <w:szCs w:val="18"/>
                <w:lang w:eastAsia="sl-SI"/>
              </w:rPr>
            </w:pPr>
            <w:r w:rsidRPr="006F68D4">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r w:rsidRPr="006F68D4">
              <w:rPr>
                <w:rFonts w:ascii="Arial" w:eastAsia="Times New Roman" w:hAnsi="Arial" w:cs="Arial"/>
                <w:color w:val="000000"/>
                <w:sz w:val="18"/>
                <w:szCs w:val="18"/>
                <w:lang w:eastAsia="sl-SI"/>
              </w:rPr>
              <w:t>%</w:t>
            </w:r>
          </w:p>
        </w:tc>
      </w:tr>
      <w:tr w:rsidR="006F68D4" w:rsidRPr="006F68D4" w14:paraId="29368695" w14:textId="77777777" w:rsidTr="006F68D4">
        <w:trPr>
          <w:trHeight w:val="300"/>
        </w:trPr>
        <w:tc>
          <w:tcPr>
            <w:tcW w:w="1774" w:type="pct"/>
            <w:tcBorders>
              <w:top w:val="nil"/>
              <w:left w:val="single" w:sz="4" w:space="0" w:color="auto"/>
              <w:bottom w:val="single" w:sz="4" w:space="0" w:color="auto"/>
              <w:right w:val="single" w:sz="4" w:space="0" w:color="auto"/>
            </w:tcBorders>
            <w:shd w:val="clear" w:color="auto" w:fill="E7E6E6" w:themeFill="background2"/>
            <w:vAlign w:val="center"/>
            <w:hideMark/>
          </w:tcPr>
          <w:p w14:paraId="1B37F347" w14:textId="77777777" w:rsidR="006F68D4" w:rsidRPr="006F68D4" w:rsidRDefault="006F68D4" w:rsidP="006F68D4">
            <w:pPr>
              <w:spacing w:after="0" w:line="240" w:lineRule="auto"/>
              <w:rPr>
                <w:rFonts w:ascii="Arial" w:eastAsia="Times New Roman" w:hAnsi="Arial" w:cs="Arial"/>
                <w:b/>
                <w:bCs/>
                <w:color w:val="000000"/>
                <w:sz w:val="18"/>
                <w:szCs w:val="18"/>
                <w:lang w:eastAsia="sl-SI"/>
              </w:rPr>
            </w:pPr>
            <w:r w:rsidRPr="006F68D4">
              <w:rPr>
                <w:rFonts w:ascii="Arial" w:eastAsia="Times New Roman" w:hAnsi="Arial" w:cs="Arial"/>
                <w:b/>
                <w:bCs/>
                <w:color w:val="000000"/>
                <w:sz w:val="18"/>
                <w:szCs w:val="18"/>
                <w:lang w:eastAsia="sl-SI"/>
              </w:rPr>
              <w:t>Skupaj</w:t>
            </w:r>
          </w:p>
        </w:tc>
        <w:tc>
          <w:tcPr>
            <w:tcW w:w="569" w:type="pct"/>
            <w:tcBorders>
              <w:top w:val="nil"/>
              <w:left w:val="nil"/>
              <w:bottom w:val="single" w:sz="4" w:space="0" w:color="auto"/>
              <w:right w:val="single" w:sz="4" w:space="0" w:color="auto"/>
            </w:tcBorders>
            <w:shd w:val="clear" w:color="auto" w:fill="E7E6E6" w:themeFill="background2"/>
            <w:noWrap/>
            <w:vAlign w:val="center"/>
            <w:hideMark/>
          </w:tcPr>
          <w:p w14:paraId="4C7CBCD7" w14:textId="77777777" w:rsidR="006F68D4" w:rsidRPr="006F68D4" w:rsidRDefault="006F68D4" w:rsidP="006F68D4">
            <w:pPr>
              <w:spacing w:after="0" w:line="240" w:lineRule="auto"/>
              <w:jc w:val="right"/>
              <w:rPr>
                <w:rFonts w:ascii="Arial" w:eastAsia="Times New Roman" w:hAnsi="Arial" w:cs="Arial"/>
                <w:b/>
                <w:bCs/>
                <w:color w:val="000000"/>
                <w:sz w:val="18"/>
                <w:szCs w:val="18"/>
                <w:lang w:eastAsia="sl-SI"/>
              </w:rPr>
            </w:pPr>
            <w:r w:rsidRPr="006F68D4">
              <w:rPr>
                <w:rFonts w:ascii="Arial" w:eastAsia="Times New Roman" w:hAnsi="Arial" w:cs="Arial"/>
                <w:b/>
                <w:bCs/>
                <w:color w:val="000000"/>
                <w:sz w:val="18"/>
                <w:szCs w:val="18"/>
                <w:lang w:eastAsia="sl-SI"/>
              </w:rPr>
              <w:t>908</w:t>
            </w:r>
          </w:p>
        </w:tc>
        <w:tc>
          <w:tcPr>
            <w:tcW w:w="1408" w:type="pct"/>
            <w:tcBorders>
              <w:top w:val="nil"/>
              <w:left w:val="nil"/>
              <w:bottom w:val="single" w:sz="4" w:space="0" w:color="auto"/>
              <w:right w:val="single" w:sz="4" w:space="0" w:color="auto"/>
            </w:tcBorders>
            <w:shd w:val="clear" w:color="auto" w:fill="E7E6E6" w:themeFill="background2"/>
            <w:noWrap/>
            <w:vAlign w:val="center"/>
            <w:hideMark/>
          </w:tcPr>
          <w:p w14:paraId="686559F9" w14:textId="77777777" w:rsidR="006F68D4" w:rsidRPr="006F68D4" w:rsidRDefault="006F68D4" w:rsidP="006F68D4">
            <w:pPr>
              <w:spacing w:after="0" w:line="240" w:lineRule="auto"/>
              <w:jc w:val="right"/>
              <w:rPr>
                <w:rFonts w:ascii="Arial" w:eastAsia="Times New Roman" w:hAnsi="Arial" w:cs="Arial"/>
                <w:b/>
                <w:bCs/>
                <w:color w:val="000000"/>
                <w:sz w:val="18"/>
                <w:szCs w:val="18"/>
                <w:lang w:eastAsia="sl-SI"/>
              </w:rPr>
            </w:pPr>
            <w:r w:rsidRPr="006F68D4">
              <w:rPr>
                <w:rFonts w:ascii="Arial" w:eastAsia="Times New Roman" w:hAnsi="Arial" w:cs="Arial"/>
                <w:b/>
                <w:bCs/>
                <w:color w:val="000000"/>
                <w:sz w:val="18"/>
                <w:szCs w:val="18"/>
                <w:lang w:eastAsia="sl-SI"/>
              </w:rPr>
              <w:t>568.378.373</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13398571" w14:textId="2B42E032" w:rsidR="006F68D4" w:rsidRPr="006F68D4" w:rsidRDefault="006F68D4" w:rsidP="006F68D4">
            <w:pPr>
              <w:spacing w:after="0" w:line="240" w:lineRule="auto"/>
              <w:jc w:val="right"/>
              <w:rPr>
                <w:rFonts w:ascii="Arial" w:eastAsia="Times New Roman" w:hAnsi="Arial" w:cs="Arial"/>
                <w:b/>
                <w:bCs/>
                <w:color w:val="000000"/>
                <w:sz w:val="18"/>
                <w:szCs w:val="18"/>
                <w:lang w:eastAsia="sl-SI"/>
              </w:rPr>
            </w:pPr>
            <w:r w:rsidRPr="006F68D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6F68D4">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E7E6E6" w:themeFill="background2"/>
            <w:noWrap/>
            <w:vAlign w:val="center"/>
            <w:hideMark/>
          </w:tcPr>
          <w:p w14:paraId="20C10DAE" w14:textId="3F28278F" w:rsidR="006F68D4" w:rsidRPr="006F68D4" w:rsidRDefault="006F68D4" w:rsidP="006F68D4">
            <w:pPr>
              <w:spacing w:after="0" w:line="240" w:lineRule="auto"/>
              <w:jc w:val="right"/>
              <w:rPr>
                <w:rFonts w:ascii="Arial" w:eastAsia="Times New Roman" w:hAnsi="Arial" w:cs="Arial"/>
                <w:b/>
                <w:bCs/>
                <w:color w:val="000000"/>
                <w:sz w:val="18"/>
                <w:szCs w:val="18"/>
                <w:lang w:eastAsia="sl-SI"/>
              </w:rPr>
            </w:pPr>
            <w:r w:rsidRPr="006F68D4">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6F68D4">
              <w:rPr>
                <w:rFonts w:ascii="Arial" w:eastAsia="Times New Roman" w:hAnsi="Arial" w:cs="Arial"/>
                <w:b/>
                <w:bCs/>
                <w:color w:val="000000"/>
                <w:sz w:val="18"/>
                <w:szCs w:val="18"/>
                <w:lang w:eastAsia="sl-SI"/>
              </w:rPr>
              <w:t>%</w:t>
            </w:r>
          </w:p>
        </w:tc>
      </w:tr>
    </w:tbl>
    <w:p w14:paraId="5E5FDA22" w14:textId="02825E56" w:rsidR="004A613D" w:rsidRPr="0095764F" w:rsidRDefault="006F68D4" w:rsidP="004A613D">
      <w:pPr>
        <w:spacing w:after="0" w:line="240" w:lineRule="auto"/>
        <w:jc w:val="center"/>
        <w:rPr>
          <w:rFonts w:ascii="Arial" w:hAnsi="Arial" w:cs="Arial"/>
          <w:sz w:val="18"/>
        </w:rPr>
      </w:pPr>
      <w:r>
        <w:rPr>
          <w:rFonts w:ascii="Arial" w:hAnsi="Arial" w:cs="Arial"/>
          <w:sz w:val="18"/>
        </w:rPr>
        <w:t xml:space="preserve"> </w:t>
      </w:r>
    </w:p>
    <w:p w14:paraId="7A148D8D" w14:textId="374605DC" w:rsidR="003F5C42" w:rsidRPr="0095764F" w:rsidRDefault="003F5C42" w:rsidP="004A613D">
      <w:pPr>
        <w:spacing w:after="0" w:line="240" w:lineRule="auto"/>
        <w:jc w:val="center"/>
        <w:rPr>
          <w:rFonts w:ascii="Arial" w:hAnsi="Arial" w:cs="Arial"/>
          <w:sz w:val="18"/>
        </w:rPr>
      </w:pPr>
      <w:r w:rsidRPr="0095764F">
        <w:rPr>
          <w:rFonts w:ascii="Arial" w:hAnsi="Arial" w:cs="Arial"/>
          <w:sz w:val="18"/>
        </w:rPr>
        <w:t>Vir: Statistični podatki o javnih naročilih, oddanih</w:t>
      </w:r>
      <w:r w:rsidR="003D3D5C" w:rsidRPr="0095764F">
        <w:rPr>
          <w:rFonts w:ascii="Arial" w:hAnsi="Arial" w:cs="Arial"/>
          <w:sz w:val="18"/>
        </w:rPr>
        <w:t xml:space="preserve"> v letu 201</w:t>
      </w:r>
      <w:r w:rsidR="0095764F" w:rsidRPr="0095764F">
        <w:rPr>
          <w:rFonts w:ascii="Arial" w:hAnsi="Arial" w:cs="Arial"/>
          <w:sz w:val="18"/>
        </w:rPr>
        <w:t>9</w:t>
      </w:r>
    </w:p>
    <w:p w14:paraId="73706D1C" w14:textId="77777777" w:rsidR="000B5B5F" w:rsidRPr="003B5ED3" w:rsidRDefault="000B5B5F" w:rsidP="009B1F9D">
      <w:pPr>
        <w:spacing w:before="120" w:after="120" w:line="360" w:lineRule="auto"/>
        <w:jc w:val="both"/>
        <w:rPr>
          <w:rFonts w:ascii="Arial" w:hAnsi="Arial" w:cs="Arial"/>
          <w:sz w:val="20"/>
          <w:szCs w:val="20"/>
          <w:lang w:eastAsia="sl-SI"/>
        </w:rPr>
      </w:pPr>
    </w:p>
    <w:p w14:paraId="000653B3" w14:textId="70C346FA" w:rsidR="00A6598C" w:rsidRPr="003B5ED3" w:rsidRDefault="002B74A3" w:rsidP="009B1F9D">
      <w:pPr>
        <w:spacing w:before="120" w:after="120" w:line="360" w:lineRule="auto"/>
        <w:jc w:val="both"/>
        <w:rPr>
          <w:rFonts w:ascii="Arial" w:hAnsi="Arial" w:cs="Arial"/>
          <w:sz w:val="20"/>
          <w:szCs w:val="20"/>
          <w:lang w:eastAsia="sl-SI"/>
        </w:rPr>
      </w:pPr>
      <w:r w:rsidRPr="003B5ED3">
        <w:rPr>
          <w:rFonts w:ascii="Arial" w:hAnsi="Arial" w:cs="Arial"/>
          <w:sz w:val="20"/>
          <w:szCs w:val="20"/>
          <w:lang w:eastAsia="sl-SI"/>
        </w:rPr>
        <w:t>Leta</w:t>
      </w:r>
      <w:r w:rsidR="009B1F9D" w:rsidRPr="003B5ED3">
        <w:rPr>
          <w:rFonts w:ascii="Arial" w:hAnsi="Arial" w:cs="Arial"/>
          <w:sz w:val="20"/>
          <w:szCs w:val="20"/>
          <w:lang w:eastAsia="sl-SI"/>
        </w:rPr>
        <w:t xml:space="preserve"> 201</w:t>
      </w:r>
      <w:r w:rsidR="005175BA" w:rsidRPr="003B5ED3">
        <w:rPr>
          <w:rFonts w:ascii="Arial" w:hAnsi="Arial" w:cs="Arial"/>
          <w:sz w:val="20"/>
          <w:szCs w:val="20"/>
          <w:lang w:eastAsia="sl-SI"/>
        </w:rPr>
        <w:t>9</w:t>
      </w:r>
      <w:r w:rsidR="009B1F9D" w:rsidRPr="003B5ED3">
        <w:rPr>
          <w:rFonts w:ascii="Arial" w:hAnsi="Arial" w:cs="Arial"/>
          <w:sz w:val="20"/>
          <w:szCs w:val="20"/>
          <w:lang w:eastAsia="sl-SI"/>
        </w:rPr>
        <w:t xml:space="preserve"> </w:t>
      </w:r>
      <w:r w:rsidR="00325434" w:rsidRPr="003B5ED3">
        <w:rPr>
          <w:rFonts w:ascii="Arial" w:hAnsi="Arial" w:cs="Arial"/>
          <w:sz w:val="20"/>
          <w:szCs w:val="20"/>
          <w:lang w:eastAsia="sl-SI"/>
        </w:rPr>
        <w:t xml:space="preserve">so bile </w:t>
      </w:r>
      <w:r w:rsidR="009B1F9D" w:rsidRPr="003B5ED3">
        <w:rPr>
          <w:rFonts w:ascii="Arial" w:hAnsi="Arial" w:cs="Arial"/>
          <w:sz w:val="20"/>
          <w:szCs w:val="20"/>
          <w:lang w:eastAsia="sl-SI"/>
        </w:rPr>
        <w:t xml:space="preserve">pogodbene vrednosti pri javnih naročilih, (so)financiranih s sredstvi Evropske unije, </w:t>
      </w:r>
      <w:r w:rsidR="005E789E" w:rsidRPr="003B5ED3">
        <w:rPr>
          <w:rFonts w:ascii="Arial" w:hAnsi="Arial" w:cs="Arial"/>
          <w:sz w:val="20"/>
          <w:szCs w:val="20"/>
          <w:lang w:eastAsia="sl-SI"/>
        </w:rPr>
        <w:t>višje</w:t>
      </w:r>
      <w:r w:rsidR="00E52825" w:rsidRPr="003B5ED3">
        <w:rPr>
          <w:rFonts w:ascii="Arial" w:hAnsi="Arial" w:cs="Arial"/>
          <w:sz w:val="20"/>
          <w:szCs w:val="20"/>
          <w:lang w:eastAsia="sl-SI"/>
        </w:rPr>
        <w:t xml:space="preserve"> kot v preteklih letih, </w:t>
      </w:r>
      <w:r w:rsidR="009B1F9D" w:rsidRPr="003B5ED3">
        <w:rPr>
          <w:rFonts w:ascii="Arial" w:hAnsi="Arial" w:cs="Arial"/>
          <w:sz w:val="20"/>
          <w:szCs w:val="20"/>
          <w:lang w:eastAsia="sl-SI"/>
        </w:rPr>
        <w:t xml:space="preserve">kar je </w:t>
      </w:r>
      <w:r w:rsidR="004C7C23" w:rsidRPr="003B5ED3">
        <w:rPr>
          <w:rFonts w:ascii="Arial" w:hAnsi="Arial" w:cs="Arial"/>
          <w:sz w:val="20"/>
          <w:szCs w:val="20"/>
          <w:lang w:eastAsia="sl-SI"/>
        </w:rPr>
        <w:t xml:space="preserve">pričakovano </w:t>
      </w:r>
      <w:r w:rsidR="009B1F9D" w:rsidRPr="003B5ED3">
        <w:rPr>
          <w:rFonts w:ascii="Arial" w:hAnsi="Arial" w:cs="Arial"/>
          <w:sz w:val="20"/>
          <w:szCs w:val="20"/>
          <w:lang w:eastAsia="sl-SI"/>
        </w:rPr>
        <w:t xml:space="preserve">glede na </w:t>
      </w:r>
      <w:r w:rsidR="00E52825" w:rsidRPr="003B5ED3">
        <w:rPr>
          <w:rFonts w:ascii="Arial" w:hAnsi="Arial" w:cs="Arial"/>
          <w:sz w:val="20"/>
          <w:szCs w:val="20"/>
          <w:lang w:eastAsia="sl-SI"/>
        </w:rPr>
        <w:t>to, da se je večletni finančni okvir Evropske unije prevesil v drugo polovico</w:t>
      </w:r>
      <w:r w:rsidR="00134661" w:rsidRPr="003B5ED3">
        <w:rPr>
          <w:rFonts w:ascii="Arial" w:hAnsi="Arial" w:cs="Arial"/>
          <w:sz w:val="20"/>
          <w:szCs w:val="20"/>
          <w:lang w:eastAsia="sl-SI"/>
        </w:rPr>
        <w:t xml:space="preserve"> in postopoma raste</w:t>
      </w:r>
      <w:r w:rsidR="009B1F9D" w:rsidRPr="003B5ED3">
        <w:rPr>
          <w:rFonts w:ascii="Arial" w:hAnsi="Arial" w:cs="Arial"/>
          <w:sz w:val="20"/>
          <w:szCs w:val="20"/>
          <w:lang w:eastAsia="sl-SI"/>
        </w:rPr>
        <w:t xml:space="preserve">. </w:t>
      </w:r>
      <w:r w:rsidR="00A6598C" w:rsidRPr="003B5ED3">
        <w:rPr>
          <w:rFonts w:ascii="Arial" w:hAnsi="Arial" w:cs="Arial"/>
          <w:sz w:val="20"/>
          <w:szCs w:val="20"/>
          <w:lang w:eastAsia="sl-SI"/>
        </w:rPr>
        <w:t>V letu 2019 je bila pogodbena vrednost oddanih javnih naročil</w:t>
      </w:r>
      <w:r w:rsidR="006D0B16">
        <w:rPr>
          <w:rFonts w:ascii="Arial" w:hAnsi="Arial" w:cs="Arial"/>
          <w:sz w:val="20"/>
          <w:szCs w:val="20"/>
          <w:lang w:eastAsia="sl-SI"/>
        </w:rPr>
        <w:t>,</w:t>
      </w:r>
      <w:r w:rsidR="00A6598C" w:rsidRPr="003B5ED3">
        <w:rPr>
          <w:rFonts w:ascii="Arial" w:hAnsi="Arial" w:cs="Arial"/>
          <w:sz w:val="20"/>
          <w:szCs w:val="20"/>
          <w:lang w:eastAsia="sl-SI"/>
        </w:rPr>
        <w:t xml:space="preserve"> (so)financiranih s sredstvi Evropske unije</w:t>
      </w:r>
      <w:r w:rsidR="006D0B16">
        <w:rPr>
          <w:rFonts w:ascii="Arial" w:hAnsi="Arial" w:cs="Arial"/>
          <w:sz w:val="20"/>
          <w:szCs w:val="20"/>
          <w:lang w:eastAsia="sl-SI"/>
        </w:rPr>
        <w:t>,</w:t>
      </w:r>
      <w:r w:rsidR="00A6598C" w:rsidRPr="003B5ED3">
        <w:rPr>
          <w:rFonts w:ascii="Arial" w:hAnsi="Arial" w:cs="Arial"/>
          <w:sz w:val="20"/>
          <w:szCs w:val="20"/>
          <w:lang w:eastAsia="sl-SI"/>
        </w:rPr>
        <w:t xml:space="preserve"> najvišja v zadnjih petih letih, povečevanj</w:t>
      </w:r>
      <w:r w:rsidR="006D0B16">
        <w:rPr>
          <w:rFonts w:ascii="Arial" w:hAnsi="Arial" w:cs="Arial"/>
          <w:sz w:val="20"/>
          <w:szCs w:val="20"/>
          <w:lang w:eastAsia="sl-SI"/>
        </w:rPr>
        <w:t>e</w:t>
      </w:r>
      <w:r w:rsidR="00A6598C" w:rsidRPr="003B5ED3">
        <w:rPr>
          <w:rFonts w:ascii="Arial" w:hAnsi="Arial" w:cs="Arial"/>
          <w:sz w:val="20"/>
          <w:szCs w:val="20"/>
          <w:lang w:eastAsia="sl-SI"/>
        </w:rPr>
        <w:t xml:space="preserve"> pa je razvidn</w:t>
      </w:r>
      <w:r w:rsidR="006D0B16">
        <w:rPr>
          <w:rFonts w:ascii="Arial" w:hAnsi="Arial" w:cs="Arial"/>
          <w:sz w:val="20"/>
          <w:szCs w:val="20"/>
          <w:lang w:eastAsia="sl-SI"/>
        </w:rPr>
        <w:t>o</w:t>
      </w:r>
      <w:r w:rsidR="00A6598C" w:rsidRPr="003B5ED3">
        <w:rPr>
          <w:rFonts w:ascii="Arial" w:hAnsi="Arial" w:cs="Arial"/>
          <w:sz w:val="20"/>
          <w:szCs w:val="20"/>
          <w:lang w:eastAsia="sl-SI"/>
        </w:rPr>
        <w:t xml:space="preserve"> od leta 2017.</w:t>
      </w:r>
    </w:p>
    <w:p w14:paraId="3F68A792" w14:textId="7A5A1768" w:rsidR="003F5C42" w:rsidRPr="003D1A6A" w:rsidRDefault="003F5C42" w:rsidP="00701C10">
      <w:pPr>
        <w:spacing w:before="120" w:after="120" w:line="240" w:lineRule="auto"/>
        <w:jc w:val="both"/>
        <w:rPr>
          <w:rFonts w:ascii="Arial" w:hAnsi="Arial" w:cs="Arial"/>
          <w:sz w:val="20"/>
        </w:rPr>
      </w:pPr>
      <w:r w:rsidRPr="003D1A6A">
        <w:rPr>
          <w:rFonts w:ascii="Arial" w:hAnsi="Arial" w:cs="Arial"/>
          <w:sz w:val="20"/>
        </w:rPr>
        <w:t xml:space="preserve">Preglednica </w:t>
      </w:r>
      <w:r w:rsidR="00512F52">
        <w:rPr>
          <w:rFonts w:ascii="Arial" w:hAnsi="Arial" w:cs="Arial"/>
          <w:sz w:val="20"/>
        </w:rPr>
        <w:t>46</w:t>
      </w:r>
      <w:r w:rsidRPr="003D1A6A">
        <w:rPr>
          <w:rFonts w:ascii="Arial" w:hAnsi="Arial" w:cs="Arial"/>
          <w:sz w:val="20"/>
        </w:rPr>
        <w:t xml:space="preserve">: Javna naročila, (so)financirana s sredstvi Evropske unije, v </w:t>
      </w:r>
      <w:r w:rsidR="00D126AA" w:rsidRPr="003D1A6A">
        <w:rPr>
          <w:rFonts w:ascii="Arial" w:hAnsi="Arial" w:cs="Arial"/>
          <w:sz w:val="20"/>
        </w:rPr>
        <w:t xml:space="preserve">letih 2012, 2013, 2014, 2015, </w:t>
      </w:r>
      <w:r w:rsidRPr="003D1A6A">
        <w:rPr>
          <w:rFonts w:ascii="Arial" w:hAnsi="Arial" w:cs="Arial"/>
          <w:sz w:val="20"/>
        </w:rPr>
        <w:t>2016</w:t>
      </w:r>
      <w:r w:rsidR="009F5906" w:rsidRPr="003D1A6A">
        <w:rPr>
          <w:rFonts w:ascii="Arial" w:hAnsi="Arial" w:cs="Arial"/>
          <w:sz w:val="20"/>
        </w:rPr>
        <w:t xml:space="preserve">, </w:t>
      </w:r>
      <w:r w:rsidR="00D126AA" w:rsidRPr="003D1A6A">
        <w:rPr>
          <w:rFonts w:ascii="Arial" w:hAnsi="Arial" w:cs="Arial"/>
          <w:sz w:val="20"/>
        </w:rPr>
        <w:t>2017</w:t>
      </w:r>
      <w:r w:rsidR="003D1A6A" w:rsidRPr="003D1A6A">
        <w:rPr>
          <w:rFonts w:ascii="Arial" w:hAnsi="Arial" w:cs="Arial"/>
          <w:sz w:val="20"/>
        </w:rPr>
        <w:t xml:space="preserve">, </w:t>
      </w:r>
      <w:r w:rsidR="009F5906" w:rsidRPr="003D1A6A">
        <w:rPr>
          <w:rFonts w:ascii="Arial" w:hAnsi="Arial" w:cs="Arial"/>
          <w:sz w:val="20"/>
        </w:rPr>
        <w:t>2018</w:t>
      </w:r>
      <w:r w:rsidR="003D1A6A" w:rsidRPr="003D1A6A">
        <w:rPr>
          <w:rFonts w:ascii="Arial" w:hAnsi="Arial" w:cs="Arial"/>
          <w:sz w:val="20"/>
        </w:rPr>
        <w:t xml:space="preserve"> in 2019</w:t>
      </w:r>
    </w:p>
    <w:tbl>
      <w:tblPr>
        <w:tblW w:w="4820" w:type="dxa"/>
        <w:jc w:val="center"/>
        <w:tblCellMar>
          <w:left w:w="70" w:type="dxa"/>
          <w:right w:w="70" w:type="dxa"/>
        </w:tblCellMar>
        <w:tblLook w:val="04A0" w:firstRow="1" w:lastRow="0" w:firstColumn="1" w:lastColumn="0" w:noHBand="0" w:noVBand="1"/>
      </w:tblPr>
      <w:tblGrid>
        <w:gridCol w:w="2620"/>
        <w:gridCol w:w="2200"/>
      </w:tblGrid>
      <w:tr w:rsidR="00C37684" w:rsidRPr="003D1A6A" w14:paraId="031695EB" w14:textId="77777777" w:rsidTr="00AA33FC">
        <w:trPr>
          <w:trHeight w:val="317"/>
          <w:tblHeader/>
          <w:jc w:val="center"/>
        </w:trPr>
        <w:tc>
          <w:tcPr>
            <w:tcW w:w="26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2C2C89"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Leto</w:t>
            </w:r>
          </w:p>
        </w:tc>
        <w:tc>
          <w:tcPr>
            <w:tcW w:w="220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23B57357"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Pogodbena vrednost</w:t>
            </w:r>
          </w:p>
        </w:tc>
      </w:tr>
      <w:tr w:rsidR="00C37684" w:rsidRPr="003D1A6A" w14:paraId="670FDF45"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4820C86"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2012</w:t>
            </w:r>
          </w:p>
        </w:tc>
        <w:tc>
          <w:tcPr>
            <w:tcW w:w="2200" w:type="dxa"/>
            <w:tcBorders>
              <w:top w:val="nil"/>
              <w:left w:val="nil"/>
              <w:bottom w:val="single" w:sz="4" w:space="0" w:color="auto"/>
              <w:right w:val="single" w:sz="4" w:space="0" w:color="auto"/>
            </w:tcBorders>
            <w:shd w:val="clear" w:color="auto" w:fill="auto"/>
            <w:noWrap/>
            <w:vAlign w:val="center"/>
            <w:hideMark/>
          </w:tcPr>
          <w:p w14:paraId="5C273457" w14:textId="77777777" w:rsidR="00C37684" w:rsidRPr="003D1A6A" w:rsidRDefault="00C37684" w:rsidP="00C37684">
            <w:pPr>
              <w:spacing w:after="0" w:line="240" w:lineRule="auto"/>
              <w:jc w:val="right"/>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633.505.237</w:t>
            </w:r>
          </w:p>
        </w:tc>
      </w:tr>
      <w:tr w:rsidR="00C37684" w:rsidRPr="003D1A6A" w14:paraId="010ED150"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6F548F5"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2013</w:t>
            </w:r>
          </w:p>
        </w:tc>
        <w:tc>
          <w:tcPr>
            <w:tcW w:w="2200" w:type="dxa"/>
            <w:tcBorders>
              <w:top w:val="nil"/>
              <w:left w:val="nil"/>
              <w:bottom w:val="single" w:sz="4" w:space="0" w:color="auto"/>
              <w:right w:val="single" w:sz="4" w:space="0" w:color="auto"/>
            </w:tcBorders>
            <w:shd w:val="clear" w:color="auto" w:fill="auto"/>
            <w:noWrap/>
            <w:vAlign w:val="center"/>
            <w:hideMark/>
          </w:tcPr>
          <w:p w14:paraId="6AFCD89C" w14:textId="77777777" w:rsidR="00C37684" w:rsidRPr="003D1A6A" w:rsidRDefault="00C37684" w:rsidP="00C37684">
            <w:pPr>
              <w:spacing w:after="0" w:line="240" w:lineRule="auto"/>
              <w:jc w:val="right"/>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1.510.376.463</w:t>
            </w:r>
          </w:p>
        </w:tc>
      </w:tr>
      <w:tr w:rsidR="00C37684" w:rsidRPr="003D1A6A" w14:paraId="44F7B2C7"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0808843"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2014</w:t>
            </w:r>
          </w:p>
        </w:tc>
        <w:tc>
          <w:tcPr>
            <w:tcW w:w="2200" w:type="dxa"/>
            <w:tcBorders>
              <w:top w:val="nil"/>
              <w:left w:val="nil"/>
              <w:bottom w:val="single" w:sz="4" w:space="0" w:color="auto"/>
              <w:right w:val="single" w:sz="4" w:space="0" w:color="auto"/>
            </w:tcBorders>
            <w:shd w:val="clear" w:color="auto" w:fill="auto"/>
            <w:vAlign w:val="center"/>
            <w:hideMark/>
          </w:tcPr>
          <w:p w14:paraId="4DF82D89" w14:textId="77777777" w:rsidR="00C37684" w:rsidRPr="003D1A6A" w:rsidRDefault="00C37684" w:rsidP="00C37684">
            <w:pPr>
              <w:spacing w:after="0" w:line="240" w:lineRule="auto"/>
              <w:jc w:val="right"/>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621.366.346</w:t>
            </w:r>
          </w:p>
        </w:tc>
      </w:tr>
      <w:tr w:rsidR="00C37684" w:rsidRPr="003D1A6A" w14:paraId="75DE387A" w14:textId="77777777" w:rsidTr="00AA33FC">
        <w:trPr>
          <w:trHeight w:val="317"/>
          <w:jc w:val="center"/>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D9261E5"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2015</w:t>
            </w:r>
          </w:p>
        </w:tc>
        <w:tc>
          <w:tcPr>
            <w:tcW w:w="2200" w:type="dxa"/>
            <w:tcBorders>
              <w:top w:val="nil"/>
              <w:left w:val="nil"/>
              <w:bottom w:val="single" w:sz="4" w:space="0" w:color="auto"/>
              <w:right w:val="single" w:sz="4" w:space="0" w:color="auto"/>
            </w:tcBorders>
            <w:shd w:val="clear" w:color="auto" w:fill="auto"/>
            <w:vAlign w:val="center"/>
            <w:hideMark/>
          </w:tcPr>
          <w:p w14:paraId="23C273B9" w14:textId="77777777" w:rsidR="00C37684" w:rsidRPr="003D1A6A" w:rsidRDefault="00C37684" w:rsidP="00C37684">
            <w:pPr>
              <w:spacing w:after="0" w:line="240" w:lineRule="auto"/>
              <w:jc w:val="right"/>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270.467.037</w:t>
            </w:r>
          </w:p>
        </w:tc>
      </w:tr>
      <w:tr w:rsidR="00C37684" w:rsidRPr="003D1A6A" w14:paraId="5C3BC2BC"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89F8" w14:textId="77777777" w:rsidR="00C37684" w:rsidRPr="003D1A6A" w:rsidRDefault="00C37684" w:rsidP="00C3768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2016</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99ECD6D" w14:textId="77777777" w:rsidR="00C37684" w:rsidRPr="003D1A6A" w:rsidRDefault="00C37684" w:rsidP="00C37684">
            <w:pPr>
              <w:spacing w:after="0" w:line="240" w:lineRule="auto"/>
              <w:jc w:val="right"/>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132.491.958</w:t>
            </w:r>
          </w:p>
        </w:tc>
      </w:tr>
      <w:tr w:rsidR="000C19F4" w:rsidRPr="003D1A6A" w14:paraId="2F929590"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7FBCF12" w14:textId="507CAC93" w:rsidR="000C19F4" w:rsidRPr="003D1A6A" w:rsidRDefault="000C19F4" w:rsidP="000C19F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2017</w:t>
            </w:r>
          </w:p>
        </w:tc>
        <w:tc>
          <w:tcPr>
            <w:tcW w:w="2200" w:type="dxa"/>
            <w:tcBorders>
              <w:top w:val="single" w:sz="4" w:space="0" w:color="auto"/>
              <w:left w:val="nil"/>
              <w:bottom w:val="single" w:sz="4" w:space="0" w:color="auto"/>
              <w:right w:val="single" w:sz="4" w:space="0" w:color="auto"/>
            </w:tcBorders>
            <w:shd w:val="clear" w:color="auto" w:fill="auto"/>
            <w:vAlign w:val="center"/>
          </w:tcPr>
          <w:p w14:paraId="7243D6C1" w14:textId="39A14791" w:rsidR="000C19F4" w:rsidRPr="003D1A6A" w:rsidRDefault="000C19F4" w:rsidP="000C19F4">
            <w:pPr>
              <w:spacing w:after="0" w:line="240" w:lineRule="auto"/>
              <w:jc w:val="right"/>
              <w:rPr>
                <w:rFonts w:ascii="Arial" w:eastAsia="Times New Roman" w:hAnsi="Arial" w:cs="Arial"/>
                <w:color w:val="000000"/>
                <w:sz w:val="18"/>
                <w:szCs w:val="18"/>
                <w:lang w:eastAsia="sl-SI"/>
              </w:rPr>
            </w:pPr>
            <w:r w:rsidRPr="003D1A6A">
              <w:rPr>
                <w:rFonts w:ascii="Arial" w:hAnsi="Arial" w:cs="Arial"/>
                <w:color w:val="000000"/>
                <w:sz w:val="18"/>
                <w:szCs w:val="18"/>
              </w:rPr>
              <w:t>238.429.978</w:t>
            </w:r>
          </w:p>
        </w:tc>
      </w:tr>
      <w:tr w:rsidR="009F5906" w:rsidRPr="003D1A6A" w14:paraId="6B174003"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EFE391F" w14:textId="60D26D0B" w:rsidR="009F5906" w:rsidRPr="003D1A6A" w:rsidRDefault="009F5906" w:rsidP="000C19F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2018</w:t>
            </w:r>
          </w:p>
        </w:tc>
        <w:tc>
          <w:tcPr>
            <w:tcW w:w="2200" w:type="dxa"/>
            <w:tcBorders>
              <w:top w:val="single" w:sz="4" w:space="0" w:color="auto"/>
              <w:left w:val="nil"/>
              <w:bottom w:val="single" w:sz="4" w:space="0" w:color="auto"/>
              <w:right w:val="single" w:sz="4" w:space="0" w:color="auto"/>
            </w:tcBorders>
            <w:shd w:val="clear" w:color="auto" w:fill="auto"/>
            <w:vAlign w:val="center"/>
          </w:tcPr>
          <w:p w14:paraId="29E25658" w14:textId="7C2B798A" w:rsidR="009F5906" w:rsidRPr="003D1A6A" w:rsidRDefault="009F5906" w:rsidP="000C19F4">
            <w:pPr>
              <w:spacing w:after="0" w:line="240" w:lineRule="auto"/>
              <w:jc w:val="right"/>
              <w:rPr>
                <w:rFonts w:ascii="Arial" w:hAnsi="Arial" w:cs="Arial"/>
                <w:color w:val="000000"/>
                <w:sz w:val="18"/>
                <w:szCs w:val="18"/>
              </w:rPr>
            </w:pPr>
            <w:r w:rsidRPr="003D1A6A">
              <w:rPr>
                <w:rFonts w:ascii="Arial" w:hAnsi="Arial" w:cs="Arial"/>
                <w:sz w:val="18"/>
                <w:szCs w:val="18"/>
                <w:lang w:eastAsia="sl-SI"/>
              </w:rPr>
              <w:t>354.663.683</w:t>
            </w:r>
          </w:p>
        </w:tc>
      </w:tr>
      <w:tr w:rsidR="003D1A6A" w:rsidRPr="003D1A6A" w14:paraId="662AB4E1" w14:textId="77777777" w:rsidTr="00AA33FC">
        <w:trPr>
          <w:trHeight w:val="317"/>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45D5699" w14:textId="4B244724" w:rsidR="003D1A6A" w:rsidRPr="003D1A6A" w:rsidRDefault="003D1A6A" w:rsidP="000C19F4">
            <w:pPr>
              <w:spacing w:after="0" w:line="240" w:lineRule="auto"/>
              <w:jc w:val="center"/>
              <w:rPr>
                <w:rFonts w:ascii="Arial" w:eastAsia="Times New Roman" w:hAnsi="Arial" w:cs="Arial"/>
                <w:color w:val="000000"/>
                <w:sz w:val="18"/>
                <w:szCs w:val="18"/>
                <w:lang w:eastAsia="sl-SI"/>
              </w:rPr>
            </w:pPr>
            <w:r w:rsidRPr="003D1A6A">
              <w:rPr>
                <w:rFonts w:ascii="Arial" w:eastAsia="Times New Roman" w:hAnsi="Arial" w:cs="Arial"/>
                <w:color w:val="000000"/>
                <w:sz w:val="18"/>
                <w:szCs w:val="18"/>
                <w:lang w:eastAsia="sl-SI"/>
              </w:rPr>
              <w:t>2019</w:t>
            </w:r>
          </w:p>
        </w:tc>
        <w:tc>
          <w:tcPr>
            <w:tcW w:w="2200" w:type="dxa"/>
            <w:tcBorders>
              <w:top w:val="single" w:sz="4" w:space="0" w:color="auto"/>
              <w:left w:val="nil"/>
              <w:bottom w:val="single" w:sz="4" w:space="0" w:color="auto"/>
              <w:right w:val="single" w:sz="4" w:space="0" w:color="auto"/>
            </w:tcBorders>
            <w:shd w:val="clear" w:color="auto" w:fill="auto"/>
            <w:vAlign w:val="center"/>
          </w:tcPr>
          <w:p w14:paraId="2BD003B3" w14:textId="08EBEB52" w:rsidR="003D1A6A" w:rsidRPr="003D1A6A" w:rsidRDefault="003D1A6A" w:rsidP="000C19F4">
            <w:pPr>
              <w:spacing w:after="0" w:line="240" w:lineRule="auto"/>
              <w:jc w:val="right"/>
              <w:rPr>
                <w:rFonts w:ascii="Arial" w:hAnsi="Arial" w:cs="Arial"/>
                <w:sz w:val="18"/>
                <w:szCs w:val="18"/>
                <w:lang w:eastAsia="sl-SI"/>
              </w:rPr>
            </w:pPr>
            <w:r w:rsidRPr="003D1A6A">
              <w:rPr>
                <w:rFonts w:ascii="Arial" w:hAnsi="Arial" w:cs="Arial"/>
                <w:sz w:val="18"/>
                <w:szCs w:val="18"/>
                <w:lang w:eastAsia="sl-SI"/>
              </w:rPr>
              <w:t>568.378.373</w:t>
            </w:r>
          </w:p>
        </w:tc>
      </w:tr>
    </w:tbl>
    <w:p w14:paraId="5FBFBE33" w14:textId="77777777" w:rsidR="004A613D" w:rsidRPr="003D1A6A" w:rsidRDefault="004A613D" w:rsidP="004A613D">
      <w:pPr>
        <w:spacing w:after="0" w:line="240" w:lineRule="auto"/>
        <w:jc w:val="center"/>
        <w:rPr>
          <w:rFonts w:ascii="Arial" w:hAnsi="Arial" w:cs="Arial"/>
          <w:sz w:val="18"/>
        </w:rPr>
      </w:pPr>
    </w:p>
    <w:p w14:paraId="358CC245" w14:textId="0D66CC36" w:rsidR="004A613D" w:rsidRDefault="00C37684" w:rsidP="004A613D">
      <w:pPr>
        <w:spacing w:after="0" w:line="240" w:lineRule="auto"/>
        <w:jc w:val="center"/>
        <w:rPr>
          <w:rFonts w:ascii="Arial" w:hAnsi="Arial" w:cs="Arial"/>
          <w:sz w:val="18"/>
        </w:rPr>
      </w:pPr>
      <w:r w:rsidRPr="003D1A6A">
        <w:rPr>
          <w:rFonts w:ascii="Arial" w:hAnsi="Arial" w:cs="Arial"/>
          <w:sz w:val="18"/>
        </w:rPr>
        <w:t xml:space="preserve">Vir: Statistični podatki o javnih naročilih, oddanih v </w:t>
      </w:r>
      <w:r w:rsidR="000C19F4" w:rsidRPr="003D1A6A">
        <w:rPr>
          <w:rFonts w:ascii="Arial" w:hAnsi="Arial" w:cs="Arial"/>
          <w:sz w:val="18"/>
        </w:rPr>
        <w:t>letih 2012</w:t>
      </w:r>
      <w:r w:rsidR="002B74A3" w:rsidRPr="003D1A6A">
        <w:rPr>
          <w:rFonts w:ascii="Arial" w:eastAsia="Times New Roman" w:hAnsi="Arial" w:cs="Arial"/>
          <w:color w:val="000000"/>
          <w:sz w:val="18"/>
          <w:szCs w:val="18"/>
          <w:lang w:eastAsia="sl-SI"/>
        </w:rPr>
        <w:sym w:font="Symbol" w:char="F02D"/>
      </w:r>
      <w:r w:rsidR="000C19F4" w:rsidRPr="003D1A6A">
        <w:rPr>
          <w:rFonts w:ascii="Arial" w:hAnsi="Arial" w:cs="Arial"/>
          <w:sz w:val="18"/>
        </w:rPr>
        <w:t>201</w:t>
      </w:r>
      <w:r w:rsidR="003D1A6A" w:rsidRPr="003D1A6A">
        <w:rPr>
          <w:rFonts w:ascii="Arial" w:hAnsi="Arial" w:cs="Arial"/>
          <w:sz w:val="18"/>
        </w:rPr>
        <w:t>9</w:t>
      </w:r>
    </w:p>
    <w:p w14:paraId="3BB4DA5B" w14:textId="77777777" w:rsidR="004E33EF" w:rsidRPr="003D1A6A" w:rsidRDefault="004E33EF" w:rsidP="004A613D">
      <w:pPr>
        <w:spacing w:after="0" w:line="240" w:lineRule="auto"/>
        <w:jc w:val="center"/>
        <w:rPr>
          <w:rFonts w:ascii="Arial" w:hAnsi="Arial" w:cs="Arial"/>
          <w:sz w:val="18"/>
        </w:rPr>
      </w:pPr>
    </w:p>
    <w:p w14:paraId="4C97B8D1" w14:textId="40064965" w:rsidR="00806D8E" w:rsidRPr="00FC6B04" w:rsidRDefault="00806D8E" w:rsidP="00806D8E">
      <w:pPr>
        <w:pStyle w:val="Naslov2"/>
        <w:rPr>
          <w:rFonts w:ascii="Arial" w:hAnsi="Arial" w:cs="Arial"/>
          <w:szCs w:val="20"/>
        </w:rPr>
      </w:pPr>
      <w:bookmarkStart w:id="41" w:name="_Toc48737045"/>
      <w:r w:rsidRPr="00FC6B04">
        <w:rPr>
          <w:rFonts w:ascii="Arial" w:hAnsi="Arial" w:cs="Arial"/>
          <w:sz w:val="22"/>
          <w:szCs w:val="22"/>
        </w:rPr>
        <w:t>2.</w:t>
      </w:r>
      <w:r w:rsidR="00FA2740">
        <w:rPr>
          <w:rFonts w:ascii="Arial" w:hAnsi="Arial" w:cs="Arial"/>
          <w:sz w:val="22"/>
          <w:szCs w:val="22"/>
        </w:rPr>
        <w:t>9</w:t>
      </w:r>
      <w:r w:rsidRPr="00FC6B04">
        <w:rPr>
          <w:rFonts w:ascii="Arial" w:hAnsi="Arial" w:cs="Arial"/>
          <w:sz w:val="22"/>
          <w:szCs w:val="22"/>
        </w:rPr>
        <w:t xml:space="preserve"> </w:t>
      </w:r>
      <w:r w:rsidR="00731C4D" w:rsidRPr="00FC6B04">
        <w:rPr>
          <w:rFonts w:ascii="Arial" w:hAnsi="Arial" w:cs="Arial"/>
          <w:sz w:val="22"/>
          <w:szCs w:val="22"/>
        </w:rPr>
        <w:t xml:space="preserve">Zeleno in </w:t>
      </w:r>
      <w:r w:rsidRPr="00FC6B04">
        <w:rPr>
          <w:rFonts w:ascii="Arial" w:hAnsi="Arial" w:cs="Arial"/>
          <w:sz w:val="22"/>
          <w:szCs w:val="22"/>
        </w:rPr>
        <w:t xml:space="preserve">družbeno odgovorno </w:t>
      </w:r>
      <w:r w:rsidR="00731C4D" w:rsidRPr="00FC6B04">
        <w:rPr>
          <w:rFonts w:ascii="Arial" w:hAnsi="Arial" w:cs="Arial"/>
          <w:sz w:val="22"/>
          <w:szCs w:val="22"/>
        </w:rPr>
        <w:t xml:space="preserve">javno </w:t>
      </w:r>
      <w:r w:rsidRPr="00FC6B04">
        <w:rPr>
          <w:rFonts w:ascii="Arial" w:hAnsi="Arial" w:cs="Arial"/>
          <w:sz w:val="22"/>
          <w:szCs w:val="22"/>
        </w:rPr>
        <w:t>naročanje</w:t>
      </w:r>
      <w:bookmarkEnd w:id="41"/>
    </w:p>
    <w:p w14:paraId="739A19B7" w14:textId="77777777" w:rsidR="00B905EB" w:rsidRPr="00FC6B04" w:rsidRDefault="00B905EB" w:rsidP="00854405">
      <w:pPr>
        <w:pStyle w:val="ZADEVA"/>
        <w:jc w:val="both"/>
        <w:rPr>
          <w:rFonts w:cs="Arial"/>
          <w:b w:val="0"/>
          <w:szCs w:val="20"/>
          <w:lang w:val="sl-SI"/>
        </w:rPr>
      </w:pPr>
    </w:p>
    <w:p w14:paraId="26737AF5" w14:textId="2680529E" w:rsidR="00575CFA" w:rsidRPr="00FC6B04" w:rsidRDefault="00575CFA" w:rsidP="00575CFA">
      <w:pPr>
        <w:pStyle w:val="Naslov2"/>
        <w:rPr>
          <w:rFonts w:ascii="Arial" w:hAnsi="Arial" w:cs="Arial"/>
          <w:szCs w:val="20"/>
        </w:rPr>
      </w:pPr>
      <w:bookmarkStart w:id="42" w:name="_Toc48737046"/>
      <w:r w:rsidRPr="00FC6B04">
        <w:rPr>
          <w:rFonts w:ascii="Arial" w:hAnsi="Arial" w:cs="Arial"/>
          <w:sz w:val="22"/>
          <w:szCs w:val="22"/>
        </w:rPr>
        <w:t>2.</w:t>
      </w:r>
      <w:r w:rsidR="00FA2740">
        <w:rPr>
          <w:rFonts w:ascii="Arial" w:hAnsi="Arial" w:cs="Arial"/>
          <w:sz w:val="22"/>
          <w:szCs w:val="22"/>
        </w:rPr>
        <w:t>9</w:t>
      </w:r>
      <w:r w:rsidR="00731C4D" w:rsidRPr="00FC6B04">
        <w:rPr>
          <w:rFonts w:ascii="Arial" w:hAnsi="Arial" w:cs="Arial"/>
          <w:sz w:val="22"/>
          <w:szCs w:val="22"/>
        </w:rPr>
        <w:t>.1</w:t>
      </w:r>
      <w:r w:rsidRPr="00FC6B04">
        <w:rPr>
          <w:rFonts w:ascii="Arial" w:hAnsi="Arial" w:cs="Arial"/>
          <w:sz w:val="22"/>
          <w:szCs w:val="22"/>
        </w:rPr>
        <w:t xml:space="preserve"> Zeleno javno naročanje</w:t>
      </w:r>
      <w:bookmarkEnd w:id="42"/>
    </w:p>
    <w:p w14:paraId="3740D103" w14:textId="77777777" w:rsidR="00806D8E" w:rsidRPr="00493398" w:rsidRDefault="00806D8E" w:rsidP="00854405">
      <w:pPr>
        <w:pStyle w:val="ZADEVA"/>
        <w:jc w:val="both"/>
        <w:rPr>
          <w:rFonts w:cs="Arial"/>
          <w:b w:val="0"/>
          <w:szCs w:val="20"/>
          <w:highlight w:val="yellow"/>
          <w:lang w:val="sl-SI"/>
        </w:rPr>
      </w:pPr>
    </w:p>
    <w:p w14:paraId="7EA41C9F" w14:textId="5C4F9533" w:rsidR="00F742E4" w:rsidRPr="00FC6B04" w:rsidRDefault="00F742E4" w:rsidP="00F742E4">
      <w:pPr>
        <w:spacing w:line="360" w:lineRule="auto"/>
        <w:jc w:val="both"/>
        <w:rPr>
          <w:rFonts w:ascii="Arial" w:hAnsi="Arial" w:cs="Arial"/>
          <w:color w:val="000000" w:themeColor="text1"/>
          <w:sz w:val="20"/>
          <w:szCs w:val="20"/>
          <w:lang w:eastAsia="sl-SI"/>
        </w:rPr>
      </w:pPr>
      <w:r w:rsidRPr="00490FD4">
        <w:rPr>
          <w:rFonts w:ascii="Arial" w:hAnsi="Arial" w:cs="Arial"/>
          <w:color w:val="000000" w:themeColor="text1"/>
          <w:sz w:val="20"/>
          <w:szCs w:val="20"/>
          <w:lang w:eastAsia="sl-SI"/>
        </w:rPr>
        <w:t>Zeleno javno naročanje je naročanje, pri katerem naročnik po ZJN-3 naroča blago, storitve ali gradnje, ki imajo v primerjavi z običajnim blagom, storitvami in gradnjami v celotnem obdobju njihovega trajanja manjši vpliv na okolje in enako ali boljšo funkcionalnost. Uredba o zelenem javnem naročanju (Uradni list RS, št. 51/17</w:t>
      </w:r>
      <w:r w:rsidR="007D0955" w:rsidRPr="00490FD4">
        <w:rPr>
          <w:rFonts w:ascii="Arial" w:hAnsi="Arial" w:cs="Arial"/>
          <w:color w:val="000000" w:themeColor="text1"/>
          <w:sz w:val="20"/>
          <w:szCs w:val="20"/>
          <w:lang w:eastAsia="sl-SI"/>
        </w:rPr>
        <w:t xml:space="preserve"> </w:t>
      </w:r>
      <w:r w:rsidR="00601649">
        <w:rPr>
          <w:rFonts w:ascii="Arial" w:hAnsi="Arial" w:cs="Arial"/>
          <w:color w:val="000000" w:themeColor="text1"/>
          <w:sz w:val="20"/>
          <w:szCs w:val="20"/>
          <w:lang w:eastAsia="sl-SI"/>
        </w:rPr>
        <w:t xml:space="preserve">in </w:t>
      </w:r>
      <w:r w:rsidR="007D0955" w:rsidRPr="00490FD4">
        <w:rPr>
          <w:rFonts w:ascii="Arial" w:hAnsi="Arial" w:cs="Arial"/>
          <w:color w:val="000000" w:themeColor="text1"/>
          <w:sz w:val="20"/>
          <w:szCs w:val="20"/>
          <w:lang w:eastAsia="sl-SI"/>
        </w:rPr>
        <w:t>61/19</w:t>
      </w:r>
      <w:r w:rsidRPr="00490FD4">
        <w:rPr>
          <w:rFonts w:ascii="Arial" w:hAnsi="Arial" w:cs="Arial"/>
          <w:color w:val="000000" w:themeColor="text1"/>
          <w:sz w:val="20"/>
          <w:szCs w:val="20"/>
          <w:lang w:eastAsia="sl-SI"/>
        </w:rPr>
        <w:t xml:space="preserve">; </w:t>
      </w:r>
      <w:r w:rsidR="00601649">
        <w:rPr>
          <w:rFonts w:ascii="Arial" w:hAnsi="Arial" w:cs="Arial"/>
          <w:color w:val="000000" w:themeColor="text1"/>
          <w:sz w:val="20"/>
          <w:szCs w:val="20"/>
          <w:lang w:eastAsia="sl-SI"/>
        </w:rPr>
        <w:t xml:space="preserve">v nadaljnjem besedilu: </w:t>
      </w:r>
      <w:r w:rsidRPr="00490FD4">
        <w:rPr>
          <w:rFonts w:ascii="Arial" w:hAnsi="Arial" w:cs="Arial"/>
          <w:color w:val="000000" w:themeColor="text1"/>
          <w:sz w:val="20"/>
          <w:szCs w:val="20"/>
          <w:lang w:eastAsia="sl-SI"/>
        </w:rPr>
        <w:t xml:space="preserve">Uredba o </w:t>
      </w:r>
      <w:proofErr w:type="spellStart"/>
      <w:r w:rsidRPr="00490FD4">
        <w:rPr>
          <w:rFonts w:ascii="Arial" w:hAnsi="Arial" w:cs="Arial"/>
          <w:color w:val="000000" w:themeColor="text1"/>
          <w:sz w:val="20"/>
          <w:szCs w:val="20"/>
          <w:lang w:eastAsia="sl-SI"/>
        </w:rPr>
        <w:t>ZeJN</w:t>
      </w:r>
      <w:proofErr w:type="spellEnd"/>
      <w:r w:rsidRPr="00490FD4">
        <w:rPr>
          <w:rFonts w:ascii="Arial" w:hAnsi="Arial" w:cs="Arial"/>
          <w:color w:val="000000" w:themeColor="text1"/>
          <w:sz w:val="20"/>
          <w:szCs w:val="20"/>
          <w:lang w:eastAsia="sl-SI"/>
        </w:rPr>
        <w:t xml:space="preserve">) določa 20 predmetov zelenega javnega naročanja, pri katerih je zeleno javno naročanje obvezno. Uredba o </w:t>
      </w:r>
      <w:proofErr w:type="spellStart"/>
      <w:r w:rsidRPr="00490FD4">
        <w:rPr>
          <w:rFonts w:ascii="Arial" w:hAnsi="Arial" w:cs="Arial"/>
          <w:color w:val="000000" w:themeColor="text1"/>
          <w:sz w:val="20"/>
          <w:szCs w:val="20"/>
          <w:lang w:eastAsia="sl-SI"/>
        </w:rPr>
        <w:t>ZeJN</w:t>
      </w:r>
      <w:proofErr w:type="spellEnd"/>
      <w:r w:rsidRPr="00490FD4">
        <w:rPr>
          <w:rFonts w:ascii="Arial" w:hAnsi="Arial" w:cs="Arial"/>
          <w:color w:val="000000" w:themeColor="text1"/>
          <w:sz w:val="20"/>
          <w:szCs w:val="20"/>
          <w:lang w:eastAsia="sl-SI"/>
        </w:rPr>
        <w:t xml:space="preserve"> določa cilje za posamezne predmete pri vsakokratni oddaji naročila, ki jih morajo naročniki izpolniti ob oddaji posameznega zelenega </w:t>
      </w:r>
      <w:r w:rsidRPr="00490FD4">
        <w:rPr>
          <w:rFonts w:ascii="Arial" w:hAnsi="Arial" w:cs="Arial"/>
          <w:color w:val="000000" w:themeColor="text1"/>
          <w:sz w:val="20"/>
          <w:szCs w:val="20"/>
          <w:lang w:eastAsia="sl-SI"/>
        </w:rPr>
        <w:lastRenderedPageBreak/>
        <w:t xml:space="preserve">javnega naročila. </w:t>
      </w:r>
      <w:proofErr w:type="spellStart"/>
      <w:r w:rsidRPr="00490FD4">
        <w:rPr>
          <w:rFonts w:ascii="Arial" w:hAnsi="Arial" w:cs="Arial"/>
          <w:color w:val="000000" w:themeColor="text1"/>
          <w:sz w:val="20"/>
          <w:szCs w:val="20"/>
          <w:lang w:eastAsia="sl-SI"/>
        </w:rPr>
        <w:t>Okoljske</w:t>
      </w:r>
      <w:proofErr w:type="spellEnd"/>
      <w:r w:rsidRPr="00490FD4">
        <w:rPr>
          <w:rFonts w:ascii="Arial" w:hAnsi="Arial" w:cs="Arial"/>
          <w:color w:val="000000" w:themeColor="text1"/>
          <w:sz w:val="20"/>
          <w:szCs w:val="20"/>
          <w:lang w:eastAsia="sl-SI"/>
        </w:rPr>
        <w:t xml:space="preserve"> zahteve lahko naročniki v postopek javnega naročila vključijo na več načinov</w:t>
      </w:r>
      <w:r w:rsidR="00FC1B91">
        <w:rPr>
          <w:rFonts w:ascii="Arial" w:hAnsi="Arial" w:cs="Arial"/>
          <w:color w:val="000000" w:themeColor="text1"/>
          <w:sz w:val="20"/>
          <w:szCs w:val="20"/>
          <w:lang w:eastAsia="sl-SI"/>
        </w:rPr>
        <w:t>:</w:t>
      </w:r>
      <w:r w:rsidRPr="00490FD4">
        <w:rPr>
          <w:rFonts w:ascii="Arial" w:hAnsi="Arial" w:cs="Arial"/>
          <w:color w:val="000000" w:themeColor="text1"/>
          <w:sz w:val="20"/>
          <w:szCs w:val="20"/>
          <w:lang w:eastAsia="sl-SI"/>
        </w:rPr>
        <w:t xml:space="preserve"> kot tehnične specifikacije, razlog za izključitev, pogoj za sodelovanje, merilo za oddajo javnega naročila ali </w:t>
      </w:r>
      <w:r w:rsidR="00FC1B91">
        <w:rPr>
          <w:rFonts w:ascii="Arial" w:hAnsi="Arial" w:cs="Arial"/>
          <w:color w:val="000000" w:themeColor="text1"/>
          <w:sz w:val="20"/>
          <w:szCs w:val="20"/>
          <w:lang w:eastAsia="sl-SI"/>
        </w:rPr>
        <w:t xml:space="preserve">kot </w:t>
      </w:r>
      <w:r w:rsidRPr="00490FD4">
        <w:rPr>
          <w:rFonts w:ascii="Arial" w:hAnsi="Arial" w:cs="Arial"/>
          <w:color w:val="000000" w:themeColor="text1"/>
          <w:sz w:val="20"/>
          <w:szCs w:val="20"/>
          <w:lang w:eastAsia="sl-SI"/>
        </w:rPr>
        <w:t xml:space="preserve">posebno pogodbeno določilo. Naročniki pri posameznem naročilu lahko </w:t>
      </w:r>
      <w:proofErr w:type="spellStart"/>
      <w:r w:rsidRPr="00490FD4">
        <w:rPr>
          <w:rFonts w:ascii="Arial" w:hAnsi="Arial" w:cs="Arial"/>
          <w:color w:val="000000" w:themeColor="text1"/>
          <w:sz w:val="20"/>
          <w:szCs w:val="20"/>
          <w:lang w:eastAsia="sl-SI"/>
        </w:rPr>
        <w:t>okoljske</w:t>
      </w:r>
      <w:proofErr w:type="spellEnd"/>
      <w:r w:rsidRPr="00490FD4">
        <w:rPr>
          <w:rFonts w:ascii="Arial" w:hAnsi="Arial" w:cs="Arial"/>
          <w:color w:val="000000" w:themeColor="text1"/>
          <w:sz w:val="20"/>
          <w:szCs w:val="20"/>
          <w:lang w:eastAsia="sl-SI"/>
        </w:rPr>
        <w:t xml:space="preserve"> zahteve vključijo na navedeni način ali </w:t>
      </w:r>
      <w:r w:rsidR="00FC1B91">
        <w:rPr>
          <w:rFonts w:ascii="Arial" w:hAnsi="Arial" w:cs="Arial"/>
          <w:color w:val="000000" w:themeColor="text1"/>
          <w:sz w:val="20"/>
          <w:szCs w:val="20"/>
          <w:lang w:eastAsia="sl-SI"/>
        </w:rPr>
        <w:t xml:space="preserve">na </w:t>
      </w:r>
      <w:r w:rsidRPr="00490FD4">
        <w:rPr>
          <w:rFonts w:ascii="Arial" w:hAnsi="Arial" w:cs="Arial"/>
          <w:color w:val="000000" w:themeColor="text1"/>
          <w:sz w:val="20"/>
          <w:szCs w:val="20"/>
          <w:lang w:eastAsia="sl-SI"/>
        </w:rPr>
        <w:t>več navedenih načinov.</w:t>
      </w:r>
    </w:p>
    <w:p w14:paraId="78EAEE47" w14:textId="66542DFC" w:rsidR="00F742E4" w:rsidRPr="003549AE" w:rsidRDefault="002B74A3" w:rsidP="00F742E4">
      <w:pPr>
        <w:spacing w:line="360" w:lineRule="auto"/>
        <w:jc w:val="both"/>
        <w:rPr>
          <w:rFonts w:ascii="Arial" w:hAnsi="Arial" w:cs="Arial"/>
          <w:color w:val="000000" w:themeColor="text1"/>
          <w:sz w:val="20"/>
          <w:szCs w:val="20"/>
          <w:lang w:eastAsia="sl-SI"/>
        </w:rPr>
      </w:pPr>
      <w:r w:rsidRPr="00FC6B04">
        <w:rPr>
          <w:rFonts w:ascii="Arial" w:hAnsi="Arial" w:cs="Arial"/>
          <w:color w:val="000000" w:themeColor="text1"/>
          <w:sz w:val="20"/>
          <w:szCs w:val="20"/>
          <w:lang w:eastAsia="sl-SI"/>
        </w:rPr>
        <w:t>Leta</w:t>
      </w:r>
      <w:r w:rsidR="00F742E4" w:rsidRPr="00FC6B04">
        <w:rPr>
          <w:rFonts w:ascii="Arial" w:hAnsi="Arial" w:cs="Arial"/>
          <w:color w:val="000000" w:themeColor="text1"/>
          <w:sz w:val="20"/>
          <w:szCs w:val="20"/>
          <w:lang w:eastAsia="sl-SI"/>
        </w:rPr>
        <w:t xml:space="preserve"> 201</w:t>
      </w:r>
      <w:r w:rsidR="00FC6B04" w:rsidRPr="00FC6B04">
        <w:rPr>
          <w:rFonts w:ascii="Arial" w:hAnsi="Arial" w:cs="Arial"/>
          <w:color w:val="000000" w:themeColor="text1"/>
          <w:sz w:val="20"/>
          <w:szCs w:val="20"/>
          <w:lang w:eastAsia="sl-SI"/>
        </w:rPr>
        <w:t>9</w:t>
      </w:r>
      <w:r w:rsidR="00F742E4" w:rsidRPr="00FC6B04">
        <w:rPr>
          <w:rFonts w:ascii="Arial" w:hAnsi="Arial" w:cs="Arial"/>
          <w:color w:val="000000" w:themeColor="text1"/>
          <w:sz w:val="20"/>
          <w:szCs w:val="20"/>
          <w:lang w:eastAsia="sl-SI"/>
        </w:rPr>
        <w:t xml:space="preserve"> so naročniki oddali 1</w:t>
      </w:r>
      <w:r w:rsidR="00FC6B04" w:rsidRPr="00FC6B04">
        <w:rPr>
          <w:rFonts w:ascii="Arial" w:hAnsi="Arial" w:cs="Arial"/>
          <w:color w:val="000000" w:themeColor="text1"/>
          <w:sz w:val="20"/>
          <w:szCs w:val="20"/>
          <w:lang w:eastAsia="sl-SI"/>
        </w:rPr>
        <w:t>7.363</w:t>
      </w:r>
      <w:r w:rsidR="00F742E4" w:rsidRPr="00FC6B04">
        <w:rPr>
          <w:rFonts w:ascii="Arial" w:hAnsi="Arial" w:cs="Arial"/>
          <w:color w:val="000000" w:themeColor="text1"/>
          <w:sz w:val="20"/>
          <w:szCs w:val="20"/>
          <w:lang w:eastAsia="sl-SI"/>
        </w:rPr>
        <w:t xml:space="preserve"> naročil v vrednosti </w:t>
      </w:r>
      <w:r w:rsidR="00FC6B04" w:rsidRPr="00FC6B04">
        <w:rPr>
          <w:rFonts w:ascii="Arial" w:hAnsi="Arial" w:cs="Arial"/>
          <w:color w:val="000000" w:themeColor="text1"/>
          <w:sz w:val="20"/>
          <w:szCs w:val="20"/>
          <w:lang w:eastAsia="sl-SI"/>
        </w:rPr>
        <w:t xml:space="preserve">3.685.793.948 </w:t>
      </w:r>
      <w:r w:rsidR="00F742E4" w:rsidRPr="00FC6B04">
        <w:rPr>
          <w:rFonts w:ascii="Arial" w:hAnsi="Arial" w:cs="Arial"/>
          <w:color w:val="000000" w:themeColor="text1"/>
          <w:sz w:val="20"/>
          <w:szCs w:val="20"/>
          <w:lang w:eastAsia="sl-SI"/>
        </w:rPr>
        <w:t xml:space="preserve">evrov. Najmanj en </w:t>
      </w:r>
      <w:proofErr w:type="spellStart"/>
      <w:r w:rsidR="00F742E4" w:rsidRPr="00FC6B04">
        <w:rPr>
          <w:rFonts w:ascii="Arial" w:hAnsi="Arial" w:cs="Arial"/>
          <w:color w:val="000000" w:themeColor="text1"/>
          <w:sz w:val="20"/>
          <w:szCs w:val="20"/>
          <w:lang w:eastAsia="sl-SI"/>
        </w:rPr>
        <w:t>okoljski</w:t>
      </w:r>
      <w:proofErr w:type="spellEnd"/>
      <w:r w:rsidR="00F742E4" w:rsidRPr="00FC6B04">
        <w:rPr>
          <w:rFonts w:ascii="Arial" w:hAnsi="Arial" w:cs="Arial"/>
          <w:color w:val="000000" w:themeColor="text1"/>
          <w:sz w:val="20"/>
          <w:szCs w:val="20"/>
          <w:lang w:eastAsia="sl-SI"/>
        </w:rPr>
        <w:t xml:space="preserve"> vidik so vključili v 57</w:t>
      </w:r>
      <w:r w:rsidR="00FC6B04" w:rsidRPr="00FC6B04">
        <w:rPr>
          <w:rFonts w:ascii="Arial" w:hAnsi="Arial" w:cs="Arial"/>
          <w:color w:val="000000" w:themeColor="text1"/>
          <w:sz w:val="20"/>
          <w:szCs w:val="20"/>
          <w:lang w:eastAsia="sl-SI"/>
        </w:rPr>
        <w:t>12</w:t>
      </w:r>
      <w:r w:rsidR="00F742E4" w:rsidRPr="00FC6B04">
        <w:rPr>
          <w:rFonts w:ascii="Arial" w:hAnsi="Arial" w:cs="Arial"/>
          <w:color w:val="000000" w:themeColor="text1"/>
          <w:sz w:val="20"/>
          <w:szCs w:val="20"/>
          <w:lang w:eastAsia="sl-SI"/>
        </w:rPr>
        <w:t xml:space="preserve"> naročilih, kar pomeni 3</w:t>
      </w:r>
      <w:r w:rsidR="00FC6B04" w:rsidRPr="00FC6B04">
        <w:rPr>
          <w:rFonts w:ascii="Arial" w:hAnsi="Arial" w:cs="Arial"/>
          <w:color w:val="000000" w:themeColor="text1"/>
          <w:sz w:val="20"/>
          <w:szCs w:val="20"/>
          <w:lang w:eastAsia="sl-SI"/>
        </w:rPr>
        <w:t>2,9</w:t>
      </w:r>
      <w:r w:rsidR="00F742E4" w:rsidRPr="00FC6B04">
        <w:rPr>
          <w:rFonts w:ascii="Arial" w:hAnsi="Arial" w:cs="Arial"/>
          <w:color w:val="000000" w:themeColor="text1"/>
          <w:sz w:val="20"/>
          <w:szCs w:val="20"/>
          <w:lang w:eastAsia="sl-SI"/>
        </w:rPr>
        <w:t xml:space="preserve"> % vseh oddanih naročil v tem letu. Vrednost teh naročil je </w:t>
      </w:r>
      <w:r w:rsidR="00FC6B04" w:rsidRPr="00FC6B04">
        <w:rPr>
          <w:rFonts w:ascii="Arial" w:hAnsi="Arial" w:cs="Arial"/>
          <w:color w:val="000000" w:themeColor="text1"/>
          <w:sz w:val="20"/>
          <w:szCs w:val="20"/>
          <w:lang w:eastAsia="sl-SI"/>
        </w:rPr>
        <w:t xml:space="preserve">720.593.670 </w:t>
      </w:r>
      <w:r w:rsidR="00F742E4" w:rsidRPr="00FC6B04">
        <w:rPr>
          <w:rFonts w:ascii="Arial" w:hAnsi="Arial" w:cs="Arial"/>
          <w:color w:val="000000" w:themeColor="text1"/>
          <w:sz w:val="20"/>
          <w:szCs w:val="20"/>
          <w:lang w:eastAsia="sl-SI"/>
        </w:rPr>
        <w:t xml:space="preserve">evrov, kar pomeni </w:t>
      </w:r>
      <w:r w:rsidR="00FC6B04" w:rsidRPr="00FC6B04">
        <w:rPr>
          <w:rFonts w:ascii="Arial" w:hAnsi="Arial" w:cs="Arial"/>
          <w:color w:val="000000" w:themeColor="text1"/>
          <w:sz w:val="20"/>
          <w:szCs w:val="20"/>
          <w:lang w:eastAsia="sl-SI"/>
        </w:rPr>
        <w:t>19,55</w:t>
      </w:r>
      <w:r w:rsidR="00F742E4" w:rsidRPr="00FC6B04">
        <w:rPr>
          <w:rFonts w:ascii="Arial" w:hAnsi="Arial" w:cs="Arial"/>
          <w:color w:val="000000" w:themeColor="text1"/>
          <w:sz w:val="20"/>
          <w:szCs w:val="20"/>
          <w:lang w:eastAsia="sl-SI"/>
        </w:rPr>
        <w:t xml:space="preserve">-odstotni delež. </w:t>
      </w:r>
      <w:r w:rsidR="003B5ED3" w:rsidRPr="003549AE">
        <w:rPr>
          <w:rFonts w:ascii="Arial" w:hAnsi="Arial" w:cs="Arial"/>
          <w:color w:val="000000" w:themeColor="text1"/>
          <w:sz w:val="20"/>
          <w:szCs w:val="20"/>
          <w:lang w:eastAsia="sl-SI"/>
        </w:rPr>
        <w:t>V primerjavi z letom 201</w:t>
      </w:r>
      <w:r w:rsidR="00FF7607" w:rsidRPr="003549AE">
        <w:rPr>
          <w:rFonts w:ascii="Arial" w:hAnsi="Arial" w:cs="Arial"/>
          <w:color w:val="000000" w:themeColor="text1"/>
          <w:sz w:val="20"/>
          <w:szCs w:val="20"/>
          <w:lang w:eastAsia="sl-SI"/>
        </w:rPr>
        <w:t>8</w:t>
      </w:r>
      <w:r w:rsidR="003B5ED3" w:rsidRPr="003549AE">
        <w:rPr>
          <w:rFonts w:ascii="Arial" w:hAnsi="Arial" w:cs="Arial"/>
          <w:color w:val="000000" w:themeColor="text1"/>
          <w:sz w:val="20"/>
          <w:szCs w:val="20"/>
          <w:lang w:eastAsia="sl-SI"/>
        </w:rPr>
        <w:t xml:space="preserve"> </w:t>
      </w:r>
      <w:r w:rsidR="00FC1B91">
        <w:rPr>
          <w:rFonts w:ascii="Arial" w:hAnsi="Arial" w:cs="Arial"/>
          <w:color w:val="000000" w:themeColor="text1"/>
          <w:sz w:val="20"/>
          <w:szCs w:val="20"/>
          <w:lang w:eastAsia="sl-SI"/>
        </w:rPr>
        <w:t>sta</w:t>
      </w:r>
      <w:r w:rsidR="00FC1B91" w:rsidRPr="003549AE">
        <w:rPr>
          <w:rFonts w:ascii="Arial" w:hAnsi="Arial" w:cs="Arial"/>
          <w:color w:val="000000" w:themeColor="text1"/>
          <w:sz w:val="20"/>
          <w:szCs w:val="20"/>
          <w:lang w:eastAsia="sl-SI"/>
        </w:rPr>
        <w:t xml:space="preserve"> </w:t>
      </w:r>
      <w:r w:rsidR="003B5ED3" w:rsidRPr="003549AE">
        <w:rPr>
          <w:rFonts w:ascii="Arial" w:hAnsi="Arial" w:cs="Arial"/>
          <w:color w:val="000000" w:themeColor="text1"/>
          <w:sz w:val="20"/>
          <w:szCs w:val="20"/>
          <w:lang w:eastAsia="sl-SI"/>
        </w:rPr>
        <w:t>opazn</w:t>
      </w:r>
      <w:r w:rsidR="00C42744">
        <w:rPr>
          <w:rFonts w:ascii="Arial" w:hAnsi="Arial" w:cs="Arial"/>
          <w:color w:val="000000" w:themeColor="text1"/>
          <w:sz w:val="20"/>
          <w:szCs w:val="20"/>
          <w:lang w:eastAsia="sl-SI"/>
        </w:rPr>
        <w:t>i</w:t>
      </w:r>
      <w:r w:rsidR="003B5ED3" w:rsidRPr="003549AE">
        <w:rPr>
          <w:rFonts w:ascii="Arial" w:hAnsi="Arial" w:cs="Arial"/>
          <w:color w:val="000000" w:themeColor="text1"/>
          <w:sz w:val="20"/>
          <w:szCs w:val="20"/>
          <w:lang w:eastAsia="sl-SI"/>
        </w:rPr>
        <w:t xml:space="preserve"> zmanjšanje števila naročil z vključenimi </w:t>
      </w:r>
      <w:proofErr w:type="spellStart"/>
      <w:r w:rsidR="003B5ED3" w:rsidRPr="003549AE">
        <w:rPr>
          <w:rFonts w:ascii="Arial" w:hAnsi="Arial" w:cs="Arial"/>
          <w:color w:val="000000" w:themeColor="text1"/>
          <w:sz w:val="20"/>
          <w:szCs w:val="20"/>
          <w:lang w:eastAsia="sl-SI"/>
        </w:rPr>
        <w:t>okoljskimi</w:t>
      </w:r>
      <w:proofErr w:type="spellEnd"/>
      <w:r w:rsidR="003B5ED3" w:rsidRPr="003549AE">
        <w:rPr>
          <w:rFonts w:ascii="Arial" w:hAnsi="Arial" w:cs="Arial"/>
          <w:color w:val="000000" w:themeColor="text1"/>
          <w:sz w:val="20"/>
          <w:szCs w:val="20"/>
          <w:lang w:eastAsia="sl-SI"/>
        </w:rPr>
        <w:t xml:space="preserve"> vidiki za </w:t>
      </w:r>
      <w:r w:rsidR="003549AE" w:rsidRPr="003549AE">
        <w:rPr>
          <w:rFonts w:ascii="Arial" w:hAnsi="Arial" w:cs="Arial"/>
          <w:color w:val="000000" w:themeColor="text1"/>
          <w:sz w:val="20"/>
          <w:szCs w:val="20"/>
          <w:lang w:eastAsia="sl-SI"/>
        </w:rPr>
        <w:t>1,32</w:t>
      </w:r>
      <w:r w:rsidR="003B5ED3" w:rsidRPr="003549AE">
        <w:rPr>
          <w:rFonts w:ascii="Arial" w:hAnsi="Arial" w:cs="Arial"/>
          <w:color w:val="000000" w:themeColor="text1"/>
          <w:sz w:val="20"/>
          <w:szCs w:val="20"/>
          <w:lang w:eastAsia="sl-SI"/>
        </w:rPr>
        <w:t xml:space="preserve"> % in povečanje vrednosti za </w:t>
      </w:r>
      <w:r w:rsidR="003549AE" w:rsidRPr="003549AE">
        <w:rPr>
          <w:rFonts w:ascii="Arial" w:hAnsi="Arial" w:cs="Arial"/>
          <w:color w:val="000000" w:themeColor="text1"/>
          <w:sz w:val="20"/>
          <w:szCs w:val="20"/>
          <w:lang w:eastAsia="sl-SI"/>
        </w:rPr>
        <w:t>0,38</w:t>
      </w:r>
      <w:r w:rsidR="00C33B4F">
        <w:rPr>
          <w:rFonts w:ascii="Arial" w:hAnsi="Arial" w:cs="Arial"/>
          <w:color w:val="000000" w:themeColor="text1"/>
          <w:sz w:val="20"/>
          <w:szCs w:val="20"/>
          <w:lang w:eastAsia="sl-SI"/>
        </w:rPr>
        <w:t xml:space="preserve"> </w:t>
      </w:r>
      <w:r w:rsidR="003B5ED3" w:rsidRPr="003549AE">
        <w:rPr>
          <w:rFonts w:ascii="Arial" w:hAnsi="Arial" w:cs="Arial"/>
          <w:color w:val="000000" w:themeColor="text1"/>
          <w:sz w:val="20"/>
          <w:szCs w:val="20"/>
          <w:lang w:eastAsia="sl-SI"/>
        </w:rPr>
        <w:t>%.</w:t>
      </w:r>
    </w:p>
    <w:p w14:paraId="2258E16D" w14:textId="677C9BB5" w:rsidR="00F742E4" w:rsidRPr="00A52EFC" w:rsidRDefault="00F742E4" w:rsidP="00F742E4">
      <w:pPr>
        <w:spacing w:line="360" w:lineRule="auto"/>
        <w:jc w:val="both"/>
        <w:rPr>
          <w:rFonts w:ascii="Arial" w:hAnsi="Arial" w:cs="Arial"/>
          <w:color w:val="000000" w:themeColor="text1"/>
          <w:sz w:val="20"/>
          <w:szCs w:val="20"/>
          <w:lang w:eastAsia="sl-SI"/>
        </w:rPr>
      </w:pPr>
      <w:r w:rsidRPr="006767B5">
        <w:rPr>
          <w:rFonts w:ascii="Arial" w:hAnsi="Arial" w:cs="Arial"/>
          <w:color w:val="000000" w:themeColor="text1"/>
          <w:sz w:val="20"/>
          <w:szCs w:val="20"/>
          <w:lang w:eastAsia="sl-SI"/>
        </w:rPr>
        <w:t>Med temi je bilo oddanih 4</w:t>
      </w:r>
      <w:r w:rsidR="002C3C63" w:rsidRPr="006767B5">
        <w:rPr>
          <w:rFonts w:ascii="Arial" w:hAnsi="Arial" w:cs="Arial"/>
          <w:color w:val="000000" w:themeColor="text1"/>
          <w:sz w:val="20"/>
          <w:szCs w:val="20"/>
          <w:lang w:eastAsia="sl-SI"/>
        </w:rPr>
        <w:t>335</w:t>
      </w:r>
      <w:r w:rsidRPr="006767B5">
        <w:rPr>
          <w:rFonts w:ascii="Arial" w:hAnsi="Arial" w:cs="Arial"/>
          <w:color w:val="000000" w:themeColor="text1"/>
          <w:sz w:val="20"/>
          <w:szCs w:val="20"/>
          <w:lang w:eastAsia="sl-SI"/>
        </w:rPr>
        <w:t xml:space="preserve"> naročil, za katere </w:t>
      </w:r>
      <w:proofErr w:type="spellStart"/>
      <w:r w:rsidRPr="006767B5">
        <w:rPr>
          <w:rFonts w:ascii="Arial" w:hAnsi="Arial" w:cs="Arial"/>
          <w:color w:val="000000" w:themeColor="text1"/>
          <w:sz w:val="20"/>
          <w:szCs w:val="20"/>
          <w:lang w:eastAsia="sl-SI"/>
        </w:rPr>
        <w:t>okoljske</w:t>
      </w:r>
      <w:proofErr w:type="spellEnd"/>
      <w:r w:rsidRPr="006767B5">
        <w:rPr>
          <w:rFonts w:ascii="Arial" w:hAnsi="Arial" w:cs="Arial"/>
          <w:color w:val="000000" w:themeColor="text1"/>
          <w:sz w:val="20"/>
          <w:szCs w:val="20"/>
          <w:lang w:eastAsia="sl-SI"/>
        </w:rPr>
        <w:t xml:space="preserve"> zahteve določa Uredba o </w:t>
      </w:r>
      <w:proofErr w:type="spellStart"/>
      <w:r w:rsidRPr="006767B5">
        <w:rPr>
          <w:rFonts w:ascii="Arial" w:hAnsi="Arial" w:cs="Arial"/>
          <w:color w:val="000000" w:themeColor="text1"/>
          <w:sz w:val="20"/>
          <w:szCs w:val="20"/>
          <w:lang w:eastAsia="sl-SI"/>
        </w:rPr>
        <w:t>ZeJN</w:t>
      </w:r>
      <w:proofErr w:type="spellEnd"/>
      <w:r w:rsidRPr="006767B5">
        <w:rPr>
          <w:rFonts w:ascii="Arial" w:hAnsi="Arial" w:cs="Arial"/>
          <w:color w:val="000000" w:themeColor="text1"/>
          <w:sz w:val="20"/>
          <w:szCs w:val="20"/>
          <w:lang w:eastAsia="sl-SI"/>
        </w:rPr>
        <w:t xml:space="preserve">, v vrednosti </w:t>
      </w:r>
      <w:r w:rsidR="002C3C63" w:rsidRPr="006767B5">
        <w:rPr>
          <w:rFonts w:ascii="Arial" w:hAnsi="Arial" w:cs="Arial"/>
          <w:color w:val="000000" w:themeColor="text1"/>
          <w:sz w:val="20"/>
          <w:szCs w:val="20"/>
          <w:lang w:eastAsia="sl-SI"/>
        </w:rPr>
        <w:t xml:space="preserve">365.403.863 </w:t>
      </w:r>
      <w:r w:rsidRPr="006767B5">
        <w:rPr>
          <w:rFonts w:ascii="Arial" w:hAnsi="Arial" w:cs="Arial"/>
          <w:color w:val="000000" w:themeColor="text1"/>
          <w:sz w:val="20"/>
          <w:szCs w:val="20"/>
          <w:lang w:eastAsia="sl-SI"/>
        </w:rPr>
        <w:t xml:space="preserve">evrov. Delež teh pomeni </w:t>
      </w:r>
      <w:r w:rsidR="006767B5" w:rsidRPr="006767B5">
        <w:rPr>
          <w:rFonts w:ascii="Arial" w:hAnsi="Arial" w:cs="Arial"/>
          <w:color w:val="000000" w:themeColor="text1"/>
          <w:sz w:val="20"/>
          <w:szCs w:val="20"/>
          <w:lang w:eastAsia="sl-SI"/>
        </w:rPr>
        <w:t xml:space="preserve">24,97 </w:t>
      </w:r>
      <w:r w:rsidRPr="006767B5">
        <w:rPr>
          <w:rFonts w:ascii="Arial" w:hAnsi="Arial" w:cs="Arial"/>
          <w:color w:val="000000" w:themeColor="text1"/>
          <w:sz w:val="20"/>
          <w:szCs w:val="20"/>
          <w:lang w:eastAsia="sl-SI"/>
        </w:rPr>
        <w:t xml:space="preserve">% v številu in </w:t>
      </w:r>
      <w:r w:rsidR="006767B5" w:rsidRPr="006767B5">
        <w:rPr>
          <w:rFonts w:ascii="Arial" w:hAnsi="Arial" w:cs="Arial"/>
          <w:color w:val="000000" w:themeColor="text1"/>
          <w:sz w:val="20"/>
          <w:szCs w:val="20"/>
          <w:lang w:eastAsia="sl-SI"/>
        </w:rPr>
        <w:t xml:space="preserve">9,91 </w:t>
      </w:r>
      <w:r w:rsidRPr="006767B5">
        <w:rPr>
          <w:rFonts w:ascii="Arial" w:hAnsi="Arial" w:cs="Arial"/>
          <w:color w:val="000000" w:themeColor="text1"/>
          <w:sz w:val="20"/>
          <w:szCs w:val="20"/>
          <w:lang w:eastAsia="sl-SI"/>
        </w:rPr>
        <w:t>% v vrednosti vseh oddanih naročil v letu 201</w:t>
      </w:r>
      <w:r w:rsidR="006767B5" w:rsidRPr="006767B5">
        <w:rPr>
          <w:rFonts w:ascii="Arial" w:hAnsi="Arial" w:cs="Arial"/>
          <w:color w:val="000000" w:themeColor="text1"/>
          <w:sz w:val="20"/>
          <w:szCs w:val="20"/>
          <w:lang w:eastAsia="sl-SI"/>
        </w:rPr>
        <w:t>9</w:t>
      </w:r>
      <w:r w:rsidRPr="006767B5">
        <w:rPr>
          <w:rFonts w:ascii="Arial" w:hAnsi="Arial" w:cs="Arial"/>
          <w:color w:val="000000" w:themeColor="text1"/>
          <w:sz w:val="20"/>
          <w:szCs w:val="20"/>
          <w:lang w:eastAsia="sl-SI"/>
        </w:rPr>
        <w:t>. V preostalih 1</w:t>
      </w:r>
      <w:r w:rsidR="002C3C63" w:rsidRPr="006767B5">
        <w:rPr>
          <w:rFonts w:ascii="Arial" w:hAnsi="Arial" w:cs="Arial"/>
          <w:color w:val="000000" w:themeColor="text1"/>
          <w:sz w:val="20"/>
          <w:szCs w:val="20"/>
          <w:lang w:eastAsia="sl-SI"/>
        </w:rPr>
        <w:t>377</w:t>
      </w:r>
      <w:r w:rsidRPr="006767B5">
        <w:rPr>
          <w:rFonts w:ascii="Arial" w:hAnsi="Arial" w:cs="Arial"/>
          <w:color w:val="000000" w:themeColor="text1"/>
          <w:sz w:val="20"/>
          <w:szCs w:val="20"/>
          <w:lang w:eastAsia="sl-SI"/>
        </w:rPr>
        <w:t xml:space="preserve"> naročilih v vrednosti </w:t>
      </w:r>
      <w:r w:rsidR="002C3C63" w:rsidRPr="006767B5">
        <w:rPr>
          <w:rFonts w:ascii="Arial" w:hAnsi="Arial" w:cs="Arial"/>
          <w:color w:val="000000" w:themeColor="text1"/>
          <w:sz w:val="20"/>
          <w:szCs w:val="20"/>
          <w:lang w:eastAsia="sl-SI"/>
        </w:rPr>
        <w:t xml:space="preserve">355.189.807 </w:t>
      </w:r>
      <w:r w:rsidRPr="006767B5">
        <w:rPr>
          <w:rFonts w:ascii="Arial" w:hAnsi="Arial" w:cs="Arial"/>
          <w:color w:val="000000" w:themeColor="text1"/>
          <w:sz w:val="20"/>
          <w:szCs w:val="20"/>
          <w:lang w:eastAsia="sl-SI"/>
        </w:rPr>
        <w:t xml:space="preserve">evrov so naročniki </w:t>
      </w:r>
      <w:proofErr w:type="spellStart"/>
      <w:r w:rsidRPr="006767B5">
        <w:rPr>
          <w:rFonts w:ascii="Arial" w:hAnsi="Arial" w:cs="Arial"/>
          <w:color w:val="000000" w:themeColor="text1"/>
          <w:sz w:val="20"/>
          <w:szCs w:val="20"/>
          <w:lang w:eastAsia="sl-SI"/>
        </w:rPr>
        <w:t>okoljski</w:t>
      </w:r>
      <w:proofErr w:type="spellEnd"/>
      <w:r w:rsidRPr="006767B5">
        <w:rPr>
          <w:rFonts w:ascii="Arial" w:hAnsi="Arial" w:cs="Arial"/>
          <w:color w:val="000000" w:themeColor="text1"/>
          <w:sz w:val="20"/>
          <w:szCs w:val="20"/>
          <w:lang w:eastAsia="sl-SI"/>
        </w:rPr>
        <w:t xml:space="preserve"> vidik </w:t>
      </w:r>
      <w:r w:rsidRPr="00A52EFC">
        <w:rPr>
          <w:rFonts w:ascii="Arial" w:hAnsi="Arial" w:cs="Arial"/>
          <w:color w:val="000000" w:themeColor="text1"/>
          <w:sz w:val="20"/>
          <w:szCs w:val="20"/>
          <w:lang w:eastAsia="sl-SI"/>
        </w:rPr>
        <w:t xml:space="preserve">upoštevali prostovoljno, kar je </w:t>
      </w:r>
      <w:r w:rsidR="006767B5" w:rsidRPr="00A52EFC">
        <w:rPr>
          <w:rFonts w:ascii="Arial" w:hAnsi="Arial" w:cs="Arial"/>
          <w:color w:val="000000" w:themeColor="text1"/>
          <w:sz w:val="20"/>
          <w:szCs w:val="20"/>
          <w:lang w:eastAsia="sl-SI"/>
        </w:rPr>
        <w:t xml:space="preserve">7,93 </w:t>
      </w:r>
      <w:r w:rsidR="00FA0EF9" w:rsidRPr="00A52EFC">
        <w:rPr>
          <w:rFonts w:ascii="Arial" w:hAnsi="Arial" w:cs="Arial"/>
          <w:color w:val="000000" w:themeColor="text1"/>
          <w:sz w:val="20"/>
          <w:szCs w:val="20"/>
          <w:lang w:eastAsia="sl-SI"/>
        </w:rPr>
        <w:t xml:space="preserve">% </w:t>
      </w:r>
      <w:r w:rsidRPr="00A52EFC">
        <w:rPr>
          <w:rFonts w:ascii="Arial" w:hAnsi="Arial" w:cs="Arial"/>
          <w:color w:val="000000" w:themeColor="text1"/>
          <w:sz w:val="20"/>
          <w:szCs w:val="20"/>
          <w:lang w:eastAsia="sl-SI"/>
        </w:rPr>
        <w:t xml:space="preserve">vseh naročil </w:t>
      </w:r>
      <w:r w:rsidR="006767B5" w:rsidRPr="00A52EFC">
        <w:rPr>
          <w:rFonts w:ascii="Arial" w:hAnsi="Arial" w:cs="Arial"/>
          <w:color w:val="000000" w:themeColor="text1"/>
          <w:sz w:val="20"/>
          <w:szCs w:val="20"/>
          <w:lang w:eastAsia="sl-SI"/>
        </w:rPr>
        <w:t>in 9,64</w:t>
      </w:r>
      <w:r w:rsidRPr="00A52EFC">
        <w:rPr>
          <w:rFonts w:ascii="Arial" w:hAnsi="Arial" w:cs="Arial"/>
          <w:color w:val="000000" w:themeColor="text1"/>
          <w:sz w:val="20"/>
          <w:szCs w:val="20"/>
          <w:lang w:eastAsia="sl-SI"/>
        </w:rPr>
        <w:t xml:space="preserve"> </w:t>
      </w:r>
      <w:r w:rsidR="00FA0EF9" w:rsidRPr="00A52EFC">
        <w:rPr>
          <w:rFonts w:ascii="Arial" w:hAnsi="Arial" w:cs="Arial"/>
          <w:color w:val="000000" w:themeColor="text1"/>
          <w:sz w:val="20"/>
          <w:szCs w:val="20"/>
          <w:lang w:eastAsia="sl-SI"/>
        </w:rPr>
        <w:t xml:space="preserve">% </w:t>
      </w:r>
      <w:r w:rsidRPr="00A52EFC">
        <w:rPr>
          <w:rFonts w:ascii="Arial" w:hAnsi="Arial" w:cs="Arial"/>
          <w:color w:val="000000" w:themeColor="text1"/>
          <w:sz w:val="20"/>
          <w:szCs w:val="20"/>
          <w:lang w:eastAsia="sl-SI"/>
        </w:rPr>
        <w:t>vrednosti vseh oddanih naročil v letu 201</w:t>
      </w:r>
      <w:r w:rsidR="006767B5" w:rsidRPr="00A52EFC">
        <w:rPr>
          <w:rFonts w:ascii="Arial" w:hAnsi="Arial" w:cs="Arial"/>
          <w:color w:val="000000" w:themeColor="text1"/>
          <w:sz w:val="20"/>
          <w:szCs w:val="20"/>
          <w:lang w:eastAsia="sl-SI"/>
        </w:rPr>
        <w:t>9</w:t>
      </w:r>
      <w:r w:rsidRPr="00A52EFC">
        <w:rPr>
          <w:rFonts w:ascii="Arial" w:hAnsi="Arial" w:cs="Arial"/>
          <w:color w:val="000000" w:themeColor="text1"/>
          <w:sz w:val="20"/>
          <w:szCs w:val="20"/>
          <w:lang w:eastAsia="sl-SI"/>
        </w:rPr>
        <w:t>.</w:t>
      </w:r>
    </w:p>
    <w:p w14:paraId="3E7F5F24" w14:textId="4675109C" w:rsidR="008C1A77" w:rsidRPr="00A52EFC" w:rsidRDefault="008C1A77" w:rsidP="008C1A77">
      <w:pPr>
        <w:spacing w:line="360" w:lineRule="auto"/>
        <w:jc w:val="both"/>
        <w:rPr>
          <w:rFonts w:ascii="Arial" w:hAnsi="Arial" w:cs="Arial"/>
          <w:color w:val="000000" w:themeColor="text1"/>
          <w:sz w:val="20"/>
          <w:szCs w:val="20"/>
        </w:rPr>
      </w:pPr>
      <w:r w:rsidRPr="00A52EFC">
        <w:rPr>
          <w:rFonts w:ascii="Arial" w:hAnsi="Arial" w:cs="Arial"/>
          <w:color w:val="000000" w:themeColor="text1"/>
          <w:sz w:val="20"/>
          <w:szCs w:val="20"/>
        </w:rPr>
        <w:t>Iz statističnih podatkov izhaja, da naročniki v 22</w:t>
      </w:r>
      <w:r w:rsidR="00A52EFC" w:rsidRPr="00A52EFC">
        <w:rPr>
          <w:rFonts w:ascii="Arial" w:hAnsi="Arial" w:cs="Arial"/>
          <w:color w:val="000000" w:themeColor="text1"/>
          <w:sz w:val="20"/>
          <w:szCs w:val="20"/>
        </w:rPr>
        <w:t>97</w:t>
      </w:r>
      <w:r w:rsidRPr="00A52EFC">
        <w:rPr>
          <w:rFonts w:ascii="Arial" w:hAnsi="Arial" w:cs="Arial"/>
          <w:color w:val="000000" w:themeColor="text1"/>
          <w:sz w:val="20"/>
          <w:szCs w:val="20"/>
        </w:rPr>
        <w:t xml:space="preserve"> naročilih v vrednosti </w:t>
      </w:r>
      <w:r w:rsidR="00A52EFC" w:rsidRPr="00A52EFC">
        <w:rPr>
          <w:rFonts w:ascii="Arial" w:hAnsi="Arial" w:cs="Arial"/>
          <w:color w:val="000000" w:themeColor="text1"/>
          <w:sz w:val="20"/>
          <w:szCs w:val="20"/>
        </w:rPr>
        <w:t>442.604.861</w:t>
      </w:r>
      <w:r w:rsidRPr="00A52EFC">
        <w:rPr>
          <w:rFonts w:ascii="Arial" w:hAnsi="Arial" w:cs="Arial"/>
          <w:color w:val="000000" w:themeColor="text1"/>
          <w:sz w:val="20"/>
          <w:szCs w:val="20"/>
        </w:rPr>
        <w:t xml:space="preserve"> evrov, kjer predmet naročanja </w:t>
      </w:r>
      <w:r w:rsidR="00FC1B91">
        <w:rPr>
          <w:rFonts w:ascii="Arial" w:hAnsi="Arial" w:cs="Arial"/>
          <w:color w:val="000000" w:themeColor="text1"/>
          <w:sz w:val="20"/>
          <w:szCs w:val="20"/>
        </w:rPr>
        <w:t>pomeni</w:t>
      </w:r>
      <w:r w:rsidR="00FC1B91" w:rsidRPr="00A52EFC">
        <w:rPr>
          <w:rFonts w:ascii="Arial" w:hAnsi="Arial" w:cs="Arial"/>
          <w:color w:val="000000" w:themeColor="text1"/>
          <w:sz w:val="20"/>
          <w:szCs w:val="20"/>
        </w:rPr>
        <w:t xml:space="preserve"> </w:t>
      </w:r>
      <w:r w:rsidRPr="00A52EFC">
        <w:rPr>
          <w:rFonts w:ascii="Arial" w:hAnsi="Arial" w:cs="Arial"/>
          <w:color w:val="000000" w:themeColor="text1"/>
          <w:sz w:val="20"/>
          <w:szCs w:val="20"/>
        </w:rPr>
        <w:t xml:space="preserve">vsaj enega izmed predmetov zelenega javnega naročanja, niso vključili nobenega </w:t>
      </w:r>
      <w:proofErr w:type="spellStart"/>
      <w:r w:rsidRPr="00A52EFC">
        <w:rPr>
          <w:rFonts w:ascii="Arial" w:hAnsi="Arial" w:cs="Arial"/>
          <w:color w:val="000000" w:themeColor="text1"/>
          <w:sz w:val="20"/>
          <w:szCs w:val="20"/>
        </w:rPr>
        <w:t>okoljskega</w:t>
      </w:r>
      <w:proofErr w:type="spellEnd"/>
      <w:r w:rsidRPr="00A52EFC">
        <w:rPr>
          <w:rFonts w:ascii="Arial" w:hAnsi="Arial" w:cs="Arial"/>
          <w:color w:val="000000" w:themeColor="text1"/>
          <w:sz w:val="20"/>
          <w:szCs w:val="20"/>
        </w:rPr>
        <w:t xml:space="preserve"> vidika. </w:t>
      </w:r>
    </w:p>
    <w:p w14:paraId="3B83B9CC" w14:textId="3771AC30" w:rsidR="00F742E4" w:rsidRPr="00291B5A" w:rsidRDefault="008C1A77" w:rsidP="008C1A77">
      <w:pPr>
        <w:spacing w:line="360" w:lineRule="auto"/>
        <w:jc w:val="both"/>
        <w:rPr>
          <w:rFonts w:ascii="Arial" w:hAnsi="Arial" w:cs="Arial"/>
          <w:color w:val="000000" w:themeColor="text1"/>
          <w:sz w:val="20"/>
          <w:szCs w:val="20"/>
          <w:lang w:eastAsia="sl-SI"/>
        </w:rPr>
      </w:pPr>
      <w:r w:rsidRPr="00291B5A">
        <w:rPr>
          <w:rFonts w:ascii="Arial" w:hAnsi="Arial" w:cs="Arial"/>
          <w:sz w:val="20"/>
          <w:szCs w:val="20"/>
        </w:rPr>
        <w:t>Največji delež zelenih naročil v vseh naročilih glede na področje je na splošnem področju, kjer so zelena naročila dobra tretjina vseh oddanih naročil na tem področju. Prav tako je na splošnem področju največji delež zelenih naročil po vrednosti vseh naročil glede na področje.</w:t>
      </w:r>
    </w:p>
    <w:p w14:paraId="23B0AD6E" w14:textId="0191E6B8" w:rsidR="00F83DD4" w:rsidRPr="00291B5A" w:rsidRDefault="00F83DD4" w:rsidP="00701C10">
      <w:pPr>
        <w:spacing w:before="120" w:after="120" w:line="240" w:lineRule="auto"/>
        <w:jc w:val="both"/>
        <w:rPr>
          <w:rFonts w:ascii="Arial" w:hAnsi="Arial" w:cs="Arial"/>
          <w:sz w:val="20"/>
        </w:rPr>
      </w:pPr>
      <w:r w:rsidRPr="00291B5A">
        <w:rPr>
          <w:rFonts w:ascii="Arial" w:hAnsi="Arial" w:cs="Arial"/>
          <w:sz w:val="20"/>
        </w:rPr>
        <w:t xml:space="preserve">Preglednica </w:t>
      </w:r>
      <w:r w:rsidR="00512F52">
        <w:rPr>
          <w:rFonts w:ascii="Arial" w:hAnsi="Arial" w:cs="Arial"/>
          <w:sz w:val="20"/>
        </w:rPr>
        <w:t>47</w:t>
      </w:r>
      <w:r w:rsidRPr="00291B5A">
        <w:rPr>
          <w:rFonts w:ascii="Arial" w:hAnsi="Arial" w:cs="Arial"/>
          <w:sz w:val="20"/>
        </w:rPr>
        <w:t>: Število in vrednosti ter deleži zelenih naročil glede na področje</w:t>
      </w:r>
      <w:r w:rsidR="00B4367F" w:rsidRPr="00291B5A">
        <w:rPr>
          <w:rFonts w:ascii="Arial" w:hAnsi="Arial" w:cs="Arial"/>
          <w:sz w:val="20"/>
        </w:rPr>
        <w:t xml:space="preserve"> naročanja</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3"/>
        <w:gridCol w:w="1089"/>
        <w:gridCol w:w="1311"/>
        <w:gridCol w:w="1778"/>
        <w:gridCol w:w="1801"/>
      </w:tblGrid>
      <w:tr w:rsidR="00CA253A" w:rsidRPr="00291B5A" w14:paraId="275DA0D4" w14:textId="77777777" w:rsidTr="004339BC">
        <w:trPr>
          <w:trHeight w:val="735"/>
          <w:jc w:val="center"/>
        </w:trPr>
        <w:tc>
          <w:tcPr>
            <w:tcW w:w="1623" w:type="dxa"/>
            <w:shd w:val="clear" w:color="auto" w:fill="EDEDED" w:themeFill="accent3" w:themeFillTint="33"/>
            <w:vAlign w:val="center"/>
            <w:hideMark/>
          </w:tcPr>
          <w:p w14:paraId="16838C43" w14:textId="67379D0B" w:rsidR="00CA253A" w:rsidRPr="00291B5A" w:rsidRDefault="000F2B07" w:rsidP="00CA253A">
            <w:pPr>
              <w:spacing w:after="0" w:line="240" w:lineRule="auto"/>
              <w:jc w:val="center"/>
              <w:rPr>
                <w:rFonts w:ascii="Arial" w:eastAsia="Times New Roman" w:hAnsi="Arial" w:cs="Arial"/>
                <w:color w:val="000000"/>
                <w:sz w:val="18"/>
                <w:szCs w:val="18"/>
                <w:lang w:eastAsia="sl-SI"/>
              </w:rPr>
            </w:pPr>
            <w:r w:rsidRPr="00291B5A">
              <w:rPr>
                <w:rFonts w:ascii="Arial" w:eastAsia="Times New Roman" w:hAnsi="Arial" w:cs="Arial"/>
                <w:color w:val="000000"/>
                <w:sz w:val="18"/>
                <w:szCs w:val="18"/>
                <w:lang w:eastAsia="sl-SI"/>
              </w:rPr>
              <w:t>Področje</w:t>
            </w:r>
            <w:r w:rsidR="00CA253A" w:rsidRPr="00291B5A">
              <w:rPr>
                <w:rFonts w:ascii="Arial" w:eastAsia="Times New Roman" w:hAnsi="Arial" w:cs="Arial"/>
                <w:color w:val="000000"/>
                <w:sz w:val="18"/>
                <w:szCs w:val="18"/>
                <w:lang w:eastAsia="sl-SI"/>
              </w:rPr>
              <w:t xml:space="preserve"> </w:t>
            </w:r>
          </w:p>
        </w:tc>
        <w:tc>
          <w:tcPr>
            <w:tcW w:w="1089" w:type="dxa"/>
            <w:shd w:val="clear" w:color="auto" w:fill="EDEDED" w:themeFill="accent3" w:themeFillTint="33"/>
            <w:vAlign w:val="center"/>
            <w:hideMark/>
          </w:tcPr>
          <w:p w14:paraId="4FA8AAF9" w14:textId="77777777" w:rsidR="00CA253A" w:rsidRPr="00291B5A" w:rsidRDefault="00CA253A" w:rsidP="00CA253A">
            <w:pPr>
              <w:spacing w:after="0" w:line="240" w:lineRule="auto"/>
              <w:jc w:val="center"/>
              <w:rPr>
                <w:rFonts w:ascii="Arial" w:eastAsia="Times New Roman" w:hAnsi="Arial" w:cs="Arial"/>
                <w:color w:val="000000"/>
                <w:sz w:val="18"/>
                <w:szCs w:val="18"/>
                <w:lang w:eastAsia="sl-SI"/>
              </w:rPr>
            </w:pPr>
            <w:r w:rsidRPr="00291B5A">
              <w:rPr>
                <w:rFonts w:ascii="Arial" w:eastAsia="Times New Roman" w:hAnsi="Arial" w:cs="Arial"/>
                <w:color w:val="000000"/>
                <w:sz w:val="18"/>
                <w:szCs w:val="18"/>
                <w:lang w:eastAsia="sl-SI"/>
              </w:rPr>
              <w:t>Št. zelenih naročil</w:t>
            </w:r>
          </w:p>
        </w:tc>
        <w:tc>
          <w:tcPr>
            <w:tcW w:w="1311" w:type="dxa"/>
            <w:shd w:val="clear" w:color="auto" w:fill="EDEDED" w:themeFill="accent3" w:themeFillTint="33"/>
            <w:vAlign w:val="center"/>
            <w:hideMark/>
          </w:tcPr>
          <w:p w14:paraId="14B3FAFC" w14:textId="77777777" w:rsidR="00CA253A" w:rsidRPr="00291B5A" w:rsidRDefault="00CA253A" w:rsidP="00CA253A">
            <w:pPr>
              <w:spacing w:after="0" w:line="240" w:lineRule="auto"/>
              <w:jc w:val="center"/>
              <w:rPr>
                <w:rFonts w:ascii="Arial" w:eastAsia="Times New Roman" w:hAnsi="Arial" w:cs="Arial"/>
                <w:color w:val="000000"/>
                <w:sz w:val="18"/>
                <w:szCs w:val="18"/>
                <w:lang w:eastAsia="sl-SI"/>
              </w:rPr>
            </w:pPr>
            <w:r w:rsidRPr="00291B5A">
              <w:rPr>
                <w:rFonts w:ascii="Arial" w:eastAsia="Times New Roman" w:hAnsi="Arial" w:cs="Arial"/>
                <w:color w:val="000000"/>
                <w:sz w:val="18"/>
                <w:szCs w:val="18"/>
                <w:lang w:eastAsia="sl-SI"/>
              </w:rPr>
              <w:t>Pogodbena vrednost</w:t>
            </w:r>
          </w:p>
        </w:tc>
        <w:tc>
          <w:tcPr>
            <w:tcW w:w="1778" w:type="dxa"/>
            <w:shd w:val="clear" w:color="auto" w:fill="EDEDED" w:themeFill="accent3" w:themeFillTint="33"/>
            <w:vAlign w:val="center"/>
            <w:hideMark/>
          </w:tcPr>
          <w:p w14:paraId="57B057EF" w14:textId="77777777" w:rsidR="00CA253A" w:rsidRPr="00291B5A" w:rsidRDefault="00CA253A" w:rsidP="00CA253A">
            <w:pPr>
              <w:spacing w:after="0" w:line="240" w:lineRule="auto"/>
              <w:jc w:val="center"/>
              <w:rPr>
                <w:rFonts w:ascii="Arial" w:eastAsia="Times New Roman" w:hAnsi="Arial" w:cs="Arial"/>
                <w:color w:val="000000"/>
                <w:sz w:val="18"/>
                <w:szCs w:val="18"/>
                <w:lang w:eastAsia="sl-SI"/>
              </w:rPr>
            </w:pPr>
            <w:r w:rsidRPr="00291B5A">
              <w:rPr>
                <w:rFonts w:ascii="Arial" w:eastAsia="Times New Roman" w:hAnsi="Arial" w:cs="Arial"/>
                <w:color w:val="000000"/>
                <w:sz w:val="18"/>
                <w:szCs w:val="18"/>
                <w:lang w:eastAsia="sl-SI"/>
              </w:rPr>
              <w:t>Delež v št. naročil na istem področju</w:t>
            </w:r>
          </w:p>
        </w:tc>
        <w:tc>
          <w:tcPr>
            <w:tcW w:w="1801" w:type="dxa"/>
            <w:shd w:val="clear" w:color="auto" w:fill="EDEDED" w:themeFill="accent3" w:themeFillTint="33"/>
            <w:vAlign w:val="center"/>
            <w:hideMark/>
          </w:tcPr>
          <w:p w14:paraId="232A431E" w14:textId="73D20C7A" w:rsidR="00CA253A" w:rsidRPr="00291B5A" w:rsidRDefault="00CA253A" w:rsidP="00CA253A">
            <w:pPr>
              <w:spacing w:after="0" w:line="240" w:lineRule="auto"/>
              <w:jc w:val="center"/>
              <w:rPr>
                <w:rFonts w:ascii="Arial" w:eastAsia="Times New Roman" w:hAnsi="Arial" w:cs="Arial"/>
                <w:color w:val="000000"/>
                <w:sz w:val="18"/>
                <w:szCs w:val="18"/>
                <w:lang w:eastAsia="sl-SI"/>
              </w:rPr>
            </w:pPr>
            <w:r w:rsidRPr="00291B5A">
              <w:rPr>
                <w:rFonts w:ascii="Arial" w:eastAsia="Times New Roman" w:hAnsi="Arial" w:cs="Arial"/>
                <w:color w:val="000000"/>
                <w:sz w:val="18"/>
                <w:szCs w:val="18"/>
                <w:lang w:eastAsia="sl-SI"/>
              </w:rPr>
              <w:t>Delež v vrednosti na istem področju</w:t>
            </w:r>
          </w:p>
        </w:tc>
      </w:tr>
      <w:tr w:rsidR="00291B5A" w:rsidRPr="00291B5A" w14:paraId="4D1BACBA" w14:textId="77777777" w:rsidTr="00291B5A">
        <w:trPr>
          <w:trHeight w:val="284"/>
          <w:jc w:val="center"/>
        </w:trPr>
        <w:tc>
          <w:tcPr>
            <w:tcW w:w="1623" w:type="dxa"/>
            <w:shd w:val="clear" w:color="auto" w:fill="auto"/>
            <w:vAlign w:val="center"/>
            <w:hideMark/>
          </w:tcPr>
          <w:p w14:paraId="4DEFB111" w14:textId="10AFA5F4" w:rsidR="00291B5A" w:rsidRPr="00291B5A" w:rsidRDefault="00291B5A" w:rsidP="00291B5A">
            <w:pPr>
              <w:spacing w:after="0" w:line="240" w:lineRule="auto"/>
              <w:jc w:val="both"/>
              <w:rPr>
                <w:rFonts w:ascii="Arial" w:eastAsia="Times New Roman" w:hAnsi="Arial" w:cs="Arial"/>
                <w:sz w:val="18"/>
                <w:szCs w:val="18"/>
                <w:lang w:eastAsia="sl-SI"/>
              </w:rPr>
            </w:pPr>
            <w:r w:rsidRPr="00291B5A">
              <w:rPr>
                <w:rFonts w:ascii="Arial" w:eastAsia="Times New Roman" w:hAnsi="Arial" w:cs="Arial"/>
                <w:sz w:val="18"/>
                <w:szCs w:val="18"/>
                <w:lang w:eastAsia="sl-SI"/>
              </w:rPr>
              <w:t>Splošno</w:t>
            </w:r>
          </w:p>
        </w:tc>
        <w:tc>
          <w:tcPr>
            <w:tcW w:w="1089" w:type="dxa"/>
            <w:shd w:val="clear" w:color="auto" w:fill="auto"/>
            <w:vAlign w:val="center"/>
            <w:hideMark/>
          </w:tcPr>
          <w:p w14:paraId="7F68C106" w14:textId="6A26535A"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5.463</w:t>
            </w:r>
          </w:p>
        </w:tc>
        <w:tc>
          <w:tcPr>
            <w:tcW w:w="1311" w:type="dxa"/>
            <w:shd w:val="clear" w:color="auto" w:fill="auto"/>
            <w:vAlign w:val="center"/>
            <w:hideMark/>
          </w:tcPr>
          <w:p w14:paraId="70C1F9F0" w14:textId="7260C28D"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597.488.921</w:t>
            </w:r>
          </w:p>
        </w:tc>
        <w:tc>
          <w:tcPr>
            <w:tcW w:w="1778" w:type="dxa"/>
            <w:shd w:val="clear" w:color="auto" w:fill="auto"/>
            <w:vAlign w:val="center"/>
            <w:hideMark/>
          </w:tcPr>
          <w:p w14:paraId="5C9E68A4" w14:textId="597F018D"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35,20</w:t>
            </w:r>
            <w:r>
              <w:rPr>
                <w:rFonts w:ascii="Arial" w:hAnsi="Arial" w:cs="Arial"/>
                <w:sz w:val="18"/>
                <w:szCs w:val="18"/>
              </w:rPr>
              <w:t xml:space="preserve"> </w:t>
            </w:r>
            <w:r w:rsidRPr="00291B5A">
              <w:rPr>
                <w:rFonts w:ascii="Arial" w:hAnsi="Arial" w:cs="Arial"/>
                <w:sz w:val="18"/>
                <w:szCs w:val="18"/>
              </w:rPr>
              <w:t>%</w:t>
            </w:r>
          </w:p>
        </w:tc>
        <w:tc>
          <w:tcPr>
            <w:tcW w:w="1801" w:type="dxa"/>
            <w:shd w:val="clear" w:color="auto" w:fill="auto"/>
            <w:vAlign w:val="center"/>
            <w:hideMark/>
          </w:tcPr>
          <w:p w14:paraId="4421508B" w14:textId="2F60F844"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21,53</w:t>
            </w:r>
            <w:r>
              <w:rPr>
                <w:rFonts w:ascii="Arial" w:hAnsi="Arial" w:cs="Arial"/>
                <w:sz w:val="18"/>
                <w:szCs w:val="18"/>
              </w:rPr>
              <w:t xml:space="preserve"> </w:t>
            </w:r>
            <w:r w:rsidRPr="00291B5A">
              <w:rPr>
                <w:rFonts w:ascii="Arial" w:hAnsi="Arial" w:cs="Arial"/>
                <w:sz w:val="18"/>
                <w:szCs w:val="18"/>
              </w:rPr>
              <w:t>%</w:t>
            </w:r>
          </w:p>
        </w:tc>
      </w:tr>
      <w:tr w:rsidR="00291B5A" w:rsidRPr="00291B5A" w14:paraId="2CD01A59" w14:textId="77777777" w:rsidTr="00291B5A">
        <w:trPr>
          <w:trHeight w:val="284"/>
          <w:jc w:val="center"/>
        </w:trPr>
        <w:tc>
          <w:tcPr>
            <w:tcW w:w="1623" w:type="dxa"/>
            <w:shd w:val="clear" w:color="auto" w:fill="auto"/>
            <w:vAlign w:val="center"/>
            <w:hideMark/>
          </w:tcPr>
          <w:p w14:paraId="39BE394E" w14:textId="4C822AE3" w:rsidR="00291B5A" w:rsidRPr="00291B5A" w:rsidRDefault="00291B5A" w:rsidP="00291B5A">
            <w:pPr>
              <w:spacing w:after="0" w:line="240" w:lineRule="auto"/>
              <w:jc w:val="both"/>
              <w:rPr>
                <w:rFonts w:ascii="Arial" w:eastAsia="Times New Roman" w:hAnsi="Arial" w:cs="Arial"/>
                <w:sz w:val="18"/>
                <w:szCs w:val="18"/>
                <w:lang w:eastAsia="sl-SI"/>
              </w:rPr>
            </w:pPr>
            <w:r w:rsidRPr="00291B5A">
              <w:rPr>
                <w:rFonts w:ascii="Arial" w:eastAsia="Times New Roman" w:hAnsi="Arial" w:cs="Arial"/>
                <w:sz w:val="18"/>
                <w:szCs w:val="18"/>
                <w:lang w:eastAsia="sl-SI"/>
              </w:rPr>
              <w:t>Infrastrukturno</w:t>
            </w:r>
          </w:p>
        </w:tc>
        <w:tc>
          <w:tcPr>
            <w:tcW w:w="1089" w:type="dxa"/>
            <w:shd w:val="clear" w:color="auto" w:fill="auto"/>
            <w:vAlign w:val="center"/>
            <w:hideMark/>
          </w:tcPr>
          <w:p w14:paraId="51A94817" w14:textId="02287B86"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249</w:t>
            </w:r>
          </w:p>
        </w:tc>
        <w:tc>
          <w:tcPr>
            <w:tcW w:w="1311" w:type="dxa"/>
            <w:shd w:val="clear" w:color="auto" w:fill="auto"/>
            <w:vAlign w:val="center"/>
            <w:hideMark/>
          </w:tcPr>
          <w:p w14:paraId="663F83A1" w14:textId="2A324E83"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123.104.749</w:t>
            </w:r>
          </w:p>
        </w:tc>
        <w:tc>
          <w:tcPr>
            <w:tcW w:w="1778" w:type="dxa"/>
            <w:shd w:val="clear" w:color="auto" w:fill="auto"/>
            <w:vAlign w:val="center"/>
            <w:hideMark/>
          </w:tcPr>
          <w:p w14:paraId="2DA99932" w14:textId="786B5FA0"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14,14</w:t>
            </w:r>
            <w:r>
              <w:rPr>
                <w:rFonts w:ascii="Arial" w:hAnsi="Arial" w:cs="Arial"/>
                <w:sz w:val="18"/>
                <w:szCs w:val="18"/>
              </w:rPr>
              <w:t xml:space="preserve"> </w:t>
            </w:r>
            <w:r w:rsidRPr="00291B5A">
              <w:rPr>
                <w:rFonts w:ascii="Arial" w:hAnsi="Arial" w:cs="Arial"/>
                <w:sz w:val="18"/>
                <w:szCs w:val="18"/>
              </w:rPr>
              <w:t>%</w:t>
            </w:r>
          </w:p>
        </w:tc>
        <w:tc>
          <w:tcPr>
            <w:tcW w:w="1801" w:type="dxa"/>
            <w:shd w:val="clear" w:color="auto" w:fill="auto"/>
            <w:vAlign w:val="center"/>
            <w:hideMark/>
          </w:tcPr>
          <w:p w14:paraId="5E66E79B" w14:textId="362105EC"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14,08</w:t>
            </w:r>
            <w:r>
              <w:rPr>
                <w:rFonts w:ascii="Arial" w:hAnsi="Arial" w:cs="Arial"/>
                <w:sz w:val="18"/>
                <w:szCs w:val="18"/>
              </w:rPr>
              <w:t xml:space="preserve"> </w:t>
            </w:r>
            <w:r w:rsidRPr="00291B5A">
              <w:rPr>
                <w:rFonts w:ascii="Arial" w:hAnsi="Arial" w:cs="Arial"/>
                <w:sz w:val="18"/>
                <w:szCs w:val="18"/>
              </w:rPr>
              <w:t>%</w:t>
            </w:r>
          </w:p>
        </w:tc>
      </w:tr>
      <w:tr w:rsidR="00291B5A" w:rsidRPr="00291B5A" w14:paraId="68A20AC3" w14:textId="77777777" w:rsidTr="00291B5A">
        <w:trPr>
          <w:trHeight w:val="284"/>
          <w:jc w:val="center"/>
        </w:trPr>
        <w:tc>
          <w:tcPr>
            <w:tcW w:w="1623" w:type="dxa"/>
            <w:shd w:val="clear" w:color="auto" w:fill="auto"/>
            <w:vAlign w:val="center"/>
            <w:hideMark/>
          </w:tcPr>
          <w:p w14:paraId="468F9788" w14:textId="6CFDB40B" w:rsidR="00291B5A" w:rsidRPr="00291B5A" w:rsidRDefault="00291B5A" w:rsidP="00291B5A">
            <w:pPr>
              <w:spacing w:after="0" w:line="240" w:lineRule="auto"/>
              <w:jc w:val="both"/>
              <w:rPr>
                <w:rFonts w:ascii="Arial" w:eastAsia="Times New Roman" w:hAnsi="Arial" w:cs="Arial"/>
                <w:sz w:val="18"/>
                <w:szCs w:val="18"/>
                <w:lang w:eastAsia="sl-SI"/>
              </w:rPr>
            </w:pPr>
            <w:r w:rsidRPr="00291B5A">
              <w:rPr>
                <w:rFonts w:ascii="Arial" w:eastAsia="Times New Roman" w:hAnsi="Arial" w:cs="Arial"/>
                <w:sz w:val="18"/>
                <w:szCs w:val="18"/>
                <w:lang w:eastAsia="sl-SI"/>
              </w:rPr>
              <w:t>Obrambno</w:t>
            </w:r>
          </w:p>
        </w:tc>
        <w:tc>
          <w:tcPr>
            <w:tcW w:w="1089" w:type="dxa"/>
            <w:shd w:val="clear" w:color="auto" w:fill="auto"/>
            <w:vAlign w:val="center"/>
            <w:hideMark/>
          </w:tcPr>
          <w:p w14:paraId="0DB51606" w14:textId="3EC2C053"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0</w:t>
            </w:r>
          </w:p>
        </w:tc>
        <w:tc>
          <w:tcPr>
            <w:tcW w:w="1311" w:type="dxa"/>
            <w:shd w:val="clear" w:color="auto" w:fill="auto"/>
            <w:vAlign w:val="center"/>
            <w:hideMark/>
          </w:tcPr>
          <w:p w14:paraId="771AA0F2" w14:textId="013D79D5"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0</w:t>
            </w:r>
          </w:p>
        </w:tc>
        <w:tc>
          <w:tcPr>
            <w:tcW w:w="1778" w:type="dxa"/>
            <w:shd w:val="clear" w:color="auto" w:fill="auto"/>
            <w:vAlign w:val="center"/>
            <w:hideMark/>
          </w:tcPr>
          <w:p w14:paraId="539D49AA" w14:textId="4A40826C"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0,00</w:t>
            </w:r>
            <w:r>
              <w:rPr>
                <w:rFonts w:ascii="Arial" w:hAnsi="Arial" w:cs="Arial"/>
                <w:sz w:val="18"/>
                <w:szCs w:val="18"/>
              </w:rPr>
              <w:t xml:space="preserve"> </w:t>
            </w:r>
            <w:r w:rsidRPr="00291B5A">
              <w:rPr>
                <w:rFonts w:ascii="Arial" w:hAnsi="Arial" w:cs="Arial"/>
                <w:sz w:val="18"/>
                <w:szCs w:val="18"/>
              </w:rPr>
              <w:t>%</w:t>
            </w:r>
          </w:p>
        </w:tc>
        <w:tc>
          <w:tcPr>
            <w:tcW w:w="1801" w:type="dxa"/>
            <w:shd w:val="clear" w:color="auto" w:fill="auto"/>
            <w:vAlign w:val="center"/>
            <w:hideMark/>
          </w:tcPr>
          <w:p w14:paraId="541FF25F" w14:textId="2BECF192" w:rsidR="00291B5A" w:rsidRPr="00291B5A" w:rsidRDefault="00291B5A" w:rsidP="00291B5A">
            <w:pPr>
              <w:spacing w:after="0" w:line="240" w:lineRule="auto"/>
              <w:jc w:val="right"/>
              <w:rPr>
                <w:rFonts w:ascii="Arial" w:eastAsia="Times New Roman" w:hAnsi="Arial" w:cs="Arial"/>
                <w:sz w:val="18"/>
                <w:szCs w:val="18"/>
                <w:lang w:eastAsia="sl-SI"/>
              </w:rPr>
            </w:pPr>
            <w:r w:rsidRPr="00291B5A">
              <w:rPr>
                <w:rFonts w:ascii="Arial" w:hAnsi="Arial" w:cs="Arial"/>
                <w:sz w:val="18"/>
                <w:szCs w:val="18"/>
              </w:rPr>
              <w:t>0,00</w:t>
            </w:r>
            <w:r>
              <w:rPr>
                <w:rFonts w:ascii="Arial" w:hAnsi="Arial" w:cs="Arial"/>
                <w:sz w:val="18"/>
                <w:szCs w:val="18"/>
              </w:rPr>
              <w:t xml:space="preserve"> </w:t>
            </w:r>
            <w:r w:rsidRPr="00291B5A">
              <w:rPr>
                <w:rFonts w:ascii="Arial" w:hAnsi="Arial" w:cs="Arial"/>
                <w:sz w:val="18"/>
                <w:szCs w:val="18"/>
              </w:rPr>
              <w:t>%</w:t>
            </w:r>
          </w:p>
        </w:tc>
      </w:tr>
      <w:tr w:rsidR="00291B5A" w:rsidRPr="00291B5A" w14:paraId="2D3AF08C" w14:textId="77777777" w:rsidTr="00291B5A">
        <w:trPr>
          <w:trHeight w:val="284"/>
          <w:jc w:val="center"/>
        </w:trPr>
        <w:tc>
          <w:tcPr>
            <w:tcW w:w="1623" w:type="dxa"/>
            <w:shd w:val="clear" w:color="auto" w:fill="E7E6E6" w:themeFill="background2"/>
            <w:vAlign w:val="center"/>
            <w:hideMark/>
          </w:tcPr>
          <w:p w14:paraId="2B83DC64" w14:textId="59686BC7" w:rsidR="00291B5A" w:rsidRPr="00291B5A" w:rsidRDefault="00291B5A" w:rsidP="00291B5A">
            <w:pPr>
              <w:spacing w:after="0" w:line="240" w:lineRule="auto"/>
              <w:jc w:val="both"/>
              <w:rPr>
                <w:rFonts w:ascii="Arial" w:eastAsia="Times New Roman" w:hAnsi="Arial" w:cs="Arial"/>
                <w:b/>
                <w:sz w:val="18"/>
                <w:szCs w:val="18"/>
                <w:lang w:eastAsia="sl-SI"/>
              </w:rPr>
            </w:pPr>
            <w:r w:rsidRPr="00291B5A">
              <w:rPr>
                <w:rFonts w:ascii="Arial" w:eastAsia="Times New Roman" w:hAnsi="Arial" w:cs="Arial"/>
                <w:b/>
                <w:sz w:val="18"/>
                <w:szCs w:val="18"/>
                <w:lang w:eastAsia="sl-SI"/>
              </w:rPr>
              <w:t>Skupaj</w:t>
            </w:r>
          </w:p>
        </w:tc>
        <w:tc>
          <w:tcPr>
            <w:tcW w:w="1089" w:type="dxa"/>
            <w:shd w:val="clear" w:color="auto" w:fill="E7E6E6" w:themeFill="background2"/>
            <w:vAlign w:val="center"/>
            <w:hideMark/>
          </w:tcPr>
          <w:p w14:paraId="7CAAC456" w14:textId="3A8D1FF6" w:rsidR="00291B5A" w:rsidRPr="00291B5A" w:rsidRDefault="00291B5A" w:rsidP="00291B5A">
            <w:pPr>
              <w:spacing w:after="0" w:line="240" w:lineRule="auto"/>
              <w:jc w:val="right"/>
              <w:rPr>
                <w:rFonts w:ascii="Arial" w:eastAsia="Times New Roman" w:hAnsi="Arial" w:cs="Arial"/>
                <w:b/>
                <w:bCs/>
                <w:sz w:val="18"/>
                <w:szCs w:val="18"/>
                <w:lang w:eastAsia="sl-SI"/>
              </w:rPr>
            </w:pPr>
            <w:r w:rsidRPr="00291B5A">
              <w:rPr>
                <w:rFonts w:ascii="Arial" w:hAnsi="Arial" w:cs="Arial"/>
                <w:b/>
                <w:bCs/>
                <w:sz w:val="18"/>
                <w:szCs w:val="18"/>
              </w:rPr>
              <w:t>5.712</w:t>
            </w:r>
          </w:p>
        </w:tc>
        <w:tc>
          <w:tcPr>
            <w:tcW w:w="1311" w:type="dxa"/>
            <w:shd w:val="clear" w:color="auto" w:fill="E7E6E6" w:themeFill="background2"/>
            <w:vAlign w:val="center"/>
            <w:hideMark/>
          </w:tcPr>
          <w:p w14:paraId="3E3B198B" w14:textId="232BD100" w:rsidR="00291B5A" w:rsidRPr="00291B5A" w:rsidRDefault="00291B5A" w:rsidP="00291B5A">
            <w:pPr>
              <w:spacing w:after="0" w:line="240" w:lineRule="auto"/>
              <w:jc w:val="right"/>
              <w:rPr>
                <w:rFonts w:ascii="Arial" w:eastAsia="Times New Roman" w:hAnsi="Arial" w:cs="Arial"/>
                <w:b/>
                <w:bCs/>
                <w:sz w:val="18"/>
                <w:szCs w:val="18"/>
                <w:lang w:eastAsia="sl-SI"/>
              </w:rPr>
            </w:pPr>
            <w:r w:rsidRPr="00291B5A">
              <w:rPr>
                <w:rFonts w:ascii="Arial" w:hAnsi="Arial" w:cs="Arial"/>
                <w:b/>
                <w:bCs/>
                <w:sz w:val="18"/>
                <w:szCs w:val="18"/>
              </w:rPr>
              <w:t>720.593.670</w:t>
            </w:r>
          </w:p>
        </w:tc>
        <w:tc>
          <w:tcPr>
            <w:tcW w:w="1778" w:type="dxa"/>
            <w:shd w:val="clear" w:color="auto" w:fill="E7E6E6" w:themeFill="background2"/>
            <w:vAlign w:val="center"/>
            <w:hideMark/>
          </w:tcPr>
          <w:p w14:paraId="7C4FBE89" w14:textId="27D84878" w:rsidR="00291B5A" w:rsidRPr="00291B5A" w:rsidRDefault="00291B5A" w:rsidP="00291B5A">
            <w:pPr>
              <w:spacing w:after="0" w:line="240" w:lineRule="auto"/>
              <w:jc w:val="right"/>
              <w:rPr>
                <w:rFonts w:ascii="Arial" w:eastAsia="Times New Roman" w:hAnsi="Arial" w:cs="Arial"/>
                <w:b/>
                <w:bCs/>
                <w:sz w:val="18"/>
                <w:szCs w:val="18"/>
                <w:lang w:eastAsia="sl-SI"/>
              </w:rPr>
            </w:pPr>
            <w:r w:rsidRPr="00291B5A">
              <w:rPr>
                <w:rFonts w:ascii="Arial" w:hAnsi="Arial" w:cs="Arial"/>
                <w:b/>
                <w:bCs/>
                <w:sz w:val="18"/>
                <w:szCs w:val="18"/>
              </w:rPr>
              <w:t>32,90</w:t>
            </w:r>
            <w:r>
              <w:rPr>
                <w:rFonts w:ascii="Arial" w:hAnsi="Arial" w:cs="Arial"/>
                <w:b/>
                <w:bCs/>
                <w:sz w:val="18"/>
                <w:szCs w:val="18"/>
              </w:rPr>
              <w:t xml:space="preserve"> </w:t>
            </w:r>
            <w:r w:rsidRPr="00291B5A">
              <w:rPr>
                <w:rFonts w:ascii="Arial" w:hAnsi="Arial" w:cs="Arial"/>
                <w:b/>
                <w:bCs/>
                <w:sz w:val="18"/>
                <w:szCs w:val="18"/>
              </w:rPr>
              <w:t>%</w:t>
            </w:r>
          </w:p>
        </w:tc>
        <w:tc>
          <w:tcPr>
            <w:tcW w:w="1801" w:type="dxa"/>
            <w:shd w:val="clear" w:color="auto" w:fill="E7E6E6" w:themeFill="background2"/>
            <w:vAlign w:val="center"/>
            <w:hideMark/>
          </w:tcPr>
          <w:p w14:paraId="1A4D9432" w14:textId="3BFC48C7" w:rsidR="00291B5A" w:rsidRPr="00291B5A" w:rsidRDefault="00291B5A" w:rsidP="00291B5A">
            <w:pPr>
              <w:spacing w:after="0" w:line="240" w:lineRule="auto"/>
              <w:jc w:val="right"/>
              <w:rPr>
                <w:rFonts w:ascii="Arial" w:eastAsia="Times New Roman" w:hAnsi="Arial" w:cs="Arial"/>
                <w:b/>
                <w:bCs/>
                <w:sz w:val="18"/>
                <w:szCs w:val="18"/>
                <w:lang w:eastAsia="sl-SI"/>
              </w:rPr>
            </w:pPr>
            <w:r w:rsidRPr="00291B5A">
              <w:rPr>
                <w:rFonts w:ascii="Arial" w:hAnsi="Arial" w:cs="Arial"/>
                <w:b/>
                <w:bCs/>
                <w:sz w:val="18"/>
                <w:szCs w:val="18"/>
              </w:rPr>
              <w:t>19,55</w:t>
            </w:r>
            <w:r>
              <w:rPr>
                <w:rFonts w:ascii="Arial" w:hAnsi="Arial" w:cs="Arial"/>
                <w:b/>
                <w:bCs/>
                <w:sz w:val="18"/>
                <w:szCs w:val="18"/>
              </w:rPr>
              <w:t xml:space="preserve"> </w:t>
            </w:r>
            <w:r w:rsidRPr="00291B5A">
              <w:rPr>
                <w:rFonts w:ascii="Arial" w:hAnsi="Arial" w:cs="Arial"/>
                <w:b/>
                <w:bCs/>
                <w:sz w:val="18"/>
                <w:szCs w:val="18"/>
              </w:rPr>
              <w:t>%</w:t>
            </w:r>
          </w:p>
        </w:tc>
      </w:tr>
    </w:tbl>
    <w:p w14:paraId="5B76FABA" w14:textId="77777777" w:rsidR="00BB4C01" w:rsidRPr="00291B5A" w:rsidRDefault="00BB4C01" w:rsidP="004A613D">
      <w:pPr>
        <w:spacing w:after="0" w:line="240" w:lineRule="auto"/>
        <w:jc w:val="center"/>
        <w:rPr>
          <w:rFonts w:ascii="Arial" w:hAnsi="Arial" w:cs="Arial"/>
          <w:sz w:val="18"/>
        </w:rPr>
      </w:pPr>
    </w:p>
    <w:p w14:paraId="5BED9C84" w14:textId="49FFAEDA" w:rsidR="00F83DD4" w:rsidRPr="00291B5A" w:rsidRDefault="00F83DD4" w:rsidP="004A613D">
      <w:pPr>
        <w:spacing w:after="0" w:line="240" w:lineRule="auto"/>
        <w:jc w:val="center"/>
        <w:rPr>
          <w:rFonts w:ascii="Arial" w:hAnsi="Arial" w:cs="Arial"/>
          <w:sz w:val="18"/>
        </w:rPr>
      </w:pPr>
      <w:r w:rsidRPr="00291B5A">
        <w:rPr>
          <w:rFonts w:ascii="Arial" w:hAnsi="Arial" w:cs="Arial"/>
          <w:sz w:val="18"/>
        </w:rPr>
        <w:t>Vir: Statistični podatki o javni</w:t>
      </w:r>
      <w:r w:rsidR="00141C15" w:rsidRPr="00291B5A">
        <w:rPr>
          <w:rFonts w:ascii="Arial" w:hAnsi="Arial" w:cs="Arial"/>
          <w:sz w:val="18"/>
        </w:rPr>
        <w:t>h naročilih, oddanih v letu 201</w:t>
      </w:r>
      <w:r w:rsidR="00291B5A" w:rsidRPr="00291B5A">
        <w:rPr>
          <w:rFonts w:ascii="Arial" w:hAnsi="Arial" w:cs="Arial"/>
          <w:sz w:val="18"/>
        </w:rPr>
        <w:t>9</w:t>
      </w:r>
    </w:p>
    <w:p w14:paraId="57482EA8" w14:textId="77777777" w:rsidR="007A4837" w:rsidRPr="00291B5A" w:rsidRDefault="007A4837" w:rsidP="00F83DD4">
      <w:pPr>
        <w:spacing w:line="360" w:lineRule="auto"/>
        <w:jc w:val="both"/>
        <w:rPr>
          <w:rFonts w:ascii="Arial" w:hAnsi="Arial" w:cs="Arial"/>
          <w:bCs/>
          <w:sz w:val="20"/>
          <w:szCs w:val="20"/>
        </w:rPr>
      </w:pPr>
    </w:p>
    <w:p w14:paraId="459A5DC0" w14:textId="0AE03B1B" w:rsidR="00F83DD4" w:rsidRPr="00496E5F" w:rsidRDefault="00F83DD4" w:rsidP="00F83DD4">
      <w:pPr>
        <w:spacing w:line="360" w:lineRule="auto"/>
        <w:jc w:val="both"/>
        <w:rPr>
          <w:rFonts w:ascii="Arial" w:hAnsi="Arial" w:cs="Arial"/>
          <w:bCs/>
          <w:sz w:val="20"/>
          <w:szCs w:val="20"/>
        </w:rPr>
      </w:pPr>
      <w:r w:rsidRPr="00496E5F">
        <w:rPr>
          <w:rFonts w:ascii="Arial" w:hAnsi="Arial" w:cs="Arial"/>
          <w:bCs/>
          <w:sz w:val="20"/>
          <w:szCs w:val="20"/>
        </w:rPr>
        <w:t>Glede na predmet naročanja je največji de</w:t>
      </w:r>
      <w:r w:rsidR="00E01FC9" w:rsidRPr="00496E5F">
        <w:rPr>
          <w:rFonts w:ascii="Arial" w:hAnsi="Arial" w:cs="Arial"/>
          <w:bCs/>
          <w:sz w:val="20"/>
          <w:szCs w:val="20"/>
        </w:rPr>
        <w:t>lež zelenih naročil po številu</w:t>
      </w:r>
      <w:r w:rsidR="00BB4C01" w:rsidRPr="00496E5F">
        <w:rPr>
          <w:rFonts w:ascii="Arial" w:hAnsi="Arial" w:cs="Arial"/>
          <w:bCs/>
          <w:sz w:val="20"/>
          <w:szCs w:val="20"/>
        </w:rPr>
        <w:t xml:space="preserve"> pri naročilih blaga</w:t>
      </w:r>
      <w:r w:rsidRPr="00496E5F">
        <w:rPr>
          <w:rFonts w:ascii="Arial" w:hAnsi="Arial" w:cs="Arial"/>
          <w:bCs/>
          <w:sz w:val="20"/>
          <w:szCs w:val="20"/>
        </w:rPr>
        <w:t xml:space="preserve">, </w:t>
      </w:r>
      <w:r w:rsidR="00E01FC9" w:rsidRPr="00496E5F">
        <w:rPr>
          <w:rFonts w:ascii="Arial" w:hAnsi="Arial" w:cs="Arial"/>
          <w:bCs/>
          <w:sz w:val="20"/>
          <w:szCs w:val="20"/>
        </w:rPr>
        <w:t xml:space="preserve">po vrednosti pa pri naročilih gradenj, </w:t>
      </w:r>
      <w:r w:rsidRPr="00496E5F">
        <w:rPr>
          <w:rFonts w:ascii="Arial" w:hAnsi="Arial" w:cs="Arial"/>
          <w:bCs/>
          <w:sz w:val="20"/>
          <w:szCs w:val="20"/>
        </w:rPr>
        <w:t xml:space="preserve">kar </w:t>
      </w:r>
      <w:r w:rsidR="00325434" w:rsidRPr="00496E5F">
        <w:rPr>
          <w:rFonts w:ascii="Arial" w:hAnsi="Arial" w:cs="Arial"/>
          <w:bCs/>
          <w:sz w:val="20"/>
          <w:szCs w:val="20"/>
        </w:rPr>
        <w:t>prikazuje</w:t>
      </w:r>
      <w:r w:rsidRPr="00496E5F">
        <w:rPr>
          <w:rFonts w:ascii="Arial" w:hAnsi="Arial" w:cs="Arial"/>
          <w:bCs/>
          <w:sz w:val="20"/>
          <w:szCs w:val="20"/>
        </w:rPr>
        <w:t xml:space="preserve"> spodnj</w:t>
      </w:r>
      <w:r w:rsidR="00325434" w:rsidRPr="00496E5F">
        <w:rPr>
          <w:rFonts w:ascii="Arial" w:hAnsi="Arial" w:cs="Arial"/>
          <w:bCs/>
          <w:sz w:val="20"/>
          <w:szCs w:val="20"/>
        </w:rPr>
        <w:t>a</w:t>
      </w:r>
      <w:r w:rsidRPr="00496E5F">
        <w:rPr>
          <w:rFonts w:ascii="Arial" w:hAnsi="Arial" w:cs="Arial"/>
          <w:bCs/>
          <w:sz w:val="20"/>
          <w:szCs w:val="20"/>
        </w:rPr>
        <w:t xml:space="preserve"> preglednic</w:t>
      </w:r>
      <w:r w:rsidR="00325434" w:rsidRPr="00496E5F">
        <w:rPr>
          <w:rFonts w:ascii="Arial" w:hAnsi="Arial" w:cs="Arial"/>
          <w:bCs/>
          <w:sz w:val="20"/>
          <w:szCs w:val="20"/>
        </w:rPr>
        <w:t>a</w:t>
      </w:r>
      <w:r w:rsidRPr="00496E5F">
        <w:rPr>
          <w:rFonts w:ascii="Arial" w:hAnsi="Arial" w:cs="Arial"/>
          <w:bCs/>
          <w:sz w:val="20"/>
          <w:szCs w:val="20"/>
        </w:rPr>
        <w:t>.</w:t>
      </w:r>
    </w:p>
    <w:p w14:paraId="4E0B7ADF" w14:textId="4899D355" w:rsidR="00F83DD4" w:rsidRPr="00496E5F" w:rsidRDefault="00F83DD4" w:rsidP="00701C10">
      <w:pPr>
        <w:spacing w:before="120" w:after="120" w:line="240" w:lineRule="auto"/>
        <w:jc w:val="both"/>
        <w:rPr>
          <w:rFonts w:ascii="Arial" w:hAnsi="Arial" w:cs="Arial"/>
          <w:sz w:val="20"/>
        </w:rPr>
      </w:pPr>
      <w:r w:rsidRPr="00496E5F">
        <w:rPr>
          <w:rFonts w:ascii="Arial" w:hAnsi="Arial" w:cs="Arial"/>
          <w:sz w:val="20"/>
        </w:rPr>
        <w:t xml:space="preserve">Preglednica </w:t>
      </w:r>
      <w:r w:rsidR="00512F52">
        <w:rPr>
          <w:rFonts w:ascii="Arial" w:hAnsi="Arial" w:cs="Arial"/>
          <w:sz w:val="20"/>
        </w:rPr>
        <w:t>48</w:t>
      </w:r>
      <w:r w:rsidRPr="00496E5F">
        <w:rPr>
          <w:rFonts w:ascii="Arial" w:hAnsi="Arial" w:cs="Arial"/>
          <w:sz w:val="20"/>
        </w:rPr>
        <w:t>: Število in vrednosti ter deleži zelenih naročil glede na predmet</w:t>
      </w:r>
      <w:r w:rsidR="000F2B07" w:rsidRPr="00496E5F">
        <w:rPr>
          <w:rFonts w:ascii="Arial" w:hAnsi="Arial" w:cs="Arial"/>
          <w:sz w:val="20"/>
        </w:rPr>
        <w:t xml:space="preserve"> naročanja</w:t>
      </w:r>
    </w:p>
    <w:tbl>
      <w:tblPr>
        <w:tblW w:w="7271" w:type="dxa"/>
        <w:jc w:val="center"/>
        <w:tblCellMar>
          <w:left w:w="70" w:type="dxa"/>
          <w:right w:w="70" w:type="dxa"/>
        </w:tblCellMar>
        <w:tblLook w:val="04A0" w:firstRow="1" w:lastRow="0" w:firstColumn="1" w:lastColumn="0" w:noHBand="0" w:noVBand="1"/>
      </w:tblPr>
      <w:tblGrid>
        <w:gridCol w:w="1413"/>
        <w:gridCol w:w="1134"/>
        <w:gridCol w:w="1276"/>
        <w:gridCol w:w="1828"/>
        <w:gridCol w:w="1620"/>
      </w:tblGrid>
      <w:tr w:rsidR="00BB4C01" w:rsidRPr="00496E5F" w14:paraId="6B198C71" w14:textId="77777777" w:rsidTr="00496E5F">
        <w:trPr>
          <w:trHeight w:val="72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2DD194" w14:textId="6D02AC2C" w:rsidR="00BB4C01" w:rsidRPr="00496E5F" w:rsidRDefault="00BB4C01" w:rsidP="00BB4C01">
            <w:pPr>
              <w:spacing w:after="0" w:line="240" w:lineRule="auto"/>
              <w:jc w:val="center"/>
              <w:rPr>
                <w:rFonts w:ascii="Arial" w:eastAsia="Times New Roman" w:hAnsi="Arial" w:cs="Arial"/>
                <w:sz w:val="18"/>
                <w:szCs w:val="18"/>
                <w:lang w:eastAsia="sl-SI"/>
              </w:rPr>
            </w:pPr>
            <w:r w:rsidRPr="00496E5F">
              <w:rPr>
                <w:rFonts w:ascii="Arial" w:eastAsia="Times New Roman" w:hAnsi="Arial" w:cs="Arial"/>
                <w:sz w:val="18"/>
                <w:szCs w:val="18"/>
                <w:lang w:eastAsia="sl-SI"/>
              </w:rPr>
              <w:t xml:space="preserve">Predmet </w:t>
            </w:r>
          </w:p>
        </w:tc>
        <w:tc>
          <w:tcPr>
            <w:tcW w:w="1134"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DCE09F5" w14:textId="3AEEC89B" w:rsidR="00BB4C01" w:rsidRPr="00496E5F" w:rsidRDefault="00BB4C01" w:rsidP="00BB4C01">
            <w:pPr>
              <w:spacing w:after="0" w:line="240" w:lineRule="auto"/>
              <w:jc w:val="center"/>
              <w:rPr>
                <w:rFonts w:ascii="Arial" w:eastAsia="Times New Roman" w:hAnsi="Arial" w:cs="Arial"/>
                <w:sz w:val="18"/>
                <w:szCs w:val="18"/>
                <w:lang w:eastAsia="sl-SI"/>
              </w:rPr>
            </w:pPr>
            <w:r w:rsidRPr="00496E5F">
              <w:rPr>
                <w:rFonts w:ascii="Arial" w:eastAsia="Times New Roman" w:hAnsi="Arial" w:cs="Arial"/>
                <w:sz w:val="18"/>
                <w:szCs w:val="18"/>
                <w:lang w:eastAsia="sl-SI"/>
              </w:rPr>
              <w:t>Št. zelenih naročil</w:t>
            </w:r>
          </w:p>
        </w:tc>
        <w:tc>
          <w:tcPr>
            <w:tcW w:w="1276"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460EB1F" w14:textId="1831FC06" w:rsidR="00BB4C01" w:rsidRPr="00496E5F" w:rsidRDefault="00BB4C01" w:rsidP="00BB4C01">
            <w:pPr>
              <w:spacing w:after="0" w:line="240" w:lineRule="auto"/>
              <w:jc w:val="center"/>
              <w:rPr>
                <w:rFonts w:ascii="Arial" w:eastAsia="Times New Roman" w:hAnsi="Arial" w:cs="Arial"/>
                <w:sz w:val="18"/>
                <w:szCs w:val="18"/>
                <w:lang w:eastAsia="sl-SI"/>
              </w:rPr>
            </w:pPr>
            <w:r w:rsidRPr="00496E5F">
              <w:rPr>
                <w:rFonts w:ascii="Arial" w:eastAsia="Times New Roman" w:hAnsi="Arial" w:cs="Arial"/>
                <w:sz w:val="18"/>
                <w:szCs w:val="18"/>
                <w:lang w:eastAsia="sl-SI"/>
              </w:rPr>
              <w:t>Pogodbena vrednost</w:t>
            </w:r>
          </w:p>
        </w:tc>
        <w:tc>
          <w:tcPr>
            <w:tcW w:w="182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528EC7C" w14:textId="6073148B" w:rsidR="00BB4C01" w:rsidRPr="00496E5F" w:rsidRDefault="00BB4C01" w:rsidP="00BB4C01">
            <w:pPr>
              <w:spacing w:after="0" w:line="240" w:lineRule="auto"/>
              <w:jc w:val="center"/>
              <w:rPr>
                <w:rFonts w:ascii="Arial" w:eastAsia="Times New Roman" w:hAnsi="Arial" w:cs="Arial"/>
                <w:sz w:val="18"/>
                <w:szCs w:val="18"/>
                <w:lang w:eastAsia="sl-SI"/>
              </w:rPr>
            </w:pPr>
            <w:r w:rsidRPr="00496E5F">
              <w:rPr>
                <w:rFonts w:ascii="Arial" w:eastAsia="Times New Roman" w:hAnsi="Arial" w:cs="Arial"/>
                <w:sz w:val="18"/>
                <w:szCs w:val="18"/>
                <w:lang w:eastAsia="sl-SI"/>
              </w:rPr>
              <w:t>Delež v št. naročil</w:t>
            </w:r>
          </w:p>
        </w:tc>
        <w:tc>
          <w:tcPr>
            <w:tcW w:w="16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E054449" w14:textId="14C10277" w:rsidR="00BB4C01" w:rsidRPr="00496E5F" w:rsidRDefault="00BB4C01" w:rsidP="00BB4C01">
            <w:pPr>
              <w:spacing w:after="0" w:line="240" w:lineRule="auto"/>
              <w:jc w:val="center"/>
              <w:rPr>
                <w:rFonts w:ascii="Arial" w:eastAsia="Times New Roman" w:hAnsi="Arial" w:cs="Arial"/>
                <w:sz w:val="18"/>
                <w:szCs w:val="18"/>
                <w:lang w:eastAsia="sl-SI"/>
              </w:rPr>
            </w:pPr>
            <w:r w:rsidRPr="00496E5F">
              <w:rPr>
                <w:rFonts w:ascii="Arial" w:eastAsia="Times New Roman" w:hAnsi="Arial" w:cs="Arial"/>
                <w:sz w:val="18"/>
                <w:szCs w:val="18"/>
                <w:lang w:eastAsia="sl-SI"/>
              </w:rPr>
              <w:t xml:space="preserve">Delež v vrednosti </w:t>
            </w:r>
          </w:p>
        </w:tc>
      </w:tr>
      <w:tr w:rsidR="00496E5F" w:rsidRPr="00496E5F" w14:paraId="3E45EB02" w14:textId="77777777" w:rsidTr="00496E5F">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E2DC8C8" w14:textId="27CB8BE8" w:rsidR="00496E5F" w:rsidRPr="00496E5F" w:rsidRDefault="00496E5F" w:rsidP="00496E5F">
            <w:pPr>
              <w:spacing w:after="0" w:line="240" w:lineRule="auto"/>
              <w:jc w:val="both"/>
              <w:rPr>
                <w:rFonts w:ascii="Arial" w:eastAsia="Times New Roman" w:hAnsi="Arial" w:cs="Arial"/>
                <w:sz w:val="18"/>
                <w:szCs w:val="18"/>
                <w:lang w:eastAsia="sl-SI"/>
              </w:rPr>
            </w:pPr>
            <w:r w:rsidRPr="00496E5F">
              <w:rPr>
                <w:rFonts w:ascii="Arial" w:eastAsia="Times New Roman" w:hAnsi="Arial" w:cs="Arial"/>
                <w:sz w:val="18"/>
                <w:szCs w:val="18"/>
                <w:lang w:eastAsia="sl-SI"/>
              </w:rPr>
              <w:t>Blago</w:t>
            </w:r>
          </w:p>
        </w:tc>
        <w:tc>
          <w:tcPr>
            <w:tcW w:w="1134" w:type="dxa"/>
            <w:tcBorders>
              <w:top w:val="nil"/>
              <w:left w:val="nil"/>
              <w:bottom w:val="single" w:sz="4" w:space="0" w:color="auto"/>
              <w:right w:val="single" w:sz="4" w:space="0" w:color="auto"/>
            </w:tcBorders>
            <w:shd w:val="clear" w:color="auto" w:fill="auto"/>
            <w:vAlign w:val="center"/>
            <w:hideMark/>
          </w:tcPr>
          <w:p w14:paraId="4D7C72B4" w14:textId="2F64EA01"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4.678</w:t>
            </w:r>
          </w:p>
        </w:tc>
        <w:tc>
          <w:tcPr>
            <w:tcW w:w="1276" w:type="dxa"/>
            <w:tcBorders>
              <w:top w:val="nil"/>
              <w:left w:val="nil"/>
              <w:bottom w:val="single" w:sz="4" w:space="0" w:color="auto"/>
              <w:right w:val="single" w:sz="4" w:space="0" w:color="auto"/>
            </w:tcBorders>
            <w:shd w:val="clear" w:color="auto" w:fill="auto"/>
            <w:vAlign w:val="center"/>
            <w:hideMark/>
          </w:tcPr>
          <w:p w14:paraId="3A493942" w14:textId="26AC3A84"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245.769.855</w:t>
            </w:r>
          </w:p>
        </w:tc>
        <w:tc>
          <w:tcPr>
            <w:tcW w:w="1828" w:type="dxa"/>
            <w:tcBorders>
              <w:top w:val="nil"/>
              <w:left w:val="nil"/>
              <w:bottom w:val="single" w:sz="4" w:space="0" w:color="auto"/>
              <w:right w:val="single" w:sz="4" w:space="0" w:color="auto"/>
            </w:tcBorders>
            <w:shd w:val="clear" w:color="auto" w:fill="auto"/>
            <w:vAlign w:val="center"/>
            <w:hideMark/>
          </w:tcPr>
          <w:p w14:paraId="262678F6" w14:textId="7BC21BD6"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81,90</w:t>
            </w:r>
            <w:r>
              <w:rPr>
                <w:rFonts w:ascii="Arial" w:hAnsi="Arial" w:cs="Arial"/>
                <w:sz w:val="18"/>
                <w:szCs w:val="18"/>
              </w:rPr>
              <w:t xml:space="preserve"> </w:t>
            </w:r>
            <w:r w:rsidRPr="00496E5F">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2CFB42FF" w14:textId="504FBDCB"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34,11</w:t>
            </w:r>
            <w:r>
              <w:rPr>
                <w:rFonts w:ascii="Arial" w:hAnsi="Arial" w:cs="Arial"/>
                <w:sz w:val="18"/>
                <w:szCs w:val="18"/>
              </w:rPr>
              <w:t xml:space="preserve"> </w:t>
            </w:r>
            <w:r w:rsidRPr="00496E5F">
              <w:rPr>
                <w:rFonts w:ascii="Arial" w:hAnsi="Arial" w:cs="Arial"/>
                <w:sz w:val="18"/>
                <w:szCs w:val="18"/>
              </w:rPr>
              <w:t>%</w:t>
            </w:r>
          </w:p>
        </w:tc>
      </w:tr>
      <w:tr w:rsidR="00496E5F" w:rsidRPr="00496E5F" w14:paraId="6483ED49" w14:textId="77777777" w:rsidTr="00496E5F">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B557250" w14:textId="08341728" w:rsidR="00496E5F" w:rsidRPr="00496E5F" w:rsidRDefault="00496E5F" w:rsidP="00496E5F">
            <w:pPr>
              <w:spacing w:after="0" w:line="240" w:lineRule="auto"/>
              <w:jc w:val="both"/>
              <w:rPr>
                <w:rFonts w:ascii="Arial" w:eastAsia="Times New Roman" w:hAnsi="Arial" w:cs="Arial"/>
                <w:sz w:val="18"/>
                <w:szCs w:val="18"/>
                <w:lang w:eastAsia="sl-SI"/>
              </w:rPr>
            </w:pPr>
            <w:r w:rsidRPr="00496E5F">
              <w:rPr>
                <w:rFonts w:ascii="Arial" w:eastAsia="Times New Roman" w:hAnsi="Arial" w:cs="Arial"/>
                <w:sz w:val="18"/>
                <w:szCs w:val="18"/>
                <w:lang w:eastAsia="sl-SI"/>
              </w:rPr>
              <w:t>Storitve</w:t>
            </w:r>
          </w:p>
        </w:tc>
        <w:tc>
          <w:tcPr>
            <w:tcW w:w="1134" w:type="dxa"/>
            <w:tcBorders>
              <w:top w:val="nil"/>
              <w:left w:val="nil"/>
              <w:bottom w:val="single" w:sz="4" w:space="0" w:color="auto"/>
              <w:right w:val="single" w:sz="4" w:space="0" w:color="auto"/>
            </w:tcBorders>
            <w:shd w:val="clear" w:color="auto" w:fill="auto"/>
            <w:vAlign w:val="center"/>
            <w:hideMark/>
          </w:tcPr>
          <w:p w14:paraId="380F1E96" w14:textId="4DF29F0C"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540</w:t>
            </w:r>
          </w:p>
        </w:tc>
        <w:tc>
          <w:tcPr>
            <w:tcW w:w="1276" w:type="dxa"/>
            <w:tcBorders>
              <w:top w:val="nil"/>
              <w:left w:val="nil"/>
              <w:bottom w:val="single" w:sz="4" w:space="0" w:color="auto"/>
              <w:right w:val="single" w:sz="4" w:space="0" w:color="auto"/>
            </w:tcBorders>
            <w:shd w:val="clear" w:color="auto" w:fill="auto"/>
            <w:vAlign w:val="center"/>
            <w:hideMark/>
          </w:tcPr>
          <w:p w14:paraId="37152AD2" w14:textId="12A43BE8"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101.523.831</w:t>
            </w:r>
          </w:p>
        </w:tc>
        <w:tc>
          <w:tcPr>
            <w:tcW w:w="1828" w:type="dxa"/>
            <w:tcBorders>
              <w:top w:val="nil"/>
              <w:left w:val="nil"/>
              <w:bottom w:val="single" w:sz="4" w:space="0" w:color="auto"/>
              <w:right w:val="single" w:sz="4" w:space="0" w:color="auto"/>
            </w:tcBorders>
            <w:shd w:val="clear" w:color="auto" w:fill="auto"/>
            <w:vAlign w:val="center"/>
            <w:hideMark/>
          </w:tcPr>
          <w:p w14:paraId="42189B52" w14:textId="60B2CA9D"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9,45</w:t>
            </w:r>
            <w:r>
              <w:rPr>
                <w:rFonts w:ascii="Arial" w:hAnsi="Arial" w:cs="Arial"/>
                <w:sz w:val="18"/>
                <w:szCs w:val="18"/>
              </w:rPr>
              <w:t xml:space="preserve"> </w:t>
            </w:r>
            <w:r w:rsidRPr="00496E5F">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450B7B3F" w14:textId="1E30EE84"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14,09</w:t>
            </w:r>
            <w:r>
              <w:rPr>
                <w:rFonts w:ascii="Arial" w:hAnsi="Arial" w:cs="Arial"/>
                <w:sz w:val="18"/>
                <w:szCs w:val="18"/>
              </w:rPr>
              <w:t xml:space="preserve"> </w:t>
            </w:r>
            <w:r w:rsidRPr="00496E5F">
              <w:rPr>
                <w:rFonts w:ascii="Arial" w:hAnsi="Arial" w:cs="Arial"/>
                <w:sz w:val="18"/>
                <w:szCs w:val="18"/>
              </w:rPr>
              <w:t>%</w:t>
            </w:r>
          </w:p>
        </w:tc>
      </w:tr>
      <w:tr w:rsidR="00496E5F" w:rsidRPr="00496E5F" w14:paraId="5DCAF1C5" w14:textId="77777777" w:rsidTr="00496E5F">
        <w:trPr>
          <w:trHeight w:val="284"/>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432FBB6" w14:textId="521EE5E5" w:rsidR="00496E5F" w:rsidRPr="00496E5F" w:rsidRDefault="00496E5F" w:rsidP="00496E5F">
            <w:pPr>
              <w:spacing w:after="0" w:line="240" w:lineRule="auto"/>
              <w:jc w:val="both"/>
              <w:rPr>
                <w:rFonts w:ascii="Arial" w:eastAsia="Times New Roman" w:hAnsi="Arial" w:cs="Arial"/>
                <w:sz w:val="18"/>
                <w:szCs w:val="18"/>
                <w:lang w:eastAsia="sl-SI"/>
              </w:rPr>
            </w:pPr>
            <w:r w:rsidRPr="00496E5F">
              <w:rPr>
                <w:rFonts w:ascii="Arial" w:eastAsia="Times New Roman" w:hAnsi="Arial" w:cs="Arial"/>
                <w:sz w:val="18"/>
                <w:szCs w:val="18"/>
                <w:lang w:eastAsia="sl-SI"/>
              </w:rPr>
              <w:t>Gradnje</w:t>
            </w:r>
          </w:p>
        </w:tc>
        <w:tc>
          <w:tcPr>
            <w:tcW w:w="1134" w:type="dxa"/>
            <w:tcBorders>
              <w:top w:val="nil"/>
              <w:left w:val="nil"/>
              <w:bottom w:val="single" w:sz="4" w:space="0" w:color="auto"/>
              <w:right w:val="single" w:sz="4" w:space="0" w:color="auto"/>
            </w:tcBorders>
            <w:shd w:val="clear" w:color="auto" w:fill="auto"/>
            <w:vAlign w:val="center"/>
            <w:hideMark/>
          </w:tcPr>
          <w:p w14:paraId="22EF4811" w14:textId="3C767139"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494</w:t>
            </w:r>
          </w:p>
        </w:tc>
        <w:tc>
          <w:tcPr>
            <w:tcW w:w="1276" w:type="dxa"/>
            <w:tcBorders>
              <w:top w:val="nil"/>
              <w:left w:val="nil"/>
              <w:bottom w:val="single" w:sz="4" w:space="0" w:color="auto"/>
              <w:right w:val="single" w:sz="4" w:space="0" w:color="auto"/>
            </w:tcBorders>
            <w:shd w:val="clear" w:color="auto" w:fill="auto"/>
            <w:vAlign w:val="center"/>
            <w:hideMark/>
          </w:tcPr>
          <w:p w14:paraId="50AC6A93" w14:textId="5997E91B"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373.299.984</w:t>
            </w:r>
          </w:p>
        </w:tc>
        <w:tc>
          <w:tcPr>
            <w:tcW w:w="1828" w:type="dxa"/>
            <w:tcBorders>
              <w:top w:val="nil"/>
              <w:left w:val="nil"/>
              <w:bottom w:val="single" w:sz="4" w:space="0" w:color="auto"/>
              <w:right w:val="single" w:sz="4" w:space="0" w:color="auto"/>
            </w:tcBorders>
            <w:shd w:val="clear" w:color="auto" w:fill="auto"/>
            <w:vAlign w:val="center"/>
            <w:hideMark/>
          </w:tcPr>
          <w:p w14:paraId="01815E4D" w14:textId="4613DC33"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8,65</w:t>
            </w:r>
            <w:r>
              <w:rPr>
                <w:rFonts w:ascii="Arial" w:hAnsi="Arial" w:cs="Arial"/>
                <w:sz w:val="18"/>
                <w:szCs w:val="18"/>
              </w:rPr>
              <w:t xml:space="preserve"> </w:t>
            </w:r>
            <w:r w:rsidRPr="00496E5F">
              <w:rPr>
                <w:rFonts w:ascii="Arial" w:hAnsi="Arial" w:cs="Arial"/>
                <w:sz w:val="18"/>
                <w:szCs w:val="18"/>
              </w:rPr>
              <w:t>%</w:t>
            </w:r>
          </w:p>
        </w:tc>
        <w:tc>
          <w:tcPr>
            <w:tcW w:w="1620" w:type="dxa"/>
            <w:tcBorders>
              <w:top w:val="nil"/>
              <w:left w:val="nil"/>
              <w:bottom w:val="single" w:sz="4" w:space="0" w:color="auto"/>
              <w:right w:val="single" w:sz="4" w:space="0" w:color="auto"/>
            </w:tcBorders>
            <w:shd w:val="clear" w:color="auto" w:fill="auto"/>
            <w:vAlign w:val="center"/>
            <w:hideMark/>
          </w:tcPr>
          <w:p w14:paraId="5B0B5BBB" w14:textId="563AF94C" w:rsidR="00496E5F" w:rsidRPr="00496E5F" w:rsidRDefault="00496E5F" w:rsidP="00496E5F">
            <w:pPr>
              <w:spacing w:after="0" w:line="240" w:lineRule="auto"/>
              <w:jc w:val="right"/>
              <w:rPr>
                <w:rFonts w:ascii="Arial" w:eastAsia="Times New Roman" w:hAnsi="Arial" w:cs="Arial"/>
                <w:sz w:val="18"/>
                <w:szCs w:val="18"/>
                <w:lang w:eastAsia="sl-SI"/>
              </w:rPr>
            </w:pPr>
            <w:r w:rsidRPr="00496E5F">
              <w:rPr>
                <w:rFonts w:ascii="Arial" w:hAnsi="Arial" w:cs="Arial"/>
                <w:sz w:val="18"/>
                <w:szCs w:val="18"/>
              </w:rPr>
              <w:t>51,80</w:t>
            </w:r>
            <w:r>
              <w:rPr>
                <w:rFonts w:ascii="Arial" w:hAnsi="Arial" w:cs="Arial"/>
                <w:sz w:val="18"/>
                <w:szCs w:val="18"/>
              </w:rPr>
              <w:t xml:space="preserve"> </w:t>
            </w:r>
            <w:r w:rsidRPr="00496E5F">
              <w:rPr>
                <w:rFonts w:ascii="Arial" w:hAnsi="Arial" w:cs="Arial"/>
                <w:sz w:val="18"/>
                <w:szCs w:val="18"/>
              </w:rPr>
              <w:t>%</w:t>
            </w:r>
          </w:p>
        </w:tc>
      </w:tr>
      <w:tr w:rsidR="00496E5F" w:rsidRPr="00496E5F" w14:paraId="0BDF3C73" w14:textId="77777777" w:rsidTr="00496E5F">
        <w:trPr>
          <w:trHeight w:val="284"/>
          <w:jc w:val="center"/>
        </w:trPr>
        <w:tc>
          <w:tcPr>
            <w:tcW w:w="1413" w:type="dxa"/>
            <w:tcBorders>
              <w:top w:val="nil"/>
              <w:left w:val="single" w:sz="4" w:space="0" w:color="auto"/>
              <w:bottom w:val="single" w:sz="4" w:space="0" w:color="auto"/>
              <w:right w:val="single" w:sz="4" w:space="0" w:color="auto"/>
            </w:tcBorders>
            <w:shd w:val="clear" w:color="auto" w:fill="E7E6E6" w:themeFill="background2"/>
            <w:vAlign w:val="center"/>
            <w:hideMark/>
          </w:tcPr>
          <w:p w14:paraId="4DA9F9E4" w14:textId="6F7B1080" w:rsidR="00496E5F" w:rsidRPr="00496E5F" w:rsidRDefault="00496E5F" w:rsidP="00496E5F">
            <w:pPr>
              <w:spacing w:after="0" w:line="240" w:lineRule="auto"/>
              <w:jc w:val="both"/>
              <w:rPr>
                <w:rFonts w:ascii="Arial" w:eastAsia="Times New Roman" w:hAnsi="Arial" w:cs="Arial"/>
                <w:b/>
                <w:sz w:val="18"/>
                <w:szCs w:val="18"/>
                <w:lang w:eastAsia="sl-SI"/>
              </w:rPr>
            </w:pPr>
            <w:r w:rsidRPr="00496E5F">
              <w:rPr>
                <w:rFonts w:ascii="Arial" w:eastAsia="Times New Roman" w:hAnsi="Arial" w:cs="Arial"/>
                <w:b/>
                <w:sz w:val="18"/>
                <w:szCs w:val="18"/>
                <w:lang w:eastAsia="sl-SI"/>
              </w:rPr>
              <w:t>Skupaj</w:t>
            </w:r>
          </w:p>
        </w:tc>
        <w:tc>
          <w:tcPr>
            <w:tcW w:w="1134" w:type="dxa"/>
            <w:tcBorders>
              <w:top w:val="nil"/>
              <w:left w:val="nil"/>
              <w:bottom w:val="single" w:sz="4" w:space="0" w:color="auto"/>
              <w:right w:val="single" w:sz="4" w:space="0" w:color="auto"/>
            </w:tcBorders>
            <w:shd w:val="clear" w:color="auto" w:fill="E7E6E6" w:themeFill="background2"/>
            <w:vAlign w:val="center"/>
            <w:hideMark/>
          </w:tcPr>
          <w:p w14:paraId="0CE48C2E" w14:textId="5A547B20" w:rsidR="00496E5F" w:rsidRPr="00496E5F" w:rsidRDefault="00496E5F" w:rsidP="00496E5F">
            <w:pPr>
              <w:spacing w:after="0" w:line="240" w:lineRule="auto"/>
              <w:jc w:val="right"/>
              <w:rPr>
                <w:rFonts w:ascii="Arial" w:eastAsia="Times New Roman" w:hAnsi="Arial" w:cs="Arial"/>
                <w:b/>
                <w:bCs/>
                <w:sz w:val="18"/>
                <w:szCs w:val="18"/>
                <w:lang w:eastAsia="sl-SI"/>
              </w:rPr>
            </w:pPr>
            <w:r w:rsidRPr="00496E5F">
              <w:rPr>
                <w:rFonts w:ascii="Arial" w:hAnsi="Arial" w:cs="Arial"/>
                <w:b/>
                <w:bCs/>
                <w:sz w:val="18"/>
                <w:szCs w:val="18"/>
              </w:rPr>
              <w:t>5.712</w:t>
            </w:r>
          </w:p>
        </w:tc>
        <w:tc>
          <w:tcPr>
            <w:tcW w:w="1276" w:type="dxa"/>
            <w:tcBorders>
              <w:top w:val="nil"/>
              <w:left w:val="nil"/>
              <w:bottom w:val="single" w:sz="4" w:space="0" w:color="auto"/>
              <w:right w:val="single" w:sz="4" w:space="0" w:color="auto"/>
            </w:tcBorders>
            <w:shd w:val="clear" w:color="auto" w:fill="E7E6E6" w:themeFill="background2"/>
            <w:vAlign w:val="center"/>
            <w:hideMark/>
          </w:tcPr>
          <w:p w14:paraId="36E266DA" w14:textId="1E29566A" w:rsidR="00496E5F" w:rsidRPr="00496E5F" w:rsidRDefault="00496E5F" w:rsidP="00496E5F">
            <w:pPr>
              <w:spacing w:after="0" w:line="240" w:lineRule="auto"/>
              <w:jc w:val="right"/>
              <w:rPr>
                <w:rFonts w:ascii="Arial" w:eastAsia="Times New Roman" w:hAnsi="Arial" w:cs="Arial"/>
                <w:b/>
                <w:bCs/>
                <w:sz w:val="18"/>
                <w:szCs w:val="18"/>
                <w:lang w:eastAsia="sl-SI"/>
              </w:rPr>
            </w:pPr>
            <w:r w:rsidRPr="00496E5F">
              <w:rPr>
                <w:rFonts w:ascii="Arial" w:hAnsi="Arial" w:cs="Arial"/>
                <w:b/>
                <w:bCs/>
                <w:sz w:val="18"/>
                <w:szCs w:val="18"/>
              </w:rPr>
              <w:t>720.593.670</w:t>
            </w:r>
          </w:p>
        </w:tc>
        <w:tc>
          <w:tcPr>
            <w:tcW w:w="1828" w:type="dxa"/>
            <w:tcBorders>
              <w:top w:val="nil"/>
              <w:left w:val="nil"/>
              <w:bottom w:val="single" w:sz="4" w:space="0" w:color="auto"/>
              <w:right w:val="single" w:sz="4" w:space="0" w:color="auto"/>
            </w:tcBorders>
            <w:shd w:val="clear" w:color="auto" w:fill="E7E6E6" w:themeFill="background2"/>
            <w:vAlign w:val="center"/>
            <w:hideMark/>
          </w:tcPr>
          <w:p w14:paraId="26907E22" w14:textId="02F37157" w:rsidR="00496E5F" w:rsidRPr="00496E5F" w:rsidRDefault="00496E5F" w:rsidP="00496E5F">
            <w:pPr>
              <w:spacing w:after="0" w:line="240" w:lineRule="auto"/>
              <w:jc w:val="right"/>
              <w:rPr>
                <w:rFonts w:ascii="Arial" w:eastAsia="Times New Roman" w:hAnsi="Arial" w:cs="Arial"/>
                <w:b/>
                <w:bCs/>
                <w:sz w:val="18"/>
                <w:szCs w:val="18"/>
                <w:lang w:eastAsia="sl-SI"/>
              </w:rPr>
            </w:pPr>
            <w:r w:rsidRPr="00496E5F">
              <w:rPr>
                <w:rFonts w:ascii="Arial" w:hAnsi="Arial" w:cs="Arial"/>
                <w:b/>
                <w:bCs/>
                <w:sz w:val="18"/>
                <w:szCs w:val="18"/>
              </w:rPr>
              <w:t>100,00</w:t>
            </w:r>
            <w:r>
              <w:rPr>
                <w:rFonts w:ascii="Arial" w:hAnsi="Arial" w:cs="Arial"/>
                <w:b/>
                <w:bCs/>
                <w:sz w:val="18"/>
                <w:szCs w:val="18"/>
              </w:rPr>
              <w:t xml:space="preserve"> </w:t>
            </w:r>
            <w:r w:rsidRPr="00496E5F">
              <w:rPr>
                <w:rFonts w:ascii="Arial" w:hAnsi="Arial" w:cs="Arial"/>
                <w:b/>
                <w:bCs/>
                <w:sz w:val="18"/>
                <w:szCs w:val="18"/>
              </w:rPr>
              <w:t>%</w:t>
            </w:r>
          </w:p>
        </w:tc>
        <w:tc>
          <w:tcPr>
            <w:tcW w:w="1620" w:type="dxa"/>
            <w:tcBorders>
              <w:top w:val="nil"/>
              <w:left w:val="nil"/>
              <w:bottom w:val="single" w:sz="4" w:space="0" w:color="auto"/>
              <w:right w:val="single" w:sz="4" w:space="0" w:color="auto"/>
            </w:tcBorders>
            <w:shd w:val="clear" w:color="auto" w:fill="E7E6E6" w:themeFill="background2"/>
            <w:vAlign w:val="center"/>
            <w:hideMark/>
          </w:tcPr>
          <w:p w14:paraId="10439607" w14:textId="2F7AAD0E" w:rsidR="00496E5F" w:rsidRPr="00496E5F" w:rsidRDefault="00496E5F" w:rsidP="00496E5F">
            <w:pPr>
              <w:spacing w:after="0" w:line="240" w:lineRule="auto"/>
              <w:jc w:val="right"/>
              <w:rPr>
                <w:rFonts w:ascii="Arial" w:eastAsia="Times New Roman" w:hAnsi="Arial" w:cs="Arial"/>
                <w:b/>
                <w:bCs/>
                <w:sz w:val="18"/>
                <w:szCs w:val="18"/>
                <w:lang w:eastAsia="sl-SI"/>
              </w:rPr>
            </w:pPr>
            <w:r w:rsidRPr="00496E5F">
              <w:rPr>
                <w:rFonts w:ascii="Arial" w:hAnsi="Arial" w:cs="Arial"/>
                <w:b/>
                <w:bCs/>
                <w:sz w:val="18"/>
                <w:szCs w:val="18"/>
              </w:rPr>
              <w:t>100,00</w:t>
            </w:r>
            <w:r>
              <w:rPr>
                <w:rFonts w:ascii="Arial" w:hAnsi="Arial" w:cs="Arial"/>
                <w:b/>
                <w:bCs/>
                <w:sz w:val="18"/>
                <w:szCs w:val="18"/>
              </w:rPr>
              <w:t xml:space="preserve"> </w:t>
            </w:r>
            <w:r w:rsidRPr="00496E5F">
              <w:rPr>
                <w:rFonts w:ascii="Arial" w:hAnsi="Arial" w:cs="Arial"/>
                <w:b/>
                <w:bCs/>
                <w:sz w:val="18"/>
                <w:szCs w:val="18"/>
              </w:rPr>
              <w:t>%</w:t>
            </w:r>
          </w:p>
        </w:tc>
      </w:tr>
    </w:tbl>
    <w:p w14:paraId="178A829E" w14:textId="77777777" w:rsidR="00BB4C01" w:rsidRPr="00496E5F" w:rsidRDefault="00BB4C01" w:rsidP="004A613D">
      <w:pPr>
        <w:spacing w:after="0" w:line="240" w:lineRule="auto"/>
        <w:jc w:val="center"/>
        <w:rPr>
          <w:rFonts w:ascii="Arial" w:hAnsi="Arial" w:cs="Arial"/>
          <w:sz w:val="18"/>
        </w:rPr>
      </w:pPr>
    </w:p>
    <w:p w14:paraId="02E7D9E2" w14:textId="705158A1" w:rsidR="00F83DD4" w:rsidRPr="00496E5F" w:rsidRDefault="00F83DD4" w:rsidP="004A613D">
      <w:pPr>
        <w:spacing w:after="0" w:line="240" w:lineRule="auto"/>
        <w:jc w:val="center"/>
        <w:rPr>
          <w:rFonts w:ascii="Arial" w:hAnsi="Arial" w:cs="Arial"/>
          <w:sz w:val="18"/>
        </w:rPr>
      </w:pPr>
      <w:r w:rsidRPr="00496E5F">
        <w:rPr>
          <w:rFonts w:ascii="Arial" w:hAnsi="Arial" w:cs="Arial"/>
          <w:sz w:val="18"/>
        </w:rPr>
        <w:t>Vir: Statistični podatki o javni</w:t>
      </w:r>
      <w:r w:rsidR="00E01FC9" w:rsidRPr="00496E5F">
        <w:rPr>
          <w:rFonts w:ascii="Arial" w:hAnsi="Arial" w:cs="Arial"/>
          <w:sz w:val="18"/>
        </w:rPr>
        <w:t>h naročilih, oddanih v letu 201</w:t>
      </w:r>
      <w:r w:rsidR="00496E5F" w:rsidRPr="00496E5F">
        <w:rPr>
          <w:rFonts w:ascii="Arial" w:hAnsi="Arial" w:cs="Arial"/>
          <w:sz w:val="18"/>
        </w:rPr>
        <w:t>9</w:t>
      </w:r>
    </w:p>
    <w:p w14:paraId="700349DE" w14:textId="77777777" w:rsidR="00474678" w:rsidRPr="00496E5F" w:rsidRDefault="00474678" w:rsidP="000F2B07">
      <w:pPr>
        <w:spacing w:after="0" w:line="360" w:lineRule="auto"/>
        <w:jc w:val="both"/>
        <w:rPr>
          <w:rFonts w:ascii="Arial" w:hAnsi="Arial" w:cs="Arial"/>
          <w:sz w:val="20"/>
          <w:szCs w:val="20"/>
        </w:rPr>
      </w:pPr>
    </w:p>
    <w:p w14:paraId="7ECE5C7A" w14:textId="0AB9BDAD" w:rsidR="00FD1E71" w:rsidRPr="00543DBD" w:rsidRDefault="002B74A3" w:rsidP="00FD1E71">
      <w:pPr>
        <w:spacing w:line="360" w:lineRule="auto"/>
        <w:jc w:val="both"/>
        <w:rPr>
          <w:rFonts w:ascii="Arial" w:hAnsi="Arial" w:cs="Arial"/>
          <w:sz w:val="20"/>
          <w:szCs w:val="20"/>
        </w:rPr>
      </w:pPr>
      <w:r w:rsidRPr="00543DBD">
        <w:rPr>
          <w:rFonts w:ascii="Arial" w:hAnsi="Arial" w:cs="Arial"/>
          <w:sz w:val="20"/>
          <w:szCs w:val="20"/>
        </w:rPr>
        <w:lastRenderedPageBreak/>
        <w:t>Leta</w:t>
      </w:r>
      <w:r w:rsidR="00FD1E71" w:rsidRPr="00543DBD">
        <w:rPr>
          <w:rFonts w:ascii="Arial" w:hAnsi="Arial" w:cs="Arial"/>
          <w:sz w:val="20"/>
          <w:szCs w:val="20"/>
        </w:rPr>
        <w:t xml:space="preserve"> 201</w:t>
      </w:r>
      <w:r w:rsidR="00543DBD" w:rsidRPr="00543DBD">
        <w:rPr>
          <w:rFonts w:ascii="Arial" w:hAnsi="Arial" w:cs="Arial"/>
          <w:sz w:val="20"/>
          <w:szCs w:val="20"/>
        </w:rPr>
        <w:t>9</w:t>
      </w:r>
      <w:r w:rsidR="00FD1E71" w:rsidRPr="00543DBD">
        <w:rPr>
          <w:rFonts w:ascii="Arial" w:hAnsi="Arial" w:cs="Arial"/>
          <w:sz w:val="20"/>
          <w:szCs w:val="20"/>
        </w:rPr>
        <w:t xml:space="preserve"> so naročniki </w:t>
      </w:r>
      <w:proofErr w:type="spellStart"/>
      <w:r w:rsidR="00FD1E71" w:rsidRPr="00543DBD">
        <w:rPr>
          <w:rFonts w:ascii="Arial" w:hAnsi="Arial" w:cs="Arial"/>
          <w:sz w:val="20"/>
          <w:szCs w:val="20"/>
        </w:rPr>
        <w:t>okoljske</w:t>
      </w:r>
      <w:proofErr w:type="spellEnd"/>
      <w:r w:rsidR="00FD1E71" w:rsidRPr="00543DBD">
        <w:rPr>
          <w:rFonts w:ascii="Arial" w:hAnsi="Arial" w:cs="Arial"/>
          <w:sz w:val="20"/>
          <w:szCs w:val="20"/>
        </w:rPr>
        <w:t xml:space="preserve"> zahteve najpogosteje </w:t>
      </w:r>
      <w:r w:rsidR="00854B81">
        <w:rPr>
          <w:rFonts w:ascii="Arial" w:hAnsi="Arial" w:cs="Arial"/>
          <w:sz w:val="20"/>
          <w:szCs w:val="20"/>
        </w:rPr>
        <w:t>umeščali</w:t>
      </w:r>
      <w:r w:rsidR="00854B81" w:rsidRPr="00543DBD">
        <w:rPr>
          <w:rFonts w:ascii="Arial" w:hAnsi="Arial" w:cs="Arial"/>
          <w:sz w:val="20"/>
          <w:szCs w:val="20"/>
        </w:rPr>
        <w:t xml:space="preserve"> </w:t>
      </w:r>
      <w:r w:rsidR="00FD1E71" w:rsidRPr="00543DBD">
        <w:rPr>
          <w:rFonts w:ascii="Arial" w:hAnsi="Arial" w:cs="Arial"/>
          <w:sz w:val="20"/>
          <w:szCs w:val="20"/>
        </w:rPr>
        <w:t>med tehnične specifikacije, in sicer pri 3</w:t>
      </w:r>
      <w:r w:rsidR="00543DBD" w:rsidRPr="00543DBD">
        <w:rPr>
          <w:rFonts w:ascii="Arial" w:hAnsi="Arial" w:cs="Arial"/>
          <w:sz w:val="20"/>
          <w:szCs w:val="20"/>
        </w:rPr>
        <w:t>737</w:t>
      </w:r>
      <w:r w:rsidR="00FD1E71" w:rsidRPr="00543DBD">
        <w:rPr>
          <w:rFonts w:ascii="Arial" w:hAnsi="Arial" w:cs="Arial"/>
          <w:sz w:val="20"/>
          <w:szCs w:val="20"/>
        </w:rPr>
        <w:t xml:space="preserve"> naročilih, kar pomeni, da so bile te zahteve </w:t>
      </w:r>
      <w:r w:rsidR="00854B81">
        <w:rPr>
          <w:rFonts w:ascii="Arial" w:hAnsi="Arial" w:cs="Arial"/>
          <w:sz w:val="20"/>
          <w:szCs w:val="20"/>
        </w:rPr>
        <w:t>upoštevane</w:t>
      </w:r>
      <w:r w:rsidR="00854B81" w:rsidRPr="00543DBD">
        <w:rPr>
          <w:rFonts w:ascii="Arial" w:hAnsi="Arial" w:cs="Arial"/>
          <w:sz w:val="20"/>
          <w:szCs w:val="20"/>
        </w:rPr>
        <w:t xml:space="preserve"> </w:t>
      </w:r>
      <w:r w:rsidR="00FD1E71" w:rsidRPr="00543DBD">
        <w:rPr>
          <w:rFonts w:ascii="Arial" w:hAnsi="Arial" w:cs="Arial"/>
          <w:sz w:val="20"/>
          <w:szCs w:val="20"/>
        </w:rPr>
        <w:t>v slabi</w:t>
      </w:r>
      <w:r w:rsidR="00854B81">
        <w:rPr>
          <w:rFonts w:ascii="Arial" w:hAnsi="Arial" w:cs="Arial"/>
          <w:sz w:val="20"/>
          <w:szCs w:val="20"/>
        </w:rPr>
        <w:t>h</w:t>
      </w:r>
      <w:r w:rsidR="00FD1E71" w:rsidRPr="00543DBD">
        <w:rPr>
          <w:rFonts w:ascii="Arial" w:hAnsi="Arial" w:cs="Arial"/>
          <w:sz w:val="20"/>
          <w:szCs w:val="20"/>
        </w:rPr>
        <w:t xml:space="preserve"> dve</w:t>
      </w:r>
      <w:r w:rsidR="00854B81">
        <w:rPr>
          <w:rFonts w:ascii="Arial" w:hAnsi="Arial" w:cs="Arial"/>
          <w:sz w:val="20"/>
          <w:szCs w:val="20"/>
        </w:rPr>
        <w:t>h</w:t>
      </w:r>
      <w:r w:rsidR="00FD1E71" w:rsidRPr="00543DBD">
        <w:rPr>
          <w:rFonts w:ascii="Arial" w:hAnsi="Arial" w:cs="Arial"/>
          <w:sz w:val="20"/>
          <w:szCs w:val="20"/>
        </w:rPr>
        <w:t xml:space="preserve"> tretjin</w:t>
      </w:r>
      <w:r w:rsidR="00854B81">
        <w:rPr>
          <w:rFonts w:ascii="Arial" w:hAnsi="Arial" w:cs="Arial"/>
          <w:sz w:val="20"/>
          <w:szCs w:val="20"/>
        </w:rPr>
        <w:t>ah</w:t>
      </w:r>
      <w:r w:rsidR="00FD1E71" w:rsidRPr="00543DBD">
        <w:rPr>
          <w:rFonts w:ascii="Arial" w:hAnsi="Arial" w:cs="Arial"/>
          <w:sz w:val="20"/>
          <w:szCs w:val="20"/>
        </w:rPr>
        <w:t xml:space="preserve"> naročil. </w:t>
      </w:r>
      <w:proofErr w:type="spellStart"/>
      <w:r w:rsidR="00FD1E71" w:rsidRPr="00543DBD">
        <w:rPr>
          <w:rFonts w:ascii="Arial" w:hAnsi="Arial" w:cs="Arial"/>
          <w:sz w:val="20"/>
          <w:szCs w:val="20"/>
        </w:rPr>
        <w:t>Okoljske</w:t>
      </w:r>
      <w:proofErr w:type="spellEnd"/>
      <w:r w:rsidR="00FD1E71" w:rsidRPr="00543DBD">
        <w:rPr>
          <w:rFonts w:ascii="Arial" w:hAnsi="Arial" w:cs="Arial"/>
          <w:sz w:val="20"/>
          <w:szCs w:val="20"/>
        </w:rPr>
        <w:t xml:space="preserve"> vidike so pri merilih za oddajo javnega naročila naročniki upoštevali v 2</w:t>
      </w:r>
      <w:r w:rsidR="00543DBD" w:rsidRPr="00543DBD">
        <w:rPr>
          <w:rFonts w:ascii="Arial" w:hAnsi="Arial" w:cs="Arial"/>
          <w:sz w:val="20"/>
          <w:szCs w:val="20"/>
        </w:rPr>
        <w:t>417</w:t>
      </w:r>
      <w:r w:rsidR="00FD1E71" w:rsidRPr="00543DBD">
        <w:rPr>
          <w:rFonts w:ascii="Arial" w:hAnsi="Arial" w:cs="Arial"/>
          <w:sz w:val="20"/>
          <w:szCs w:val="20"/>
        </w:rPr>
        <w:t xml:space="preserve"> naročilih, kar pomeni, da so bile te zahteve </w:t>
      </w:r>
      <w:r w:rsidR="00854B81">
        <w:rPr>
          <w:rFonts w:ascii="Arial" w:hAnsi="Arial" w:cs="Arial"/>
          <w:sz w:val="20"/>
          <w:szCs w:val="20"/>
        </w:rPr>
        <w:t xml:space="preserve">upoštevane </w:t>
      </w:r>
      <w:r w:rsidR="00FD1E71" w:rsidRPr="00543DBD">
        <w:rPr>
          <w:rFonts w:ascii="Arial" w:hAnsi="Arial" w:cs="Arial"/>
          <w:sz w:val="20"/>
          <w:szCs w:val="20"/>
        </w:rPr>
        <w:t>v dobri tretjini vseh zelenih naročil.</w:t>
      </w:r>
    </w:p>
    <w:p w14:paraId="4DBEA53D" w14:textId="413D3DF9" w:rsidR="00FD1E71" w:rsidRPr="00555372" w:rsidRDefault="00FD1E71" w:rsidP="00FD1E71">
      <w:pPr>
        <w:spacing w:line="360" w:lineRule="auto"/>
        <w:jc w:val="both"/>
        <w:rPr>
          <w:rFonts w:ascii="Arial" w:hAnsi="Arial" w:cs="Arial"/>
          <w:sz w:val="20"/>
          <w:szCs w:val="20"/>
        </w:rPr>
      </w:pPr>
      <w:r w:rsidRPr="00555372">
        <w:rPr>
          <w:rFonts w:ascii="Arial" w:hAnsi="Arial" w:cs="Arial"/>
          <w:sz w:val="20"/>
          <w:szCs w:val="20"/>
        </w:rPr>
        <w:t>Pri 1</w:t>
      </w:r>
      <w:r w:rsidR="00555372" w:rsidRPr="00555372">
        <w:rPr>
          <w:rFonts w:ascii="Arial" w:hAnsi="Arial" w:cs="Arial"/>
          <w:sz w:val="20"/>
          <w:szCs w:val="20"/>
        </w:rPr>
        <w:t>2</w:t>
      </w:r>
      <w:r w:rsidRPr="00555372">
        <w:rPr>
          <w:rFonts w:ascii="Arial" w:hAnsi="Arial" w:cs="Arial"/>
          <w:sz w:val="20"/>
          <w:szCs w:val="20"/>
        </w:rPr>
        <w:t xml:space="preserve"> naročilih so naročniki </w:t>
      </w:r>
      <w:proofErr w:type="spellStart"/>
      <w:r w:rsidRPr="00555372">
        <w:rPr>
          <w:rFonts w:ascii="Arial" w:hAnsi="Arial" w:cs="Arial"/>
          <w:sz w:val="20"/>
          <w:szCs w:val="20"/>
        </w:rPr>
        <w:t>okoljske</w:t>
      </w:r>
      <w:proofErr w:type="spellEnd"/>
      <w:r w:rsidRPr="00555372">
        <w:rPr>
          <w:rFonts w:ascii="Arial" w:hAnsi="Arial" w:cs="Arial"/>
          <w:sz w:val="20"/>
          <w:szCs w:val="20"/>
        </w:rPr>
        <w:t xml:space="preserve"> zahteve </w:t>
      </w:r>
      <w:r w:rsidR="00854B81">
        <w:rPr>
          <w:rFonts w:ascii="Arial" w:hAnsi="Arial" w:cs="Arial"/>
          <w:sz w:val="20"/>
          <w:szCs w:val="20"/>
        </w:rPr>
        <w:t>uvrstili</w:t>
      </w:r>
      <w:r w:rsidR="00854B81" w:rsidRPr="00555372">
        <w:rPr>
          <w:rFonts w:ascii="Arial" w:hAnsi="Arial" w:cs="Arial"/>
          <w:sz w:val="20"/>
          <w:szCs w:val="20"/>
        </w:rPr>
        <w:t xml:space="preserve"> </w:t>
      </w:r>
      <w:r w:rsidRPr="00555372">
        <w:rPr>
          <w:rFonts w:ascii="Arial" w:hAnsi="Arial" w:cs="Arial"/>
          <w:sz w:val="20"/>
          <w:szCs w:val="20"/>
        </w:rPr>
        <w:t xml:space="preserve">med tehnične specifikacije, merila za izbiro, pogoje za ugotavljanje sposobnosti in pogodbena določila. </w:t>
      </w:r>
    </w:p>
    <w:p w14:paraId="25D5E4D0" w14:textId="64B97F82" w:rsidR="00FD1E71" w:rsidRPr="005A702F" w:rsidRDefault="00FD1E71" w:rsidP="00FD1E71">
      <w:pPr>
        <w:spacing w:before="120" w:after="120" w:line="240" w:lineRule="auto"/>
        <w:jc w:val="both"/>
        <w:rPr>
          <w:rFonts w:ascii="Arial" w:hAnsi="Arial" w:cs="Arial"/>
          <w:sz w:val="20"/>
        </w:rPr>
      </w:pPr>
      <w:r w:rsidRPr="005A702F">
        <w:rPr>
          <w:rFonts w:ascii="Arial" w:hAnsi="Arial" w:cs="Arial"/>
          <w:sz w:val="20"/>
        </w:rPr>
        <w:t>Preglednica </w:t>
      </w:r>
      <w:r w:rsidR="00512F52">
        <w:rPr>
          <w:rFonts w:ascii="Arial" w:hAnsi="Arial" w:cs="Arial"/>
          <w:sz w:val="20"/>
        </w:rPr>
        <w:t>49</w:t>
      </w:r>
      <w:r w:rsidRPr="005A702F">
        <w:rPr>
          <w:rFonts w:ascii="Arial" w:hAnsi="Arial" w:cs="Arial"/>
          <w:sz w:val="20"/>
        </w:rPr>
        <w:t xml:space="preserve">: Način vključitve </w:t>
      </w:r>
      <w:proofErr w:type="spellStart"/>
      <w:r w:rsidRPr="005A702F">
        <w:rPr>
          <w:rFonts w:ascii="Arial" w:hAnsi="Arial" w:cs="Arial"/>
          <w:sz w:val="20"/>
        </w:rPr>
        <w:t>okoljskih</w:t>
      </w:r>
      <w:proofErr w:type="spellEnd"/>
      <w:r w:rsidRPr="005A702F">
        <w:rPr>
          <w:rFonts w:ascii="Arial" w:hAnsi="Arial" w:cs="Arial"/>
          <w:sz w:val="20"/>
        </w:rPr>
        <w:t xml:space="preserve"> zahtev pri javnih naročilih, oddanih v letu 201</w:t>
      </w:r>
      <w:r w:rsidR="005A702F" w:rsidRPr="005A702F">
        <w:rPr>
          <w:rFonts w:ascii="Arial" w:hAnsi="Arial" w:cs="Arial"/>
          <w:sz w:val="20"/>
        </w:rPr>
        <w:t>9</w:t>
      </w:r>
    </w:p>
    <w:tbl>
      <w:tblPr>
        <w:tblW w:w="9400" w:type="dxa"/>
        <w:tblCellMar>
          <w:left w:w="70" w:type="dxa"/>
          <w:right w:w="70" w:type="dxa"/>
        </w:tblCellMar>
        <w:tblLook w:val="04A0" w:firstRow="1" w:lastRow="0" w:firstColumn="1" w:lastColumn="0" w:noHBand="0" w:noVBand="1"/>
      </w:tblPr>
      <w:tblGrid>
        <w:gridCol w:w="3823"/>
        <w:gridCol w:w="1559"/>
        <w:gridCol w:w="1417"/>
        <w:gridCol w:w="1276"/>
        <w:gridCol w:w="1325"/>
      </w:tblGrid>
      <w:tr w:rsidR="00CD10AF" w:rsidRPr="00CD10AF" w14:paraId="534355B7" w14:textId="77777777" w:rsidTr="00CD10AF">
        <w:trPr>
          <w:trHeight w:val="833"/>
        </w:trPr>
        <w:tc>
          <w:tcPr>
            <w:tcW w:w="3823"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79BBB28" w14:textId="77777777" w:rsidR="00CD10AF" w:rsidRPr="00CD10AF" w:rsidRDefault="00CD10AF" w:rsidP="00CD10AF">
            <w:pPr>
              <w:spacing w:after="0" w:line="240" w:lineRule="auto"/>
              <w:jc w:val="center"/>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 xml:space="preserve">Način vključevanja </w:t>
            </w:r>
            <w:proofErr w:type="spellStart"/>
            <w:r w:rsidRPr="00CD10AF">
              <w:rPr>
                <w:rFonts w:ascii="Arial" w:eastAsia="Times New Roman" w:hAnsi="Arial" w:cs="Arial"/>
                <w:color w:val="000000"/>
                <w:sz w:val="18"/>
                <w:szCs w:val="18"/>
                <w:lang w:eastAsia="sl-SI"/>
              </w:rPr>
              <w:t>okoljskih</w:t>
            </w:r>
            <w:proofErr w:type="spellEnd"/>
            <w:r w:rsidRPr="00CD10AF">
              <w:rPr>
                <w:rFonts w:ascii="Arial" w:eastAsia="Times New Roman" w:hAnsi="Arial" w:cs="Arial"/>
                <w:color w:val="000000"/>
                <w:sz w:val="18"/>
                <w:szCs w:val="18"/>
                <w:lang w:eastAsia="sl-SI"/>
              </w:rPr>
              <w:t xml:space="preserve"> vidikov v javno naročanje</w:t>
            </w:r>
          </w:p>
        </w:tc>
        <w:tc>
          <w:tcPr>
            <w:tcW w:w="1559" w:type="dxa"/>
            <w:tcBorders>
              <w:top w:val="single" w:sz="4" w:space="0" w:color="auto"/>
              <w:left w:val="nil"/>
              <w:bottom w:val="single" w:sz="4" w:space="0" w:color="auto"/>
              <w:right w:val="single" w:sz="4" w:space="0" w:color="auto"/>
            </w:tcBorders>
            <w:shd w:val="clear" w:color="000000" w:fill="EDEDED"/>
            <w:vAlign w:val="center"/>
            <w:hideMark/>
          </w:tcPr>
          <w:p w14:paraId="0C67E0D9" w14:textId="77777777" w:rsidR="00CD10AF" w:rsidRPr="00CD10AF" w:rsidRDefault="00CD10AF" w:rsidP="00CD10AF">
            <w:pPr>
              <w:spacing w:after="0" w:line="240" w:lineRule="auto"/>
              <w:jc w:val="center"/>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Št. zelenih naročil</w:t>
            </w:r>
          </w:p>
        </w:tc>
        <w:tc>
          <w:tcPr>
            <w:tcW w:w="1417" w:type="dxa"/>
            <w:tcBorders>
              <w:top w:val="single" w:sz="4" w:space="0" w:color="auto"/>
              <w:left w:val="nil"/>
              <w:bottom w:val="single" w:sz="4" w:space="0" w:color="auto"/>
              <w:right w:val="single" w:sz="4" w:space="0" w:color="auto"/>
            </w:tcBorders>
            <w:shd w:val="clear" w:color="000000" w:fill="EDEDED"/>
            <w:vAlign w:val="center"/>
            <w:hideMark/>
          </w:tcPr>
          <w:p w14:paraId="0829AD37" w14:textId="77777777" w:rsidR="00CD10AF" w:rsidRPr="00CD10AF" w:rsidRDefault="00CD10AF" w:rsidP="00CD10AF">
            <w:pPr>
              <w:spacing w:after="0" w:line="240" w:lineRule="auto"/>
              <w:jc w:val="center"/>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Pogodbena vrednost</w:t>
            </w:r>
          </w:p>
        </w:tc>
        <w:tc>
          <w:tcPr>
            <w:tcW w:w="1276" w:type="dxa"/>
            <w:tcBorders>
              <w:top w:val="single" w:sz="4" w:space="0" w:color="auto"/>
              <w:left w:val="nil"/>
              <w:bottom w:val="single" w:sz="4" w:space="0" w:color="auto"/>
              <w:right w:val="single" w:sz="4" w:space="0" w:color="auto"/>
            </w:tcBorders>
            <w:shd w:val="clear" w:color="000000" w:fill="EDEDED"/>
            <w:vAlign w:val="center"/>
            <w:hideMark/>
          </w:tcPr>
          <w:p w14:paraId="41E6DC4A" w14:textId="77777777" w:rsidR="00CD10AF" w:rsidRPr="00CD10AF" w:rsidRDefault="00CD10AF" w:rsidP="00CD10AF">
            <w:pPr>
              <w:spacing w:after="0" w:line="240" w:lineRule="auto"/>
              <w:jc w:val="center"/>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Delež v št. zelenih naročil</w:t>
            </w:r>
          </w:p>
        </w:tc>
        <w:tc>
          <w:tcPr>
            <w:tcW w:w="1325" w:type="dxa"/>
            <w:tcBorders>
              <w:top w:val="single" w:sz="4" w:space="0" w:color="auto"/>
              <w:left w:val="nil"/>
              <w:bottom w:val="single" w:sz="4" w:space="0" w:color="auto"/>
              <w:right w:val="single" w:sz="4" w:space="0" w:color="auto"/>
            </w:tcBorders>
            <w:shd w:val="clear" w:color="000000" w:fill="EDEDED"/>
            <w:vAlign w:val="center"/>
            <w:hideMark/>
          </w:tcPr>
          <w:p w14:paraId="509DDD65" w14:textId="77777777" w:rsidR="00CD10AF" w:rsidRPr="00CD10AF" w:rsidRDefault="00CD10AF" w:rsidP="00CD10AF">
            <w:pPr>
              <w:spacing w:after="0" w:line="240" w:lineRule="auto"/>
              <w:jc w:val="center"/>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Delež v vrednosti zelenih naročil</w:t>
            </w:r>
          </w:p>
        </w:tc>
      </w:tr>
      <w:tr w:rsidR="00CD10AF" w:rsidRPr="00CD10AF" w14:paraId="4F1053D6"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3C2824" w14:textId="77777777" w:rsidR="00CD10AF" w:rsidRPr="00CD10AF" w:rsidRDefault="00CD10AF" w:rsidP="00CD10AF">
            <w:pPr>
              <w:spacing w:after="0" w:line="240" w:lineRule="auto"/>
              <w:jc w:val="both"/>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Predmet javnega naročila</w:t>
            </w:r>
          </w:p>
        </w:tc>
        <w:tc>
          <w:tcPr>
            <w:tcW w:w="1559" w:type="dxa"/>
            <w:tcBorders>
              <w:top w:val="nil"/>
              <w:left w:val="nil"/>
              <w:bottom w:val="single" w:sz="4" w:space="0" w:color="auto"/>
              <w:right w:val="single" w:sz="4" w:space="0" w:color="auto"/>
            </w:tcBorders>
            <w:shd w:val="clear" w:color="auto" w:fill="auto"/>
            <w:vAlign w:val="center"/>
            <w:hideMark/>
          </w:tcPr>
          <w:p w14:paraId="73DCE509"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w:t>
            </w:r>
          </w:p>
        </w:tc>
        <w:tc>
          <w:tcPr>
            <w:tcW w:w="1417" w:type="dxa"/>
            <w:tcBorders>
              <w:top w:val="nil"/>
              <w:left w:val="nil"/>
              <w:bottom w:val="single" w:sz="4" w:space="0" w:color="auto"/>
              <w:right w:val="single" w:sz="4" w:space="0" w:color="auto"/>
            </w:tcBorders>
            <w:shd w:val="clear" w:color="auto" w:fill="auto"/>
            <w:vAlign w:val="center"/>
            <w:hideMark/>
          </w:tcPr>
          <w:p w14:paraId="7C4B830D"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w:t>
            </w:r>
          </w:p>
        </w:tc>
        <w:tc>
          <w:tcPr>
            <w:tcW w:w="1276" w:type="dxa"/>
            <w:tcBorders>
              <w:top w:val="nil"/>
              <w:left w:val="nil"/>
              <w:bottom w:val="single" w:sz="4" w:space="0" w:color="auto"/>
              <w:right w:val="single" w:sz="4" w:space="0" w:color="auto"/>
            </w:tcBorders>
            <w:shd w:val="clear" w:color="auto" w:fill="auto"/>
            <w:vAlign w:val="center"/>
            <w:hideMark/>
          </w:tcPr>
          <w:p w14:paraId="77EF826E" w14:textId="7515F1CD"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3A6BA7C7" w14:textId="647218A2"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605303A4"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6D0AB7" w14:textId="77777777" w:rsidR="00CD10AF" w:rsidRPr="00CD10AF" w:rsidRDefault="00CD10AF" w:rsidP="00CD10AF">
            <w:pPr>
              <w:spacing w:after="0" w:line="240" w:lineRule="auto"/>
              <w:jc w:val="both"/>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Tehnične specifikacije</w:t>
            </w:r>
          </w:p>
        </w:tc>
        <w:tc>
          <w:tcPr>
            <w:tcW w:w="1559" w:type="dxa"/>
            <w:tcBorders>
              <w:top w:val="nil"/>
              <w:left w:val="nil"/>
              <w:bottom w:val="single" w:sz="4" w:space="0" w:color="auto"/>
              <w:right w:val="single" w:sz="4" w:space="0" w:color="auto"/>
            </w:tcBorders>
            <w:shd w:val="clear" w:color="auto" w:fill="auto"/>
            <w:vAlign w:val="center"/>
            <w:hideMark/>
          </w:tcPr>
          <w:p w14:paraId="3240DD62"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3.737</w:t>
            </w:r>
          </w:p>
        </w:tc>
        <w:tc>
          <w:tcPr>
            <w:tcW w:w="1417" w:type="dxa"/>
            <w:tcBorders>
              <w:top w:val="nil"/>
              <w:left w:val="nil"/>
              <w:bottom w:val="single" w:sz="4" w:space="0" w:color="auto"/>
              <w:right w:val="single" w:sz="4" w:space="0" w:color="auto"/>
            </w:tcBorders>
            <w:shd w:val="clear" w:color="auto" w:fill="auto"/>
            <w:vAlign w:val="center"/>
            <w:hideMark/>
          </w:tcPr>
          <w:p w14:paraId="7D79B657"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464.373.071</w:t>
            </w:r>
          </w:p>
        </w:tc>
        <w:tc>
          <w:tcPr>
            <w:tcW w:w="1276" w:type="dxa"/>
            <w:tcBorders>
              <w:top w:val="nil"/>
              <w:left w:val="nil"/>
              <w:bottom w:val="single" w:sz="4" w:space="0" w:color="auto"/>
              <w:right w:val="single" w:sz="4" w:space="0" w:color="auto"/>
            </w:tcBorders>
            <w:shd w:val="clear" w:color="auto" w:fill="auto"/>
            <w:vAlign w:val="center"/>
            <w:hideMark/>
          </w:tcPr>
          <w:p w14:paraId="41551B38" w14:textId="65EA4A3F"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65,42</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790217AB" w14:textId="0827FBB0"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64,44</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2BA47AB7"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BF829E" w14:textId="77777777" w:rsidR="00CD10AF" w:rsidRPr="00CD10AF" w:rsidRDefault="00CD10AF" w:rsidP="00CD10AF">
            <w:pPr>
              <w:spacing w:after="0" w:line="240" w:lineRule="auto"/>
              <w:jc w:val="both"/>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 xml:space="preserve">Merila za oddajo javnega naročila </w:t>
            </w:r>
          </w:p>
        </w:tc>
        <w:tc>
          <w:tcPr>
            <w:tcW w:w="1559" w:type="dxa"/>
            <w:tcBorders>
              <w:top w:val="nil"/>
              <w:left w:val="nil"/>
              <w:bottom w:val="single" w:sz="4" w:space="0" w:color="auto"/>
              <w:right w:val="single" w:sz="4" w:space="0" w:color="auto"/>
            </w:tcBorders>
            <w:shd w:val="clear" w:color="auto" w:fill="auto"/>
            <w:vAlign w:val="center"/>
            <w:hideMark/>
          </w:tcPr>
          <w:p w14:paraId="2D02D1A6"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2.417</w:t>
            </w:r>
          </w:p>
        </w:tc>
        <w:tc>
          <w:tcPr>
            <w:tcW w:w="1417" w:type="dxa"/>
            <w:tcBorders>
              <w:top w:val="nil"/>
              <w:left w:val="nil"/>
              <w:bottom w:val="single" w:sz="4" w:space="0" w:color="auto"/>
              <w:right w:val="single" w:sz="4" w:space="0" w:color="auto"/>
            </w:tcBorders>
            <w:shd w:val="clear" w:color="auto" w:fill="auto"/>
            <w:vAlign w:val="center"/>
            <w:hideMark/>
          </w:tcPr>
          <w:p w14:paraId="603196A8"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105.096.627</w:t>
            </w:r>
          </w:p>
        </w:tc>
        <w:tc>
          <w:tcPr>
            <w:tcW w:w="1276" w:type="dxa"/>
            <w:tcBorders>
              <w:top w:val="nil"/>
              <w:left w:val="nil"/>
              <w:bottom w:val="single" w:sz="4" w:space="0" w:color="auto"/>
              <w:right w:val="single" w:sz="4" w:space="0" w:color="auto"/>
            </w:tcBorders>
            <w:shd w:val="clear" w:color="auto" w:fill="auto"/>
            <w:vAlign w:val="center"/>
            <w:hideMark/>
          </w:tcPr>
          <w:p w14:paraId="696DA490" w14:textId="682F3EB5"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42,31</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2E4F19FB" w14:textId="00EF3395"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14,58</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180E3128"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491B9" w14:textId="77777777" w:rsidR="00CD10AF" w:rsidRPr="00CD10AF" w:rsidRDefault="00CD10AF" w:rsidP="00CD10AF">
            <w:pPr>
              <w:spacing w:after="0" w:line="240" w:lineRule="auto"/>
              <w:jc w:val="both"/>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Pogoji za sodelovanje</w:t>
            </w:r>
          </w:p>
        </w:tc>
        <w:tc>
          <w:tcPr>
            <w:tcW w:w="1559" w:type="dxa"/>
            <w:tcBorders>
              <w:top w:val="nil"/>
              <w:left w:val="nil"/>
              <w:bottom w:val="single" w:sz="4" w:space="0" w:color="auto"/>
              <w:right w:val="single" w:sz="4" w:space="0" w:color="auto"/>
            </w:tcBorders>
            <w:shd w:val="clear" w:color="auto" w:fill="auto"/>
            <w:vAlign w:val="center"/>
            <w:hideMark/>
          </w:tcPr>
          <w:p w14:paraId="2A575ED8"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1.889</w:t>
            </w:r>
          </w:p>
        </w:tc>
        <w:tc>
          <w:tcPr>
            <w:tcW w:w="1417" w:type="dxa"/>
            <w:tcBorders>
              <w:top w:val="nil"/>
              <w:left w:val="nil"/>
              <w:bottom w:val="single" w:sz="4" w:space="0" w:color="auto"/>
              <w:right w:val="single" w:sz="4" w:space="0" w:color="auto"/>
            </w:tcBorders>
            <w:shd w:val="clear" w:color="auto" w:fill="auto"/>
            <w:vAlign w:val="center"/>
            <w:hideMark/>
          </w:tcPr>
          <w:p w14:paraId="74DE48E0"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226.695.570</w:t>
            </w:r>
          </w:p>
        </w:tc>
        <w:tc>
          <w:tcPr>
            <w:tcW w:w="1276" w:type="dxa"/>
            <w:tcBorders>
              <w:top w:val="nil"/>
              <w:left w:val="nil"/>
              <w:bottom w:val="single" w:sz="4" w:space="0" w:color="auto"/>
              <w:right w:val="single" w:sz="4" w:space="0" w:color="auto"/>
            </w:tcBorders>
            <w:shd w:val="clear" w:color="auto" w:fill="auto"/>
            <w:vAlign w:val="center"/>
            <w:hideMark/>
          </w:tcPr>
          <w:p w14:paraId="0E9EB35D" w14:textId="77858E33"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33,07</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79539F2B" w14:textId="739A87C9"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31,46</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2E2CFF81"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807ACF" w14:textId="77777777" w:rsidR="00CD10AF" w:rsidRPr="00CD10AF" w:rsidRDefault="00CD10AF" w:rsidP="00CD10AF">
            <w:pPr>
              <w:spacing w:after="0" w:line="240" w:lineRule="auto"/>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Pogodbena določila iz obligacijskega razmerja</w:t>
            </w:r>
          </w:p>
        </w:tc>
        <w:tc>
          <w:tcPr>
            <w:tcW w:w="1559" w:type="dxa"/>
            <w:tcBorders>
              <w:top w:val="nil"/>
              <w:left w:val="nil"/>
              <w:bottom w:val="single" w:sz="4" w:space="0" w:color="auto"/>
              <w:right w:val="single" w:sz="4" w:space="0" w:color="auto"/>
            </w:tcBorders>
            <w:shd w:val="clear" w:color="auto" w:fill="auto"/>
            <w:vAlign w:val="center"/>
            <w:hideMark/>
          </w:tcPr>
          <w:p w14:paraId="22F448A5"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1.941</w:t>
            </w:r>
          </w:p>
        </w:tc>
        <w:tc>
          <w:tcPr>
            <w:tcW w:w="1417" w:type="dxa"/>
            <w:tcBorders>
              <w:top w:val="nil"/>
              <w:left w:val="nil"/>
              <w:bottom w:val="single" w:sz="4" w:space="0" w:color="auto"/>
              <w:right w:val="single" w:sz="4" w:space="0" w:color="auto"/>
            </w:tcBorders>
            <w:shd w:val="clear" w:color="auto" w:fill="auto"/>
            <w:vAlign w:val="center"/>
            <w:hideMark/>
          </w:tcPr>
          <w:p w14:paraId="109395B8"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156.711.924</w:t>
            </w:r>
          </w:p>
        </w:tc>
        <w:tc>
          <w:tcPr>
            <w:tcW w:w="1276" w:type="dxa"/>
            <w:tcBorders>
              <w:top w:val="nil"/>
              <w:left w:val="nil"/>
              <w:bottom w:val="single" w:sz="4" w:space="0" w:color="auto"/>
              <w:right w:val="single" w:sz="4" w:space="0" w:color="auto"/>
            </w:tcBorders>
            <w:shd w:val="clear" w:color="auto" w:fill="auto"/>
            <w:vAlign w:val="center"/>
            <w:hideMark/>
          </w:tcPr>
          <w:p w14:paraId="08E37B08" w14:textId="59AD42AC"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33,98</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19F38473" w14:textId="0A580DC1"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21,75</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33746DB7"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52B588" w14:textId="77777777" w:rsidR="00CD10AF" w:rsidRPr="00CD10AF" w:rsidRDefault="00CD10AF" w:rsidP="00CD10AF">
            <w:pPr>
              <w:spacing w:after="0" w:line="240" w:lineRule="auto"/>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Razlogi za izključitev</w:t>
            </w:r>
          </w:p>
        </w:tc>
        <w:tc>
          <w:tcPr>
            <w:tcW w:w="1559" w:type="dxa"/>
            <w:tcBorders>
              <w:top w:val="nil"/>
              <w:left w:val="nil"/>
              <w:bottom w:val="single" w:sz="4" w:space="0" w:color="auto"/>
              <w:right w:val="single" w:sz="4" w:space="0" w:color="auto"/>
            </w:tcBorders>
            <w:shd w:val="clear" w:color="auto" w:fill="auto"/>
            <w:vAlign w:val="center"/>
            <w:hideMark/>
          </w:tcPr>
          <w:p w14:paraId="730AE8B0"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1119</w:t>
            </w:r>
          </w:p>
        </w:tc>
        <w:tc>
          <w:tcPr>
            <w:tcW w:w="1417" w:type="dxa"/>
            <w:tcBorders>
              <w:top w:val="nil"/>
              <w:left w:val="nil"/>
              <w:bottom w:val="single" w:sz="4" w:space="0" w:color="auto"/>
              <w:right w:val="single" w:sz="4" w:space="0" w:color="auto"/>
            </w:tcBorders>
            <w:shd w:val="clear" w:color="auto" w:fill="auto"/>
            <w:vAlign w:val="center"/>
            <w:hideMark/>
          </w:tcPr>
          <w:p w14:paraId="048D9051"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55.568.302</w:t>
            </w:r>
          </w:p>
        </w:tc>
        <w:tc>
          <w:tcPr>
            <w:tcW w:w="1276" w:type="dxa"/>
            <w:tcBorders>
              <w:top w:val="nil"/>
              <w:left w:val="nil"/>
              <w:bottom w:val="single" w:sz="4" w:space="0" w:color="auto"/>
              <w:right w:val="single" w:sz="4" w:space="0" w:color="auto"/>
            </w:tcBorders>
            <w:shd w:val="clear" w:color="auto" w:fill="auto"/>
            <w:vAlign w:val="center"/>
            <w:hideMark/>
          </w:tcPr>
          <w:p w14:paraId="45E627F3" w14:textId="66E39BF8"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19,59</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29977BC8" w14:textId="6F145B22"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7,71</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r w:rsidR="00CD10AF" w:rsidRPr="00CD10AF" w14:paraId="68FFB4DE" w14:textId="77777777" w:rsidTr="00CD10A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1D8F4" w14:textId="77777777" w:rsidR="00CD10AF" w:rsidRPr="00CD10AF" w:rsidRDefault="00CD10AF" w:rsidP="00CD10AF">
            <w:pPr>
              <w:spacing w:after="0" w:line="240" w:lineRule="auto"/>
              <w:jc w:val="both"/>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Drugo</w:t>
            </w:r>
          </w:p>
        </w:tc>
        <w:tc>
          <w:tcPr>
            <w:tcW w:w="1559" w:type="dxa"/>
            <w:tcBorders>
              <w:top w:val="nil"/>
              <w:left w:val="nil"/>
              <w:bottom w:val="single" w:sz="4" w:space="0" w:color="auto"/>
              <w:right w:val="single" w:sz="4" w:space="0" w:color="auto"/>
            </w:tcBorders>
            <w:shd w:val="clear" w:color="auto" w:fill="auto"/>
            <w:vAlign w:val="center"/>
            <w:hideMark/>
          </w:tcPr>
          <w:p w14:paraId="200CC975"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14</w:t>
            </w:r>
          </w:p>
        </w:tc>
        <w:tc>
          <w:tcPr>
            <w:tcW w:w="1417" w:type="dxa"/>
            <w:tcBorders>
              <w:top w:val="nil"/>
              <w:left w:val="nil"/>
              <w:bottom w:val="single" w:sz="4" w:space="0" w:color="auto"/>
              <w:right w:val="single" w:sz="4" w:space="0" w:color="auto"/>
            </w:tcBorders>
            <w:shd w:val="clear" w:color="auto" w:fill="auto"/>
            <w:vAlign w:val="center"/>
            <w:hideMark/>
          </w:tcPr>
          <w:p w14:paraId="2599458D" w14:textId="77777777"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3.532.223</w:t>
            </w:r>
          </w:p>
        </w:tc>
        <w:tc>
          <w:tcPr>
            <w:tcW w:w="1276" w:type="dxa"/>
            <w:tcBorders>
              <w:top w:val="nil"/>
              <w:left w:val="nil"/>
              <w:bottom w:val="single" w:sz="4" w:space="0" w:color="auto"/>
              <w:right w:val="single" w:sz="4" w:space="0" w:color="auto"/>
            </w:tcBorders>
            <w:shd w:val="clear" w:color="auto" w:fill="auto"/>
            <w:vAlign w:val="center"/>
            <w:hideMark/>
          </w:tcPr>
          <w:p w14:paraId="040E06F8" w14:textId="44E370FB"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c>
          <w:tcPr>
            <w:tcW w:w="1325" w:type="dxa"/>
            <w:tcBorders>
              <w:top w:val="nil"/>
              <w:left w:val="nil"/>
              <w:bottom w:val="single" w:sz="4" w:space="0" w:color="auto"/>
              <w:right w:val="single" w:sz="4" w:space="0" w:color="auto"/>
            </w:tcBorders>
            <w:shd w:val="clear" w:color="auto" w:fill="auto"/>
            <w:vAlign w:val="center"/>
            <w:hideMark/>
          </w:tcPr>
          <w:p w14:paraId="292E1C48" w14:textId="7AF92621" w:rsidR="00CD10AF" w:rsidRPr="00CD10AF" w:rsidRDefault="00CD10AF" w:rsidP="00CD10AF">
            <w:pPr>
              <w:spacing w:after="0" w:line="240" w:lineRule="auto"/>
              <w:jc w:val="right"/>
              <w:rPr>
                <w:rFonts w:ascii="Arial" w:eastAsia="Times New Roman" w:hAnsi="Arial" w:cs="Arial"/>
                <w:color w:val="000000"/>
                <w:sz w:val="18"/>
                <w:szCs w:val="18"/>
                <w:lang w:eastAsia="sl-SI"/>
              </w:rPr>
            </w:pPr>
            <w:r w:rsidRPr="00CD10AF">
              <w:rPr>
                <w:rFonts w:ascii="Arial" w:eastAsia="Times New Roman" w:hAnsi="Arial" w:cs="Arial"/>
                <w:color w:val="000000"/>
                <w:sz w:val="18"/>
                <w:szCs w:val="18"/>
                <w:lang w:eastAsia="sl-SI"/>
              </w:rPr>
              <w:t>0,49</w:t>
            </w:r>
            <w:r>
              <w:rPr>
                <w:rFonts w:ascii="Arial" w:eastAsia="Times New Roman" w:hAnsi="Arial" w:cs="Arial"/>
                <w:color w:val="000000"/>
                <w:sz w:val="18"/>
                <w:szCs w:val="18"/>
                <w:lang w:eastAsia="sl-SI"/>
              </w:rPr>
              <w:t xml:space="preserve"> </w:t>
            </w:r>
            <w:r w:rsidRPr="00CD10AF">
              <w:rPr>
                <w:rFonts w:ascii="Arial" w:eastAsia="Times New Roman" w:hAnsi="Arial" w:cs="Arial"/>
                <w:color w:val="000000"/>
                <w:sz w:val="18"/>
                <w:szCs w:val="18"/>
                <w:lang w:eastAsia="sl-SI"/>
              </w:rPr>
              <w:t>%</w:t>
            </w:r>
          </w:p>
        </w:tc>
      </w:tr>
    </w:tbl>
    <w:p w14:paraId="600D8FE7" w14:textId="77777777" w:rsidR="00FD1E71" w:rsidRPr="00493398" w:rsidRDefault="00FD1E71" w:rsidP="00FD1E71">
      <w:pPr>
        <w:spacing w:after="0" w:line="240" w:lineRule="auto"/>
        <w:jc w:val="center"/>
        <w:rPr>
          <w:rFonts w:ascii="Arial" w:hAnsi="Arial" w:cs="Arial"/>
          <w:sz w:val="18"/>
          <w:highlight w:val="yellow"/>
        </w:rPr>
      </w:pPr>
    </w:p>
    <w:p w14:paraId="035678C6" w14:textId="3A49A921" w:rsidR="00FD1E71" w:rsidRPr="005A702F" w:rsidRDefault="00FD1E71" w:rsidP="00FD1E71">
      <w:pPr>
        <w:spacing w:after="240" w:line="240" w:lineRule="auto"/>
        <w:jc w:val="center"/>
        <w:rPr>
          <w:rFonts w:ascii="Arial" w:hAnsi="Arial" w:cs="Arial"/>
          <w:sz w:val="18"/>
        </w:rPr>
      </w:pPr>
      <w:r w:rsidRPr="005A702F">
        <w:rPr>
          <w:rFonts w:ascii="Arial" w:hAnsi="Arial" w:cs="Arial"/>
          <w:sz w:val="18"/>
        </w:rPr>
        <w:t xml:space="preserve"> Vir: Statistični podatki o javnih naročilih, oddanih v letu 201</w:t>
      </w:r>
      <w:r w:rsidR="005A702F" w:rsidRPr="005A702F">
        <w:rPr>
          <w:rFonts w:ascii="Arial" w:hAnsi="Arial" w:cs="Arial"/>
          <w:sz w:val="18"/>
        </w:rPr>
        <w:t>9</w:t>
      </w:r>
    </w:p>
    <w:p w14:paraId="5AFE8C23" w14:textId="5B6A1240" w:rsidR="00AB5280" w:rsidRPr="00493398" w:rsidRDefault="00AB5280" w:rsidP="00AB5280">
      <w:pPr>
        <w:spacing w:line="360" w:lineRule="auto"/>
        <w:jc w:val="both"/>
        <w:rPr>
          <w:rFonts w:ascii="Arial" w:hAnsi="Arial" w:cs="Arial"/>
          <w:color w:val="000000" w:themeColor="text1"/>
          <w:sz w:val="20"/>
          <w:szCs w:val="20"/>
          <w:highlight w:val="yellow"/>
        </w:rPr>
      </w:pPr>
      <w:r w:rsidRPr="009852FB">
        <w:rPr>
          <w:rFonts w:ascii="Arial" w:hAnsi="Arial" w:cs="Arial"/>
          <w:color w:val="000000" w:themeColor="text1"/>
          <w:sz w:val="20"/>
          <w:szCs w:val="20"/>
        </w:rPr>
        <w:t xml:space="preserve">Največ naročil, pri katerih je bil upoštevan </w:t>
      </w:r>
      <w:proofErr w:type="spellStart"/>
      <w:r w:rsidRPr="009852FB">
        <w:rPr>
          <w:rFonts w:ascii="Arial" w:hAnsi="Arial" w:cs="Arial"/>
          <w:color w:val="000000" w:themeColor="text1"/>
          <w:sz w:val="20"/>
          <w:szCs w:val="20"/>
        </w:rPr>
        <w:t>okoljski</w:t>
      </w:r>
      <w:proofErr w:type="spellEnd"/>
      <w:r w:rsidRPr="009852FB">
        <w:rPr>
          <w:rFonts w:ascii="Arial" w:hAnsi="Arial" w:cs="Arial"/>
          <w:color w:val="000000" w:themeColor="text1"/>
          <w:sz w:val="20"/>
          <w:szCs w:val="20"/>
        </w:rPr>
        <w:t xml:space="preserve"> vidik, so od</w:t>
      </w:r>
      <w:r w:rsidR="00CE15B6" w:rsidRPr="009852FB">
        <w:rPr>
          <w:rFonts w:ascii="Arial" w:hAnsi="Arial" w:cs="Arial"/>
          <w:color w:val="000000" w:themeColor="text1"/>
          <w:sz w:val="20"/>
          <w:szCs w:val="20"/>
        </w:rPr>
        <w:t xml:space="preserve">dali javni zavodi, in sicer </w:t>
      </w:r>
      <w:r w:rsidR="00294FB0" w:rsidRPr="009852FB">
        <w:rPr>
          <w:rFonts w:ascii="Arial" w:hAnsi="Arial" w:cs="Arial"/>
          <w:color w:val="000000" w:themeColor="text1"/>
          <w:sz w:val="20"/>
          <w:szCs w:val="20"/>
        </w:rPr>
        <w:t>4</w:t>
      </w:r>
      <w:r w:rsidR="009852FB" w:rsidRPr="009852FB">
        <w:rPr>
          <w:rFonts w:ascii="Arial" w:hAnsi="Arial" w:cs="Arial"/>
          <w:color w:val="000000" w:themeColor="text1"/>
          <w:sz w:val="20"/>
          <w:szCs w:val="20"/>
        </w:rPr>
        <w:t>264</w:t>
      </w:r>
      <w:r w:rsidRPr="009852FB">
        <w:rPr>
          <w:rFonts w:ascii="Arial" w:hAnsi="Arial" w:cs="Arial"/>
          <w:color w:val="000000" w:themeColor="text1"/>
          <w:sz w:val="20"/>
          <w:szCs w:val="20"/>
        </w:rPr>
        <w:t xml:space="preserve"> naročil v vrednosti </w:t>
      </w:r>
      <w:r w:rsidR="009852FB" w:rsidRPr="009852FB">
        <w:rPr>
          <w:rFonts w:ascii="Arial" w:hAnsi="Arial" w:cs="Arial"/>
          <w:color w:val="000000" w:themeColor="text1"/>
          <w:sz w:val="20"/>
          <w:szCs w:val="20"/>
        </w:rPr>
        <w:t xml:space="preserve">204.377.956 </w:t>
      </w:r>
      <w:r w:rsidRPr="009852FB">
        <w:rPr>
          <w:rFonts w:ascii="Arial" w:hAnsi="Arial" w:cs="Arial"/>
          <w:color w:val="000000" w:themeColor="text1"/>
          <w:sz w:val="20"/>
          <w:szCs w:val="20"/>
        </w:rPr>
        <w:t>evrov</w:t>
      </w:r>
      <w:r w:rsidR="00325434" w:rsidRPr="009852FB">
        <w:rPr>
          <w:rFonts w:ascii="Arial" w:hAnsi="Arial" w:cs="Arial"/>
          <w:color w:val="000000" w:themeColor="text1"/>
          <w:sz w:val="20"/>
          <w:szCs w:val="20"/>
        </w:rPr>
        <w:t>,</w:t>
      </w:r>
      <w:r w:rsidR="00FA0EF9" w:rsidRPr="009852FB">
        <w:rPr>
          <w:rFonts w:ascii="Arial" w:hAnsi="Arial" w:cs="Arial"/>
          <w:color w:val="000000" w:themeColor="text1"/>
          <w:sz w:val="20"/>
          <w:szCs w:val="20"/>
        </w:rPr>
        <w:t xml:space="preserve"> </w:t>
      </w:r>
      <w:r w:rsidRPr="009852FB">
        <w:rPr>
          <w:rFonts w:ascii="Arial" w:hAnsi="Arial" w:cs="Arial"/>
          <w:color w:val="000000" w:themeColor="text1"/>
          <w:sz w:val="20"/>
          <w:szCs w:val="20"/>
        </w:rPr>
        <w:t>sam</w:t>
      </w:r>
      <w:r w:rsidR="00CE15B6" w:rsidRPr="009852FB">
        <w:rPr>
          <w:rFonts w:ascii="Arial" w:hAnsi="Arial" w:cs="Arial"/>
          <w:color w:val="000000" w:themeColor="text1"/>
          <w:sz w:val="20"/>
          <w:szCs w:val="20"/>
        </w:rPr>
        <w:t xml:space="preserve">oupravne lokalne skupnosti s </w:t>
      </w:r>
      <w:r w:rsidR="00294FB0" w:rsidRPr="009852FB">
        <w:rPr>
          <w:rFonts w:ascii="Arial" w:hAnsi="Arial" w:cs="Arial"/>
          <w:color w:val="000000" w:themeColor="text1"/>
          <w:sz w:val="20"/>
          <w:szCs w:val="20"/>
        </w:rPr>
        <w:t>5</w:t>
      </w:r>
      <w:r w:rsidR="009852FB" w:rsidRPr="009852FB">
        <w:rPr>
          <w:rFonts w:ascii="Arial" w:hAnsi="Arial" w:cs="Arial"/>
          <w:color w:val="000000" w:themeColor="text1"/>
          <w:sz w:val="20"/>
          <w:szCs w:val="20"/>
        </w:rPr>
        <w:t>85</w:t>
      </w:r>
      <w:r w:rsidRPr="009852FB">
        <w:rPr>
          <w:rFonts w:ascii="Arial" w:hAnsi="Arial" w:cs="Arial"/>
          <w:color w:val="000000" w:themeColor="text1"/>
          <w:sz w:val="20"/>
          <w:szCs w:val="20"/>
        </w:rPr>
        <w:t xml:space="preserve"> naročili v vrednosti </w:t>
      </w:r>
      <w:r w:rsidR="009852FB" w:rsidRPr="009852FB">
        <w:rPr>
          <w:rFonts w:ascii="Arial" w:hAnsi="Arial" w:cs="Arial"/>
          <w:color w:val="000000" w:themeColor="text1"/>
          <w:sz w:val="20"/>
          <w:szCs w:val="20"/>
        </w:rPr>
        <w:t xml:space="preserve">174.553.791 </w:t>
      </w:r>
      <w:r w:rsidRPr="009852FB">
        <w:rPr>
          <w:rFonts w:ascii="Arial" w:hAnsi="Arial" w:cs="Arial"/>
          <w:color w:val="000000" w:themeColor="text1"/>
          <w:sz w:val="20"/>
          <w:szCs w:val="20"/>
        </w:rPr>
        <w:t>evrov in drugi naročniki (osebe javnega prava, javna podjetja, subjekt s posebnimi in</w:t>
      </w:r>
      <w:r w:rsidR="00CE15B6" w:rsidRPr="009852FB">
        <w:rPr>
          <w:rFonts w:ascii="Arial" w:hAnsi="Arial" w:cs="Arial"/>
          <w:color w:val="000000" w:themeColor="text1"/>
          <w:sz w:val="20"/>
          <w:szCs w:val="20"/>
        </w:rPr>
        <w:t xml:space="preserve">frastrukturnimi pravicami) s </w:t>
      </w:r>
      <w:r w:rsidR="00294FB0" w:rsidRPr="009852FB">
        <w:rPr>
          <w:rFonts w:ascii="Arial" w:hAnsi="Arial" w:cs="Arial"/>
          <w:color w:val="000000" w:themeColor="text1"/>
          <w:sz w:val="20"/>
          <w:szCs w:val="20"/>
        </w:rPr>
        <w:t>4</w:t>
      </w:r>
      <w:r w:rsidR="009852FB" w:rsidRPr="009852FB">
        <w:rPr>
          <w:rFonts w:ascii="Arial" w:hAnsi="Arial" w:cs="Arial"/>
          <w:color w:val="000000" w:themeColor="text1"/>
          <w:sz w:val="20"/>
          <w:szCs w:val="20"/>
        </w:rPr>
        <w:t>46</w:t>
      </w:r>
      <w:r w:rsidRPr="009852FB">
        <w:rPr>
          <w:rFonts w:ascii="Arial" w:hAnsi="Arial" w:cs="Arial"/>
          <w:color w:val="000000" w:themeColor="text1"/>
          <w:sz w:val="20"/>
          <w:szCs w:val="20"/>
        </w:rPr>
        <w:t xml:space="preserve"> naročili v vrednosti </w:t>
      </w:r>
      <w:r w:rsidR="009852FB" w:rsidRPr="009852FB">
        <w:rPr>
          <w:rFonts w:ascii="Arial" w:hAnsi="Arial" w:cs="Arial"/>
          <w:color w:val="000000" w:themeColor="text1"/>
          <w:sz w:val="20"/>
          <w:szCs w:val="20"/>
        </w:rPr>
        <w:t xml:space="preserve">202.929.910 </w:t>
      </w:r>
      <w:r w:rsidRPr="009852FB">
        <w:rPr>
          <w:rFonts w:ascii="Arial" w:hAnsi="Arial" w:cs="Arial"/>
          <w:color w:val="000000" w:themeColor="text1"/>
          <w:sz w:val="20"/>
          <w:szCs w:val="20"/>
        </w:rPr>
        <w:t>evrov. Organi R</w:t>
      </w:r>
      <w:r w:rsidR="00CE15B6" w:rsidRPr="009852FB">
        <w:rPr>
          <w:rFonts w:ascii="Arial" w:hAnsi="Arial" w:cs="Arial"/>
          <w:color w:val="000000" w:themeColor="text1"/>
          <w:sz w:val="20"/>
          <w:szCs w:val="20"/>
        </w:rPr>
        <w:t xml:space="preserve">epublike Slovenije so oddali </w:t>
      </w:r>
      <w:r w:rsidR="009852FB" w:rsidRPr="009852FB">
        <w:rPr>
          <w:rFonts w:ascii="Arial" w:hAnsi="Arial" w:cs="Arial"/>
          <w:color w:val="000000" w:themeColor="text1"/>
          <w:sz w:val="20"/>
          <w:szCs w:val="20"/>
        </w:rPr>
        <w:t>278</w:t>
      </w:r>
      <w:r w:rsidRPr="009852FB">
        <w:rPr>
          <w:rFonts w:ascii="Arial" w:hAnsi="Arial" w:cs="Arial"/>
          <w:color w:val="000000" w:themeColor="text1"/>
          <w:sz w:val="20"/>
          <w:szCs w:val="20"/>
        </w:rPr>
        <w:t xml:space="preserve"> zelenih naročil v vrednosti </w:t>
      </w:r>
      <w:r w:rsidR="009852FB" w:rsidRPr="009852FB">
        <w:rPr>
          <w:rFonts w:ascii="Arial" w:hAnsi="Arial" w:cs="Arial"/>
          <w:color w:val="000000" w:themeColor="text1"/>
          <w:sz w:val="20"/>
          <w:szCs w:val="20"/>
        </w:rPr>
        <w:t xml:space="preserve">120.990.330 </w:t>
      </w:r>
      <w:r w:rsidRPr="009852FB">
        <w:rPr>
          <w:rFonts w:ascii="Arial" w:hAnsi="Arial" w:cs="Arial"/>
          <w:color w:val="000000" w:themeColor="text1"/>
          <w:sz w:val="20"/>
          <w:szCs w:val="20"/>
        </w:rPr>
        <w:t>evrov.</w:t>
      </w:r>
    </w:p>
    <w:p w14:paraId="70552238" w14:textId="3103B425" w:rsidR="00F513C9" w:rsidRPr="00905C19" w:rsidRDefault="002B74A3" w:rsidP="00CA253A">
      <w:pPr>
        <w:spacing w:line="360" w:lineRule="auto"/>
        <w:jc w:val="both"/>
        <w:rPr>
          <w:rFonts w:ascii="Arial" w:hAnsi="Arial" w:cs="Arial"/>
          <w:sz w:val="20"/>
          <w:szCs w:val="20"/>
        </w:rPr>
      </w:pPr>
      <w:r w:rsidRPr="00905C19">
        <w:rPr>
          <w:rFonts w:ascii="Arial" w:hAnsi="Arial" w:cs="Arial"/>
          <w:sz w:val="20"/>
          <w:szCs w:val="20"/>
        </w:rPr>
        <w:t>Leta</w:t>
      </w:r>
      <w:r w:rsidR="006E455E" w:rsidRPr="00905C19">
        <w:rPr>
          <w:rFonts w:ascii="Arial" w:hAnsi="Arial" w:cs="Arial"/>
          <w:sz w:val="20"/>
          <w:szCs w:val="20"/>
        </w:rPr>
        <w:t xml:space="preserve"> 201</w:t>
      </w:r>
      <w:r w:rsidR="00905C19" w:rsidRPr="00905C19">
        <w:rPr>
          <w:rFonts w:ascii="Arial" w:hAnsi="Arial" w:cs="Arial"/>
          <w:sz w:val="20"/>
          <w:szCs w:val="20"/>
        </w:rPr>
        <w:t>9</w:t>
      </w:r>
      <w:r w:rsidR="006C0EB0" w:rsidRPr="00905C19">
        <w:rPr>
          <w:rFonts w:ascii="Arial" w:hAnsi="Arial" w:cs="Arial"/>
          <w:sz w:val="20"/>
          <w:szCs w:val="20"/>
        </w:rPr>
        <w:t xml:space="preserve"> je največ naročnikov, ki so oddali vsaj eno naročilo </w:t>
      </w:r>
      <w:r w:rsidR="00617E9A" w:rsidRPr="00905C19">
        <w:rPr>
          <w:rFonts w:ascii="Arial" w:hAnsi="Arial" w:cs="Arial"/>
          <w:sz w:val="20"/>
          <w:szCs w:val="20"/>
        </w:rPr>
        <w:t xml:space="preserve">z vključenimi </w:t>
      </w:r>
      <w:proofErr w:type="spellStart"/>
      <w:r w:rsidR="00617E9A" w:rsidRPr="00905C19">
        <w:rPr>
          <w:rFonts w:ascii="Arial" w:hAnsi="Arial" w:cs="Arial"/>
          <w:sz w:val="20"/>
          <w:szCs w:val="20"/>
        </w:rPr>
        <w:t>okoljskimi</w:t>
      </w:r>
      <w:proofErr w:type="spellEnd"/>
      <w:r w:rsidR="00617E9A" w:rsidRPr="00905C19">
        <w:rPr>
          <w:rFonts w:ascii="Arial" w:hAnsi="Arial" w:cs="Arial"/>
          <w:sz w:val="20"/>
          <w:szCs w:val="20"/>
        </w:rPr>
        <w:t xml:space="preserve"> vidiki</w:t>
      </w:r>
      <w:r w:rsidR="00410FB1" w:rsidRPr="00905C19">
        <w:rPr>
          <w:rFonts w:ascii="Arial" w:hAnsi="Arial" w:cs="Arial"/>
          <w:sz w:val="20"/>
          <w:szCs w:val="20"/>
        </w:rPr>
        <w:t>,</w:t>
      </w:r>
      <w:r w:rsidR="00617E9A" w:rsidRPr="00905C19">
        <w:rPr>
          <w:rFonts w:ascii="Arial" w:hAnsi="Arial" w:cs="Arial"/>
          <w:sz w:val="20"/>
          <w:szCs w:val="20"/>
        </w:rPr>
        <w:t xml:space="preserve"> </w:t>
      </w:r>
      <w:r w:rsidR="006C0EB0" w:rsidRPr="00905C19">
        <w:rPr>
          <w:rFonts w:ascii="Arial" w:hAnsi="Arial" w:cs="Arial"/>
          <w:sz w:val="20"/>
          <w:szCs w:val="20"/>
        </w:rPr>
        <w:t xml:space="preserve">iz </w:t>
      </w:r>
      <w:r w:rsidR="00325434" w:rsidRPr="00905C19">
        <w:rPr>
          <w:rFonts w:ascii="Arial" w:hAnsi="Arial" w:cs="Arial"/>
          <w:sz w:val="20"/>
          <w:szCs w:val="20"/>
        </w:rPr>
        <w:t>skupine</w:t>
      </w:r>
      <w:r w:rsidR="006C0EB0" w:rsidRPr="00905C19">
        <w:rPr>
          <w:rFonts w:ascii="Arial" w:hAnsi="Arial" w:cs="Arial"/>
          <w:sz w:val="20"/>
          <w:szCs w:val="20"/>
        </w:rPr>
        <w:t xml:space="preserve"> javni zavodi</w:t>
      </w:r>
      <w:r w:rsidR="006E455E" w:rsidRPr="00905C19">
        <w:rPr>
          <w:rFonts w:ascii="Arial" w:hAnsi="Arial" w:cs="Arial"/>
          <w:sz w:val="20"/>
          <w:szCs w:val="20"/>
        </w:rPr>
        <w:t xml:space="preserve">, in sicer </w:t>
      </w:r>
      <w:r w:rsidR="0043444C" w:rsidRPr="00905C19">
        <w:rPr>
          <w:rFonts w:ascii="Arial" w:hAnsi="Arial" w:cs="Arial"/>
          <w:sz w:val="20"/>
          <w:szCs w:val="20"/>
        </w:rPr>
        <w:t>4</w:t>
      </w:r>
      <w:r w:rsidR="00905C19" w:rsidRPr="00905C19">
        <w:rPr>
          <w:rFonts w:ascii="Arial" w:hAnsi="Arial" w:cs="Arial"/>
          <w:sz w:val="20"/>
          <w:szCs w:val="20"/>
        </w:rPr>
        <w:t>02</w:t>
      </w:r>
      <w:r w:rsidR="006C0EB0" w:rsidRPr="00905C19">
        <w:rPr>
          <w:rFonts w:ascii="Arial" w:hAnsi="Arial" w:cs="Arial"/>
          <w:sz w:val="20"/>
          <w:szCs w:val="20"/>
        </w:rPr>
        <w:t xml:space="preserve">. V tej </w:t>
      </w:r>
      <w:r w:rsidR="00301627" w:rsidRPr="00905C19">
        <w:rPr>
          <w:rFonts w:ascii="Arial" w:hAnsi="Arial" w:cs="Arial"/>
          <w:sz w:val="20"/>
          <w:szCs w:val="20"/>
        </w:rPr>
        <w:t>skupini</w:t>
      </w:r>
      <w:r w:rsidR="006C0EB0" w:rsidRPr="00905C19">
        <w:rPr>
          <w:rFonts w:ascii="Arial" w:hAnsi="Arial" w:cs="Arial"/>
          <w:sz w:val="20"/>
          <w:szCs w:val="20"/>
        </w:rPr>
        <w:t xml:space="preserve"> je </w:t>
      </w:r>
      <w:r w:rsidR="00617E9A" w:rsidRPr="00905C19">
        <w:rPr>
          <w:rFonts w:ascii="Arial" w:hAnsi="Arial" w:cs="Arial"/>
          <w:sz w:val="20"/>
          <w:szCs w:val="20"/>
        </w:rPr>
        <w:t xml:space="preserve">tudi </w:t>
      </w:r>
      <w:r w:rsidR="006E455E" w:rsidRPr="00905C19">
        <w:rPr>
          <w:rFonts w:ascii="Arial" w:hAnsi="Arial" w:cs="Arial"/>
          <w:sz w:val="20"/>
          <w:szCs w:val="20"/>
        </w:rPr>
        <w:t>1</w:t>
      </w:r>
      <w:r w:rsidR="00905C19" w:rsidRPr="00905C19">
        <w:rPr>
          <w:rFonts w:ascii="Arial" w:hAnsi="Arial" w:cs="Arial"/>
          <w:sz w:val="20"/>
          <w:szCs w:val="20"/>
        </w:rPr>
        <w:t>65</w:t>
      </w:r>
      <w:r w:rsidR="006C0EB0" w:rsidRPr="00905C19">
        <w:rPr>
          <w:rFonts w:ascii="Arial" w:hAnsi="Arial" w:cs="Arial"/>
          <w:sz w:val="20"/>
          <w:szCs w:val="20"/>
        </w:rPr>
        <w:t xml:space="preserve"> naročnikov, ki so oddali vsaj eno naročilo, vendar </w:t>
      </w:r>
      <w:r w:rsidR="00617E9A" w:rsidRPr="00905C19">
        <w:rPr>
          <w:rFonts w:ascii="Arial" w:hAnsi="Arial" w:cs="Arial"/>
          <w:sz w:val="20"/>
          <w:szCs w:val="20"/>
        </w:rPr>
        <w:t xml:space="preserve">v nobenem niso bili upoštevani </w:t>
      </w:r>
      <w:proofErr w:type="spellStart"/>
      <w:r w:rsidR="00617E9A" w:rsidRPr="00905C19">
        <w:rPr>
          <w:rFonts w:ascii="Arial" w:hAnsi="Arial" w:cs="Arial"/>
          <w:sz w:val="20"/>
          <w:szCs w:val="20"/>
        </w:rPr>
        <w:t>okoljski</w:t>
      </w:r>
      <w:proofErr w:type="spellEnd"/>
      <w:r w:rsidR="00617E9A" w:rsidRPr="00905C19">
        <w:rPr>
          <w:rFonts w:ascii="Arial" w:hAnsi="Arial" w:cs="Arial"/>
          <w:sz w:val="20"/>
          <w:szCs w:val="20"/>
        </w:rPr>
        <w:t xml:space="preserve"> vidiki.</w:t>
      </w:r>
      <w:r w:rsidR="006C0EB0" w:rsidRPr="00905C19">
        <w:rPr>
          <w:rFonts w:ascii="Arial" w:hAnsi="Arial" w:cs="Arial"/>
          <w:sz w:val="20"/>
          <w:szCs w:val="20"/>
        </w:rPr>
        <w:t xml:space="preserve"> </w:t>
      </w:r>
    </w:p>
    <w:p w14:paraId="445CE4C6" w14:textId="188BEADA" w:rsidR="00F83DD4" w:rsidRPr="00AC5FFB" w:rsidRDefault="00F83DD4" w:rsidP="00701C10">
      <w:pPr>
        <w:spacing w:before="120" w:after="120" w:line="240" w:lineRule="auto"/>
        <w:jc w:val="both"/>
        <w:rPr>
          <w:rFonts w:ascii="Arial" w:hAnsi="Arial" w:cs="Arial"/>
          <w:sz w:val="20"/>
        </w:rPr>
      </w:pPr>
      <w:r w:rsidRPr="00AC5FFB">
        <w:rPr>
          <w:rFonts w:ascii="Arial" w:hAnsi="Arial" w:cs="Arial"/>
          <w:sz w:val="20"/>
        </w:rPr>
        <w:t>Preglednica </w:t>
      </w:r>
      <w:r w:rsidR="00512F52">
        <w:rPr>
          <w:rFonts w:ascii="Arial" w:hAnsi="Arial" w:cs="Arial"/>
          <w:sz w:val="20"/>
        </w:rPr>
        <w:t>50</w:t>
      </w:r>
      <w:r w:rsidRPr="00AC5FFB">
        <w:rPr>
          <w:rFonts w:ascii="Arial" w:hAnsi="Arial" w:cs="Arial"/>
          <w:sz w:val="20"/>
        </w:rPr>
        <w:t xml:space="preserve">: Število naročnikov z oddanimi </w:t>
      </w:r>
      <w:r w:rsidR="00617E9A" w:rsidRPr="00AC5FFB">
        <w:rPr>
          <w:rFonts w:ascii="Arial" w:hAnsi="Arial" w:cs="Arial"/>
          <w:sz w:val="20"/>
        </w:rPr>
        <w:t xml:space="preserve">naročili z upoštevanimi </w:t>
      </w:r>
      <w:proofErr w:type="spellStart"/>
      <w:r w:rsidR="00617E9A" w:rsidRPr="00AC5FFB">
        <w:rPr>
          <w:rFonts w:ascii="Arial" w:hAnsi="Arial" w:cs="Arial"/>
          <w:sz w:val="20"/>
        </w:rPr>
        <w:t>okoljskimi</w:t>
      </w:r>
      <w:proofErr w:type="spellEnd"/>
      <w:r w:rsidR="00617E9A" w:rsidRPr="00AC5FFB">
        <w:rPr>
          <w:rFonts w:ascii="Arial" w:hAnsi="Arial" w:cs="Arial"/>
          <w:sz w:val="20"/>
        </w:rPr>
        <w:t xml:space="preserve"> vidiki</w:t>
      </w:r>
      <w:r w:rsidRPr="00AC5FFB">
        <w:rPr>
          <w:rFonts w:ascii="Arial" w:hAnsi="Arial" w:cs="Arial"/>
          <w:sz w:val="20"/>
        </w:rPr>
        <w:t xml:space="preserve"> glede na</w:t>
      </w:r>
      <w:r w:rsidR="009D69AF" w:rsidRPr="00AC5FFB">
        <w:rPr>
          <w:rFonts w:ascii="Arial" w:hAnsi="Arial" w:cs="Arial"/>
          <w:sz w:val="20"/>
        </w:rPr>
        <w:t xml:space="preserve"> </w:t>
      </w:r>
      <w:r w:rsidR="00272F8F" w:rsidRPr="00AC5FFB">
        <w:rPr>
          <w:rFonts w:ascii="Arial" w:hAnsi="Arial" w:cs="Arial"/>
          <w:sz w:val="20"/>
        </w:rPr>
        <w:t>kategorij</w:t>
      </w:r>
      <w:r w:rsidR="00301627" w:rsidRPr="00AC5FFB">
        <w:rPr>
          <w:rFonts w:ascii="Arial" w:hAnsi="Arial" w:cs="Arial"/>
          <w:sz w:val="20"/>
        </w:rPr>
        <w:t>o</w:t>
      </w:r>
      <w:r w:rsidRPr="00AC5FFB">
        <w:rPr>
          <w:rFonts w:ascii="Arial" w:hAnsi="Arial" w:cs="Arial"/>
          <w:sz w:val="20"/>
        </w:rPr>
        <w:t xml:space="preserve"> naročnika</w:t>
      </w:r>
    </w:p>
    <w:tbl>
      <w:tblPr>
        <w:tblW w:w="6663" w:type="dxa"/>
        <w:jc w:val="center"/>
        <w:tblCellMar>
          <w:left w:w="70" w:type="dxa"/>
          <w:right w:w="70" w:type="dxa"/>
        </w:tblCellMar>
        <w:tblLook w:val="04A0" w:firstRow="1" w:lastRow="0" w:firstColumn="1" w:lastColumn="0" w:noHBand="0" w:noVBand="1"/>
      </w:tblPr>
      <w:tblGrid>
        <w:gridCol w:w="2835"/>
        <w:gridCol w:w="1843"/>
        <w:gridCol w:w="1985"/>
      </w:tblGrid>
      <w:tr w:rsidR="006C0EB0" w:rsidRPr="00AC5FFB" w14:paraId="51F9042F" w14:textId="77777777" w:rsidTr="00056EDD">
        <w:trPr>
          <w:trHeight w:val="720"/>
          <w:tblHeader/>
          <w:jc w:val="center"/>
        </w:trPr>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2CD6B64" w14:textId="317343F0" w:rsidR="006C0EB0" w:rsidRPr="00AC5FFB" w:rsidRDefault="00272F8F" w:rsidP="00F513C9">
            <w:pPr>
              <w:spacing w:after="0" w:line="240" w:lineRule="auto"/>
              <w:jc w:val="center"/>
              <w:rPr>
                <w:rFonts w:ascii="Arial" w:eastAsia="Times New Roman" w:hAnsi="Arial" w:cs="Arial"/>
                <w:sz w:val="18"/>
                <w:szCs w:val="18"/>
                <w:lang w:eastAsia="sl-SI"/>
              </w:rPr>
            </w:pPr>
            <w:r w:rsidRPr="00AC5FFB">
              <w:rPr>
                <w:rFonts w:ascii="Arial" w:eastAsia="Times New Roman" w:hAnsi="Arial" w:cs="Arial"/>
                <w:sz w:val="18"/>
                <w:szCs w:val="18"/>
                <w:lang w:eastAsia="sl-SI"/>
              </w:rPr>
              <w:t>Kategorij</w:t>
            </w:r>
            <w:r w:rsidR="00301627" w:rsidRPr="00AC5FFB">
              <w:rPr>
                <w:rFonts w:ascii="Arial" w:eastAsia="Times New Roman" w:hAnsi="Arial" w:cs="Arial"/>
                <w:sz w:val="18"/>
                <w:szCs w:val="18"/>
                <w:lang w:eastAsia="sl-SI"/>
              </w:rPr>
              <w:t>a</w:t>
            </w:r>
            <w:r w:rsidR="006C0EB0" w:rsidRPr="00AC5FFB">
              <w:rPr>
                <w:rFonts w:ascii="Arial" w:eastAsia="Times New Roman" w:hAnsi="Arial" w:cs="Arial"/>
                <w:sz w:val="18"/>
                <w:szCs w:val="18"/>
                <w:lang w:eastAsia="sl-SI"/>
              </w:rPr>
              <w:t xml:space="preserve"> naročnika</w:t>
            </w:r>
          </w:p>
        </w:tc>
        <w:tc>
          <w:tcPr>
            <w:tcW w:w="184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D9D885C" w14:textId="07E29DDD" w:rsidR="006C0EB0" w:rsidRPr="00AC5FFB" w:rsidRDefault="006C0EB0" w:rsidP="00F513C9">
            <w:pPr>
              <w:spacing w:after="0" w:line="240" w:lineRule="auto"/>
              <w:jc w:val="center"/>
              <w:rPr>
                <w:rFonts w:ascii="Arial" w:eastAsia="Times New Roman" w:hAnsi="Arial" w:cs="Arial"/>
                <w:sz w:val="18"/>
                <w:szCs w:val="18"/>
                <w:lang w:eastAsia="sl-SI"/>
              </w:rPr>
            </w:pPr>
            <w:r w:rsidRPr="00AC5FFB">
              <w:rPr>
                <w:rFonts w:ascii="Arial" w:eastAsia="Times New Roman" w:hAnsi="Arial" w:cs="Arial"/>
                <w:sz w:val="18"/>
                <w:szCs w:val="18"/>
                <w:lang w:eastAsia="sl-SI"/>
              </w:rPr>
              <w:t>Št. naročnikov, ki so oddali vsaj eno zeleno naročilo</w:t>
            </w:r>
          </w:p>
        </w:tc>
        <w:tc>
          <w:tcPr>
            <w:tcW w:w="198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F8511A1" w14:textId="346032F1" w:rsidR="006C0EB0" w:rsidRPr="00AC5FFB" w:rsidRDefault="006C0EB0" w:rsidP="00F513C9">
            <w:pPr>
              <w:spacing w:after="0" w:line="240" w:lineRule="auto"/>
              <w:jc w:val="center"/>
              <w:rPr>
                <w:rFonts w:ascii="Arial" w:eastAsia="Times New Roman" w:hAnsi="Arial" w:cs="Arial"/>
                <w:sz w:val="18"/>
                <w:szCs w:val="18"/>
                <w:lang w:eastAsia="sl-SI"/>
              </w:rPr>
            </w:pPr>
            <w:r w:rsidRPr="00AC5FFB">
              <w:rPr>
                <w:rFonts w:ascii="Arial" w:eastAsia="Times New Roman" w:hAnsi="Arial" w:cs="Arial"/>
                <w:sz w:val="18"/>
                <w:szCs w:val="18"/>
                <w:lang w:eastAsia="sl-SI"/>
              </w:rPr>
              <w:t>Št. naročnikov, ki so oddali vsaj eno naročilo, a nobeno ni bilo zeleno</w:t>
            </w:r>
          </w:p>
        </w:tc>
      </w:tr>
      <w:tr w:rsidR="00AC5FFB" w:rsidRPr="00AC5FFB" w14:paraId="3708315E"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9226D25" w14:textId="0FABC26D"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Organi RS</w:t>
            </w:r>
          </w:p>
        </w:tc>
        <w:tc>
          <w:tcPr>
            <w:tcW w:w="1843" w:type="dxa"/>
            <w:tcBorders>
              <w:top w:val="nil"/>
              <w:left w:val="nil"/>
              <w:bottom w:val="single" w:sz="4" w:space="0" w:color="auto"/>
              <w:right w:val="single" w:sz="4" w:space="0" w:color="auto"/>
            </w:tcBorders>
            <w:shd w:val="clear" w:color="auto" w:fill="auto"/>
            <w:vAlign w:val="center"/>
            <w:hideMark/>
          </w:tcPr>
          <w:p w14:paraId="18C1F7C4" w14:textId="4FDCA33C"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34</w:t>
            </w:r>
          </w:p>
        </w:tc>
        <w:tc>
          <w:tcPr>
            <w:tcW w:w="1985" w:type="dxa"/>
            <w:tcBorders>
              <w:top w:val="nil"/>
              <w:left w:val="nil"/>
              <w:bottom w:val="single" w:sz="4" w:space="0" w:color="auto"/>
              <w:right w:val="single" w:sz="4" w:space="0" w:color="auto"/>
            </w:tcBorders>
            <w:shd w:val="clear" w:color="auto" w:fill="auto"/>
            <w:vAlign w:val="center"/>
            <w:hideMark/>
          </w:tcPr>
          <w:p w14:paraId="644ACD14" w14:textId="66C4E70C"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32</w:t>
            </w:r>
          </w:p>
        </w:tc>
      </w:tr>
      <w:tr w:rsidR="00AC5FFB" w:rsidRPr="00AC5FFB" w14:paraId="060E574C"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05AAE60" w14:textId="2BD7AF5D"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Samoupravne lokalne skupnosti</w:t>
            </w:r>
          </w:p>
        </w:tc>
        <w:tc>
          <w:tcPr>
            <w:tcW w:w="1843" w:type="dxa"/>
            <w:tcBorders>
              <w:top w:val="nil"/>
              <w:left w:val="nil"/>
              <w:bottom w:val="single" w:sz="4" w:space="0" w:color="auto"/>
              <w:right w:val="single" w:sz="4" w:space="0" w:color="auto"/>
            </w:tcBorders>
            <w:shd w:val="clear" w:color="auto" w:fill="auto"/>
            <w:vAlign w:val="center"/>
            <w:hideMark/>
          </w:tcPr>
          <w:p w14:paraId="41E080CD" w14:textId="0706627C"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113</w:t>
            </w:r>
          </w:p>
        </w:tc>
        <w:tc>
          <w:tcPr>
            <w:tcW w:w="1985" w:type="dxa"/>
            <w:tcBorders>
              <w:top w:val="nil"/>
              <w:left w:val="nil"/>
              <w:bottom w:val="single" w:sz="4" w:space="0" w:color="auto"/>
              <w:right w:val="single" w:sz="4" w:space="0" w:color="auto"/>
            </w:tcBorders>
            <w:shd w:val="clear" w:color="auto" w:fill="auto"/>
            <w:vAlign w:val="center"/>
            <w:hideMark/>
          </w:tcPr>
          <w:p w14:paraId="5CBA0FD6" w14:textId="71742CE5"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80</w:t>
            </w:r>
          </w:p>
        </w:tc>
      </w:tr>
      <w:tr w:rsidR="00AC5FFB" w:rsidRPr="00AC5FFB" w14:paraId="0861E74A"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F37C078" w14:textId="5B54CDF9"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Javni skladi</w:t>
            </w:r>
          </w:p>
        </w:tc>
        <w:tc>
          <w:tcPr>
            <w:tcW w:w="1843" w:type="dxa"/>
            <w:tcBorders>
              <w:top w:val="nil"/>
              <w:left w:val="nil"/>
              <w:bottom w:val="single" w:sz="4" w:space="0" w:color="auto"/>
              <w:right w:val="single" w:sz="4" w:space="0" w:color="auto"/>
            </w:tcBorders>
            <w:shd w:val="clear" w:color="auto" w:fill="auto"/>
            <w:vAlign w:val="center"/>
            <w:hideMark/>
          </w:tcPr>
          <w:p w14:paraId="48DFAED5" w14:textId="4BC45389"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2</w:t>
            </w:r>
          </w:p>
        </w:tc>
        <w:tc>
          <w:tcPr>
            <w:tcW w:w="1985" w:type="dxa"/>
            <w:tcBorders>
              <w:top w:val="nil"/>
              <w:left w:val="nil"/>
              <w:bottom w:val="single" w:sz="4" w:space="0" w:color="auto"/>
              <w:right w:val="single" w:sz="4" w:space="0" w:color="auto"/>
            </w:tcBorders>
            <w:shd w:val="clear" w:color="auto" w:fill="auto"/>
            <w:vAlign w:val="center"/>
            <w:hideMark/>
          </w:tcPr>
          <w:p w14:paraId="4843094E" w14:textId="43E053D2"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4</w:t>
            </w:r>
          </w:p>
        </w:tc>
      </w:tr>
      <w:tr w:rsidR="00AC5FFB" w:rsidRPr="00AC5FFB" w14:paraId="26780E8B"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EF2C9D1" w14:textId="3AD54144"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Javne agencije</w:t>
            </w:r>
          </w:p>
        </w:tc>
        <w:tc>
          <w:tcPr>
            <w:tcW w:w="1843" w:type="dxa"/>
            <w:tcBorders>
              <w:top w:val="nil"/>
              <w:left w:val="nil"/>
              <w:bottom w:val="single" w:sz="4" w:space="0" w:color="auto"/>
              <w:right w:val="single" w:sz="4" w:space="0" w:color="auto"/>
            </w:tcBorders>
            <w:shd w:val="clear" w:color="auto" w:fill="auto"/>
            <w:vAlign w:val="center"/>
            <w:hideMark/>
          </w:tcPr>
          <w:p w14:paraId="333518CA" w14:textId="649D0EB3"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6</w:t>
            </w:r>
          </w:p>
        </w:tc>
        <w:tc>
          <w:tcPr>
            <w:tcW w:w="1985" w:type="dxa"/>
            <w:tcBorders>
              <w:top w:val="nil"/>
              <w:left w:val="nil"/>
              <w:bottom w:val="single" w:sz="4" w:space="0" w:color="auto"/>
              <w:right w:val="single" w:sz="4" w:space="0" w:color="auto"/>
            </w:tcBorders>
            <w:shd w:val="clear" w:color="auto" w:fill="auto"/>
            <w:vAlign w:val="center"/>
            <w:hideMark/>
          </w:tcPr>
          <w:p w14:paraId="1704CA43" w14:textId="44E480DC"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11</w:t>
            </w:r>
          </w:p>
        </w:tc>
      </w:tr>
      <w:tr w:rsidR="00AC5FFB" w:rsidRPr="00AC5FFB" w14:paraId="3FA89063"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6D2C4A2" w14:textId="1B582318"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Javni zavodi</w:t>
            </w:r>
          </w:p>
        </w:tc>
        <w:tc>
          <w:tcPr>
            <w:tcW w:w="1843" w:type="dxa"/>
            <w:tcBorders>
              <w:top w:val="nil"/>
              <w:left w:val="nil"/>
              <w:bottom w:val="single" w:sz="4" w:space="0" w:color="auto"/>
              <w:right w:val="single" w:sz="4" w:space="0" w:color="auto"/>
            </w:tcBorders>
            <w:shd w:val="clear" w:color="auto" w:fill="auto"/>
            <w:vAlign w:val="center"/>
            <w:hideMark/>
          </w:tcPr>
          <w:p w14:paraId="3ECE6866" w14:textId="0F3F543A"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402</w:t>
            </w:r>
          </w:p>
        </w:tc>
        <w:tc>
          <w:tcPr>
            <w:tcW w:w="1985" w:type="dxa"/>
            <w:tcBorders>
              <w:top w:val="nil"/>
              <w:left w:val="nil"/>
              <w:bottom w:val="single" w:sz="4" w:space="0" w:color="auto"/>
              <w:right w:val="single" w:sz="4" w:space="0" w:color="auto"/>
            </w:tcBorders>
            <w:shd w:val="clear" w:color="auto" w:fill="auto"/>
            <w:vAlign w:val="center"/>
            <w:hideMark/>
          </w:tcPr>
          <w:p w14:paraId="0F87D9F7" w14:textId="038A9F66"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165</w:t>
            </w:r>
          </w:p>
        </w:tc>
      </w:tr>
      <w:tr w:rsidR="00AC5FFB" w:rsidRPr="00AC5FFB" w14:paraId="6D3C74A4"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0B7EC3F" w14:textId="1FDE9476"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Javni gospodarski zavodi</w:t>
            </w:r>
          </w:p>
        </w:tc>
        <w:tc>
          <w:tcPr>
            <w:tcW w:w="1843" w:type="dxa"/>
            <w:tcBorders>
              <w:top w:val="nil"/>
              <w:left w:val="nil"/>
              <w:bottom w:val="single" w:sz="4" w:space="0" w:color="auto"/>
              <w:right w:val="single" w:sz="4" w:space="0" w:color="auto"/>
            </w:tcBorders>
            <w:shd w:val="clear" w:color="auto" w:fill="auto"/>
            <w:vAlign w:val="center"/>
            <w:hideMark/>
          </w:tcPr>
          <w:p w14:paraId="6AEF1542" w14:textId="5BFED54D"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5</w:t>
            </w:r>
          </w:p>
        </w:tc>
        <w:tc>
          <w:tcPr>
            <w:tcW w:w="1985" w:type="dxa"/>
            <w:tcBorders>
              <w:top w:val="nil"/>
              <w:left w:val="nil"/>
              <w:bottom w:val="single" w:sz="4" w:space="0" w:color="auto"/>
              <w:right w:val="single" w:sz="4" w:space="0" w:color="auto"/>
            </w:tcBorders>
            <w:shd w:val="clear" w:color="auto" w:fill="auto"/>
            <w:vAlign w:val="center"/>
            <w:hideMark/>
          </w:tcPr>
          <w:p w14:paraId="710F8626" w14:textId="5D0A1A79"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5</w:t>
            </w:r>
          </w:p>
        </w:tc>
      </w:tr>
      <w:tr w:rsidR="00AC5FFB" w:rsidRPr="00AC5FFB" w14:paraId="01743E67"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53B815" w14:textId="400922FF" w:rsidR="00AC5FFB" w:rsidRPr="00AC5FFB" w:rsidRDefault="00AC5FFB" w:rsidP="00AC5FFB">
            <w:pPr>
              <w:spacing w:after="0" w:line="240" w:lineRule="auto"/>
              <w:rPr>
                <w:rFonts w:ascii="Arial" w:eastAsia="Times New Roman" w:hAnsi="Arial" w:cs="Arial"/>
                <w:sz w:val="18"/>
                <w:szCs w:val="18"/>
                <w:lang w:eastAsia="sl-SI"/>
              </w:rPr>
            </w:pPr>
            <w:r w:rsidRPr="00AC5FFB">
              <w:rPr>
                <w:rFonts w:ascii="Arial" w:eastAsia="Times New Roman" w:hAnsi="Arial" w:cs="Arial"/>
                <w:sz w:val="18"/>
                <w:szCs w:val="18"/>
                <w:lang w:eastAsia="sl-SI"/>
              </w:rPr>
              <w:t>Drugi naročniki (osebe javnega prava, javna podjetja, subjekt s posebnimi infrastrukturnimi pravicami)</w:t>
            </w:r>
          </w:p>
        </w:tc>
        <w:tc>
          <w:tcPr>
            <w:tcW w:w="1843" w:type="dxa"/>
            <w:tcBorders>
              <w:top w:val="nil"/>
              <w:left w:val="nil"/>
              <w:bottom w:val="single" w:sz="4" w:space="0" w:color="auto"/>
              <w:right w:val="single" w:sz="4" w:space="0" w:color="auto"/>
            </w:tcBorders>
            <w:shd w:val="clear" w:color="auto" w:fill="auto"/>
            <w:vAlign w:val="center"/>
            <w:hideMark/>
          </w:tcPr>
          <w:p w14:paraId="7DC9C4E2" w14:textId="7747B759"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82</w:t>
            </w:r>
          </w:p>
        </w:tc>
        <w:tc>
          <w:tcPr>
            <w:tcW w:w="1985" w:type="dxa"/>
            <w:tcBorders>
              <w:top w:val="nil"/>
              <w:left w:val="nil"/>
              <w:bottom w:val="single" w:sz="4" w:space="0" w:color="auto"/>
              <w:right w:val="single" w:sz="4" w:space="0" w:color="auto"/>
            </w:tcBorders>
            <w:shd w:val="clear" w:color="auto" w:fill="auto"/>
            <w:vAlign w:val="center"/>
            <w:hideMark/>
          </w:tcPr>
          <w:p w14:paraId="40930857" w14:textId="7BDDE92C"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56</w:t>
            </w:r>
          </w:p>
        </w:tc>
      </w:tr>
      <w:tr w:rsidR="00AC5FFB" w:rsidRPr="00AC5FFB" w14:paraId="0CC0B29E"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38AAFEF" w14:textId="699A053A" w:rsidR="00AC5FFB" w:rsidRPr="00AC5FFB" w:rsidRDefault="00AC5FFB" w:rsidP="00AC5FFB">
            <w:pPr>
              <w:spacing w:after="0" w:line="240" w:lineRule="auto"/>
              <w:jc w:val="both"/>
              <w:rPr>
                <w:rFonts w:ascii="Arial" w:eastAsia="Times New Roman" w:hAnsi="Arial" w:cs="Arial"/>
                <w:sz w:val="18"/>
                <w:szCs w:val="18"/>
                <w:lang w:eastAsia="sl-SI"/>
              </w:rPr>
            </w:pPr>
            <w:r w:rsidRPr="00AC5FFB">
              <w:rPr>
                <w:rFonts w:ascii="Arial" w:eastAsia="Times New Roman" w:hAnsi="Arial" w:cs="Arial"/>
                <w:sz w:val="18"/>
                <w:szCs w:val="18"/>
                <w:lang w:eastAsia="sl-SI"/>
              </w:rPr>
              <w:t>Razni subjekti</w:t>
            </w:r>
          </w:p>
        </w:tc>
        <w:tc>
          <w:tcPr>
            <w:tcW w:w="1843" w:type="dxa"/>
            <w:tcBorders>
              <w:top w:val="nil"/>
              <w:left w:val="nil"/>
              <w:bottom w:val="single" w:sz="4" w:space="0" w:color="auto"/>
              <w:right w:val="single" w:sz="4" w:space="0" w:color="auto"/>
            </w:tcBorders>
            <w:shd w:val="clear" w:color="auto" w:fill="auto"/>
            <w:vAlign w:val="center"/>
            <w:hideMark/>
          </w:tcPr>
          <w:p w14:paraId="5A8C5EB5" w14:textId="46C6CEFA"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14</w:t>
            </w:r>
          </w:p>
        </w:tc>
        <w:tc>
          <w:tcPr>
            <w:tcW w:w="1985" w:type="dxa"/>
            <w:tcBorders>
              <w:top w:val="nil"/>
              <w:left w:val="nil"/>
              <w:bottom w:val="single" w:sz="4" w:space="0" w:color="auto"/>
              <w:right w:val="single" w:sz="4" w:space="0" w:color="auto"/>
            </w:tcBorders>
            <w:shd w:val="clear" w:color="auto" w:fill="auto"/>
            <w:vAlign w:val="center"/>
            <w:hideMark/>
          </w:tcPr>
          <w:p w14:paraId="561A26DC" w14:textId="7C392D0F" w:rsidR="00AC5FFB" w:rsidRPr="00AC5FFB" w:rsidRDefault="00AC5FFB" w:rsidP="00AC5FFB">
            <w:pPr>
              <w:spacing w:after="0" w:line="240" w:lineRule="auto"/>
              <w:jc w:val="right"/>
              <w:rPr>
                <w:rFonts w:ascii="Arial" w:eastAsia="Times New Roman" w:hAnsi="Arial" w:cs="Arial"/>
                <w:sz w:val="18"/>
                <w:szCs w:val="18"/>
                <w:lang w:eastAsia="sl-SI"/>
              </w:rPr>
            </w:pPr>
            <w:r w:rsidRPr="00AC5FFB">
              <w:rPr>
                <w:rFonts w:ascii="Arial" w:hAnsi="Arial" w:cs="Arial"/>
                <w:sz w:val="18"/>
                <w:szCs w:val="18"/>
              </w:rPr>
              <w:t>43</w:t>
            </w:r>
          </w:p>
        </w:tc>
      </w:tr>
      <w:tr w:rsidR="00AC5FFB" w:rsidRPr="00AC5FFB" w14:paraId="0EC8124A" w14:textId="77777777" w:rsidTr="00AC5FFB">
        <w:trPr>
          <w:trHeight w:val="284"/>
          <w:jc w:val="center"/>
        </w:trPr>
        <w:tc>
          <w:tcPr>
            <w:tcW w:w="2835" w:type="dxa"/>
            <w:tcBorders>
              <w:top w:val="nil"/>
              <w:left w:val="single" w:sz="4" w:space="0" w:color="auto"/>
              <w:bottom w:val="single" w:sz="4" w:space="0" w:color="auto"/>
              <w:right w:val="single" w:sz="4" w:space="0" w:color="auto"/>
            </w:tcBorders>
            <w:shd w:val="clear" w:color="auto" w:fill="E7E6E6" w:themeFill="background2"/>
            <w:vAlign w:val="center"/>
            <w:hideMark/>
          </w:tcPr>
          <w:p w14:paraId="5790FD3C" w14:textId="1DEA1F46" w:rsidR="00AC5FFB" w:rsidRPr="00AC5FFB" w:rsidRDefault="00AC5FFB" w:rsidP="00AC5FFB">
            <w:pPr>
              <w:spacing w:after="0" w:line="240" w:lineRule="auto"/>
              <w:jc w:val="both"/>
              <w:rPr>
                <w:rFonts w:ascii="Arial" w:eastAsia="Times New Roman" w:hAnsi="Arial" w:cs="Arial"/>
                <w:b/>
                <w:bCs/>
                <w:sz w:val="18"/>
                <w:szCs w:val="18"/>
                <w:lang w:eastAsia="sl-SI"/>
              </w:rPr>
            </w:pPr>
            <w:r w:rsidRPr="00AC5FFB">
              <w:rPr>
                <w:rFonts w:ascii="Arial" w:eastAsia="Times New Roman" w:hAnsi="Arial" w:cs="Arial"/>
                <w:b/>
                <w:bCs/>
                <w:sz w:val="18"/>
                <w:szCs w:val="18"/>
                <w:lang w:eastAsia="sl-SI"/>
              </w:rPr>
              <w:lastRenderedPageBreak/>
              <w:t>Skupaj</w:t>
            </w:r>
          </w:p>
        </w:tc>
        <w:tc>
          <w:tcPr>
            <w:tcW w:w="1843" w:type="dxa"/>
            <w:tcBorders>
              <w:top w:val="nil"/>
              <w:left w:val="nil"/>
              <w:bottom w:val="single" w:sz="4" w:space="0" w:color="auto"/>
              <w:right w:val="single" w:sz="4" w:space="0" w:color="auto"/>
            </w:tcBorders>
            <w:shd w:val="clear" w:color="auto" w:fill="E7E6E6" w:themeFill="background2"/>
            <w:vAlign w:val="center"/>
            <w:hideMark/>
          </w:tcPr>
          <w:p w14:paraId="704FDC95" w14:textId="5EA4EE0A" w:rsidR="00AC5FFB" w:rsidRPr="00AC5FFB" w:rsidRDefault="00AC5FFB" w:rsidP="00AC5FFB">
            <w:pPr>
              <w:spacing w:after="0" w:line="240" w:lineRule="auto"/>
              <w:jc w:val="right"/>
              <w:rPr>
                <w:rFonts w:ascii="Arial" w:eastAsia="Times New Roman" w:hAnsi="Arial" w:cs="Arial"/>
                <w:b/>
                <w:bCs/>
                <w:sz w:val="18"/>
                <w:szCs w:val="18"/>
                <w:lang w:eastAsia="sl-SI"/>
              </w:rPr>
            </w:pPr>
            <w:r w:rsidRPr="00AC5FFB">
              <w:rPr>
                <w:rFonts w:ascii="Arial" w:hAnsi="Arial" w:cs="Arial"/>
                <w:b/>
                <w:bCs/>
                <w:sz w:val="18"/>
                <w:szCs w:val="18"/>
              </w:rPr>
              <w:t>658</w:t>
            </w:r>
          </w:p>
        </w:tc>
        <w:tc>
          <w:tcPr>
            <w:tcW w:w="1985" w:type="dxa"/>
            <w:tcBorders>
              <w:top w:val="nil"/>
              <w:left w:val="nil"/>
              <w:bottom w:val="single" w:sz="4" w:space="0" w:color="auto"/>
              <w:right w:val="single" w:sz="4" w:space="0" w:color="auto"/>
            </w:tcBorders>
            <w:shd w:val="clear" w:color="auto" w:fill="E7E6E6" w:themeFill="background2"/>
            <w:vAlign w:val="center"/>
            <w:hideMark/>
          </w:tcPr>
          <w:p w14:paraId="42CE2EA6" w14:textId="3749F4E9" w:rsidR="00AC5FFB" w:rsidRPr="00AC5FFB" w:rsidRDefault="00AC5FFB" w:rsidP="00AC5FFB">
            <w:pPr>
              <w:spacing w:after="0" w:line="240" w:lineRule="auto"/>
              <w:jc w:val="right"/>
              <w:rPr>
                <w:rFonts w:ascii="Arial" w:eastAsia="Times New Roman" w:hAnsi="Arial" w:cs="Arial"/>
                <w:b/>
                <w:bCs/>
                <w:sz w:val="18"/>
                <w:szCs w:val="18"/>
                <w:lang w:eastAsia="sl-SI"/>
              </w:rPr>
            </w:pPr>
            <w:r w:rsidRPr="00AC5FFB">
              <w:rPr>
                <w:rFonts w:ascii="Arial" w:hAnsi="Arial" w:cs="Arial"/>
                <w:b/>
                <w:bCs/>
                <w:sz w:val="18"/>
                <w:szCs w:val="18"/>
              </w:rPr>
              <w:t>396</w:t>
            </w:r>
          </w:p>
        </w:tc>
      </w:tr>
    </w:tbl>
    <w:p w14:paraId="0C5F7B0B" w14:textId="77777777" w:rsidR="00F513C9" w:rsidRPr="00AC5FFB" w:rsidRDefault="00F513C9" w:rsidP="004A613D">
      <w:pPr>
        <w:spacing w:after="0" w:line="240" w:lineRule="auto"/>
        <w:jc w:val="center"/>
        <w:rPr>
          <w:rStyle w:val="Naslov2Znak"/>
          <w:rFonts w:ascii="Arial" w:hAnsi="Arial" w:cs="Arial"/>
          <w:b/>
          <w:color w:val="auto"/>
          <w:sz w:val="20"/>
          <w:szCs w:val="20"/>
        </w:rPr>
      </w:pPr>
    </w:p>
    <w:p w14:paraId="5618DBF3" w14:textId="22589C9D" w:rsidR="00915080" w:rsidRPr="00AC5FFB" w:rsidRDefault="00881EA7" w:rsidP="004E44C4">
      <w:pPr>
        <w:spacing w:after="240" w:line="240" w:lineRule="auto"/>
        <w:jc w:val="center"/>
        <w:rPr>
          <w:rFonts w:ascii="Arial" w:hAnsi="Arial" w:cs="Arial"/>
          <w:sz w:val="18"/>
        </w:rPr>
      </w:pPr>
      <w:r w:rsidRPr="00AC5FFB">
        <w:rPr>
          <w:rFonts w:ascii="Arial" w:hAnsi="Arial" w:cs="Arial"/>
          <w:sz w:val="18"/>
        </w:rPr>
        <w:t xml:space="preserve">Vir: Statistični podatki o javnih </w:t>
      </w:r>
      <w:r w:rsidR="003B3059" w:rsidRPr="00AC5FFB">
        <w:rPr>
          <w:rFonts w:ascii="Arial" w:hAnsi="Arial" w:cs="Arial"/>
          <w:sz w:val="18"/>
        </w:rPr>
        <w:t>naročilih, oddanih v letu 201</w:t>
      </w:r>
      <w:r w:rsidR="00AC5FFB" w:rsidRPr="00AC5FFB">
        <w:rPr>
          <w:rFonts w:ascii="Arial" w:hAnsi="Arial" w:cs="Arial"/>
          <w:sz w:val="18"/>
        </w:rPr>
        <w:t>9</w:t>
      </w:r>
    </w:p>
    <w:p w14:paraId="2D23C8CA" w14:textId="77777777" w:rsidR="00F605F1" w:rsidRPr="00493398" w:rsidRDefault="00F605F1" w:rsidP="004E44C4">
      <w:pPr>
        <w:spacing w:after="240" w:line="240" w:lineRule="auto"/>
        <w:jc w:val="center"/>
        <w:rPr>
          <w:rFonts w:ascii="Arial" w:hAnsi="Arial" w:cs="Arial"/>
          <w:sz w:val="18"/>
          <w:highlight w:val="yellow"/>
        </w:rPr>
      </w:pPr>
    </w:p>
    <w:p w14:paraId="7005FBBF" w14:textId="69E88D6F" w:rsidR="005C6424" w:rsidRPr="004D3753" w:rsidRDefault="005C6424" w:rsidP="005C6424">
      <w:pPr>
        <w:pStyle w:val="Naslov2"/>
        <w:rPr>
          <w:rFonts w:ascii="Arial" w:hAnsi="Arial" w:cs="Arial"/>
          <w:szCs w:val="20"/>
        </w:rPr>
      </w:pPr>
      <w:bookmarkStart w:id="43" w:name="_Toc48737047"/>
      <w:r w:rsidRPr="004D3753">
        <w:rPr>
          <w:rFonts w:ascii="Arial" w:hAnsi="Arial" w:cs="Arial"/>
          <w:sz w:val="22"/>
          <w:szCs w:val="22"/>
        </w:rPr>
        <w:t>2.</w:t>
      </w:r>
      <w:r w:rsidR="00FA2740">
        <w:rPr>
          <w:rFonts w:ascii="Arial" w:hAnsi="Arial" w:cs="Arial"/>
          <w:sz w:val="22"/>
          <w:szCs w:val="22"/>
        </w:rPr>
        <w:t>9</w:t>
      </w:r>
      <w:r w:rsidRPr="004D3753">
        <w:rPr>
          <w:rFonts w:ascii="Arial" w:hAnsi="Arial" w:cs="Arial"/>
          <w:sz w:val="22"/>
          <w:szCs w:val="22"/>
        </w:rPr>
        <w:t>.</w:t>
      </w:r>
      <w:r w:rsidR="00731C4D" w:rsidRPr="004D3753">
        <w:rPr>
          <w:rFonts w:ascii="Arial" w:hAnsi="Arial" w:cs="Arial"/>
          <w:sz w:val="22"/>
          <w:szCs w:val="22"/>
        </w:rPr>
        <w:t>2</w:t>
      </w:r>
      <w:r w:rsidRPr="004D3753">
        <w:rPr>
          <w:rFonts w:ascii="Arial" w:hAnsi="Arial" w:cs="Arial"/>
          <w:sz w:val="22"/>
          <w:szCs w:val="22"/>
        </w:rPr>
        <w:t xml:space="preserve"> </w:t>
      </w:r>
      <w:r w:rsidR="004B2D1D" w:rsidRPr="004D3753">
        <w:rPr>
          <w:rFonts w:ascii="Arial" w:hAnsi="Arial" w:cs="Arial"/>
          <w:sz w:val="22"/>
          <w:szCs w:val="22"/>
        </w:rPr>
        <w:t>Družbeno odgovorno javno naročanje</w:t>
      </w:r>
      <w:bookmarkEnd w:id="43"/>
      <w:r w:rsidR="00731C4D" w:rsidRPr="004D3753">
        <w:rPr>
          <w:rFonts w:ascii="Arial" w:hAnsi="Arial" w:cs="Arial"/>
          <w:sz w:val="22"/>
          <w:szCs w:val="22"/>
        </w:rPr>
        <w:t xml:space="preserve"> </w:t>
      </w:r>
    </w:p>
    <w:p w14:paraId="3097B843" w14:textId="77777777" w:rsidR="00806D8E" w:rsidRPr="004D3753" w:rsidRDefault="00806D8E" w:rsidP="00854405">
      <w:pPr>
        <w:pStyle w:val="ZADEVA"/>
        <w:jc w:val="both"/>
        <w:rPr>
          <w:rFonts w:cs="Arial"/>
          <w:b w:val="0"/>
          <w:szCs w:val="20"/>
          <w:lang w:val="sl-SI"/>
        </w:rPr>
      </w:pPr>
    </w:p>
    <w:p w14:paraId="237BB04D" w14:textId="4447EBDF" w:rsidR="007F3DED" w:rsidRPr="00736460" w:rsidRDefault="005522FF" w:rsidP="007F3DED">
      <w:pPr>
        <w:spacing w:line="360" w:lineRule="auto"/>
        <w:jc w:val="both"/>
        <w:rPr>
          <w:rFonts w:ascii="Arial" w:hAnsi="Arial" w:cs="Arial"/>
          <w:color w:val="000000" w:themeColor="text1"/>
          <w:sz w:val="20"/>
          <w:szCs w:val="20"/>
        </w:rPr>
      </w:pPr>
      <w:r w:rsidRPr="004D3753">
        <w:rPr>
          <w:rFonts w:ascii="Arial" w:hAnsi="Arial" w:cs="Arial"/>
          <w:sz w:val="20"/>
          <w:szCs w:val="20"/>
        </w:rPr>
        <w:t>Leta</w:t>
      </w:r>
      <w:r w:rsidR="00341176" w:rsidRPr="004D3753">
        <w:rPr>
          <w:rFonts w:ascii="Arial" w:hAnsi="Arial" w:cs="Arial"/>
          <w:sz w:val="20"/>
          <w:szCs w:val="20"/>
        </w:rPr>
        <w:t xml:space="preserve"> 201</w:t>
      </w:r>
      <w:r w:rsidR="004D3753" w:rsidRPr="004D3753">
        <w:rPr>
          <w:rFonts w:ascii="Arial" w:hAnsi="Arial" w:cs="Arial"/>
          <w:sz w:val="20"/>
          <w:szCs w:val="20"/>
        </w:rPr>
        <w:t>9</w:t>
      </w:r>
      <w:r w:rsidR="00341176" w:rsidRPr="004D3753">
        <w:rPr>
          <w:rFonts w:ascii="Arial" w:hAnsi="Arial" w:cs="Arial"/>
          <w:sz w:val="20"/>
          <w:szCs w:val="20"/>
        </w:rPr>
        <w:t xml:space="preserve"> je bilo oddanih </w:t>
      </w:r>
      <w:r w:rsidR="004D3753" w:rsidRPr="004D3753">
        <w:rPr>
          <w:rFonts w:ascii="Arial" w:hAnsi="Arial" w:cs="Arial"/>
          <w:sz w:val="20"/>
          <w:szCs w:val="20"/>
        </w:rPr>
        <w:t>3343</w:t>
      </w:r>
      <w:r w:rsidR="007F3DED" w:rsidRPr="004D3753">
        <w:rPr>
          <w:rFonts w:ascii="Arial" w:hAnsi="Arial" w:cs="Arial"/>
          <w:sz w:val="20"/>
          <w:szCs w:val="20"/>
        </w:rPr>
        <w:t xml:space="preserve"> naročil v vrednosti </w:t>
      </w:r>
      <w:r w:rsidR="004D3753" w:rsidRPr="004D3753">
        <w:rPr>
          <w:rFonts w:ascii="Arial" w:hAnsi="Arial" w:cs="Arial"/>
          <w:sz w:val="20"/>
          <w:szCs w:val="20"/>
        </w:rPr>
        <w:t xml:space="preserve">528.635.805 </w:t>
      </w:r>
      <w:r w:rsidR="007F3DED" w:rsidRPr="004D3753">
        <w:rPr>
          <w:rFonts w:ascii="Arial" w:hAnsi="Arial" w:cs="Arial"/>
          <w:sz w:val="20"/>
          <w:szCs w:val="20"/>
        </w:rPr>
        <w:t xml:space="preserve">evrov, v katerih so bili upoštevani socialni vidiki oziroma </w:t>
      </w:r>
      <w:r w:rsidR="007F3DED" w:rsidRPr="00736460">
        <w:rPr>
          <w:rFonts w:ascii="Arial" w:hAnsi="Arial" w:cs="Arial"/>
          <w:sz w:val="20"/>
          <w:szCs w:val="20"/>
        </w:rPr>
        <w:t>zahteve</w:t>
      </w:r>
      <w:r w:rsidR="007F3DED" w:rsidRPr="00736460">
        <w:rPr>
          <w:rFonts w:ascii="Arial" w:hAnsi="Arial" w:cs="Arial"/>
          <w:color w:val="000000" w:themeColor="text1"/>
          <w:sz w:val="20"/>
          <w:szCs w:val="20"/>
        </w:rPr>
        <w:t xml:space="preserve">. Delež teh </w:t>
      </w:r>
      <w:r w:rsidR="00410FB1" w:rsidRPr="00736460">
        <w:rPr>
          <w:rFonts w:ascii="Arial" w:hAnsi="Arial" w:cs="Arial"/>
          <w:color w:val="000000" w:themeColor="text1"/>
          <w:sz w:val="20"/>
          <w:szCs w:val="20"/>
        </w:rPr>
        <w:t xml:space="preserve">je </w:t>
      </w:r>
      <w:r w:rsidR="006712AE" w:rsidRPr="00736460">
        <w:rPr>
          <w:rFonts w:ascii="Arial" w:hAnsi="Arial" w:cs="Arial"/>
          <w:color w:val="000000" w:themeColor="text1"/>
          <w:sz w:val="20"/>
          <w:szCs w:val="20"/>
        </w:rPr>
        <w:t>1</w:t>
      </w:r>
      <w:r w:rsidR="00736460" w:rsidRPr="00736460">
        <w:rPr>
          <w:rFonts w:ascii="Arial" w:hAnsi="Arial" w:cs="Arial"/>
          <w:color w:val="000000" w:themeColor="text1"/>
          <w:sz w:val="20"/>
          <w:szCs w:val="20"/>
        </w:rPr>
        <w:t>9,25</w:t>
      </w:r>
      <w:r w:rsidR="007F3DED" w:rsidRPr="00736460">
        <w:rPr>
          <w:rFonts w:ascii="Arial" w:hAnsi="Arial" w:cs="Arial"/>
          <w:color w:val="000000" w:themeColor="text1"/>
          <w:sz w:val="20"/>
          <w:szCs w:val="20"/>
        </w:rPr>
        <w:t xml:space="preserve"> </w:t>
      </w:r>
      <w:r w:rsidR="0029442D" w:rsidRPr="00736460">
        <w:rPr>
          <w:rFonts w:ascii="Arial" w:hAnsi="Arial" w:cs="Arial"/>
          <w:color w:val="000000" w:themeColor="text1"/>
          <w:sz w:val="20"/>
          <w:szCs w:val="20"/>
        </w:rPr>
        <w:t>%</w:t>
      </w:r>
      <w:r w:rsidR="00A96351" w:rsidRPr="00736460">
        <w:rPr>
          <w:rFonts w:ascii="Arial" w:hAnsi="Arial" w:cs="Arial"/>
          <w:color w:val="000000" w:themeColor="text1"/>
          <w:sz w:val="20"/>
          <w:szCs w:val="20"/>
        </w:rPr>
        <w:t xml:space="preserve"> v številu vseh naročil in </w:t>
      </w:r>
      <w:r w:rsidR="00736460" w:rsidRPr="00736460">
        <w:rPr>
          <w:rFonts w:ascii="Arial" w:hAnsi="Arial" w:cs="Arial"/>
          <w:color w:val="000000" w:themeColor="text1"/>
          <w:sz w:val="20"/>
          <w:szCs w:val="20"/>
        </w:rPr>
        <w:t xml:space="preserve">14,34 </w:t>
      </w:r>
      <w:r w:rsidR="0029442D" w:rsidRPr="00736460">
        <w:rPr>
          <w:rFonts w:ascii="Arial" w:hAnsi="Arial" w:cs="Arial"/>
          <w:color w:val="000000" w:themeColor="text1"/>
          <w:sz w:val="20"/>
          <w:szCs w:val="20"/>
        </w:rPr>
        <w:t>%</w:t>
      </w:r>
      <w:r w:rsidR="007F3DED" w:rsidRPr="00736460">
        <w:rPr>
          <w:rFonts w:ascii="Arial" w:hAnsi="Arial" w:cs="Arial"/>
          <w:color w:val="000000" w:themeColor="text1"/>
          <w:sz w:val="20"/>
          <w:szCs w:val="20"/>
        </w:rPr>
        <w:t xml:space="preserve"> v vr</w:t>
      </w:r>
      <w:r w:rsidR="00A96351" w:rsidRPr="00736460">
        <w:rPr>
          <w:rFonts w:ascii="Arial" w:hAnsi="Arial" w:cs="Arial"/>
          <w:color w:val="000000" w:themeColor="text1"/>
          <w:sz w:val="20"/>
          <w:szCs w:val="20"/>
        </w:rPr>
        <w:t>ednosti vseh naročil v letu 201</w:t>
      </w:r>
      <w:r w:rsidR="00736460" w:rsidRPr="00736460">
        <w:rPr>
          <w:rFonts w:ascii="Arial" w:hAnsi="Arial" w:cs="Arial"/>
          <w:color w:val="000000" w:themeColor="text1"/>
          <w:sz w:val="20"/>
          <w:szCs w:val="20"/>
        </w:rPr>
        <w:t>9</w:t>
      </w:r>
      <w:r w:rsidR="007F3DED" w:rsidRPr="00736460">
        <w:rPr>
          <w:rFonts w:ascii="Arial" w:hAnsi="Arial" w:cs="Arial"/>
          <w:color w:val="000000" w:themeColor="text1"/>
          <w:sz w:val="20"/>
          <w:szCs w:val="20"/>
        </w:rPr>
        <w:t>.</w:t>
      </w:r>
    </w:p>
    <w:p w14:paraId="33E6299B" w14:textId="51576713" w:rsidR="00F513C9" w:rsidRPr="00493398" w:rsidRDefault="007F3DED" w:rsidP="00F513C9">
      <w:pPr>
        <w:spacing w:line="360" w:lineRule="auto"/>
        <w:jc w:val="both"/>
        <w:rPr>
          <w:rFonts w:ascii="Arial" w:hAnsi="Arial" w:cs="Arial"/>
          <w:sz w:val="20"/>
          <w:szCs w:val="20"/>
          <w:highlight w:val="yellow"/>
          <w:lang w:eastAsia="sl-SI"/>
        </w:rPr>
      </w:pPr>
      <w:r w:rsidRPr="00BE4122">
        <w:rPr>
          <w:rFonts w:ascii="Arial" w:hAnsi="Arial" w:cs="Arial"/>
          <w:sz w:val="20"/>
          <w:szCs w:val="20"/>
        </w:rPr>
        <w:t xml:space="preserve">Javni </w:t>
      </w:r>
      <w:r w:rsidRPr="005029DF">
        <w:rPr>
          <w:rFonts w:ascii="Arial" w:hAnsi="Arial" w:cs="Arial"/>
          <w:sz w:val="20"/>
          <w:szCs w:val="20"/>
        </w:rPr>
        <w:t>zavodi so oddali največ</w:t>
      </w:r>
      <w:r w:rsidR="006E3F05" w:rsidRPr="005029DF">
        <w:rPr>
          <w:rFonts w:ascii="Arial" w:hAnsi="Arial" w:cs="Arial"/>
          <w:sz w:val="20"/>
          <w:szCs w:val="20"/>
        </w:rPr>
        <w:t xml:space="preserve"> tovrstnih naročil, in sicer </w:t>
      </w:r>
      <w:r w:rsidR="00BE4122" w:rsidRPr="005029DF">
        <w:rPr>
          <w:rFonts w:ascii="Arial" w:hAnsi="Arial" w:cs="Arial"/>
          <w:sz w:val="20"/>
          <w:szCs w:val="20"/>
        </w:rPr>
        <w:t>2176</w:t>
      </w:r>
      <w:r w:rsidR="00301627" w:rsidRPr="005029DF">
        <w:rPr>
          <w:rFonts w:ascii="Arial" w:hAnsi="Arial" w:cs="Arial"/>
          <w:sz w:val="20"/>
          <w:szCs w:val="20"/>
        </w:rPr>
        <w:t xml:space="preserve"> v</w:t>
      </w:r>
      <w:r w:rsidRPr="005029DF">
        <w:rPr>
          <w:rFonts w:ascii="Arial" w:hAnsi="Arial" w:cs="Arial"/>
          <w:sz w:val="20"/>
          <w:szCs w:val="20"/>
        </w:rPr>
        <w:t xml:space="preserve"> vrednost</w:t>
      </w:r>
      <w:r w:rsidR="00301627" w:rsidRPr="005029DF">
        <w:rPr>
          <w:rFonts w:ascii="Arial" w:hAnsi="Arial" w:cs="Arial"/>
          <w:sz w:val="20"/>
          <w:szCs w:val="20"/>
        </w:rPr>
        <w:t>i</w:t>
      </w:r>
      <w:r w:rsidR="006E4504" w:rsidRPr="005029DF">
        <w:rPr>
          <w:rFonts w:ascii="Arial" w:hAnsi="Arial" w:cs="Arial"/>
          <w:sz w:val="20"/>
          <w:szCs w:val="20"/>
        </w:rPr>
        <w:t xml:space="preserve"> </w:t>
      </w:r>
      <w:r w:rsidR="00BE4122" w:rsidRPr="005029DF">
        <w:rPr>
          <w:rFonts w:ascii="Arial" w:hAnsi="Arial" w:cs="Arial"/>
          <w:sz w:val="20"/>
          <w:szCs w:val="20"/>
        </w:rPr>
        <w:t xml:space="preserve">150.185.788 </w:t>
      </w:r>
      <w:r w:rsidRPr="005029DF">
        <w:rPr>
          <w:rFonts w:ascii="Arial" w:hAnsi="Arial" w:cs="Arial"/>
          <w:sz w:val="20"/>
          <w:szCs w:val="20"/>
        </w:rPr>
        <w:t xml:space="preserve">evrov. Po vrednosti so največ naročil oddali </w:t>
      </w:r>
      <w:r w:rsidRPr="005029DF">
        <w:rPr>
          <w:rFonts w:ascii="Arial" w:hAnsi="Arial" w:cs="Arial"/>
          <w:sz w:val="20"/>
          <w:szCs w:val="20"/>
          <w:lang w:eastAsia="sl-SI"/>
        </w:rPr>
        <w:t>drugi naročniki (osebe javnega prava, javna podjetja, subjekt s posebnimi infrastruk</w:t>
      </w:r>
      <w:r w:rsidR="006E3F05" w:rsidRPr="005029DF">
        <w:rPr>
          <w:rFonts w:ascii="Arial" w:hAnsi="Arial" w:cs="Arial"/>
          <w:sz w:val="20"/>
          <w:szCs w:val="20"/>
          <w:lang w:eastAsia="sl-SI"/>
        </w:rPr>
        <w:t xml:space="preserve">turnimi pravicami), in sicer </w:t>
      </w:r>
      <w:r w:rsidR="00E55206" w:rsidRPr="005029DF">
        <w:rPr>
          <w:rFonts w:ascii="Arial" w:hAnsi="Arial" w:cs="Arial"/>
          <w:sz w:val="20"/>
          <w:szCs w:val="20"/>
          <w:lang w:eastAsia="sl-SI"/>
        </w:rPr>
        <w:t>4</w:t>
      </w:r>
      <w:r w:rsidR="005029DF" w:rsidRPr="005029DF">
        <w:rPr>
          <w:rFonts w:ascii="Arial" w:hAnsi="Arial" w:cs="Arial"/>
          <w:sz w:val="20"/>
          <w:szCs w:val="20"/>
          <w:lang w:eastAsia="sl-SI"/>
        </w:rPr>
        <w:t>69</w:t>
      </w:r>
      <w:r w:rsidRPr="005029DF">
        <w:rPr>
          <w:rFonts w:ascii="Arial" w:hAnsi="Arial" w:cs="Arial"/>
          <w:sz w:val="20"/>
          <w:szCs w:val="20"/>
          <w:lang w:eastAsia="sl-SI"/>
        </w:rPr>
        <w:t xml:space="preserve"> naročil v vrednosti </w:t>
      </w:r>
      <w:r w:rsidR="005029DF" w:rsidRPr="005029DF">
        <w:rPr>
          <w:rFonts w:ascii="Arial" w:hAnsi="Arial" w:cs="Arial"/>
          <w:sz w:val="20"/>
          <w:szCs w:val="20"/>
          <w:lang w:eastAsia="sl-SI"/>
        </w:rPr>
        <w:t xml:space="preserve">173.860.911 </w:t>
      </w:r>
      <w:r w:rsidRPr="005029DF">
        <w:rPr>
          <w:rFonts w:ascii="Arial" w:hAnsi="Arial" w:cs="Arial"/>
          <w:color w:val="000000"/>
          <w:sz w:val="20"/>
          <w:szCs w:val="20"/>
        </w:rPr>
        <w:t xml:space="preserve">evrov. </w:t>
      </w:r>
      <w:r w:rsidRPr="005029DF">
        <w:rPr>
          <w:rFonts w:ascii="Arial" w:hAnsi="Arial" w:cs="Arial"/>
          <w:sz w:val="20"/>
          <w:szCs w:val="20"/>
        </w:rPr>
        <w:t>Delež števila naročil in pogodbene vrednosti glede na kategorijo naročnika je prikazan v spodnji preglednici.</w:t>
      </w:r>
      <w:r w:rsidR="00FA0EF9" w:rsidRPr="005029DF">
        <w:rPr>
          <w:rFonts w:ascii="Arial" w:hAnsi="Arial" w:cs="Arial"/>
          <w:sz w:val="20"/>
          <w:szCs w:val="20"/>
          <w:lang w:eastAsia="sl-SI"/>
        </w:rPr>
        <w:t xml:space="preserve"> </w:t>
      </w:r>
      <w:r w:rsidR="00F83DD4" w:rsidRPr="005029DF">
        <w:rPr>
          <w:rFonts w:ascii="Arial" w:hAnsi="Arial" w:cs="Arial"/>
          <w:sz w:val="20"/>
          <w:szCs w:val="20"/>
          <w:lang w:eastAsia="sl-SI"/>
        </w:rPr>
        <w:t xml:space="preserve">    </w:t>
      </w:r>
    </w:p>
    <w:p w14:paraId="576F8189" w14:textId="33990D00" w:rsidR="00B90B8D" w:rsidRPr="00042613" w:rsidRDefault="00F83DD4" w:rsidP="00701C10">
      <w:pPr>
        <w:spacing w:before="120" w:after="120" w:line="240" w:lineRule="auto"/>
        <w:jc w:val="both"/>
        <w:rPr>
          <w:rFonts w:ascii="Arial" w:hAnsi="Arial" w:cs="Arial"/>
          <w:sz w:val="20"/>
        </w:rPr>
      </w:pPr>
      <w:r w:rsidRPr="00042613">
        <w:rPr>
          <w:rFonts w:ascii="Arial" w:hAnsi="Arial" w:cs="Arial"/>
          <w:sz w:val="20"/>
        </w:rPr>
        <w:t>Preglednica </w:t>
      </w:r>
      <w:r w:rsidR="00512F52">
        <w:rPr>
          <w:rFonts w:ascii="Arial" w:hAnsi="Arial" w:cs="Arial"/>
          <w:sz w:val="20"/>
        </w:rPr>
        <w:t>51</w:t>
      </w:r>
      <w:r w:rsidRPr="00042613">
        <w:rPr>
          <w:rFonts w:ascii="Arial" w:hAnsi="Arial" w:cs="Arial"/>
          <w:sz w:val="20"/>
        </w:rPr>
        <w:t xml:space="preserve">: </w:t>
      </w:r>
      <w:r w:rsidR="00F513C9" w:rsidRPr="00042613">
        <w:rPr>
          <w:rFonts w:ascii="Arial" w:hAnsi="Arial" w:cs="Arial"/>
          <w:sz w:val="20"/>
        </w:rPr>
        <w:t>Število in vrednosti ter deleži naročil z upoštevanimi socialnimi vidiki glede na kategorijo naročnika</w:t>
      </w:r>
    </w:p>
    <w:tbl>
      <w:tblPr>
        <w:tblW w:w="8980" w:type="dxa"/>
        <w:tblInd w:w="70" w:type="dxa"/>
        <w:tblCellMar>
          <w:left w:w="70" w:type="dxa"/>
          <w:right w:w="70" w:type="dxa"/>
        </w:tblCellMar>
        <w:tblLook w:val="04A0" w:firstRow="1" w:lastRow="0" w:firstColumn="1" w:lastColumn="0" w:noHBand="0" w:noVBand="1"/>
      </w:tblPr>
      <w:tblGrid>
        <w:gridCol w:w="3879"/>
        <w:gridCol w:w="980"/>
        <w:gridCol w:w="1141"/>
        <w:gridCol w:w="1440"/>
        <w:gridCol w:w="1540"/>
      </w:tblGrid>
      <w:tr w:rsidR="005A1285" w:rsidRPr="00042613" w14:paraId="1BF777D0" w14:textId="77777777" w:rsidTr="00915080">
        <w:trPr>
          <w:trHeight w:val="960"/>
          <w:tblHeader/>
        </w:trPr>
        <w:tc>
          <w:tcPr>
            <w:tcW w:w="38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DC40BFD" w14:textId="36DA0385" w:rsidR="005A1285" w:rsidRPr="00042613" w:rsidRDefault="005A1285" w:rsidP="005A1285">
            <w:pPr>
              <w:spacing w:after="0" w:line="240" w:lineRule="auto"/>
              <w:jc w:val="center"/>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Kategorija naročnika</w:t>
            </w:r>
          </w:p>
        </w:tc>
        <w:tc>
          <w:tcPr>
            <w:tcW w:w="9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50CF5C6" w14:textId="06DB02CF" w:rsidR="005A1285" w:rsidRPr="00042613" w:rsidRDefault="005A1285" w:rsidP="005A1285">
            <w:pPr>
              <w:spacing w:after="0" w:line="240" w:lineRule="auto"/>
              <w:jc w:val="center"/>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Št. naročil</w:t>
            </w:r>
          </w:p>
        </w:tc>
        <w:tc>
          <w:tcPr>
            <w:tcW w:w="114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D3D995A" w14:textId="0A22CD5D" w:rsidR="005A1285" w:rsidRPr="00042613" w:rsidRDefault="005A1285" w:rsidP="005A1285">
            <w:pPr>
              <w:spacing w:after="0" w:line="240" w:lineRule="auto"/>
              <w:jc w:val="center"/>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Pogodbena vrednost</w:t>
            </w:r>
          </w:p>
        </w:tc>
        <w:tc>
          <w:tcPr>
            <w:tcW w:w="14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F30E529" w14:textId="4AD0C25B" w:rsidR="005A1285" w:rsidRPr="00042613" w:rsidRDefault="005A1285" w:rsidP="005A1285">
            <w:pPr>
              <w:spacing w:after="0" w:line="240" w:lineRule="auto"/>
              <w:jc w:val="center"/>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 xml:space="preserve">Delež v št. vseh naročil </w:t>
            </w:r>
          </w:p>
        </w:tc>
        <w:tc>
          <w:tcPr>
            <w:tcW w:w="154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1D46370" w14:textId="1DF6CD43" w:rsidR="005A1285" w:rsidRPr="00042613" w:rsidRDefault="005A1285" w:rsidP="005A1285">
            <w:pPr>
              <w:spacing w:after="0" w:line="240" w:lineRule="auto"/>
              <w:jc w:val="center"/>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Delež v vrednosti vseh naročil</w:t>
            </w:r>
          </w:p>
        </w:tc>
      </w:tr>
      <w:tr w:rsidR="00042613" w:rsidRPr="00042613" w14:paraId="01FAAB05"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7FBC1BE8" w14:textId="784907B1"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Organi RS</w:t>
            </w:r>
          </w:p>
        </w:tc>
        <w:tc>
          <w:tcPr>
            <w:tcW w:w="980" w:type="dxa"/>
            <w:tcBorders>
              <w:top w:val="nil"/>
              <w:left w:val="nil"/>
              <w:bottom w:val="single" w:sz="4" w:space="0" w:color="auto"/>
              <w:right w:val="single" w:sz="4" w:space="0" w:color="auto"/>
            </w:tcBorders>
            <w:shd w:val="clear" w:color="auto" w:fill="auto"/>
            <w:vAlign w:val="center"/>
            <w:hideMark/>
          </w:tcPr>
          <w:p w14:paraId="6E87A012" w14:textId="2217B8EE"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134</w:t>
            </w:r>
          </w:p>
        </w:tc>
        <w:tc>
          <w:tcPr>
            <w:tcW w:w="1141" w:type="dxa"/>
            <w:tcBorders>
              <w:top w:val="nil"/>
              <w:left w:val="nil"/>
              <w:bottom w:val="single" w:sz="4" w:space="0" w:color="auto"/>
              <w:right w:val="single" w:sz="4" w:space="0" w:color="auto"/>
            </w:tcBorders>
            <w:shd w:val="clear" w:color="auto" w:fill="auto"/>
            <w:vAlign w:val="center"/>
            <w:hideMark/>
          </w:tcPr>
          <w:p w14:paraId="6414B811" w14:textId="3A7AD92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28.277.434</w:t>
            </w:r>
          </w:p>
        </w:tc>
        <w:tc>
          <w:tcPr>
            <w:tcW w:w="1440" w:type="dxa"/>
            <w:tcBorders>
              <w:top w:val="nil"/>
              <w:left w:val="nil"/>
              <w:bottom w:val="single" w:sz="4" w:space="0" w:color="auto"/>
              <w:right w:val="single" w:sz="4" w:space="0" w:color="auto"/>
            </w:tcBorders>
            <w:shd w:val="clear" w:color="auto" w:fill="auto"/>
            <w:noWrap/>
            <w:vAlign w:val="center"/>
            <w:hideMark/>
          </w:tcPr>
          <w:p w14:paraId="09E642D0" w14:textId="387BD3AC"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4,01 %</w:t>
            </w:r>
          </w:p>
        </w:tc>
        <w:tc>
          <w:tcPr>
            <w:tcW w:w="1540" w:type="dxa"/>
            <w:tcBorders>
              <w:top w:val="nil"/>
              <w:left w:val="nil"/>
              <w:bottom w:val="single" w:sz="4" w:space="0" w:color="auto"/>
              <w:right w:val="single" w:sz="4" w:space="0" w:color="auto"/>
            </w:tcBorders>
            <w:shd w:val="clear" w:color="auto" w:fill="auto"/>
            <w:noWrap/>
            <w:vAlign w:val="center"/>
            <w:hideMark/>
          </w:tcPr>
          <w:p w14:paraId="619DE8D9" w14:textId="284B858E"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5,35 %</w:t>
            </w:r>
          </w:p>
        </w:tc>
      </w:tr>
      <w:tr w:rsidR="00042613" w:rsidRPr="00042613" w14:paraId="40AD7966"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087F9EA9" w14:textId="7F5E2A49"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Samoupravne lokalne skupnosti</w:t>
            </w:r>
          </w:p>
        </w:tc>
        <w:tc>
          <w:tcPr>
            <w:tcW w:w="980" w:type="dxa"/>
            <w:tcBorders>
              <w:top w:val="nil"/>
              <w:left w:val="nil"/>
              <w:bottom w:val="single" w:sz="4" w:space="0" w:color="auto"/>
              <w:right w:val="single" w:sz="4" w:space="0" w:color="auto"/>
            </w:tcBorders>
            <w:shd w:val="clear" w:color="auto" w:fill="auto"/>
            <w:vAlign w:val="center"/>
            <w:hideMark/>
          </w:tcPr>
          <w:p w14:paraId="22F66395" w14:textId="1BD81375"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448</w:t>
            </w:r>
          </w:p>
        </w:tc>
        <w:tc>
          <w:tcPr>
            <w:tcW w:w="1141" w:type="dxa"/>
            <w:tcBorders>
              <w:top w:val="nil"/>
              <w:left w:val="nil"/>
              <w:bottom w:val="single" w:sz="4" w:space="0" w:color="auto"/>
              <w:right w:val="single" w:sz="4" w:space="0" w:color="auto"/>
            </w:tcBorders>
            <w:shd w:val="clear" w:color="auto" w:fill="auto"/>
            <w:vAlign w:val="center"/>
            <w:hideMark/>
          </w:tcPr>
          <w:p w14:paraId="61571FB6" w14:textId="04D9A39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97.631.853</w:t>
            </w:r>
          </w:p>
        </w:tc>
        <w:tc>
          <w:tcPr>
            <w:tcW w:w="1440" w:type="dxa"/>
            <w:tcBorders>
              <w:top w:val="nil"/>
              <w:left w:val="nil"/>
              <w:bottom w:val="single" w:sz="4" w:space="0" w:color="auto"/>
              <w:right w:val="single" w:sz="4" w:space="0" w:color="auto"/>
            </w:tcBorders>
            <w:shd w:val="clear" w:color="auto" w:fill="auto"/>
            <w:noWrap/>
            <w:vAlign w:val="center"/>
            <w:hideMark/>
          </w:tcPr>
          <w:p w14:paraId="66687CD8" w14:textId="0174380B"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13,40 %</w:t>
            </w:r>
          </w:p>
        </w:tc>
        <w:tc>
          <w:tcPr>
            <w:tcW w:w="1540" w:type="dxa"/>
            <w:tcBorders>
              <w:top w:val="nil"/>
              <w:left w:val="nil"/>
              <w:bottom w:val="single" w:sz="4" w:space="0" w:color="auto"/>
              <w:right w:val="single" w:sz="4" w:space="0" w:color="auto"/>
            </w:tcBorders>
            <w:shd w:val="clear" w:color="auto" w:fill="auto"/>
            <w:noWrap/>
            <w:vAlign w:val="center"/>
            <w:hideMark/>
          </w:tcPr>
          <w:p w14:paraId="518A4608" w14:textId="744F56D9"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18,47 %</w:t>
            </w:r>
          </w:p>
        </w:tc>
      </w:tr>
      <w:tr w:rsidR="00042613" w:rsidRPr="00042613" w14:paraId="4244B21E"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5A170563" w14:textId="7900C25C"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Javni skladi</w:t>
            </w:r>
          </w:p>
        </w:tc>
        <w:tc>
          <w:tcPr>
            <w:tcW w:w="980" w:type="dxa"/>
            <w:tcBorders>
              <w:top w:val="nil"/>
              <w:left w:val="nil"/>
              <w:bottom w:val="single" w:sz="4" w:space="0" w:color="auto"/>
              <w:right w:val="single" w:sz="4" w:space="0" w:color="auto"/>
            </w:tcBorders>
            <w:shd w:val="clear" w:color="auto" w:fill="auto"/>
            <w:vAlign w:val="center"/>
            <w:hideMark/>
          </w:tcPr>
          <w:p w14:paraId="40367DCF" w14:textId="664274B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29</w:t>
            </w:r>
          </w:p>
        </w:tc>
        <w:tc>
          <w:tcPr>
            <w:tcW w:w="1141" w:type="dxa"/>
            <w:tcBorders>
              <w:top w:val="nil"/>
              <w:left w:val="nil"/>
              <w:bottom w:val="single" w:sz="4" w:space="0" w:color="auto"/>
              <w:right w:val="single" w:sz="4" w:space="0" w:color="auto"/>
            </w:tcBorders>
            <w:shd w:val="clear" w:color="auto" w:fill="auto"/>
            <w:vAlign w:val="center"/>
            <w:hideMark/>
          </w:tcPr>
          <w:p w14:paraId="058535AF" w14:textId="7E1A3164"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65.117.268</w:t>
            </w:r>
          </w:p>
        </w:tc>
        <w:tc>
          <w:tcPr>
            <w:tcW w:w="1440" w:type="dxa"/>
            <w:tcBorders>
              <w:top w:val="nil"/>
              <w:left w:val="nil"/>
              <w:bottom w:val="single" w:sz="4" w:space="0" w:color="auto"/>
              <w:right w:val="single" w:sz="4" w:space="0" w:color="auto"/>
            </w:tcBorders>
            <w:shd w:val="clear" w:color="auto" w:fill="auto"/>
            <w:noWrap/>
            <w:vAlign w:val="center"/>
            <w:hideMark/>
          </w:tcPr>
          <w:p w14:paraId="626938FD" w14:textId="6296A734"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0,87 %</w:t>
            </w:r>
          </w:p>
        </w:tc>
        <w:tc>
          <w:tcPr>
            <w:tcW w:w="1540" w:type="dxa"/>
            <w:tcBorders>
              <w:top w:val="nil"/>
              <w:left w:val="nil"/>
              <w:bottom w:val="single" w:sz="4" w:space="0" w:color="auto"/>
              <w:right w:val="single" w:sz="4" w:space="0" w:color="auto"/>
            </w:tcBorders>
            <w:shd w:val="clear" w:color="auto" w:fill="auto"/>
            <w:noWrap/>
            <w:vAlign w:val="center"/>
            <w:hideMark/>
          </w:tcPr>
          <w:p w14:paraId="79BC2782" w14:textId="22C3C0D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12,32 %</w:t>
            </w:r>
          </w:p>
        </w:tc>
      </w:tr>
      <w:tr w:rsidR="00042613" w:rsidRPr="00042613" w14:paraId="53F203FD"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60720788" w14:textId="2671CF9D"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Javne agencije</w:t>
            </w:r>
          </w:p>
        </w:tc>
        <w:tc>
          <w:tcPr>
            <w:tcW w:w="980" w:type="dxa"/>
            <w:tcBorders>
              <w:top w:val="nil"/>
              <w:left w:val="nil"/>
              <w:bottom w:val="single" w:sz="4" w:space="0" w:color="auto"/>
              <w:right w:val="single" w:sz="4" w:space="0" w:color="auto"/>
            </w:tcBorders>
            <w:shd w:val="clear" w:color="auto" w:fill="auto"/>
            <w:vAlign w:val="center"/>
            <w:hideMark/>
          </w:tcPr>
          <w:p w14:paraId="1197D60F" w14:textId="1012CA25"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9</w:t>
            </w:r>
          </w:p>
        </w:tc>
        <w:tc>
          <w:tcPr>
            <w:tcW w:w="1141" w:type="dxa"/>
            <w:tcBorders>
              <w:top w:val="nil"/>
              <w:left w:val="nil"/>
              <w:bottom w:val="single" w:sz="4" w:space="0" w:color="auto"/>
              <w:right w:val="single" w:sz="4" w:space="0" w:color="auto"/>
            </w:tcBorders>
            <w:shd w:val="clear" w:color="auto" w:fill="auto"/>
            <w:vAlign w:val="center"/>
            <w:hideMark/>
          </w:tcPr>
          <w:p w14:paraId="08FBB546" w14:textId="5D2BA368"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2.540.096</w:t>
            </w:r>
          </w:p>
        </w:tc>
        <w:tc>
          <w:tcPr>
            <w:tcW w:w="1440" w:type="dxa"/>
            <w:tcBorders>
              <w:top w:val="nil"/>
              <w:left w:val="nil"/>
              <w:bottom w:val="single" w:sz="4" w:space="0" w:color="auto"/>
              <w:right w:val="single" w:sz="4" w:space="0" w:color="auto"/>
            </w:tcBorders>
            <w:shd w:val="clear" w:color="auto" w:fill="auto"/>
            <w:noWrap/>
            <w:vAlign w:val="center"/>
            <w:hideMark/>
          </w:tcPr>
          <w:p w14:paraId="3B65FE45" w14:textId="48997259"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0,27 %</w:t>
            </w:r>
          </w:p>
        </w:tc>
        <w:tc>
          <w:tcPr>
            <w:tcW w:w="1540" w:type="dxa"/>
            <w:tcBorders>
              <w:top w:val="nil"/>
              <w:left w:val="nil"/>
              <w:bottom w:val="single" w:sz="4" w:space="0" w:color="auto"/>
              <w:right w:val="single" w:sz="4" w:space="0" w:color="auto"/>
            </w:tcBorders>
            <w:shd w:val="clear" w:color="auto" w:fill="auto"/>
            <w:noWrap/>
            <w:vAlign w:val="center"/>
            <w:hideMark/>
          </w:tcPr>
          <w:p w14:paraId="52D86D9D" w14:textId="4ACAA5D7"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0,48 %</w:t>
            </w:r>
          </w:p>
        </w:tc>
      </w:tr>
      <w:tr w:rsidR="00042613" w:rsidRPr="00042613" w14:paraId="32CBC3F9"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068FE697" w14:textId="5C269998"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Javni zavodi</w:t>
            </w:r>
          </w:p>
        </w:tc>
        <w:tc>
          <w:tcPr>
            <w:tcW w:w="980" w:type="dxa"/>
            <w:tcBorders>
              <w:top w:val="nil"/>
              <w:left w:val="nil"/>
              <w:bottom w:val="single" w:sz="4" w:space="0" w:color="auto"/>
              <w:right w:val="single" w:sz="4" w:space="0" w:color="auto"/>
            </w:tcBorders>
            <w:shd w:val="clear" w:color="auto" w:fill="auto"/>
            <w:vAlign w:val="center"/>
            <w:hideMark/>
          </w:tcPr>
          <w:p w14:paraId="598DF4FD" w14:textId="52BE8640"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2.176</w:t>
            </w:r>
          </w:p>
        </w:tc>
        <w:tc>
          <w:tcPr>
            <w:tcW w:w="1141" w:type="dxa"/>
            <w:tcBorders>
              <w:top w:val="nil"/>
              <w:left w:val="nil"/>
              <w:bottom w:val="single" w:sz="4" w:space="0" w:color="auto"/>
              <w:right w:val="single" w:sz="4" w:space="0" w:color="auto"/>
            </w:tcBorders>
            <w:shd w:val="clear" w:color="auto" w:fill="auto"/>
            <w:vAlign w:val="center"/>
            <w:hideMark/>
          </w:tcPr>
          <w:p w14:paraId="35FC6859" w14:textId="6206C114" w:rsidR="00042613" w:rsidRPr="00042613" w:rsidRDefault="00042613" w:rsidP="00042613">
            <w:pPr>
              <w:spacing w:after="0" w:line="240" w:lineRule="auto"/>
              <w:jc w:val="right"/>
              <w:rPr>
                <w:rFonts w:ascii="Arial" w:eastAsia="Times New Roman" w:hAnsi="Arial" w:cs="Arial"/>
                <w:color w:val="000000"/>
                <w:sz w:val="18"/>
                <w:szCs w:val="18"/>
                <w:lang w:eastAsia="sl-SI"/>
              </w:rPr>
            </w:pPr>
            <w:bookmarkStart w:id="44" w:name="_Hlk42506454"/>
            <w:r w:rsidRPr="00042613">
              <w:rPr>
                <w:rFonts w:ascii="Arial" w:hAnsi="Arial" w:cs="Arial"/>
                <w:sz w:val="18"/>
                <w:szCs w:val="18"/>
              </w:rPr>
              <w:t>150.185.788</w:t>
            </w:r>
            <w:bookmarkEnd w:id="44"/>
          </w:p>
        </w:tc>
        <w:tc>
          <w:tcPr>
            <w:tcW w:w="1440" w:type="dxa"/>
            <w:tcBorders>
              <w:top w:val="nil"/>
              <w:left w:val="nil"/>
              <w:bottom w:val="single" w:sz="4" w:space="0" w:color="auto"/>
              <w:right w:val="single" w:sz="4" w:space="0" w:color="auto"/>
            </w:tcBorders>
            <w:shd w:val="clear" w:color="auto" w:fill="auto"/>
            <w:noWrap/>
            <w:vAlign w:val="center"/>
            <w:hideMark/>
          </w:tcPr>
          <w:p w14:paraId="2F3C0163" w14:textId="41C49A52"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65,09 %</w:t>
            </w:r>
          </w:p>
        </w:tc>
        <w:tc>
          <w:tcPr>
            <w:tcW w:w="1540" w:type="dxa"/>
            <w:tcBorders>
              <w:top w:val="nil"/>
              <w:left w:val="nil"/>
              <w:bottom w:val="single" w:sz="4" w:space="0" w:color="auto"/>
              <w:right w:val="single" w:sz="4" w:space="0" w:color="auto"/>
            </w:tcBorders>
            <w:shd w:val="clear" w:color="auto" w:fill="auto"/>
            <w:noWrap/>
            <w:vAlign w:val="center"/>
            <w:hideMark/>
          </w:tcPr>
          <w:p w14:paraId="2C0E11C0" w14:textId="5B4914DA"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28,41 %</w:t>
            </w:r>
          </w:p>
        </w:tc>
      </w:tr>
      <w:tr w:rsidR="00042613" w:rsidRPr="00042613" w14:paraId="0C15613C"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4E29FD66" w14:textId="38957D81"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Javni gospodarski zavodi</w:t>
            </w:r>
          </w:p>
        </w:tc>
        <w:tc>
          <w:tcPr>
            <w:tcW w:w="980" w:type="dxa"/>
            <w:tcBorders>
              <w:top w:val="nil"/>
              <w:left w:val="nil"/>
              <w:bottom w:val="single" w:sz="4" w:space="0" w:color="auto"/>
              <w:right w:val="single" w:sz="4" w:space="0" w:color="auto"/>
            </w:tcBorders>
            <w:shd w:val="clear" w:color="auto" w:fill="auto"/>
            <w:vAlign w:val="center"/>
            <w:hideMark/>
          </w:tcPr>
          <w:p w14:paraId="3BEB1902" w14:textId="17E0E5C2"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61</w:t>
            </w:r>
          </w:p>
        </w:tc>
        <w:tc>
          <w:tcPr>
            <w:tcW w:w="1141" w:type="dxa"/>
            <w:tcBorders>
              <w:top w:val="nil"/>
              <w:left w:val="nil"/>
              <w:bottom w:val="single" w:sz="4" w:space="0" w:color="auto"/>
              <w:right w:val="single" w:sz="4" w:space="0" w:color="auto"/>
            </w:tcBorders>
            <w:shd w:val="clear" w:color="auto" w:fill="auto"/>
            <w:vAlign w:val="center"/>
            <w:hideMark/>
          </w:tcPr>
          <w:p w14:paraId="452B2B3B" w14:textId="524BE8C6"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8.360.755</w:t>
            </w:r>
          </w:p>
        </w:tc>
        <w:tc>
          <w:tcPr>
            <w:tcW w:w="1440" w:type="dxa"/>
            <w:tcBorders>
              <w:top w:val="nil"/>
              <w:left w:val="nil"/>
              <w:bottom w:val="single" w:sz="4" w:space="0" w:color="auto"/>
              <w:right w:val="single" w:sz="4" w:space="0" w:color="auto"/>
            </w:tcBorders>
            <w:shd w:val="clear" w:color="auto" w:fill="auto"/>
            <w:noWrap/>
            <w:vAlign w:val="center"/>
            <w:hideMark/>
          </w:tcPr>
          <w:p w14:paraId="2426578B" w14:textId="2E611B66"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1,82 %</w:t>
            </w:r>
          </w:p>
        </w:tc>
        <w:tc>
          <w:tcPr>
            <w:tcW w:w="1540" w:type="dxa"/>
            <w:tcBorders>
              <w:top w:val="nil"/>
              <w:left w:val="nil"/>
              <w:bottom w:val="single" w:sz="4" w:space="0" w:color="auto"/>
              <w:right w:val="single" w:sz="4" w:space="0" w:color="auto"/>
            </w:tcBorders>
            <w:shd w:val="clear" w:color="auto" w:fill="auto"/>
            <w:noWrap/>
            <w:vAlign w:val="center"/>
            <w:hideMark/>
          </w:tcPr>
          <w:p w14:paraId="6DF9328E" w14:textId="1DB1D0AE"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1,58 %</w:t>
            </w:r>
          </w:p>
        </w:tc>
      </w:tr>
      <w:tr w:rsidR="00042613" w:rsidRPr="00042613" w14:paraId="2C33E8BA" w14:textId="77777777" w:rsidTr="00042613">
        <w:trPr>
          <w:trHeight w:val="72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2B3FE0CA" w14:textId="25B7DC16"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Drugi naročniki (osebe javnega prava, javna podjetja, subjekt s posebnimi infrastrukturnimi pravicami)</w:t>
            </w:r>
          </w:p>
        </w:tc>
        <w:tc>
          <w:tcPr>
            <w:tcW w:w="980" w:type="dxa"/>
            <w:tcBorders>
              <w:top w:val="nil"/>
              <w:left w:val="nil"/>
              <w:bottom w:val="single" w:sz="4" w:space="0" w:color="auto"/>
              <w:right w:val="single" w:sz="4" w:space="0" w:color="auto"/>
            </w:tcBorders>
            <w:shd w:val="clear" w:color="auto" w:fill="auto"/>
            <w:vAlign w:val="center"/>
            <w:hideMark/>
          </w:tcPr>
          <w:p w14:paraId="4C9F5C61" w14:textId="4640AB6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469</w:t>
            </w:r>
          </w:p>
        </w:tc>
        <w:tc>
          <w:tcPr>
            <w:tcW w:w="1141" w:type="dxa"/>
            <w:tcBorders>
              <w:top w:val="nil"/>
              <w:left w:val="nil"/>
              <w:bottom w:val="single" w:sz="4" w:space="0" w:color="auto"/>
              <w:right w:val="single" w:sz="4" w:space="0" w:color="auto"/>
            </w:tcBorders>
            <w:shd w:val="clear" w:color="auto" w:fill="auto"/>
            <w:vAlign w:val="center"/>
            <w:hideMark/>
          </w:tcPr>
          <w:p w14:paraId="18A7DB85" w14:textId="46692857"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173.860.911</w:t>
            </w:r>
          </w:p>
        </w:tc>
        <w:tc>
          <w:tcPr>
            <w:tcW w:w="1440" w:type="dxa"/>
            <w:tcBorders>
              <w:top w:val="nil"/>
              <w:left w:val="nil"/>
              <w:bottom w:val="single" w:sz="4" w:space="0" w:color="auto"/>
              <w:right w:val="single" w:sz="4" w:space="0" w:color="auto"/>
            </w:tcBorders>
            <w:shd w:val="clear" w:color="auto" w:fill="auto"/>
            <w:noWrap/>
            <w:vAlign w:val="center"/>
            <w:hideMark/>
          </w:tcPr>
          <w:p w14:paraId="7A9D2E77" w14:textId="5E64E933"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14,03 %</w:t>
            </w:r>
          </w:p>
        </w:tc>
        <w:tc>
          <w:tcPr>
            <w:tcW w:w="1540" w:type="dxa"/>
            <w:tcBorders>
              <w:top w:val="nil"/>
              <w:left w:val="nil"/>
              <w:bottom w:val="single" w:sz="4" w:space="0" w:color="auto"/>
              <w:right w:val="single" w:sz="4" w:space="0" w:color="auto"/>
            </w:tcBorders>
            <w:shd w:val="clear" w:color="auto" w:fill="auto"/>
            <w:noWrap/>
            <w:vAlign w:val="center"/>
            <w:hideMark/>
          </w:tcPr>
          <w:p w14:paraId="7B0C916C" w14:textId="499F62C0"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32,89 %</w:t>
            </w:r>
          </w:p>
        </w:tc>
      </w:tr>
      <w:tr w:rsidR="00042613" w:rsidRPr="00042613" w14:paraId="07DFEB6D"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5E73F139" w14:textId="68913EBC" w:rsidR="00042613" w:rsidRPr="00042613" w:rsidRDefault="00042613" w:rsidP="00042613">
            <w:pPr>
              <w:spacing w:after="0" w:line="240" w:lineRule="auto"/>
              <w:rPr>
                <w:rFonts w:ascii="Arial" w:eastAsia="Times New Roman" w:hAnsi="Arial" w:cs="Arial"/>
                <w:color w:val="000000"/>
                <w:sz w:val="18"/>
                <w:szCs w:val="18"/>
                <w:lang w:eastAsia="sl-SI"/>
              </w:rPr>
            </w:pPr>
            <w:r w:rsidRPr="00042613">
              <w:rPr>
                <w:rFonts w:ascii="Arial" w:eastAsia="Times New Roman" w:hAnsi="Arial" w:cs="Arial"/>
                <w:color w:val="000000"/>
                <w:sz w:val="18"/>
                <w:szCs w:val="18"/>
                <w:lang w:eastAsia="sl-SI"/>
              </w:rPr>
              <w:t>Razni subjekti</w:t>
            </w:r>
          </w:p>
        </w:tc>
        <w:tc>
          <w:tcPr>
            <w:tcW w:w="980" w:type="dxa"/>
            <w:tcBorders>
              <w:top w:val="nil"/>
              <w:left w:val="nil"/>
              <w:bottom w:val="single" w:sz="4" w:space="0" w:color="auto"/>
              <w:right w:val="single" w:sz="4" w:space="0" w:color="auto"/>
            </w:tcBorders>
            <w:shd w:val="clear" w:color="auto" w:fill="auto"/>
            <w:vAlign w:val="center"/>
            <w:hideMark/>
          </w:tcPr>
          <w:p w14:paraId="20FA06C1" w14:textId="1CB80DD4"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17</w:t>
            </w:r>
          </w:p>
        </w:tc>
        <w:tc>
          <w:tcPr>
            <w:tcW w:w="1141" w:type="dxa"/>
            <w:tcBorders>
              <w:top w:val="nil"/>
              <w:left w:val="nil"/>
              <w:bottom w:val="single" w:sz="4" w:space="0" w:color="auto"/>
              <w:right w:val="single" w:sz="4" w:space="0" w:color="auto"/>
            </w:tcBorders>
            <w:shd w:val="clear" w:color="auto" w:fill="auto"/>
            <w:vAlign w:val="center"/>
            <w:hideMark/>
          </w:tcPr>
          <w:p w14:paraId="32E1D4EF" w14:textId="37716695"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2.661.700</w:t>
            </w:r>
          </w:p>
        </w:tc>
        <w:tc>
          <w:tcPr>
            <w:tcW w:w="1440" w:type="dxa"/>
            <w:tcBorders>
              <w:top w:val="nil"/>
              <w:left w:val="nil"/>
              <w:bottom w:val="single" w:sz="4" w:space="0" w:color="auto"/>
              <w:right w:val="single" w:sz="4" w:space="0" w:color="auto"/>
            </w:tcBorders>
            <w:shd w:val="clear" w:color="auto" w:fill="auto"/>
            <w:noWrap/>
            <w:vAlign w:val="center"/>
            <w:hideMark/>
          </w:tcPr>
          <w:p w14:paraId="1CB29EDB" w14:textId="60533EDD"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0,51 %</w:t>
            </w:r>
          </w:p>
        </w:tc>
        <w:tc>
          <w:tcPr>
            <w:tcW w:w="1540" w:type="dxa"/>
            <w:tcBorders>
              <w:top w:val="nil"/>
              <w:left w:val="nil"/>
              <w:bottom w:val="single" w:sz="4" w:space="0" w:color="auto"/>
              <w:right w:val="single" w:sz="4" w:space="0" w:color="auto"/>
            </w:tcBorders>
            <w:shd w:val="clear" w:color="auto" w:fill="auto"/>
            <w:noWrap/>
            <w:vAlign w:val="center"/>
            <w:hideMark/>
          </w:tcPr>
          <w:p w14:paraId="0B84FCB9" w14:textId="029C3ACB" w:rsidR="00042613" w:rsidRPr="00042613" w:rsidRDefault="00042613" w:rsidP="00042613">
            <w:pPr>
              <w:spacing w:after="0" w:line="240" w:lineRule="auto"/>
              <w:jc w:val="right"/>
              <w:rPr>
                <w:rFonts w:ascii="Arial" w:eastAsia="Times New Roman" w:hAnsi="Arial" w:cs="Arial"/>
                <w:color w:val="000000"/>
                <w:sz w:val="18"/>
                <w:szCs w:val="18"/>
                <w:lang w:eastAsia="sl-SI"/>
              </w:rPr>
            </w:pPr>
            <w:r w:rsidRPr="00042613">
              <w:rPr>
                <w:rFonts w:ascii="Arial" w:hAnsi="Arial" w:cs="Arial"/>
                <w:sz w:val="18"/>
                <w:szCs w:val="18"/>
              </w:rPr>
              <w:t>0,50 %</w:t>
            </w:r>
          </w:p>
        </w:tc>
      </w:tr>
      <w:tr w:rsidR="00042613" w:rsidRPr="00042613" w14:paraId="7852A611" w14:textId="77777777" w:rsidTr="00042613">
        <w:trPr>
          <w:trHeight w:val="300"/>
        </w:trPr>
        <w:tc>
          <w:tcPr>
            <w:tcW w:w="3879" w:type="dxa"/>
            <w:tcBorders>
              <w:top w:val="nil"/>
              <w:left w:val="single" w:sz="4" w:space="0" w:color="auto"/>
              <w:bottom w:val="single" w:sz="4" w:space="0" w:color="auto"/>
              <w:right w:val="single" w:sz="4" w:space="0" w:color="auto"/>
            </w:tcBorders>
            <w:shd w:val="clear" w:color="auto" w:fill="E7E6E6" w:themeFill="background2"/>
            <w:vAlign w:val="center"/>
            <w:hideMark/>
          </w:tcPr>
          <w:p w14:paraId="34575A23" w14:textId="4352F86B" w:rsidR="00042613" w:rsidRPr="00042613" w:rsidRDefault="00042613" w:rsidP="00042613">
            <w:pPr>
              <w:spacing w:after="0" w:line="240" w:lineRule="auto"/>
              <w:rPr>
                <w:rFonts w:ascii="Arial" w:eastAsia="Times New Roman" w:hAnsi="Arial" w:cs="Arial"/>
                <w:b/>
                <w:bCs/>
                <w:color w:val="000000"/>
                <w:sz w:val="18"/>
                <w:szCs w:val="18"/>
                <w:lang w:eastAsia="sl-SI"/>
              </w:rPr>
            </w:pPr>
            <w:r w:rsidRPr="00042613">
              <w:rPr>
                <w:rFonts w:ascii="Arial" w:eastAsia="Times New Roman" w:hAnsi="Arial" w:cs="Arial"/>
                <w:b/>
                <w:bCs/>
                <w:color w:val="000000"/>
                <w:sz w:val="18"/>
                <w:szCs w:val="18"/>
                <w:lang w:eastAsia="sl-SI"/>
              </w:rPr>
              <w:t>Skupaj</w:t>
            </w:r>
          </w:p>
        </w:tc>
        <w:tc>
          <w:tcPr>
            <w:tcW w:w="980" w:type="dxa"/>
            <w:tcBorders>
              <w:top w:val="nil"/>
              <w:left w:val="nil"/>
              <w:bottom w:val="single" w:sz="4" w:space="0" w:color="auto"/>
              <w:right w:val="single" w:sz="4" w:space="0" w:color="auto"/>
            </w:tcBorders>
            <w:shd w:val="clear" w:color="auto" w:fill="E7E6E6" w:themeFill="background2"/>
            <w:vAlign w:val="center"/>
            <w:hideMark/>
          </w:tcPr>
          <w:p w14:paraId="1629CAA2" w14:textId="3EBC375D" w:rsidR="00042613" w:rsidRPr="00042613" w:rsidRDefault="00042613" w:rsidP="00042613">
            <w:pPr>
              <w:spacing w:after="0" w:line="240" w:lineRule="auto"/>
              <w:jc w:val="right"/>
              <w:rPr>
                <w:rFonts w:ascii="Arial" w:eastAsia="Times New Roman" w:hAnsi="Arial" w:cs="Arial"/>
                <w:b/>
                <w:bCs/>
                <w:color w:val="000000"/>
                <w:sz w:val="18"/>
                <w:szCs w:val="18"/>
                <w:lang w:eastAsia="sl-SI"/>
              </w:rPr>
            </w:pPr>
            <w:r w:rsidRPr="00042613">
              <w:rPr>
                <w:rFonts w:ascii="Arial" w:hAnsi="Arial" w:cs="Arial"/>
                <w:b/>
                <w:bCs/>
                <w:sz w:val="18"/>
                <w:szCs w:val="18"/>
              </w:rPr>
              <w:t>3.343</w:t>
            </w:r>
          </w:p>
        </w:tc>
        <w:tc>
          <w:tcPr>
            <w:tcW w:w="1141" w:type="dxa"/>
            <w:tcBorders>
              <w:top w:val="nil"/>
              <w:left w:val="nil"/>
              <w:bottom w:val="single" w:sz="4" w:space="0" w:color="auto"/>
              <w:right w:val="single" w:sz="4" w:space="0" w:color="auto"/>
            </w:tcBorders>
            <w:shd w:val="clear" w:color="auto" w:fill="E7E6E6" w:themeFill="background2"/>
            <w:vAlign w:val="center"/>
            <w:hideMark/>
          </w:tcPr>
          <w:p w14:paraId="5C4F5B21" w14:textId="2BD60E48" w:rsidR="00042613" w:rsidRPr="00042613" w:rsidRDefault="00042613" w:rsidP="00042613">
            <w:pPr>
              <w:spacing w:after="0" w:line="240" w:lineRule="auto"/>
              <w:jc w:val="right"/>
              <w:rPr>
                <w:rFonts w:ascii="Arial" w:eastAsia="Times New Roman" w:hAnsi="Arial" w:cs="Arial"/>
                <w:b/>
                <w:bCs/>
                <w:color w:val="000000"/>
                <w:sz w:val="18"/>
                <w:szCs w:val="18"/>
                <w:lang w:eastAsia="sl-SI"/>
              </w:rPr>
            </w:pPr>
            <w:r w:rsidRPr="00042613">
              <w:rPr>
                <w:rFonts w:ascii="Arial" w:hAnsi="Arial" w:cs="Arial"/>
                <w:b/>
                <w:bCs/>
                <w:sz w:val="18"/>
                <w:szCs w:val="18"/>
              </w:rPr>
              <w:t>528.635.805</w:t>
            </w:r>
          </w:p>
        </w:tc>
        <w:tc>
          <w:tcPr>
            <w:tcW w:w="1440" w:type="dxa"/>
            <w:tcBorders>
              <w:top w:val="nil"/>
              <w:left w:val="nil"/>
              <w:bottom w:val="single" w:sz="4" w:space="0" w:color="auto"/>
              <w:right w:val="single" w:sz="4" w:space="0" w:color="auto"/>
            </w:tcBorders>
            <w:shd w:val="clear" w:color="auto" w:fill="E7E6E6" w:themeFill="background2"/>
            <w:vAlign w:val="center"/>
            <w:hideMark/>
          </w:tcPr>
          <w:p w14:paraId="6B67D641" w14:textId="749F8F5B" w:rsidR="00042613" w:rsidRPr="00042613" w:rsidRDefault="00042613" w:rsidP="00042613">
            <w:pPr>
              <w:spacing w:after="0" w:line="240" w:lineRule="auto"/>
              <w:jc w:val="right"/>
              <w:rPr>
                <w:rFonts w:ascii="Arial" w:eastAsia="Times New Roman" w:hAnsi="Arial" w:cs="Arial"/>
                <w:b/>
                <w:bCs/>
                <w:color w:val="000000"/>
                <w:sz w:val="18"/>
                <w:szCs w:val="18"/>
                <w:lang w:eastAsia="sl-SI"/>
              </w:rPr>
            </w:pPr>
            <w:r w:rsidRPr="00042613">
              <w:rPr>
                <w:rFonts w:ascii="Arial" w:hAnsi="Arial" w:cs="Arial"/>
                <w:b/>
                <w:bCs/>
                <w:sz w:val="18"/>
                <w:szCs w:val="18"/>
              </w:rPr>
              <w:t>100,00 %</w:t>
            </w:r>
          </w:p>
        </w:tc>
        <w:tc>
          <w:tcPr>
            <w:tcW w:w="1540" w:type="dxa"/>
            <w:tcBorders>
              <w:top w:val="nil"/>
              <w:left w:val="nil"/>
              <w:bottom w:val="single" w:sz="4" w:space="0" w:color="auto"/>
              <w:right w:val="single" w:sz="4" w:space="0" w:color="auto"/>
            </w:tcBorders>
            <w:shd w:val="clear" w:color="auto" w:fill="E7E6E6" w:themeFill="background2"/>
            <w:vAlign w:val="center"/>
            <w:hideMark/>
          </w:tcPr>
          <w:p w14:paraId="09937094" w14:textId="3E882575" w:rsidR="00042613" w:rsidRPr="00042613" w:rsidRDefault="00042613" w:rsidP="00042613">
            <w:pPr>
              <w:spacing w:after="0" w:line="240" w:lineRule="auto"/>
              <w:jc w:val="right"/>
              <w:rPr>
                <w:rFonts w:ascii="Arial" w:eastAsia="Times New Roman" w:hAnsi="Arial" w:cs="Arial"/>
                <w:b/>
                <w:bCs/>
                <w:color w:val="000000"/>
                <w:sz w:val="18"/>
                <w:szCs w:val="18"/>
                <w:lang w:eastAsia="sl-SI"/>
              </w:rPr>
            </w:pPr>
            <w:r w:rsidRPr="00042613">
              <w:rPr>
                <w:rFonts w:ascii="Arial" w:hAnsi="Arial" w:cs="Arial"/>
                <w:b/>
                <w:bCs/>
                <w:sz w:val="18"/>
                <w:szCs w:val="18"/>
              </w:rPr>
              <w:t>100,00 %</w:t>
            </w:r>
          </w:p>
        </w:tc>
      </w:tr>
    </w:tbl>
    <w:p w14:paraId="61AC407B" w14:textId="0811DDB0" w:rsidR="007F3DED" w:rsidRPr="00042613" w:rsidRDefault="00042613" w:rsidP="004A613D">
      <w:pPr>
        <w:spacing w:after="0" w:line="240" w:lineRule="auto"/>
        <w:jc w:val="center"/>
        <w:rPr>
          <w:rFonts w:ascii="Arial" w:hAnsi="Arial" w:cs="Arial"/>
        </w:rPr>
      </w:pPr>
      <w:r w:rsidRPr="00042613">
        <w:rPr>
          <w:rFonts w:ascii="Arial" w:hAnsi="Arial" w:cs="Arial"/>
        </w:rPr>
        <w:t xml:space="preserve"> </w:t>
      </w:r>
    </w:p>
    <w:p w14:paraId="2720FA8A" w14:textId="6C5CA03A" w:rsidR="00F83DD4" w:rsidRPr="00042613" w:rsidRDefault="00F83DD4" w:rsidP="00701C10">
      <w:pPr>
        <w:spacing w:after="240" w:line="240" w:lineRule="auto"/>
        <w:jc w:val="center"/>
        <w:rPr>
          <w:rFonts w:ascii="Arial" w:hAnsi="Arial" w:cs="Arial"/>
          <w:sz w:val="18"/>
        </w:rPr>
      </w:pPr>
      <w:r w:rsidRPr="00042613">
        <w:rPr>
          <w:rFonts w:ascii="Arial" w:hAnsi="Arial" w:cs="Arial"/>
          <w:sz w:val="18"/>
        </w:rPr>
        <w:t>Vir: Statistični podatki o javni</w:t>
      </w:r>
      <w:r w:rsidR="00F20CC1" w:rsidRPr="00042613">
        <w:rPr>
          <w:rFonts w:ascii="Arial" w:hAnsi="Arial" w:cs="Arial"/>
          <w:sz w:val="18"/>
        </w:rPr>
        <w:t>h naročilih, oddanih v letu 201</w:t>
      </w:r>
      <w:r w:rsidR="00042613" w:rsidRPr="00042613">
        <w:rPr>
          <w:rFonts w:ascii="Arial" w:hAnsi="Arial" w:cs="Arial"/>
          <w:sz w:val="18"/>
        </w:rPr>
        <w:t>9</w:t>
      </w:r>
    </w:p>
    <w:p w14:paraId="6E5F5A21" w14:textId="73E1F7E9" w:rsidR="007F3DED" w:rsidRPr="00191E4E" w:rsidRDefault="007F3DED" w:rsidP="007F3DED">
      <w:pPr>
        <w:spacing w:line="360" w:lineRule="auto"/>
        <w:jc w:val="both"/>
        <w:rPr>
          <w:rFonts w:ascii="Arial" w:hAnsi="Arial" w:cs="Arial"/>
          <w:sz w:val="20"/>
          <w:szCs w:val="20"/>
        </w:rPr>
      </w:pPr>
      <w:r w:rsidRPr="00191E4E">
        <w:rPr>
          <w:rFonts w:ascii="Arial" w:hAnsi="Arial" w:cs="Arial"/>
          <w:sz w:val="20"/>
          <w:szCs w:val="20"/>
        </w:rPr>
        <w:t xml:space="preserve">Iz statističnih podatkov </w:t>
      </w:r>
      <w:r w:rsidR="00164E3D" w:rsidRPr="00191E4E">
        <w:rPr>
          <w:rFonts w:ascii="Arial" w:hAnsi="Arial" w:cs="Arial"/>
          <w:sz w:val="20"/>
          <w:szCs w:val="20"/>
        </w:rPr>
        <w:t>izhaja</w:t>
      </w:r>
      <w:r w:rsidRPr="00191E4E">
        <w:rPr>
          <w:rFonts w:ascii="Arial" w:hAnsi="Arial" w:cs="Arial"/>
          <w:sz w:val="20"/>
          <w:szCs w:val="20"/>
        </w:rPr>
        <w:t xml:space="preserve">, </w:t>
      </w:r>
      <w:r w:rsidRPr="000D117B">
        <w:rPr>
          <w:rFonts w:ascii="Arial" w:hAnsi="Arial" w:cs="Arial"/>
          <w:sz w:val="20"/>
          <w:szCs w:val="20"/>
        </w:rPr>
        <w:t xml:space="preserve">da so naročniki socialne vidike upoštevali pri </w:t>
      </w:r>
      <w:r w:rsidR="00191E4E" w:rsidRPr="000D117B">
        <w:rPr>
          <w:rFonts w:ascii="Arial" w:hAnsi="Arial" w:cs="Arial"/>
          <w:sz w:val="20"/>
          <w:szCs w:val="20"/>
        </w:rPr>
        <w:t>3049</w:t>
      </w:r>
      <w:r w:rsidRPr="000D117B">
        <w:rPr>
          <w:rFonts w:ascii="Arial" w:hAnsi="Arial" w:cs="Arial"/>
          <w:sz w:val="20"/>
          <w:szCs w:val="20"/>
        </w:rPr>
        <w:t xml:space="preserve"> naročilih na splošnem področju v vrednosti </w:t>
      </w:r>
      <w:r w:rsidR="00191E4E" w:rsidRPr="000D117B">
        <w:rPr>
          <w:rFonts w:ascii="Arial" w:hAnsi="Arial" w:cs="Arial"/>
          <w:sz w:val="20"/>
          <w:szCs w:val="20"/>
        </w:rPr>
        <w:t xml:space="preserve">397.770.776 </w:t>
      </w:r>
      <w:r w:rsidR="000B67CB" w:rsidRPr="000D117B">
        <w:rPr>
          <w:rFonts w:ascii="Arial" w:hAnsi="Arial" w:cs="Arial"/>
          <w:sz w:val="20"/>
          <w:szCs w:val="20"/>
        </w:rPr>
        <w:t xml:space="preserve">evrov in </w:t>
      </w:r>
      <w:r w:rsidR="00301627" w:rsidRPr="000D117B">
        <w:rPr>
          <w:rFonts w:ascii="Arial" w:hAnsi="Arial" w:cs="Arial"/>
          <w:sz w:val="20"/>
          <w:szCs w:val="20"/>
        </w:rPr>
        <w:t>pri</w:t>
      </w:r>
      <w:r w:rsidR="000B67CB" w:rsidRPr="000D117B">
        <w:rPr>
          <w:rFonts w:ascii="Arial" w:hAnsi="Arial" w:cs="Arial"/>
          <w:sz w:val="20"/>
          <w:szCs w:val="20"/>
        </w:rPr>
        <w:t xml:space="preserve"> </w:t>
      </w:r>
      <w:r w:rsidR="00A463D9" w:rsidRPr="000D117B">
        <w:rPr>
          <w:rFonts w:ascii="Arial" w:hAnsi="Arial" w:cs="Arial"/>
          <w:sz w:val="20"/>
          <w:szCs w:val="20"/>
        </w:rPr>
        <w:t>2</w:t>
      </w:r>
      <w:r w:rsidR="00191E4E" w:rsidRPr="000D117B">
        <w:rPr>
          <w:rFonts w:ascii="Arial" w:hAnsi="Arial" w:cs="Arial"/>
          <w:sz w:val="20"/>
          <w:szCs w:val="20"/>
        </w:rPr>
        <w:t>94</w:t>
      </w:r>
      <w:r w:rsidRPr="000D117B">
        <w:rPr>
          <w:rFonts w:ascii="Arial" w:hAnsi="Arial" w:cs="Arial"/>
          <w:sz w:val="20"/>
          <w:szCs w:val="20"/>
        </w:rPr>
        <w:t xml:space="preserve"> naročilih na infrastrukturnem</w:t>
      </w:r>
      <w:r w:rsidRPr="00191E4E">
        <w:rPr>
          <w:rFonts w:ascii="Arial" w:hAnsi="Arial" w:cs="Arial"/>
          <w:sz w:val="20"/>
          <w:szCs w:val="20"/>
        </w:rPr>
        <w:t xml:space="preserve"> področju v vrednosti </w:t>
      </w:r>
      <w:r w:rsidR="00191E4E" w:rsidRPr="00191E4E">
        <w:rPr>
          <w:rFonts w:ascii="Arial" w:hAnsi="Arial" w:cs="Arial"/>
          <w:sz w:val="20"/>
          <w:szCs w:val="20"/>
        </w:rPr>
        <w:t xml:space="preserve">130.865.029 </w:t>
      </w:r>
      <w:r w:rsidRPr="00191E4E">
        <w:rPr>
          <w:rFonts w:ascii="Arial" w:hAnsi="Arial" w:cs="Arial"/>
          <w:sz w:val="20"/>
          <w:szCs w:val="20"/>
        </w:rPr>
        <w:t>evrov.</w:t>
      </w:r>
    </w:p>
    <w:p w14:paraId="027F9514" w14:textId="3C8E8708" w:rsidR="00F83DD4" w:rsidRPr="00191E4E" w:rsidRDefault="00F83DD4" w:rsidP="00701C10">
      <w:pPr>
        <w:spacing w:before="120" w:after="120" w:line="240" w:lineRule="auto"/>
        <w:jc w:val="both"/>
        <w:rPr>
          <w:rFonts w:ascii="Arial" w:hAnsi="Arial" w:cs="Arial"/>
          <w:sz w:val="20"/>
        </w:rPr>
      </w:pPr>
      <w:r w:rsidRPr="00191E4E">
        <w:rPr>
          <w:rFonts w:ascii="Arial" w:hAnsi="Arial" w:cs="Arial"/>
          <w:sz w:val="20"/>
        </w:rPr>
        <w:t xml:space="preserve">Preglednica </w:t>
      </w:r>
      <w:r w:rsidR="00512F52">
        <w:rPr>
          <w:rFonts w:ascii="Arial" w:hAnsi="Arial" w:cs="Arial"/>
          <w:sz w:val="20"/>
        </w:rPr>
        <w:t>52</w:t>
      </w:r>
      <w:r w:rsidRPr="00191E4E">
        <w:rPr>
          <w:rFonts w:ascii="Arial" w:hAnsi="Arial" w:cs="Arial"/>
          <w:sz w:val="20"/>
        </w:rPr>
        <w:t>: Število in vrednosti ter deleži naročil z upoštevanimi socialnimi vidiki glede na področje</w:t>
      </w:r>
      <w:r w:rsidR="00807FCE" w:rsidRPr="00191E4E">
        <w:rPr>
          <w:rFonts w:ascii="Arial" w:hAnsi="Arial" w:cs="Arial"/>
          <w:sz w:val="20"/>
        </w:rPr>
        <w:t xml:space="preserve"> naročanja</w:t>
      </w:r>
    </w:p>
    <w:tbl>
      <w:tblPr>
        <w:tblW w:w="7068" w:type="dxa"/>
        <w:jc w:val="center"/>
        <w:tblCellMar>
          <w:left w:w="70" w:type="dxa"/>
          <w:right w:w="70" w:type="dxa"/>
        </w:tblCellMar>
        <w:tblLook w:val="04A0" w:firstRow="1" w:lastRow="0" w:firstColumn="1" w:lastColumn="0" w:noHBand="0" w:noVBand="1"/>
      </w:tblPr>
      <w:tblGrid>
        <w:gridCol w:w="1701"/>
        <w:gridCol w:w="807"/>
        <w:gridCol w:w="1480"/>
        <w:gridCol w:w="1520"/>
        <w:gridCol w:w="1560"/>
      </w:tblGrid>
      <w:tr w:rsidR="005A1285" w:rsidRPr="002F2EFB" w14:paraId="3C64FE73" w14:textId="77777777" w:rsidTr="00056EDD">
        <w:trPr>
          <w:trHeight w:val="72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152CFF1" w14:textId="79F81CB0" w:rsidR="005A1285" w:rsidRPr="002F2EFB" w:rsidRDefault="005A1285" w:rsidP="005A1285">
            <w:pPr>
              <w:spacing w:after="0" w:line="240" w:lineRule="auto"/>
              <w:jc w:val="center"/>
              <w:rPr>
                <w:rFonts w:ascii="Arial" w:eastAsia="Times New Roman" w:hAnsi="Arial" w:cs="Arial"/>
                <w:sz w:val="18"/>
                <w:szCs w:val="18"/>
                <w:lang w:eastAsia="sl-SI"/>
              </w:rPr>
            </w:pPr>
            <w:r w:rsidRPr="002F2EFB">
              <w:rPr>
                <w:rFonts w:ascii="Arial" w:eastAsia="Times New Roman" w:hAnsi="Arial" w:cs="Arial"/>
                <w:sz w:val="18"/>
                <w:szCs w:val="18"/>
                <w:lang w:eastAsia="sl-SI"/>
              </w:rPr>
              <w:t>Področje</w:t>
            </w:r>
          </w:p>
        </w:tc>
        <w:tc>
          <w:tcPr>
            <w:tcW w:w="807"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10038A0" w14:textId="241D1E35" w:rsidR="005A1285" w:rsidRPr="002F2EFB" w:rsidRDefault="005A1285" w:rsidP="005A1285">
            <w:pPr>
              <w:spacing w:after="0" w:line="240" w:lineRule="auto"/>
              <w:jc w:val="center"/>
              <w:rPr>
                <w:rFonts w:ascii="Arial" w:eastAsia="Times New Roman" w:hAnsi="Arial" w:cs="Arial"/>
                <w:sz w:val="18"/>
                <w:szCs w:val="18"/>
                <w:lang w:eastAsia="sl-SI"/>
              </w:rPr>
            </w:pPr>
            <w:r w:rsidRPr="002F2EFB">
              <w:rPr>
                <w:rFonts w:ascii="Arial" w:eastAsia="Times New Roman" w:hAnsi="Arial" w:cs="Arial"/>
                <w:sz w:val="18"/>
                <w:szCs w:val="18"/>
                <w:lang w:eastAsia="sl-SI"/>
              </w:rPr>
              <w:t xml:space="preserve">Št. naročil </w:t>
            </w:r>
          </w:p>
        </w:tc>
        <w:tc>
          <w:tcPr>
            <w:tcW w:w="148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089376E" w14:textId="4197F05A" w:rsidR="005A1285" w:rsidRPr="002F2EFB" w:rsidRDefault="005A1285" w:rsidP="005A1285">
            <w:pPr>
              <w:spacing w:after="0" w:line="240" w:lineRule="auto"/>
              <w:jc w:val="center"/>
              <w:rPr>
                <w:rFonts w:ascii="Arial" w:eastAsia="Times New Roman" w:hAnsi="Arial" w:cs="Arial"/>
                <w:sz w:val="18"/>
                <w:szCs w:val="18"/>
                <w:lang w:eastAsia="sl-SI"/>
              </w:rPr>
            </w:pPr>
            <w:r w:rsidRPr="002F2EFB">
              <w:rPr>
                <w:rFonts w:ascii="Arial" w:eastAsia="Times New Roman" w:hAnsi="Arial" w:cs="Arial"/>
                <w:sz w:val="18"/>
                <w:szCs w:val="18"/>
                <w:lang w:eastAsia="sl-SI"/>
              </w:rPr>
              <w:t>Pogodbena vrednost</w:t>
            </w:r>
          </w:p>
        </w:tc>
        <w:tc>
          <w:tcPr>
            <w:tcW w:w="152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B20409E" w14:textId="1756F9F0" w:rsidR="005A1285" w:rsidRPr="002F2EFB" w:rsidRDefault="005A1285" w:rsidP="005A1285">
            <w:pPr>
              <w:spacing w:after="0" w:line="240" w:lineRule="auto"/>
              <w:jc w:val="center"/>
              <w:rPr>
                <w:rFonts w:ascii="Arial" w:eastAsia="Times New Roman" w:hAnsi="Arial" w:cs="Arial"/>
                <w:sz w:val="18"/>
                <w:szCs w:val="18"/>
                <w:lang w:eastAsia="sl-SI"/>
              </w:rPr>
            </w:pPr>
            <w:r w:rsidRPr="002F2EFB">
              <w:rPr>
                <w:rFonts w:ascii="Arial" w:eastAsia="Times New Roman" w:hAnsi="Arial" w:cs="Arial"/>
                <w:sz w:val="18"/>
                <w:szCs w:val="18"/>
                <w:lang w:eastAsia="sl-SI"/>
              </w:rPr>
              <w:t>Delež v št. naročil na istem področju</w:t>
            </w:r>
          </w:p>
        </w:tc>
        <w:tc>
          <w:tcPr>
            <w:tcW w:w="156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3F5BB614" w14:textId="0733F728" w:rsidR="005A1285" w:rsidRPr="002F2EFB" w:rsidRDefault="005A1285" w:rsidP="005A1285">
            <w:pPr>
              <w:spacing w:after="0" w:line="240" w:lineRule="auto"/>
              <w:jc w:val="center"/>
              <w:rPr>
                <w:rFonts w:ascii="Arial" w:eastAsia="Times New Roman" w:hAnsi="Arial" w:cs="Arial"/>
                <w:sz w:val="18"/>
                <w:szCs w:val="18"/>
                <w:lang w:eastAsia="sl-SI"/>
              </w:rPr>
            </w:pPr>
            <w:r w:rsidRPr="002F2EFB">
              <w:rPr>
                <w:rFonts w:ascii="Arial" w:eastAsia="Times New Roman" w:hAnsi="Arial" w:cs="Arial"/>
                <w:sz w:val="18"/>
                <w:szCs w:val="18"/>
                <w:lang w:eastAsia="sl-SI"/>
              </w:rPr>
              <w:t>Delež v vrednosti na istem področju</w:t>
            </w:r>
          </w:p>
        </w:tc>
      </w:tr>
      <w:tr w:rsidR="00191E4E" w:rsidRPr="002F2EFB" w14:paraId="1D6DA906" w14:textId="77777777" w:rsidTr="008C56E5">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9824BCF" w14:textId="4EAE1209" w:rsidR="00191E4E" w:rsidRPr="002F2EFB" w:rsidRDefault="00191E4E" w:rsidP="00191E4E">
            <w:pPr>
              <w:spacing w:after="0" w:line="240" w:lineRule="auto"/>
              <w:jc w:val="both"/>
              <w:rPr>
                <w:rFonts w:ascii="Arial" w:eastAsia="Times New Roman" w:hAnsi="Arial" w:cs="Arial"/>
                <w:sz w:val="18"/>
                <w:szCs w:val="18"/>
                <w:lang w:eastAsia="sl-SI"/>
              </w:rPr>
            </w:pPr>
            <w:r w:rsidRPr="002F2EFB">
              <w:rPr>
                <w:rFonts w:ascii="Arial" w:eastAsia="Times New Roman" w:hAnsi="Arial" w:cs="Arial"/>
                <w:sz w:val="18"/>
                <w:szCs w:val="18"/>
                <w:lang w:eastAsia="sl-SI"/>
              </w:rPr>
              <w:t>Splošno</w:t>
            </w:r>
          </w:p>
        </w:tc>
        <w:tc>
          <w:tcPr>
            <w:tcW w:w="807" w:type="dxa"/>
            <w:tcBorders>
              <w:top w:val="nil"/>
              <w:left w:val="nil"/>
              <w:bottom w:val="single" w:sz="4" w:space="0" w:color="auto"/>
              <w:right w:val="single" w:sz="4" w:space="0" w:color="auto"/>
            </w:tcBorders>
            <w:shd w:val="clear" w:color="auto" w:fill="auto"/>
            <w:vAlign w:val="center"/>
            <w:hideMark/>
          </w:tcPr>
          <w:p w14:paraId="66A3095B" w14:textId="3DB6D190"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3.049</w:t>
            </w:r>
          </w:p>
        </w:tc>
        <w:tc>
          <w:tcPr>
            <w:tcW w:w="1480" w:type="dxa"/>
            <w:tcBorders>
              <w:top w:val="nil"/>
              <w:left w:val="nil"/>
              <w:bottom w:val="single" w:sz="4" w:space="0" w:color="auto"/>
              <w:right w:val="single" w:sz="4" w:space="0" w:color="auto"/>
            </w:tcBorders>
            <w:shd w:val="clear" w:color="auto" w:fill="auto"/>
            <w:vAlign w:val="center"/>
            <w:hideMark/>
          </w:tcPr>
          <w:p w14:paraId="17AADB00" w14:textId="70C5218F" w:rsidR="00191E4E" w:rsidRPr="002F2EFB" w:rsidRDefault="00191E4E" w:rsidP="008C56E5">
            <w:pPr>
              <w:spacing w:after="0" w:line="240" w:lineRule="auto"/>
              <w:jc w:val="right"/>
              <w:rPr>
                <w:rFonts w:ascii="Arial" w:eastAsia="Times New Roman" w:hAnsi="Arial" w:cs="Arial"/>
                <w:sz w:val="18"/>
                <w:szCs w:val="18"/>
                <w:lang w:eastAsia="sl-SI"/>
              </w:rPr>
            </w:pPr>
            <w:bookmarkStart w:id="45" w:name="_Hlk42506774"/>
            <w:r w:rsidRPr="002F2EFB">
              <w:rPr>
                <w:rFonts w:ascii="Arial" w:hAnsi="Arial" w:cs="Arial"/>
                <w:sz w:val="18"/>
                <w:szCs w:val="18"/>
              </w:rPr>
              <w:t>397.770.776</w:t>
            </w:r>
            <w:bookmarkEnd w:id="45"/>
          </w:p>
        </w:tc>
        <w:tc>
          <w:tcPr>
            <w:tcW w:w="1520" w:type="dxa"/>
            <w:tcBorders>
              <w:top w:val="nil"/>
              <w:left w:val="nil"/>
              <w:bottom w:val="single" w:sz="4" w:space="0" w:color="auto"/>
              <w:right w:val="single" w:sz="4" w:space="0" w:color="auto"/>
            </w:tcBorders>
            <w:shd w:val="clear" w:color="auto" w:fill="auto"/>
            <w:vAlign w:val="center"/>
            <w:hideMark/>
          </w:tcPr>
          <w:p w14:paraId="10A05AE8" w14:textId="281440B6"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19,65 %</w:t>
            </w:r>
          </w:p>
        </w:tc>
        <w:tc>
          <w:tcPr>
            <w:tcW w:w="1560" w:type="dxa"/>
            <w:tcBorders>
              <w:top w:val="nil"/>
              <w:left w:val="nil"/>
              <w:bottom w:val="single" w:sz="4" w:space="0" w:color="auto"/>
              <w:right w:val="single" w:sz="4" w:space="0" w:color="auto"/>
            </w:tcBorders>
            <w:shd w:val="clear" w:color="auto" w:fill="auto"/>
            <w:vAlign w:val="center"/>
            <w:hideMark/>
          </w:tcPr>
          <w:p w14:paraId="72CC29D4" w14:textId="14F5E02D"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14,33 %</w:t>
            </w:r>
          </w:p>
        </w:tc>
      </w:tr>
      <w:tr w:rsidR="00191E4E" w:rsidRPr="002F2EFB" w14:paraId="4C086827" w14:textId="77777777" w:rsidTr="008C56E5">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2F9FA2A" w14:textId="680675E0" w:rsidR="00191E4E" w:rsidRPr="002F2EFB" w:rsidRDefault="00191E4E" w:rsidP="00191E4E">
            <w:pPr>
              <w:spacing w:after="0" w:line="240" w:lineRule="auto"/>
              <w:jc w:val="both"/>
              <w:rPr>
                <w:rFonts w:ascii="Arial" w:eastAsia="Times New Roman" w:hAnsi="Arial" w:cs="Arial"/>
                <w:sz w:val="18"/>
                <w:szCs w:val="18"/>
                <w:lang w:eastAsia="sl-SI"/>
              </w:rPr>
            </w:pPr>
            <w:r w:rsidRPr="002F2EFB">
              <w:rPr>
                <w:rFonts w:ascii="Arial" w:eastAsia="Times New Roman" w:hAnsi="Arial" w:cs="Arial"/>
                <w:sz w:val="18"/>
                <w:szCs w:val="18"/>
                <w:lang w:eastAsia="sl-SI"/>
              </w:rPr>
              <w:lastRenderedPageBreak/>
              <w:t>Infrastrukturno</w:t>
            </w:r>
          </w:p>
        </w:tc>
        <w:tc>
          <w:tcPr>
            <w:tcW w:w="807" w:type="dxa"/>
            <w:tcBorders>
              <w:top w:val="nil"/>
              <w:left w:val="nil"/>
              <w:bottom w:val="single" w:sz="4" w:space="0" w:color="auto"/>
              <w:right w:val="single" w:sz="4" w:space="0" w:color="auto"/>
            </w:tcBorders>
            <w:shd w:val="clear" w:color="auto" w:fill="auto"/>
            <w:vAlign w:val="center"/>
            <w:hideMark/>
          </w:tcPr>
          <w:p w14:paraId="1AFECC77" w14:textId="440CDFEF"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294</w:t>
            </w:r>
          </w:p>
        </w:tc>
        <w:tc>
          <w:tcPr>
            <w:tcW w:w="1480" w:type="dxa"/>
            <w:tcBorders>
              <w:top w:val="nil"/>
              <w:left w:val="nil"/>
              <w:bottom w:val="single" w:sz="4" w:space="0" w:color="auto"/>
              <w:right w:val="single" w:sz="4" w:space="0" w:color="auto"/>
            </w:tcBorders>
            <w:shd w:val="clear" w:color="auto" w:fill="auto"/>
            <w:vAlign w:val="center"/>
            <w:hideMark/>
          </w:tcPr>
          <w:p w14:paraId="3BF6B557" w14:textId="067A712A" w:rsidR="00191E4E" w:rsidRPr="002F2EFB" w:rsidRDefault="00191E4E" w:rsidP="008C56E5">
            <w:pPr>
              <w:spacing w:after="0" w:line="240" w:lineRule="auto"/>
              <w:jc w:val="right"/>
              <w:rPr>
                <w:rFonts w:ascii="Arial" w:eastAsia="Times New Roman" w:hAnsi="Arial" w:cs="Arial"/>
                <w:sz w:val="18"/>
                <w:szCs w:val="18"/>
                <w:lang w:eastAsia="sl-SI"/>
              </w:rPr>
            </w:pPr>
            <w:bookmarkStart w:id="46" w:name="_Hlk42506786"/>
            <w:r w:rsidRPr="002F2EFB">
              <w:rPr>
                <w:rFonts w:ascii="Arial" w:hAnsi="Arial" w:cs="Arial"/>
                <w:sz w:val="18"/>
                <w:szCs w:val="18"/>
              </w:rPr>
              <w:t>130.865.029</w:t>
            </w:r>
            <w:bookmarkEnd w:id="46"/>
          </w:p>
        </w:tc>
        <w:tc>
          <w:tcPr>
            <w:tcW w:w="1520" w:type="dxa"/>
            <w:tcBorders>
              <w:top w:val="nil"/>
              <w:left w:val="nil"/>
              <w:bottom w:val="single" w:sz="4" w:space="0" w:color="auto"/>
              <w:right w:val="single" w:sz="4" w:space="0" w:color="auto"/>
            </w:tcBorders>
            <w:shd w:val="clear" w:color="auto" w:fill="auto"/>
            <w:vAlign w:val="center"/>
            <w:hideMark/>
          </w:tcPr>
          <w:p w14:paraId="0297A8B8" w14:textId="2C034835"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16,70 %</w:t>
            </w:r>
          </w:p>
        </w:tc>
        <w:tc>
          <w:tcPr>
            <w:tcW w:w="1560" w:type="dxa"/>
            <w:tcBorders>
              <w:top w:val="nil"/>
              <w:left w:val="nil"/>
              <w:bottom w:val="single" w:sz="4" w:space="0" w:color="auto"/>
              <w:right w:val="single" w:sz="4" w:space="0" w:color="auto"/>
            </w:tcBorders>
            <w:shd w:val="clear" w:color="auto" w:fill="auto"/>
            <w:vAlign w:val="center"/>
            <w:hideMark/>
          </w:tcPr>
          <w:p w14:paraId="0F3053B8" w14:textId="37A5E20C" w:rsidR="00191E4E" w:rsidRPr="002F2EFB" w:rsidRDefault="00191E4E"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14,96 %</w:t>
            </w:r>
          </w:p>
        </w:tc>
      </w:tr>
      <w:tr w:rsidR="00B62BE1" w:rsidRPr="002F2EFB" w14:paraId="3E691714" w14:textId="77777777" w:rsidTr="008C56E5">
        <w:trPr>
          <w:trHeight w:val="300"/>
          <w:jc w:val="center"/>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9907462" w14:textId="279EDBF7" w:rsidR="00B62BE1" w:rsidRPr="002F2EFB" w:rsidRDefault="00B62BE1" w:rsidP="00B62BE1">
            <w:pPr>
              <w:spacing w:after="0" w:line="240" w:lineRule="auto"/>
              <w:jc w:val="both"/>
              <w:rPr>
                <w:rFonts w:ascii="Arial" w:eastAsia="Times New Roman" w:hAnsi="Arial" w:cs="Arial"/>
                <w:sz w:val="18"/>
                <w:szCs w:val="18"/>
                <w:lang w:eastAsia="sl-SI"/>
              </w:rPr>
            </w:pPr>
            <w:r w:rsidRPr="002F2EFB">
              <w:rPr>
                <w:rFonts w:ascii="Arial" w:eastAsia="Times New Roman" w:hAnsi="Arial" w:cs="Arial"/>
                <w:sz w:val="18"/>
                <w:szCs w:val="18"/>
                <w:lang w:eastAsia="sl-SI"/>
              </w:rPr>
              <w:t>Obrambno</w:t>
            </w:r>
          </w:p>
        </w:tc>
        <w:tc>
          <w:tcPr>
            <w:tcW w:w="807" w:type="dxa"/>
            <w:tcBorders>
              <w:top w:val="nil"/>
              <w:left w:val="nil"/>
              <w:bottom w:val="single" w:sz="4" w:space="0" w:color="auto"/>
              <w:right w:val="single" w:sz="4" w:space="0" w:color="auto"/>
            </w:tcBorders>
            <w:shd w:val="clear" w:color="auto" w:fill="auto"/>
            <w:vAlign w:val="center"/>
            <w:hideMark/>
          </w:tcPr>
          <w:p w14:paraId="35CDDA19" w14:textId="5A574137" w:rsidR="00B62BE1" w:rsidRPr="002F2EFB" w:rsidRDefault="00B62BE1"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0</w:t>
            </w:r>
          </w:p>
        </w:tc>
        <w:tc>
          <w:tcPr>
            <w:tcW w:w="1480" w:type="dxa"/>
            <w:tcBorders>
              <w:top w:val="nil"/>
              <w:left w:val="nil"/>
              <w:bottom w:val="single" w:sz="4" w:space="0" w:color="auto"/>
              <w:right w:val="single" w:sz="4" w:space="0" w:color="auto"/>
            </w:tcBorders>
            <w:shd w:val="clear" w:color="auto" w:fill="auto"/>
            <w:vAlign w:val="center"/>
            <w:hideMark/>
          </w:tcPr>
          <w:p w14:paraId="3534CCB8" w14:textId="6E20128B" w:rsidR="00B62BE1" w:rsidRPr="002F2EFB" w:rsidRDefault="00B62BE1"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0</w:t>
            </w:r>
          </w:p>
        </w:tc>
        <w:tc>
          <w:tcPr>
            <w:tcW w:w="1520" w:type="dxa"/>
            <w:tcBorders>
              <w:top w:val="nil"/>
              <w:left w:val="nil"/>
              <w:bottom w:val="single" w:sz="4" w:space="0" w:color="auto"/>
              <w:right w:val="single" w:sz="4" w:space="0" w:color="auto"/>
            </w:tcBorders>
            <w:shd w:val="clear" w:color="auto" w:fill="auto"/>
            <w:vAlign w:val="center"/>
            <w:hideMark/>
          </w:tcPr>
          <w:p w14:paraId="459E8E4D" w14:textId="7F1B48D9" w:rsidR="00B62BE1" w:rsidRPr="002F2EFB" w:rsidRDefault="00B62BE1"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0,00</w:t>
            </w:r>
            <w:r w:rsidR="00157259" w:rsidRPr="002F2EFB">
              <w:rPr>
                <w:rFonts w:ascii="Arial" w:hAnsi="Arial" w:cs="Arial"/>
                <w:sz w:val="18"/>
                <w:szCs w:val="18"/>
              </w:rPr>
              <w:t xml:space="preserve"> </w:t>
            </w:r>
            <w:r w:rsidRPr="002F2EFB">
              <w:rPr>
                <w:rFonts w:ascii="Arial" w:hAnsi="Arial" w:cs="Arial"/>
                <w:sz w:val="18"/>
                <w:szCs w:val="18"/>
              </w:rPr>
              <w:t>%</w:t>
            </w:r>
          </w:p>
        </w:tc>
        <w:tc>
          <w:tcPr>
            <w:tcW w:w="1560" w:type="dxa"/>
            <w:tcBorders>
              <w:top w:val="nil"/>
              <w:left w:val="nil"/>
              <w:bottom w:val="single" w:sz="4" w:space="0" w:color="auto"/>
              <w:right w:val="single" w:sz="4" w:space="0" w:color="auto"/>
            </w:tcBorders>
            <w:shd w:val="clear" w:color="auto" w:fill="auto"/>
            <w:vAlign w:val="center"/>
            <w:hideMark/>
          </w:tcPr>
          <w:p w14:paraId="6EC6098B" w14:textId="1CD5B078" w:rsidR="00B62BE1" w:rsidRPr="002F2EFB" w:rsidRDefault="00B62BE1" w:rsidP="008C56E5">
            <w:pPr>
              <w:spacing w:after="0" w:line="240" w:lineRule="auto"/>
              <w:jc w:val="right"/>
              <w:rPr>
                <w:rFonts w:ascii="Arial" w:eastAsia="Times New Roman" w:hAnsi="Arial" w:cs="Arial"/>
                <w:sz w:val="18"/>
                <w:szCs w:val="18"/>
                <w:lang w:eastAsia="sl-SI"/>
              </w:rPr>
            </w:pPr>
            <w:r w:rsidRPr="002F2EFB">
              <w:rPr>
                <w:rFonts w:ascii="Arial" w:hAnsi="Arial" w:cs="Arial"/>
                <w:sz w:val="18"/>
                <w:szCs w:val="18"/>
              </w:rPr>
              <w:t>0,00</w:t>
            </w:r>
            <w:r w:rsidR="00157259" w:rsidRPr="002F2EFB">
              <w:rPr>
                <w:rFonts w:ascii="Arial" w:hAnsi="Arial" w:cs="Arial"/>
                <w:sz w:val="18"/>
                <w:szCs w:val="18"/>
              </w:rPr>
              <w:t xml:space="preserve"> </w:t>
            </w:r>
            <w:r w:rsidRPr="002F2EFB">
              <w:rPr>
                <w:rFonts w:ascii="Arial" w:hAnsi="Arial" w:cs="Arial"/>
                <w:sz w:val="18"/>
                <w:szCs w:val="18"/>
              </w:rPr>
              <w:t>%</w:t>
            </w:r>
          </w:p>
        </w:tc>
      </w:tr>
      <w:tr w:rsidR="00191E4E" w:rsidRPr="002F2EFB" w14:paraId="5320B552" w14:textId="77777777" w:rsidTr="008C56E5">
        <w:trPr>
          <w:trHeight w:val="300"/>
          <w:jc w:val="center"/>
        </w:trPr>
        <w:tc>
          <w:tcPr>
            <w:tcW w:w="1701" w:type="dxa"/>
            <w:tcBorders>
              <w:top w:val="nil"/>
              <w:left w:val="single" w:sz="4" w:space="0" w:color="auto"/>
              <w:bottom w:val="single" w:sz="4" w:space="0" w:color="auto"/>
              <w:right w:val="single" w:sz="4" w:space="0" w:color="auto"/>
            </w:tcBorders>
            <w:shd w:val="clear" w:color="auto" w:fill="E7E6E6" w:themeFill="background2"/>
            <w:vAlign w:val="center"/>
            <w:hideMark/>
          </w:tcPr>
          <w:p w14:paraId="60A71E39" w14:textId="69C63104" w:rsidR="00191E4E" w:rsidRPr="002F2EFB" w:rsidRDefault="00191E4E" w:rsidP="00191E4E">
            <w:pPr>
              <w:spacing w:after="0" w:line="240" w:lineRule="auto"/>
              <w:jc w:val="both"/>
              <w:rPr>
                <w:rFonts w:ascii="Arial" w:eastAsia="Times New Roman" w:hAnsi="Arial" w:cs="Arial"/>
                <w:b/>
                <w:bCs/>
                <w:sz w:val="18"/>
                <w:szCs w:val="18"/>
                <w:lang w:eastAsia="sl-SI"/>
              </w:rPr>
            </w:pPr>
            <w:r w:rsidRPr="002F2EFB">
              <w:rPr>
                <w:rFonts w:ascii="Arial" w:eastAsia="Times New Roman" w:hAnsi="Arial" w:cs="Arial"/>
                <w:b/>
                <w:bCs/>
                <w:sz w:val="18"/>
                <w:szCs w:val="18"/>
                <w:lang w:eastAsia="sl-SI"/>
              </w:rPr>
              <w:t>Skupaj</w:t>
            </w:r>
          </w:p>
        </w:tc>
        <w:tc>
          <w:tcPr>
            <w:tcW w:w="807" w:type="dxa"/>
            <w:tcBorders>
              <w:top w:val="nil"/>
              <w:left w:val="nil"/>
              <w:bottom w:val="single" w:sz="4" w:space="0" w:color="auto"/>
              <w:right w:val="single" w:sz="4" w:space="0" w:color="auto"/>
            </w:tcBorders>
            <w:shd w:val="clear" w:color="auto" w:fill="E7E6E6" w:themeFill="background2"/>
            <w:vAlign w:val="center"/>
            <w:hideMark/>
          </w:tcPr>
          <w:p w14:paraId="063F673F" w14:textId="502E957E" w:rsidR="00191E4E" w:rsidRPr="002F2EFB" w:rsidRDefault="00191E4E" w:rsidP="008C56E5">
            <w:pPr>
              <w:spacing w:after="0" w:line="240" w:lineRule="auto"/>
              <w:jc w:val="right"/>
              <w:rPr>
                <w:rFonts w:ascii="Arial" w:eastAsia="Times New Roman" w:hAnsi="Arial" w:cs="Arial"/>
                <w:b/>
                <w:bCs/>
                <w:sz w:val="18"/>
                <w:szCs w:val="18"/>
                <w:lang w:eastAsia="sl-SI"/>
              </w:rPr>
            </w:pPr>
            <w:r w:rsidRPr="002F2EFB">
              <w:rPr>
                <w:rFonts w:ascii="Arial" w:hAnsi="Arial" w:cs="Arial"/>
                <w:b/>
                <w:bCs/>
                <w:sz w:val="18"/>
                <w:szCs w:val="18"/>
              </w:rPr>
              <w:t>3.343</w:t>
            </w:r>
          </w:p>
        </w:tc>
        <w:tc>
          <w:tcPr>
            <w:tcW w:w="1480" w:type="dxa"/>
            <w:tcBorders>
              <w:top w:val="nil"/>
              <w:left w:val="nil"/>
              <w:bottom w:val="single" w:sz="4" w:space="0" w:color="auto"/>
              <w:right w:val="single" w:sz="4" w:space="0" w:color="auto"/>
            </w:tcBorders>
            <w:shd w:val="clear" w:color="auto" w:fill="E7E6E6" w:themeFill="background2"/>
            <w:vAlign w:val="center"/>
            <w:hideMark/>
          </w:tcPr>
          <w:p w14:paraId="49689D00" w14:textId="2D43B8C1" w:rsidR="00191E4E" w:rsidRPr="002F2EFB" w:rsidRDefault="00191E4E" w:rsidP="008C56E5">
            <w:pPr>
              <w:spacing w:after="0" w:line="240" w:lineRule="auto"/>
              <w:jc w:val="right"/>
              <w:rPr>
                <w:rFonts w:ascii="Arial" w:eastAsia="Times New Roman" w:hAnsi="Arial" w:cs="Arial"/>
                <w:b/>
                <w:bCs/>
                <w:sz w:val="18"/>
                <w:szCs w:val="18"/>
                <w:lang w:eastAsia="sl-SI"/>
              </w:rPr>
            </w:pPr>
            <w:r w:rsidRPr="002F2EFB">
              <w:rPr>
                <w:rFonts w:ascii="Arial" w:hAnsi="Arial" w:cs="Arial"/>
                <w:b/>
                <w:bCs/>
                <w:sz w:val="18"/>
                <w:szCs w:val="18"/>
              </w:rPr>
              <w:t>528.635.805</w:t>
            </w:r>
          </w:p>
        </w:tc>
        <w:tc>
          <w:tcPr>
            <w:tcW w:w="1520" w:type="dxa"/>
            <w:tcBorders>
              <w:top w:val="nil"/>
              <w:left w:val="nil"/>
              <w:bottom w:val="single" w:sz="4" w:space="0" w:color="auto"/>
              <w:right w:val="single" w:sz="4" w:space="0" w:color="auto"/>
            </w:tcBorders>
            <w:shd w:val="clear" w:color="auto" w:fill="E7E6E6" w:themeFill="background2"/>
            <w:vAlign w:val="center"/>
          </w:tcPr>
          <w:p w14:paraId="4D5BDCEB" w14:textId="0A4DAE72" w:rsidR="00191E4E" w:rsidRPr="002F2EFB" w:rsidRDefault="002F2EFB" w:rsidP="008C56E5">
            <w:pPr>
              <w:spacing w:after="0" w:line="240" w:lineRule="auto"/>
              <w:jc w:val="right"/>
              <w:rPr>
                <w:rFonts w:ascii="Arial" w:eastAsia="Times New Roman" w:hAnsi="Arial" w:cs="Arial"/>
                <w:b/>
                <w:bCs/>
                <w:sz w:val="18"/>
                <w:szCs w:val="18"/>
                <w:lang w:eastAsia="sl-SI"/>
              </w:rPr>
            </w:pPr>
            <w:r w:rsidRPr="002F2EFB">
              <w:rPr>
                <w:rFonts w:ascii="Arial" w:eastAsia="Times New Roman" w:hAnsi="Arial" w:cs="Arial"/>
                <w:b/>
                <w:bCs/>
                <w:sz w:val="18"/>
                <w:szCs w:val="18"/>
                <w:lang w:eastAsia="sl-SI"/>
              </w:rPr>
              <w:t>19,25 %</w:t>
            </w:r>
          </w:p>
        </w:tc>
        <w:tc>
          <w:tcPr>
            <w:tcW w:w="1560" w:type="dxa"/>
            <w:tcBorders>
              <w:top w:val="nil"/>
              <w:left w:val="nil"/>
              <w:bottom w:val="single" w:sz="4" w:space="0" w:color="auto"/>
              <w:right w:val="single" w:sz="4" w:space="0" w:color="auto"/>
            </w:tcBorders>
            <w:shd w:val="clear" w:color="auto" w:fill="E7E6E6" w:themeFill="background2"/>
            <w:vAlign w:val="center"/>
          </w:tcPr>
          <w:p w14:paraId="58370DFE" w14:textId="43CB40D6" w:rsidR="00191E4E" w:rsidRPr="002F2EFB" w:rsidRDefault="002F2EFB" w:rsidP="008C56E5">
            <w:pPr>
              <w:spacing w:after="0" w:line="240" w:lineRule="auto"/>
              <w:jc w:val="right"/>
              <w:rPr>
                <w:rFonts w:ascii="Arial" w:eastAsia="Times New Roman" w:hAnsi="Arial" w:cs="Arial"/>
                <w:b/>
                <w:bCs/>
                <w:sz w:val="18"/>
                <w:szCs w:val="18"/>
                <w:lang w:eastAsia="sl-SI"/>
              </w:rPr>
            </w:pPr>
            <w:r w:rsidRPr="002F2EFB">
              <w:rPr>
                <w:rFonts w:ascii="Arial" w:eastAsia="Times New Roman" w:hAnsi="Arial" w:cs="Arial"/>
                <w:b/>
                <w:bCs/>
                <w:sz w:val="18"/>
                <w:szCs w:val="18"/>
                <w:lang w:eastAsia="sl-SI"/>
              </w:rPr>
              <w:t>14,34 %</w:t>
            </w:r>
          </w:p>
        </w:tc>
      </w:tr>
    </w:tbl>
    <w:p w14:paraId="507B282D" w14:textId="657F5B9C" w:rsidR="004A613D" w:rsidRPr="00191E4E" w:rsidRDefault="004A613D" w:rsidP="004A613D">
      <w:pPr>
        <w:spacing w:after="0" w:line="240" w:lineRule="auto"/>
        <w:jc w:val="center"/>
        <w:rPr>
          <w:rFonts w:ascii="Arial" w:hAnsi="Arial" w:cs="Arial"/>
          <w:sz w:val="18"/>
        </w:rPr>
      </w:pPr>
    </w:p>
    <w:p w14:paraId="75952EB9" w14:textId="5AF677A5" w:rsidR="00F83DD4" w:rsidRPr="00191E4E" w:rsidRDefault="00F83DD4" w:rsidP="004A613D">
      <w:pPr>
        <w:spacing w:after="0" w:line="240" w:lineRule="auto"/>
        <w:jc w:val="center"/>
        <w:rPr>
          <w:rFonts w:ascii="Arial" w:hAnsi="Arial" w:cs="Arial"/>
          <w:sz w:val="18"/>
        </w:rPr>
      </w:pPr>
      <w:r w:rsidRPr="00191E4E">
        <w:rPr>
          <w:rFonts w:ascii="Arial" w:hAnsi="Arial" w:cs="Arial"/>
          <w:sz w:val="18"/>
        </w:rPr>
        <w:t>Vir: Statistični podatki o javnih naročilih, oddanih v letu 20</w:t>
      </w:r>
      <w:r w:rsidR="000B67CB" w:rsidRPr="00191E4E">
        <w:rPr>
          <w:rFonts w:ascii="Arial" w:hAnsi="Arial" w:cs="Arial"/>
          <w:sz w:val="18"/>
        </w:rPr>
        <w:t>1</w:t>
      </w:r>
      <w:r w:rsidR="00191E4E" w:rsidRPr="00191E4E">
        <w:rPr>
          <w:rFonts w:ascii="Arial" w:hAnsi="Arial" w:cs="Arial"/>
          <w:sz w:val="18"/>
        </w:rPr>
        <w:t>9</w:t>
      </w:r>
    </w:p>
    <w:p w14:paraId="63AD0122" w14:textId="7C31795D" w:rsidR="004A613D" w:rsidRPr="00493398" w:rsidRDefault="004A613D" w:rsidP="00F513C9">
      <w:pPr>
        <w:spacing w:line="360" w:lineRule="auto"/>
        <w:jc w:val="both"/>
        <w:rPr>
          <w:rFonts w:ascii="Arial" w:hAnsi="Arial" w:cs="Arial"/>
          <w:sz w:val="20"/>
          <w:szCs w:val="20"/>
          <w:highlight w:val="yellow"/>
        </w:rPr>
      </w:pPr>
    </w:p>
    <w:p w14:paraId="7F39B48D" w14:textId="61EA6DED" w:rsidR="00F513C9" w:rsidRPr="00030679" w:rsidRDefault="00F83DD4" w:rsidP="00F513C9">
      <w:pPr>
        <w:spacing w:line="360" w:lineRule="auto"/>
        <w:jc w:val="both"/>
        <w:rPr>
          <w:rFonts w:ascii="Arial" w:hAnsi="Arial" w:cs="Arial"/>
          <w:sz w:val="20"/>
          <w:szCs w:val="20"/>
        </w:rPr>
      </w:pPr>
      <w:r w:rsidRPr="00030679">
        <w:rPr>
          <w:rFonts w:ascii="Arial" w:hAnsi="Arial" w:cs="Arial"/>
          <w:sz w:val="20"/>
          <w:szCs w:val="20"/>
        </w:rPr>
        <w:t xml:space="preserve">Naročniki so socialne vidike upoštevali </w:t>
      </w:r>
      <w:r w:rsidR="004F0828" w:rsidRPr="00030679">
        <w:rPr>
          <w:rFonts w:ascii="Arial" w:hAnsi="Arial" w:cs="Arial"/>
          <w:sz w:val="20"/>
          <w:szCs w:val="20"/>
        </w:rPr>
        <w:t>pri</w:t>
      </w:r>
      <w:r w:rsidR="00415E9F" w:rsidRPr="00030679">
        <w:rPr>
          <w:rFonts w:ascii="Arial" w:hAnsi="Arial" w:cs="Arial"/>
          <w:sz w:val="20"/>
          <w:szCs w:val="20"/>
        </w:rPr>
        <w:t xml:space="preserve"> </w:t>
      </w:r>
      <w:r w:rsidR="00D4238E" w:rsidRPr="00030679">
        <w:rPr>
          <w:rFonts w:ascii="Arial" w:hAnsi="Arial" w:cs="Arial"/>
          <w:sz w:val="20"/>
          <w:szCs w:val="20"/>
        </w:rPr>
        <w:t xml:space="preserve">razlogih za izključitev, </w:t>
      </w:r>
      <w:r w:rsidRPr="00030679">
        <w:rPr>
          <w:rFonts w:ascii="Arial" w:hAnsi="Arial" w:cs="Arial"/>
          <w:sz w:val="20"/>
          <w:szCs w:val="20"/>
        </w:rPr>
        <w:t>specifikacijah, merilih, pogodbi in pogojih za priznanje sposobnosti oziroma na drug način. Pri posameznem naročilu so lahko socialne vidike upoštevali na en</w:t>
      </w:r>
      <w:r w:rsidR="00A558B6">
        <w:rPr>
          <w:rFonts w:ascii="Arial" w:hAnsi="Arial" w:cs="Arial"/>
          <w:sz w:val="20"/>
          <w:szCs w:val="20"/>
        </w:rPr>
        <w:t>ega</w:t>
      </w:r>
      <w:r w:rsidRPr="00030679">
        <w:rPr>
          <w:rFonts w:ascii="Arial" w:hAnsi="Arial" w:cs="Arial"/>
          <w:sz w:val="20"/>
          <w:szCs w:val="20"/>
        </w:rPr>
        <w:t xml:space="preserve"> ali več načinov. Največkrat so jih upoštevali v </w:t>
      </w:r>
      <w:r w:rsidR="00254501" w:rsidRPr="00030679">
        <w:rPr>
          <w:rFonts w:ascii="Arial" w:eastAsia="Times New Roman" w:hAnsi="Arial" w:cs="Arial"/>
          <w:color w:val="000000"/>
          <w:sz w:val="20"/>
          <w:szCs w:val="20"/>
          <w:lang w:eastAsia="sl-SI"/>
        </w:rPr>
        <w:t>pogodbenih določilih iz obligacijskega razmerja</w:t>
      </w:r>
      <w:r w:rsidRPr="00030679">
        <w:rPr>
          <w:rFonts w:ascii="Arial" w:hAnsi="Arial" w:cs="Arial"/>
          <w:sz w:val="20"/>
          <w:szCs w:val="20"/>
        </w:rPr>
        <w:t xml:space="preserve">, in sicer </w:t>
      </w:r>
      <w:r w:rsidR="00B438B8" w:rsidRPr="00030679">
        <w:rPr>
          <w:rFonts w:ascii="Arial" w:hAnsi="Arial" w:cs="Arial"/>
          <w:sz w:val="20"/>
          <w:szCs w:val="20"/>
        </w:rPr>
        <w:t>pri</w:t>
      </w:r>
      <w:r w:rsidR="00415E9F" w:rsidRPr="00030679">
        <w:rPr>
          <w:rFonts w:ascii="Arial" w:hAnsi="Arial" w:cs="Arial"/>
          <w:sz w:val="20"/>
          <w:szCs w:val="20"/>
        </w:rPr>
        <w:t xml:space="preserve"> </w:t>
      </w:r>
      <w:r w:rsidR="00030679" w:rsidRPr="00030679">
        <w:rPr>
          <w:rFonts w:ascii="Arial" w:hAnsi="Arial" w:cs="Arial"/>
          <w:sz w:val="20"/>
          <w:szCs w:val="20"/>
        </w:rPr>
        <w:t>2106</w:t>
      </w:r>
      <w:r w:rsidRPr="00030679">
        <w:rPr>
          <w:rFonts w:ascii="Arial" w:hAnsi="Arial" w:cs="Arial"/>
          <w:sz w:val="20"/>
          <w:szCs w:val="20"/>
        </w:rPr>
        <w:t xml:space="preserve"> </w:t>
      </w:r>
      <w:r w:rsidR="009B2527" w:rsidRPr="00030679">
        <w:rPr>
          <w:rFonts w:ascii="Arial" w:hAnsi="Arial" w:cs="Arial"/>
          <w:sz w:val="20"/>
          <w:szCs w:val="20"/>
        </w:rPr>
        <w:t>naročilih</w:t>
      </w:r>
      <w:r w:rsidRPr="00030679">
        <w:rPr>
          <w:rFonts w:ascii="Arial" w:hAnsi="Arial" w:cs="Arial"/>
          <w:sz w:val="20"/>
          <w:szCs w:val="20"/>
        </w:rPr>
        <w:t>.</w:t>
      </w:r>
      <w:r w:rsidR="00F513C9" w:rsidRPr="00030679">
        <w:rPr>
          <w:rFonts w:ascii="Arial" w:hAnsi="Arial" w:cs="Arial"/>
          <w:sz w:val="20"/>
          <w:szCs w:val="20"/>
        </w:rPr>
        <w:t xml:space="preserve"> </w:t>
      </w:r>
    </w:p>
    <w:p w14:paraId="4A414EA7" w14:textId="70D6157F" w:rsidR="00F83DD4" w:rsidRPr="008948DA" w:rsidRDefault="00F83DD4" w:rsidP="00701C10">
      <w:pPr>
        <w:spacing w:before="120" w:after="120" w:line="240" w:lineRule="auto"/>
        <w:jc w:val="both"/>
        <w:rPr>
          <w:rFonts w:ascii="Arial" w:hAnsi="Arial" w:cs="Arial"/>
          <w:sz w:val="20"/>
        </w:rPr>
      </w:pPr>
      <w:r w:rsidRPr="008948DA">
        <w:rPr>
          <w:rFonts w:ascii="Arial" w:hAnsi="Arial" w:cs="Arial"/>
          <w:sz w:val="20"/>
        </w:rPr>
        <w:t>Preglednica </w:t>
      </w:r>
      <w:r w:rsidR="00512F52">
        <w:rPr>
          <w:rFonts w:ascii="Arial" w:hAnsi="Arial" w:cs="Arial"/>
          <w:sz w:val="20"/>
        </w:rPr>
        <w:t>53</w:t>
      </w:r>
      <w:r w:rsidRPr="008948DA">
        <w:rPr>
          <w:rFonts w:ascii="Arial" w:hAnsi="Arial" w:cs="Arial"/>
          <w:sz w:val="20"/>
        </w:rPr>
        <w:t>: Število in vrednost glede na način upoštevanja socialnih vidikov</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0"/>
        <w:gridCol w:w="705"/>
        <w:gridCol w:w="1255"/>
        <w:gridCol w:w="1739"/>
        <w:gridCol w:w="1796"/>
      </w:tblGrid>
      <w:tr w:rsidR="00415E9F" w:rsidRPr="00663A0D" w14:paraId="638EA10D" w14:textId="77777777" w:rsidTr="00364785">
        <w:trPr>
          <w:trHeight w:val="805"/>
          <w:jc w:val="center"/>
        </w:trPr>
        <w:tc>
          <w:tcPr>
            <w:tcW w:w="2580" w:type="dxa"/>
            <w:shd w:val="clear" w:color="000000" w:fill="EDEDED"/>
            <w:vAlign w:val="center"/>
            <w:hideMark/>
          </w:tcPr>
          <w:p w14:paraId="0FABD7D9" w14:textId="12855877" w:rsidR="00415E9F" w:rsidRPr="00663A0D" w:rsidRDefault="00415E9F" w:rsidP="00544A88">
            <w:pPr>
              <w:spacing w:after="0" w:line="240" w:lineRule="auto"/>
              <w:jc w:val="center"/>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 xml:space="preserve">Način upoštevanja socialnih vidikov </w:t>
            </w:r>
            <w:r w:rsidR="00B438B8" w:rsidRPr="00663A0D">
              <w:rPr>
                <w:rFonts w:ascii="Arial" w:eastAsia="Times New Roman" w:hAnsi="Arial" w:cs="Arial"/>
                <w:color w:val="000000"/>
                <w:sz w:val="18"/>
                <w:szCs w:val="18"/>
                <w:lang w:eastAsia="sl-SI"/>
              </w:rPr>
              <w:t>pri</w:t>
            </w:r>
            <w:r w:rsidRPr="00663A0D">
              <w:rPr>
                <w:rFonts w:ascii="Arial" w:eastAsia="Times New Roman" w:hAnsi="Arial" w:cs="Arial"/>
                <w:color w:val="000000"/>
                <w:sz w:val="18"/>
                <w:szCs w:val="18"/>
                <w:lang w:eastAsia="sl-SI"/>
              </w:rPr>
              <w:t xml:space="preserve"> javn</w:t>
            </w:r>
            <w:r w:rsidR="00B438B8" w:rsidRPr="00663A0D">
              <w:rPr>
                <w:rFonts w:ascii="Arial" w:eastAsia="Times New Roman" w:hAnsi="Arial" w:cs="Arial"/>
                <w:color w:val="000000"/>
                <w:sz w:val="18"/>
                <w:szCs w:val="18"/>
                <w:lang w:eastAsia="sl-SI"/>
              </w:rPr>
              <w:t>em</w:t>
            </w:r>
            <w:r w:rsidRPr="00663A0D">
              <w:rPr>
                <w:rFonts w:ascii="Arial" w:eastAsia="Times New Roman" w:hAnsi="Arial" w:cs="Arial"/>
                <w:color w:val="000000"/>
                <w:sz w:val="18"/>
                <w:szCs w:val="18"/>
                <w:lang w:eastAsia="sl-SI"/>
              </w:rPr>
              <w:t xml:space="preserve"> naročanj</w:t>
            </w:r>
            <w:r w:rsidR="00B438B8" w:rsidRPr="00663A0D">
              <w:rPr>
                <w:rFonts w:ascii="Arial" w:eastAsia="Times New Roman" w:hAnsi="Arial" w:cs="Arial"/>
                <w:color w:val="000000"/>
                <w:sz w:val="18"/>
                <w:szCs w:val="18"/>
                <w:lang w:eastAsia="sl-SI"/>
              </w:rPr>
              <w:t>u</w:t>
            </w:r>
          </w:p>
        </w:tc>
        <w:tc>
          <w:tcPr>
            <w:tcW w:w="705" w:type="dxa"/>
            <w:shd w:val="clear" w:color="000000" w:fill="EDEDED"/>
            <w:vAlign w:val="center"/>
            <w:hideMark/>
          </w:tcPr>
          <w:p w14:paraId="4E844ED0" w14:textId="0101E9F9" w:rsidR="00415E9F" w:rsidRPr="00663A0D" w:rsidRDefault="00415E9F" w:rsidP="00544A88">
            <w:pPr>
              <w:spacing w:after="0" w:line="240" w:lineRule="auto"/>
              <w:jc w:val="center"/>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 xml:space="preserve">Št. naročil </w:t>
            </w:r>
          </w:p>
        </w:tc>
        <w:tc>
          <w:tcPr>
            <w:tcW w:w="1255" w:type="dxa"/>
            <w:shd w:val="clear" w:color="000000" w:fill="EDEDED"/>
            <w:vAlign w:val="center"/>
            <w:hideMark/>
          </w:tcPr>
          <w:p w14:paraId="44D05721" w14:textId="77777777" w:rsidR="00415E9F" w:rsidRPr="00663A0D" w:rsidRDefault="00415E9F" w:rsidP="00544A88">
            <w:pPr>
              <w:spacing w:after="0" w:line="240" w:lineRule="auto"/>
              <w:jc w:val="center"/>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Pogodbena vrednost</w:t>
            </w:r>
          </w:p>
        </w:tc>
        <w:tc>
          <w:tcPr>
            <w:tcW w:w="1739" w:type="dxa"/>
            <w:shd w:val="clear" w:color="000000" w:fill="EDEDED"/>
            <w:vAlign w:val="center"/>
            <w:hideMark/>
          </w:tcPr>
          <w:p w14:paraId="07AB7777" w14:textId="77777777" w:rsidR="00415E9F" w:rsidRPr="00663A0D" w:rsidRDefault="00415E9F" w:rsidP="00544A88">
            <w:pPr>
              <w:spacing w:after="0" w:line="240" w:lineRule="auto"/>
              <w:jc w:val="center"/>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Delež v številu naročil (socialni vidiki)</w:t>
            </w:r>
          </w:p>
        </w:tc>
        <w:tc>
          <w:tcPr>
            <w:tcW w:w="1796" w:type="dxa"/>
            <w:shd w:val="clear" w:color="000000" w:fill="EDEDED"/>
            <w:vAlign w:val="center"/>
            <w:hideMark/>
          </w:tcPr>
          <w:p w14:paraId="5812C7FA" w14:textId="77777777" w:rsidR="00415E9F" w:rsidRPr="00663A0D" w:rsidRDefault="00415E9F" w:rsidP="00544A88">
            <w:pPr>
              <w:spacing w:after="0" w:line="240" w:lineRule="auto"/>
              <w:jc w:val="center"/>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Delež v vrednosti naročil (socialni vidiki)</w:t>
            </w:r>
          </w:p>
        </w:tc>
      </w:tr>
      <w:tr w:rsidR="00663A0D" w:rsidRPr="00663A0D" w14:paraId="6F28E712" w14:textId="77777777" w:rsidTr="00663A0D">
        <w:trPr>
          <w:trHeight w:val="300"/>
          <w:jc w:val="center"/>
        </w:trPr>
        <w:tc>
          <w:tcPr>
            <w:tcW w:w="2580" w:type="dxa"/>
            <w:shd w:val="clear" w:color="auto" w:fill="auto"/>
            <w:vAlign w:val="center"/>
            <w:hideMark/>
          </w:tcPr>
          <w:p w14:paraId="71C56AC1" w14:textId="09B82496"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Predmet javnega naročila</w:t>
            </w:r>
          </w:p>
        </w:tc>
        <w:tc>
          <w:tcPr>
            <w:tcW w:w="705" w:type="dxa"/>
            <w:shd w:val="clear" w:color="auto" w:fill="auto"/>
            <w:vAlign w:val="center"/>
            <w:hideMark/>
          </w:tcPr>
          <w:p w14:paraId="3D9D51B2" w14:textId="10753BFF"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0</w:t>
            </w:r>
          </w:p>
        </w:tc>
        <w:tc>
          <w:tcPr>
            <w:tcW w:w="1255" w:type="dxa"/>
            <w:shd w:val="clear" w:color="auto" w:fill="auto"/>
            <w:vAlign w:val="center"/>
            <w:hideMark/>
          </w:tcPr>
          <w:p w14:paraId="5753DC93" w14:textId="46F2F866"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0</w:t>
            </w:r>
          </w:p>
        </w:tc>
        <w:tc>
          <w:tcPr>
            <w:tcW w:w="1739" w:type="dxa"/>
            <w:shd w:val="clear" w:color="auto" w:fill="auto"/>
            <w:vAlign w:val="center"/>
            <w:hideMark/>
          </w:tcPr>
          <w:p w14:paraId="4741D51C" w14:textId="624F8414"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0,00</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hideMark/>
          </w:tcPr>
          <w:p w14:paraId="4399679E" w14:textId="1F4BCBDA"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0,00</w:t>
            </w:r>
            <w:r>
              <w:rPr>
                <w:rFonts w:ascii="Arial" w:hAnsi="Arial" w:cs="Arial"/>
                <w:sz w:val="18"/>
                <w:szCs w:val="18"/>
              </w:rPr>
              <w:t xml:space="preserve"> </w:t>
            </w:r>
            <w:r w:rsidRPr="00663A0D">
              <w:rPr>
                <w:rFonts w:ascii="Arial" w:hAnsi="Arial" w:cs="Arial"/>
                <w:sz w:val="18"/>
                <w:szCs w:val="18"/>
              </w:rPr>
              <w:t>%</w:t>
            </w:r>
          </w:p>
        </w:tc>
      </w:tr>
      <w:tr w:rsidR="00663A0D" w:rsidRPr="00663A0D" w14:paraId="24E2408F" w14:textId="77777777" w:rsidTr="00663A0D">
        <w:trPr>
          <w:trHeight w:val="300"/>
          <w:jc w:val="center"/>
        </w:trPr>
        <w:tc>
          <w:tcPr>
            <w:tcW w:w="2580" w:type="dxa"/>
            <w:shd w:val="clear" w:color="auto" w:fill="auto"/>
            <w:vAlign w:val="center"/>
            <w:hideMark/>
          </w:tcPr>
          <w:p w14:paraId="0F35931B" w14:textId="1E234C0A"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Tehnične specifikacije</w:t>
            </w:r>
          </w:p>
        </w:tc>
        <w:tc>
          <w:tcPr>
            <w:tcW w:w="705" w:type="dxa"/>
            <w:shd w:val="clear" w:color="auto" w:fill="auto"/>
            <w:vAlign w:val="center"/>
            <w:hideMark/>
          </w:tcPr>
          <w:p w14:paraId="15592623" w14:textId="7D67B2F4"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317</w:t>
            </w:r>
          </w:p>
        </w:tc>
        <w:tc>
          <w:tcPr>
            <w:tcW w:w="1255" w:type="dxa"/>
            <w:shd w:val="clear" w:color="auto" w:fill="auto"/>
            <w:vAlign w:val="center"/>
            <w:hideMark/>
          </w:tcPr>
          <w:p w14:paraId="1818D074" w14:textId="27ABA184"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10.540.214</w:t>
            </w:r>
          </w:p>
        </w:tc>
        <w:tc>
          <w:tcPr>
            <w:tcW w:w="1739" w:type="dxa"/>
            <w:shd w:val="clear" w:color="auto" w:fill="auto"/>
            <w:vAlign w:val="center"/>
            <w:hideMark/>
          </w:tcPr>
          <w:p w14:paraId="0B01AD6A" w14:textId="1F8AD2E0"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9,48</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hideMark/>
          </w:tcPr>
          <w:p w14:paraId="5A66629E" w14:textId="39D83892"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1,99</w:t>
            </w:r>
            <w:r>
              <w:rPr>
                <w:rFonts w:ascii="Arial" w:hAnsi="Arial" w:cs="Arial"/>
                <w:sz w:val="18"/>
                <w:szCs w:val="18"/>
              </w:rPr>
              <w:t xml:space="preserve"> </w:t>
            </w:r>
            <w:r w:rsidRPr="00663A0D">
              <w:rPr>
                <w:rFonts w:ascii="Arial" w:hAnsi="Arial" w:cs="Arial"/>
                <w:sz w:val="18"/>
                <w:szCs w:val="18"/>
              </w:rPr>
              <w:t>%</w:t>
            </w:r>
          </w:p>
        </w:tc>
      </w:tr>
      <w:tr w:rsidR="00663A0D" w:rsidRPr="00663A0D" w14:paraId="597C97C4" w14:textId="77777777" w:rsidTr="00663A0D">
        <w:trPr>
          <w:trHeight w:val="300"/>
          <w:jc w:val="center"/>
        </w:trPr>
        <w:tc>
          <w:tcPr>
            <w:tcW w:w="2580" w:type="dxa"/>
            <w:shd w:val="clear" w:color="auto" w:fill="auto"/>
            <w:vAlign w:val="center"/>
            <w:hideMark/>
          </w:tcPr>
          <w:p w14:paraId="16D37CC7" w14:textId="77987719"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 xml:space="preserve">Merila za oddajo javnega naročila </w:t>
            </w:r>
          </w:p>
        </w:tc>
        <w:tc>
          <w:tcPr>
            <w:tcW w:w="705" w:type="dxa"/>
            <w:shd w:val="clear" w:color="auto" w:fill="auto"/>
            <w:vAlign w:val="center"/>
            <w:hideMark/>
          </w:tcPr>
          <w:p w14:paraId="4A669511" w14:textId="2D7BAD79"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339</w:t>
            </w:r>
          </w:p>
        </w:tc>
        <w:tc>
          <w:tcPr>
            <w:tcW w:w="1255" w:type="dxa"/>
            <w:shd w:val="clear" w:color="auto" w:fill="auto"/>
            <w:vAlign w:val="center"/>
            <w:hideMark/>
          </w:tcPr>
          <w:p w14:paraId="5C717E8C" w14:textId="265FE956"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90.431.602</w:t>
            </w:r>
          </w:p>
        </w:tc>
        <w:tc>
          <w:tcPr>
            <w:tcW w:w="1739" w:type="dxa"/>
            <w:shd w:val="clear" w:color="auto" w:fill="auto"/>
            <w:vAlign w:val="center"/>
            <w:hideMark/>
          </w:tcPr>
          <w:p w14:paraId="0910A4BE" w14:textId="2BC8AC86"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10,14</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hideMark/>
          </w:tcPr>
          <w:p w14:paraId="5E8CC55E" w14:textId="36FF12BB"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17,11</w:t>
            </w:r>
            <w:r>
              <w:rPr>
                <w:rFonts w:ascii="Arial" w:hAnsi="Arial" w:cs="Arial"/>
                <w:sz w:val="18"/>
                <w:szCs w:val="18"/>
              </w:rPr>
              <w:t xml:space="preserve"> </w:t>
            </w:r>
            <w:r w:rsidRPr="00663A0D">
              <w:rPr>
                <w:rFonts w:ascii="Arial" w:hAnsi="Arial" w:cs="Arial"/>
                <w:sz w:val="18"/>
                <w:szCs w:val="18"/>
              </w:rPr>
              <w:t>%</w:t>
            </w:r>
          </w:p>
        </w:tc>
      </w:tr>
      <w:tr w:rsidR="00663A0D" w:rsidRPr="00663A0D" w14:paraId="59E13FDA" w14:textId="77777777" w:rsidTr="00663A0D">
        <w:trPr>
          <w:trHeight w:val="300"/>
          <w:jc w:val="center"/>
        </w:trPr>
        <w:tc>
          <w:tcPr>
            <w:tcW w:w="2580" w:type="dxa"/>
            <w:shd w:val="clear" w:color="auto" w:fill="auto"/>
            <w:vAlign w:val="center"/>
            <w:hideMark/>
          </w:tcPr>
          <w:p w14:paraId="1BD71445" w14:textId="2D4286D1"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Pogoji za sodelovanje</w:t>
            </w:r>
          </w:p>
        </w:tc>
        <w:tc>
          <w:tcPr>
            <w:tcW w:w="705" w:type="dxa"/>
            <w:shd w:val="clear" w:color="auto" w:fill="auto"/>
            <w:vAlign w:val="center"/>
            <w:hideMark/>
          </w:tcPr>
          <w:p w14:paraId="25315B48" w14:textId="57AEA396"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1.475</w:t>
            </w:r>
          </w:p>
        </w:tc>
        <w:tc>
          <w:tcPr>
            <w:tcW w:w="1255" w:type="dxa"/>
            <w:shd w:val="clear" w:color="auto" w:fill="auto"/>
            <w:vAlign w:val="center"/>
            <w:hideMark/>
          </w:tcPr>
          <w:p w14:paraId="7187A62E" w14:textId="17A59B85"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96.021.184</w:t>
            </w:r>
          </w:p>
        </w:tc>
        <w:tc>
          <w:tcPr>
            <w:tcW w:w="1739" w:type="dxa"/>
            <w:shd w:val="clear" w:color="auto" w:fill="auto"/>
            <w:vAlign w:val="center"/>
            <w:hideMark/>
          </w:tcPr>
          <w:p w14:paraId="7BFF286C" w14:textId="4C8F5FA7"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44,12</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hideMark/>
          </w:tcPr>
          <w:p w14:paraId="06BE9EDD" w14:textId="727E53AB"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18,16</w:t>
            </w:r>
            <w:r>
              <w:rPr>
                <w:rFonts w:ascii="Arial" w:hAnsi="Arial" w:cs="Arial"/>
                <w:sz w:val="18"/>
                <w:szCs w:val="18"/>
              </w:rPr>
              <w:t xml:space="preserve"> </w:t>
            </w:r>
            <w:r w:rsidRPr="00663A0D">
              <w:rPr>
                <w:rFonts w:ascii="Arial" w:hAnsi="Arial" w:cs="Arial"/>
                <w:sz w:val="18"/>
                <w:szCs w:val="18"/>
              </w:rPr>
              <w:t>%</w:t>
            </w:r>
          </w:p>
        </w:tc>
      </w:tr>
      <w:tr w:rsidR="00663A0D" w:rsidRPr="00663A0D" w14:paraId="392FFAF8" w14:textId="77777777" w:rsidTr="00663A0D">
        <w:trPr>
          <w:trHeight w:val="480"/>
          <w:jc w:val="center"/>
        </w:trPr>
        <w:tc>
          <w:tcPr>
            <w:tcW w:w="2580" w:type="dxa"/>
            <w:shd w:val="clear" w:color="auto" w:fill="auto"/>
            <w:vAlign w:val="center"/>
            <w:hideMark/>
          </w:tcPr>
          <w:p w14:paraId="315B778C" w14:textId="28BE2602"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Pogodbena določila iz obligacijskega razmerja</w:t>
            </w:r>
          </w:p>
        </w:tc>
        <w:tc>
          <w:tcPr>
            <w:tcW w:w="705" w:type="dxa"/>
            <w:shd w:val="clear" w:color="auto" w:fill="auto"/>
            <w:vAlign w:val="center"/>
            <w:hideMark/>
          </w:tcPr>
          <w:p w14:paraId="1D05F82C" w14:textId="6AA3CECA"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2.106</w:t>
            </w:r>
          </w:p>
        </w:tc>
        <w:tc>
          <w:tcPr>
            <w:tcW w:w="1255" w:type="dxa"/>
            <w:shd w:val="clear" w:color="auto" w:fill="auto"/>
            <w:vAlign w:val="center"/>
            <w:hideMark/>
          </w:tcPr>
          <w:p w14:paraId="090E8050" w14:textId="402E2DCA"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366.772.762</w:t>
            </w:r>
          </w:p>
        </w:tc>
        <w:tc>
          <w:tcPr>
            <w:tcW w:w="1739" w:type="dxa"/>
            <w:shd w:val="clear" w:color="auto" w:fill="auto"/>
            <w:vAlign w:val="center"/>
            <w:hideMark/>
          </w:tcPr>
          <w:p w14:paraId="0C5D25C1" w14:textId="335574BE"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63,00</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hideMark/>
          </w:tcPr>
          <w:p w14:paraId="6C7E026D" w14:textId="735CA8C0"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69,38</w:t>
            </w:r>
            <w:r>
              <w:rPr>
                <w:rFonts w:ascii="Arial" w:hAnsi="Arial" w:cs="Arial"/>
                <w:sz w:val="18"/>
                <w:szCs w:val="18"/>
              </w:rPr>
              <w:t xml:space="preserve"> </w:t>
            </w:r>
            <w:r w:rsidRPr="00663A0D">
              <w:rPr>
                <w:rFonts w:ascii="Arial" w:hAnsi="Arial" w:cs="Arial"/>
                <w:sz w:val="18"/>
                <w:szCs w:val="18"/>
              </w:rPr>
              <w:t>%</w:t>
            </w:r>
          </w:p>
        </w:tc>
      </w:tr>
      <w:tr w:rsidR="00663A0D" w:rsidRPr="00663A0D" w14:paraId="67D1E45F" w14:textId="77777777" w:rsidTr="00663A0D">
        <w:trPr>
          <w:trHeight w:val="300"/>
          <w:jc w:val="center"/>
        </w:trPr>
        <w:tc>
          <w:tcPr>
            <w:tcW w:w="2580" w:type="dxa"/>
            <w:shd w:val="clear" w:color="auto" w:fill="auto"/>
            <w:vAlign w:val="center"/>
          </w:tcPr>
          <w:p w14:paraId="00BBE12D" w14:textId="6760A4FE"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Razlogi za izključitev</w:t>
            </w:r>
          </w:p>
        </w:tc>
        <w:tc>
          <w:tcPr>
            <w:tcW w:w="705" w:type="dxa"/>
            <w:shd w:val="clear" w:color="auto" w:fill="auto"/>
            <w:vAlign w:val="center"/>
          </w:tcPr>
          <w:p w14:paraId="42BA3019" w14:textId="38AB469F"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792</w:t>
            </w:r>
          </w:p>
        </w:tc>
        <w:tc>
          <w:tcPr>
            <w:tcW w:w="1255" w:type="dxa"/>
            <w:shd w:val="clear" w:color="auto" w:fill="auto"/>
            <w:vAlign w:val="center"/>
          </w:tcPr>
          <w:p w14:paraId="7BD40420" w14:textId="13723E73"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66.031.205</w:t>
            </w:r>
          </w:p>
        </w:tc>
        <w:tc>
          <w:tcPr>
            <w:tcW w:w="1739" w:type="dxa"/>
            <w:shd w:val="clear" w:color="auto" w:fill="auto"/>
            <w:vAlign w:val="center"/>
          </w:tcPr>
          <w:p w14:paraId="0FAF2B26" w14:textId="706C6627"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23,69</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tcPr>
          <w:p w14:paraId="4E171D75" w14:textId="44C2C1AA" w:rsidR="00663A0D" w:rsidRPr="00663A0D" w:rsidRDefault="00663A0D" w:rsidP="00663A0D">
            <w:pPr>
              <w:spacing w:after="0" w:line="240" w:lineRule="auto"/>
              <w:jc w:val="right"/>
              <w:rPr>
                <w:rFonts w:ascii="Arial" w:eastAsia="Times New Roman" w:hAnsi="Arial" w:cs="Arial"/>
                <w:color w:val="000000"/>
                <w:sz w:val="18"/>
                <w:szCs w:val="18"/>
                <w:lang w:eastAsia="sl-SI"/>
              </w:rPr>
            </w:pPr>
            <w:r w:rsidRPr="00663A0D">
              <w:rPr>
                <w:rFonts w:ascii="Arial" w:hAnsi="Arial" w:cs="Arial"/>
                <w:sz w:val="18"/>
                <w:szCs w:val="18"/>
              </w:rPr>
              <w:t>12,49</w:t>
            </w:r>
            <w:r>
              <w:rPr>
                <w:rFonts w:ascii="Arial" w:hAnsi="Arial" w:cs="Arial"/>
                <w:sz w:val="18"/>
                <w:szCs w:val="18"/>
              </w:rPr>
              <w:t xml:space="preserve"> </w:t>
            </w:r>
            <w:r w:rsidRPr="00663A0D">
              <w:rPr>
                <w:rFonts w:ascii="Arial" w:hAnsi="Arial" w:cs="Arial"/>
                <w:sz w:val="18"/>
                <w:szCs w:val="18"/>
              </w:rPr>
              <w:t>%</w:t>
            </w:r>
          </w:p>
        </w:tc>
      </w:tr>
      <w:tr w:rsidR="00663A0D" w:rsidRPr="00663A0D" w14:paraId="72207F8D" w14:textId="77777777" w:rsidTr="00663A0D">
        <w:trPr>
          <w:trHeight w:val="300"/>
          <w:jc w:val="center"/>
        </w:trPr>
        <w:tc>
          <w:tcPr>
            <w:tcW w:w="2580" w:type="dxa"/>
            <w:shd w:val="clear" w:color="auto" w:fill="auto"/>
            <w:vAlign w:val="center"/>
          </w:tcPr>
          <w:p w14:paraId="78D6D137" w14:textId="476108D7" w:rsidR="00663A0D" w:rsidRPr="00663A0D" w:rsidRDefault="00663A0D" w:rsidP="00663A0D">
            <w:pPr>
              <w:spacing w:after="0" w:line="240" w:lineRule="auto"/>
              <w:rPr>
                <w:rFonts w:ascii="Arial" w:eastAsia="Times New Roman" w:hAnsi="Arial" w:cs="Arial"/>
                <w:color w:val="000000"/>
                <w:sz w:val="18"/>
                <w:szCs w:val="18"/>
                <w:lang w:eastAsia="sl-SI"/>
              </w:rPr>
            </w:pPr>
            <w:r w:rsidRPr="00663A0D">
              <w:rPr>
                <w:rFonts w:ascii="Arial" w:eastAsia="Times New Roman" w:hAnsi="Arial" w:cs="Arial"/>
                <w:color w:val="000000"/>
                <w:sz w:val="18"/>
                <w:szCs w:val="18"/>
                <w:lang w:eastAsia="sl-SI"/>
              </w:rPr>
              <w:t>Drugo</w:t>
            </w:r>
          </w:p>
        </w:tc>
        <w:tc>
          <w:tcPr>
            <w:tcW w:w="705" w:type="dxa"/>
            <w:shd w:val="clear" w:color="auto" w:fill="auto"/>
            <w:vAlign w:val="center"/>
          </w:tcPr>
          <w:p w14:paraId="642511B5" w14:textId="12810148" w:rsidR="00663A0D" w:rsidRPr="00663A0D" w:rsidRDefault="00663A0D" w:rsidP="00663A0D">
            <w:pPr>
              <w:spacing w:after="0" w:line="240" w:lineRule="auto"/>
              <w:jc w:val="right"/>
              <w:rPr>
                <w:rFonts w:ascii="Arial" w:hAnsi="Arial" w:cs="Arial"/>
                <w:sz w:val="18"/>
                <w:szCs w:val="18"/>
              </w:rPr>
            </w:pPr>
            <w:r w:rsidRPr="00663A0D">
              <w:rPr>
                <w:rFonts w:ascii="Arial" w:hAnsi="Arial" w:cs="Arial"/>
                <w:sz w:val="18"/>
                <w:szCs w:val="18"/>
              </w:rPr>
              <w:t>14</w:t>
            </w:r>
          </w:p>
        </w:tc>
        <w:tc>
          <w:tcPr>
            <w:tcW w:w="1255" w:type="dxa"/>
            <w:shd w:val="clear" w:color="auto" w:fill="auto"/>
            <w:vAlign w:val="center"/>
          </w:tcPr>
          <w:p w14:paraId="7D2527CA" w14:textId="71D25B13" w:rsidR="00663A0D" w:rsidRPr="00663A0D" w:rsidRDefault="00663A0D" w:rsidP="00663A0D">
            <w:pPr>
              <w:spacing w:after="0" w:line="240" w:lineRule="auto"/>
              <w:jc w:val="right"/>
              <w:rPr>
                <w:rFonts w:ascii="Arial" w:hAnsi="Arial" w:cs="Arial"/>
                <w:sz w:val="18"/>
                <w:szCs w:val="18"/>
              </w:rPr>
            </w:pPr>
            <w:r w:rsidRPr="00663A0D">
              <w:rPr>
                <w:rFonts w:ascii="Arial" w:hAnsi="Arial" w:cs="Arial"/>
                <w:sz w:val="18"/>
                <w:szCs w:val="18"/>
              </w:rPr>
              <w:t>15.948.579</w:t>
            </w:r>
          </w:p>
        </w:tc>
        <w:tc>
          <w:tcPr>
            <w:tcW w:w="1739" w:type="dxa"/>
            <w:shd w:val="clear" w:color="auto" w:fill="auto"/>
            <w:vAlign w:val="center"/>
          </w:tcPr>
          <w:p w14:paraId="157464D3" w14:textId="0997CACD" w:rsidR="00663A0D" w:rsidRPr="00663A0D" w:rsidRDefault="00663A0D" w:rsidP="00663A0D">
            <w:pPr>
              <w:spacing w:after="0" w:line="240" w:lineRule="auto"/>
              <w:jc w:val="right"/>
              <w:rPr>
                <w:rFonts w:ascii="Arial" w:hAnsi="Arial" w:cs="Arial"/>
                <w:sz w:val="18"/>
                <w:szCs w:val="18"/>
              </w:rPr>
            </w:pPr>
            <w:r w:rsidRPr="00663A0D">
              <w:rPr>
                <w:rFonts w:ascii="Arial" w:hAnsi="Arial" w:cs="Arial"/>
                <w:sz w:val="18"/>
                <w:szCs w:val="18"/>
              </w:rPr>
              <w:t>0,42</w:t>
            </w:r>
            <w:r>
              <w:rPr>
                <w:rFonts w:ascii="Arial" w:hAnsi="Arial" w:cs="Arial"/>
                <w:sz w:val="18"/>
                <w:szCs w:val="18"/>
              </w:rPr>
              <w:t xml:space="preserve"> </w:t>
            </w:r>
            <w:r w:rsidRPr="00663A0D">
              <w:rPr>
                <w:rFonts w:ascii="Arial" w:hAnsi="Arial" w:cs="Arial"/>
                <w:sz w:val="18"/>
                <w:szCs w:val="18"/>
              </w:rPr>
              <w:t>%</w:t>
            </w:r>
          </w:p>
        </w:tc>
        <w:tc>
          <w:tcPr>
            <w:tcW w:w="1796" w:type="dxa"/>
            <w:shd w:val="clear" w:color="auto" w:fill="auto"/>
            <w:vAlign w:val="center"/>
          </w:tcPr>
          <w:p w14:paraId="2D4CB09F" w14:textId="7E8C7098" w:rsidR="00663A0D" w:rsidRPr="00663A0D" w:rsidRDefault="00663A0D" w:rsidP="00663A0D">
            <w:pPr>
              <w:spacing w:after="0" w:line="240" w:lineRule="auto"/>
              <w:jc w:val="right"/>
              <w:rPr>
                <w:rFonts w:ascii="Arial" w:hAnsi="Arial" w:cs="Arial"/>
                <w:sz w:val="18"/>
                <w:szCs w:val="18"/>
              </w:rPr>
            </w:pPr>
            <w:r w:rsidRPr="00663A0D">
              <w:rPr>
                <w:rFonts w:ascii="Arial" w:hAnsi="Arial" w:cs="Arial"/>
                <w:sz w:val="18"/>
                <w:szCs w:val="18"/>
              </w:rPr>
              <w:t>3,02</w:t>
            </w:r>
            <w:r>
              <w:rPr>
                <w:rFonts w:ascii="Arial" w:hAnsi="Arial" w:cs="Arial"/>
                <w:sz w:val="18"/>
                <w:szCs w:val="18"/>
              </w:rPr>
              <w:t xml:space="preserve"> </w:t>
            </w:r>
            <w:r w:rsidRPr="00663A0D">
              <w:rPr>
                <w:rFonts w:ascii="Arial" w:hAnsi="Arial" w:cs="Arial"/>
                <w:sz w:val="18"/>
                <w:szCs w:val="18"/>
              </w:rPr>
              <w:t>%</w:t>
            </w:r>
          </w:p>
        </w:tc>
      </w:tr>
    </w:tbl>
    <w:p w14:paraId="0D58F257" w14:textId="77777777" w:rsidR="00731C4D" w:rsidRPr="00493398" w:rsidRDefault="00731C4D" w:rsidP="004A613D">
      <w:pPr>
        <w:spacing w:after="0" w:line="240" w:lineRule="auto"/>
        <w:jc w:val="center"/>
        <w:rPr>
          <w:rFonts w:ascii="Arial" w:hAnsi="Arial" w:cs="Arial"/>
          <w:sz w:val="20"/>
          <w:szCs w:val="20"/>
          <w:highlight w:val="yellow"/>
        </w:rPr>
      </w:pPr>
    </w:p>
    <w:p w14:paraId="7752BBEF" w14:textId="4F89B809" w:rsidR="00F83DD4" w:rsidRPr="008948DA" w:rsidRDefault="00F83DD4" w:rsidP="004A613D">
      <w:pPr>
        <w:spacing w:after="0" w:line="240" w:lineRule="auto"/>
        <w:jc w:val="center"/>
        <w:rPr>
          <w:rFonts w:ascii="Arial" w:hAnsi="Arial" w:cs="Arial"/>
          <w:sz w:val="18"/>
        </w:rPr>
      </w:pPr>
      <w:r w:rsidRPr="008948DA">
        <w:rPr>
          <w:rFonts w:ascii="Arial" w:hAnsi="Arial" w:cs="Arial"/>
          <w:sz w:val="18"/>
        </w:rPr>
        <w:t>Vir: Statistični podatki o javni</w:t>
      </w:r>
      <w:r w:rsidR="00BB63A6" w:rsidRPr="008948DA">
        <w:rPr>
          <w:rFonts w:ascii="Arial" w:hAnsi="Arial" w:cs="Arial"/>
          <w:sz w:val="18"/>
        </w:rPr>
        <w:t>h naročilih, oddanih v letu 201</w:t>
      </w:r>
      <w:r w:rsidR="008948DA" w:rsidRPr="008948DA">
        <w:rPr>
          <w:rFonts w:ascii="Arial" w:hAnsi="Arial" w:cs="Arial"/>
          <w:sz w:val="18"/>
        </w:rPr>
        <w:t>9</w:t>
      </w:r>
    </w:p>
    <w:p w14:paraId="224513A5" w14:textId="77777777" w:rsidR="004A613D" w:rsidRPr="00493398" w:rsidRDefault="004A613D" w:rsidP="00807FCE">
      <w:pPr>
        <w:spacing w:after="0" w:line="360" w:lineRule="auto"/>
        <w:jc w:val="both"/>
        <w:rPr>
          <w:rFonts w:ascii="Arial" w:hAnsi="Arial" w:cs="Arial"/>
          <w:sz w:val="20"/>
          <w:szCs w:val="20"/>
          <w:highlight w:val="yellow"/>
        </w:rPr>
      </w:pPr>
    </w:p>
    <w:p w14:paraId="3C00A547" w14:textId="79B4D5E9" w:rsidR="00F83DD4" w:rsidRPr="003948BA" w:rsidRDefault="00F83DD4" w:rsidP="00F83DD4">
      <w:pPr>
        <w:spacing w:line="360" w:lineRule="auto"/>
        <w:jc w:val="both"/>
        <w:rPr>
          <w:rFonts w:ascii="Arial" w:hAnsi="Arial" w:cs="Arial"/>
          <w:color w:val="000000" w:themeColor="text1"/>
          <w:sz w:val="20"/>
          <w:szCs w:val="20"/>
        </w:rPr>
      </w:pPr>
      <w:r w:rsidRPr="003948BA">
        <w:rPr>
          <w:rFonts w:ascii="Arial" w:hAnsi="Arial" w:cs="Arial"/>
          <w:color w:val="000000" w:themeColor="text1"/>
          <w:sz w:val="20"/>
          <w:szCs w:val="20"/>
        </w:rPr>
        <w:t xml:space="preserve">Med naročili, v katerih </w:t>
      </w:r>
      <w:r w:rsidR="00E5190B" w:rsidRPr="003948BA">
        <w:rPr>
          <w:rFonts w:ascii="Arial" w:hAnsi="Arial" w:cs="Arial"/>
          <w:color w:val="000000" w:themeColor="text1"/>
          <w:sz w:val="20"/>
          <w:szCs w:val="20"/>
        </w:rPr>
        <w:t xml:space="preserve">so bili </w:t>
      </w:r>
      <w:r w:rsidR="005522FF" w:rsidRPr="003948BA">
        <w:rPr>
          <w:rFonts w:ascii="Arial" w:hAnsi="Arial" w:cs="Arial"/>
          <w:color w:val="000000" w:themeColor="text1"/>
          <w:sz w:val="20"/>
          <w:szCs w:val="20"/>
        </w:rPr>
        <w:t>leta</w:t>
      </w:r>
      <w:r w:rsidR="00E5190B" w:rsidRPr="003948BA">
        <w:rPr>
          <w:rFonts w:ascii="Arial" w:hAnsi="Arial" w:cs="Arial"/>
          <w:color w:val="000000" w:themeColor="text1"/>
          <w:sz w:val="20"/>
          <w:szCs w:val="20"/>
        </w:rPr>
        <w:t xml:space="preserve"> 201</w:t>
      </w:r>
      <w:r w:rsidR="001F30E4" w:rsidRPr="003948BA">
        <w:rPr>
          <w:rFonts w:ascii="Arial" w:hAnsi="Arial" w:cs="Arial"/>
          <w:color w:val="000000" w:themeColor="text1"/>
          <w:sz w:val="20"/>
          <w:szCs w:val="20"/>
        </w:rPr>
        <w:t>9</w:t>
      </w:r>
      <w:r w:rsidRPr="003948BA">
        <w:rPr>
          <w:rFonts w:ascii="Arial" w:hAnsi="Arial" w:cs="Arial"/>
          <w:color w:val="000000" w:themeColor="text1"/>
          <w:sz w:val="20"/>
          <w:szCs w:val="20"/>
        </w:rPr>
        <w:t xml:space="preserve"> upoštevani socialni vidiki, so naročniki najpogosteje uporabili </w:t>
      </w:r>
      <w:r w:rsidR="001F30E4" w:rsidRPr="003948BA">
        <w:rPr>
          <w:rFonts w:ascii="Arial" w:hAnsi="Arial" w:cs="Arial"/>
          <w:color w:val="000000" w:themeColor="text1"/>
          <w:sz w:val="20"/>
          <w:szCs w:val="20"/>
        </w:rPr>
        <w:t>odprti postopek</w:t>
      </w:r>
      <w:r w:rsidRPr="003948BA">
        <w:rPr>
          <w:rFonts w:ascii="Arial" w:hAnsi="Arial" w:cs="Arial"/>
          <w:color w:val="000000" w:themeColor="text1"/>
          <w:sz w:val="20"/>
          <w:szCs w:val="20"/>
        </w:rPr>
        <w:t xml:space="preserve">, in sicer </w:t>
      </w:r>
      <w:r w:rsidR="00B438B8" w:rsidRPr="003948BA">
        <w:rPr>
          <w:rFonts w:ascii="Arial" w:hAnsi="Arial" w:cs="Arial"/>
          <w:color w:val="000000" w:themeColor="text1"/>
          <w:sz w:val="20"/>
          <w:szCs w:val="20"/>
        </w:rPr>
        <w:t>v</w:t>
      </w:r>
      <w:r w:rsidRPr="003948BA">
        <w:rPr>
          <w:rFonts w:ascii="Arial" w:hAnsi="Arial" w:cs="Arial"/>
          <w:color w:val="000000" w:themeColor="text1"/>
          <w:sz w:val="20"/>
          <w:szCs w:val="20"/>
        </w:rPr>
        <w:t xml:space="preserve"> </w:t>
      </w:r>
      <w:r w:rsidR="00E5190B" w:rsidRPr="003948BA">
        <w:rPr>
          <w:rFonts w:ascii="Arial" w:hAnsi="Arial" w:cs="Arial"/>
          <w:color w:val="000000" w:themeColor="text1"/>
          <w:sz w:val="20"/>
          <w:szCs w:val="20"/>
        </w:rPr>
        <w:t>1</w:t>
      </w:r>
      <w:r w:rsidR="001F30E4" w:rsidRPr="003948BA">
        <w:rPr>
          <w:rFonts w:ascii="Arial" w:hAnsi="Arial" w:cs="Arial"/>
          <w:color w:val="000000" w:themeColor="text1"/>
          <w:sz w:val="20"/>
          <w:szCs w:val="20"/>
        </w:rPr>
        <w:t>758</w:t>
      </w:r>
      <w:r w:rsidRPr="003948BA">
        <w:rPr>
          <w:rFonts w:ascii="Arial" w:hAnsi="Arial" w:cs="Arial"/>
          <w:color w:val="000000" w:themeColor="text1"/>
          <w:sz w:val="20"/>
          <w:szCs w:val="20"/>
        </w:rPr>
        <w:t xml:space="preserve"> naročil</w:t>
      </w:r>
      <w:r w:rsidR="00B438B8" w:rsidRPr="003948BA">
        <w:rPr>
          <w:rFonts w:ascii="Arial" w:hAnsi="Arial" w:cs="Arial"/>
          <w:color w:val="000000" w:themeColor="text1"/>
          <w:sz w:val="20"/>
          <w:szCs w:val="20"/>
        </w:rPr>
        <w:t>ih</w:t>
      </w:r>
      <w:r w:rsidRPr="003948BA">
        <w:rPr>
          <w:rFonts w:ascii="Arial" w:hAnsi="Arial" w:cs="Arial"/>
          <w:color w:val="000000" w:themeColor="text1"/>
          <w:sz w:val="20"/>
          <w:szCs w:val="20"/>
        </w:rPr>
        <w:t xml:space="preserve"> v vrednosti</w:t>
      </w:r>
      <w:r w:rsidR="00E5190B" w:rsidRPr="003948BA">
        <w:rPr>
          <w:rFonts w:ascii="Arial" w:hAnsi="Arial" w:cs="Arial"/>
          <w:color w:val="000000" w:themeColor="text1"/>
          <w:sz w:val="20"/>
          <w:szCs w:val="20"/>
        </w:rPr>
        <w:t xml:space="preserve"> </w:t>
      </w:r>
      <w:r w:rsidR="001F30E4" w:rsidRPr="003948BA">
        <w:rPr>
          <w:rFonts w:ascii="Arial" w:hAnsi="Arial" w:cs="Arial"/>
          <w:color w:val="000000" w:themeColor="text1"/>
          <w:sz w:val="20"/>
          <w:szCs w:val="20"/>
        </w:rPr>
        <w:t xml:space="preserve">268.083.006 </w:t>
      </w:r>
      <w:r w:rsidRPr="003948BA">
        <w:rPr>
          <w:rFonts w:ascii="Arial" w:hAnsi="Arial" w:cs="Arial"/>
          <w:color w:val="000000" w:themeColor="text1"/>
          <w:sz w:val="20"/>
          <w:szCs w:val="20"/>
        </w:rPr>
        <w:t xml:space="preserve">evrov. </w:t>
      </w:r>
    </w:p>
    <w:p w14:paraId="7FD16C88" w14:textId="199463D3" w:rsidR="00F83DD4" w:rsidRPr="001F30E4" w:rsidRDefault="00F83DD4" w:rsidP="00701C10">
      <w:pPr>
        <w:spacing w:before="120" w:after="120" w:line="240" w:lineRule="auto"/>
        <w:jc w:val="both"/>
        <w:rPr>
          <w:rFonts w:ascii="Arial" w:hAnsi="Arial" w:cs="Arial"/>
          <w:sz w:val="20"/>
        </w:rPr>
      </w:pPr>
      <w:r w:rsidRPr="001F30E4">
        <w:rPr>
          <w:rFonts w:ascii="Arial" w:hAnsi="Arial" w:cs="Arial"/>
          <w:sz w:val="20"/>
        </w:rPr>
        <w:t xml:space="preserve">Preglednica </w:t>
      </w:r>
      <w:r w:rsidR="00512F52">
        <w:rPr>
          <w:rFonts w:ascii="Arial" w:hAnsi="Arial" w:cs="Arial"/>
          <w:sz w:val="20"/>
        </w:rPr>
        <w:t>54</w:t>
      </w:r>
      <w:r w:rsidRPr="001F30E4">
        <w:rPr>
          <w:rFonts w:ascii="Arial" w:hAnsi="Arial" w:cs="Arial"/>
          <w:sz w:val="20"/>
        </w:rPr>
        <w:t>: Vrste postopkov, v katerih so bili upoštev</w:t>
      </w:r>
      <w:r w:rsidR="00AD5FD8" w:rsidRPr="001F30E4">
        <w:rPr>
          <w:rFonts w:ascii="Arial" w:hAnsi="Arial" w:cs="Arial"/>
          <w:sz w:val="20"/>
        </w:rPr>
        <w:t>a</w:t>
      </w:r>
      <w:r w:rsidRPr="001F30E4">
        <w:rPr>
          <w:rFonts w:ascii="Arial" w:hAnsi="Arial" w:cs="Arial"/>
          <w:sz w:val="20"/>
        </w:rPr>
        <w:t>ni socialni vidiki</w:t>
      </w:r>
    </w:p>
    <w:tbl>
      <w:tblPr>
        <w:tblW w:w="5000" w:type="pct"/>
        <w:tblCellMar>
          <w:left w:w="70" w:type="dxa"/>
          <w:right w:w="70" w:type="dxa"/>
        </w:tblCellMar>
        <w:tblLook w:val="04A0" w:firstRow="1" w:lastRow="0" w:firstColumn="1" w:lastColumn="0" w:noHBand="0" w:noVBand="1"/>
      </w:tblPr>
      <w:tblGrid>
        <w:gridCol w:w="3959"/>
        <w:gridCol w:w="1404"/>
        <w:gridCol w:w="3811"/>
      </w:tblGrid>
      <w:tr w:rsidR="003948BA" w:rsidRPr="003948BA" w14:paraId="361F3FAD" w14:textId="77777777" w:rsidTr="003948BA">
        <w:trPr>
          <w:trHeight w:val="300"/>
          <w:tblHeader/>
        </w:trPr>
        <w:tc>
          <w:tcPr>
            <w:tcW w:w="215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704D6BA" w14:textId="77777777" w:rsidR="003948BA" w:rsidRPr="003948BA" w:rsidRDefault="003948BA" w:rsidP="003948BA">
            <w:pPr>
              <w:spacing w:after="0" w:line="240" w:lineRule="auto"/>
              <w:jc w:val="center"/>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Vrsta postopka</w:t>
            </w:r>
          </w:p>
        </w:tc>
        <w:tc>
          <w:tcPr>
            <w:tcW w:w="765" w:type="pct"/>
            <w:tcBorders>
              <w:top w:val="single" w:sz="4" w:space="0" w:color="auto"/>
              <w:left w:val="nil"/>
              <w:bottom w:val="single" w:sz="4" w:space="0" w:color="auto"/>
              <w:right w:val="single" w:sz="4" w:space="0" w:color="auto"/>
            </w:tcBorders>
            <w:shd w:val="clear" w:color="000000" w:fill="EDEDED"/>
            <w:vAlign w:val="center"/>
            <w:hideMark/>
          </w:tcPr>
          <w:p w14:paraId="7FAE62A7" w14:textId="77777777" w:rsidR="003948BA" w:rsidRPr="003948BA" w:rsidRDefault="003948BA" w:rsidP="003948BA">
            <w:pPr>
              <w:spacing w:after="0" w:line="240" w:lineRule="auto"/>
              <w:jc w:val="center"/>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Št. naročil</w:t>
            </w:r>
          </w:p>
        </w:tc>
        <w:tc>
          <w:tcPr>
            <w:tcW w:w="2077" w:type="pct"/>
            <w:tcBorders>
              <w:top w:val="single" w:sz="4" w:space="0" w:color="auto"/>
              <w:left w:val="nil"/>
              <w:bottom w:val="single" w:sz="4" w:space="0" w:color="auto"/>
              <w:right w:val="single" w:sz="4" w:space="0" w:color="auto"/>
            </w:tcBorders>
            <w:shd w:val="clear" w:color="000000" w:fill="EDEDED"/>
            <w:vAlign w:val="center"/>
            <w:hideMark/>
          </w:tcPr>
          <w:p w14:paraId="600B8CA3" w14:textId="77777777" w:rsidR="003948BA" w:rsidRPr="003948BA" w:rsidRDefault="003948BA" w:rsidP="003948BA">
            <w:pPr>
              <w:spacing w:after="0" w:line="240" w:lineRule="auto"/>
              <w:jc w:val="center"/>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 xml:space="preserve">Pogodbena vrednost </w:t>
            </w:r>
          </w:p>
        </w:tc>
      </w:tr>
      <w:tr w:rsidR="003948BA" w:rsidRPr="003948BA" w14:paraId="739BEE15"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7DAB05A"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Konkurenčni postopek s pogajanji</w:t>
            </w:r>
          </w:p>
        </w:tc>
        <w:tc>
          <w:tcPr>
            <w:tcW w:w="765" w:type="pct"/>
            <w:tcBorders>
              <w:top w:val="nil"/>
              <w:left w:val="nil"/>
              <w:bottom w:val="single" w:sz="4" w:space="0" w:color="auto"/>
              <w:right w:val="single" w:sz="4" w:space="0" w:color="auto"/>
            </w:tcBorders>
            <w:shd w:val="clear" w:color="auto" w:fill="auto"/>
            <w:vAlign w:val="center"/>
            <w:hideMark/>
          </w:tcPr>
          <w:p w14:paraId="4BAC6B19"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59</w:t>
            </w:r>
          </w:p>
        </w:tc>
        <w:tc>
          <w:tcPr>
            <w:tcW w:w="2077" w:type="pct"/>
            <w:tcBorders>
              <w:top w:val="nil"/>
              <w:left w:val="nil"/>
              <w:bottom w:val="single" w:sz="4" w:space="0" w:color="auto"/>
              <w:right w:val="single" w:sz="4" w:space="0" w:color="auto"/>
            </w:tcBorders>
            <w:shd w:val="clear" w:color="auto" w:fill="auto"/>
            <w:vAlign w:val="center"/>
            <w:hideMark/>
          </w:tcPr>
          <w:p w14:paraId="30958855"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91.053.895</w:t>
            </w:r>
          </w:p>
        </w:tc>
      </w:tr>
      <w:tr w:rsidR="003948BA" w:rsidRPr="003948BA" w14:paraId="79B086FF"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4009873A"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Odprti postopek</w:t>
            </w:r>
          </w:p>
        </w:tc>
        <w:tc>
          <w:tcPr>
            <w:tcW w:w="765" w:type="pct"/>
            <w:tcBorders>
              <w:top w:val="nil"/>
              <w:left w:val="nil"/>
              <w:bottom w:val="single" w:sz="4" w:space="0" w:color="auto"/>
              <w:right w:val="single" w:sz="4" w:space="0" w:color="auto"/>
            </w:tcBorders>
            <w:shd w:val="clear" w:color="auto" w:fill="auto"/>
            <w:vAlign w:val="center"/>
            <w:hideMark/>
          </w:tcPr>
          <w:p w14:paraId="48958F9D"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1.758</w:t>
            </w:r>
          </w:p>
        </w:tc>
        <w:tc>
          <w:tcPr>
            <w:tcW w:w="2077" w:type="pct"/>
            <w:tcBorders>
              <w:top w:val="nil"/>
              <w:left w:val="nil"/>
              <w:bottom w:val="single" w:sz="4" w:space="0" w:color="auto"/>
              <w:right w:val="single" w:sz="4" w:space="0" w:color="auto"/>
            </w:tcBorders>
            <w:shd w:val="clear" w:color="auto" w:fill="auto"/>
            <w:vAlign w:val="center"/>
            <w:hideMark/>
          </w:tcPr>
          <w:p w14:paraId="2CB3682E"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268.083.006</w:t>
            </w:r>
          </w:p>
        </w:tc>
      </w:tr>
      <w:tr w:rsidR="003948BA" w:rsidRPr="003948BA" w14:paraId="7779EF2C"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0437E01F"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Omejeni postopek</w:t>
            </w:r>
          </w:p>
        </w:tc>
        <w:tc>
          <w:tcPr>
            <w:tcW w:w="765" w:type="pct"/>
            <w:tcBorders>
              <w:top w:val="nil"/>
              <w:left w:val="nil"/>
              <w:bottom w:val="single" w:sz="4" w:space="0" w:color="auto"/>
              <w:right w:val="single" w:sz="4" w:space="0" w:color="auto"/>
            </w:tcBorders>
            <w:shd w:val="clear" w:color="auto" w:fill="auto"/>
            <w:vAlign w:val="center"/>
            <w:hideMark/>
          </w:tcPr>
          <w:p w14:paraId="6E9DC5EC"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1</w:t>
            </w:r>
          </w:p>
        </w:tc>
        <w:tc>
          <w:tcPr>
            <w:tcW w:w="2077" w:type="pct"/>
            <w:tcBorders>
              <w:top w:val="nil"/>
              <w:left w:val="nil"/>
              <w:bottom w:val="single" w:sz="4" w:space="0" w:color="auto"/>
              <w:right w:val="single" w:sz="4" w:space="0" w:color="auto"/>
            </w:tcBorders>
            <w:shd w:val="clear" w:color="auto" w:fill="auto"/>
            <w:vAlign w:val="center"/>
            <w:hideMark/>
          </w:tcPr>
          <w:p w14:paraId="35BEE592"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66</w:t>
            </w:r>
          </w:p>
        </w:tc>
      </w:tr>
      <w:tr w:rsidR="003948BA" w:rsidRPr="003948BA" w14:paraId="3D97408F"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1BD962B9"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Postopek naročila male vrednosti</w:t>
            </w:r>
          </w:p>
        </w:tc>
        <w:tc>
          <w:tcPr>
            <w:tcW w:w="765" w:type="pct"/>
            <w:tcBorders>
              <w:top w:val="nil"/>
              <w:left w:val="nil"/>
              <w:bottom w:val="single" w:sz="4" w:space="0" w:color="auto"/>
              <w:right w:val="single" w:sz="4" w:space="0" w:color="auto"/>
            </w:tcBorders>
            <w:shd w:val="clear" w:color="auto" w:fill="auto"/>
            <w:vAlign w:val="center"/>
            <w:hideMark/>
          </w:tcPr>
          <w:p w14:paraId="7DAD10DF"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1.408</w:t>
            </w:r>
          </w:p>
        </w:tc>
        <w:tc>
          <w:tcPr>
            <w:tcW w:w="2077" w:type="pct"/>
            <w:tcBorders>
              <w:top w:val="nil"/>
              <w:left w:val="nil"/>
              <w:bottom w:val="single" w:sz="4" w:space="0" w:color="auto"/>
              <w:right w:val="single" w:sz="4" w:space="0" w:color="auto"/>
            </w:tcBorders>
            <w:shd w:val="clear" w:color="auto" w:fill="auto"/>
            <w:vAlign w:val="center"/>
            <w:hideMark/>
          </w:tcPr>
          <w:p w14:paraId="736D27A8"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80.058.216</w:t>
            </w:r>
          </w:p>
        </w:tc>
      </w:tr>
      <w:tr w:rsidR="003948BA" w:rsidRPr="003948BA" w14:paraId="67ABB306"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E947068"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Postopek s pogajanji brez predhodne objave</w:t>
            </w:r>
          </w:p>
        </w:tc>
        <w:tc>
          <w:tcPr>
            <w:tcW w:w="765" w:type="pct"/>
            <w:tcBorders>
              <w:top w:val="nil"/>
              <w:left w:val="nil"/>
              <w:bottom w:val="single" w:sz="4" w:space="0" w:color="auto"/>
              <w:right w:val="single" w:sz="4" w:space="0" w:color="auto"/>
            </w:tcBorders>
            <w:shd w:val="clear" w:color="auto" w:fill="auto"/>
            <w:vAlign w:val="center"/>
            <w:hideMark/>
          </w:tcPr>
          <w:p w14:paraId="4FA94A67"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77</w:t>
            </w:r>
          </w:p>
        </w:tc>
        <w:tc>
          <w:tcPr>
            <w:tcW w:w="2077" w:type="pct"/>
            <w:tcBorders>
              <w:top w:val="nil"/>
              <w:left w:val="nil"/>
              <w:bottom w:val="single" w:sz="4" w:space="0" w:color="auto"/>
              <w:right w:val="single" w:sz="4" w:space="0" w:color="auto"/>
            </w:tcBorders>
            <w:shd w:val="clear" w:color="auto" w:fill="auto"/>
            <w:vAlign w:val="center"/>
            <w:hideMark/>
          </w:tcPr>
          <w:p w14:paraId="2C983EBD"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18.947.788</w:t>
            </w:r>
          </w:p>
        </w:tc>
      </w:tr>
      <w:tr w:rsidR="003948BA" w:rsidRPr="003948BA" w14:paraId="16B86CC9"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40FFC944" w14:textId="77777777" w:rsidR="003948BA" w:rsidRPr="003948BA" w:rsidRDefault="003948BA" w:rsidP="003948BA">
            <w:pPr>
              <w:spacing w:after="0" w:line="240" w:lineRule="auto"/>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Postopek s pogajanji po predhodni objavi</w:t>
            </w:r>
          </w:p>
        </w:tc>
        <w:tc>
          <w:tcPr>
            <w:tcW w:w="765" w:type="pct"/>
            <w:tcBorders>
              <w:top w:val="nil"/>
              <w:left w:val="nil"/>
              <w:bottom w:val="single" w:sz="4" w:space="0" w:color="auto"/>
              <w:right w:val="single" w:sz="4" w:space="0" w:color="auto"/>
            </w:tcBorders>
            <w:shd w:val="clear" w:color="auto" w:fill="auto"/>
            <w:vAlign w:val="center"/>
            <w:hideMark/>
          </w:tcPr>
          <w:p w14:paraId="2FD9189C"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40</w:t>
            </w:r>
          </w:p>
        </w:tc>
        <w:tc>
          <w:tcPr>
            <w:tcW w:w="2077" w:type="pct"/>
            <w:tcBorders>
              <w:top w:val="nil"/>
              <w:left w:val="nil"/>
              <w:bottom w:val="single" w:sz="4" w:space="0" w:color="auto"/>
              <w:right w:val="single" w:sz="4" w:space="0" w:color="auto"/>
            </w:tcBorders>
            <w:shd w:val="clear" w:color="auto" w:fill="auto"/>
            <w:vAlign w:val="center"/>
            <w:hideMark/>
          </w:tcPr>
          <w:p w14:paraId="3691E985" w14:textId="77777777" w:rsidR="003948BA" w:rsidRPr="003948BA" w:rsidRDefault="003948BA" w:rsidP="003948BA">
            <w:pPr>
              <w:spacing w:after="0" w:line="240" w:lineRule="auto"/>
              <w:jc w:val="right"/>
              <w:rPr>
                <w:rFonts w:ascii="Arial" w:eastAsia="Times New Roman" w:hAnsi="Arial" w:cs="Arial"/>
                <w:color w:val="000000"/>
                <w:sz w:val="18"/>
                <w:szCs w:val="18"/>
                <w:lang w:eastAsia="sl-SI"/>
              </w:rPr>
            </w:pPr>
            <w:r w:rsidRPr="003948BA">
              <w:rPr>
                <w:rFonts w:ascii="Arial" w:eastAsia="Times New Roman" w:hAnsi="Arial" w:cs="Arial"/>
                <w:color w:val="000000"/>
                <w:sz w:val="18"/>
                <w:szCs w:val="18"/>
                <w:lang w:eastAsia="sl-SI"/>
              </w:rPr>
              <w:t>70.492.834</w:t>
            </w:r>
          </w:p>
        </w:tc>
      </w:tr>
      <w:tr w:rsidR="003948BA" w:rsidRPr="003948BA" w14:paraId="38AC4F83" w14:textId="77777777" w:rsidTr="003948BA">
        <w:trPr>
          <w:trHeight w:val="300"/>
        </w:trPr>
        <w:tc>
          <w:tcPr>
            <w:tcW w:w="215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C3209DA" w14:textId="77777777" w:rsidR="003948BA" w:rsidRPr="003948BA" w:rsidRDefault="003948BA" w:rsidP="003948BA">
            <w:pPr>
              <w:spacing w:after="0" w:line="240" w:lineRule="auto"/>
              <w:rPr>
                <w:rFonts w:ascii="Arial" w:eastAsia="Times New Roman" w:hAnsi="Arial" w:cs="Arial"/>
                <w:b/>
                <w:bCs/>
                <w:color w:val="000000"/>
                <w:sz w:val="18"/>
                <w:szCs w:val="18"/>
                <w:lang w:eastAsia="sl-SI"/>
              </w:rPr>
            </w:pPr>
            <w:r w:rsidRPr="003948BA">
              <w:rPr>
                <w:rFonts w:ascii="Arial" w:eastAsia="Times New Roman" w:hAnsi="Arial" w:cs="Arial"/>
                <w:b/>
                <w:bCs/>
                <w:color w:val="000000"/>
                <w:sz w:val="18"/>
                <w:szCs w:val="18"/>
                <w:lang w:eastAsia="sl-SI"/>
              </w:rPr>
              <w:t>Skupaj</w:t>
            </w:r>
          </w:p>
        </w:tc>
        <w:tc>
          <w:tcPr>
            <w:tcW w:w="765" w:type="pct"/>
            <w:tcBorders>
              <w:top w:val="nil"/>
              <w:left w:val="nil"/>
              <w:bottom w:val="single" w:sz="4" w:space="0" w:color="auto"/>
              <w:right w:val="single" w:sz="4" w:space="0" w:color="auto"/>
            </w:tcBorders>
            <w:shd w:val="clear" w:color="auto" w:fill="E7E6E6" w:themeFill="background2"/>
            <w:noWrap/>
            <w:vAlign w:val="center"/>
            <w:hideMark/>
          </w:tcPr>
          <w:p w14:paraId="66B0B7D3" w14:textId="77777777" w:rsidR="003948BA" w:rsidRPr="003948BA" w:rsidRDefault="003948BA" w:rsidP="003948BA">
            <w:pPr>
              <w:spacing w:after="0" w:line="240" w:lineRule="auto"/>
              <w:jc w:val="right"/>
              <w:rPr>
                <w:rFonts w:ascii="Arial" w:eastAsia="Times New Roman" w:hAnsi="Arial" w:cs="Arial"/>
                <w:b/>
                <w:bCs/>
                <w:color w:val="000000"/>
                <w:sz w:val="18"/>
                <w:szCs w:val="18"/>
                <w:lang w:eastAsia="sl-SI"/>
              </w:rPr>
            </w:pPr>
            <w:r w:rsidRPr="003948BA">
              <w:rPr>
                <w:rFonts w:ascii="Arial" w:eastAsia="Times New Roman" w:hAnsi="Arial" w:cs="Arial"/>
                <w:b/>
                <w:bCs/>
                <w:color w:val="000000"/>
                <w:sz w:val="18"/>
                <w:szCs w:val="18"/>
                <w:lang w:eastAsia="sl-SI"/>
              </w:rPr>
              <w:t>3.343</w:t>
            </w:r>
          </w:p>
        </w:tc>
        <w:tc>
          <w:tcPr>
            <w:tcW w:w="2077" w:type="pct"/>
            <w:tcBorders>
              <w:top w:val="nil"/>
              <w:left w:val="nil"/>
              <w:bottom w:val="single" w:sz="4" w:space="0" w:color="auto"/>
              <w:right w:val="single" w:sz="4" w:space="0" w:color="auto"/>
            </w:tcBorders>
            <w:shd w:val="clear" w:color="auto" w:fill="E7E6E6" w:themeFill="background2"/>
            <w:noWrap/>
            <w:vAlign w:val="center"/>
            <w:hideMark/>
          </w:tcPr>
          <w:p w14:paraId="24890C5F" w14:textId="77777777" w:rsidR="003948BA" w:rsidRPr="003948BA" w:rsidRDefault="003948BA" w:rsidP="003948BA">
            <w:pPr>
              <w:spacing w:after="0" w:line="240" w:lineRule="auto"/>
              <w:jc w:val="right"/>
              <w:rPr>
                <w:rFonts w:ascii="Arial" w:eastAsia="Times New Roman" w:hAnsi="Arial" w:cs="Arial"/>
                <w:b/>
                <w:bCs/>
                <w:color w:val="000000"/>
                <w:sz w:val="18"/>
                <w:szCs w:val="18"/>
                <w:lang w:eastAsia="sl-SI"/>
              </w:rPr>
            </w:pPr>
            <w:r w:rsidRPr="003948BA">
              <w:rPr>
                <w:rFonts w:ascii="Arial" w:eastAsia="Times New Roman" w:hAnsi="Arial" w:cs="Arial"/>
                <w:b/>
                <w:bCs/>
                <w:color w:val="000000"/>
                <w:sz w:val="18"/>
                <w:szCs w:val="18"/>
                <w:lang w:eastAsia="sl-SI"/>
              </w:rPr>
              <w:t>528.635.805</w:t>
            </w:r>
          </w:p>
        </w:tc>
      </w:tr>
    </w:tbl>
    <w:p w14:paraId="01AAFA92" w14:textId="77777777" w:rsidR="004A613D" w:rsidRPr="001F30E4" w:rsidRDefault="004A613D" w:rsidP="004A613D">
      <w:pPr>
        <w:spacing w:after="0" w:line="240" w:lineRule="auto"/>
        <w:jc w:val="center"/>
        <w:rPr>
          <w:rFonts w:ascii="Arial" w:hAnsi="Arial" w:cs="Arial"/>
          <w:sz w:val="18"/>
        </w:rPr>
      </w:pPr>
    </w:p>
    <w:p w14:paraId="6BF2A174" w14:textId="66AD8091" w:rsidR="00F83DD4" w:rsidRDefault="00F83DD4" w:rsidP="004A613D">
      <w:pPr>
        <w:spacing w:after="0" w:line="240" w:lineRule="auto"/>
        <w:jc w:val="center"/>
        <w:rPr>
          <w:rFonts w:ascii="Arial" w:hAnsi="Arial" w:cs="Arial"/>
          <w:sz w:val="18"/>
        </w:rPr>
      </w:pPr>
      <w:r w:rsidRPr="001F30E4">
        <w:rPr>
          <w:rFonts w:ascii="Arial" w:hAnsi="Arial" w:cs="Arial"/>
          <w:sz w:val="18"/>
        </w:rPr>
        <w:t>Vir: Statistični podatki o javni</w:t>
      </w:r>
      <w:r w:rsidR="00D53E93" w:rsidRPr="001F30E4">
        <w:rPr>
          <w:rFonts w:ascii="Arial" w:hAnsi="Arial" w:cs="Arial"/>
          <w:sz w:val="18"/>
        </w:rPr>
        <w:t>h naročilih, oddanih v letu 201</w:t>
      </w:r>
      <w:r w:rsidR="001F30E4" w:rsidRPr="001F30E4">
        <w:rPr>
          <w:rFonts w:ascii="Arial" w:hAnsi="Arial" w:cs="Arial"/>
          <w:sz w:val="18"/>
        </w:rPr>
        <w:t>9</w:t>
      </w:r>
    </w:p>
    <w:p w14:paraId="292A2F44" w14:textId="363E9A91" w:rsidR="002E1547" w:rsidRDefault="002E1547" w:rsidP="004A613D">
      <w:pPr>
        <w:spacing w:after="0" w:line="240" w:lineRule="auto"/>
        <w:jc w:val="center"/>
        <w:rPr>
          <w:rFonts w:ascii="Arial" w:hAnsi="Arial" w:cs="Arial"/>
          <w:sz w:val="18"/>
        </w:rPr>
      </w:pPr>
    </w:p>
    <w:p w14:paraId="1ABC8133" w14:textId="77777777" w:rsidR="002E1547" w:rsidRPr="001F30E4" w:rsidRDefault="002E1547" w:rsidP="004A613D">
      <w:pPr>
        <w:spacing w:after="0" w:line="240" w:lineRule="auto"/>
        <w:jc w:val="center"/>
        <w:rPr>
          <w:rFonts w:ascii="Arial" w:hAnsi="Arial" w:cs="Arial"/>
          <w:sz w:val="18"/>
        </w:rPr>
      </w:pPr>
    </w:p>
    <w:p w14:paraId="51A9F405" w14:textId="77777777" w:rsidR="00121807" w:rsidRDefault="00121807">
      <w:pPr>
        <w:rPr>
          <w:rFonts w:ascii="Arial" w:eastAsiaTheme="majorEastAsia" w:hAnsi="Arial" w:cs="Arial"/>
          <w:color w:val="2F5496" w:themeColor="accent1" w:themeShade="BF"/>
        </w:rPr>
      </w:pPr>
      <w:r>
        <w:rPr>
          <w:rFonts w:ascii="Arial" w:hAnsi="Arial" w:cs="Arial"/>
        </w:rPr>
        <w:br w:type="page"/>
      </w:r>
    </w:p>
    <w:p w14:paraId="60A6DA8B" w14:textId="5A0D7763" w:rsidR="006341A4" w:rsidRPr="00FE681D" w:rsidRDefault="006341A4" w:rsidP="006341A4">
      <w:pPr>
        <w:pStyle w:val="Naslov2"/>
        <w:rPr>
          <w:rFonts w:ascii="Arial" w:hAnsi="Arial" w:cs="Arial"/>
          <w:szCs w:val="20"/>
        </w:rPr>
      </w:pPr>
      <w:bookmarkStart w:id="47" w:name="_Toc48737048"/>
      <w:r w:rsidRPr="00FE681D">
        <w:rPr>
          <w:rFonts w:ascii="Arial" w:hAnsi="Arial" w:cs="Arial"/>
          <w:sz w:val="22"/>
          <w:szCs w:val="22"/>
        </w:rPr>
        <w:lastRenderedPageBreak/>
        <w:t>2.1</w:t>
      </w:r>
      <w:r w:rsidR="00FA2740">
        <w:rPr>
          <w:rFonts w:ascii="Arial" w:hAnsi="Arial" w:cs="Arial"/>
          <w:sz w:val="22"/>
          <w:szCs w:val="22"/>
        </w:rPr>
        <w:t>0</w:t>
      </w:r>
      <w:r w:rsidRPr="00FE681D">
        <w:rPr>
          <w:rFonts w:ascii="Arial" w:hAnsi="Arial" w:cs="Arial"/>
          <w:sz w:val="22"/>
          <w:szCs w:val="22"/>
        </w:rPr>
        <w:t xml:space="preserve"> Evidenčna naročila</w:t>
      </w:r>
      <w:bookmarkEnd w:id="47"/>
    </w:p>
    <w:p w14:paraId="7C1AF802" w14:textId="41E223D5" w:rsidR="006341A4" w:rsidRPr="00493398" w:rsidRDefault="006341A4" w:rsidP="00854405">
      <w:pPr>
        <w:pStyle w:val="ZADEVA"/>
        <w:jc w:val="both"/>
        <w:rPr>
          <w:rFonts w:cs="Arial"/>
          <w:b w:val="0"/>
          <w:szCs w:val="20"/>
          <w:highlight w:val="yellow"/>
          <w:lang w:val="sl-SI"/>
        </w:rPr>
      </w:pPr>
    </w:p>
    <w:p w14:paraId="6A605177" w14:textId="77777777" w:rsidR="00FE681D" w:rsidRPr="00735DE0" w:rsidRDefault="00FE681D" w:rsidP="00FE681D">
      <w:pPr>
        <w:spacing w:line="360" w:lineRule="auto"/>
        <w:jc w:val="both"/>
        <w:rPr>
          <w:rFonts w:ascii="Arial" w:eastAsia="Times New Roman" w:hAnsi="Arial" w:cs="Arial"/>
          <w:color w:val="000000"/>
          <w:sz w:val="20"/>
          <w:szCs w:val="20"/>
          <w:lang w:eastAsia="sl-SI"/>
        </w:rPr>
      </w:pPr>
      <w:r w:rsidRPr="00910E12">
        <w:rPr>
          <w:rFonts w:ascii="Arial" w:hAnsi="Arial" w:cs="Arial"/>
          <w:bCs/>
          <w:sz w:val="20"/>
          <w:szCs w:val="20"/>
        </w:rPr>
        <w:t>Podatke o evidenčnih naročilih v letu 2019 je sporočilo 1989 naročnikov. Skupn</w:t>
      </w:r>
      <w:r w:rsidRPr="00735DE0">
        <w:rPr>
          <w:rFonts w:ascii="Arial" w:hAnsi="Arial" w:cs="Arial"/>
          <w:bCs/>
          <w:sz w:val="20"/>
          <w:szCs w:val="20"/>
        </w:rPr>
        <w:t>o število evidenčnih naročil v letu 2019 je bilo 1.062.405 v vrednosti 1.032.255.312</w:t>
      </w:r>
      <w:r w:rsidRPr="00735DE0">
        <w:rPr>
          <w:rFonts w:ascii="Arial" w:eastAsia="Times New Roman" w:hAnsi="Arial" w:cs="Arial"/>
          <w:color w:val="000000"/>
          <w:sz w:val="20"/>
          <w:szCs w:val="20"/>
          <w:lang w:eastAsia="sl-SI"/>
        </w:rPr>
        <w:t xml:space="preserve"> </w:t>
      </w:r>
      <w:r w:rsidRPr="00735DE0">
        <w:rPr>
          <w:rFonts w:ascii="Arial" w:hAnsi="Arial" w:cs="Arial"/>
          <w:bCs/>
          <w:sz w:val="20"/>
          <w:szCs w:val="20"/>
        </w:rPr>
        <w:t xml:space="preserve">evrov. </w:t>
      </w:r>
    </w:p>
    <w:p w14:paraId="0C222870" w14:textId="77777777" w:rsidR="00FE681D" w:rsidRPr="0028659A" w:rsidRDefault="00FE681D" w:rsidP="00FE681D">
      <w:pPr>
        <w:tabs>
          <w:tab w:val="left" w:pos="567"/>
          <w:tab w:val="left" w:pos="993"/>
        </w:tabs>
        <w:spacing w:line="360" w:lineRule="auto"/>
        <w:jc w:val="both"/>
        <w:rPr>
          <w:rFonts w:ascii="Arial" w:hAnsi="Arial" w:cs="Arial"/>
          <w:bCs/>
          <w:sz w:val="20"/>
          <w:szCs w:val="20"/>
        </w:rPr>
      </w:pPr>
      <w:r w:rsidRPr="009D1978">
        <w:rPr>
          <w:rFonts w:ascii="Arial" w:hAnsi="Arial" w:cs="Arial"/>
          <w:bCs/>
          <w:sz w:val="20"/>
          <w:szCs w:val="20"/>
        </w:rPr>
        <w:t>V primerjavi z letom 2018 se je povečalo število evidenčnih naročil za slab odstotek, skupna vrednost evidenčnih naročil se je povečala za dobri dve odstotni točki</w:t>
      </w:r>
      <w:r w:rsidRPr="0028659A">
        <w:rPr>
          <w:rFonts w:ascii="Arial" w:hAnsi="Arial" w:cs="Arial"/>
          <w:bCs/>
          <w:sz w:val="20"/>
          <w:szCs w:val="20"/>
        </w:rPr>
        <w:t>, povprečna vrednost evidenčnega naročila pa za slabi dve odstotni točki.</w:t>
      </w:r>
    </w:p>
    <w:p w14:paraId="771D71C9" w14:textId="2CBA4250" w:rsidR="0093150A" w:rsidRPr="00B153AF" w:rsidRDefault="0093150A" w:rsidP="0093150A">
      <w:pPr>
        <w:rPr>
          <w:rFonts w:ascii="Arial" w:hAnsi="Arial" w:cs="Arial"/>
          <w:sz w:val="20"/>
        </w:rPr>
      </w:pPr>
      <w:r w:rsidRPr="00B153AF">
        <w:rPr>
          <w:rFonts w:ascii="Arial" w:hAnsi="Arial" w:cs="Arial"/>
          <w:sz w:val="20"/>
        </w:rPr>
        <w:t>Pre</w:t>
      </w:r>
      <w:r w:rsidR="004B0127" w:rsidRPr="00B153AF">
        <w:rPr>
          <w:rFonts w:ascii="Arial" w:hAnsi="Arial" w:cs="Arial"/>
          <w:sz w:val="20"/>
        </w:rPr>
        <w:t xml:space="preserve">glednica </w:t>
      </w:r>
      <w:r w:rsidR="00512F52">
        <w:rPr>
          <w:rFonts w:ascii="Arial" w:hAnsi="Arial" w:cs="Arial"/>
          <w:sz w:val="20"/>
        </w:rPr>
        <w:t>55</w:t>
      </w:r>
      <w:r w:rsidRPr="00B153AF">
        <w:rPr>
          <w:rFonts w:ascii="Arial" w:hAnsi="Arial" w:cs="Arial"/>
          <w:sz w:val="20"/>
        </w:rPr>
        <w:t>: Vrednost, število in povprečna vrednost evidenčnih naročil v letih 2015, 2016</w:t>
      </w:r>
      <w:r w:rsidR="004A2F8B" w:rsidRPr="00B153AF">
        <w:rPr>
          <w:rFonts w:ascii="Arial" w:hAnsi="Arial" w:cs="Arial"/>
          <w:sz w:val="20"/>
        </w:rPr>
        <w:t>, 2017</w:t>
      </w:r>
      <w:r w:rsidR="00B153AF">
        <w:rPr>
          <w:rFonts w:ascii="Arial" w:hAnsi="Arial" w:cs="Arial"/>
          <w:sz w:val="20"/>
        </w:rPr>
        <w:t>, 2018 in 2019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1"/>
        <w:gridCol w:w="1463"/>
        <w:gridCol w:w="1463"/>
        <w:gridCol w:w="1463"/>
        <w:gridCol w:w="1462"/>
        <w:gridCol w:w="1462"/>
      </w:tblGrid>
      <w:tr w:rsidR="00B153AF" w:rsidRPr="00530FF0" w14:paraId="61A95850" w14:textId="77777777" w:rsidTr="00121807">
        <w:trPr>
          <w:trHeight w:val="300"/>
          <w:jc w:val="center"/>
        </w:trPr>
        <w:tc>
          <w:tcPr>
            <w:tcW w:w="1014" w:type="pct"/>
            <w:shd w:val="clear" w:color="auto" w:fill="EDEDED" w:themeFill="accent3" w:themeFillTint="33"/>
            <w:noWrap/>
            <w:vAlign w:val="center"/>
            <w:hideMark/>
          </w:tcPr>
          <w:p w14:paraId="525CBD00" w14:textId="77777777" w:rsidR="00B153AF" w:rsidRPr="00530FF0" w:rsidRDefault="00B153AF" w:rsidP="00F13226">
            <w:pPr>
              <w:spacing w:after="0" w:line="240" w:lineRule="auto"/>
              <w:jc w:val="both"/>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 </w:t>
            </w:r>
          </w:p>
        </w:tc>
        <w:tc>
          <w:tcPr>
            <w:tcW w:w="797" w:type="pct"/>
            <w:shd w:val="clear" w:color="auto" w:fill="EDEDED" w:themeFill="accent3" w:themeFillTint="33"/>
            <w:noWrap/>
            <w:vAlign w:val="center"/>
            <w:hideMark/>
          </w:tcPr>
          <w:p w14:paraId="4ACB828A" w14:textId="77777777" w:rsidR="00B153AF" w:rsidRPr="00530FF0" w:rsidRDefault="00B153AF" w:rsidP="00F13226">
            <w:pPr>
              <w:spacing w:after="0" w:line="240" w:lineRule="auto"/>
              <w:jc w:val="center"/>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Leto 2015</w:t>
            </w:r>
          </w:p>
        </w:tc>
        <w:tc>
          <w:tcPr>
            <w:tcW w:w="797" w:type="pct"/>
            <w:shd w:val="clear" w:color="auto" w:fill="EDEDED" w:themeFill="accent3" w:themeFillTint="33"/>
            <w:noWrap/>
            <w:vAlign w:val="center"/>
          </w:tcPr>
          <w:p w14:paraId="7C5BC44B" w14:textId="77777777" w:rsidR="00B153AF" w:rsidRPr="00530FF0" w:rsidRDefault="00B153AF" w:rsidP="00F13226">
            <w:pPr>
              <w:spacing w:after="0" w:line="240" w:lineRule="auto"/>
              <w:jc w:val="center"/>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Leto 2016</w:t>
            </w:r>
          </w:p>
        </w:tc>
        <w:tc>
          <w:tcPr>
            <w:tcW w:w="797" w:type="pct"/>
            <w:shd w:val="clear" w:color="auto" w:fill="EDEDED" w:themeFill="accent3" w:themeFillTint="33"/>
            <w:noWrap/>
            <w:vAlign w:val="center"/>
          </w:tcPr>
          <w:p w14:paraId="67865B1E" w14:textId="77777777" w:rsidR="00B153AF" w:rsidRPr="00530FF0" w:rsidRDefault="00B153AF" w:rsidP="00F13226">
            <w:pPr>
              <w:spacing w:after="0" w:line="240" w:lineRule="auto"/>
              <w:jc w:val="center"/>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Leto 2017</w:t>
            </w:r>
          </w:p>
        </w:tc>
        <w:tc>
          <w:tcPr>
            <w:tcW w:w="797" w:type="pct"/>
            <w:shd w:val="clear" w:color="auto" w:fill="EDEDED" w:themeFill="accent3" w:themeFillTint="33"/>
            <w:vAlign w:val="center"/>
          </w:tcPr>
          <w:p w14:paraId="28628111" w14:textId="77777777" w:rsidR="00B153AF" w:rsidRPr="00530FF0" w:rsidRDefault="00B153AF" w:rsidP="00F13226">
            <w:pPr>
              <w:spacing w:after="0" w:line="240" w:lineRule="auto"/>
              <w:jc w:val="center"/>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Leto 2018</w:t>
            </w:r>
          </w:p>
        </w:tc>
        <w:tc>
          <w:tcPr>
            <w:tcW w:w="797" w:type="pct"/>
            <w:shd w:val="clear" w:color="auto" w:fill="EDEDED" w:themeFill="accent3" w:themeFillTint="33"/>
            <w:vAlign w:val="center"/>
          </w:tcPr>
          <w:p w14:paraId="65FE239E" w14:textId="77777777" w:rsidR="00B153AF" w:rsidRPr="00530FF0" w:rsidRDefault="00B153AF" w:rsidP="00F13226">
            <w:pPr>
              <w:spacing w:after="0" w:line="240" w:lineRule="auto"/>
              <w:jc w:val="center"/>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Leto 2019</w:t>
            </w:r>
          </w:p>
        </w:tc>
      </w:tr>
      <w:tr w:rsidR="00B153AF" w:rsidRPr="00530FF0" w14:paraId="03D62CA7" w14:textId="77777777" w:rsidTr="00121807">
        <w:trPr>
          <w:trHeight w:val="300"/>
          <w:jc w:val="center"/>
        </w:trPr>
        <w:tc>
          <w:tcPr>
            <w:tcW w:w="1014" w:type="pct"/>
            <w:shd w:val="clear" w:color="auto" w:fill="auto"/>
            <w:noWrap/>
            <w:vAlign w:val="center"/>
            <w:hideMark/>
          </w:tcPr>
          <w:p w14:paraId="38ADCED4" w14:textId="77777777" w:rsidR="00B153AF" w:rsidRPr="00530FF0" w:rsidRDefault="00B153AF" w:rsidP="00F13226">
            <w:pPr>
              <w:spacing w:after="0" w:line="240" w:lineRule="auto"/>
              <w:jc w:val="both"/>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Število naročil</w:t>
            </w:r>
          </w:p>
        </w:tc>
        <w:tc>
          <w:tcPr>
            <w:tcW w:w="797" w:type="pct"/>
            <w:shd w:val="clear" w:color="auto" w:fill="auto"/>
            <w:noWrap/>
            <w:vAlign w:val="center"/>
            <w:hideMark/>
          </w:tcPr>
          <w:p w14:paraId="7EE465B7"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957.636</w:t>
            </w:r>
          </w:p>
        </w:tc>
        <w:tc>
          <w:tcPr>
            <w:tcW w:w="797" w:type="pct"/>
            <w:shd w:val="clear" w:color="auto" w:fill="auto"/>
            <w:noWrap/>
            <w:vAlign w:val="center"/>
          </w:tcPr>
          <w:p w14:paraId="1B1F215B"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1.076.939</w:t>
            </w:r>
          </w:p>
        </w:tc>
        <w:tc>
          <w:tcPr>
            <w:tcW w:w="797" w:type="pct"/>
            <w:shd w:val="clear" w:color="auto" w:fill="auto"/>
            <w:noWrap/>
            <w:vAlign w:val="center"/>
          </w:tcPr>
          <w:p w14:paraId="144F6DE9"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hAnsi="Arial" w:cs="Arial"/>
                <w:bCs/>
                <w:sz w:val="18"/>
                <w:szCs w:val="18"/>
              </w:rPr>
              <w:t>1.042.452</w:t>
            </w:r>
          </w:p>
        </w:tc>
        <w:tc>
          <w:tcPr>
            <w:tcW w:w="797" w:type="pct"/>
            <w:vAlign w:val="center"/>
          </w:tcPr>
          <w:p w14:paraId="463852EB" w14:textId="77777777" w:rsidR="00B153AF" w:rsidRPr="00530FF0" w:rsidRDefault="00B153AF" w:rsidP="00F13226">
            <w:pPr>
              <w:spacing w:after="0" w:line="240" w:lineRule="auto"/>
              <w:jc w:val="right"/>
              <w:rPr>
                <w:rFonts w:ascii="Arial" w:hAnsi="Arial" w:cs="Arial"/>
                <w:bCs/>
                <w:sz w:val="18"/>
                <w:szCs w:val="18"/>
              </w:rPr>
            </w:pPr>
            <w:r w:rsidRPr="00530FF0">
              <w:rPr>
                <w:rFonts w:ascii="Arial" w:hAnsi="Arial" w:cs="Arial"/>
                <w:bCs/>
                <w:sz w:val="18"/>
                <w:szCs w:val="18"/>
              </w:rPr>
              <w:t>1.052.365</w:t>
            </w:r>
          </w:p>
        </w:tc>
        <w:tc>
          <w:tcPr>
            <w:tcW w:w="797" w:type="pct"/>
            <w:vAlign w:val="center"/>
          </w:tcPr>
          <w:p w14:paraId="79D1E1F3" w14:textId="77777777" w:rsidR="00B153AF" w:rsidRPr="00530FF0" w:rsidRDefault="00B153AF" w:rsidP="00F13226">
            <w:pPr>
              <w:spacing w:after="0" w:line="240" w:lineRule="auto"/>
              <w:jc w:val="right"/>
              <w:rPr>
                <w:rFonts w:ascii="Arial" w:hAnsi="Arial" w:cs="Arial"/>
                <w:bCs/>
                <w:sz w:val="18"/>
                <w:szCs w:val="18"/>
              </w:rPr>
            </w:pPr>
            <w:r w:rsidRPr="00530FF0">
              <w:rPr>
                <w:rFonts w:ascii="Arial" w:hAnsi="Arial" w:cs="Arial"/>
                <w:bCs/>
                <w:sz w:val="18"/>
                <w:szCs w:val="18"/>
              </w:rPr>
              <w:t>1.062.405</w:t>
            </w:r>
          </w:p>
        </w:tc>
      </w:tr>
      <w:tr w:rsidR="00B153AF" w:rsidRPr="00530FF0" w14:paraId="6C69FB30" w14:textId="77777777" w:rsidTr="00121807">
        <w:trPr>
          <w:trHeight w:val="300"/>
          <w:jc w:val="center"/>
        </w:trPr>
        <w:tc>
          <w:tcPr>
            <w:tcW w:w="1014" w:type="pct"/>
            <w:shd w:val="clear" w:color="auto" w:fill="auto"/>
            <w:noWrap/>
            <w:vAlign w:val="center"/>
            <w:hideMark/>
          </w:tcPr>
          <w:p w14:paraId="4A7BC26E" w14:textId="77777777" w:rsidR="00B153AF" w:rsidRPr="00530FF0" w:rsidRDefault="00B153AF" w:rsidP="00F13226">
            <w:pPr>
              <w:spacing w:after="0" w:line="240" w:lineRule="auto"/>
              <w:jc w:val="both"/>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Pogodbena vrednost</w:t>
            </w:r>
          </w:p>
        </w:tc>
        <w:tc>
          <w:tcPr>
            <w:tcW w:w="797" w:type="pct"/>
            <w:shd w:val="clear" w:color="auto" w:fill="auto"/>
            <w:noWrap/>
            <w:vAlign w:val="center"/>
            <w:hideMark/>
          </w:tcPr>
          <w:p w14:paraId="08DEE5E8"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753.271.067</w:t>
            </w:r>
          </w:p>
        </w:tc>
        <w:tc>
          <w:tcPr>
            <w:tcW w:w="797" w:type="pct"/>
            <w:shd w:val="clear" w:color="auto" w:fill="auto"/>
            <w:noWrap/>
            <w:vAlign w:val="center"/>
          </w:tcPr>
          <w:p w14:paraId="6A26B6FE"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969.567.949</w:t>
            </w:r>
          </w:p>
        </w:tc>
        <w:tc>
          <w:tcPr>
            <w:tcW w:w="797" w:type="pct"/>
            <w:shd w:val="clear" w:color="auto" w:fill="auto"/>
            <w:noWrap/>
            <w:vAlign w:val="center"/>
          </w:tcPr>
          <w:p w14:paraId="6A471393"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972.510.343</w:t>
            </w:r>
          </w:p>
        </w:tc>
        <w:tc>
          <w:tcPr>
            <w:tcW w:w="797" w:type="pct"/>
            <w:vAlign w:val="center"/>
          </w:tcPr>
          <w:p w14:paraId="43C6DE6C"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1.007.513.578</w:t>
            </w:r>
          </w:p>
        </w:tc>
        <w:tc>
          <w:tcPr>
            <w:tcW w:w="797" w:type="pct"/>
            <w:vAlign w:val="center"/>
          </w:tcPr>
          <w:p w14:paraId="3F4F9DEA"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hAnsi="Arial" w:cs="Arial"/>
                <w:bCs/>
                <w:sz w:val="18"/>
                <w:szCs w:val="18"/>
              </w:rPr>
              <w:t>1.032.255.312</w:t>
            </w:r>
          </w:p>
        </w:tc>
      </w:tr>
      <w:tr w:rsidR="00B153AF" w:rsidRPr="00530FF0" w14:paraId="5A6157AB" w14:textId="77777777" w:rsidTr="00121807">
        <w:trPr>
          <w:trHeight w:val="300"/>
          <w:jc w:val="center"/>
        </w:trPr>
        <w:tc>
          <w:tcPr>
            <w:tcW w:w="1014" w:type="pct"/>
            <w:shd w:val="clear" w:color="auto" w:fill="auto"/>
            <w:noWrap/>
            <w:vAlign w:val="center"/>
            <w:hideMark/>
          </w:tcPr>
          <w:p w14:paraId="38D650D5" w14:textId="77777777" w:rsidR="00B153AF" w:rsidRPr="00530FF0" w:rsidRDefault="00B153AF" w:rsidP="00F13226">
            <w:pPr>
              <w:spacing w:after="0" w:line="240" w:lineRule="auto"/>
              <w:jc w:val="both"/>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Povprečna vrednost naročila</w:t>
            </w:r>
          </w:p>
        </w:tc>
        <w:tc>
          <w:tcPr>
            <w:tcW w:w="797" w:type="pct"/>
            <w:shd w:val="clear" w:color="auto" w:fill="auto"/>
            <w:noWrap/>
            <w:vAlign w:val="center"/>
            <w:hideMark/>
          </w:tcPr>
          <w:p w14:paraId="10E7C08A"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787</w:t>
            </w:r>
          </w:p>
        </w:tc>
        <w:tc>
          <w:tcPr>
            <w:tcW w:w="797" w:type="pct"/>
            <w:shd w:val="clear" w:color="auto" w:fill="auto"/>
            <w:noWrap/>
            <w:vAlign w:val="center"/>
          </w:tcPr>
          <w:p w14:paraId="25D23AB6"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900</w:t>
            </w:r>
          </w:p>
        </w:tc>
        <w:tc>
          <w:tcPr>
            <w:tcW w:w="797" w:type="pct"/>
            <w:shd w:val="clear" w:color="auto" w:fill="auto"/>
            <w:noWrap/>
            <w:vAlign w:val="center"/>
          </w:tcPr>
          <w:p w14:paraId="0D232406"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933</w:t>
            </w:r>
          </w:p>
        </w:tc>
        <w:tc>
          <w:tcPr>
            <w:tcW w:w="797" w:type="pct"/>
            <w:vAlign w:val="center"/>
          </w:tcPr>
          <w:p w14:paraId="1829ADBC"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957</w:t>
            </w:r>
          </w:p>
        </w:tc>
        <w:tc>
          <w:tcPr>
            <w:tcW w:w="797" w:type="pct"/>
            <w:vAlign w:val="center"/>
          </w:tcPr>
          <w:p w14:paraId="11FAB794" w14:textId="77777777" w:rsidR="00B153AF" w:rsidRPr="00530FF0" w:rsidRDefault="00B153AF" w:rsidP="00F13226">
            <w:pPr>
              <w:spacing w:after="0" w:line="240" w:lineRule="auto"/>
              <w:jc w:val="right"/>
              <w:rPr>
                <w:rFonts w:ascii="Arial" w:eastAsia="Times New Roman" w:hAnsi="Arial" w:cs="Arial"/>
                <w:color w:val="000000"/>
                <w:sz w:val="18"/>
                <w:szCs w:val="18"/>
                <w:lang w:eastAsia="sl-SI"/>
              </w:rPr>
            </w:pPr>
            <w:r w:rsidRPr="00530FF0">
              <w:rPr>
                <w:rFonts w:ascii="Arial" w:eastAsia="Times New Roman" w:hAnsi="Arial" w:cs="Arial"/>
                <w:color w:val="000000"/>
                <w:sz w:val="18"/>
                <w:szCs w:val="18"/>
                <w:lang w:eastAsia="sl-SI"/>
              </w:rPr>
              <w:t>972</w:t>
            </w:r>
          </w:p>
        </w:tc>
      </w:tr>
    </w:tbl>
    <w:p w14:paraId="29020837" w14:textId="77777777" w:rsidR="0093150A" w:rsidRPr="00315538" w:rsidRDefault="0093150A" w:rsidP="0093150A">
      <w:pPr>
        <w:spacing w:after="0" w:line="240" w:lineRule="auto"/>
        <w:jc w:val="center"/>
        <w:rPr>
          <w:rFonts w:ascii="Arial" w:hAnsi="Arial" w:cs="Arial"/>
          <w:noProof/>
          <w:sz w:val="20"/>
          <w:szCs w:val="20"/>
          <w:lang w:eastAsia="sl-SI"/>
        </w:rPr>
      </w:pPr>
    </w:p>
    <w:p w14:paraId="3E106957" w14:textId="3AF1A303" w:rsidR="0093150A" w:rsidRPr="00315538" w:rsidRDefault="0093150A" w:rsidP="004404F0">
      <w:pPr>
        <w:spacing w:after="240" w:line="240" w:lineRule="auto"/>
        <w:jc w:val="center"/>
        <w:rPr>
          <w:rFonts w:ascii="Arial" w:hAnsi="Arial" w:cs="Arial"/>
          <w:sz w:val="18"/>
        </w:rPr>
      </w:pPr>
      <w:r w:rsidRPr="00315538">
        <w:rPr>
          <w:rFonts w:ascii="Arial" w:hAnsi="Arial" w:cs="Arial"/>
          <w:sz w:val="18"/>
        </w:rPr>
        <w:t xml:space="preserve">Vir: Statistični podatki o javnih naročilih, oddanih v letih </w:t>
      </w:r>
      <w:r w:rsidR="004404F0" w:rsidRPr="00315538">
        <w:rPr>
          <w:rFonts w:ascii="Arial" w:hAnsi="Arial" w:cs="Arial"/>
          <w:sz w:val="18"/>
        </w:rPr>
        <w:t>2015, 2016</w:t>
      </w:r>
      <w:r w:rsidR="004A2F8B" w:rsidRPr="00315538">
        <w:rPr>
          <w:rFonts w:ascii="Arial" w:hAnsi="Arial" w:cs="Arial"/>
          <w:sz w:val="18"/>
        </w:rPr>
        <w:t xml:space="preserve">, </w:t>
      </w:r>
      <w:r w:rsidR="004404F0" w:rsidRPr="00315538">
        <w:rPr>
          <w:rFonts w:ascii="Arial" w:hAnsi="Arial" w:cs="Arial"/>
          <w:sz w:val="18"/>
        </w:rPr>
        <w:t>2017</w:t>
      </w:r>
      <w:r w:rsidR="00315538" w:rsidRPr="00315538">
        <w:rPr>
          <w:rFonts w:ascii="Arial" w:hAnsi="Arial" w:cs="Arial"/>
          <w:sz w:val="18"/>
        </w:rPr>
        <w:t>, 2018 in 2019</w:t>
      </w:r>
    </w:p>
    <w:p w14:paraId="33122AFD" w14:textId="143ECAB8" w:rsidR="00315538" w:rsidRPr="005C09E7" w:rsidRDefault="00315538" w:rsidP="00315538">
      <w:pPr>
        <w:tabs>
          <w:tab w:val="left" w:pos="567"/>
          <w:tab w:val="left" w:pos="993"/>
        </w:tabs>
        <w:spacing w:line="360" w:lineRule="auto"/>
        <w:jc w:val="both"/>
        <w:rPr>
          <w:rFonts w:ascii="Arial" w:hAnsi="Arial" w:cs="Arial"/>
          <w:bCs/>
          <w:sz w:val="20"/>
          <w:szCs w:val="20"/>
        </w:rPr>
      </w:pPr>
      <w:r w:rsidRPr="005C09E7">
        <w:rPr>
          <w:rFonts w:ascii="Arial" w:hAnsi="Arial" w:cs="Arial"/>
          <w:bCs/>
          <w:sz w:val="20"/>
          <w:szCs w:val="20"/>
        </w:rPr>
        <w:t xml:space="preserve">Iz preglednice </w:t>
      </w:r>
      <w:r w:rsidR="00512F52">
        <w:rPr>
          <w:rFonts w:ascii="Arial" w:hAnsi="Arial" w:cs="Arial"/>
          <w:bCs/>
          <w:sz w:val="20"/>
          <w:szCs w:val="20"/>
        </w:rPr>
        <w:t>56</w:t>
      </w:r>
      <w:r w:rsidRPr="005C09E7">
        <w:rPr>
          <w:rFonts w:ascii="Arial" w:hAnsi="Arial" w:cs="Arial"/>
          <w:bCs/>
          <w:sz w:val="20"/>
          <w:szCs w:val="20"/>
        </w:rPr>
        <w:t xml:space="preserve"> izhaja, da so naročniki po številu in vrednosti največ evidenčnih naročil oddali na splošnem in najmanj na obrambnem področju.</w:t>
      </w:r>
    </w:p>
    <w:p w14:paraId="7A821060" w14:textId="252658CD" w:rsidR="0093150A" w:rsidRPr="00315538" w:rsidRDefault="004B0127" w:rsidP="00DA241A">
      <w:pPr>
        <w:tabs>
          <w:tab w:val="left" w:pos="567"/>
          <w:tab w:val="left" w:pos="993"/>
        </w:tabs>
        <w:spacing w:line="360" w:lineRule="auto"/>
        <w:jc w:val="both"/>
        <w:rPr>
          <w:rFonts w:ascii="Arial" w:hAnsi="Arial" w:cs="Arial"/>
          <w:sz w:val="20"/>
        </w:rPr>
      </w:pPr>
      <w:r w:rsidRPr="00315538">
        <w:rPr>
          <w:rFonts w:ascii="Arial" w:hAnsi="Arial" w:cs="Arial"/>
          <w:sz w:val="20"/>
        </w:rPr>
        <w:t xml:space="preserve">Preglednica </w:t>
      </w:r>
      <w:r w:rsidR="00512F52">
        <w:rPr>
          <w:rFonts w:ascii="Arial" w:hAnsi="Arial" w:cs="Arial"/>
          <w:sz w:val="20"/>
        </w:rPr>
        <w:t>56</w:t>
      </w:r>
      <w:r w:rsidR="0093150A" w:rsidRPr="00315538">
        <w:rPr>
          <w:rFonts w:ascii="Arial" w:hAnsi="Arial" w:cs="Arial"/>
          <w:sz w:val="20"/>
        </w:rPr>
        <w:t>: Vrednost, število in deleži evidenčnih naročil po področj</w:t>
      </w:r>
      <w:r w:rsidR="00DB6DE7" w:rsidRPr="00315538">
        <w:rPr>
          <w:rFonts w:ascii="Arial" w:hAnsi="Arial" w:cs="Arial"/>
          <w:sz w:val="20"/>
        </w:rPr>
        <w:t>ih</w:t>
      </w:r>
      <w:r w:rsidR="0093150A" w:rsidRPr="00315538">
        <w:rPr>
          <w:rFonts w:ascii="Arial" w:hAnsi="Arial" w:cs="Arial"/>
          <w:sz w:val="20"/>
        </w:rPr>
        <w:t xml:space="preserve"> naročanja</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2260"/>
        <w:gridCol w:w="2440"/>
        <w:gridCol w:w="960"/>
        <w:gridCol w:w="960"/>
      </w:tblGrid>
      <w:tr w:rsidR="00315538" w:rsidRPr="005C09E7" w14:paraId="2270BA53" w14:textId="77777777" w:rsidTr="00F13226">
        <w:trPr>
          <w:trHeight w:val="495"/>
          <w:jc w:val="center"/>
        </w:trPr>
        <w:tc>
          <w:tcPr>
            <w:tcW w:w="1360" w:type="dxa"/>
            <w:shd w:val="clear" w:color="000000" w:fill="EDEDED"/>
            <w:vAlign w:val="center"/>
            <w:hideMark/>
          </w:tcPr>
          <w:p w14:paraId="4F9F1621" w14:textId="77777777" w:rsidR="00315538" w:rsidRPr="005C09E7" w:rsidRDefault="00315538" w:rsidP="00F13226">
            <w:pPr>
              <w:spacing w:after="0" w:line="240" w:lineRule="auto"/>
              <w:jc w:val="center"/>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Področje</w:t>
            </w:r>
          </w:p>
        </w:tc>
        <w:tc>
          <w:tcPr>
            <w:tcW w:w="2260" w:type="dxa"/>
            <w:shd w:val="clear" w:color="000000" w:fill="EDEDED"/>
            <w:vAlign w:val="center"/>
            <w:hideMark/>
          </w:tcPr>
          <w:p w14:paraId="2520BE37" w14:textId="77777777" w:rsidR="00315538" w:rsidRPr="005C09E7" w:rsidRDefault="00315538" w:rsidP="00F13226">
            <w:pPr>
              <w:spacing w:after="0" w:line="240" w:lineRule="auto"/>
              <w:jc w:val="center"/>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Št. naročil</w:t>
            </w:r>
          </w:p>
        </w:tc>
        <w:tc>
          <w:tcPr>
            <w:tcW w:w="2440" w:type="dxa"/>
            <w:shd w:val="clear" w:color="000000" w:fill="EDEDED"/>
            <w:vAlign w:val="center"/>
            <w:hideMark/>
          </w:tcPr>
          <w:p w14:paraId="742E0FBB" w14:textId="77777777" w:rsidR="00315538" w:rsidRPr="005C09E7" w:rsidRDefault="00315538" w:rsidP="00F13226">
            <w:pPr>
              <w:spacing w:after="0" w:line="240" w:lineRule="auto"/>
              <w:jc w:val="center"/>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Pogodbena vrednost</w:t>
            </w:r>
          </w:p>
        </w:tc>
        <w:tc>
          <w:tcPr>
            <w:tcW w:w="960" w:type="dxa"/>
            <w:shd w:val="clear" w:color="000000" w:fill="EDEDED"/>
            <w:vAlign w:val="center"/>
            <w:hideMark/>
          </w:tcPr>
          <w:p w14:paraId="261E6B47" w14:textId="77777777" w:rsidR="00315538" w:rsidRPr="005C09E7" w:rsidRDefault="00315538" w:rsidP="00F13226">
            <w:pPr>
              <w:spacing w:after="0" w:line="240" w:lineRule="auto"/>
              <w:jc w:val="center"/>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Delež v št. naročil</w:t>
            </w:r>
          </w:p>
        </w:tc>
        <w:tc>
          <w:tcPr>
            <w:tcW w:w="960" w:type="dxa"/>
            <w:shd w:val="clear" w:color="000000" w:fill="EDEDED"/>
            <w:vAlign w:val="center"/>
            <w:hideMark/>
          </w:tcPr>
          <w:p w14:paraId="78063D75" w14:textId="77777777" w:rsidR="00315538" w:rsidRPr="005C09E7" w:rsidRDefault="00315538" w:rsidP="00F13226">
            <w:pPr>
              <w:spacing w:after="0" w:line="240" w:lineRule="auto"/>
              <w:jc w:val="center"/>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Delež v vrednosti</w:t>
            </w:r>
          </w:p>
        </w:tc>
      </w:tr>
      <w:tr w:rsidR="00315538" w:rsidRPr="005C09E7" w14:paraId="035F4A80" w14:textId="77777777" w:rsidTr="00F13226">
        <w:trPr>
          <w:trHeight w:val="315"/>
          <w:jc w:val="center"/>
        </w:trPr>
        <w:tc>
          <w:tcPr>
            <w:tcW w:w="1360" w:type="dxa"/>
            <w:shd w:val="clear" w:color="auto" w:fill="auto"/>
            <w:vAlign w:val="center"/>
            <w:hideMark/>
          </w:tcPr>
          <w:p w14:paraId="59A8CFB4" w14:textId="77777777" w:rsidR="00315538" w:rsidRPr="005C09E7" w:rsidRDefault="00315538" w:rsidP="00F13226">
            <w:pPr>
              <w:spacing w:after="0" w:line="240" w:lineRule="auto"/>
              <w:jc w:val="both"/>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Splošno</w:t>
            </w:r>
          </w:p>
        </w:tc>
        <w:tc>
          <w:tcPr>
            <w:tcW w:w="2260" w:type="dxa"/>
            <w:shd w:val="clear" w:color="auto" w:fill="auto"/>
            <w:vAlign w:val="center"/>
            <w:hideMark/>
          </w:tcPr>
          <w:p w14:paraId="3C350628"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984.548</w:t>
            </w:r>
          </w:p>
        </w:tc>
        <w:tc>
          <w:tcPr>
            <w:tcW w:w="2440" w:type="dxa"/>
            <w:shd w:val="clear" w:color="auto" w:fill="auto"/>
            <w:vAlign w:val="center"/>
            <w:hideMark/>
          </w:tcPr>
          <w:p w14:paraId="5939F73C"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857.461.365</w:t>
            </w:r>
          </w:p>
        </w:tc>
        <w:tc>
          <w:tcPr>
            <w:tcW w:w="960" w:type="dxa"/>
            <w:shd w:val="clear" w:color="auto" w:fill="auto"/>
            <w:noWrap/>
            <w:vAlign w:val="center"/>
            <w:hideMark/>
          </w:tcPr>
          <w:p w14:paraId="1FCE964F"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92,67 %</w:t>
            </w:r>
          </w:p>
        </w:tc>
        <w:tc>
          <w:tcPr>
            <w:tcW w:w="960" w:type="dxa"/>
            <w:shd w:val="clear" w:color="auto" w:fill="auto"/>
            <w:noWrap/>
            <w:vAlign w:val="center"/>
            <w:hideMark/>
          </w:tcPr>
          <w:p w14:paraId="5369228D"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83,07 %</w:t>
            </w:r>
          </w:p>
        </w:tc>
      </w:tr>
      <w:tr w:rsidR="00315538" w:rsidRPr="005C09E7" w14:paraId="1C2740C6" w14:textId="77777777" w:rsidTr="00F13226">
        <w:trPr>
          <w:trHeight w:val="315"/>
          <w:jc w:val="center"/>
        </w:trPr>
        <w:tc>
          <w:tcPr>
            <w:tcW w:w="1360" w:type="dxa"/>
            <w:shd w:val="clear" w:color="auto" w:fill="auto"/>
            <w:vAlign w:val="center"/>
            <w:hideMark/>
          </w:tcPr>
          <w:p w14:paraId="79B9CAB7" w14:textId="77777777" w:rsidR="00315538" w:rsidRPr="005C09E7" w:rsidRDefault="00315538" w:rsidP="00F13226">
            <w:pPr>
              <w:spacing w:after="0" w:line="240" w:lineRule="auto"/>
              <w:jc w:val="both"/>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Infrastrukturno</w:t>
            </w:r>
          </w:p>
        </w:tc>
        <w:tc>
          <w:tcPr>
            <w:tcW w:w="2260" w:type="dxa"/>
            <w:shd w:val="clear" w:color="auto" w:fill="auto"/>
            <w:vAlign w:val="center"/>
            <w:hideMark/>
          </w:tcPr>
          <w:p w14:paraId="67A2D3DA"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77.828</w:t>
            </w:r>
          </w:p>
        </w:tc>
        <w:tc>
          <w:tcPr>
            <w:tcW w:w="2440" w:type="dxa"/>
            <w:shd w:val="clear" w:color="auto" w:fill="auto"/>
            <w:vAlign w:val="center"/>
            <w:hideMark/>
          </w:tcPr>
          <w:p w14:paraId="6CA63852"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174.115.986</w:t>
            </w:r>
          </w:p>
        </w:tc>
        <w:tc>
          <w:tcPr>
            <w:tcW w:w="960" w:type="dxa"/>
            <w:shd w:val="clear" w:color="auto" w:fill="auto"/>
            <w:noWrap/>
            <w:vAlign w:val="center"/>
            <w:hideMark/>
          </w:tcPr>
          <w:p w14:paraId="3FCB91BB"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7,33 %</w:t>
            </w:r>
          </w:p>
        </w:tc>
        <w:tc>
          <w:tcPr>
            <w:tcW w:w="960" w:type="dxa"/>
            <w:shd w:val="clear" w:color="auto" w:fill="auto"/>
            <w:noWrap/>
            <w:vAlign w:val="center"/>
            <w:hideMark/>
          </w:tcPr>
          <w:p w14:paraId="7FA29B28"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16,87 %</w:t>
            </w:r>
          </w:p>
        </w:tc>
      </w:tr>
      <w:tr w:rsidR="00315538" w:rsidRPr="005C09E7" w14:paraId="71450AB2" w14:textId="77777777" w:rsidTr="00F13226">
        <w:trPr>
          <w:trHeight w:val="315"/>
          <w:jc w:val="center"/>
        </w:trPr>
        <w:tc>
          <w:tcPr>
            <w:tcW w:w="1360" w:type="dxa"/>
            <w:shd w:val="clear" w:color="auto" w:fill="auto"/>
            <w:vAlign w:val="center"/>
            <w:hideMark/>
          </w:tcPr>
          <w:p w14:paraId="28ECAD7E" w14:textId="77777777" w:rsidR="00315538" w:rsidRPr="005C09E7" w:rsidRDefault="00315538" w:rsidP="00F13226">
            <w:pPr>
              <w:spacing w:after="0" w:line="240" w:lineRule="auto"/>
              <w:jc w:val="both"/>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Obrambno</w:t>
            </w:r>
          </w:p>
        </w:tc>
        <w:tc>
          <w:tcPr>
            <w:tcW w:w="2260" w:type="dxa"/>
            <w:shd w:val="clear" w:color="auto" w:fill="auto"/>
            <w:vAlign w:val="center"/>
            <w:hideMark/>
          </w:tcPr>
          <w:p w14:paraId="1AC89224"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29</w:t>
            </w:r>
          </w:p>
        </w:tc>
        <w:tc>
          <w:tcPr>
            <w:tcW w:w="2440" w:type="dxa"/>
            <w:shd w:val="clear" w:color="auto" w:fill="auto"/>
            <w:vAlign w:val="center"/>
            <w:hideMark/>
          </w:tcPr>
          <w:p w14:paraId="1B9B40FA"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677.961</w:t>
            </w:r>
          </w:p>
        </w:tc>
        <w:tc>
          <w:tcPr>
            <w:tcW w:w="960" w:type="dxa"/>
            <w:shd w:val="clear" w:color="auto" w:fill="auto"/>
            <w:noWrap/>
            <w:vAlign w:val="center"/>
            <w:hideMark/>
          </w:tcPr>
          <w:p w14:paraId="2E187EC1"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0,00 %</w:t>
            </w:r>
          </w:p>
        </w:tc>
        <w:tc>
          <w:tcPr>
            <w:tcW w:w="960" w:type="dxa"/>
            <w:shd w:val="clear" w:color="auto" w:fill="auto"/>
            <w:noWrap/>
            <w:vAlign w:val="center"/>
            <w:hideMark/>
          </w:tcPr>
          <w:p w14:paraId="7CC373F9" w14:textId="77777777" w:rsidR="00315538" w:rsidRPr="005C09E7" w:rsidRDefault="00315538" w:rsidP="00F13226">
            <w:pPr>
              <w:spacing w:after="0" w:line="240" w:lineRule="auto"/>
              <w:jc w:val="right"/>
              <w:rPr>
                <w:rFonts w:ascii="Arial" w:eastAsia="Times New Roman" w:hAnsi="Arial" w:cs="Arial"/>
                <w:color w:val="000000"/>
                <w:sz w:val="18"/>
                <w:szCs w:val="18"/>
                <w:lang w:eastAsia="sl-SI"/>
              </w:rPr>
            </w:pPr>
            <w:r w:rsidRPr="005C09E7">
              <w:rPr>
                <w:rFonts w:ascii="Arial" w:eastAsia="Times New Roman" w:hAnsi="Arial" w:cs="Arial"/>
                <w:color w:val="000000"/>
                <w:sz w:val="18"/>
                <w:szCs w:val="18"/>
                <w:lang w:eastAsia="sl-SI"/>
              </w:rPr>
              <w:t>0,07 %</w:t>
            </w:r>
          </w:p>
        </w:tc>
      </w:tr>
      <w:tr w:rsidR="00315538" w:rsidRPr="005C09E7" w14:paraId="2815737C" w14:textId="77777777" w:rsidTr="006178C0">
        <w:trPr>
          <w:trHeight w:val="315"/>
          <w:jc w:val="center"/>
        </w:trPr>
        <w:tc>
          <w:tcPr>
            <w:tcW w:w="1360" w:type="dxa"/>
            <w:shd w:val="clear" w:color="auto" w:fill="E7E6E6" w:themeFill="background2"/>
            <w:vAlign w:val="center"/>
            <w:hideMark/>
          </w:tcPr>
          <w:p w14:paraId="00B83698" w14:textId="77777777" w:rsidR="00315538" w:rsidRPr="005C09E7" w:rsidRDefault="00315538" w:rsidP="00F13226">
            <w:pPr>
              <w:spacing w:after="0" w:line="240" w:lineRule="auto"/>
              <w:jc w:val="both"/>
              <w:rPr>
                <w:rFonts w:ascii="Arial" w:eastAsia="Times New Roman" w:hAnsi="Arial" w:cs="Arial"/>
                <w:b/>
                <w:bCs/>
                <w:color w:val="000000"/>
                <w:sz w:val="18"/>
                <w:szCs w:val="18"/>
                <w:lang w:eastAsia="sl-SI"/>
              </w:rPr>
            </w:pPr>
            <w:r w:rsidRPr="005C09E7">
              <w:rPr>
                <w:rFonts w:ascii="Arial" w:eastAsia="Times New Roman" w:hAnsi="Arial" w:cs="Arial"/>
                <w:b/>
                <w:bCs/>
                <w:color w:val="000000"/>
                <w:sz w:val="18"/>
                <w:szCs w:val="18"/>
                <w:lang w:eastAsia="sl-SI"/>
              </w:rPr>
              <w:t>Skupaj</w:t>
            </w:r>
          </w:p>
        </w:tc>
        <w:tc>
          <w:tcPr>
            <w:tcW w:w="2260" w:type="dxa"/>
            <w:shd w:val="clear" w:color="auto" w:fill="E7E6E6" w:themeFill="background2"/>
            <w:noWrap/>
            <w:vAlign w:val="center"/>
            <w:hideMark/>
          </w:tcPr>
          <w:p w14:paraId="3613164C" w14:textId="77777777" w:rsidR="00315538" w:rsidRPr="005C09E7" w:rsidRDefault="00315538" w:rsidP="00F13226">
            <w:pPr>
              <w:spacing w:after="0" w:line="240" w:lineRule="auto"/>
              <w:jc w:val="right"/>
              <w:rPr>
                <w:rFonts w:ascii="Arial" w:eastAsia="Times New Roman" w:hAnsi="Arial" w:cs="Arial"/>
                <w:b/>
                <w:bCs/>
                <w:color w:val="000000"/>
                <w:sz w:val="18"/>
                <w:szCs w:val="18"/>
                <w:lang w:eastAsia="sl-SI"/>
              </w:rPr>
            </w:pPr>
            <w:r w:rsidRPr="005C09E7">
              <w:rPr>
                <w:rFonts w:ascii="Arial" w:eastAsia="Times New Roman" w:hAnsi="Arial" w:cs="Arial"/>
                <w:b/>
                <w:bCs/>
                <w:color w:val="000000"/>
                <w:sz w:val="18"/>
                <w:szCs w:val="18"/>
                <w:lang w:eastAsia="sl-SI"/>
              </w:rPr>
              <w:t>1.062.405</w:t>
            </w:r>
          </w:p>
        </w:tc>
        <w:tc>
          <w:tcPr>
            <w:tcW w:w="2440" w:type="dxa"/>
            <w:shd w:val="clear" w:color="auto" w:fill="E7E6E6" w:themeFill="background2"/>
            <w:noWrap/>
            <w:vAlign w:val="center"/>
            <w:hideMark/>
          </w:tcPr>
          <w:p w14:paraId="154B3A7A" w14:textId="77777777" w:rsidR="00315538" w:rsidRPr="005C09E7" w:rsidRDefault="00315538" w:rsidP="00F13226">
            <w:pPr>
              <w:spacing w:after="0" w:line="240" w:lineRule="auto"/>
              <w:jc w:val="right"/>
              <w:rPr>
                <w:rFonts w:ascii="Arial" w:eastAsia="Times New Roman" w:hAnsi="Arial" w:cs="Arial"/>
                <w:b/>
                <w:bCs/>
                <w:color w:val="000000"/>
                <w:sz w:val="18"/>
                <w:szCs w:val="18"/>
                <w:lang w:eastAsia="sl-SI"/>
              </w:rPr>
            </w:pPr>
            <w:r w:rsidRPr="005C09E7">
              <w:rPr>
                <w:rFonts w:ascii="Arial" w:eastAsia="Times New Roman" w:hAnsi="Arial" w:cs="Arial"/>
                <w:b/>
                <w:bCs/>
                <w:color w:val="000000"/>
                <w:sz w:val="18"/>
                <w:szCs w:val="18"/>
                <w:lang w:eastAsia="sl-SI"/>
              </w:rPr>
              <w:t>1.032.255.312</w:t>
            </w:r>
          </w:p>
        </w:tc>
        <w:tc>
          <w:tcPr>
            <w:tcW w:w="960" w:type="dxa"/>
            <w:shd w:val="clear" w:color="auto" w:fill="E7E6E6" w:themeFill="background2"/>
            <w:noWrap/>
            <w:vAlign w:val="center"/>
            <w:hideMark/>
          </w:tcPr>
          <w:p w14:paraId="020F2999" w14:textId="77777777" w:rsidR="00315538" w:rsidRPr="005C09E7" w:rsidRDefault="00315538" w:rsidP="00F13226">
            <w:pPr>
              <w:spacing w:after="0" w:line="240" w:lineRule="auto"/>
              <w:jc w:val="right"/>
              <w:rPr>
                <w:rFonts w:ascii="Arial" w:eastAsia="Times New Roman" w:hAnsi="Arial" w:cs="Arial"/>
                <w:b/>
                <w:bCs/>
                <w:color w:val="000000"/>
                <w:sz w:val="18"/>
                <w:szCs w:val="18"/>
                <w:lang w:eastAsia="sl-SI"/>
              </w:rPr>
            </w:pPr>
            <w:r w:rsidRPr="005C09E7">
              <w:rPr>
                <w:rFonts w:ascii="Arial" w:eastAsia="Times New Roman" w:hAnsi="Arial" w:cs="Arial"/>
                <w:b/>
                <w:bCs/>
                <w:color w:val="000000"/>
                <w:sz w:val="18"/>
                <w:szCs w:val="18"/>
                <w:lang w:eastAsia="sl-SI"/>
              </w:rPr>
              <w:t>100,00 %</w:t>
            </w:r>
          </w:p>
        </w:tc>
        <w:tc>
          <w:tcPr>
            <w:tcW w:w="960" w:type="dxa"/>
            <w:shd w:val="clear" w:color="auto" w:fill="E7E6E6" w:themeFill="background2"/>
            <w:noWrap/>
            <w:vAlign w:val="center"/>
            <w:hideMark/>
          </w:tcPr>
          <w:p w14:paraId="1ABB8CCE" w14:textId="77777777" w:rsidR="00315538" w:rsidRPr="005C09E7" w:rsidRDefault="00315538" w:rsidP="00F13226">
            <w:pPr>
              <w:spacing w:after="0" w:line="240" w:lineRule="auto"/>
              <w:jc w:val="right"/>
              <w:rPr>
                <w:rFonts w:ascii="Arial" w:eastAsia="Times New Roman" w:hAnsi="Arial" w:cs="Arial"/>
                <w:b/>
                <w:bCs/>
                <w:color w:val="000000"/>
                <w:sz w:val="18"/>
                <w:szCs w:val="18"/>
                <w:lang w:eastAsia="sl-SI"/>
              </w:rPr>
            </w:pPr>
            <w:r w:rsidRPr="005C09E7">
              <w:rPr>
                <w:rFonts w:ascii="Arial" w:eastAsia="Times New Roman" w:hAnsi="Arial" w:cs="Arial"/>
                <w:b/>
                <w:bCs/>
                <w:color w:val="000000"/>
                <w:sz w:val="18"/>
                <w:szCs w:val="18"/>
                <w:lang w:eastAsia="sl-SI"/>
              </w:rPr>
              <w:t>100,00 %</w:t>
            </w:r>
          </w:p>
        </w:tc>
      </w:tr>
    </w:tbl>
    <w:p w14:paraId="1AE62ABA" w14:textId="77777777" w:rsidR="0093150A" w:rsidRPr="00493398" w:rsidRDefault="0093150A" w:rsidP="0093150A">
      <w:pPr>
        <w:spacing w:after="0" w:line="240" w:lineRule="auto"/>
        <w:jc w:val="center"/>
        <w:rPr>
          <w:rFonts w:ascii="Arial" w:hAnsi="Arial" w:cs="Arial"/>
          <w:sz w:val="18"/>
          <w:highlight w:val="yellow"/>
        </w:rPr>
      </w:pPr>
    </w:p>
    <w:p w14:paraId="0B01F352" w14:textId="3BB01A71" w:rsidR="0093150A" w:rsidRPr="00315538" w:rsidRDefault="0093150A" w:rsidP="0093150A">
      <w:pPr>
        <w:spacing w:after="0" w:line="240" w:lineRule="auto"/>
        <w:jc w:val="center"/>
        <w:rPr>
          <w:rFonts w:ascii="Arial" w:hAnsi="Arial" w:cs="Arial"/>
          <w:sz w:val="18"/>
        </w:rPr>
      </w:pPr>
      <w:r w:rsidRPr="00315538">
        <w:rPr>
          <w:rFonts w:ascii="Arial" w:hAnsi="Arial" w:cs="Arial"/>
          <w:sz w:val="18"/>
        </w:rPr>
        <w:t>Vir: Statistični podatki o javnih naročilih, oddanih v letu 201</w:t>
      </w:r>
      <w:r w:rsidR="00315538" w:rsidRPr="00315538">
        <w:rPr>
          <w:rFonts w:ascii="Arial" w:hAnsi="Arial" w:cs="Arial"/>
          <w:sz w:val="18"/>
        </w:rPr>
        <w:t>9</w:t>
      </w:r>
    </w:p>
    <w:p w14:paraId="64E04AC8" w14:textId="77777777" w:rsidR="0093150A" w:rsidRPr="00493398" w:rsidRDefault="0093150A" w:rsidP="0093150A">
      <w:pPr>
        <w:tabs>
          <w:tab w:val="left" w:pos="567"/>
          <w:tab w:val="left" w:pos="993"/>
        </w:tabs>
        <w:spacing w:after="0" w:line="360" w:lineRule="auto"/>
        <w:jc w:val="both"/>
        <w:rPr>
          <w:rFonts w:ascii="Arial" w:hAnsi="Arial" w:cs="Arial"/>
          <w:sz w:val="20"/>
          <w:szCs w:val="20"/>
          <w:highlight w:val="yellow"/>
          <w:lang w:eastAsia="sl-SI"/>
        </w:rPr>
      </w:pPr>
    </w:p>
    <w:p w14:paraId="0C53B61A" w14:textId="77777777" w:rsidR="00315538" w:rsidRPr="009B2362" w:rsidRDefault="00315538" w:rsidP="00315538">
      <w:pPr>
        <w:tabs>
          <w:tab w:val="left" w:pos="567"/>
          <w:tab w:val="left" w:pos="993"/>
        </w:tabs>
        <w:spacing w:line="360" w:lineRule="auto"/>
        <w:jc w:val="both"/>
        <w:rPr>
          <w:rFonts w:ascii="Arial" w:hAnsi="Arial" w:cs="Arial"/>
          <w:sz w:val="20"/>
          <w:szCs w:val="20"/>
          <w:lang w:eastAsia="sl-SI"/>
        </w:rPr>
      </w:pPr>
      <w:r w:rsidRPr="009B2362">
        <w:rPr>
          <w:rFonts w:ascii="Arial" w:hAnsi="Arial" w:cs="Arial"/>
          <w:sz w:val="20"/>
          <w:szCs w:val="20"/>
          <w:lang w:eastAsia="sl-SI"/>
        </w:rPr>
        <w:t xml:space="preserve">Glede na predmet naročanja slaba polovica naročil blaga znaša dobro tretjino vrednosti vseh evidenčnih naročil. </w:t>
      </w:r>
    </w:p>
    <w:p w14:paraId="027DB221" w14:textId="0238AA2C" w:rsidR="00315538" w:rsidRPr="009B2362" w:rsidRDefault="00315538" w:rsidP="00315538">
      <w:pPr>
        <w:spacing w:before="120" w:after="120" w:line="240" w:lineRule="auto"/>
        <w:jc w:val="both"/>
        <w:rPr>
          <w:rFonts w:ascii="Arial" w:hAnsi="Arial" w:cs="Arial"/>
          <w:sz w:val="20"/>
        </w:rPr>
      </w:pPr>
      <w:r w:rsidRPr="009B2362">
        <w:rPr>
          <w:rFonts w:ascii="Arial" w:hAnsi="Arial" w:cs="Arial"/>
          <w:sz w:val="20"/>
        </w:rPr>
        <w:t xml:space="preserve">Preglednica </w:t>
      </w:r>
      <w:r w:rsidR="00512F52">
        <w:rPr>
          <w:rFonts w:ascii="Arial" w:hAnsi="Arial" w:cs="Arial"/>
          <w:sz w:val="20"/>
        </w:rPr>
        <w:t>57</w:t>
      </w:r>
      <w:r w:rsidRPr="009B2362">
        <w:rPr>
          <w:rFonts w:ascii="Arial" w:hAnsi="Arial" w:cs="Arial"/>
          <w:sz w:val="20"/>
        </w:rPr>
        <w:t>: Vrednost, število in deleži evidenčnih naročil po predmetu naročanja</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260"/>
        <w:gridCol w:w="2440"/>
        <w:gridCol w:w="960"/>
        <w:gridCol w:w="960"/>
      </w:tblGrid>
      <w:tr w:rsidR="00315538" w:rsidRPr="009B2362" w14:paraId="56A9C9A8" w14:textId="77777777" w:rsidTr="00B80DEA">
        <w:trPr>
          <w:trHeight w:val="495"/>
          <w:jc w:val="center"/>
        </w:trPr>
        <w:tc>
          <w:tcPr>
            <w:tcW w:w="1900" w:type="dxa"/>
            <w:shd w:val="clear" w:color="000000" w:fill="EDEDED"/>
            <w:vAlign w:val="center"/>
            <w:hideMark/>
          </w:tcPr>
          <w:p w14:paraId="2B2755AF" w14:textId="77777777" w:rsidR="00315538" w:rsidRPr="009B2362" w:rsidRDefault="00315538" w:rsidP="00F13226">
            <w:pPr>
              <w:spacing w:after="0" w:line="240" w:lineRule="auto"/>
              <w:jc w:val="center"/>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 xml:space="preserve">Predmet </w:t>
            </w:r>
          </w:p>
        </w:tc>
        <w:tc>
          <w:tcPr>
            <w:tcW w:w="2260" w:type="dxa"/>
            <w:shd w:val="clear" w:color="000000" w:fill="EDEDED"/>
            <w:vAlign w:val="center"/>
            <w:hideMark/>
          </w:tcPr>
          <w:p w14:paraId="1F0EEF2C" w14:textId="77777777" w:rsidR="00315538" w:rsidRPr="009B2362" w:rsidRDefault="00315538" w:rsidP="00F13226">
            <w:pPr>
              <w:spacing w:after="0" w:line="240" w:lineRule="auto"/>
              <w:jc w:val="center"/>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Št. naročil</w:t>
            </w:r>
          </w:p>
        </w:tc>
        <w:tc>
          <w:tcPr>
            <w:tcW w:w="2440" w:type="dxa"/>
            <w:shd w:val="clear" w:color="000000" w:fill="EDEDED"/>
            <w:vAlign w:val="center"/>
            <w:hideMark/>
          </w:tcPr>
          <w:p w14:paraId="1AFA383D" w14:textId="77777777" w:rsidR="00315538" w:rsidRPr="009B2362" w:rsidRDefault="00315538" w:rsidP="00F13226">
            <w:pPr>
              <w:spacing w:after="0" w:line="240" w:lineRule="auto"/>
              <w:jc w:val="center"/>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Pogodbena vrednost</w:t>
            </w:r>
          </w:p>
        </w:tc>
        <w:tc>
          <w:tcPr>
            <w:tcW w:w="960" w:type="dxa"/>
            <w:shd w:val="clear" w:color="000000" w:fill="EDEDED"/>
            <w:vAlign w:val="center"/>
            <w:hideMark/>
          </w:tcPr>
          <w:p w14:paraId="0C4C3A0E" w14:textId="77777777" w:rsidR="00315538" w:rsidRPr="009B2362" w:rsidRDefault="00315538" w:rsidP="00F13226">
            <w:pPr>
              <w:spacing w:after="0" w:line="240" w:lineRule="auto"/>
              <w:jc w:val="center"/>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Delež v št. naročil</w:t>
            </w:r>
          </w:p>
        </w:tc>
        <w:tc>
          <w:tcPr>
            <w:tcW w:w="960" w:type="dxa"/>
            <w:shd w:val="clear" w:color="000000" w:fill="EDEDED"/>
            <w:vAlign w:val="center"/>
            <w:hideMark/>
          </w:tcPr>
          <w:p w14:paraId="635BDFE9" w14:textId="77777777" w:rsidR="00315538" w:rsidRPr="009B2362" w:rsidRDefault="00315538" w:rsidP="00F13226">
            <w:pPr>
              <w:spacing w:after="0" w:line="240" w:lineRule="auto"/>
              <w:jc w:val="center"/>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Delež v vrednosti</w:t>
            </w:r>
          </w:p>
        </w:tc>
      </w:tr>
      <w:tr w:rsidR="00315538" w:rsidRPr="009B2362" w14:paraId="678871B9" w14:textId="77777777" w:rsidTr="00B80DEA">
        <w:trPr>
          <w:trHeight w:val="315"/>
          <w:jc w:val="center"/>
        </w:trPr>
        <w:tc>
          <w:tcPr>
            <w:tcW w:w="1900" w:type="dxa"/>
            <w:shd w:val="clear" w:color="auto" w:fill="auto"/>
            <w:vAlign w:val="center"/>
            <w:hideMark/>
          </w:tcPr>
          <w:p w14:paraId="4AAA0DF8" w14:textId="77777777" w:rsidR="00315538" w:rsidRPr="009B2362" w:rsidRDefault="00315538" w:rsidP="00F13226">
            <w:pPr>
              <w:spacing w:after="0" w:line="240" w:lineRule="auto"/>
              <w:jc w:val="both"/>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Blago</w:t>
            </w:r>
          </w:p>
        </w:tc>
        <w:tc>
          <w:tcPr>
            <w:tcW w:w="2260" w:type="dxa"/>
            <w:shd w:val="clear" w:color="auto" w:fill="auto"/>
            <w:vAlign w:val="center"/>
            <w:hideMark/>
          </w:tcPr>
          <w:p w14:paraId="78E6B80F"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525.272</w:t>
            </w:r>
          </w:p>
        </w:tc>
        <w:tc>
          <w:tcPr>
            <w:tcW w:w="2440" w:type="dxa"/>
            <w:shd w:val="clear" w:color="auto" w:fill="auto"/>
            <w:vAlign w:val="center"/>
            <w:hideMark/>
          </w:tcPr>
          <w:p w14:paraId="463016E7"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383.482.650</w:t>
            </w:r>
          </w:p>
        </w:tc>
        <w:tc>
          <w:tcPr>
            <w:tcW w:w="960" w:type="dxa"/>
            <w:shd w:val="clear" w:color="auto" w:fill="auto"/>
            <w:noWrap/>
            <w:vAlign w:val="center"/>
            <w:hideMark/>
          </w:tcPr>
          <w:p w14:paraId="3DEB74B5"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49,44</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c>
          <w:tcPr>
            <w:tcW w:w="960" w:type="dxa"/>
            <w:shd w:val="clear" w:color="auto" w:fill="auto"/>
            <w:noWrap/>
            <w:vAlign w:val="center"/>
            <w:hideMark/>
          </w:tcPr>
          <w:p w14:paraId="0CE926F6"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37,15</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r>
      <w:tr w:rsidR="00315538" w:rsidRPr="009B2362" w14:paraId="27254278" w14:textId="77777777" w:rsidTr="00B80DEA">
        <w:trPr>
          <w:trHeight w:val="315"/>
          <w:jc w:val="center"/>
        </w:trPr>
        <w:tc>
          <w:tcPr>
            <w:tcW w:w="1900" w:type="dxa"/>
            <w:shd w:val="clear" w:color="auto" w:fill="auto"/>
            <w:vAlign w:val="center"/>
            <w:hideMark/>
          </w:tcPr>
          <w:p w14:paraId="787FB58C" w14:textId="77777777" w:rsidR="00315538" w:rsidRPr="009B2362" w:rsidRDefault="00315538" w:rsidP="00F13226">
            <w:pPr>
              <w:spacing w:after="0" w:line="240" w:lineRule="auto"/>
              <w:jc w:val="both"/>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Storitve</w:t>
            </w:r>
          </w:p>
        </w:tc>
        <w:tc>
          <w:tcPr>
            <w:tcW w:w="2260" w:type="dxa"/>
            <w:shd w:val="clear" w:color="auto" w:fill="auto"/>
            <w:vAlign w:val="center"/>
            <w:hideMark/>
          </w:tcPr>
          <w:p w14:paraId="5664B8EA"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522.530</w:t>
            </w:r>
          </w:p>
        </w:tc>
        <w:tc>
          <w:tcPr>
            <w:tcW w:w="2440" w:type="dxa"/>
            <w:shd w:val="clear" w:color="auto" w:fill="auto"/>
            <w:vAlign w:val="center"/>
            <w:hideMark/>
          </w:tcPr>
          <w:p w14:paraId="7116C8FD"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544.091.177</w:t>
            </w:r>
          </w:p>
        </w:tc>
        <w:tc>
          <w:tcPr>
            <w:tcW w:w="960" w:type="dxa"/>
            <w:shd w:val="clear" w:color="auto" w:fill="auto"/>
            <w:noWrap/>
            <w:vAlign w:val="center"/>
            <w:hideMark/>
          </w:tcPr>
          <w:p w14:paraId="122985E7"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49,18</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c>
          <w:tcPr>
            <w:tcW w:w="960" w:type="dxa"/>
            <w:shd w:val="clear" w:color="auto" w:fill="auto"/>
            <w:noWrap/>
            <w:vAlign w:val="center"/>
            <w:hideMark/>
          </w:tcPr>
          <w:p w14:paraId="5E02A949"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52,71</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r>
      <w:tr w:rsidR="00315538" w:rsidRPr="009B2362" w14:paraId="27AD3982" w14:textId="77777777" w:rsidTr="00B80DEA">
        <w:trPr>
          <w:trHeight w:val="315"/>
          <w:jc w:val="center"/>
        </w:trPr>
        <w:tc>
          <w:tcPr>
            <w:tcW w:w="1900" w:type="dxa"/>
            <w:shd w:val="clear" w:color="auto" w:fill="auto"/>
            <w:vAlign w:val="center"/>
            <w:hideMark/>
          </w:tcPr>
          <w:p w14:paraId="5B73AD1D" w14:textId="77777777" w:rsidR="00315538" w:rsidRPr="009B2362" w:rsidRDefault="00315538" w:rsidP="00F13226">
            <w:pPr>
              <w:spacing w:after="0" w:line="240" w:lineRule="auto"/>
              <w:jc w:val="both"/>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Gradnje</w:t>
            </w:r>
          </w:p>
        </w:tc>
        <w:tc>
          <w:tcPr>
            <w:tcW w:w="2260" w:type="dxa"/>
            <w:shd w:val="clear" w:color="auto" w:fill="auto"/>
            <w:vAlign w:val="center"/>
            <w:hideMark/>
          </w:tcPr>
          <w:p w14:paraId="7FC52239"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14.603</w:t>
            </w:r>
          </w:p>
        </w:tc>
        <w:tc>
          <w:tcPr>
            <w:tcW w:w="2440" w:type="dxa"/>
            <w:shd w:val="clear" w:color="auto" w:fill="auto"/>
            <w:vAlign w:val="center"/>
            <w:hideMark/>
          </w:tcPr>
          <w:p w14:paraId="48BEEC1A"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104.681.485</w:t>
            </w:r>
          </w:p>
        </w:tc>
        <w:tc>
          <w:tcPr>
            <w:tcW w:w="960" w:type="dxa"/>
            <w:shd w:val="clear" w:color="auto" w:fill="auto"/>
            <w:noWrap/>
            <w:vAlign w:val="center"/>
            <w:hideMark/>
          </w:tcPr>
          <w:p w14:paraId="5F7483F9"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1,37</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c>
          <w:tcPr>
            <w:tcW w:w="960" w:type="dxa"/>
            <w:shd w:val="clear" w:color="auto" w:fill="auto"/>
            <w:noWrap/>
            <w:vAlign w:val="center"/>
            <w:hideMark/>
          </w:tcPr>
          <w:p w14:paraId="13F7E231" w14:textId="77777777" w:rsidR="00315538" w:rsidRPr="009B2362" w:rsidRDefault="00315538" w:rsidP="00F13226">
            <w:pPr>
              <w:spacing w:after="0" w:line="240" w:lineRule="auto"/>
              <w:jc w:val="right"/>
              <w:rPr>
                <w:rFonts w:ascii="Arial" w:eastAsia="Times New Roman" w:hAnsi="Arial" w:cs="Arial"/>
                <w:color w:val="000000"/>
                <w:sz w:val="18"/>
                <w:szCs w:val="18"/>
                <w:lang w:eastAsia="sl-SI"/>
              </w:rPr>
            </w:pPr>
            <w:r w:rsidRPr="009B2362">
              <w:rPr>
                <w:rFonts w:ascii="Arial" w:eastAsia="Times New Roman" w:hAnsi="Arial" w:cs="Arial"/>
                <w:color w:val="000000"/>
                <w:sz w:val="18"/>
                <w:szCs w:val="18"/>
                <w:lang w:eastAsia="sl-SI"/>
              </w:rPr>
              <w:t>10,14</w:t>
            </w:r>
            <w:r>
              <w:rPr>
                <w:rFonts w:ascii="Arial" w:eastAsia="Times New Roman" w:hAnsi="Arial" w:cs="Arial"/>
                <w:color w:val="000000"/>
                <w:sz w:val="18"/>
                <w:szCs w:val="18"/>
                <w:lang w:eastAsia="sl-SI"/>
              </w:rPr>
              <w:t xml:space="preserve"> </w:t>
            </w:r>
            <w:r w:rsidRPr="009B2362">
              <w:rPr>
                <w:rFonts w:ascii="Arial" w:eastAsia="Times New Roman" w:hAnsi="Arial" w:cs="Arial"/>
                <w:color w:val="000000"/>
                <w:sz w:val="18"/>
                <w:szCs w:val="18"/>
                <w:lang w:eastAsia="sl-SI"/>
              </w:rPr>
              <w:t>%</w:t>
            </w:r>
          </w:p>
        </w:tc>
      </w:tr>
      <w:tr w:rsidR="00315538" w:rsidRPr="009B2362" w14:paraId="7BCB05E1" w14:textId="77777777" w:rsidTr="002213C0">
        <w:trPr>
          <w:trHeight w:val="315"/>
          <w:jc w:val="center"/>
        </w:trPr>
        <w:tc>
          <w:tcPr>
            <w:tcW w:w="1900" w:type="dxa"/>
            <w:shd w:val="clear" w:color="auto" w:fill="E7E6E6" w:themeFill="background2"/>
            <w:vAlign w:val="center"/>
            <w:hideMark/>
          </w:tcPr>
          <w:p w14:paraId="3B84038C" w14:textId="77777777" w:rsidR="00315538" w:rsidRPr="009B2362" w:rsidRDefault="00315538" w:rsidP="00F13226">
            <w:pPr>
              <w:spacing w:after="0" w:line="240" w:lineRule="auto"/>
              <w:jc w:val="both"/>
              <w:rPr>
                <w:rFonts w:ascii="Arial" w:eastAsia="Times New Roman" w:hAnsi="Arial" w:cs="Arial"/>
                <w:b/>
                <w:bCs/>
                <w:color w:val="000000"/>
                <w:sz w:val="18"/>
                <w:szCs w:val="18"/>
                <w:lang w:eastAsia="sl-SI"/>
              </w:rPr>
            </w:pPr>
            <w:r w:rsidRPr="009B2362">
              <w:rPr>
                <w:rFonts w:ascii="Arial" w:eastAsia="Times New Roman" w:hAnsi="Arial" w:cs="Arial"/>
                <w:b/>
                <w:bCs/>
                <w:color w:val="000000"/>
                <w:sz w:val="18"/>
                <w:szCs w:val="18"/>
                <w:lang w:eastAsia="sl-SI"/>
              </w:rPr>
              <w:t>Skupaj</w:t>
            </w:r>
          </w:p>
        </w:tc>
        <w:tc>
          <w:tcPr>
            <w:tcW w:w="2260" w:type="dxa"/>
            <w:shd w:val="clear" w:color="auto" w:fill="E7E6E6" w:themeFill="background2"/>
            <w:noWrap/>
            <w:vAlign w:val="center"/>
            <w:hideMark/>
          </w:tcPr>
          <w:p w14:paraId="5288EB19" w14:textId="77777777" w:rsidR="00315538" w:rsidRPr="009B2362" w:rsidRDefault="00315538" w:rsidP="00F13226">
            <w:pPr>
              <w:spacing w:after="0" w:line="240" w:lineRule="auto"/>
              <w:jc w:val="right"/>
              <w:rPr>
                <w:rFonts w:ascii="Arial" w:eastAsia="Times New Roman" w:hAnsi="Arial" w:cs="Arial"/>
                <w:b/>
                <w:bCs/>
                <w:color w:val="000000"/>
                <w:sz w:val="18"/>
                <w:szCs w:val="18"/>
                <w:lang w:eastAsia="sl-SI"/>
              </w:rPr>
            </w:pPr>
            <w:r w:rsidRPr="009B2362">
              <w:rPr>
                <w:rFonts w:ascii="Arial" w:eastAsia="Times New Roman" w:hAnsi="Arial" w:cs="Arial"/>
                <w:b/>
                <w:bCs/>
                <w:color w:val="000000"/>
                <w:sz w:val="18"/>
                <w:szCs w:val="18"/>
                <w:lang w:eastAsia="sl-SI"/>
              </w:rPr>
              <w:t>1.062.405</w:t>
            </w:r>
          </w:p>
        </w:tc>
        <w:tc>
          <w:tcPr>
            <w:tcW w:w="2440" w:type="dxa"/>
            <w:shd w:val="clear" w:color="auto" w:fill="E7E6E6" w:themeFill="background2"/>
            <w:noWrap/>
            <w:vAlign w:val="center"/>
            <w:hideMark/>
          </w:tcPr>
          <w:p w14:paraId="69B004BB" w14:textId="77777777" w:rsidR="00315538" w:rsidRPr="009B2362" w:rsidRDefault="00315538" w:rsidP="00F13226">
            <w:pPr>
              <w:spacing w:after="0" w:line="240" w:lineRule="auto"/>
              <w:jc w:val="right"/>
              <w:rPr>
                <w:rFonts w:ascii="Arial" w:eastAsia="Times New Roman" w:hAnsi="Arial" w:cs="Arial"/>
                <w:b/>
                <w:bCs/>
                <w:color w:val="000000"/>
                <w:sz w:val="18"/>
                <w:szCs w:val="18"/>
                <w:lang w:eastAsia="sl-SI"/>
              </w:rPr>
            </w:pPr>
            <w:r w:rsidRPr="009B2362">
              <w:rPr>
                <w:rFonts w:ascii="Arial" w:eastAsia="Times New Roman" w:hAnsi="Arial" w:cs="Arial"/>
                <w:b/>
                <w:bCs/>
                <w:color w:val="000000"/>
                <w:sz w:val="18"/>
                <w:szCs w:val="18"/>
                <w:lang w:eastAsia="sl-SI"/>
              </w:rPr>
              <w:t>1.032.255.312</w:t>
            </w:r>
          </w:p>
        </w:tc>
        <w:tc>
          <w:tcPr>
            <w:tcW w:w="960" w:type="dxa"/>
            <w:shd w:val="clear" w:color="auto" w:fill="E7E6E6" w:themeFill="background2"/>
            <w:noWrap/>
            <w:vAlign w:val="center"/>
            <w:hideMark/>
          </w:tcPr>
          <w:p w14:paraId="20B2744B" w14:textId="77777777" w:rsidR="00315538" w:rsidRPr="009B2362" w:rsidRDefault="00315538" w:rsidP="00F13226">
            <w:pPr>
              <w:spacing w:after="0" w:line="240" w:lineRule="auto"/>
              <w:jc w:val="right"/>
              <w:rPr>
                <w:rFonts w:ascii="Arial" w:eastAsia="Times New Roman" w:hAnsi="Arial" w:cs="Arial"/>
                <w:b/>
                <w:bCs/>
                <w:color w:val="000000"/>
                <w:sz w:val="18"/>
                <w:szCs w:val="18"/>
                <w:lang w:eastAsia="sl-SI"/>
              </w:rPr>
            </w:pPr>
            <w:r w:rsidRPr="009B2362">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B2362">
              <w:rPr>
                <w:rFonts w:ascii="Arial" w:eastAsia="Times New Roman" w:hAnsi="Arial" w:cs="Arial"/>
                <w:b/>
                <w:bCs/>
                <w:color w:val="000000"/>
                <w:sz w:val="18"/>
                <w:szCs w:val="18"/>
                <w:lang w:eastAsia="sl-SI"/>
              </w:rPr>
              <w:t>%</w:t>
            </w:r>
          </w:p>
        </w:tc>
        <w:tc>
          <w:tcPr>
            <w:tcW w:w="960" w:type="dxa"/>
            <w:shd w:val="clear" w:color="auto" w:fill="E7E6E6" w:themeFill="background2"/>
            <w:noWrap/>
            <w:vAlign w:val="center"/>
            <w:hideMark/>
          </w:tcPr>
          <w:p w14:paraId="79242C79" w14:textId="77777777" w:rsidR="00315538" w:rsidRPr="009B2362" w:rsidRDefault="00315538" w:rsidP="00F13226">
            <w:pPr>
              <w:spacing w:after="0" w:line="240" w:lineRule="auto"/>
              <w:jc w:val="right"/>
              <w:rPr>
                <w:rFonts w:ascii="Arial" w:eastAsia="Times New Roman" w:hAnsi="Arial" w:cs="Arial"/>
                <w:b/>
                <w:bCs/>
                <w:color w:val="000000"/>
                <w:sz w:val="18"/>
                <w:szCs w:val="18"/>
                <w:lang w:eastAsia="sl-SI"/>
              </w:rPr>
            </w:pPr>
            <w:r w:rsidRPr="009B2362">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9B2362">
              <w:rPr>
                <w:rFonts w:ascii="Arial" w:eastAsia="Times New Roman" w:hAnsi="Arial" w:cs="Arial"/>
                <w:b/>
                <w:bCs/>
                <w:color w:val="000000"/>
                <w:sz w:val="18"/>
                <w:szCs w:val="18"/>
                <w:lang w:eastAsia="sl-SI"/>
              </w:rPr>
              <w:t>%</w:t>
            </w:r>
          </w:p>
        </w:tc>
      </w:tr>
    </w:tbl>
    <w:p w14:paraId="36AD868B" w14:textId="77777777" w:rsidR="00315538" w:rsidRPr="009B2362" w:rsidRDefault="00315538" w:rsidP="00315538">
      <w:pPr>
        <w:spacing w:after="0" w:line="240" w:lineRule="auto"/>
        <w:jc w:val="center"/>
        <w:rPr>
          <w:rFonts w:ascii="Arial" w:hAnsi="Arial" w:cs="Arial"/>
          <w:noProof/>
          <w:sz w:val="20"/>
          <w:szCs w:val="20"/>
          <w:lang w:eastAsia="sl-SI"/>
        </w:rPr>
      </w:pPr>
    </w:p>
    <w:p w14:paraId="3A0F5B70" w14:textId="77777777" w:rsidR="00315538" w:rsidRPr="009B2362" w:rsidRDefault="00315538" w:rsidP="00315538">
      <w:pPr>
        <w:spacing w:after="0" w:line="360" w:lineRule="auto"/>
        <w:jc w:val="center"/>
        <w:rPr>
          <w:rFonts w:ascii="Arial" w:hAnsi="Arial" w:cs="Arial"/>
          <w:sz w:val="18"/>
        </w:rPr>
      </w:pPr>
      <w:r w:rsidRPr="009B2362">
        <w:rPr>
          <w:rFonts w:ascii="Arial" w:hAnsi="Arial" w:cs="Arial"/>
          <w:sz w:val="18"/>
        </w:rPr>
        <w:t>Vir: Statistični podatki o javnih naročilih, oddanih v letu 2019</w:t>
      </w:r>
    </w:p>
    <w:p w14:paraId="28708301" w14:textId="77777777" w:rsidR="0069486A" w:rsidRPr="00493398" w:rsidRDefault="0069486A" w:rsidP="00BE4B81">
      <w:pPr>
        <w:spacing w:after="0" w:line="360" w:lineRule="auto"/>
        <w:jc w:val="center"/>
        <w:rPr>
          <w:rFonts w:ascii="Arial" w:hAnsi="Arial" w:cs="Arial"/>
          <w:sz w:val="18"/>
          <w:highlight w:val="yellow"/>
        </w:rPr>
      </w:pPr>
    </w:p>
    <w:p w14:paraId="478E43C5" w14:textId="470845C7" w:rsidR="008D516A" w:rsidRPr="00794CAB" w:rsidRDefault="008D516A" w:rsidP="008D516A">
      <w:pPr>
        <w:spacing w:line="360" w:lineRule="auto"/>
        <w:jc w:val="both"/>
        <w:rPr>
          <w:rFonts w:ascii="Arial" w:eastAsia="Times New Roman" w:hAnsi="Arial" w:cs="Arial"/>
          <w:color w:val="000000"/>
          <w:sz w:val="20"/>
          <w:szCs w:val="20"/>
          <w:lang w:eastAsia="sl-SI"/>
        </w:rPr>
      </w:pPr>
      <w:r w:rsidRPr="00794CAB">
        <w:rPr>
          <w:rFonts w:ascii="Arial" w:hAnsi="Arial" w:cs="Arial"/>
          <w:sz w:val="20"/>
          <w:szCs w:val="20"/>
          <w:lang w:eastAsia="sl-SI"/>
        </w:rPr>
        <w:t xml:space="preserve">Leta 2019 so po vrednosti največ evidenčnih naročil oddali: </w:t>
      </w:r>
      <w:r w:rsidRPr="00794CAB">
        <w:rPr>
          <w:rFonts w:ascii="Arial" w:eastAsia="Times New Roman" w:hAnsi="Arial" w:cs="Arial"/>
          <w:color w:val="000000"/>
          <w:sz w:val="20"/>
          <w:szCs w:val="20"/>
          <w:lang w:eastAsia="sl-SI"/>
        </w:rPr>
        <w:t xml:space="preserve">Univerzitetni klinični center Ljubljana (59.089 naročil v vrednosti 77.872.818 evrov), Nuklearna elektrarna Krško, d. o. o. (2033 naročil v vrednosti 20.521.023 evrov), Direkcija RS za infrastrukturo (1154 naročil v vrednosti 11.549.529 evrov), Mestna </w:t>
      </w:r>
      <w:r w:rsidRPr="00794CAB">
        <w:rPr>
          <w:rFonts w:ascii="Arial" w:eastAsia="Times New Roman" w:hAnsi="Arial" w:cs="Arial"/>
          <w:color w:val="000000"/>
          <w:sz w:val="20"/>
          <w:szCs w:val="20"/>
          <w:lang w:eastAsia="sl-SI"/>
        </w:rPr>
        <w:lastRenderedPageBreak/>
        <w:t xml:space="preserve">občina Ljubljana (3679 naročil v vrednosti 10.407.400 evrov) in Univerza v Ljubljani, Medicinska fakulteta (11.979 naročil v vrednosti 9.922.147 evrov). </w:t>
      </w:r>
    </w:p>
    <w:p w14:paraId="430A9F42" w14:textId="21A7F579" w:rsidR="00FB4DBB" w:rsidRPr="00493398" w:rsidRDefault="00FB4DBB" w:rsidP="00A8024C">
      <w:pPr>
        <w:pStyle w:val="ZADEVA"/>
        <w:ind w:left="0" w:firstLine="0"/>
        <w:jc w:val="both"/>
        <w:rPr>
          <w:rFonts w:eastAsiaTheme="minorHAnsi" w:cs="Arial"/>
          <w:b w:val="0"/>
          <w:szCs w:val="20"/>
          <w:highlight w:val="yellow"/>
          <w:lang w:val="sl-SI" w:eastAsia="sl-SI"/>
        </w:rPr>
      </w:pPr>
    </w:p>
    <w:p w14:paraId="6015A716" w14:textId="7AB53668" w:rsidR="006341A4" w:rsidRPr="00D81BA0" w:rsidRDefault="006341A4" w:rsidP="006341A4">
      <w:pPr>
        <w:pStyle w:val="Naslov2"/>
        <w:rPr>
          <w:rFonts w:ascii="Arial" w:hAnsi="Arial" w:cs="Arial"/>
          <w:szCs w:val="20"/>
        </w:rPr>
      </w:pPr>
      <w:bookmarkStart w:id="48" w:name="_Toc48737049"/>
      <w:r w:rsidRPr="00D81BA0">
        <w:rPr>
          <w:rFonts w:ascii="Arial" w:hAnsi="Arial" w:cs="Arial"/>
          <w:sz w:val="22"/>
          <w:szCs w:val="22"/>
        </w:rPr>
        <w:t>2.1</w:t>
      </w:r>
      <w:r w:rsidR="00FA2740">
        <w:rPr>
          <w:rFonts w:ascii="Arial" w:hAnsi="Arial" w:cs="Arial"/>
          <w:sz w:val="22"/>
          <w:szCs w:val="22"/>
        </w:rPr>
        <w:t>1</w:t>
      </w:r>
      <w:r w:rsidRPr="00D81BA0">
        <w:rPr>
          <w:rFonts w:ascii="Arial" w:hAnsi="Arial" w:cs="Arial"/>
          <w:sz w:val="22"/>
          <w:szCs w:val="22"/>
        </w:rPr>
        <w:t xml:space="preserve"> Javni natečaji</w:t>
      </w:r>
      <w:bookmarkEnd w:id="48"/>
    </w:p>
    <w:p w14:paraId="39B7DA1F" w14:textId="77777777" w:rsidR="006341A4" w:rsidRPr="00D81BA0" w:rsidRDefault="006341A4" w:rsidP="00854405">
      <w:pPr>
        <w:pStyle w:val="ZADEVA"/>
        <w:jc w:val="both"/>
        <w:rPr>
          <w:rFonts w:cs="Arial"/>
          <w:b w:val="0"/>
          <w:szCs w:val="20"/>
          <w:lang w:val="sl-SI"/>
        </w:rPr>
      </w:pPr>
    </w:p>
    <w:p w14:paraId="5D37BD03" w14:textId="0DF9D063" w:rsidR="006341A4" w:rsidRPr="00493398" w:rsidRDefault="005522FF" w:rsidP="00A7513D">
      <w:pPr>
        <w:spacing w:line="360" w:lineRule="auto"/>
        <w:jc w:val="both"/>
        <w:rPr>
          <w:rFonts w:ascii="Arial" w:hAnsi="Arial" w:cs="Arial"/>
          <w:sz w:val="20"/>
          <w:szCs w:val="20"/>
          <w:highlight w:val="yellow"/>
          <w:lang w:eastAsia="sl-SI"/>
        </w:rPr>
      </w:pPr>
      <w:r w:rsidRPr="00D81BA0">
        <w:rPr>
          <w:rFonts w:ascii="Arial" w:hAnsi="Arial" w:cs="Arial"/>
          <w:sz w:val="20"/>
          <w:szCs w:val="20"/>
          <w:lang w:eastAsia="sl-SI"/>
        </w:rPr>
        <w:t>Leta</w:t>
      </w:r>
      <w:r w:rsidR="00F30D5E" w:rsidRPr="00D81BA0">
        <w:rPr>
          <w:rFonts w:ascii="Arial" w:hAnsi="Arial" w:cs="Arial"/>
          <w:sz w:val="20"/>
          <w:szCs w:val="20"/>
          <w:lang w:eastAsia="sl-SI"/>
        </w:rPr>
        <w:t xml:space="preserve"> 201</w:t>
      </w:r>
      <w:r w:rsidR="00D81BA0" w:rsidRPr="00D81BA0">
        <w:rPr>
          <w:rFonts w:ascii="Arial" w:hAnsi="Arial" w:cs="Arial"/>
          <w:sz w:val="20"/>
          <w:szCs w:val="20"/>
          <w:lang w:eastAsia="sl-SI"/>
        </w:rPr>
        <w:t>9</w:t>
      </w:r>
      <w:r w:rsidR="0045098C" w:rsidRPr="00D81BA0">
        <w:rPr>
          <w:rFonts w:ascii="Arial" w:hAnsi="Arial" w:cs="Arial"/>
          <w:sz w:val="20"/>
          <w:szCs w:val="20"/>
          <w:lang w:eastAsia="sl-SI"/>
        </w:rPr>
        <w:t xml:space="preserve"> so naročniki izvedli </w:t>
      </w:r>
      <w:r w:rsidR="00D81BA0" w:rsidRPr="00D81BA0">
        <w:rPr>
          <w:rFonts w:ascii="Arial" w:hAnsi="Arial" w:cs="Arial"/>
          <w:sz w:val="20"/>
          <w:szCs w:val="20"/>
          <w:lang w:eastAsia="sl-SI"/>
        </w:rPr>
        <w:t>dvanajst</w:t>
      </w:r>
      <w:r w:rsidR="00A7513D" w:rsidRPr="00D81BA0">
        <w:rPr>
          <w:rFonts w:ascii="Arial" w:hAnsi="Arial" w:cs="Arial"/>
          <w:sz w:val="20"/>
          <w:szCs w:val="20"/>
          <w:lang w:eastAsia="sl-SI"/>
        </w:rPr>
        <w:t xml:space="preserve"> javnih</w:t>
      </w:r>
      <w:r w:rsidR="0045098C" w:rsidRPr="00D81BA0">
        <w:rPr>
          <w:rFonts w:ascii="Arial" w:hAnsi="Arial" w:cs="Arial"/>
          <w:sz w:val="20"/>
          <w:szCs w:val="20"/>
          <w:lang w:eastAsia="sl-SI"/>
        </w:rPr>
        <w:t xml:space="preserve"> natečajev. </w:t>
      </w:r>
      <w:r w:rsidR="00D81BA0" w:rsidRPr="00D81BA0">
        <w:rPr>
          <w:rFonts w:ascii="Arial" w:hAnsi="Arial" w:cs="Arial"/>
          <w:sz w:val="20"/>
          <w:szCs w:val="20"/>
          <w:lang w:eastAsia="sl-SI"/>
        </w:rPr>
        <w:t>Deset</w:t>
      </w:r>
      <w:r w:rsidR="00A7513D" w:rsidRPr="00D81BA0">
        <w:rPr>
          <w:rFonts w:ascii="Arial" w:hAnsi="Arial" w:cs="Arial"/>
          <w:sz w:val="20"/>
          <w:szCs w:val="20"/>
          <w:lang w:eastAsia="sl-SI"/>
        </w:rPr>
        <w:t xml:space="preserve"> so </w:t>
      </w:r>
      <w:r w:rsidR="00662D80" w:rsidRPr="00D81BA0">
        <w:rPr>
          <w:rFonts w:ascii="Arial" w:hAnsi="Arial" w:cs="Arial"/>
          <w:sz w:val="20"/>
          <w:szCs w:val="20"/>
          <w:lang w:eastAsia="sl-SI"/>
        </w:rPr>
        <w:t xml:space="preserve">jih </w:t>
      </w:r>
      <w:r w:rsidR="00A7513D" w:rsidRPr="00D81BA0">
        <w:rPr>
          <w:rFonts w:ascii="Arial" w:hAnsi="Arial" w:cs="Arial"/>
          <w:sz w:val="20"/>
          <w:szCs w:val="20"/>
          <w:lang w:eastAsia="sl-SI"/>
        </w:rPr>
        <w:t>izvedl</w:t>
      </w:r>
      <w:r w:rsidR="00AB46C8" w:rsidRPr="00D81BA0">
        <w:rPr>
          <w:rFonts w:ascii="Arial" w:hAnsi="Arial" w:cs="Arial"/>
          <w:sz w:val="20"/>
          <w:szCs w:val="20"/>
          <w:lang w:eastAsia="sl-SI"/>
        </w:rPr>
        <w:t>i</w:t>
      </w:r>
      <w:r w:rsidR="00A7513D" w:rsidRPr="00D81BA0">
        <w:rPr>
          <w:rFonts w:ascii="Arial" w:hAnsi="Arial" w:cs="Arial"/>
          <w:sz w:val="20"/>
          <w:szCs w:val="20"/>
          <w:lang w:eastAsia="sl-SI"/>
        </w:rPr>
        <w:t xml:space="preserve"> </w:t>
      </w:r>
      <w:r w:rsidR="00AB46C8" w:rsidRPr="00D81BA0">
        <w:rPr>
          <w:rFonts w:ascii="Arial" w:hAnsi="Arial" w:cs="Arial"/>
          <w:sz w:val="20"/>
          <w:szCs w:val="20"/>
          <w:lang w:eastAsia="sl-SI"/>
        </w:rPr>
        <w:t xml:space="preserve">organi samoupravnih lokalnih skupnosti, organ RS in </w:t>
      </w:r>
      <w:r w:rsidR="00D81BA0" w:rsidRPr="00D81BA0">
        <w:rPr>
          <w:rFonts w:ascii="Arial" w:hAnsi="Arial" w:cs="Arial"/>
          <w:sz w:val="20"/>
          <w:szCs w:val="20"/>
          <w:lang w:eastAsia="sl-SI"/>
        </w:rPr>
        <w:t>javni sklad</w:t>
      </w:r>
      <w:r w:rsidR="00D81BA0">
        <w:rPr>
          <w:rFonts w:ascii="Arial" w:hAnsi="Arial" w:cs="Arial"/>
          <w:sz w:val="20"/>
          <w:szCs w:val="20"/>
          <w:lang w:eastAsia="sl-SI"/>
        </w:rPr>
        <w:t xml:space="preserve"> </w:t>
      </w:r>
      <w:r w:rsidR="00AB46C8" w:rsidRPr="00D81BA0">
        <w:rPr>
          <w:rFonts w:ascii="Arial" w:hAnsi="Arial" w:cs="Arial"/>
          <w:sz w:val="20"/>
          <w:szCs w:val="20"/>
          <w:lang w:eastAsia="sl-SI"/>
        </w:rPr>
        <w:t xml:space="preserve">pa vsak po enega. </w:t>
      </w:r>
    </w:p>
    <w:p w14:paraId="2FB9A456" w14:textId="0B6A27F6" w:rsidR="00EE60C3" w:rsidRPr="00D81BA0" w:rsidRDefault="006C0EB0" w:rsidP="00EE60C3">
      <w:pPr>
        <w:spacing w:line="360" w:lineRule="auto"/>
        <w:jc w:val="both"/>
        <w:rPr>
          <w:rFonts w:ascii="Arial" w:eastAsia="Times New Roman" w:hAnsi="Arial" w:cs="Arial"/>
          <w:color w:val="000000"/>
          <w:sz w:val="20"/>
          <w:szCs w:val="20"/>
          <w:lang w:eastAsia="sl-SI"/>
        </w:rPr>
      </w:pPr>
      <w:r w:rsidRPr="00D81BA0">
        <w:rPr>
          <w:rFonts w:ascii="Arial" w:hAnsi="Arial" w:cs="Arial"/>
          <w:sz w:val="20"/>
          <w:szCs w:val="20"/>
          <w:lang w:eastAsia="sl-SI"/>
        </w:rPr>
        <w:t xml:space="preserve">Predmet javnega natečaja so bile </w:t>
      </w:r>
      <w:r w:rsidR="00EE60C3" w:rsidRPr="00D81BA0">
        <w:rPr>
          <w:rFonts w:ascii="Arial" w:hAnsi="Arial" w:cs="Arial"/>
          <w:sz w:val="20"/>
          <w:szCs w:val="20"/>
          <w:lang w:eastAsia="sl-SI"/>
        </w:rPr>
        <w:t xml:space="preserve">v </w:t>
      </w:r>
      <w:r w:rsidR="002B3E22" w:rsidRPr="00D81BA0">
        <w:rPr>
          <w:rFonts w:ascii="Arial" w:hAnsi="Arial" w:cs="Arial"/>
          <w:sz w:val="20"/>
          <w:szCs w:val="20"/>
          <w:lang w:eastAsia="sl-SI"/>
        </w:rPr>
        <w:t xml:space="preserve">vseh </w:t>
      </w:r>
      <w:r w:rsidR="00D81BA0" w:rsidRPr="00D81BA0">
        <w:rPr>
          <w:rFonts w:ascii="Arial" w:hAnsi="Arial" w:cs="Arial"/>
          <w:sz w:val="20"/>
          <w:szCs w:val="20"/>
          <w:lang w:eastAsia="sl-SI"/>
        </w:rPr>
        <w:t>dvanajstih</w:t>
      </w:r>
      <w:r w:rsidRPr="00D81BA0">
        <w:rPr>
          <w:rFonts w:ascii="Arial" w:hAnsi="Arial" w:cs="Arial"/>
          <w:sz w:val="20"/>
          <w:szCs w:val="20"/>
          <w:lang w:eastAsia="sl-SI"/>
        </w:rPr>
        <w:t xml:space="preserve"> primerih arhitekturne, gradbene</w:t>
      </w:r>
      <w:r w:rsidR="00601649">
        <w:rPr>
          <w:rFonts w:ascii="Arial" w:hAnsi="Arial" w:cs="Arial"/>
          <w:sz w:val="20"/>
          <w:szCs w:val="20"/>
          <w:lang w:eastAsia="sl-SI"/>
        </w:rPr>
        <w:t xml:space="preserve"> in</w:t>
      </w:r>
      <w:r w:rsidRPr="00D81BA0">
        <w:rPr>
          <w:rFonts w:ascii="Arial" w:hAnsi="Arial" w:cs="Arial"/>
          <w:sz w:val="20"/>
          <w:szCs w:val="20"/>
          <w:lang w:eastAsia="sl-SI"/>
        </w:rPr>
        <w:t xml:space="preserve"> inženirske storitve</w:t>
      </w:r>
      <w:r w:rsidR="002B3E22" w:rsidRPr="00D81BA0">
        <w:rPr>
          <w:rFonts w:ascii="Arial" w:hAnsi="Arial" w:cs="Arial"/>
          <w:sz w:val="20"/>
          <w:szCs w:val="20"/>
          <w:lang w:eastAsia="sl-SI"/>
        </w:rPr>
        <w:t>.</w:t>
      </w:r>
    </w:p>
    <w:p w14:paraId="768E8BE3" w14:textId="67B57353" w:rsidR="00137086" w:rsidRPr="00493398" w:rsidRDefault="00137086">
      <w:pPr>
        <w:rPr>
          <w:rFonts w:ascii="Arial" w:hAnsi="Arial" w:cs="Arial"/>
          <w:sz w:val="20"/>
          <w:szCs w:val="20"/>
          <w:highlight w:val="yellow"/>
          <w:lang w:eastAsia="sl-SI"/>
        </w:rPr>
      </w:pPr>
      <w:r w:rsidRPr="00493398">
        <w:rPr>
          <w:rFonts w:ascii="Arial" w:hAnsi="Arial" w:cs="Arial"/>
          <w:sz w:val="20"/>
          <w:szCs w:val="20"/>
          <w:highlight w:val="yellow"/>
          <w:lang w:eastAsia="sl-SI"/>
        </w:rPr>
        <w:br w:type="page"/>
      </w:r>
    </w:p>
    <w:p w14:paraId="61331E98" w14:textId="77777777" w:rsidR="00662735" w:rsidRPr="00490FD4" w:rsidRDefault="00662735" w:rsidP="00662735">
      <w:pPr>
        <w:pStyle w:val="Naslov1"/>
        <w:rPr>
          <w:rFonts w:ascii="Arial" w:hAnsi="Arial" w:cs="Arial"/>
          <w:b/>
          <w:sz w:val="22"/>
          <w:szCs w:val="22"/>
        </w:rPr>
      </w:pPr>
      <w:bookmarkStart w:id="49" w:name="_Toc48737050"/>
      <w:r w:rsidRPr="00490FD4">
        <w:rPr>
          <w:rFonts w:ascii="Arial" w:hAnsi="Arial" w:cs="Arial"/>
          <w:b/>
          <w:sz w:val="22"/>
          <w:szCs w:val="22"/>
        </w:rPr>
        <w:lastRenderedPageBreak/>
        <w:t>Izhodišča in pravne podlage</w:t>
      </w:r>
      <w:bookmarkEnd w:id="49"/>
    </w:p>
    <w:p w14:paraId="078F829E" w14:textId="77777777" w:rsidR="002C1179" w:rsidRPr="00493398" w:rsidRDefault="002C1179" w:rsidP="002C1179">
      <w:pPr>
        <w:spacing w:line="276" w:lineRule="auto"/>
        <w:jc w:val="both"/>
        <w:rPr>
          <w:rStyle w:val="Naslov2Znak"/>
          <w:rFonts w:ascii="Arial" w:hAnsi="Arial" w:cs="Arial"/>
          <w:b/>
          <w:color w:val="auto"/>
          <w:sz w:val="20"/>
          <w:szCs w:val="20"/>
          <w:highlight w:val="yellow"/>
        </w:rPr>
      </w:pPr>
    </w:p>
    <w:p w14:paraId="3E6A4D59" w14:textId="2369C4ED"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Ministrstvo za javno upravo v skladu z ZJN-3 in ZJNPOV pripravi statistično poročilo, in sicer na podlagi podatkov o oddanih javnih naročilih v preteklem letu, ki se zajemajo neposredno iz obvestil o oddaji naročil, objavljenih na portalu javnih naročil oziroma sporočenih Ministrstvu za javno upravo s posebn</w:t>
      </w:r>
      <w:r w:rsidR="002179B3">
        <w:rPr>
          <w:rFonts w:ascii="Arial" w:hAnsi="Arial" w:cs="Arial"/>
          <w:sz w:val="20"/>
          <w:szCs w:val="20"/>
        </w:rPr>
        <w:t>im</w:t>
      </w:r>
      <w:r w:rsidRPr="00490FD4">
        <w:rPr>
          <w:rFonts w:ascii="Arial" w:hAnsi="Arial" w:cs="Arial"/>
          <w:sz w:val="20"/>
          <w:szCs w:val="20"/>
        </w:rPr>
        <w:t xml:space="preserve"> </w:t>
      </w:r>
      <w:r w:rsidR="002179B3">
        <w:rPr>
          <w:rFonts w:ascii="Arial" w:hAnsi="Arial" w:cs="Arial"/>
          <w:sz w:val="20"/>
          <w:szCs w:val="20"/>
        </w:rPr>
        <w:t>namenskim programom (</w:t>
      </w:r>
      <w:r w:rsidRPr="00490FD4">
        <w:rPr>
          <w:rFonts w:ascii="Arial" w:hAnsi="Arial" w:cs="Arial"/>
          <w:sz w:val="20"/>
          <w:szCs w:val="20"/>
        </w:rPr>
        <w:t>aplikacijo</w:t>
      </w:r>
      <w:r w:rsidR="002179B3">
        <w:rPr>
          <w:rFonts w:ascii="Arial" w:hAnsi="Arial" w:cs="Arial"/>
          <w:sz w:val="20"/>
          <w:szCs w:val="20"/>
        </w:rPr>
        <w:t>)</w:t>
      </w:r>
      <w:r w:rsidRPr="00490FD4">
        <w:rPr>
          <w:rFonts w:ascii="Arial" w:hAnsi="Arial" w:cs="Arial"/>
          <w:sz w:val="20"/>
          <w:szCs w:val="20"/>
        </w:rPr>
        <w:t xml:space="preserve"> na portalu javnih naročil. Tako </w:t>
      </w:r>
      <w:r w:rsidR="00475740" w:rsidRPr="00490FD4">
        <w:rPr>
          <w:rFonts w:ascii="Arial" w:hAnsi="Arial" w:cs="Arial"/>
          <w:sz w:val="20"/>
          <w:szCs w:val="20"/>
        </w:rPr>
        <w:t>Ministrstvo za javno upravo</w:t>
      </w:r>
      <w:r w:rsidRPr="00490FD4">
        <w:rPr>
          <w:rFonts w:ascii="Arial" w:hAnsi="Arial" w:cs="Arial"/>
          <w:sz w:val="20"/>
          <w:szCs w:val="20"/>
        </w:rPr>
        <w:t xml:space="preserve"> spremlja stanje na področju javnega naročanja ter na podlagi analize pripravlja sistemske in zakonodajne spremembe tega področja. Statistična analiza o javnih naročilih je pomemben vir informacij o poslovanju posameznih naročnikov, </w:t>
      </w:r>
      <w:proofErr w:type="spellStart"/>
      <w:r w:rsidRPr="00490FD4">
        <w:rPr>
          <w:rFonts w:ascii="Arial" w:hAnsi="Arial" w:cs="Arial"/>
          <w:sz w:val="20"/>
          <w:szCs w:val="20"/>
        </w:rPr>
        <w:t>javnonaročniških</w:t>
      </w:r>
      <w:proofErr w:type="spellEnd"/>
      <w:r w:rsidRPr="00490FD4">
        <w:rPr>
          <w:rFonts w:ascii="Arial" w:hAnsi="Arial" w:cs="Arial"/>
          <w:sz w:val="20"/>
          <w:szCs w:val="20"/>
        </w:rPr>
        <w:t xml:space="preserve"> </w:t>
      </w:r>
      <w:r w:rsidR="002179B3">
        <w:rPr>
          <w:rFonts w:ascii="Arial" w:hAnsi="Arial" w:cs="Arial"/>
          <w:sz w:val="20"/>
          <w:szCs w:val="20"/>
        </w:rPr>
        <w:t>vzorcih sprememb (</w:t>
      </w:r>
      <w:r w:rsidRPr="00490FD4">
        <w:rPr>
          <w:rFonts w:ascii="Arial" w:hAnsi="Arial" w:cs="Arial"/>
          <w:sz w:val="20"/>
          <w:szCs w:val="20"/>
        </w:rPr>
        <w:t>trendih</w:t>
      </w:r>
      <w:r w:rsidR="002179B3">
        <w:rPr>
          <w:rFonts w:ascii="Arial" w:hAnsi="Arial" w:cs="Arial"/>
          <w:sz w:val="20"/>
          <w:szCs w:val="20"/>
        </w:rPr>
        <w:t>)</w:t>
      </w:r>
      <w:r w:rsidRPr="00490FD4">
        <w:rPr>
          <w:rFonts w:ascii="Arial" w:hAnsi="Arial" w:cs="Arial"/>
          <w:sz w:val="20"/>
          <w:szCs w:val="20"/>
        </w:rPr>
        <w:t xml:space="preserve"> in pomanjkljivostih, ki nastanejo zaradi morebitne </w:t>
      </w:r>
      <w:proofErr w:type="spellStart"/>
      <w:r w:rsidRPr="00490FD4">
        <w:rPr>
          <w:rFonts w:ascii="Arial" w:hAnsi="Arial" w:cs="Arial"/>
          <w:sz w:val="20"/>
          <w:szCs w:val="20"/>
        </w:rPr>
        <w:t>podnormiranosti</w:t>
      </w:r>
      <w:proofErr w:type="spellEnd"/>
      <w:r w:rsidRPr="00490FD4">
        <w:rPr>
          <w:rFonts w:ascii="Arial" w:hAnsi="Arial" w:cs="Arial"/>
          <w:sz w:val="20"/>
          <w:szCs w:val="20"/>
        </w:rPr>
        <w:t xml:space="preserve">, </w:t>
      </w:r>
      <w:proofErr w:type="spellStart"/>
      <w:r w:rsidRPr="00490FD4">
        <w:rPr>
          <w:rFonts w:ascii="Arial" w:hAnsi="Arial" w:cs="Arial"/>
          <w:sz w:val="20"/>
          <w:szCs w:val="20"/>
        </w:rPr>
        <w:t>prenormiranosti</w:t>
      </w:r>
      <w:proofErr w:type="spellEnd"/>
      <w:r w:rsidRPr="00490FD4">
        <w:rPr>
          <w:rFonts w:ascii="Arial" w:hAnsi="Arial" w:cs="Arial"/>
          <w:sz w:val="20"/>
          <w:szCs w:val="20"/>
        </w:rPr>
        <w:t xml:space="preserve"> ali neprimerno urejene zakonodaje oziroma neprimerne prakse. </w:t>
      </w:r>
    </w:p>
    <w:p w14:paraId="0D78AE8A" w14:textId="2BB48593" w:rsidR="00FD21D5" w:rsidRDefault="00C13751" w:rsidP="00FD21D5">
      <w:pPr>
        <w:pStyle w:val="Standard"/>
        <w:spacing w:line="360" w:lineRule="auto"/>
        <w:rPr>
          <w:rFonts w:cs="Arial"/>
          <w:sz w:val="20"/>
          <w:szCs w:val="20"/>
        </w:rPr>
      </w:pPr>
      <w:r w:rsidRPr="00490FD4">
        <w:rPr>
          <w:rFonts w:cs="Arial"/>
          <w:sz w:val="20"/>
          <w:szCs w:val="20"/>
        </w:rPr>
        <w:t>Statistično poročilo temelji na analizi podatkov, ki so bili zajeti neposredno iz obvestil o oddaji naročil, objavljenih na portalu javnih naročil oziroma sporočenih Ministrstvu za javno upravo z uporabo posebne</w:t>
      </w:r>
      <w:r w:rsidR="005A2D74">
        <w:rPr>
          <w:rFonts w:cs="Arial"/>
          <w:sz w:val="20"/>
          <w:szCs w:val="20"/>
        </w:rPr>
        <w:t>ga namenskega programa (</w:t>
      </w:r>
      <w:r w:rsidRPr="00490FD4">
        <w:rPr>
          <w:rFonts w:cs="Arial"/>
          <w:sz w:val="20"/>
          <w:szCs w:val="20"/>
        </w:rPr>
        <w:t>aplikacije</w:t>
      </w:r>
      <w:r w:rsidR="005A2D74">
        <w:rPr>
          <w:rFonts w:cs="Arial"/>
          <w:sz w:val="20"/>
          <w:szCs w:val="20"/>
        </w:rPr>
        <w:t>)</w:t>
      </w:r>
      <w:r w:rsidRPr="00490FD4">
        <w:rPr>
          <w:rFonts w:cs="Arial"/>
          <w:sz w:val="20"/>
          <w:szCs w:val="20"/>
        </w:rPr>
        <w:t xml:space="preserve"> na portalu javnih naročil. Skupino obveznih statističnih podatkov določata </w:t>
      </w:r>
      <w:bookmarkStart w:id="50" w:name="f10n"/>
      <w:bookmarkEnd w:id="50"/>
      <w:r w:rsidRPr="00490FD4">
        <w:rPr>
          <w:rFonts w:cs="Arial"/>
          <w:sz w:val="20"/>
          <w:szCs w:val="20"/>
        </w:rPr>
        <w:t>Pravilnik o vrstah in načinu zbiranja podatkov za letno statistično poročilo o oddanih javnih naročilih (Uradni list RS, št. 39/16) in Pravilnik o vrstah podatkov o oddanih javnih naročilih v preteklem letu na podlagi Zakona o javnem naročanju na področju obrambe in varnosti ter načinu njihovega zbiranja (Uradni list RS, št. 57/13, 3/15 in 71/16).</w:t>
      </w:r>
    </w:p>
    <w:p w14:paraId="60068C34" w14:textId="77D6FB6E" w:rsidR="00C13751" w:rsidRPr="00490FD4" w:rsidRDefault="00C13751" w:rsidP="00FD21D5">
      <w:pPr>
        <w:spacing w:line="360" w:lineRule="auto"/>
        <w:jc w:val="both"/>
        <w:rPr>
          <w:rFonts w:ascii="Arial" w:hAnsi="Arial" w:cs="Arial"/>
          <w:sz w:val="20"/>
          <w:szCs w:val="20"/>
        </w:rPr>
      </w:pPr>
      <w:r w:rsidRPr="00490FD4">
        <w:rPr>
          <w:rFonts w:ascii="Arial" w:hAnsi="Arial" w:cs="Arial"/>
          <w:sz w:val="20"/>
          <w:szCs w:val="20"/>
        </w:rPr>
        <w:t xml:space="preserve">Glede na navedeno to poročilo zajema naročila, oddana v skladu z ZJN-3 in ZJNPOV.  </w:t>
      </w:r>
    </w:p>
    <w:p w14:paraId="3468AA9A" w14:textId="47752B33"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 xml:space="preserve">V primerjavi s preteklimi letnimi poročili o oddanih javnih naročilih je od leta 2016 pri pripravi poročil uporabljenih nekaj drugačnih izhodišč, ki </w:t>
      </w:r>
      <w:r w:rsidR="002179B3">
        <w:rPr>
          <w:rFonts w:ascii="Arial" w:hAnsi="Arial" w:cs="Arial"/>
          <w:sz w:val="20"/>
          <w:szCs w:val="20"/>
        </w:rPr>
        <w:t xml:space="preserve">jih navajamo </w:t>
      </w:r>
      <w:r w:rsidRPr="00490FD4">
        <w:rPr>
          <w:rFonts w:ascii="Arial" w:hAnsi="Arial" w:cs="Arial"/>
          <w:sz w:val="20"/>
          <w:szCs w:val="20"/>
        </w:rPr>
        <w:t>v nadaljevanju. Zato določeni podatki in izračuni niso primerljivi s podatki iz prejšnjih let, vključno s poročilom iz leta 2015.</w:t>
      </w:r>
    </w:p>
    <w:p w14:paraId="2E65A0CD" w14:textId="2B57E3D5"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 xml:space="preserve">V tem poročilu so zajeta vsa javna naročila, ki so bila glede na navedbe naročnikov oddana </w:t>
      </w:r>
      <w:r w:rsidR="005522FF" w:rsidRPr="00490FD4">
        <w:rPr>
          <w:rFonts w:ascii="Arial" w:hAnsi="Arial" w:cs="Arial"/>
          <w:sz w:val="20"/>
          <w:szCs w:val="20"/>
        </w:rPr>
        <w:t>leta</w:t>
      </w:r>
      <w:r w:rsidRPr="00490FD4">
        <w:rPr>
          <w:rFonts w:ascii="Arial" w:hAnsi="Arial" w:cs="Arial"/>
          <w:sz w:val="20"/>
          <w:szCs w:val="20"/>
        </w:rPr>
        <w:t xml:space="preserve"> 201</w:t>
      </w:r>
      <w:r w:rsidR="004837CB" w:rsidRPr="00490FD4">
        <w:rPr>
          <w:rFonts w:ascii="Arial" w:hAnsi="Arial" w:cs="Arial"/>
          <w:sz w:val="20"/>
          <w:szCs w:val="20"/>
        </w:rPr>
        <w:t>9</w:t>
      </w:r>
      <w:r w:rsidRPr="00490FD4">
        <w:rPr>
          <w:rFonts w:ascii="Arial" w:hAnsi="Arial" w:cs="Arial"/>
          <w:sz w:val="20"/>
          <w:szCs w:val="20"/>
        </w:rPr>
        <w:t>. Pri tem so bila v poročilo o javnih naročilih, oddanih v letu 201</w:t>
      </w:r>
      <w:r w:rsidR="004837CB" w:rsidRPr="00490FD4">
        <w:rPr>
          <w:rFonts w:ascii="Arial" w:hAnsi="Arial" w:cs="Arial"/>
          <w:sz w:val="20"/>
          <w:szCs w:val="20"/>
        </w:rPr>
        <w:t>9</w:t>
      </w:r>
      <w:r w:rsidRPr="00490FD4">
        <w:rPr>
          <w:rFonts w:ascii="Arial" w:hAnsi="Arial" w:cs="Arial"/>
          <w:sz w:val="20"/>
          <w:szCs w:val="20"/>
        </w:rPr>
        <w:t xml:space="preserve">, vključena vsa naročila, oddana v postopku javnega naročanja, če je bilo naročilo (sklop postopka) oddano </w:t>
      </w:r>
      <w:r w:rsidR="002179B3" w:rsidRPr="00490FD4">
        <w:rPr>
          <w:rFonts w:ascii="Arial" w:hAnsi="Arial" w:cs="Arial"/>
          <w:sz w:val="20"/>
          <w:szCs w:val="20"/>
        </w:rPr>
        <w:t xml:space="preserve">najpozneje </w:t>
      </w:r>
      <w:r w:rsidR="005522FF" w:rsidRPr="00490FD4">
        <w:rPr>
          <w:rFonts w:ascii="Arial" w:hAnsi="Arial" w:cs="Arial"/>
          <w:sz w:val="20"/>
          <w:szCs w:val="20"/>
        </w:rPr>
        <w:t>leta</w:t>
      </w:r>
      <w:r w:rsidRPr="00490FD4">
        <w:rPr>
          <w:rFonts w:ascii="Arial" w:hAnsi="Arial" w:cs="Arial"/>
          <w:sz w:val="20"/>
          <w:szCs w:val="20"/>
        </w:rPr>
        <w:t xml:space="preserve"> 201</w:t>
      </w:r>
      <w:r w:rsidR="004837CB" w:rsidRPr="00490FD4">
        <w:rPr>
          <w:rFonts w:ascii="Arial" w:hAnsi="Arial" w:cs="Arial"/>
          <w:sz w:val="20"/>
          <w:szCs w:val="20"/>
        </w:rPr>
        <w:t>9</w:t>
      </w:r>
      <w:r w:rsidRPr="00490FD4">
        <w:rPr>
          <w:rFonts w:ascii="Arial" w:hAnsi="Arial" w:cs="Arial"/>
          <w:sz w:val="20"/>
          <w:szCs w:val="20"/>
        </w:rPr>
        <w:t xml:space="preserve">, in sicer ne glede na datum objave obvestila o oddaji naročila. </w:t>
      </w:r>
    </w:p>
    <w:p w14:paraId="0BD69D8F" w14:textId="4311E004"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 xml:space="preserve">V poročilu se </w:t>
      </w:r>
      <w:r w:rsidR="0037106B" w:rsidRPr="00490FD4">
        <w:rPr>
          <w:rFonts w:ascii="Arial" w:hAnsi="Arial" w:cs="Arial"/>
          <w:sz w:val="20"/>
          <w:szCs w:val="20"/>
        </w:rPr>
        <w:t>izraz</w:t>
      </w:r>
      <w:r w:rsidRPr="00490FD4">
        <w:rPr>
          <w:rFonts w:ascii="Arial" w:hAnsi="Arial" w:cs="Arial"/>
          <w:sz w:val="20"/>
          <w:szCs w:val="20"/>
        </w:rPr>
        <w:t xml:space="preserve"> postopek javnega naročanja uporablja za postopek, ki ga je naročnik izvedel v skladu z zakonom, </w:t>
      </w:r>
      <w:r w:rsidR="0037106B" w:rsidRPr="00490FD4">
        <w:rPr>
          <w:rFonts w:ascii="Arial" w:hAnsi="Arial" w:cs="Arial"/>
          <w:sz w:val="20"/>
          <w:szCs w:val="20"/>
        </w:rPr>
        <w:t>izraz</w:t>
      </w:r>
      <w:r w:rsidRPr="00490FD4">
        <w:rPr>
          <w:rFonts w:ascii="Arial" w:hAnsi="Arial" w:cs="Arial"/>
          <w:sz w:val="20"/>
          <w:szCs w:val="20"/>
        </w:rPr>
        <w:t xml:space="preserve"> naročilo pa se uporablja za sklop postopka. Če je bil v postopku oblikovan le en sklop, se šteje, da je bilo z njim oddano eno naročilo; če je bilo v postopku oblikovanih več sklopov, se šteje, da je bilo v njem oddanih toliko naročil, kolikor je bilo sklopov, in sicer ne glede na to, ali je bilo več sklopov oddanih istemu ponudniku. </w:t>
      </w:r>
    </w:p>
    <w:p w14:paraId="43673C8F" w14:textId="3D23EBB3"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Javni natečaji in posamezna naročila, oddana na podlagi sklenjenih okvirnih sporazumov, so v poročilu prikazan</w:t>
      </w:r>
      <w:r w:rsidR="009D69AF" w:rsidRPr="00490FD4">
        <w:rPr>
          <w:rFonts w:ascii="Arial" w:hAnsi="Arial" w:cs="Arial"/>
          <w:sz w:val="20"/>
          <w:szCs w:val="20"/>
        </w:rPr>
        <w:t>i</w:t>
      </w:r>
      <w:r w:rsidRPr="00490FD4">
        <w:rPr>
          <w:rFonts w:ascii="Arial" w:hAnsi="Arial" w:cs="Arial"/>
          <w:sz w:val="20"/>
          <w:szCs w:val="20"/>
        </w:rPr>
        <w:t xml:space="preserve"> v samostojnih poglavjih, v </w:t>
      </w:r>
      <w:r w:rsidR="0037106B" w:rsidRPr="00490FD4">
        <w:rPr>
          <w:rFonts w:ascii="Arial" w:hAnsi="Arial" w:cs="Arial"/>
          <w:sz w:val="20"/>
          <w:szCs w:val="20"/>
        </w:rPr>
        <w:t>drugih</w:t>
      </w:r>
      <w:r w:rsidRPr="00490FD4">
        <w:rPr>
          <w:rFonts w:ascii="Arial" w:hAnsi="Arial" w:cs="Arial"/>
          <w:sz w:val="20"/>
          <w:szCs w:val="20"/>
        </w:rPr>
        <w:t xml:space="preserve"> poglavjih pa niso </w:t>
      </w:r>
      <w:r w:rsidR="005522FF" w:rsidRPr="00490FD4">
        <w:rPr>
          <w:rFonts w:ascii="Arial" w:hAnsi="Arial" w:cs="Arial"/>
          <w:sz w:val="20"/>
          <w:szCs w:val="20"/>
        </w:rPr>
        <w:t xml:space="preserve">vključeni </w:t>
      </w:r>
      <w:r w:rsidRPr="00490FD4">
        <w:rPr>
          <w:rFonts w:ascii="Arial" w:hAnsi="Arial" w:cs="Arial"/>
          <w:sz w:val="20"/>
          <w:szCs w:val="20"/>
        </w:rPr>
        <w:t xml:space="preserve">v analizo. </w:t>
      </w:r>
    </w:p>
    <w:p w14:paraId="6A8B09F8" w14:textId="79697694" w:rsidR="00C13751" w:rsidRPr="00490FD4" w:rsidRDefault="00C13751" w:rsidP="00C13751">
      <w:pPr>
        <w:pStyle w:val="Standard"/>
        <w:spacing w:line="360" w:lineRule="auto"/>
        <w:rPr>
          <w:rFonts w:cs="Arial"/>
          <w:sz w:val="20"/>
          <w:szCs w:val="20"/>
        </w:rPr>
      </w:pPr>
      <w:r w:rsidRPr="00490FD4">
        <w:rPr>
          <w:rFonts w:cs="Arial"/>
          <w:sz w:val="20"/>
          <w:szCs w:val="20"/>
        </w:rPr>
        <w:t>V poročilu so</w:t>
      </w:r>
      <w:r w:rsidR="0037106B" w:rsidRPr="00490FD4">
        <w:rPr>
          <w:rFonts w:cs="Arial"/>
          <w:sz w:val="20"/>
          <w:szCs w:val="20"/>
        </w:rPr>
        <w:t xml:space="preserve"> navedeni</w:t>
      </w:r>
      <w:r w:rsidRPr="00490FD4">
        <w:rPr>
          <w:rFonts w:cs="Arial"/>
          <w:sz w:val="20"/>
          <w:szCs w:val="20"/>
        </w:rPr>
        <w:t xml:space="preserve"> tudi postopki, ki niso obravnavani glede na zakon, v skladu s katerim so bili oddani oziroma izvedeni, temveč glede na področje javnega naročanja, in sicer se kot:</w:t>
      </w:r>
    </w:p>
    <w:p w14:paraId="730A6EFE" w14:textId="77777777" w:rsidR="00C13751" w:rsidRPr="00490FD4" w:rsidRDefault="00C13751" w:rsidP="00C13751">
      <w:pPr>
        <w:pStyle w:val="Standard"/>
        <w:numPr>
          <w:ilvl w:val="0"/>
          <w:numId w:val="24"/>
        </w:numPr>
        <w:spacing w:line="360" w:lineRule="auto"/>
        <w:textAlignment w:val="auto"/>
        <w:rPr>
          <w:rFonts w:cs="Arial"/>
          <w:sz w:val="20"/>
          <w:szCs w:val="20"/>
        </w:rPr>
      </w:pPr>
      <w:r w:rsidRPr="00490FD4">
        <w:rPr>
          <w:rFonts w:cs="Arial"/>
          <w:sz w:val="20"/>
          <w:szCs w:val="20"/>
        </w:rPr>
        <w:t>naročila na splošnem področju štejejo naročila, oddana v skladu z določili ZJN-3 za naročila na splošnem področju;</w:t>
      </w:r>
    </w:p>
    <w:p w14:paraId="725108CC" w14:textId="77777777" w:rsidR="00C13751" w:rsidRPr="00490FD4" w:rsidRDefault="00C13751" w:rsidP="00C13751">
      <w:pPr>
        <w:pStyle w:val="Standard"/>
        <w:numPr>
          <w:ilvl w:val="0"/>
          <w:numId w:val="24"/>
        </w:numPr>
        <w:spacing w:line="360" w:lineRule="auto"/>
        <w:textAlignment w:val="auto"/>
        <w:rPr>
          <w:rFonts w:cs="Arial"/>
          <w:sz w:val="20"/>
          <w:szCs w:val="20"/>
        </w:rPr>
      </w:pPr>
      <w:r w:rsidRPr="00490FD4">
        <w:rPr>
          <w:rFonts w:cs="Arial"/>
          <w:sz w:val="20"/>
          <w:szCs w:val="20"/>
        </w:rPr>
        <w:lastRenderedPageBreak/>
        <w:t>naročila na infrastrukturnem področju štejejo naročila, oddana v skladu z določili ZJN-3 za naročila na infrastrukturnem področju;</w:t>
      </w:r>
    </w:p>
    <w:p w14:paraId="29CB6422" w14:textId="77777777" w:rsidR="00C13751" w:rsidRPr="00490FD4" w:rsidRDefault="00C13751" w:rsidP="00C13751">
      <w:pPr>
        <w:pStyle w:val="Standard"/>
        <w:numPr>
          <w:ilvl w:val="0"/>
          <w:numId w:val="24"/>
        </w:numPr>
        <w:spacing w:line="360" w:lineRule="auto"/>
        <w:textAlignment w:val="auto"/>
        <w:rPr>
          <w:rFonts w:cs="Arial"/>
          <w:sz w:val="20"/>
          <w:szCs w:val="20"/>
        </w:rPr>
      </w:pPr>
      <w:r w:rsidRPr="00490FD4">
        <w:rPr>
          <w:rFonts w:cs="Arial"/>
          <w:sz w:val="20"/>
          <w:szCs w:val="20"/>
        </w:rPr>
        <w:t>naročila na obrambnem področju štejejo naročila, oddana v skladu z določili ZJNPOV.</w:t>
      </w:r>
    </w:p>
    <w:p w14:paraId="28270E2A" w14:textId="77777777" w:rsidR="00DC0F5C" w:rsidRPr="00493398" w:rsidRDefault="00DC0F5C" w:rsidP="00C13751">
      <w:pPr>
        <w:spacing w:line="360" w:lineRule="auto"/>
        <w:jc w:val="both"/>
        <w:rPr>
          <w:rFonts w:ascii="Arial" w:hAnsi="Arial" w:cs="Arial"/>
          <w:sz w:val="20"/>
          <w:szCs w:val="20"/>
          <w:highlight w:val="yellow"/>
        </w:rPr>
      </w:pPr>
    </w:p>
    <w:p w14:paraId="302D15EC" w14:textId="234E1558"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 xml:space="preserve">Pri izračunu deleža javnih naročil v BDP in odhodkih proračuna so upoštevana evidenčna naročila in tista, za katera je bilo obvestilo o oddaji naročila objavljeno na portalu javnih naročil (tudi naročila, ki se nanašajo na sklenitev okvirnega sporazuma), z izjemo javnih natečajev in posameznih naročil, oddanih na podlagi sklenjenih okvirnih sporazumov. </w:t>
      </w:r>
    </w:p>
    <w:p w14:paraId="4CAECD2F" w14:textId="01D8899E"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V poročilu uporablj</w:t>
      </w:r>
      <w:r w:rsidR="0037106B" w:rsidRPr="00490FD4">
        <w:rPr>
          <w:rFonts w:ascii="Arial" w:hAnsi="Arial" w:cs="Arial"/>
          <w:sz w:val="20"/>
          <w:szCs w:val="20"/>
        </w:rPr>
        <w:t>eni</w:t>
      </w:r>
      <w:r w:rsidRPr="00490FD4">
        <w:rPr>
          <w:rFonts w:ascii="Arial" w:hAnsi="Arial" w:cs="Arial"/>
          <w:sz w:val="20"/>
          <w:szCs w:val="20"/>
        </w:rPr>
        <w:t xml:space="preserve"> </w:t>
      </w:r>
      <w:r w:rsidR="0037106B" w:rsidRPr="00490FD4">
        <w:rPr>
          <w:rFonts w:ascii="Arial" w:hAnsi="Arial" w:cs="Arial"/>
          <w:sz w:val="20"/>
          <w:szCs w:val="20"/>
        </w:rPr>
        <w:t>izraz</w:t>
      </w:r>
      <w:r w:rsidRPr="00490FD4">
        <w:rPr>
          <w:rFonts w:ascii="Arial" w:hAnsi="Arial" w:cs="Arial"/>
          <w:sz w:val="20"/>
          <w:szCs w:val="20"/>
        </w:rPr>
        <w:t xml:space="preserve"> nep</w:t>
      </w:r>
      <w:r w:rsidR="0037106B" w:rsidRPr="00490FD4">
        <w:rPr>
          <w:rFonts w:ascii="Arial" w:hAnsi="Arial" w:cs="Arial"/>
          <w:sz w:val="20"/>
          <w:szCs w:val="20"/>
        </w:rPr>
        <w:t>rednostne</w:t>
      </w:r>
      <w:r w:rsidRPr="00490FD4">
        <w:rPr>
          <w:rFonts w:ascii="Arial" w:hAnsi="Arial" w:cs="Arial"/>
          <w:sz w:val="20"/>
          <w:szCs w:val="20"/>
        </w:rPr>
        <w:t xml:space="preserve"> storitve</w:t>
      </w:r>
      <w:r w:rsidR="0034008E" w:rsidRPr="00490FD4">
        <w:rPr>
          <w:rFonts w:ascii="Arial" w:hAnsi="Arial" w:cs="Arial"/>
          <w:sz w:val="20"/>
          <w:szCs w:val="20"/>
        </w:rPr>
        <w:t xml:space="preserve"> </w:t>
      </w:r>
      <w:r w:rsidRPr="00490FD4">
        <w:rPr>
          <w:rFonts w:ascii="Arial" w:hAnsi="Arial" w:cs="Arial"/>
          <w:sz w:val="20"/>
          <w:szCs w:val="20"/>
        </w:rPr>
        <w:t>zajema socialne in druge posebne s</w:t>
      </w:r>
      <w:r w:rsidR="00ED0DC0" w:rsidRPr="00490FD4">
        <w:rPr>
          <w:rFonts w:ascii="Arial" w:hAnsi="Arial" w:cs="Arial"/>
          <w:sz w:val="20"/>
          <w:szCs w:val="20"/>
        </w:rPr>
        <w:t>toritve, ki jih ureja ZJN-3.</w:t>
      </w:r>
    </w:p>
    <w:p w14:paraId="690264BB" w14:textId="65ED1080" w:rsidR="00C13751" w:rsidRPr="00490FD4" w:rsidRDefault="0037106B" w:rsidP="00C13751">
      <w:pPr>
        <w:spacing w:line="360" w:lineRule="auto"/>
        <w:jc w:val="both"/>
        <w:rPr>
          <w:rFonts w:ascii="Arial" w:hAnsi="Arial" w:cs="Arial"/>
          <w:sz w:val="20"/>
          <w:szCs w:val="20"/>
        </w:rPr>
      </w:pPr>
      <w:r w:rsidRPr="00490FD4">
        <w:rPr>
          <w:rFonts w:ascii="Arial" w:hAnsi="Arial" w:cs="Arial"/>
          <w:sz w:val="20"/>
          <w:szCs w:val="20"/>
        </w:rPr>
        <w:t>V</w:t>
      </w:r>
      <w:r w:rsidR="00C13751" w:rsidRPr="00490FD4">
        <w:rPr>
          <w:rFonts w:ascii="Arial" w:hAnsi="Arial" w:cs="Arial"/>
          <w:sz w:val="20"/>
          <w:szCs w:val="20"/>
        </w:rPr>
        <w:t xml:space="preserve"> t</w:t>
      </w:r>
      <w:r w:rsidRPr="00490FD4">
        <w:rPr>
          <w:rFonts w:ascii="Arial" w:hAnsi="Arial" w:cs="Arial"/>
          <w:sz w:val="20"/>
          <w:szCs w:val="20"/>
        </w:rPr>
        <w:t>em</w:t>
      </w:r>
      <w:r w:rsidR="00C13751" w:rsidRPr="00490FD4">
        <w:rPr>
          <w:rFonts w:ascii="Arial" w:hAnsi="Arial" w:cs="Arial"/>
          <w:sz w:val="20"/>
          <w:szCs w:val="20"/>
        </w:rPr>
        <w:t xml:space="preserve"> poročil</w:t>
      </w:r>
      <w:r w:rsidRPr="00490FD4">
        <w:rPr>
          <w:rFonts w:ascii="Arial" w:hAnsi="Arial" w:cs="Arial"/>
          <w:sz w:val="20"/>
          <w:szCs w:val="20"/>
        </w:rPr>
        <w:t>u</w:t>
      </w:r>
      <w:r w:rsidR="00C13751" w:rsidRPr="00490FD4">
        <w:rPr>
          <w:rFonts w:ascii="Arial" w:hAnsi="Arial" w:cs="Arial"/>
          <w:sz w:val="20"/>
          <w:szCs w:val="20"/>
        </w:rPr>
        <w:t xml:space="preserve"> se za javna naročila pod </w:t>
      </w:r>
      <w:r w:rsidR="002E2A4D">
        <w:rPr>
          <w:rFonts w:ascii="Arial" w:hAnsi="Arial" w:cs="Arial"/>
          <w:sz w:val="20"/>
          <w:szCs w:val="20"/>
        </w:rPr>
        <w:t xml:space="preserve">državno </w:t>
      </w:r>
      <w:r w:rsidR="00C13751" w:rsidRPr="00490FD4">
        <w:rPr>
          <w:rFonts w:ascii="Arial" w:hAnsi="Arial" w:cs="Arial"/>
          <w:sz w:val="20"/>
          <w:szCs w:val="20"/>
        </w:rPr>
        <w:t>mejno vrednostjo</w:t>
      </w:r>
      <w:r w:rsidR="00601649">
        <w:rPr>
          <w:rFonts w:ascii="Arial" w:hAnsi="Arial" w:cs="Arial"/>
          <w:sz w:val="20"/>
          <w:szCs w:val="20"/>
        </w:rPr>
        <w:t xml:space="preserve"> za uporabo zakona</w:t>
      </w:r>
      <w:r w:rsidR="00C13751" w:rsidRPr="00490FD4">
        <w:rPr>
          <w:rFonts w:ascii="Arial" w:hAnsi="Arial" w:cs="Arial"/>
          <w:sz w:val="20"/>
          <w:szCs w:val="20"/>
        </w:rPr>
        <w:t xml:space="preserve">, tj. za naročila, za </w:t>
      </w:r>
      <w:r w:rsidR="005A2D74" w:rsidRPr="00490FD4">
        <w:rPr>
          <w:rFonts w:ascii="Arial" w:hAnsi="Arial" w:cs="Arial"/>
          <w:sz w:val="20"/>
          <w:szCs w:val="20"/>
        </w:rPr>
        <w:t xml:space="preserve">katerih </w:t>
      </w:r>
      <w:r w:rsidR="00C13751" w:rsidRPr="00490FD4">
        <w:rPr>
          <w:rFonts w:ascii="Arial" w:hAnsi="Arial" w:cs="Arial"/>
          <w:sz w:val="20"/>
          <w:szCs w:val="20"/>
        </w:rPr>
        <w:t xml:space="preserve">oddajo naročniku zaradi njihove nizke vrednosti ni treba izvesti postopka javnega naročanja po zakonu, uporablja izraz evidenčna naročila. </w:t>
      </w:r>
    </w:p>
    <w:p w14:paraId="1BDF3FEA" w14:textId="01A09ABD"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To so naročila, ki so bila oddana na podlagi ZJN-3 in katerih vrednost je nižja od:</w:t>
      </w:r>
    </w:p>
    <w:p w14:paraId="5EA3AFA6" w14:textId="77777777"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a)     na splošnem področju:</w:t>
      </w:r>
    </w:p>
    <w:p w14:paraId="4896639F" w14:textId="7A5EFA42" w:rsidR="00C13751" w:rsidRPr="00490FD4" w:rsidRDefault="00C13751" w:rsidP="004D1B3A">
      <w:pPr>
        <w:pStyle w:val="Odstavekseznama"/>
        <w:numPr>
          <w:ilvl w:val="0"/>
          <w:numId w:val="25"/>
        </w:numPr>
        <w:spacing w:line="360" w:lineRule="auto"/>
        <w:rPr>
          <w:rFonts w:cs="Arial"/>
          <w:sz w:val="20"/>
          <w:szCs w:val="20"/>
        </w:rPr>
      </w:pPr>
      <w:r w:rsidRPr="00490FD4">
        <w:rPr>
          <w:rFonts w:cs="Arial"/>
          <w:sz w:val="20"/>
          <w:szCs w:val="20"/>
        </w:rPr>
        <w:t>20.000 e</w:t>
      </w:r>
      <w:r w:rsidR="0037106B" w:rsidRPr="00490FD4">
        <w:rPr>
          <w:rFonts w:cs="Arial"/>
          <w:sz w:val="20"/>
          <w:szCs w:val="20"/>
        </w:rPr>
        <w:t>v</w:t>
      </w:r>
      <w:r w:rsidRPr="00490FD4">
        <w:rPr>
          <w:rFonts w:cs="Arial"/>
          <w:sz w:val="20"/>
          <w:szCs w:val="20"/>
        </w:rPr>
        <w:t>rov za javno naročilo blaga ali storitev ali projektni natečaj;</w:t>
      </w:r>
    </w:p>
    <w:p w14:paraId="4C78AF51" w14:textId="12A2C5FA" w:rsidR="00C13751" w:rsidRPr="00490FD4" w:rsidRDefault="00C13751" w:rsidP="004D1B3A">
      <w:pPr>
        <w:pStyle w:val="Odstavekseznama"/>
        <w:numPr>
          <w:ilvl w:val="0"/>
          <w:numId w:val="25"/>
        </w:numPr>
        <w:spacing w:line="360" w:lineRule="auto"/>
        <w:rPr>
          <w:rFonts w:cs="Arial"/>
          <w:sz w:val="20"/>
          <w:szCs w:val="20"/>
        </w:rPr>
      </w:pPr>
      <w:r w:rsidRPr="00490FD4">
        <w:rPr>
          <w:rFonts w:cs="Arial"/>
          <w:sz w:val="20"/>
          <w:szCs w:val="20"/>
        </w:rPr>
        <w:t>40.000 e</w:t>
      </w:r>
      <w:r w:rsidR="0037106B" w:rsidRPr="00490FD4">
        <w:rPr>
          <w:rFonts w:cs="Arial"/>
          <w:sz w:val="20"/>
          <w:szCs w:val="20"/>
        </w:rPr>
        <w:t>v</w:t>
      </w:r>
      <w:r w:rsidRPr="00490FD4">
        <w:rPr>
          <w:rFonts w:cs="Arial"/>
          <w:sz w:val="20"/>
          <w:szCs w:val="20"/>
        </w:rPr>
        <w:t>rov za javno naročilo gradenj;</w:t>
      </w:r>
    </w:p>
    <w:p w14:paraId="4CEA8720" w14:textId="32FB11FC" w:rsidR="00C13751" w:rsidRPr="00490FD4" w:rsidRDefault="00C13751" w:rsidP="004D1B3A">
      <w:pPr>
        <w:pStyle w:val="Odstavekseznama"/>
        <w:numPr>
          <w:ilvl w:val="0"/>
          <w:numId w:val="25"/>
        </w:numPr>
        <w:spacing w:line="360" w:lineRule="auto"/>
        <w:rPr>
          <w:rFonts w:cs="Arial"/>
          <w:sz w:val="20"/>
          <w:szCs w:val="20"/>
        </w:rPr>
      </w:pPr>
      <w:r w:rsidRPr="00490FD4">
        <w:rPr>
          <w:rFonts w:cs="Arial"/>
          <w:sz w:val="20"/>
          <w:szCs w:val="20"/>
        </w:rPr>
        <w:t>750.000 e</w:t>
      </w:r>
      <w:r w:rsidR="0037106B" w:rsidRPr="00490FD4">
        <w:rPr>
          <w:rFonts w:cs="Arial"/>
          <w:sz w:val="20"/>
          <w:szCs w:val="20"/>
        </w:rPr>
        <w:t>v</w:t>
      </w:r>
      <w:r w:rsidRPr="00490FD4">
        <w:rPr>
          <w:rFonts w:cs="Arial"/>
          <w:sz w:val="20"/>
          <w:szCs w:val="20"/>
        </w:rPr>
        <w:t xml:space="preserve">rov za javno naročilo storitev, ki jih določata </w:t>
      </w:r>
      <w:r w:rsidR="0037106B" w:rsidRPr="00490FD4">
        <w:rPr>
          <w:rFonts w:cs="Arial"/>
          <w:sz w:val="20"/>
          <w:szCs w:val="20"/>
        </w:rPr>
        <w:t>p</w:t>
      </w:r>
      <w:r w:rsidRPr="00490FD4">
        <w:rPr>
          <w:rFonts w:cs="Arial"/>
          <w:sz w:val="20"/>
          <w:szCs w:val="20"/>
        </w:rPr>
        <w:t xml:space="preserve">riloga XIV Direktive 2014/24/EU in </w:t>
      </w:r>
      <w:r w:rsidR="0037106B" w:rsidRPr="00490FD4">
        <w:rPr>
          <w:rFonts w:cs="Arial"/>
          <w:sz w:val="20"/>
          <w:szCs w:val="20"/>
        </w:rPr>
        <w:t>p</w:t>
      </w:r>
      <w:r w:rsidRPr="00490FD4">
        <w:rPr>
          <w:rFonts w:cs="Arial"/>
          <w:sz w:val="20"/>
          <w:szCs w:val="20"/>
        </w:rPr>
        <w:t>riloga XVII Direktive 2014/25/</w:t>
      </w:r>
      <w:r w:rsidRPr="005F399C">
        <w:rPr>
          <w:rFonts w:cs="Arial"/>
          <w:sz w:val="20"/>
          <w:szCs w:val="20"/>
        </w:rPr>
        <w:t>EU (v nadaljnjem besedilu: socialne in druge posebne storitve),</w:t>
      </w:r>
      <w:r w:rsidRPr="00490FD4">
        <w:rPr>
          <w:rFonts w:cs="Arial"/>
          <w:sz w:val="20"/>
          <w:szCs w:val="20"/>
        </w:rPr>
        <w:t xml:space="preserve"> razen storitev, zajet</w:t>
      </w:r>
      <w:r w:rsidR="002E2A4D">
        <w:rPr>
          <w:rFonts w:cs="Arial"/>
          <w:sz w:val="20"/>
          <w:szCs w:val="20"/>
        </w:rPr>
        <w:t>ih</w:t>
      </w:r>
      <w:r w:rsidRPr="00490FD4">
        <w:rPr>
          <w:rFonts w:cs="Arial"/>
          <w:sz w:val="20"/>
          <w:szCs w:val="20"/>
        </w:rPr>
        <w:t xml:space="preserve"> s kodo CPV 79713000-5</w:t>
      </w:r>
      <w:r w:rsidR="0037106B" w:rsidRPr="00490FD4">
        <w:rPr>
          <w:rFonts w:cs="Arial"/>
          <w:sz w:val="20"/>
          <w:szCs w:val="20"/>
        </w:rPr>
        <w:t>;</w:t>
      </w:r>
    </w:p>
    <w:p w14:paraId="5C4EA227" w14:textId="77777777"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b)     na infrastrukturnem področju:</w:t>
      </w:r>
    </w:p>
    <w:p w14:paraId="4FAF8F9A" w14:textId="04795DA3"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w:t>
      </w:r>
      <w:r w:rsidR="00C13751" w:rsidRPr="00490FD4">
        <w:rPr>
          <w:rFonts w:ascii="Arial" w:hAnsi="Arial" w:cs="Arial"/>
          <w:sz w:val="20"/>
          <w:szCs w:val="20"/>
        </w:rPr>
        <w:t>  50.000 e</w:t>
      </w:r>
      <w:r w:rsidRPr="00490FD4">
        <w:rPr>
          <w:rFonts w:ascii="Arial" w:hAnsi="Arial" w:cs="Arial"/>
          <w:sz w:val="20"/>
          <w:szCs w:val="20"/>
        </w:rPr>
        <w:t>v</w:t>
      </w:r>
      <w:r w:rsidR="00C13751" w:rsidRPr="00490FD4">
        <w:rPr>
          <w:rFonts w:ascii="Arial" w:hAnsi="Arial" w:cs="Arial"/>
          <w:sz w:val="20"/>
          <w:szCs w:val="20"/>
        </w:rPr>
        <w:t>rov za javno naročilo blaga ali storitev ali projektni natečaj;</w:t>
      </w:r>
    </w:p>
    <w:p w14:paraId="1D24F431" w14:textId="2615FF0E"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w:t>
      </w:r>
      <w:r w:rsidR="00FA0EF9" w:rsidRPr="00490FD4">
        <w:rPr>
          <w:rFonts w:ascii="Arial" w:hAnsi="Arial" w:cs="Arial"/>
          <w:sz w:val="20"/>
          <w:szCs w:val="20"/>
        </w:rPr>
        <w:t xml:space="preserve"> </w:t>
      </w:r>
      <w:r w:rsidR="00C13751" w:rsidRPr="00490FD4">
        <w:rPr>
          <w:rFonts w:ascii="Arial" w:hAnsi="Arial" w:cs="Arial"/>
          <w:sz w:val="20"/>
          <w:szCs w:val="20"/>
        </w:rPr>
        <w:t>100.000 e</w:t>
      </w:r>
      <w:r w:rsidRPr="00490FD4">
        <w:rPr>
          <w:rFonts w:ascii="Arial" w:hAnsi="Arial" w:cs="Arial"/>
          <w:sz w:val="20"/>
          <w:szCs w:val="20"/>
        </w:rPr>
        <w:t>v</w:t>
      </w:r>
      <w:r w:rsidR="00C13751" w:rsidRPr="00490FD4">
        <w:rPr>
          <w:rFonts w:ascii="Arial" w:hAnsi="Arial" w:cs="Arial"/>
          <w:sz w:val="20"/>
          <w:szCs w:val="20"/>
        </w:rPr>
        <w:t>rov za javno naročilo gradenj;</w:t>
      </w:r>
    </w:p>
    <w:p w14:paraId="2DB8CF33" w14:textId="10FB8F55"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w:t>
      </w:r>
      <w:r w:rsidR="00FA0EF9" w:rsidRPr="00490FD4">
        <w:rPr>
          <w:rFonts w:ascii="Arial" w:hAnsi="Arial" w:cs="Arial"/>
          <w:sz w:val="20"/>
          <w:szCs w:val="20"/>
        </w:rPr>
        <w:t xml:space="preserve"> </w:t>
      </w:r>
      <w:r w:rsidR="00C13751" w:rsidRPr="00490FD4">
        <w:rPr>
          <w:rFonts w:ascii="Arial" w:hAnsi="Arial" w:cs="Arial"/>
          <w:sz w:val="20"/>
          <w:szCs w:val="20"/>
        </w:rPr>
        <w:t>1.000.000 e</w:t>
      </w:r>
      <w:r w:rsidRPr="00490FD4">
        <w:rPr>
          <w:rFonts w:ascii="Arial" w:hAnsi="Arial" w:cs="Arial"/>
          <w:sz w:val="20"/>
          <w:szCs w:val="20"/>
        </w:rPr>
        <w:t>v</w:t>
      </w:r>
      <w:r w:rsidR="00C13751" w:rsidRPr="00490FD4">
        <w:rPr>
          <w:rFonts w:ascii="Arial" w:hAnsi="Arial" w:cs="Arial"/>
          <w:sz w:val="20"/>
          <w:szCs w:val="20"/>
        </w:rPr>
        <w:t>rov za javno naročilo socialnih in drugih posebnih storitev, razen storitev, zajet</w:t>
      </w:r>
      <w:r w:rsidR="002E2A4D">
        <w:rPr>
          <w:rFonts w:ascii="Arial" w:hAnsi="Arial" w:cs="Arial"/>
          <w:sz w:val="20"/>
          <w:szCs w:val="20"/>
        </w:rPr>
        <w:t>ih</w:t>
      </w:r>
      <w:r w:rsidR="00C13751" w:rsidRPr="00490FD4">
        <w:rPr>
          <w:rFonts w:ascii="Arial" w:hAnsi="Arial" w:cs="Arial"/>
          <w:sz w:val="20"/>
          <w:szCs w:val="20"/>
        </w:rPr>
        <w:t xml:space="preserve"> s kodo CPV 79713000-5</w:t>
      </w:r>
      <w:r w:rsidRPr="00490FD4">
        <w:rPr>
          <w:rFonts w:ascii="Arial" w:hAnsi="Arial" w:cs="Arial"/>
          <w:sz w:val="20"/>
          <w:szCs w:val="20"/>
        </w:rPr>
        <w:t>;</w:t>
      </w:r>
    </w:p>
    <w:p w14:paraId="25F19160" w14:textId="095CF12C"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t</w:t>
      </w:r>
      <w:r w:rsidR="00C13751" w:rsidRPr="00490FD4">
        <w:rPr>
          <w:rFonts w:ascii="Arial" w:hAnsi="Arial" w:cs="Arial"/>
          <w:sz w:val="20"/>
          <w:szCs w:val="20"/>
        </w:rPr>
        <w:t>er naročila, ki so bila oddana na podlagi ZJNPOV in katerih vrednost je nižja od:</w:t>
      </w:r>
    </w:p>
    <w:p w14:paraId="3F62CC0B" w14:textId="39310358"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w:t>
      </w:r>
      <w:r w:rsidR="00C13751" w:rsidRPr="00490FD4">
        <w:rPr>
          <w:rFonts w:ascii="Arial" w:hAnsi="Arial" w:cs="Arial"/>
          <w:sz w:val="20"/>
          <w:szCs w:val="20"/>
        </w:rPr>
        <w:t xml:space="preserve"> 40.000 e</w:t>
      </w:r>
      <w:r w:rsidRPr="00490FD4">
        <w:rPr>
          <w:rFonts w:ascii="Arial" w:hAnsi="Arial" w:cs="Arial"/>
          <w:sz w:val="20"/>
          <w:szCs w:val="20"/>
        </w:rPr>
        <w:t>v</w:t>
      </w:r>
      <w:r w:rsidR="00C13751" w:rsidRPr="00490FD4">
        <w:rPr>
          <w:rFonts w:ascii="Arial" w:hAnsi="Arial" w:cs="Arial"/>
          <w:sz w:val="20"/>
          <w:szCs w:val="20"/>
        </w:rPr>
        <w:t>rov pri naročanju blaga ali storitev,</w:t>
      </w:r>
    </w:p>
    <w:p w14:paraId="4C3A965D" w14:textId="3C8CEFC0" w:rsidR="00C13751" w:rsidRPr="00490FD4" w:rsidRDefault="00DD3892" w:rsidP="00C13751">
      <w:pPr>
        <w:spacing w:line="360" w:lineRule="auto"/>
        <w:jc w:val="both"/>
        <w:rPr>
          <w:rFonts w:ascii="Arial" w:hAnsi="Arial" w:cs="Arial"/>
          <w:sz w:val="20"/>
          <w:szCs w:val="20"/>
        </w:rPr>
      </w:pPr>
      <w:r w:rsidRPr="00490FD4">
        <w:rPr>
          <w:rFonts w:ascii="Arial" w:hAnsi="Arial" w:cs="Arial"/>
          <w:sz w:val="20"/>
          <w:szCs w:val="20"/>
        </w:rPr>
        <w:t>–</w:t>
      </w:r>
      <w:r w:rsidR="00C13751" w:rsidRPr="00490FD4">
        <w:rPr>
          <w:rFonts w:ascii="Arial" w:hAnsi="Arial" w:cs="Arial"/>
          <w:sz w:val="20"/>
          <w:szCs w:val="20"/>
        </w:rPr>
        <w:t xml:space="preserve"> 80.000 e</w:t>
      </w:r>
      <w:r w:rsidRPr="00490FD4">
        <w:rPr>
          <w:rFonts w:ascii="Arial" w:hAnsi="Arial" w:cs="Arial"/>
          <w:sz w:val="20"/>
          <w:szCs w:val="20"/>
        </w:rPr>
        <w:t>v</w:t>
      </w:r>
      <w:r w:rsidR="00C13751" w:rsidRPr="00490FD4">
        <w:rPr>
          <w:rFonts w:ascii="Arial" w:hAnsi="Arial" w:cs="Arial"/>
          <w:sz w:val="20"/>
          <w:szCs w:val="20"/>
        </w:rPr>
        <w:t>rov pri naročanju gradenj.</w:t>
      </w:r>
    </w:p>
    <w:p w14:paraId="7EA75BDA" w14:textId="0B8008E1"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 xml:space="preserve">Pri tem ne glede na navedene vrednosti kot evidenčna naročila štejejo tudi naročila, oddana po </w:t>
      </w:r>
      <w:r w:rsidR="001F27C4" w:rsidRPr="00490FD4">
        <w:rPr>
          <w:rFonts w:ascii="Arial" w:hAnsi="Arial" w:cs="Arial"/>
          <w:sz w:val="20"/>
          <w:szCs w:val="20"/>
        </w:rPr>
        <w:t>tako imenovanem</w:t>
      </w:r>
      <w:r w:rsidRPr="00490FD4">
        <w:rPr>
          <w:rFonts w:ascii="Arial" w:hAnsi="Arial" w:cs="Arial"/>
          <w:sz w:val="20"/>
          <w:szCs w:val="20"/>
        </w:rPr>
        <w:t xml:space="preserve"> načelu kratkih verig.</w:t>
      </w:r>
      <w:r w:rsidRPr="00490FD4">
        <w:rPr>
          <w:rStyle w:val="Sprotnaopomba-sklic"/>
          <w:rFonts w:ascii="Arial" w:hAnsi="Arial" w:cs="Arial"/>
          <w:sz w:val="20"/>
          <w:szCs w:val="20"/>
        </w:rPr>
        <w:footnoteReference w:id="4"/>
      </w:r>
    </w:p>
    <w:p w14:paraId="757BB3E0" w14:textId="49E15443"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Vse denarne vrednosti, navedene v poročilu, so vrednosti brez davka na dodano vrednost (DDV) v evrih, razen denarnih vrednosti v točk</w:t>
      </w:r>
      <w:r w:rsidR="00164E3D" w:rsidRPr="00490FD4">
        <w:rPr>
          <w:rFonts w:ascii="Arial" w:hAnsi="Arial" w:cs="Arial"/>
          <w:sz w:val="20"/>
          <w:szCs w:val="20"/>
        </w:rPr>
        <w:t>ah</w:t>
      </w:r>
      <w:r w:rsidRPr="00490FD4">
        <w:rPr>
          <w:rFonts w:ascii="Arial" w:hAnsi="Arial" w:cs="Arial"/>
          <w:sz w:val="20"/>
          <w:szCs w:val="20"/>
        </w:rPr>
        <w:t xml:space="preserve"> 2.1.1 in 2.1.2, kjer je bila pri izračunu deleža javnih naročil v BDP in </w:t>
      </w:r>
      <w:r w:rsidRPr="00490FD4">
        <w:rPr>
          <w:rFonts w:ascii="Arial" w:hAnsi="Arial" w:cs="Arial"/>
          <w:sz w:val="20"/>
          <w:szCs w:val="20"/>
        </w:rPr>
        <w:lastRenderedPageBreak/>
        <w:t xml:space="preserve">proračunu </w:t>
      </w:r>
      <w:r w:rsidR="001F27C4" w:rsidRPr="00490FD4">
        <w:rPr>
          <w:rFonts w:ascii="Arial" w:hAnsi="Arial" w:cs="Arial"/>
          <w:sz w:val="20"/>
          <w:szCs w:val="20"/>
        </w:rPr>
        <w:t xml:space="preserve">ter </w:t>
      </w:r>
      <w:r w:rsidRPr="00490FD4">
        <w:rPr>
          <w:rFonts w:ascii="Arial" w:hAnsi="Arial" w:cs="Arial"/>
          <w:sz w:val="20"/>
          <w:szCs w:val="20"/>
        </w:rPr>
        <w:t>v odhodkih proračuna upoštevana tudi povprečna vrednost DDV, ki jo izračunava Statistični urad Republike Slovenije.</w:t>
      </w:r>
    </w:p>
    <w:p w14:paraId="25B097FB" w14:textId="5F292F06" w:rsidR="00C13751" w:rsidRPr="00490FD4" w:rsidRDefault="00C13751" w:rsidP="00C13751">
      <w:pPr>
        <w:pStyle w:val="Standard"/>
        <w:spacing w:line="360" w:lineRule="auto"/>
        <w:rPr>
          <w:rFonts w:cs="Arial"/>
          <w:sz w:val="20"/>
          <w:szCs w:val="20"/>
        </w:rPr>
      </w:pPr>
      <w:r w:rsidRPr="00490FD4">
        <w:rPr>
          <w:rFonts w:cs="Arial"/>
          <w:sz w:val="20"/>
          <w:szCs w:val="20"/>
        </w:rPr>
        <w:t>V tem poročilu so naročniki</w:t>
      </w:r>
      <w:r w:rsidR="00164E3D" w:rsidRPr="00490FD4">
        <w:rPr>
          <w:rFonts w:cs="Arial"/>
          <w:sz w:val="20"/>
          <w:szCs w:val="20"/>
        </w:rPr>
        <w:t xml:space="preserve"> </w:t>
      </w:r>
      <w:r w:rsidRPr="00490FD4">
        <w:rPr>
          <w:rFonts w:cs="Arial"/>
          <w:sz w:val="20"/>
          <w:szCs w:val="20"/>
        </w:rPr>
        <w:t xml:space="preserve">razvrščeni v osem </w:t>
      </w:r>
      <w:r w:rsidR="00164E3D" w:rsidRPr="00490FD4">
        <w:rPr>
          <w:rFonts w:cs="Arial"/>
          <w:sz w:val="20"/>
          <w:szCs w:val="20"/>
        </w:rPr>
        <w:t>skupin</w:t>
      </w:r>
      <w:r w:rsidRPr="00490FD4">
        <w:rPr>
          <w:rFonts w:cs="Arial"/>
          <w:sz w:val="20"/>
          <w:szCs w:val="20"/>
        </w:rPr>
        <w:t>:</w:t>
      </w:r>
    </w:p>
    <w:p w14:paraId="02C3388D" w14:textId="1DB6586B" w:rsidR="00C13751" w:rsidRPr="00490FD4" w:rsidRDefault="00C13751" w:rsidP="00C13751">
      <w:pPr>
        <w:pStyle w:val="Standard"/>
        <w:numPr>
          <w:ilvl w:val="0"/>
          <w:numId w:val="18"/>
        </w:numPr>
        <w:spacing w:line="360" w:lineRule="auto"/>
        <w:textAlignment w:val="auto"/>
        <w:rPr>
          <w:rFonts w:cs="Arial"/>
          <w:sz w:val="20"/>
          <w:szCs w:val="20"/>
        </w:rPr>
      </w:pPr>
      <w:r w:rsidRPr="00490FD4">
        <w:rPr>
          <w:rFonts w:cs="Arial"/>
          <w:sz w:val="20"/>
          <w:szCs w:val="20"/>
        </w:rPr>
        <w:t xml:space="preserve">organi RS, kar </w:t>
      </w:r>
      <w:r w:rsidR="00A558B6">
        <w:rPr>
          <w:rFonts w:cs="Arial"/>
          <w:sz w:val="20"/>
          <w:szCs w:val="20"/>
        </w:rPr>
        <w:t>zajema</w:t>
      </w:r>
      <w:r w:rsidR="00A558B6" w:rsidRPr="00490FD4">
        <w:rPr>
          <w:rFonts w:cs="Arial"/>
          <w:sz w:val="20"/>
          <w:szCs w:val="20"/>
        </w:rPr>
        <w:t xml:space="preserve"> </w:t>
      </w:r>
      <w:r w:rsidRPr="00490FD4">
        <w:rPr>
          <w:rFonts w:cs="Arial"/>
          <w:sz w:val="20"/>
          <w:szCs w:val="20"/>
        </w:rPr>
        <w:t xml:space="preserve">centralizirano in decentralizirano raven (tj. tudi upravne enote), </w:t>
      </w:r>
    </w:p>
    <w:p w14:paraId="165D2DD3" w14:textId="77777777" w:rsidR="00C13751" w:rsidRPr="00490FD4" w:rsidRDefault="00C13751" w:rsidP="00C13751">
      <w:pPr>
        <w:pStyle w:val="Standard"/>
        <w:numPr>
          <w:ilvl w:val="0"/>
          <w:numId w:val="18"/>
        </w:numPr>
        <w:spacing w:line="360" w:lineRule="auto"/>
        <w:textAlignment w:val="auto"/>
        <w:rPr>
          <w:rFonts w:cs="Arial"/>
          <w:sz w:val="20"/>
          <w:szCs w:val="20"/>
        </w:rPr>
      </w:pPr>
      <w:r w:rsidRPr="00490FD4">
        <w:rPr>
          <w:rFonts w:cs="Arial"/>
          <w:sz w:val="20"/>
          <w:szCs w:val="20"/>
        </w:rPr>
        <w:t>samoupravne lokalne skupnosti,</w:t>
      </w:r>
    </w:p>
    <w:p w14:paraId="0FB3BEC4" w14:textId="77777777" w:rsidR="00C13751" w:rsidRPr="00490FD4" w:rsidRDefault="00C13751" w:rsidP="00C13751">
      <w:pPr>
        <w:pStyle w:val="Standard"/>
        <w:numPr>
          <w:ilvl w:val="0"/>
          <w:numId w:val="18"/>
        </w:numPr>
        <w:spacing w:line="360" w:lineRule="auto"/>
        <w:textAlignment w:val="auto"/>
        <w:rPr>
          <w:rFonts w:cs="Arial"/>
          <w:sz w:val="20"/>
          <w:szCs w:val="20"/>
          <w:lang w:eastAsia="sl-SI"/>
        </w:rPr>
      </w:pPr>
      <w:r w:rsidRPr="00490FD4">
        <w:rPr>
          <w:rFonts w:cs="Arial"/>
          <w:sz w:val="20"/>
          <w:szCs w:val="20"/>
          <w:lang w:eastAsia="sl-SI"/>
        </w:rPr>
        <w:t>javni skladi,</w:t>
      </w:r>
    </w:p>
    <w:p w14:paraId="7DAA17C7" w14:textId="77777777" w:rsidR="00C13751" w:rsidRPr="00490FD4" w:rsidRDefault="00C13751" w:rsidP="00C13751">
      <w:pPr>
        <w:pStyle w:val="Standard"/>
        <w:numPr>
          <w:ilvl w:val="0"/>
          <w:numId w:val="18"/>
        </w:numPr>
        <w:spacing w:line="360" w:lineRule="auto"/>
        <w:textAlignment w:val="auto"/>
        <w:rPr>
          <w:rFonts w:cs="Arial"/>
          <w:sz w:val="20"/>
          <w:szCs w:val="20"/>
          <w:lang w:eastAsia="sl-SI"/>
        </w:rPr>
      </w:pPr>
      <w:r w:rsidRPr="00490FD4">
        <w:rPr>
          <w:rFonts w:cs="Arial"/>
          <w:sz w:val="20"/>
          <w:szCs w:val="20"/>
          <w:lang w:eastAsia="sl-SI"/>
        </w:rPr>
        <w:t>javne agencije,</w:t>
      </w:r>
    </w:p>
    <w:p w14:paraId="015F1E70" w14:textId="77777777" w:rsidR="00C13751" w:rsidRPr="00490FD4" w:rsidRDefault="00C13751" w:rsidP="00C13751">
      <w:pPr>
        <w:pStyle w:val="Standard"/>
        <w:numPr>
          <w:ilvl w:val="0"/>
          <w:numId w:val="18"/>
        </w:numPr>
        <w:spacing w:line="360" w:lineRule="auto"/>
        <w:textAlignment w:val="auto"/>
        <w:rPr>
          <w:rFonts w:cs="Arial"/>
          <w:sz w:val="20"/>
          <w:szCs w:val="20"/>
          <w:lang w:eastAsia="sl-SI"/>
        </w:rPr>
      </w:pPr>
      <w:r w:rsidRPr="00490FD4">
        <w:rPr>
          <w:rFonts w:cs="Arial"/>
          <w:sz w:val="20"/>
          <w:szCs w:val="20"/>
          <w:lang w:eastAsia="sl-SI"/>
        </w:rPr>
        <w:t>javni zavodi,</w:t>
      </w:r>
    </w:p>
    <w:p w14:paraId="391F6CF4" w14:textId="77777777" w:rsidR="00C13751" w:rsidRPr="00490FD4" w:rsidRDefault="00C13751" w:rsidP="00C13751">
      <w:pPr>
        <w:pStyle w:val="Standard"/>
        <w:numPr>
          <w:ilvl w:val="0"/>
          <w:numId w:val="18"/>
        </w:numPr>
        <w:spacing w:line="360" w:lineRule="auto"/>
        <w:textAlignment w:val="auto"/>
        <w:rPr>
          <w:rFonts w:cs="Arial"/>
          <w:sz w:val="20"/>
          <w:szCs w:val="20"/>
          <w:lang w:eastAsia="sl-SI"/>
        </w:rPr>
      </w:pPr>
      <w:r w:rsidRPr="00490FD4">
        <w:rPr>
          <w:rFonts w:cs="Arial"/>
          <w:sz w:val="20"/>
          <w:szCs w:val="20"/>
          <w:lang w:eastAsia="sl-SI"/>
        </w:rPr>
        <w:t>javni gospodarski zavodi,</w:t>
      </w:r>
    </w:p>
    <w:p w14:paraId="05A3A450" w14:textId="2ED786DA" w:rsidR="00C13751" w:rsidRPr="00490FD4" w:rsidRDefault="00C13751" w:rsidP="00C13751">
      <w:pPr>
        <w:pStyle w:val="Standard"/>
        <w:numPr>
          <w:ilvl w:val="0"/>
          <w:numId w:val="18"/>
        </w:numPr>
        <w:spacing w:line="360" w:lineRule="auto"/>
        <w:textAlignment w:val="auto"/>
        <w:rPr>
          <w:rFonts w:cs="Arial"/>
          <w:sz w:val="20"/>
          <w:szCs w:val="20"/>
          <w:lang w:eastAsia="sl-SI"/>
        </w:rPr>
      </w:pPr>
      <w:r w:rsidRPr="00490FD4">
        <w:rPr>
          <w:rFonts w:cs="Arial"/>
          <w:sz w:val="20"/>
          <w:szCs w:val="20"/>
          <w:lang w:eastAsia="sl-SI"/>
        </w:rPr>
        <w:t xml:space="preserve">drugi naročniki, kar zajema osebe javnega prava, ki niso vključene v točke od 3 do 6, javna podjetja na infrastrukturnem področju, subjekte, ki so jim bile na infrastrukturnem področju </w:t>
      </w:r>
      <w:r w:rsidR="00A558B6">
        <w:rPr>
          <w:rFonts w:cs="Arial"/>
          <w:sz w:val="20"/>
          <w:szCs w:val="20"/>
          <w:lang w:eastAsia="sl-SI"/>
        </w:rPr>
        <w:t>nepregledno</w:t>
      </w:r>
      <w:r w:rsidR="00A558B6" w:rsidRPr="00490FD4">
        <w:rPr>
          <w:rFonts w:cs="Arial"/>
          <w:sz w:val="20"/>
          <w:szCs w:val="20"/>
          <w:lang w:eastAsia="sl-SI"/>
        </w:rPr>
        <w:t xml:space="preserve"> </w:t>
      </w:r>
      <w:r w:rsidRPr="00490FD4">
        <w:rPr>
          <w:rFonts w:cs="Arial"/>
          <w:sz w:val="20"/>
          <w:szCs w:val="20"/>
          <w:lang w:eastAsia="sl-SI"/>
        </w:rPr>
        <w:t>in nekonkurenč</w:t>
      </w:r>
      <w:r w:rsidR="00DD3892" w:rsidRPr="00490FD4">
        <w:rPr>
          <w:rFonts w:cs="Arial"/>
          <w:sz w:val="20"/>
          <w:szCs w:val="20"/>
          <w:lang w:eastAsia="sl-SI"/>
        </w:rPr>
        <w:t>no</w:t>
      </w:r>
      <w:r w:rsidRPr="00490FD4">
        <w:rPr>
          <w:rFonts w:cs="Arial"/>
          <w:sz w:val="20"/>
          <w:szCs w:val="20"/>
          <w:lang w:eastAsia="sl-SI"/>
        </w:rPr>
        <w:t xml:space="preserve"> podeljene posebne ali izključne pravice,</w:t>
      </w:r>
    </w:p>
    <w:p w14:paraId="71E33D91" w14:textId="1D5D14FE" w:rsidR="00C13751" w:rsidRPr="00490FD4" w:rsidRDefault="00C13751" w:rsidP="00C13751">
      <w:pPr>
        <w:pStyle w:val="Standard"/>
        <w:numPr>
          <w:ilvl w:val="0"/>
          <w:numId w:val="18"/>
        </w:numPr>
        <w:spacing w:line="360" w:lineRule="auto"/>
        <w:textAlignment w:val="auto"/>
        <w:rPr>
          <w:rFonts w:cs="Arial"/>
          <w:sz w:val="20"/>
          <w:szCs w:val="20"/>
        </w:rPr>
      </w:pPr>
      <w:r w:rsidRPr="00490FD4">
        <w:rPr>
          <w:rFonts w:cs="Arial"/>
          <w:sz w:val="20"/>
          <w:szCs w:val="20"/>
          <w:lang w:eastAsia="sl-SI"/>
        </w:rPr>
        <w:t xml:space="preserve">razni subjekti, kar zajema </w:t>
      </w:r>
      <w:r w:rsidRPr="00490FD4">
        <w:rPr>
          <w:rFonts w:cs="Arial"/>
          <w:sz w:val="20"/>
          <w:szCs w:val="20"/>
        </w:rPr>
        <w:t>gospodarske subjekte, ki so pravila javnega naročanja upoštevali v okviru določenega projekta, ker je bil ta (so)financiran z javnimi sredstvi bodisi Republike Slovenije</w:t>
      </w:r>
      <w:r w:rsidR="00DD3892" w:rsidRPr="00490FD4">
        <w:rPr>
          <w:rFonts w:cs="Arial"/>
          <w:sz w:val="20"/>
          <w:szCs w:val="20"/>
        </w:rPr>
        <w:t xml:space="preserve"> bodisi</w:t>
      </w:r>
      <w:r w:rsidR="00FA0EF9" w:rsidRPr="00490FD4">
        <w:rPr>
          <w:rFonts w:cs="Arial"/>
          <w:sz w:val="20"/>
          <w:szCs w:val="20"/>
        </w:rPr>
        <w:t xml:space="preserve"> </w:t>
      </w:r>
      <w:r w:rsidRPr="00490FD4">
        <w:rPr>
          <w:rFonts w:cs="Arial"/>
          <w:sz w:val="20"/>
          <w:szCs w:val="20"/>
          <w:lang w:eastAsia="sl-SI"/>
        </w:rPr>
        <w:t>Evropske unije</w:t>
      </w:r>
      <w:r w:rsidRPr="00490FD4">
        <w:rPr>
          <w:rFonts w:cs="Arial"/>
          <w:sz w:val="20"/>
          <w:szCs w:val="20"/>
        </w:rPr>
        <w:t>.</w:t>
      </w:r>
    </w:p>
    <w:p w14:paraId="35BDDFD5" w14:textId="77777777" w:rsidR="00C13751" w:rsidRPr="00490FD4" w:rsidRDefault="00C13751" w:rsidP="00C13751">
      <w:pPr>
        <w:pStyle w:val="Standard"/>
        <w:spacing w:line="360" w:lineRule="auto"/>
        <w:rPr>
          <w:rFonts w:cs="Arial"/>
          <w:sz w:val="20"/>
          <w:szCs w:val="20"/>
        </w:rPr>
      </w:pPr>
    </w:p>
    <w:p w14:paraId="5040C778" w14:textId="77777777" w:rsidR="00C13751" w:rsidRPr="00490FD4" w:rsidRDefault="00C13751" w:rsidP="00C13751">
      <w:pPr>
        <w:spacing w:line="360" w:lineRule="auto"/>
        <w:jc w:val="both"/>
        <w:rPr>
          <w:rFonts w:ascii="Arial" w:hAnsi="Arial" w:cs="Arial"/>
          <w:sz w:val="20"/>
          <w:szCs w:val="20"/>
        </w:rPr>
      </w:pPr>
      <w:r w:rsidRPr="00490FD4">
        <w:rPr>
          <w:rFonts w:ascii="Arial" w:hAnsi="Arial" w:cs="Arial"/>
          <w:sz w:val="20"/>
          <w:szCs w:val="20"/>
        </w:rPr>
        <w:t>Analiza podatkov o naročnikih in ponudnikih temelji na davčni in matični številki posameznega subjekta.</w:t>
      </w:r>
    </w:p>
    <w:p w14:paraId="31F19A94" w14:textId="77777777" w:rsidR="00662735" w:rsidRPr="00493398" w:rsidRDefault="00662735" w:rsidP="00CD56F6">
      <w:pPr>
        <w:pStyle w:val="ZADEVA"/>
        <w:spacing w:line="312" w:lineRule="auto"/>
        <w:jc w:val="both"/>
        <w:rPr>
          <w:rFonts w:cs="Arial"/>
          <w:b w:val="0"/>
          <w:szCs w:val="20"/>
          <w:highlight w:val="yellow"/>
          <w:lang w:val="sl-SI"/>
        </w:rPr>
      </w:pPr>
    </w:p>
    <w:p w14:paraId="1CC3FF74" w14:textId="77777777" w:rsidR="00662735" w:rsidRPr="00493398" w:rsidRDefault="00662735" w:rsidP="00CD56F6">
      <w:pPr>
        <w:pStyle w:val="ZADEVA"/>
        <w:spacing w:line="312" w:lineRule="auto"/>
        <w:jc w:val="both"/>
        <w:rPr>
          <w:rFonts w:cs="Arial"/>
          <w:b w:val="0"/>
          <w:szCs w:val="20"/>
          <w:highlight w:val="yellow"/>
          <w:lang w:val="sl-SI"/>
        </w:rPr>
      </w:pPr>
    </w:p>
    <w:p w14:paraId="123B5C9E" w14:textId="470EBFF8" w:rsidR="00AD0855" w:rsidRPr="00493398" w:rsidRDefault="00983C0E" w:rsidP="00983C0E">
      <w:pPr>
        <w:rPr>
          <w:rFonts w:ascii="Arial" w:hAnsi="Arial" w:cs="Arial"/>
          <w:sz w:val="20"/>
          <w:highlight w:val="yellow"/>
        </w:rPr>
      </w:pPr>
      <w:bookmarkStart w:id="51" w:name="_Toc369000996"/>
      <w:r w:rsidRPr="00493398">
        <w:rPr>
          <w:rFonts w:ascii="Arial" w:hAnsi="Arial" w:cs="Arial"/>
          <w:sz w:val="20"/>
          <w:highlight w:val="yellow"/>
        </w:rPr>
        <w:t xml:space="preserve"> </w:t>
      </w:r>
    </w:p>
    <w:bookmarkEnd w:id="51"/>
    <w:p w14:paraId="2CBA18EA" w14:textId="1F82EDE3" w:rsidR="007E629B" w:rsidRDefault="007E629B">
      <w:pPr>
        <w:rPr>
          <w:rFonts w:ascii="Arial" w:hAnsi="Arial" w:cs="Arial"/>
          <w:sz w:val="20"/>
          <w:highlight w:val="yellow"/>
        </w:rPr>
      </w:pPr>
      <w:r>
        <w:rPr>
          <w:rFonts w:ascii="Arial" w:hAnsi="Arial" w:cs="Arial"/>
          <w:sz w:val="20"/>
          <w:highlight w:val="yellow"/>
        </w:rPr>
        <w:br w:type="page"/>
      </w:r>
    </w:p>
    <w:p w14:paraId="1043BFA9" w14:textId="77777777" w:rsidR="007E629B" w:rsidRPr="008B5375" w:rsidRDefault="007E629B" w:rsidP="00281208">
      <w:pPr>
        <w:pStyle w:val="Naslov1"/>
        <w:rPr>
          <w:rFonts w:ascii="Arial" w:hAnsi="Arial" w:cs="Arial"/>
          <w:b/>
          <w:bCs/>
          <w:sz w:val="22"/>
          <w:szCs w:val="22"/>
        </w:rPr>
      </w:pPr>
      <w:bookmarkStart w:id="52" w:name="_Toc493770281"/>
      <w:bookmarkStart w:id="53" w:name="_Toc45003843"/>
      <w:bookmarkStart w:id="54" w:name="_Toc48737051"/>
      <w:r w:rsidRPr="008B5375">
        <w:rPr>
          <w:rFonts w:ascii="Arial" w:hAnsi="Arial" w:cs="Arial"/>
          <w:b/>
          <w:bCs/>
          <w:sz w:val="22"/>
          <w:szCs w:val="22"/>
        </w:rPr>
        <w:lastRenderedPageBreak/>
        <w:t>Priloge</w:t>
      </w:r>
      <w:bookmarkEnd w:id="52"/>
      <w:bookmarkEnd w:id="53"/>
      <w:bookmarkEnd w:id="54"/>
      <w:r w:rsidRPr="008B5375">
        <w:rPr>
          <w:rFonts w:ascii="Arial" w:hAnsi="Arial" w:cs="Arial"/>
          <w:b/>
          <w:bCs/>
          <w:sz w:val="22"/>
          <w:szCs w:val="22"/>
        </w:rPr>
        <w:t xml:space="preserve"> </w:t>
      </w:r>
    </w:p>
    <w:p w14:paraId="121C824D" w14:textId="77777777" w:rsidR="007E629B" w:rsidRPr="00680BE8" w:rsidRDefault="007E629B" w:rsidP="007E629B"/>
    <w:p w14:paraId="6ABF7785" w14:textId="41316071" w:rsidR="007E629B" w:rsidRPr="00417F57" w:rsidRDefault="007E629B" w:rsidP="007E629B">
      <w:pPr>
        <w:pStyle w:val="ZADEVA"/>
        <w:spacing w:line="240" w:lineRule="auto"/>
        <w:jc w:val="both"/>
        <w:rPr>
          <w:rFonts w:cs="Arial"/>
          <w:b w:val="0"/>
          <w:szCs w:val="20"/>
          <w:lang w:val="sl-SI"/>
        </w:rPr>
      </w:pPr>
      <w:bookmarkStart w:id="55" w:name="_Toc367054474"/>
      <w:bookmarkStart w:id="56" w:name="_Toc367193247"/>
      <w:bookmarkStart w:id="57" w:name="_Toc367784261"/>
      <w:bookmarkStart w:id="58" w:name="_Toc368925705"/>
      <w:bookmarkStart w:id="59" w:name="_Toc369000988"/>
      <w:bookmarkStart w:id="60" w:name="_Toc398038705"/>
      <w:bookmarkStart w:id="61" w:name="_Toc398040184"/>
      <w:bookmarkStart w:id="62" w:name="_Toc398584422"/>
      <w:bookmarkStart w:id="63" w:name="_Toc461086442"/>
      <w:bookmarkStart w:id="64" w:name="_Toc461608814"/>
      <w:bookmarkStart w:id="65" w:name="_Toc462401233"/>
      <w:proofErr w:type="spellStart"/>
      <w:r w:rsidRPr="00417F57">
        <w:rPr>
          <w:rFonts w:cs="Arial"/>
          <w:b w:val="0"/>
          <w:iCs/>
          <w:color w:val="000000" w:themeColor="text1"/>
          <w:szCs w:val="20"/>
        </w:rPr>
        <w:t>Preglednica</w:t>
      </w:r>
      <w:proofErr w:type="spellEnd"/>
      <w:r w:rsidRPr="00417F57">
        <w:rPr>
          <w:rFonts w:cs="Arial"/>
          <w:b w:val="0"/>
          <w:iCs/>
          <w:color w:val="000000" w:themeColor="text1"/>
          <w:szCs w:val="20"/>
        </w:rPr>
        <w:t xml:space="preserve"> </w:t>
      </w:r>
      <w:r w:rsidR="00474E00">
        <w:rPr>
          <w:rFonts w:cs="Arial"/>
          <w:b w:val="0"/>
          <w:iCs/>
          <w:color w:val="000000" w:themeColor="text1"/>
          <w:szCs w:val="20"/>
        </w:rPr>
        <w:t>58</w:t>
      </w:r>
      <w:r w:rsidRPr="00417F57">
        <w:rPr>
          <w:rFonts w:cs="Arial"/>
          <w:b w:val="0"/>
          <w:iCs/>
          <w:color w:val="000000" w:themeColor="text1"/>
          <w:szCs w:val="20"/>
        </w:rPr>
        <w:t xml:space="preserve">: </w:t>
      </w:r>
      <w:bookmarkEnd w:id="55"/>
      <w:bookmarkEnd w:id="56"/>
      <w:proofErr w:type="spellStart"/>
      <w:r w:rsidRPr="00417F57">
        <w:rPr>
          <w:rFonts w:cs="Arial"/>
          <w:b w:val="0"/>
          <w:iCs/>
          <w:szCs w:val="20"/>
        </w:rPr>
        <w:t>Javna</w:t>
      </w:r>
      <w:proofErr w:type="spellEnd"/>
      <w:r w:rsidRPr="00417F57">
        <w:rPr>
          <w:rFonts w:cs="Arial"/>
          <w:b w:val="0"/>
          <w:iCs/>
          <w:szCs w:val="20"/>
        </w:rPr>
        <w:t xml:space="preserve"> </w:t>
      </w:r>
      <w:proofErr w:type="spellStart"/>
      <w:r w:rsidRPr="00417F57">
        <w:rPr>
          <w:rFonts w:cs="Arial"/>
          <w:b w:val="0"/>
          <w:iCs/>
          <w:szCs w:val="20"/>
        </w:rPr>
        <w:t>naročila</w:t>
      </w:r>
      <w:proofErr w:type="spellEnd"/>
      <w:r w:rsidRPr="00417F57">
        <w:rPr>
          <w:rFonts w:cs="Arial"/>
          <w:b w:val="0"/>
          <w:iCs/>
          <w:szCs w:val="20"/>
        </w:rPr>
        <w:t xml:space="preserve"> </w:t>
      </w:r>
      <w:proofErr w:type="spellStart"/>
      <w:r w:rsidRPr="00417F57">
        <w:rPr>
          <w:rFonts w:cs="Arial"/>
          <w:b w:val="0"/>
          <w:iCs/>
          <w:szCs w:val="20"/>
        </w:rPr>
        <w:t>glede</w:t>
      </w:r>
      <w:proofErr w:type="spellEnd"/>
      <w:r w:rsidRPr="00417F57">
        <w:rPr>
          <w:rFonts w:cs="Arial"/>
          <w:b w:val="0"/>
          <w:iCs/>
          <w:szCs w:val="20"/>
        </w:rPr>
        <w:t xml:space="preserve"> </w:t>
      </w:r>
      <w:proofErr w:type="spellStart"/>
      <w:r w:rsidRPr="00417F57">
        <w:rPr>
          <w:rFonts w:cs="Arial"/>
          <w:b w:val="0"/>
          <w:iCs/>
          <w:szCs w:val="20"/>
        </w:rPr>
        <w:t>na</w:t>
      </w:r>
      <w:proofErr w:type="spellEnd"/>
      <w:r w:rsidRPr="00417F57">
        <w:rPr>
          <w:rFonts w:cs="Arial"/>
          <w:b w:val="0"/>
          <w:iCs/>
          <w:szCs w:val="20"/>
        </w:rPr>
        <w:t xml:space="preserve"> </w:t>
      </w:r>
      <w:proofErr w:type="spellStart"/>
      <w:r w:rsidRPr="00417F57">
        <w:rPr>
          <w:rFonts w:cs="Arial"/>
          <w:b w:val="0"/>
          <w:iCs/>
          <w:szCs w:val="20"/>
        </w:rPr>
        <w:t>področje</w:t>
      </w:r>
      <w:proofErr w:type="spellEnd"/>
      <w:r w:rsidRPr="00417F57">
        <w:rPr>
          <w:rFonts w:cs="Arial"/>
          <w:b w:val="0"/>
          <w:iCs/>
          <w:szCs w:val="20"/>
        </w:rPr>
        <w:t xml:space="preserve"> </w:t>
      </w:r>
      <w:proofErr w:type="spellStart"/>
      <w:r w:rsidRPr="00417F57">
        <w:rPr>
          <w:rFonts w:cs="Arial"/>
          <w:b w:val="0"/>
          <w:iCs/>
          <w:szCs w:val="20"/>
        </w:rPr>
        <w:t>naročanja</w:t>
      </w:r>
      <w:proofErr w:type="spellEnd"/>
      <w:r w:rsidRPr="00417F57">
        <w:rPr>
          <w:rFonts w:cs="Arial"/>
          <w:b w:val="0"/>
          <w:iCs/>
          <w:szCs w:val="20"/>
        </w:rPr>
        <w:t xml:space="preserve"> in </w:t>
      </w:r>
      <w:proofErr w:type="spellStart"/>
      <w:r w:rsidRPr="00417F57">
        <w:rPr>
          <w:rFonts w:cs="Arial"/>
          <w:b w:val="0"/>
          <w:iCs/>
          <w:szCs w:val="20"/>
        </w:rPr>
        <w:t>vrsto</w:t>
      </w:r>
      <w:proofErr w:type="spellEnd"/>
      <w:r w:rsidRPr="00417F57">
        <w:rPr>
          <w:rFonts w:cs="Arial"/>
          <w:b w:val="0"/>
          <w:iCs/>
          <w:szCs w:val="20"/>
        </w:rPr>
        <w:t xml:space="preserve"> </w:t>
      </w:r>
      <w:proofErr w:type="spellStart"/>
      <w:r w:rsidRPr="00417F57">
        <w:rPr>
          <w:rFonts w:cs="Arial"/>
          <w:b w:val="0"/>
          <w:iCs/>
          <w:szCs w:val="20"/>
        </w:rPr>
        <w:t>postopka</w:t>
      </w:r>
      <w:bookmarkEnd w:id="57"/>
      <w:bookmarkEnd w:id="58"/>
      <w:bookmarkEnd w:id="59"/>
      <w:bookmarkEnd w:id="60"/>
      <w:bookmarkEnd w:id="61"/>
      <w:bookmarkEnd w:id="62"/>
      <w:bookmarkEnd w:id="63"/>
      <w:bookmarkEnd w:id="64"/>
      <w:bookmarkEnd w:id="65"/>
      <w:proofErr w:type="spellEnd"/>
    </w:p>
    <w:p w14:paraId="4E592852" w14:textId="77777777" w:rsidR="007E629B" w:rsidRPr="00417F57" w:rsidRDefault="007E629B" w:rsidP="007E629B">
      <w:pPr>
        <w:pStyle w:val="ZADEVA"/>
        <w:spacing w:line="240" w:lineRule="auto"/>
        <w:ind w:left="0" w:firstLine="0"/>
        <w:jc w:val="both"/>
        <w:rPr>
          <w:rFonts w:cs="Arial"/>
          <w:b w:val="0"/>
          <w:szCs w:val="20"/>
          <w:lang w:val="sl-SI"/>
        </w:rPr>
      </w:pPr>
    </w:p>
    <w:tbl>
      <w:tblPr>
        <w:tblW w:w="5000" w:type="pct"/>
        <w:tblCellMar>
          <w:left w:w="70" w:type="dxa"/>
          <w:right w:w="70" w:type="dxa"/>
        </w:tblCellMar>
        <w:tblLook w:val="04A0" w:firstRow="1" w:lastRow="0" w:firstColumn="1" w:lastColumn="0" w:noHBand="0" w:noVBand="1"/>
      </w:tblPr>
      <w:tblGrid>
        <w:gridCol w:w="1317"/>
        <w:gridCol w:w="2525"/>
        <w:gridCol w:w="972"/>
        <w:gridCol w:w="2070"/>
        <w:gridCol w:w="1149"/>
        <w:gridCol w:w="1141"/>
      </w:tblGrid>
      <w:tr w:rsidR="007E629B" w:rsidRPr="00417F57" w14:paraId="299B914A" w14:textId="77777777" w:rsidTr="00BD3704">
        <w:trPr>
          <w:trHeight w:val="48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D6CA70F"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Področje</w:t>
            </w:r>
          </w:p>
        </w:tc>
        <w:tc>
          <w:tcPr>
            <w:tcW w:w="1376" w:type="pct"/>
            <w:tcBorders>
              <w:top w:val="single" w:sz="4" w:space="0" w:color="auto"/>
              <w:left w:val="nil"/>
              <w:bottom w:val="single" w:sz="4" w:space="0" w:color="auto"/>
              <w:right w:val="single" w:sz="4" w:space="0" w:color="auto"/>
            </w:tcBorders>
            <w:shd w:val="clear" w:color="000000" w:fill="EDEDED"/>
            <w:vAlign w:val="center"/>
            <w:hideMark/>
          </w:tcPr>
          <w:p w14:paraId="5C51B90C"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Vrsta postopka</w:t>
            </w:r>
          </w:p>
        </w:tc>
        <w:tc>
          <w:tcPr>
            <w:tcW w:w="530" w:type="pct"/>
            <w:tcBorders>
              <w:top w:val="single" w:sz="4" w:space="0" w:color="auto"/>
              <w:left w:val="nil"/>
              <w:bottom w:val="single" w:sz="4" w:space="0" w:color="auto"/>
              <w:right w:val="single" w:sz="4" w:space="0" w:color="auto"/>
            </w:tcBorders>
            <w:shd w:val="clear" w:color="000000" w:fill="EDEDED"/>
            <w:vAlign w:val="center"/>
            <w:hideMark/>
          </w:tcPr>
          <w:p w14:paraId="4634EFF4"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Št. postopkov</w:t>
            </w:r>
          </w:p>
        </w:tc>
        <w:tc>
          <w:tcPr>
            <w:tcW w:w="1128" w:type="pct"/>
            <w:tcBorders>
              <w:top w:val="single" w:sz="4" w:space="0" w:color="auto"/>
              <w:left w:val="nil"/>
              <w:bottom w:val="single" w:sz="4" w:space="0" w:color="auto"/>
              <w:right w:val="single" w:sz="4" w:space="0" w:color="auto"/>
            </w:tcBorders>
            <w:shd w:val="clear" w:color="000000" w:fill="EDEDED"/>
            <w:vAlign w:val="center"/>
            <w:hideMark/>
          </w:tcPr>
          <w:p w14:paraId="77E6415F"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Pogodbena vrednost</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5766E2A1"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Delež v št. postopkov</w:t>
            </w:r>
          </w:p>
        </w:tc>
        <w:tc>
          <w:tcPr>
            <w:tcW w:w="622" w:type="pct"/>
            <w:tcBorders>
              <w:top w:val="single" w:sz="4" w:space="0" w:color="auto"/>
              <w:left w:val="nil"/>
              <w:bottom w:val="single" w:sz="4" w:space="0" w:color="auto"/>
              <w:right w:val="single" w:sz="4" w:space="0" w:color="auto"/>
            </w:tcBorders>
            <w:shd w:val="clear" w:color="000000" w:fill="EDEDED"/>
            <w:vAlign w:val="center"/>
            <w:hideMark/>
          </w:tcPr>
          <w:p w14:paraId="211123EA"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Delež v vrednosti</w:t>
            </w:r>
          </w:p>
        </w:tc>
      </w:tr>
      <w:tr w:rsidR="007E629B" w:rsidRPr="00417F57" w14:paraId="082DD6DB"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50219016"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Splošno</w:t>
            </w:r>
          </w:p>
        </w:tc>
        <w:tc>
          <w:tcPr>
            <w:tcW w:w="1376" w:type="pct"/>
            <w:tcBorders>
              <w:top w:val="nil"/>
              <w:left w:val="nil"/>
              <w:bottom w:val="single" w:sz="4" w:space="0" w:color="auto"/>
              <w:right w:val="single" w:sz="4" w:space="0" w:color="auto"/>
            </w:tcBorders>
            <w:shd w:val="clear" w:color="auto" w:fill="auto"/>
            <w:vAlign w:val="center"/>
            <w:hideMark/>
          </w:tcPr>
          <w:p w14:paraId="32A16B6B"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75A2B006"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4</w:t>
            </w:r>
          </w:p>
        </w:tc>
        <w:tc>
          <w:tcPr>
            <w:tcW w:w="1128" w:type="pct"/>
            <w:tcBorders>
              <w:top w:val="nil"/>
              <w:left w:val="nil"/>
              <w:bottom w:val="single" w:sz="4" w:space="0" w:color="auto"/>
              <w:right w:val="single" w:sz="4" w:space="0" w:color="auto"/>
            </w:tcBorders>
            <w:shd w:val="clear" w:color="auto" w:fill="auto"/>
            <w:vAlign w:val="center"/>
            <w:hideMark/>
          </w:tcPr>
          <w:p w14:paraId="7D47D34E"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7.169.181</w:t>
            </w:r>
          </w:p>
        </w:tc>
        <w:tc>
          <w:tcPr>
            <w:tcW w:w="626" w:type="pct"/>
            <w:tcBorders>
              <w:top w:val="nil"/>
              <w:left w:val="nil"/>
              <w:bottom w:val="single" w:sz="4" w:space="0" w:color="auto"/>
              <w:right w:val="single" w:sz="4" w:space="0" w:color="auto"/>
            </w:tcBorders>
            <w:shd w:val="clear" w:color="auto" w:fill="auto"/>
            <w:noWrap/>
            <w:vAlign w:val="center"/>
            <w:hideMark/>
          </w:tcPr>
          <w:p w14:paraId="478264BA"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0,07 %</w:t>
            </w:r>
          </w:p>
        </w:tc>
        <w:tc>
          <w:tcPr>
            <w:tcW w:w="622" w:type="pct"/>
            <w:tcBorders>
              <w:top w:val="nil"/>
              <w:left w:val="nil"/>
              <w:bottom w:val="single" w:sz="4" w:space="0" w:color="auto"/>
              <w:right w:val="single" w:sz="4" w:space="0" w:color="auto"/>
            </w:tcBorders>
            <w:shd w:val="clear" w:color="auto" w:fill="auto"/>
            <w:noWrap/>
            <w:vAlign w:val="center"/>
            <w:hideMark/>
          </w:tcPr>
          <w:p w14:paraId="705F041E"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0,26 %</w:t>
            </w:r>
          </w:p>
        </w:tc>
      </w:tr>
      <w:tr w:rsidR="007E629B" w:rsidRPr="00417F57" w14:paraId="56D0DCC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1984F05"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2B1C6D40"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Konkurenčni postopek s pogajanji</w:t>
            </w:r>
          </w:p>
        </w:tc>
        <w:tc>
          <w:tcPr>
            <w:tcW w:w="530" w:type="pct"/>
            <w:tcBorders>
              <w:top w:val="nil"/>
              <w:left w:val="nil"/>
              <w:bottom w:val="single" w:sz="4" w:space="0" w:color="auto"/>
              <w:right w:val="single" w:sz="4" w:space="0" w:color="auto"/>
            </w:tcBorders>
            <w:shd w:val="clear" w:color="auto" w:fill="auto"/>
            <w:vAlign w:val="center"/>
            <w:hideMark/>
          </w:tcPr>
          <w:p w14:paraId="7C980271"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159</w:t>
            </w:r>
          </w:p>
        </w:tc>
        <w:tc>
          <w:tcPr>
            <w:tcW w:w="1128" w:type="pct"/>
            <w:tcBorders>
              <w:top w:val="nil"/>
              <w:left w:val="nil"/>
              <w:bottom w:val="single" w:sz="4" w:space="0" w:color="auto"/>
              <w:right w:val="single" w:sz="4" w:space="0" w:color="auto"/>
            </w:tcBorders>
            <w:shd w:val="clear" w:color="auto" w:fill="auto"/>
            <w:vAlign w:val="center"/>
            <w:hideMark/>
          </w:tcPr>
          <w:p w14:paraId="6EA2B337"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263.838.147</w:t>
            </w:r>
          </w:p>
        </w:tc>
        <w:tc>
          <w:tcPr>
            <w:tcW w:w="626" w:type="pct"/>
            <w:tcBorders>
              <w:top w:val="nil"/>
              <w:left w:val="nil"/>
              <w:bottom w:val="single" w:sz="4" w:space="0" w:color="auto"/>
              <w:right w:val="single" w:sz="4" w:space="0" w:color="auto"/>
            </w:tcBorders>
            <w:shd w:val="clear" w:color="auto" w:fill="auto"/>
            <w:noWrap/>
            <w:vAlign w:val="center"/>
            <w:hideMark/>
          </w:tcPr>
          <w:p w14:paraId="72C2431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2,74 %</w:t>
            </w:r>
          </w:p>
        </w:tc>
        <w:tc>
          <w:tcPr>
            <w:tcW w:w="622" w:type="pct"/>
            <w:tcBorders>
              <w:top w:val="nil"/>
              <w:left w:val="nil"/>
              <w:bottom w:val="single" w:sz="4" w:space="0" w:color="auto"/>
              <w:right w:val="single" w:sz="4" w:space="0" w:color="auto"/>
            </w:tcBorders>
            <w:shd w:val="clear" w:color="auto" w:fill="auto"/>
            <w:noWrap/>
            <w:vAlign w:val="center"/>
            <w:hideMark/>
          </w:tcPr>
          <w:p w14:paraId="2194717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9,51 %</w:t>
            </w:r>
          </w:p>
        </w:tc>
      </w:tr>
      <w:tr w:rsidR="007E629B" w:rsidRPr="00417F57" w14:paraId="5ABAF9C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5B2D19B"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581FDED4"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59B45BB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1.493</w:t>
            </w:r>
          </w:p>
        </w:tc>
        <w:tc>
          <w:tcPr>
            <w:tcW w:w="1128" w:type="pct"/>
            <w:tcBorders>
              <w:top w:val="nil"/>
              <w:left w:val="nil"/>
              <w:bottom w:val="single" w:sz="4" w:space="0" w:color="auto"/>
              <w:right w:val="single" w:sz="4" w:space="0" w:color="auto"/>
            </w:tcBorders>
            <w:shd w:val="clear" w:color="auto" w:fill="auto"/>
            <w:vAlign w:val="center"/>
            <w:hideMark/>
          </w:tcPr>
          <w:p w14:paraId="772F0FC8"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1.876.078.397</w:t>
            </w:r>
          </w:p>
        </w:tc>
        <w:tc>
          <w:tcPr>
            <w:tcW w:w="626" w:type="pct"/>
            <w:tcBorders>
              <w:top w:val="nil"/>
              <w:left w:val="nil"/>
              <w:bottom w:val="single" w:sz="4" w:space="0" w:color="auto"/>
              <w:right w:val="single" w:sz="4" w:space="0" w:color="auto"/>
            </w:tcBorders>
            <w:shd w:val="clear" w:color="auto" w:fill="auto"/>
            <w:noWrap/>
            <w:vAlign w:val="center"/>
            <w:hideMark/>
          </w:tcPr>
          <w:p w14:paraId="637D7479"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25,68 %</w:t>
            </w:r>
          </w:p>
        </w:tc>
        <w:tc>
          <w:tcPr>
            <w:tcW w:w="622" w:type="pct"/>
            <w:tcBorders>
              <w:top w:val="nil"/>
              <w:left w:val="nil"/>
              <w:bottom w:val="single" w:sz="4" w:space="0" w:color="auto"/>
              <w:right w:val="single" w:sz="4" w:space="0" w:color="auto"/>
            </w:tcBorders>
            <w:shd w:val="clear" w:color="auto" w:fill="auto"/>
            <w:noWrap/>
            <w:vAlign w:val="center"/>
            <w:hideMark/>
          </w:tcPr>
          <w:p w14:paraId="5EEA39DF"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67,60 %</w:t>
            </w:r>
          </w:p>
        </w:tc>
      </w:tr>
      <w:tr w:rsidR="007E629B" w:rsidRPr="00417F57" w14:paraId="0A54253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20D11FF"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5A784125"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Omejeni postopek</w:t>
            </w:r>
          </w:p>
        </w:tc>
        <w:tc>
          <w:tcPr>
            <w:tcW w:w="530" w:type="pct"/>
            <w:tcBorders>
              <w:top w:val="nil"/>
              <w:left w:val="nil"/>
              <w:bottom w:val="single" w:sz="4" w:space="0" w:color="auto"/>
              <w:right w:val="single" w:sz="4" w:space="0" w:color="auto"/>
            </w:tcBorders>
            <w:shd w:val="clear" w:color="auto" w:fill="auto"/>
            <w:vAlign w:val="center"/>
            <w:hideMark/>
          </w:tcPr>
          <w:p w14:paraId="52681CA8"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20</w:t>
            </w:r>
          </w:p>
        </w:tc>
        <w:tc>
          <w:tcPr>
            <w:tcW w:w="1128" w:type="pct"/>
            <w:tcBorders>
              <w:top w:val="nil"/>
              <w:left w:val="nil"/>
              <w:bottom w:val="single" w:sz="4" w:space="0" w:color="auto"/>
              <w:right w:val="single" w:sz="4" w:space="0" w:color="auto"/>
            </w:tcBorders>
            <w:shd w:val="clear" w:color="auto" w:fill="auto"/>
            <w:vAlign w:val="center"/>
            <w:hideMark/>
          </w:tcPr>
          <w:p w14:paraId="7F20284D"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104.493.043</w:t>
            </w:r>
          </w:p>
        </w:tc>
        <w:tc>
          <w:tcPr>
            <w:tcW w:w="626" w:type="pct"/>
            <w:tcBorders>
              <w:top w:val="nil"/>
              <w:left w:val="nil"/>
              <w:bottom w:val="single" w:sz="4" w:space="0" w:color="auto"/>
              <w:right w:val="single" w:sz="4" w:space="0" w:color="auto"/>
            </w:tcBorders>
            <w:shd w:val="clear" w:color="auto" w:fill="auto"/>
            <w:noWrap/>
            <w:vAlign w:val="center"/>
            <w:hideMark/>
          </w:tcPr>
          <w:p w14:paraId="0FB718E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0,34 %</w:t>
            </w:r>
          </w:p>
        </w:tc>
        <w:tc>
          <w:tcPr>
            <w:tcW w:w="622" w:type="pct"/>
            <w:tcBorders>
              <w:top w:val="nil"/>
              <w:left w:val="nil"/>
              <w:bottom w:val="single" w:sz="4" w:space="0" w:color="auto"/>
              <w:right w:val="single" w:sz="4" w:space="0" w:color="auto"/>
            </w:tcBorders>
            <w:shd w:val="clear" w:color="auto" w:fill="auto"/>
            <w:noWrap/>
            <w:vAlign w:val="center"/>
            <w:hideMark/>
          </w:tcPr>
          <w:p w14:paraId="7E43CE74"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3,77 %</w:t>
            </w:r>
          </w:p>
        </w:tc>
      </w:tr>
      <w:tr w:rsidR="007E629B" w:rsidRPr="00417F57" w14:paraId="2F9EB53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9255A9E"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091247DA"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1D5B319E"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3.681</w:t>
            </w:r>
          </w:p>
        </w:tc>
        <w:tc>
          <w:tcPr>
            <w:tcW w:w="1128" w:type="pct"/>
            <w:tcBorders>
              <w:top w:val="nil"/>
              <w:left w:val="nil"/>
              <w:bottom w:val="single" w:sz="4" w:space="0" w:color="auto"/>
              <w:right w:val="single" w:sz="4" w:space="0" w:color="auto"/>
            </w:tcBorders>
            <w:shd w:val="clear" w:color="auto" w:fill="auto"/>
            <w:vAlign w:val="center"/>
            <w:hideMark/>
          </w:tcPr>
          <w:p w14:paraId="4E8B2F7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347.152.490</w:t>
            </w:r>
          </w:p>
        </w:tc>
        <w:tc>
          <w:tcPr>
            <w:tcW w:w="626" w:type="pct"/>
            <w:tcBorders>
              <w:top w:val="nil"/>
              <w:left w:val="nil"/>
              <w:bottom w:val="single" w:sz="4" w:space="0" w:color="auto"/>
              <w:right w:val="single" w:sz="4" w:space="0" w:color="auto"/>
            </w:tcBorders>
            <w:shd w:val="clear" w:color="auto" w:fill="auto"/>
            <w:noWrap/>
            <w:vAlign w:val="center"/>
            <w:hideMark/>
          </w:tcPr>
          <w:p w14:paraId="4CA8195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63,32 %</w:t>
            </w:r>
          </w:p>
        </w:tc>
        <w:tc>
          <w:tcPr>
            <w:tcW w:w="622" w:type="pct"/>
            <w:tcBorders>
              <w:top w:val="nil"/>
              <w:left w:val="nil"/>
              <w:bottom w:val="single" w:sz="4" w:space="0" w:color="auto"/>
              <w:right w:val="single" w:sz="4" w:space="0" w:color="auto"/>
            </w:tcBorders>
            <w:shd w:val="clear" w:color="auto" w:fill="auto"/>
            <w:noWrap/>
            <w:vAlign w:val="center"/>
            <w:hideMark/>
          </w:tcPr>
          <w:p w14:paraId="67E0A173"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12,51 %</w:t>
            </w:r>
          </w:p>
        </w:tc>
      </w:tr>
      <w:tr w:rsidR="007E629B" w:rsidRPr="00417F57" w14:paraId="4B1BE03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69B8D52"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48896A6A"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5AC44670"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456</w:t>
            </w:r>
          </w:p>
        </w:tc>
        <w:tc>
          <w:tcPr>
            <w:tcW w:w="1128" w:type="pct"/>
            <w:tcBorders>
              <w:top w:val="nil"/>
              <w:left w:val="nil"/>
              <w:bottom w:val="single" w:sz="4" w:space="0" w:color="auto"/>
              <w:right w:val="single" w:sz="4" w:space="0" w:color="auto"/>
            </w:tcBorders>
            <w:shd w:val="clear" w:color="auto" w:fill="auto"/>
            <w:vAlign w:val="center"/>
            <w:hideMark/>
          </w:tcPr>
          <w:p w14:paraId="36CF200A"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176.536.274</w:t>
            </w:r>
          </w:p>
        </w:tc>
        <w:tc>
          <w:tcPr>
            <w:tcW w:w="626" w:type="pct"/>
            <w:tcBorders>
              <w:top w:val="nil"/>
              <w:left w:val="nil"/>
              <w:bottom w:val="single" w:sz="4" w:space="0" w:color="auto"/>
              <w:right w:val="single" w:sz="4" w:space="0" w:color="auto"/>
            </w:tcBorders>
            <w:shd w:val="clear" w:color="auto" w:fill="auto"/>
            <w:noWrap/>
            <w:vAlign w:val="center"/>
            <w:hideMark/>
          </w:tcPr>
          <w:p w14:paraId="430CE1F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7,84 %</w:t>
            </w:r>
          </w:p>
        </w:tc>
        <w:tc>
          <w:tcPr>
            <w:tcW w:w="622" w:type="pct"/>
            <w:tcBorders>
              <w:top w:val="nil"/>
              <w:left w:val="nil"/>
              <w:bottom w:val="single" w:sz="4" w:space="0" w:color="auto"/>
              <w:right w:val="single" w:sz="4" w:space="0" w:color="auto"/>
            </w:tcBorders>
            <w:shd w:val="clear" w:color="auto" w:fill="auto"/>
            <w:noWrap/>
            <w:vAlign w:val="center"/>
            <w:hideMark/>
          </w:tcPr>
          <w:p w14:paraId="6044D13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6,36 %</w:t>
            </w:r>
          </w:p>
        </w:tc>
      </w:tr>
      <w:tr w:rsidR="007E629B" w:rsidRPr="00417F57" w14:paraId="5634995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775434C"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38A37F9E" w14:textId="77777777" w:rsidR="007E629B" w:rsidRPr="00417F57" w:rsidRDefault="007E629B" w:rsidP="00BD3704">
            <w:pPr>
              <w:spacing w:after="0" w:line="240" w:lineRule="auto"/>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7363B566"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5.813</w:t>
            </w:r>
          </w:p>
        </w:tc>
        <w:tc>
          <w:tcPr>
            <w:tcW w:w="1128" w:type="pct"/>
            <w:tcBorders>
              <w:top w:val="nil"/>
              <w:left w:val="nil"/>
              <w:bottom w:val="single" w:sz="4" w:space="0" w:color="auto"/>
              <w:right w:val="single" w:sz="4" w:space="0" w:color="auto"/>
            </w:tcBorders>
            <w:shd w:val="clear" w:color="auto" w:fill="auto"/>
            <w:vAlign w:val="center"/>
            <w:hideMark/>
          </w:tcPr>
          <w:p w14:paraId="53330490"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2.775.267.532</w:t>
            </w:r>
          </w:p>
        </w:tc>
        <w:tc>
          <w:tcPr>
            <w:tcW w:w="626" w:type="pct"/>
            <w:tcBorders>
              <w:top w:val="nil"/>
              <w:left w:val="nil"/>
              <w:bottom w:val="single" w:sz="4" w:space="0" w:color="auto"/>
              <w:right w:val="single" w:sz="4" w:space="0" w:color="auto"/>
            </w:tcBorders>
            <w:shd w:val="clear" w:color="auto" w:fill="auto"/>
            <w:noWrap/>
            <w:vAlign w:val="center"/>
            <w:hideMark/>
          </w:tcPr>
          <w:p w14:paraId="6742E18D"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c>
          <w:tcPr>
            <w:tcW w:w="622" w:type="pct"/>
            <w:tcBorders>
              <w:top w:val="nil"/>
              <w:left w:val="nil"/>
              <w:bottom w:val="single" w:sz="4" w:space="0" w:color="auto"/>
              <w:right w:val="single" w:sz="4" w:space="0" w:color="auto"/>
            </w:tcBorders>
            <w:shd w:val="clear" w:color="auto" w:fill="auto"/>
            <w:noWrap/>
            <w:vAlign w:val="center"/>
            <w:hideMark/>
          </w:tcPr>
          <w:p w14:paraId="0BD3C4E1"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r>
      <w:tr w:rsidR="007E629B" w:rsidRPr="00417F57" w14:paraId="2362EFCF"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3AEC9CBE"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Infrastrukturno</w:t>
            </w:r>
          </w:p>
        </w:tc>
        <w:tc>
          <w:tcPr>
            <w:tcW w:w="1376" w:type="pct"/>
            <w:tcBorders>
              <w:top w:val="nil"/>
              <w:left w:val="nil"/>
              <w:bottom w:val="single" w:sz="4" w:space="0" w:color="auto"/>
              <w:right w:val="single" w:sz="4" w:space="0" w:color="auto"/>
            </w:tcBorders>
            <w:shd w:val="clear" w:color="auto" w:fill="auto"/>
            <w:vAlign w:val="center"/>
            <w:hideMark/>
          </w:tcPr>
          <w:p w14:paraId="2245E696"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Konkurenčni dialog</w:t>
            </w:r>
          </w:p>
        </w:tc>
        <w:tc>
          <w:tcPr>
            <w:tcW w:w="530" w:type="pct"/>
            <w:tcBorders>
              <w:top w:val="nil"/>
              <w:left w:val="nil"/>
              <w:bottom w:val="single" w:sz="4" w:space="0" w:color="auto"/>
              <w:right w:val="single" w:sz="4" w:space="0" w:color="auto"/>
            </w:tcBorders>
            <w:shd w:val="clear" w:color="auto" w:fill="auto"/>
            <w:vAlign w:val="center"/>
            <w:hideMark/>
          </w:tcPr>
          <w:p w14:paraId="6EABDFDB"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13</w:t>
            </w:r>
          </w:p>
        </w:tc>
        <w:tc>
          <w:tcPr>
            <w:tcW w:w="1128" w:type="pct"/>
            <w:tcBorders>
              <w:top w:val="nil"/>
              <w:left w:val="nil"/>
              <w:bottom w:val="single" w:sz="4" w:space="0" w:color="auto"/>
              <w:right w:val="single" w:sz="4" w:space="0" w:color="auto"/>
            </w:tcBorders>
            <w:shd w:val="clear" w:color="auto" w:fill="auto"/>
            <w:vAlign w:val="center"/>
            <w:hideMark/>
          </w:tcPr>
          <w:p w14:paraId="52B7CCD1"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173.957.853</w:t>
            </w:r>
          </w:p>
        </w:tc>
        <w:tc>
          <w:tcPr>
            <w:tcW w:w="626" w:type="pct"/>
            <w:tcBorders>
              <w:top w:val="nil"/>
              <w:left w:val="nil"/>
              <w:bottom w:val="single" w:sz="4" w:space="0" w:color="auto"/>
              <w:right w:val="single" w:sz="4" w:space="0" w:color="auto"/>
            </w:tcBorders>
            <w:shd w:val="clear" w:color="auto" w:fill="auto"/>
            <w:noWrap/>
            <w:vAlign w:val="center"/>
            <w:hideMark/>
          </w:tcPr>
          <w:p w14:paraId="70395C4B"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1,29 %</w:t>
            </w:r>
          </w:p>
        </w:tc>
        <w:tc>
          <w:tcPr>
            <w:tcW w:w="622" w:type="pct"/>
            <w:tcBorders>
              <w:top w:val="nil"/>
              <w:left w:val="nil"/>
              <w:bottom w:val="single" w:sz="4" w:space="0" w:color="auto"/>
              <w:right w:val="single" w:sz="4" w:space="0" w:color="auto"/>
            </w:tcBorders>
            <w:shd w:val="clear" w:color="auto" w:fill="auto"/>
            <w:noWrap/>
            <w:vAlign w:val="center"/>
            <w:hideMark/>
          </w:tcPr>
          <w:p w14:paraId="63969870"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19,89 %</w:t>
            </w:r>
          </w:p>
        </w:tc>
      </w:tr>
      <w:tr w:rsidR="007E629B" w:rsidRPr="00417F57" w14:paraId="6A5F99A4"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59699FD"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1D9E44D2"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Odprti postopek</w:t>
            </w:r>
          </w:p>
        </w:tc>
        <w:tc>
          <w:tcPr>
            <w:tcW w:w="530" w:type="pct"/>
            <w:tcBorders>
              <w:top w:val="nil"/>
              <w:left w:val="nil"/>
              <w:bottom w:val="single" w:sz="4" w:space="0" w:color="auto"/>
              <w:right w:val="single" w:sz="4" w:space="0" w:color="auto"/>
            </w:tcBorders>
            <w:shd w:val="clear" w:color="auto" w:fill="auto"/>
            <w:vAlign w:val="center"/>
            <w:hideMark/>
          </w:tcPr>
          <w:p w14:paraId="5BC2F1D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134</w:t>
            </w:r>
          </w:p>
        </w:tc>
        <w:tc>
          <w:tcPr>
            <w:tcW w:w="1128" w:type="pct"/>
            <w:tcBorders>
              <w:top w:val="nil"/>
              <w:left w:val="nil"/>
              <w:bottom w:val="single" w:sz="4" w:space="0" w:color="auto"/>
              <w:right w:val="single" w:sz="4" w:space="0" w:color="auto"/>
            </w:tcBorders>
            <w:shd w:val="clear" w:color="auto" w:fill="auto"/>
            <w:vAlign w:val="center"/>
            <w:hideMark/>
          </w:tcPr>
          <w:p w14:paraId="60C3F4B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227.420.892</w:t>
            </w:r>
          </w:p>
        </w:tc>
        <w:tc>
          <w:tcPr>
            <w:tcW w:w="626" w:type="pct"/>
            <w:tcBorders>
              <w:top w:val="nil"/>
              <w:left w:val="nil"/>
              <w:bottom w:val="single" w:sz="4" w:space="0" w:color="auto"/>
              <w:right w:val="single" w:sz="4" w:space="0" w:color="auto"/>
            </w:tcBorders>
            <w:shd w:val="clear" w:color="auto" w:fill="auto"/>
            <w:noWrap/>
            <w:vAlign w:val="center"/>
            <w:hideMark/>
          </w:tcPr>
          <w:p w14:paraId="588FA16A"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13,33 %</w:t>
            </w:r>
          </w:p>
        </w:tc>
        <w:tc>
          <w:tcPr>
            <w:tcW w:w="622" w:type="pct"/>
            <w:tcBorders>
              <w:top w:val="nil"/>
              <w:left w:val="nil"/>
              <w:bottom w:val="single" w:sz="4" w:space="0" w:color="auto"/>
              <w:right w:val="single" w:sz="4" w:space="0" w:color="auto"/>
            </w:tcBorders>
            <w:shd w:val="clear" w:color="auto" w:fill="auto"/>
            <w:noWrap/>
            <w:vAlign w:val="center"/>
            <w:hideMark/>
          </w:tcPr>
          <w:p w14:paraId="19303B4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26,00 %</w:t>
            </w:r>
          </w:p>
        </w:tc>
      </w:tr>
      <w:tr w:rsidR="007E629B" w:rsidRPr="00417F57" w14:paraId="0FF0C6A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09609E8"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4707079C"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Omejeni postopek</w:t>
            </w:r>
          </w:p>
        </w:tc>
        <w:tc>
          <w:tcPr>
            <w:tcW w:w="530" w:type="pct"/>
            <w:tcBorders>
              <w:top w:val="nil"/>
              <w:left w:val="nil"/>
              <w:bottom w:val="single" w:sz="4" w:space="0" w:color="auto"/>
              <w:right w:val="single" w:sz="4" w:space="0" w:color="auto"/>
            </w:tcBorders>
            <w:shd w:val="clear" w:color="auto" w:fill="auto"/>
            <w:vAlign w:val="center"/>
            <w:hideMark/>
          </w:tcPr>
          <w:p w14:paraId="73BBCF19"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4</w:t>
            </w:r>
          </w:p>
        </w:tc>
        <w:tc>
          <w:tcPr>
            <w:tcW w:w="1128" w:type="pct"/>
            <w:tcBorders>
              <w:top w:val="nil"/>
              <w:left w:val="nil"/>
              <w:bottom w:val="single" w:sz="4" w:space="0" w:color="auto"/>
              <w:right w:val="single" w:sz="4" w:space="0" w:color="auto"/>
            </w:tcBorders>
            <w:shd w:val="clear" w:color="auto" w:fill="auto"/>
            <w:vAlign w:val="center"/>
            <w:hideMark/>
          </w:tcPr>
          <w:p w14:paraId="0704F3B6"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1.846.601</w:t>
            </w:r>
          </w:p>
        </w:tc>
        <w:tc>
          <w:tcPr>
            <w:tcW w:w="626" w:type="pct"/>
            <w:tcBorders>
              <w:top w:val="nil"/>
              <w:left w:val="nil"/>
              <w:bottom w:val="single" w:sz="4" w:space="0" w:color="auto"/>
              <w:right w:val="single" w:sz="4" w:space="0" w:color="auto"/>
            </w:tcBorders>
            <w:shd w:val="clear" w:color="auto" w:fill="auto"/>
            <w:noWrap/>
            <w:vAlign w:val="center"/>
            <w:hideMark/>
          </w:tcPr>
          <w:p w14:paraId="640649E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0,40 %</w:t>
            </w:r>
          </w:p>
        </w:tc>
        <w:tc>
          <w:tcPr>
            <w:tcW w:w="622" w:type="pct"/>
            <w:tcBorders>
              <w:top w:val="nil"/>
              <w:left w:val="nil"/>
              <w:bottom w:val="single" w:sz="4" w:space="0" w:color="auto"/>
              <w:right w:val="single" w:sz="4" w:space="0" w:color="auto"/>
            </w:tcBorders>
            <w:shd w:val="clear" w:color="auto" w:fill="auto"/>
            <w:noWrap/>
            <w:vAlign w:val="center"/>
            <w:hideMark/>
          </w:tcPr>
          <w:p w14:paraId="604D48DA"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0,21 %</w:t>
            </w:r>
          </w:p>
        </w:tc>
      </w:tr>
      <w:tr w:rsidR="007E629B" w:rsidRPr="00417F57" w14:paraId="2A8529E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30217B7"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2254848D"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naročila male vrednosti</w:t>
            </w:r>
          </w:p>
        </w:tc>
        <w:tc>
          <w:tcPr>
            <w:tcW w:w="530" w:type="pct"/>
            <w:tcBorders>
              <w:top w:val="nil"/>
              <w:left w:val="nil"/>
              <w:bottom w:val="single" w:sz="4" w:space="0" w:color="auto"/>
              <w:right w:val="single" w:sz="4" w:space="0" w:color="auto"/>
            </w:tcBorders>
            <w:shd w:val="clear" w:color="auto" w:fill="auto"/>
            <w:vAlign w:val="center"/>
            <w:hideMark/>
          </w:tcPr>
          <w:p w14:paraId="1F6DCA20"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564</w:t>
            </w:r>
          </w:p>
        </w:tc>
        <w:tc>
          <w:tcPr>
            <w:tcW w:w="1128" w:type="pct"/>
            <w:tcBorders>
              <w:top w:val="nil"/>
              <w:left w:val="nil"/>
              <w:bottom w:val="single" w:sz="4" w:space="0" w:color="auto"/>
              <w:right w:val="single" w:sz="4" w:space="0" w:color="auto"/>
            </w:tcBorders>
            <w:shd w:val="clear" w:color="auto" w:fill="auto"/>
            <w:vAlign w:val="center"/>
            <w:hideMark/>
          </w:tcPr>
          <w:p w14:paraId="51EFEA3E"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97.380.144</w:t>
            </w:r>
          </w:p>
        </w:tc>
        <w:tc>
          <w:tcPr>
            <w:tcW w:w="626" w:type="pct"/>
            <w:tcBorders>
              <w:top w:val="nil"/>
              <w:left w:val="nil"/>
              <w:bottom w:val="single" w:sz="4" w:space="0" w:color="auto"/>
              <w:right w:val="single" w:sz="4" w:space="0" w:color="auto"/>
            </w:tcBorders>
            <w:shd w:val="clear" w:color="auto" w:fill="auto"/>
            <w:noWrap/>
            <w:vAlign w:val="center"/>
            <w:hideMark/>
          </w:tcPr>
          <w:p w14:paraId="7BFA2456"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56,12 %</w:t>
            </w:r>
          </w:p>
        </w:tc>
        <w:tc>
          <w:tcPr>
            <w:tcW w:w="622" w:type="pct"/>
            <w:tcBorders>
              <w:top w:val="nil"/>
              <w:left w:val="nil"/>
              <w:bottom w:val="single" w:sz="4" w:space="0" w:color="auto"/>
              <w:right w:val="single" w:sz="4" w:space="0" w:color="auto"/>
            </w:tcBorders>
            <w:shd w:val="clear" w:color="auto" w:fill="auto"/>
            <w:noWrap/>
            <w:vAlign w:val="center"/>
            <w:hideMark/>
          </w:tcPr>
          <w:p w14:paraId="4650F2F3"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11,13 %</w:t>
            </w:r>
          </w:p>
        </w:tc>
      </w:tr>
      <w:tr w:rsidR="007E629B" w:rsidRPr="00417F57" w14:paraId="61AA642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1A60DD0"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6A6CBE8D"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68D706D4"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156</w:t>
            </w:r>
          </w:p>
        </w:tc>
        <w:tc>
          <w:tcPr>
            <w:tcW w:w="1128" w:type="pct"/>
            <w:tcBorders>
              <w:top w:val="nil"/>
              <w:left w:val="nil"/>
              <w:bottom w:val="single" w:sz="4" w:space="0" w:color="auto"/>
              <w:right w:val="single" w:sz="4" w:space="0" w:color="auto"/>
            </w:tcBorders>
            <w:shd w:val="clear" w:color="auto" w:fill="auto"/>
            <w:vAlign w:val="center"/>
            <w:hideMark/>
          </w:tcPr>
          <w:p w14:paraId="1C2DEA87"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40.537.170</w:t>
            </w:r>
          </w:p>
        </w:tc>
        <w:tc>
          <w:tcPr>
            <w:tcW w:w="626" w:type="pct"/>
            <w:tcBorders>
              <w:top w:val="nil"/>
              <w:left w:val="nil"/>
              <w:bottom w:val="single" w:sz="4" w:space="0" w:color="auto"/>
              <w:right w:val="single" w:sz="4" w:space="0" w:color="auto"/>
            </w:tcBorders>
            <w:shd w:val="clear" w:color="auto" w:fill="auto"/>
            <w:noWrap/>
            <w:vAlign w:val="center"/>
            <w:hideMark/>
          </w:tcPr>
          <w:p w14:paraId="288B0C0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15,52 %</w:t>
            </w:r>
          </w:p>
        </w:tc>
        <w:tc>
          <w:tcPr>
            <w:tcW w:w="622" w:type="pct"/>
            <w:tcBorders>
              <w:top w:val="nil"/>
              <w:left w:val="nil"/>
              <w:bottom w:val="single" w:sz="4" w:space="0" w:color="auto"/>
              <w:right w:val="single" w:sz="4" w:space="0" w:color="auto"/>
            </w:tcBorders>
            <w:shd w:val="clear" w:color="auto" w:fill="auto"/>
            <w:noWrap/>
            <w:vAlign w:val="center"/>
            <w:hideMark/>
          </w:tcPr>
          <w:p w14:paraId="7958E086"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4,64 %</w:t>
            </w:r>
          </w:p>
        </w:tc>
      </w:tr>
      <w:tr w:rsidR="007E629B" w:rsidRPr="00417F57" w14:paraId="28E89A3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0D1D09D"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6C3CEEB3"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s pogajanji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789E36CB"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134</w:t>
            </w:r>
          </w:p>
        </w:tc>
        <w:tc>
          <w:tcPr>
            <w:tcW w:w="1128" w:type="pct"/>
            <w:tcBorders>
              <w:top w:val="nil"/>
              <w:left w:val="nil"/>
              <w:bottom w:val="single" w:sz="4" w:space="0" w:color="auto"/>
              <w:right w:val="single" w:sz="4" w:space="0" w:color="auto"/>
            </w:tcBorders>
            <w:shd w:val="clear" w:color="auto" w:fill="auto"/>
            <w:vAlign w:val="center"/>
            <w:hideMark/>
          </w:tcPr>
          <w:p w14:paraId="68A90DFE"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333.409.396</w:t>
            </w:r>
          </w:p>
        </w:tc>
        <w:tc>
          <w:tcPr>
            <w:tcW w:w="626" w:type="pct"/>
            <w:tcBorders>
              <w:top w:val="nil"/>
              <w:left w:val="nil"/>
              <w:bottom w:val="single" w:sz="4" w:space="0" w:color="auto"/>
              <w:right w:val="single" w:sz="4" w:space="0" w:color="auto"/>
            </w:tcBorders>
            <w:shd w:val="clear" w:color="auto" w:fill="auto"/>
            <w:noWrap/>
            <w:vAlign w:val="center"/>
            <w:hideMark/>
          </w:tcPr>
          <w:p w14:paraId="388ABA0B"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13,33 %</w:t>
            </w:r>
          </w:p>
        </w:tc>
        <w:tc>
          <w:tcPr>
            <w:tcW w:w="622" w:type="pct"/>
            <w:tcBorders>
              <w:top w:val="nil"/>
              <w:left w:val="nil"/>
              <w:bottom w:val="single" w:sz="4" w:space="0" w:color="auto"/>
              <w:right w:val="single" w:sz="4" w:space="0" w:color="auto"/>
            </w:tcBorders>
            <w:shd w:val="clear" w:color="auto" w:fill="auto"/>
            <w:noWrap/>
            <w:vAlign w:val="center"/>
            <w:hideMark/>
          </w:tcPr>
          <w:p w14:paraId="3D0FF9A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38,12 %</w:t>
            </w:r>
          </w:p>
        </w:tc>
      </w:tr>
      <w:tr w:rsidR="007E629B" w:rsidRPr="00417F57" w14:paraId="4B0372A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E6FF136"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2785934A" w14:textId="77777777" w:rsidR="007E629B" w:rsidRPr="00417F57" w:rsidRDefault="007E629B" w:rsidP="00BD3704">
            <w:pPr>
              <w:spacing w:after="0" w:line="240" w:lineRule="auto"/>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vAlign w:val="center"/>
            <w:hideMark/>
          </w:tcPr>
          <w:p w14:paraId="4A703C4C"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1.005</w:t>
            </w:r>
          </w:p>
        </w:tc>
        <w:tc>
          <w:tcPr>
            <w:tcW w:w="1128" w:type="pct"/>
            <w:tcBorders>
              <w:top w:val="nil"/>
              <w:left w:val="nil"/>
              <w:bottom w:val="single" w:sz="4" w:space="0" w:color="auto"/>
              <w:right w:val="single" w:sz="4" w:space="0" w:color="auto"/>
            </w:tcBorders>
            <w:shd w:val="clear" w:color="auto" w:fill="auto"/>
            <w:vAlign w:val="center"/>
            <w:hideMark/>
          </w:tcPr>
          <w:p w14:paraId="4EC61536"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874.552.056</w:t>
            </w:r>
          </w:p>
        </w:tc>
        <w:tc>
          <w:tcPr>
            <w:tcW w:w="626" w:type="pct"/>
            <w:tcBorders>
              <w:top w:val="nil"/>
              <w:left w:val="nil"/>
              <w:bottom w:val="single" w:sz="4" w:space="0" w:color="auto"/>
              <w:right w:val="single" w:sz="4" w:space="0" w:color="auto"/>
            </w:tcBorders>
            <w:shd w:val="clear" w:color="auto" w:fill="auto"/>
            <w:noWrap/>
            <w:vAlign w:val="center"/>
            <w:hideMark/>
          </w:tcPr>
          <w:p w14:paraId="20289E26"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c>
          <w:tcPr>
            <w:tcW w:w="622" w:type="pct"/>
            <w:tcBorders>
              <w:top w:val="nil"/>
              <w:left w:val="nil"/>
              <w:bottom w:val="single" w:sz="4" w:space="0" w:color="auto"/>
              <w:right w:val="single" w:sz="4" w:space="0" w:color="auto"/>
            </w:tcBorders>
            <w:shd w:val="clear" w:color="auto" w:fill="auto"/>
            <w:noWrap/>
            <w:vAlign w:val="center"/>
            <w:hideMark/>
          </w:tcPr>
          <w:p w14:paraId="5147D000"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r>
      <w:tr w:rsidR="007E629B" w:rsidRPr="00417F57" w14:paraId="029AE9F9"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5E535F84" w14:textId="77777777" w:rsidR="007E629B" w:rsidRPr="00417F57" w:rsidRDefault="007E629B" w:rsidP="00BD3704">
            <w:pPr>
              <w:spacing w:after="0" w:line="240" w:lineRule="auto"/>
              <w:jc w:val="center"/>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Obrambno</w:t>
            </w:r>
          </w:p>
        </w:tc>
        <w:tc>
          <w:tcPr>
            <w:tcW w:w="1376" w:type="pct"/>
            <w:tcBorders>
              <w:top w:val="nil"/>
              <w:left w:val="nil"/>
              <w:bottom w:val="single" w:sz="4" w:space="0" w:color="auto"/>
              <w:right w:val="single" w:sz="4" w:space="0" w:color="auto"/>
            </w:tcBorders>
            <w:shd w:val="clear" w:color="auto" w:fill="auto"/>
            <w:vAlign w:val="center"/>
            <w:hideMark/>
          </w:tcPr>
          <w:p w14:paraId="3F8430C8"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s pogajanji brez predhodne objave</w:t>
            </w:r>
          </w:p>
        </w:tc>
        <w:tc>
          <w:tcPr>
            <w:tcW w:w="530" w:type="pct"/>
            <w:tcBorders>
              <w:top w:val="nil"/>
              <w:left w:val="nil"/>
              <w:bottom w:val="single" w:sz="4" w:space="0" w:color="auto"/>
              <w:right w:val="single" w:sz="4" w:space="0" w:color="auto"/>
            </w:tcBorders>
            <w:shd w:val="clear" w:color="auto" w:fill="auto"/>
            <w:vAlign w:val="center"/>
            <w:hideMark/>
          </w:tcPr>
          <w:p w14:paraId="4D503CBA"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26</w:t>
            </w:r>
          </w:p>
        </w:tc>
        <w:tc>
          <w:tcPr>
            <w:tcW w:w="1128" w:type="pct"/>
            <w:tcBorders>
              <w:top w:val="nil"/>
              <w:left w:val="nil"/>
              <w:bottom w:val="single" w:sz="4" w:space="0" w:color="auto"/>
              <w:right w:val="single" w:sz="4" w:space="0" w:color="auto"/>
            </w:tcBorders>
            <w:shd w:val="clear" w:color="auto" w:fill="auto"/>
            <w:vAlign w:val="center"/>
            <w:hideMark/>
          </w:tcPr>
          <w:p w14:paraId="1A367DC5"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12.047.306</w:t>
            </w:r>
          </w:p>
        </w:tc>
        <w:tc>
          <w:tcPr>
            <w:tcW w:w="626" w:type="pct"/>
            <w:tcBorders>
              <w:top w:val="nil"/>
              <w:left w:val="nil"/>
              <w:bottom w:val="single" w:sz="4" w:space="0" w:color="auto"/>
              <w:right w:val="single" w:sz="4" w:space="0" w:color="auto"/>
            </w:tcBorders>
            <w:shd w:val="clear" w:color="auto" w:fill="auto"/>
            <w:noWrap/>
            <w:vAlign w:val="center"/>
            <w:hideMark/>
          </w:tcPr>
          <w:p w14:paraId="3783AC02"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38,81 %</w:t>
            </w:r>
          </w:p>
        </w:tc>
        <w:tc>
          <w:tcPr>
            <w:tcW w:w="622" w:type="pct"/>
            <w:tcBorders>
              <w:top w:val="nil"/>
              <w:left w:val="nil"/>
              <w:bottom w:val="single" w:sz="4" w:space="0" w:color="auto"/>
              <w:right w:val="single" w:sz="4" w:space="0" w:color="auto"/>
            </w:tcBorders>
            <w:shd w:val="clear" w:color="auto" w:fill="auto"/>
            <w:noWrap/>
            <w:vAlign w:val="center"/>
            <w:hideMark/>
          </w:tcPr>
          <w:p w14:paraId="516AA078"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33,49 %</w:t>
            </w:r>
          </w:p>
        </w:tc>
      </w:tr>
      <w:tr w:rsidR="007E629B" w:rsidRPr="00417F57" w14:paraId="1E23018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C0EA8C9"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296DEAC2"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s pogajanji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78D3E6B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18</w:t>
            </w:r>
          </w:p>
        </w:tc>
        <w:tc>
          <w:tcPr>
            <w:tcW w:w="1128" w:type="pct"/>
            <w:tcBorders>
              <w:top w:val="nil"/>
              <w:left w:val="nil"/>
              <w:bottom w:val="single" w:sz="4" w:space="0" w:color="auto"/>
              <w:right w:val="single" w:sz="4" w:space="0" w:color="auto"/>
            </w:tcBorders>
            <w:shd w:val="clear" w:color="auto" w:fill="auto"/>
            <w:vAlign w:val="center"/>
            <w:hideMark/>
          </w:tcPr>
          <w:p w14:paraId="7447BC2F"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20.934.166</w:t>
            </w:r>
          </w:p>
        </w:tc>
        <w:tc>
          <w:tcPr>
            <w:tcW w:w="626" w:type="pct"/>
            <w:tcBorders>
              <w:top w:val="nil"/>
              <w:left w:val="nil"/>
              <w:bottom w:val="single" w:sz="4" w:space="0" w:color="auto"/>
              <w:right w:val="single" w:sz="4" w:space="0" w:color="auto"/>
            </w:tcBorders>
            <w:shd w:val="clear" w:color="auto" w:fill="auto"/>
            <w:noWrap/>
            <w:vAlign w:val="center"/>
            <w:hideMark/>
          </w:tcPr>
          <w:p w14:paraId="7F0B3F4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26,87 %</w:t>
            </w:r>
          </w:p>
        </w:tc>
        <w:tc>
          <w:tcPr>
            <w:tcW w:w="622" w:type="pct"/>
            <w:tcBorders>
              <w:top w:val="nil"/>
              <w:left w:val="nil"/>
              <w:bottom w:val="single" w:sz="4" w:space="0" w:color="auto"/>
              <w:right w:val="single" w:sz="4" w:space="0" w:color="auto"/>
            </w:tcBorders>
            <w:shd w:val="clear" w:color="auto" w:fill="auto"/>
            <w:noWrap/>
            <w:vAlign w:val="center"/>
            <w:hideMark/>
          </w:tcPr>
          <w:p w14:paraId="6D8839E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58,19 %</w:t>
            </w:r>
          </w:p>
        </w:tc>
      </w:tr>
      <w:tr w:rsidR="007E629B" w:rsidRPr="00417F57" w14:paraId="0288D51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FFF70F0"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459C848C" w14:textId="77777777" w:rsidR="007E629B" w:rsidRPr="00417F57" w:rsidRDefault="007E629B" w:rsidP="00BD3704">
            <w:pPr>
              <w:spacing w:after="0" w:line="240" w:lineRule="auto"/>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Postopek zbiranja ponudb po predhodni objavi</w:t>
            </w:r>
          </w:p>
        </w:tc>
        <w:tc>
          <w:tcPr>
            <w:tcW w:w="530" w:type="pct"/>
            <w:tcBorders>
              <w:top w:val="nil"/>
              <w:left w:val="nil"/>
              <w:bottom w:val="single" w:sz="4" w:space="0" w:color="auto"/>
              <w:right w:val="single" w:sz="4" w:space="0" w:color="auto"/>
            </w:tcBorders>
            <w:shd w:val="clear" w:color="auto" w:fill="auto"/>
            <w:vAlign w:val="center"/>
            <w:hideMark/>
          </w:tcPr>
          <w:p w14:paraId="2095D524"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23</w:t>
            </w:r>
          </w:p>
        </w:tc>
        <w:tc>
          <w:tcPr>
            <w:tcW w:w="1128" w:type="pct"/>
            <w:tcBorders>
              <w:top w:val="nil"/>
              <w:left w:val="nil"/>
              <w:bottom w:val="single" w:sz="4" w:space="0" w:color="auto"/>
              <w:right w:val="single" w:sz="4" w:space="0" w:color="auto"/>
            </w:tcBorders>
            <w:shd w:val="clear" w:color="auto" w:fill="auto"/>
            <w:vAlign w:val="center"/>
            <w:hideMark/>
          </w:tcPr>
          <w:p w14:paraId="2F1E773C"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2.992.888</w:t>
            </w:r>
          </w:p>
        </w:tc>
        <w:tc>
          <w:tcPr>
            <w:tcW w:w="626" w:type="pct"/>
            <w:tcBorders>
              <w:top w:val="nil"/>
              <w:left w:val="nil"/>
              <w:bottom w:val="single" w:sz="4" w:space="0" w:color="auto"/>
              <w:right w:val="single" w:sz="4" w:space="0" w:color="auto"/>
            </w:tcBorders>
            <w:shd w:val="clear" w:color="auto" w:fill="auto"/>
            <w:noWrap/>
            <w:vAlign w:val="center"/>
            <w:hideMark/>
          </w:tcPr>
          <w:p w14:paraId="3ED0F244"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34,33 %</w:t>
            </w:r>
          </w:p>
        </w:tc>
        <w:tc>
          <w:tcPr>
            <w:tcW w:w="622" w:type="pct"/>
            <w:tcBorders>
              <w:top w:val="nil"/>
              <w:left w:val="nil"/>
              <w:bottom w:val="single" w:sz="4" w:space="0" w:color="auto"/>
              <w:right w:val="single" w:sz="4" w:space="0" w:color="auto"/>
            </w:tcBorders>
            <w:shd w:val="clear" w:color="auto" w:fill="auto"/>
            <w:noWrap/>
            <w:vAlign w:val="center"/>
            <w:hideMark/>
          </w:tcPr>
          <w:p w14:paraId="70EB00C1" w14:textId="77777777" w:rsidR="007E629B" w:rsidRPr="00417F57" w:rsidRDefault="007E629B" w:rsidP="00BD3704">
            <w:pPr>
              <w:spacing w:after="0" w:line="240" w:lineRule="auto"/>
              <w:jc w:val="right"/>
              <w:rPr>
                <w:rFonts w:ascii="Arial" w:eastAsia="Times New Roman" w:hAnsi="Arial" w:cs="Arial"/>
                <w:color w:val="000000"/>
                <w:sz w:val="18"/>
                <w:szCs w:val="18"/>
                <w:lang w:eastAsia="sl-SI"/>
              </w:rPr>
            </w:pPr>
            <w:r w:rsidRPr="00417F57">
              <w:rPr>
                <w:rFonts w:ascii="Arial" w:eastAsia="Times New Roman" w:hAnsi="Arial" w:cs="Arial"/>
                <w:color w:val="000000"/>
                <w:sz w:val="18"/>
                <w:szCs w:val="18"/>
                <w:lang w:eastAsia="sl-SI"/>
              </w:rPr>
              <w:t>8,32 %</w:t>
            </w:r>
          </w:p>
        </w:tc>
      </w:tr>
      <w:tr w:rsidR="007E629B" w:rsidRPr="00417F57" w14:paraId="7A942F5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6639943" w14:textId="77777777" w:rsidR="007E629B" w:rsidRPr="00417F57" w:rsidRDefault="007E629B" w:rsidP="00BD3704">
            <w:pPr>
              <w:spacing w:after="0" w:line="240" w:lineRule="auto"/>
              <w:rPr>
                <w:rFonts w:ascii="Arial" w:eastAsia="Times New Roman" w:hAnsi="Arial" w:cs="Arial"/>
                <w:color w:val="000000"/>
                <w:sz w:val="18"/>
                <w:szCs w:val="18"/>
                <w:lang w:eastAsia="sl-SI"/>
              </w:rPr>
            </w:pPr>
          </w:p>
        </w:tc>
        <w:tc>
          <w:tcPr>
            <w:tcW w:w="1376" w:type="pct"/>
            <w:tcBorders>
              <w:top w:val="nil"/>
              <w:left w:val="nil"/>
              <w:bottom w:val="single" w:sz="4" w:space="0" w:color="auto"/>
              <w:right w:val="single" w:sz="4" w:space="0" w:color="auto"/>
            </w:tcBorders>
            <w:shd w:val="clear" w:color="auto" w:fill="auto"/>
            <w:vAlign w:val="center"/>
            <w:hideMark/>
          </w:tcPr>
          <w:p w14:paraId="45FB8B3D" w14:textId="77777777" w:rsidR="007E629B" w:rsidRPr="00417F57" w:rsidRDefault="007E629B" w:rsidP="00BD3704">
            <w:pPr>
              <w:spacing w:after="0" w:line="240" w:lineRule="auto"/>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auto"/>
            <w:noWrap/>
            <w:vAlign w:val="center"/>
            <w:hideMark/>
          </w:tcPr>
          <w:p w14:paraId="5E198337"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67</w:t>
            </w:r>
          </w:p>
        </w:tc>
        <w:tc>
          <w:tcPr>
            <w:tcW w:w="1128" w:type="pct"/>
            <w:tcBorders>
              <w:top w:val="nil"/>
              <w:left w:val="nil"/>
              <w:bottom w:val="single" w:sz="4" w:space="0" w:color="auto"/>
              <w:right w:val="single" w:sz="4" w:space="0" w:color="auto"/>
            </w:tcBorders>
            <w:shd w:val="clear" w:color="auto" w:fill="auto"/>
            <w:noWrap/>
            <w:vAlign w:val="center"/>
            <w:hideMark/>
          </w:tcPr>
          <w:p w14:paraId="13CBCFF1"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35.974.360</w:t>
            </w:r>
          </w:p>
        </w:tc>
        <w:tc>
          <w:tcPr>
            <w:tcW w:w="626" w:type="pct"/>
            <w:tcBorders>
              <w:top w:val="nil"/>
              <w:left w:val="nil"/>
              <w:bottom w:val="single" w:sz="4" w:space="0" w:color="auto"/>
              <w:right w:val="single" w:sz="4" w:space="0" w:color="auto"/>
            </w:tcBorders>
            <w:shd w:val="clear" w:color="auto" w:fill="auto"/>
            <w:noWrap/>
            <w:vAlign w:val="center"/>
            <w:hideMark/>
          </w:tcPr>
          <w:p w14:paraId="0CF506CD"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c>
          <w:tcPr>
            <w:tcW w:w="622" w:type="pct"/>
            <w:tcBorders>
              <w:top w:val="nil"/>
              <w:left w:val="nil"/>
              <w:bottom w:val="single" w:sz="4" w:space="0" w:color="auto"/>
              <w:right w:val="single" w:sz="4" w:space="0" w:color="auto"/>
            </w:tcBorders>
            <w:shd w:val="clear" w:color="auto" w:fill="auto"/>
            <w:noWrap/>
            <w:vAlign w:val="center"/>
            <w:hideMark/>
          </w:tcPr>
          <w:p w14:paraId="2F12AD6E"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100,00 %</w:t>
            </w:r>
          </w:p>
        </w:tc>
      </w:tr>
      <w:tr w:rsidR="007E629B" w:rsidRPr="00417F57" w14:paraId="66EF4C88" w14:textId="77777777" w:rsidTr="00BD3704">
        <w:trPr>
          <w:gridAfter w:val="2"/>
          <w:wAfter w:w="1248" w:type="pct"/>
          <w:trHeight w:val="300"/>
        </w:trPr>
        <w:tc>
          <w:tcPr>
            <w:tcW w:w="209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E85F3E" w14:textId="77777777" w:rsidR="007E629B" w:rsidRPr="00417F57" w:rsidRDefault="007E629B" w:rsidP="00BD3704">
            <w:pPr>
              <w:spacing w:after="0" w:line="240" w:lineRule="auto"/>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Skupaj</w:t>
            </w:r>
          </w:p>
        </w:tc>
        <w:tc>
          <w:tcPr>
            <w:tcW w:w="530" w:type="pct"/>
            <w:tcBorders>
              <w:top w:val="nil"/>
              <w:left w:val="nil"/>
              <w:bottom w:val="single" w:sz="4" w:space="0" w:color="auto"/>
              <w:right w:val="single" w:sz="4" w:space="0" w:color="auto"/>
            </w:tcBorders>
            <w:shd w:val="clear" w:color="auto" w:fill="E7E6E6" w:themeFill="background2"/>
            <w:noWrap/>
            <w:vAlign w:val="center"/>
            <w:hideMark/>
          </w:tcPr>
          <w:p w14:paraId="6A9A8A23"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6.885</w:t>
            </w:r>
          </w:p>
        </w:tc>
        <w:tc>
          <w:tcPr>
            <w:tcW w:w="1128" w:type="pct"/>
            <w:tcBorders>
              <w:top w:val="nil"/>
              <w:left w:val="nil"/>
              <w:bottom w:val="single" w:sz="4" w:space="0" w:color="auto"/>
              <w:right w:val="single" w:sz="4" w:space="0" w:color="auto"/>
            </w:tcBorders>
            <w:shd w:val="clear" w:color="auto" w:fill="E7E6E6" w:themeFill="background2"/>
            <w:noWrap/>
            <w:vAlign w:val="center"/>
            <w:hideMark/>
          </w:tcPr>
          <w:p w14:paraId="45B25EE5" w14:textId="77777777" w:rsidR="007E629B" w:rsidRPr="00417F57" w:rsidRDefault="007E629B" w:rsidP="00BD3704">
            <w:pPr>
              <w:spacing w:after="0" w:line="240" w:lineRule="auto"/>
              <w:jc w:val="right"/>
              <w:rPr>
                <w:rFonts w:ascii="Arial" w:eastAsia="Times New Roman" w:hAnsi="Arial" w:cs="Arial"/>
                <w:b/>
                <w:bCs/>
                <w:color w:val="000000"/>
                <w:sz w:val="18"/>
                <w:szCs w:val="18"/>
                <w:lang w:eastAsia="sl-SI"/>
              </w:rPr>
            </w:pPr>
            <w:r w:rsidRPr="00417F57">
              <w:rPr>
                <w:rFonts w:ascii="Arial" w:eastAsia="Times New Roman" w:hAnsi="Arial" w:cs="Arial"/>
                <w:b/>
                <w:bCs/>
                <w:color w:val="000000"/>
                <w:sz w:val="18"/>
                <w:szCs w:val="18"/>
                <w:lang w:eastAsia="sl-SI"/>
              </w:rPr>
              <w:t>3.685.793.948</w:t>
            </w:r>
          </w:p>
        </w:tc>
      </w:tr>
    </w:tbl>
    <w:p w14:paraId="0557F957" w14:textId="77777777" w:rsidR="007E629B" w:rsidRPr="00417F57" w:rsidRDefault="007E629B" w:rsidP="007E629B">
      <w:pPr>
        <w:pStyle w:val="ZADEVA"/>
        <w:jc w:val="both"/>
        <w:rPr>
          <w:rFonts w:cs="Arial"/>
          <w:b w:val="0"/>
          <w:szCs w:val="20"/>
          <w:lang w:val="sl-SI"/>
        </w:rPr>
      </w:pPr>
    </w:p>
    <w:p w14:paraId="1B0542B8" w14:textId="77777777" w:rsidR="007E629B" w:rsidRPr="00493398" w:rsidRDefault="007E629B" w:rsidP="007E629B">
      <w:pPr>
        <w:pStyle w:val="ZADEVA"/>
        <w:jc w:val="both"/>
        <w:rPr>
          <w:rFonts w:cs="Arial"/>
          <w:b w:val="0"/>
          <w:szCs w:val="20"/>
          <w:highlight w:val="yellow"/>
          <w:lang w:val="sl-SI"/>
        </w:rPr>
      </w:pPr>
    </w:p>
    <w:p w14:paraId="33DD4497" w14:textId="52596A74" w:rsidR="007E629B" w:rsidRPr="005E4DE2" w:rsidRDefault="007E629B" w:rsidP="007E629B">
      <w:pPr>
        <w:pStyle w:val="ZADEVA"/>
        <w:spacing w:line="240" w:lineRule="auto"/>
        <w:jc w:val="both"/>
        <w:rPr>
          <w:rFonts w:cs="Arial"/>
          <w:b w:val="0"/>
          <w:iCs/>
          <w:szCs w:val="20"/>
        </w:rPr>
      </w:pPr>
      <w:proofErr w:type="spellStart"/>
      <w:r w:rsidRPr="005E4DE2">
        <w:rPr>
          <w:rFonts w:cs="Arial"/>
          <w:b w:val="0"/>
          <w:iCs/>
          <w:szCs w:val="20"/>
        </w:rPr>
        <w:t>Preglednica</w:t>
      </w:r>
      <w:proofErr w:type="spellEnd"/>
      <w:r w:rsidRPr="005E4DE2">
        <w:rPr>
          <w:rFonts w:cs="Arial"/>
          <w:b w:val="0"/>
          <w:iCs/>
          <w:szCs w:val="20"/>
        </w:rPr>
        <w:t xml:space="preserve"> </w:t>
      </w:r>
      <w:r w:rsidR="00003254">
        <w:rPr>
          <w:rFonts w:cs="Arial"/>
          <w:b w:val="0"/>
          <w:iCs/>
          <w:szCs w:val="20"/>
        </w:rPr>
        <w:t>59</w:t>
      </w:r>
      <w:r w:rsidRPr="005E4DE2">
        <w:rPr>
          <w:rFonts w:cs="Arial"/>
          <w:b w:val="0"/>
          <w:iCs/>
          <w:szCs w:val="20"/>
        </w:rPr>
        <w:t xml:space="preserve">: </w:t>
      </w:r>
      <w:proofErr w:type="spellStart"/>
      <w:r w:rsidRPr="005E4DE2">
        <w:rPr>
          <w:rFonts w:cs="Arial"/>
          <w:b w:val="0"/>
          <w:iCs/>
          <w:szCs w:val="20"/>
        </w:rPr>
        <w:t>Javna</w:t>
      </w:r>
      <w:proofErr w:type="spellEnd"/>
      <w:r w:rsidRPr="005E4DE2">
        <w:rPr>
          <w:rFonts w:cs="Arial"/>
          <w:b w:val="0"/>
          <w:iCs/>
          <w:szCs w:val="20"/>
        </w:rPr>
        <w:t xml:space="preserve"> </w:t>
      </w:r>
      <w:proofErr w:type="spellStart"/>
      <w:r w:rsidRPr="005E4DE2">
        <w:rPr>
          <w:rFonts w:cs="Arial"/>
          <w:b w:val="0"/>
          <w:iCs/>
          <w:szCs w:val="20"/>
        </w:rPr>
        <w:t>naročila</w:t>
      </w:r>
      <w:proofErr w:type="spellEnd"/>
      <w:r w:rsidRPr="005E4DE2">
        <w:rPr>
          <w:rFonts w:cs="Arial"/>
          <w:b w:val="0"/>
          <w:iCs/>
          <w:szCs w:val="20"/>
        </w:rPr>
        <w:t xml:space="preserve"> </w:t>
      </w:r>
      <w:proofErr w:type="spellStart"/>
      <w:r w:rsidRPr="005E4DE2">
        <w:rPr>
          <w:rFonts w:cs="Arial"/>
          <w:b w:val="0"/>
          <w:iCs/>
          <w:szCs w:val="20"/>
        </w:rPr>
        <w:t>glede</w:t>
      </w:r>
      <w:proofErr w:type="spellEnd"/>
      <w:r w:rsidRPr="005E4DE2">
        <w:rPr>
          <w:rFonts w:cs="Arial"/>
          <w:b w:val="0"/>
          <w:iCs/>
          <w:szCs w:val="20"/>
        </w:rPr>
        <w:t xml:space="preserve"> </w:t>
      </w:r>
      <w:proofErr w:type="spellStart"/>
      <w:r w:rsidRPr="005E4DE2">
        <w:rPr>
          <w:rFonts w:cs="Arial"/>
          <w:b w:val="0"/>
          <w:iCs/>
          <w:szCs w:val="20"/>
        </w:rPr>
        <w:t>na</w:t>
      </w:r>
      <w:proofErr w:type="spellEnd"/>
      <w:r w:rsidRPr="005E4DE2">
        <w:rPr>
          <w:rFonts w:cs="Arial"/>
          <w:b w:val="0"/>
          <w:iCs/>
          <w:szCs w:val="20"/>
        </w:rPr>
        <w:t xml:space="preserve"> </w:t>
      </w:r>
      <w:proofErr w:type="spellStart"/>
      <w:r w:rsidRPr="005E4DE2">
        <w:rPr>
          <w:rFonts w:cs="Arial"/>
          <w:b w:val="0"/>
          <w:iCs/>
          <w:szCs w:val="20"/>
        </w:rPr>
        <w:t>področje</w:t>
      </w:r>
      <w:proofErr w:type="spellEnd"/>
      <w:r w:rsidRPr="005E4DE2">
        <w:rPr>
          <w:rFonts w:cs="Arial"/>
          <w:b w:val="0"/>
          <w:iCs/>
          <w:szCs w:val="20"/>
        </w:rPr>
        <w:t xml:space="preserve">, </w:t>
      </w:r>
      <w:proofErr w:type="spellStart"/>
      <w:r w:rsidRPr="005E4DE2">
        <w:rPr>
          <w:rFonts w:cs="Arial"/>
          <w:b w:val="0"/>
          <w:iCs/>
          <w:szCs w:val="20"/>
        </w:rPr>
        <w:t>vrsto</w:t>
      </w:r>
      <w:proofErr w:type="spellEnd"/>
      <w:r w:rsidRPr="005E4DE2">
        <w:rPr>
          <w:rFonts w:cs="Arial"/>
          <w:b w:val="0"/>
          <w:iCs/>
          <w:szCs w:val="20"/>
        </w:rPr>
        <w:t xml:space="preserve"> </w:t>
      </w:r>
      <w:proofErr w:type="spellStart"/>
      <w:r w:rsidRPr="005E4DE2">
        <w:rPr>
          <w:rFonts w:cs="Arial"/>
          <w:b w:val="0"/>
          <w:iCs/>
          <w:szCs w:val="20"/>
        </w:rPr>
        <w:t>postopka</w:t>
      </w:r>
      <w:proofErr w:type="spellEnd"/>
      <w:r w:rsidRPr="005E4DE2">
        <w:rPr>
          <w:rFonts w:cs="Arial"/>
          <w:b w:val="0"/>
          <w:iCs/>
          <w:szCs w:val="20"/>
        </w:rPr>
        <w:t xml:space="preserve"> in </w:t>
      </w:r>
      <w:proofErr w:type="spellStart"/>
      <w:r w:rsidRPr="005E4DE2">
        <w:rPr>
          <w:rFonts w:cs="Arial"/>
          <w:b w:val="0"/>
          <w:iCs/>
          <w:szCs w:val="20"/>
        </w:rPr>
        <w:t>predmet</w:t>
      </w:r>
      <w:proofErr w:type="spellEnd"/>
      <w:r w:rsidRPr="005E4DE2">
        <w:rPr>
          <w:rFonts w:cs="Arial"/>
          <w:b w:val="0"/>
          <w:iCs/>
          <w:szCs w:val="20"/>
        </w:rPr>
        <w:t xml:space="preserve"> </w:t>
      </w:r>
      <w:proofErr w:type="spellStart"/>
      <w:r w:rsidRPr="005E4DE2">
        <w:rPr>
          <w:rFonts w:cs="Arial"/>
          <w:b w:val="0"/>
          <w:iCs/>
          <w:szCs w:val="20"/>
        </w:rPr>
        <w:t>naročanja</w:t>
      </w:r>
      <w:proofErr w:type="spellEnd"/>
    </w:p>
    <w:p w14:paraId="4A9D3417" w14:textId="77777777" w:rsidR="007E629B" w:rsidRPr="00493398" w:rsidRDefault="007E629B" w:rsidP="007E629B">
      <w:pPr>
        <w:pStyle w:val="ZADEVA"/>
        <w:spacing w:line="240" w:lineRule="auto"/>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1317"/>
        <w:gridCol w:w="2886"/>
        <w:gridCol w:w="831"/>
        <w:gridCol w:w="2281"/>
        <w:gridCol w:w="1859"/>
      </w:tblGrid>
      <w:tr w:rsidR="007E629B" w:rsidRPr="005E4DE2" w14:paraId="636D42BF" w14:textId="77777777" w:rsidTr="00BD3704">
        <w:trPr>
          <w:trHeight w:val="300"/>
          <w:tblHeader/>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0BE42B07"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Področje</w:t>
            </w:r>
          </w:p>
        </w:tc>
        <w:tc>
          <w:tcPr>
            <w:tcW w:w="1573" w:type="pct"/>
            <w:tcBorders>
              <w:top w:val="single" w:sz="4" w:space="0" w:color="auto"/>
              <w:left w:val="nil"/>
              <w:bottom w:val="single" w:sz="4" w:space="0" w:color="auto"/>
              <w:right w:val="single" w:sz="4" w:space="0" w:color="auto"/>
            </w:tcBorders>
            <w:shd w:val="clear" w:color="000000" w:fill="EDEDED"/>
            <w:vAlign w:val="center"/>
            <w:hideMark/>
          </w:tcPr>
          <w:p w14:paraId="4B5368C2"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Vrsta postopka</w:t>
            </w:r>
          </w:p>
        </w:tc>
        <w:tc>
          <w:tcPr>
            <w:tcW w:w="453" w:type="pct"/>
            <w:tcBorders>
              <w:top w:val="single" w:sz="4" w:space="0" w:color="auto"/>
              <w:left w:val="nil"/>
              <w:bottom w:val="single" w:sz="4" w:space="0" w:color="auto"/>
              <w:right w:val="single" w:sz="4" w:space="0" w:color="auto"/>
            </w:tcBorders>
            <w:shd w:val="clear" w:color="000000" w:fill="EDEDED"/>
            <w:vAlign w:val="center"/>
            <w:hideMark/>
          </w:tcPr>
          <w:p w14:paraId="59E6C3AD"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 xml:space="preserve">Predmet </w:t>
            </w:r>
          </w:p>
        </w:tc>
        <w:tc>
          <w:tcPr>
            <w:tcW w:w="1243" w:type="pct"/>
            <w:tcBorders>
              <w:top w:val="single" w:sz="4" w:space="0" w:color="auto"/>
              <w:left w:val="nil"/>
              <w:bottom w:val="single" w:sz="4" w:space="0" w:color="auto"/>
              <w:right w:val="single" w:sz="4" w:space="0" w:color="auto"/>
            </w:tcBorders>
            <w:shd w:val="clear" w:color="000000" w:fill="EDEDED"/>
            <w:vAlign w:val="center"/>
            <w:hideMark/>
          </w:tcPr>
          <w:p w14:paraId="04ED9E97"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Št. postopkov</w:t>
            </w:r>
          </w:p>
        </w:tc>
        <w:tc>
          <w:tcPr>
            <w:tcW w:w="1014" w:type="pct"/>
            <w:tcBorders>
              <w:top w:val="single" w:sz="4" w:space="0" w:color="auto"/>
              <w:left w:val="nil"/>
              <w:bottom w:val="single" w:sz="4" w:space="0" w:color="auto"/>
              <w:right w:val="single" w:sz="4" w:space="0" w:color="auto"/>
            </w:tcBorders>
            <w:shd w:val="clear" w:color="000000" w:fill="EDEDED"/>
            <w:vAlign w:val="center"/>
            <w:hideMark/>
          </w:tcPr>
          <w:p w14:paraId="2AE9B90F"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Pogodbena vrednost</w:t>
            </w:r>
          </w:p>
        </w:tc>
      </w:tr>
      <w:tr w:rsidR="007E629B" w:rsidRPr="005E4DE2" w14:paraId="4E5E85E3"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71A69278"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Splošno</w:t>
            </w:r>
          </w:p>
        </w:tc>
        <w:tc>
          <w:tcPr>
            <w:tcW w:w="1573" w:type="pct"/>
            <w:tcBorders>
              <w:top w:val="nil"/>
              <w:left w:val="nil"/>
              <w:bottom w:val="single" w:sz="4" w:space="0" w:color="auto"/>
              <w:right w:val="single" w:sz="4" w:space="0" w:color="auto"/>
            </w:tcBorders>
            <w:shd w:val="clear" w:color="auto" w:fill="auto"/>
            <w:vAlign w:val="center"/>
            <w:hideMark/>
          </w:tcPr>
          <w:p w14:paraId="1E4DF3D1"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Konkurenčni dialog</w:t>
            </w:r>
          </w:p>
        </w:tc>
        <w:tc>
          <w:tcPr>
            <w:tcW w:w="453" w:type="pct"/>
            <w:tcBorders>
              <w:top w:val="nil"/>
              <w:left w:val="nil"/>
              <w:bottom w:val="single" w:sz="4" w:space="0" w:color="auto"/>
              <w:right w:val="single" w:sz="4" w:space="0" w:color="auto"/>
            </w:tcBorders>
            <w:shd w:val="clear" w:color="auto" w:fill="auto"/>
            <w:vAlign w:val="center"/>
            <w:hideMark/>
          </w:tcPr>
          <w:p w14:paraId="2F8F53E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28925029"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w:t>
            </w:r>
          </w:p>
        </w:tc>
        <w:tc>
          <w:tcPr>
            <w:tcW w:w="1014" w:type="pct"/>
            <w:tcBorders>
              <w:top w:val="nil"/>
              <w:left w:val="nil"/>
              <w:bottom w:val="single" w:sz="4" w:space="0" w:color="auto"/>
              <w:right w:val="single" w:sz="4" w:space="0" w:color="auto"/>
            </w:tcBorders>
            <w:shd w:val="clear" w:color="auto" w:fill="auto"/>
            <w:vAlign w:val="center"/>
            <w:hideMark/>
          </w:tcPr>
          <w:p w14:paraId="1019F1D1"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7.169.181</w:t>
            </w:r>
          </w:p>
        </w:tc>
      </w:tr>
      <w:tr w:rsidR="007E629B" w:rsidRPr="005E4DE2" w14:paraId="7143146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B4340B1"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7E157700"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Konkurenčni postopek s pogajanji</w:t>
            </w:r>
          </w:p>
        </w:tc>
        <w:tc>
          <w:tcPr>
            <w:tcW w:w="453" w:type="pct"/>
            <w:tcBorders>
              <w:top w:val="nil"/>
              <w:left w:val="nil"/>
              <w:bottom w:val="single" w:sz="4" w:space="0" w:color="auto"/>
              <w:right w:val="single" w:sz="4" w:space="0" w:color="auto"/>
            </w:tcBorders>
            <w:shd w:val="clear" w:color="auto" w:fill="auto"/>
            <w:vAlign w:val="center"/>
            <w:hideMark/>
          </w:tcPr>
          <w:p w14:paraId="18833DC1"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7DE4C73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18</w:t>
            </w:r>
          </w:p>
        </w:tc>
        <w:tc>
          <w:tcPr>
            <w:tcW w:w="1014" w:type="pct"/>
            <w:tcBorders>
              <w:top w:val="nil"/>
              <w:left w:val="nil"/>
              <w:bottom w:val="single" w:sz="4" w:space="0" w:color="auto"/>
              <w:right w:val="single" w:sz="4" w:space="0" w:color="auto"/>
            </w:tcBorders>
            <w:shd w:val="clear" w:color="auto" w:fill="auto"/>
            <w:vAlign w:val="center"/>
            <w:hideMark/>
          </w:tcPr>
          <w:p w14:paraId="4CBC5CDB"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41.865.234</w:t>
            </w:r>
          </w:p>
        </w:tc>
      </w:tr>
      <w:tr w:rsidR="007E629B" w:rsidRPr="005E4DE2" w14:paraId="0064D9C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5727AE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3E1AE7D"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03EF983A"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19AF9FF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69</w:t>
            </w:r>
          </w:p>
        </w:tc>
        <w:tc>
          <w:tcPr>
            <w:tcW w:w="1014" w:type="pct"/>
            <w:tcBorders>
              <w:top w:val="nil"/>
              <w:left w:val="nil"/>
              <w:bottom w:val="single" w:sz="4" w:space="0" w:color="auto"/>
              <w:right w:val="single" w:sz="4" w:space="0" w:color="auto"/>
            </w:tcBorders>
            <w:shd w:val="clear" w:color="auto" w:fill="auto"/>
            <w:vAlign w:val="center"/>
            <w:hideMark/>
          </w:tcPr>
          <w:p w14:paraId="0199B296"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54.769.205</w:t>
            </w:r>
          </w:p>
        </w:tc>
      </w:tr>
      <w:tr w:rsidR="007E629B" w:rsidRPr="005E4DE2" w14:paraId="46D6A7F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80313AA"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69162F7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1327E058"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7BD649F6"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72</w:t>
            </w:r>
          </w:p>
        </w:tc>
        <w:tc>
          <w:tcPr>
            <w:tcW w:w="1014" w:type="pct"/>
            <w:tcBorders>
              <w:top w:val="nil"/>
              <w:left w:val="nil"/>
              <w:bottom w:val="single" w:sz="4" w:space="0" w:color="auto"/>
              <w:right w:val="single" w:sz="4" w:space="0" w:color="auto"/>
            </w:tcBorders>
            <w:shd w:val="clear" w:color="auto" w:fill="auto"/>
            <w:vAlign w:val="center"/>
            <w:hideMark/>
          </w:tcPr>
          <w:p w14:paraId="66E052D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167.203.708</w:t>
            </w:r>
          </w:p>
        </w:tc>
      </w:tr>
      <w:tr w:rsidR="007E629B" w:rsidRPr="005E4DE2" w14:paraId="78890B7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3F5BE5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7593D7C2"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Odprti postopek</w:t>
            </w:r>
          </w:p>
        </w:tc>
        <w:tc>
          <w:tcPr>
            <w:tcW w:w="453" w:type="pct"/>
            <w:tcBorders>
              <w:top w:val="nil"/>
              <w:left w:val="nil"/>
              <w:bottom w:val="single" w:sz="4" w:space="0" w:color="auto"/>
              <w:right w:val="single" w:sz="4" w:space="0" w:color="auto"/>
            </w:tcBorders>
            <w:shd w:val="clear" w:color="auto" w:fill="auto"/>
            <w:vAlign w:val="center"/>
            <w:hideMark/>
          </w:tcPr>
          <w:p w14:paraId="43C92A9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17746356"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715</w:t>
            </w:r>
          </w:p>
        </w:tc>
        <w:tc>
          <w:tcPr>
            <w:tcW w:w="1014" w:type="pct"/>
            <w:tcBorders>
              <w:top w:val="nil"/>
              <w:left w:val="nil"/>
              <w:bottom w:val="single" w:sz="4" w:space="0" w:color="auto"/>
              <w:right w:val="single" w:sz="4" w:space="0" w:color="auto"/>
            </w:tcBorders>
            <w:shd w:val="clear" w:color="auto" w:fill="auto"/>
            <w:vAlign w:val="center"/>
            <w:hideMark/>
          </w:tcPr>
          <w:p w14:paraId="6713AAB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683.147.743</w:t>
            </w:r>
          </w:p>
        </w:tc>
      </w:tr>
      <w:tr w:rsidR="007E629B" w:rsidRPr="005E4DE2" w14:paraId="23FBDE9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C89BE0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B4BFEAB"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D759DB7"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24306D2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473</w:t>
            </w:r>
          </w:p>
        </w:tc>
        <w:tc>
          <w:tcPr>
            <w:tcW w:w="1014" w:type="pct"/>
            <w:tcBorders>
              <w:top w:val="nil"/>
              <w:left w:val="nil"/>
              <w:bottom w:val="single" w:sz="4" w:space="0" w:color="auto"/>
              <w:right w:val="single" w:sz="4" w:space="0" w:color="auto"/>
            </w:tcBorders>
            <w:shd w:val="clear" w:color="auto" w:fill="auto"/>
            <w:vAlign w:val="center"/>
            <w:hideMark/>
          </w:tcPr>
          <w:p w14:paraId="70D7DB10"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534.984.823</w:t>
            </w:r>
          </w:p>
        </w:tc>
      </w:tr>
      <w:tr w:rsidR="007E629B" w:rsidRPr="005E4DE2" w14:paraId="2058C77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097F2CC"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304A33B5"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29AE780E"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254067A3"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305</w:t>
            </w:r>
          </w:p>
        </w:tc>
        <w:tc>
          <w:tcPr>
            <w:tcW w:w="1014" w:type="pct"/>
            <w:tcBorders>
              <w:top w:val="nil"/>
              <w:left w:val="nil"/>
              <w:bottom w:val="single" w:sz="4" w:space="0" w:color="auto"/>
              <w:right w:val="single" w:sz="4" w:space="0" w:color="auto"/>
            </w:tcBorders>
            <w:shd w:val="clear" w:color="auto" w:fill="auto"/>
            <w:vAlign w:val="center"/>
            <w:hideMark/>
          </w:tcPr>
          <w:p w14:paraId="32D494A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657.945.831</w:t>
            </w:r>
          </w:p>
        </w:tc>
      </w:tr>
      <w:tr w:rsidR="007E629B" w:rsidRPr="005E4DE2" w14:paraId="7D5450B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8E88ABB"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5C1ED66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Omejeni postopek</w:t>
            </w:r>
          </w:p>
        </w:tc>
        <w:tc>
          <w:tcPr>
            <w:tcW w:w="453" w:type="pct"/>
            <w:tcBorders>
              <w:top w:val="nil"/>
              <w:left w:val="nil"/>
              <w:bottom w:val="single" w:sz="4" w:space="0" w:color="auto"/>
              <w:right w:val="single" w:sz="4" w:space="0" w:color="auto"/>
            </w:tcBorders>
            <w:shd w:val="clear" w:color="auto" w:fill="auto"/>
            <w:vAlign w:val="center"/>
            <w:hideMark/>
          </w:tcPr>
          <w:p w14:paraId="2613857C"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55F4A0A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10</w:t>
            </w:r>
          </w:p>
        </w:tc>
        <w:tc>
          <w:tcPr>
            <w:tcW w:w="1014" w:type="pct"/>
            <w:tcBorders>
              <w:top w:val="nil"/>
              <w:left w:val="nil"/>
              <w:bottom w:val="single" w:sz="4" w:space="0" w:color="auto"/>
              <w:right w:val="single" w:sz="4" w:space="0" w:color="auto"/>
            </w:tcBorders>
            <w:shd w:val="clear" w:color="auto" w:fill="auto"/>
            <w:vAlign w:val="center"/>
            <w:hideMark/>
          </w:tcPr>
          <w:p w14:paraId="24C38F11"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97.759.768</w:t>
            </w:r>
          </w:p>
        </w:tc>
      </w:tr>
      <w:tr w:rsidR="007E629B" w:rsidRPr="005E4DE2" w14:paraId="09187FD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6A8AE7B"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303A7B3A"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4E96320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730A9EE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9</w:t>
            </w:r>
          </w:p>
        </w:tc>
        <w:tc>
          <w:tcPr>
            <w:tcW w:w="1014" w:type="pct"/>
            <w:tcBorders>
              <w:top w:val="nil"/>
              <w:left w:val="nil"/>
              <w:bottom w:val="single" w:sz="4" w:space="0" w:color="auto"/>
              <w:right w:val="single" w:sz="4" w:space="0" w:color="auto"/>
            </w:tcBorders>
            <w:shd w:val="clear" w:color="auto" w:fill="auto"/>
            <w:vAlign w:val="center"/>
            <w:hideMark/>
          </w:tcPr>
          <w:p w14:paraId="797E9B4B"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4.733.275</w:t>
            </w:r>
          </w:p>
        </w:tc>
      </w:tr>
      <w:tr w:rsidR="007E629B" w:rsidRPr="005E4DE2" w14:paraId="1FDD587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BEDFF41"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44661C6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1C5C99AD"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278037C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w:t>
            </w:r>
          </w:p>
        </w:tc>
        <w:tc>
          <w:tcPr>
            <w:tcW w:w="1014" w:type="pct"/>
            <w:tcBorders>
              <w:top w:val="nil"/>
              <w:left w:val="nil"/>
              <w:bottom w:val="single" w:sz="4" w:space="0" w:color="auto"/>
              <w:right w:val="single" w:sz="4" w:space="0" w:color="auto"/>
            </w:tcBorders>
            <w:shd w:val="clear" w:color="auto" w:fill="auto"/>
            <w:vAlign w:val="center"/>
            <w:hideMark/>
          </w:tcPr>
          <w:p w14:paraId="7CE95E8E"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2.000.000</w:t>
            </w:r>
          </w:p>
        </w:tc>
      </w:tr>
      <w:tr w:rsidR="007E629B" w:rsidRPr="005E4DE2" w14:paraId="2C91E4A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9967511"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6C15BF60"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naročila male vrednosti</w:t>
            </w:r>
          </w:p>
        </w:tc>
        <w:tc>
          <w:tcPr>
            <w:tcW w:w="453" w:type="pct"/>
            <w:tcBorders>
              <w:top w:val="nil"/>
              <w:left w:val="nil"/>
              <w:bottom w:val="single" w:sz="4" w:space="0" w:color="auto"/>
              <w:right w:val="single" w:sz="4" w:space="0" w:color="auto"/>
            </w:tcBorders>
            <w:shd w:val="clear" w:color="auto" w:fill="auto"/>
            <w:vAlign w:val="center"/>
            <w:hideMark/>
          </w:tcPr>
          <w:p w14:paraId="195BBA8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6F1012E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1.470</w:t>
            </w:r>
          </w:p>
        </w:tc>
        <w:tc>
          <w:tcPr>
            <w:tcW w:w="1014" w:type="pct"/>
            <w:tcBorders>
              <w:top w:val="nil"/>
              <w:left w:val="nil"/>
              <w:bottom w:val="single" w:sz="4" w:space="0" w:color="auto"/>
              <w:right w:val="single" w:sz="4" w:space="0" w:color="auto"/>
            </w:tcBorders>
            <w:shd w:val="clear" w:color="auto" w:fill="auto"/>
            <w:vAlign w:val="center"/>
            <w:hideMark/>
          </w:tcPr>
          <w:p w14:paraId="56B30349"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109.148.163</w:t>
            </w:r>
          </w:p>
        </w:tc>
      </w:tr>
      <w:tr w:rsidR="007E629B" w:rsidRPr="005E4DE2" w14:paraId="0B1C8B1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3FDD26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6B7D9D4C"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4D084B6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524132F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1.268</w:t>
            </w:r>
          </w:p>
        </w:tc>
        <w:tc>
          <w:tcPr>
            <w:tcW w:w="1014" w:type="pct"/>
            <w:tcBorders>
              <w:top w:val="nil"/>
              <w:left w:val="nil"/>
              <w:bottom w:val="single" w:sz="4" w:space="0" w:color="auto"/>
              <w:right w:val="single" w:sz="4" w:space="0" w:color="auto"/>
            </w:tcBorders>
            <w:shd w:val="clear" w:color="auto" w:fill="auto"/>
            <w:vAlign w:val="center"/>
            <w:hideMark/>
          </w:tcPr>
          <w:p w14:paraId="2A4DF0D3"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97.961.310</w:t>
            </w:r>
          </w:p>
        </w:tc>
      </w:tr>
      <w:tr w:rsidR="007E629B" w:rsidRPr="005E4DE2" w14:paraId="0435A00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111EE24"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7E9B8AB"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2C5E2694"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32FAC6EB"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943</w:t>
            </w:r>
          </w:p>
        </w:tc>
        <w:tc>
          <w:tcPr>
            <w:tcW w:w="1014" w:type="pct"/>
            <w:tcBorders>
              <w:top w:val="nil"/>
              <w:left w:val="nil"/>
              <w:bottom w:val="single" w:sz="4" w:space="0" w:color="auto"/>
              <w:right w:val="single" w:sz="4" w:space="0" w:color="auto"/>
            </w:tcBorders>
            <w:shd w:val="clear" w:color="auto" w:fill="auto"/>
            <w:vAlign w:val="center"/>
            <w:hideMark/>
          </w:tcPr>
          <w:p w14:paraId="59AE065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140.043.017</w:t>
            </w:r>
          </w:p>
        </w:tc>
      </w:tr>
      <w:tr w:rsidR="007E629B" w:rsidRPr="005E4DE2" w14:paraId="02C8F289"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84817E3"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20C92AE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s pogajanji brez predhodne objave</w:t>
            </w:r>
          </w:p>
        </w:tc>
        <w:tc>
          <w:tcPr>
            <w:tcW w:w="453" w:type="pct"/>
            <w:tcBorders>
              <w:top w:val="nil"/>
              <w:left w:val="nil"/>
              <w:bottom w:val="single" w:sz="4" w:space="0" w:color="auto"/>
              <w:right w:val="single" w:sz="4" w:space="0" w:color="auto"/>
            </w:tcBorders>
            <w:shd w:val="clear" w:color="auto" w:fill="auto"/>
            <w:vAlign w:val="center"/>
            <w:hideMark/>
          </w:tcPr>
          <w:p w14:paraId="60804FD6"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3583B61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102</w:t>
            </w:r>
          </w:p>
        </w:tc>
        <w:tc>
          <w:tcPr>
            <w:tcW w:w="1014" w:type="pct"/>
            <w:tcBorders>
              <w:top w:val="nil"/>
              <w:left w:val="nil"/>
              <w:bottom w:val="single" w:sz="4" w:space="0" w:color="auto"/>
              <w:right w:val="single" w:sz="4" w:space="0" w:color="auto"/>
            </w:tcBorders>
            <w:shd w:val="clear" w:color="auto" w:fill="auto"/>
            <w:vAlign w:val="center"/>
            <w:hideMark/>
          </w:tcPr>
          <w:p w14:paraId="18EE2332"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39.348.215</w:t>
            </w:r>
          </w:p>
        </w:tc>
      </w:tr>
      <w:tr w:rsidR="007E629B" w:rsidRPr="005E4DE2" w14:paraId="152B8CB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20D1C2D"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7BFEE335"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C5F5891"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70D5BDAA"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320</w:t>
            </w:r>
          </w:p>
        </w:tc>
        <w:tc>
          <w:tcPr>
            <w:tcW w:w="1014" w:type="pct"/>
            <w:tcBorders>
              <w:top w:val="nil"/>
              <w:left w:val="nil"/>
              <w:bottom w:val="single" w:sz="4" w:space="0" w:color="auto"/>
              <w:right w:val="single" w:sz="4" w:space="0" w:color="auto"/>
            </w:tcBorders>
            <w:shd w:val="clear" w:color="auto" w:fill="auto"/>
            <w:vAlign w:val="center"/>
            <w:hideMark/>
          </w:tcPr>
          <w:p w14:paraId="52DA20D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121.831.682</w:t>
            </w:r>
          </w:p>
        </w:tc>
      </w:tr>
      <w:tr w:rsidR="007E629B" w:rsidRPr="005E4DE2" w14:paraId="1CFCCBE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2C2E8F4"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4A6FBE9E"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BF09568"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17A080B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34</w:t>
            </w:r>
          </w:p>
        </w:tc>
        <w:tc>
          <w:tcPr>
            <w:tcW w:w="1014" w:type="pct"/>
            <w:tcBorders>
              <w:top w:val="nil"/>
              <w:left w:val="nil"/>
              <w:bottom w:val="single" w:sz="4" w:space="0" w:color="auto"/>
              <w:right w:val="single" w:sz="4" w:space="0" w:color="auto"/>
            </w:tcBorders>
            <w:shd w:val="clear" w:color="auto" w:fill="auto"/>
            <w:vAlign w:val="center"/>
            <w:hideMark/>
          </w:tcPr>
          <w:p w14:paraId="037790DB"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15.356.377</w:t>
            </w:r>
          </w:p>
        </w:tc>
      </w:tr>
      <w:tr w:rsidR="007E629B" w:rsidRPr="005E4DE2" w14:paraId="1F649348"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2926DBB9"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Infrastrukturno</w:t>
            </w: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52C7FF47"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Konkurenčni dialog</w:t>
            </w:r>
          </w:p>
        </w:tc>
        <w:tc>
          <w:tcPr>
            <w:tcW w:w="453" w:type="pct"/>
            <w:tcBorders>
              <w:top w:val="nil"/>
              <w:left w:val="nil"/>
              <w:bottom w:val="single" w:sz="4" w:space="0" w:color="auto"/>
              <w:right w:val="single" w:sz="4" w:space="0" w:color="auto"/>
            </w:tcBorders>
            <w:shd w:val="clear" w:color="auto" w:fill="auto"/>
            <w:vAlign w:val="center"/>
            <w:hideMark/>
          </w:tcPr>
          <w:p w14:paraId="5D993409"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596E370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w:t>
            </w:r>
          </w:p>
        </w:tc>
        <w:tc>
          <w:tcPr>
            <w:tcW w:w="1014" w:type="pct"/>
            <w:tcBorders>
              <w:top w:val="nil"/>
              <w:left w:val="nil"/>
              <w:bottom w:val="single" w:sz="4" w:space="0" w:color="auto"/>
              <w:right w:val="single" w:sz="4" w:space="0" w:color="auto"/>
            </w:tcBorders>
            <w:shd w:val="clear" w:color="auto" w:fill="auto"/>
            <w:vAlign w:val="center"/>
            <w:hideMark/>
          </w:tcPr>
          <w:p w14:paraId="7441E7B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314.000</w:t>
            </w:r>
          </w:p>
        </w:tc>
      </w:tr>
      <w:tr w:rsidR="007E629B" w:rsidRPr="005E4DE2" w14:paraId="5618364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0730599"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7AAB3A0"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AB9AA1D"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7FBFDBB8"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6</w:t>
            </w:r>
          </w:p>
        </w:tc>
        <w:tc>
          <w:tcPr>
            <w:tcW w:w="1014" w:type="pct"/>
            <w:tcBorders>
              <w:top w:val="nil"/>
              <w:left w:val="nil"/>
              <w:bottom w:val="single" w:sz="4" w:space="0" w:color="auto"/>
              <w:right w:val="single" w:sz="4" w:space="0" w:color="auto"/>
            </w:tcBorders>
            <w:shd w:val="clear" w:color="auto" w:fill="auto"/>
            <w:vAlign w:val="center"/>
            <w:hideMark/>
          </w:tcPr>
          <w:p w14:paraId="7E5D231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31.751.416</w:t>
            </w:r>
          </w:p>
        </w:tc>
      </w:tr>
      <w:tr w:rsidR="007E629B" w:rsidRPr="005E4DE2" w14:paraId="4571E431"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9E7CEB5"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4CF1F26F"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8EE6FC0"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6E421A60"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6</w:t>
            </w:r>
          </w:p>
        </w:tc>
        <w:tc>
          <w:tcPr>
            <w:tcW w:w="1014" w:type="pct"/>
            <w:tcBorders>
              <w:top w:val="nil"/>
              <w:left w:val="nil"/>
              <w:bottom w:val="single" w:sz="4" w:space="0" w:color="auto"/>
              <w:right w:val="single" w:sz="4" w:space="0" w:color="auto"/>
            </w:tcBorders>
            <w:shd w:val="clear" w:color="auto" w:fill="auto"/>
            <w:vAlign w:val="center"/>
            <w:hideMark/>
          </w:tcPr>
          <w:p w14:paraId="78FAB801"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141.892.437</w:t>
            </w:r>
          </w:p>
        </w:tc>
      </w:tr>
      <w:tr w:rsidR="007E629B" w:rsidRPr="005E4DE2" w14:paraId="6BFDC0F1"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D4BFFF2"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27A6C01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Odprti postopek</w:t>
            </w:r>
          </w:p>
        </w:tc>
        <w:tc>
          <w:tcPr>
            <w:tcW w:w="453" w:type="pct"/>
            <w:tcBorders>
              <w:top w:val="nil"/>
              <w:left w:val="nil"/>
              <w:bottom w:val="single" w:sz="4" w:space="0" w:color="auto"/>
              <w:right w:val="single" w:sz="4" w:space="0" w:color="auto"/>
            </w:tcBorders>
            <w:shd w:val="clear" w:color="auto" w:fill="auto"/>
            <w:vAlign w:val="center"/>
            <w:hideMark/>
          </w:tcPr>
          <w:p w14:paraId="43239EF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4895A86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81</w:t>
            </w:r>
          </w:p>
        </w:tc>
        <w:tc>
          <w:tcPr>
            <w:tcW w:w="1014" w:type="pct"/>
            <w:tcBorders>
              <w:top w:val="nil"/>
              <w:left w:val="nil"/>
              <w:bottom w:val="single" w:sz="4" w:space="0" w:color="auto"/>
              <w:right w:val="single" w:sz="4" w:space="0" w:color="auto"/>
            </w:tcBorders>
            <w:shd w:val="clear" w:color="auto" w:fill="auto"/>
            <w:vAlign w:val="center"/>
            <w:hideMark/>
          </w:tcPr>
          <w:p w14:paraId="3069F58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135.992.721</w:t>
            </w:r>
          </w:p>
        </w:tc>
      </w:tr>
      <w:tr w:rsidR="007E629B" w:rsidRPr="005E4DE2" w14:paraId="17A4317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0DFC98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2442E9C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60F57CD"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05A8370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38</w:t>
            </w:r>
          </w:p>
        </w:tc>
        <w:tc>
          <w:tcPr>
            <w:tcW w:w="1014" w:type="pct"/>
            <w:tcBorders>
              <w:top w:val="nil"/>
              <w:left w:val="nil"/>
              <w:bottom w:val="single" w:sz="4" w:space="0" w:color="auto"/>
              <w:right w:val="single" w:sz="4" w:space="0" w:color="auto"/>
            </w:tcBorders>
            <w:shd w:val="clear" w:color="auto" w:fill="auto"/>
            <w:vAlign w:val="center"/>
            <w:hideMark/>
          </w:tcPr>
          <w:p w14:paraId="2153670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48.520.991</w:t>
            </w:r>
          </w:p>
        </w:tc>
      </w:tr>
      <w:tr w:rsidR="007E629B" w:rsidRPr="005E4DE2" w14:paraId="0C60D90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10A655F"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56DF9765"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5ABFEC22"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0FD2CA8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15</w:t>
            </w:r>
          </w:p>
        </w:tc>
        <w:tc>
          <w:tcPr>
            <w:tcW w:w="1014" w:type="pct"/>
            <w:tcBorders>
              <w:top w:val="nil"/>
              <w:left w:val="nil"/>
              <w:bottom w:val="single" w:sz="4" w:space="0" w:color="auto"/>
              <w:right w:val="single" w:sz="4" w:space="0" w:color="auto"/>
            </w:tcBorders>
            <w:shd w:val="clear" w:color="auto" w:fill="auto"/>
            <w:vAlign w:val="center"/>
            <w:hideMark/>
          </w:tcPr>
          <w:p w14:paraId="24AFEE9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42.907.180</w:t>
            </w:r>
          </w:p>
        </w:tc>
      </w:tr>
      <w:tr w:rsidR="007E629B" w:rsidRPr="005E4DE2" w14:paraId="1F04490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A725733"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0F883D2F"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Omejeni postopek</w:t>
            </w:r>
          </w:p>
        </w:tc>
        <w:tc>
          <w:tcPr>
            <w:tcW w:w="453" w:type="pct"/>
            <w:tcBorders>
              <w:top w:val="nil"/>
              <w:left w:val="nil"/>
              <w:bottom w:val="single" w:sz="4" w:space="0" w:color="auto"/>
              <w:right w:val="single" w:sz="4" w:space="0" w:color="auto"/>
            </w:tcBorders>
            <w:shd w:val="clear" w:color="auto" w:fill="auto"/>
            <w:vAlign w:val="center"/>
            <w:hideMark/>
          </w:tcPr>
          <w:p w14:paraId="789FFF1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2D09754A"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w:t>
            </w:r>
          </w:p>
        </w:tc>
        <w:tc>
          <w:tcPr>
            <w:tcW w:w="1014" w:type="pct"/>
            <w:tcBorders>
              <w:top w:val="nil"/>
              <w:left w:val="nil"/>
              <w:bottom w:val="single" w:sz="4" w:space="0" w:color="auto"/>
              <w:right w:val="single" w:sz="4" w:space="0" w:color="auto"/>
            </w:tcBorders>
            <w:shd w:val="clear" w:color="auto" w:fill="auto"/>
            <w:vAlign w:val="center"/>
            <w:hideMark/>
          </w:tcPr>
          <w:p w14:paraId="5EE5553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1.447.073</w:t>
            </w:r>
          </w:p>
        </w:tc>
      </w:tr>
      <w:tr w:rsidR="007E629B" w:rsidRPr="005E4DE2" w14:paraId="4189C61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2723DAE"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73B4EF29"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F47E58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043CDFD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w:t>
            </w:r>
          </w:p>
        </w:tc>
        <w:tc>
          <w:tcPr>
            <w:tcW w:w="1014" w:type="pct"/>
            <w:tcBorders>
              <w:top w:val="nil"/>
              <w:left w:val="nil"/>
              <w:bottom w:val="single" w:sz="4" w:space="0" w:color="auto"/>
              <w:right w:val="single" w:sz="4" w:space="0" w:color="auto"/>
            </w:tcBorders>
            <w:shd w:val="clear" w:color="auto" w:fill="auto"/>
            <w:vAlign w:val="center"/>
            <w:hideMark/>
          </w:tcPr>
          <w:p w14:paraId="2E63B0FE"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399.528</w:t>
            </w:r>
          </w:p>
        </w:tc>
      </w:tr>
      <w:tr w:rsidR="007E629B" w:rsidRPr="005E4DE2" w14:paraId="21ED874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D81DEBC"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5A4AC5D6"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naročila male vrednosti</w:t>
            </w:r>
          </w:p>
        </w:tc>
        <w:tc>
          <w:tcPr>
            <w:tcW w:w="453" w:type="pct"/>
            <w:tcBorders>
              <w:top w:val="nil"/>
              <w:left w:val="nil"/>
              <w:bottom w:val="single" w:sz="4" w:space="0" w:color="auto"/>
              <w:right w:val="single" w:sz="4" w:space="0" w:color="auto"/>
            </w:tcBorders>
            <w:shd w:val="clear" w:color="auto" w:fill="auto"/>
            <w:vAlign w:val="center"/>
            <w:hideMark/>
          </w:tcPr>
          <w:p w14:paraId="01948008"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39006BDA"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272</w:t>
            </w:r>
          </w:p>
        </w:tc>
        <w:tc>
          <w:tcPr>
            <w:tcW w:w="1014" w:type="pct"/>
            <w:tcBorders>
              <w:top w:val="nil"/>
              <w:left w:val="nil"/>
              <w:bottom w:val="single" w:sz="4" w:space="0" w:color="auto"/>
              <w:right w:val="single" w:sz="4" w:space="0" w:color="auto"/>
            </w:tcBorders>
            <w:shd w:val="clear" w:color="auto" w:fill="auto"/>
            <w:vAlign w:val="center"/>
            <w:hideMark/>
          </w:tcPr>
          <w:p w14:paraId="603665D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43.597.631</w:t>
            </w:r>
          </w:p>
        </w:tc>
      </w:tr>
      <w:tr w:rsidR="007E629B" w:rsidRPr="005E4DE2" w14:paraId="15A436E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06C768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4C0C05EA"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044BB8EE"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68022A8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207</w:t>
            </w:r>
          </w:p>
        </w:tc>
        <w:tc>
          <w:tcPr>
            <w:tcW w:w="1014" w:type="pct"/>
            <w:tcBorders>
              <w:top w:val="nil"/>
              <w:left w:val="nil"/>
              <w:bottom w:val="single" w:sz="4" w:space="0" w:color="auto"/>
              <w:right w:val="single" w:sz="4" w:space="0" w:color="auto"/>
            </w:tcBorders>
            <w:shd w:val="clear" w:color="auto" w:fill="auto"/>
            <w:vAlign w:val="center"/>
            <w:hideMark/>
          </w:tcPr>
          <w:p w14:paraId="36271D8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32.936.770</w:t>
            </w:r>
          </w:p>
        </w:tc>
      </w:tr>
      <w:tr w:rsidR="007E629B" w:rsidRPr="005E4DE2" w14:paraId="0E38BF1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7DC2A7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3456078D"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36C6A69"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513B353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85</w:t>
            </w:r>
          </w:p>
        </w:tc>
        <w:tc>
          <w:tcPr>
            <w:tcW w:w="1014" w:type="pct"/>
            <w:tcBorders>
              <w:top w:val="nil"/>
              <w:left w:val="nil"/>
              <w:bottom w:val="single" w:sz="4" w:space="0" w:color="auto"/>
              <w:right w:val="single" w:sz="4" w:space="0" w:color="auto"/>
            </w:tcBorders>
            <w:shd w:val="clear" w:color="auto" w:fill="auto"/>
            <w:vAlign w:val="center"/>
            <w:hideMark/>
          </w:tcPr>
          <w:p w14:paraId="6774FDC8"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20.845.743</w:t>
            </w:r>
          </w:p>
        </w:tc>
      </w:tr>
      <w:tr w:rsidR="007E629B" w:rsidRPr="005E4DE2" w14:paraId="58938F1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207C29A"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6EC16157"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s pogajanji brez predhodne objave</w:t>
            </w:r>
          </w:p>
        </w:tc>
        <w:tc>
          <w:tcPr>
            <w:tcW w:w="453" w:type="pct"/>
            <w:tcBorders>
              <w:top w:val="nil"/>
              <w:left w:val="nil"/>
              <w:bottom w:val="single" w:sz="4" w:space="0" w:color="auto"/>
              <w:right w:val="single" w:sz="4" w:space="0" w:color="auto"/>
            </w:tcBorders>
            <w:shd w:val="clear" w:color="auto" w:fill="auto"/>
            <w:vAlign w:val="center"/>
            <w:hideMark/>
          </w:tcPr>
          <w:p w14:paraId="0BC026D1"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659DDC17"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w:t>
            </w:r>
          </w:p>
        </w:tc>
        <w:tc>
          <w:tcPr>
            <w:tcW w:w="1014" w:type="pct"/>
            <w:tcBorders>
              <w:top w:val="nil"/>
              <w:left w:val="nil"/>
              <w:bottom w:val="single" w:sz="4" w:space="0" w:color="auto"/>
              <w:right w:val="single" w:sz="4" w:space="0" w:color="auto"/>
            </w:tcBorders>
            <w:shd w:val="clear" w:color="auto" w:fill="auto"/>
            <w:vAlign w:val="center"/>
            <w:hideMark/>
          </w:tcPr>
          <w:p w14:paraId="74115916"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128.766</w:t>
            </w:r>
          </w:p>
        </w:tc>
      </w:tr>
      <w:tr w:rsidR="007E629B" w:rsidRPr="005E4DE2" w14:paraId="4AFEC36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FE42C36"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5F80CD76"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B570A6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0536BF6E"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w:t>
            </w:r>
          </w:p>
        </w:tc>
        <w:tc>
          <w:tcPr>
            <w:tcW w:w="1014" w:type="pct"/>
            <w:tcBorders>
              <w:top w:val="nil"/>
              <w:left w:val="nil"/>
              <w:bottom w:val="single" w:sz="4" w:space="0" w:color="auto"/>
              <w:right w:val="single" w:sz="4" w:space="0" w:color="auto"/>
            </w:tcBorders>
            <w:shd w:val="clear" w:color="auto" w:fill="auto"/>
            <w:vAlign w:val="center"/>
            <w:hideMark/>
          </w:tcPr>
          <w:p w14:paraId="205A807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560.670</w:t>
            </w:r>
          </w:p>
        </w:tc>
      </w:tr>
      <w:tr w:rsidR="007E629B" w:rsidRPr="005E4DE2" w14:paraId="3DDCA32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A9AF10E"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151E6720"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4A67039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6D010D2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74</w:t>
            </w:r>
          </w:p>
        </w:tc>
        <w:tc>
          <w:tcPr>
            <w:tcW w:w="1014" w:type="pct"/>
            <w:tcBorders>
              <w:top w:val="nil"/>
              <w:left w:val="nil"/>
              <w:bottom w:val="single" w:sz="4" w:space="0" w:color="auto"/>
              <w:right w:val="single" w:sz="4" w:space="0" w:color="auto"/>
            </w:tcBorders>
            <w:shd w:val="clear" w:color="auto" w:fill="auto"/>
            <w:vAlign w:val="center"/>
            <w:hideMark/>
          </w:tcPr>
          <w:p w14:paraId="5C62301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23.254.419</w:t>
            </w:r>
          </w:p>
        </w:tc>
      </w:tr>
      <w:tr w:rsidR="007E629B" w:rsidRPr="005E4DE2" w14:paraId="24FC652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46ACD41"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20510D2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0728980"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2511E8C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71</w:t>
            </w:r>
          </w:p>
        </w:tc>
        <w:tc>
          <w:tcPr>
            <w:tcW w:w="1014" w:type="pct"/>
            <w:tcBorders>
              <w:top w:val="nil"/>
              <w:left w:val="nil"/>
              <w:bottom w:val="single" w:sz="4" w:space="0" w:color="auto"/>
              <w:right w:val="single" w:sz="4" w:space="0" w:color="auto"/>
            </w:tcBorders>
            <w:shd w:val="clear" w:color="auto" w:fill="auto"/>
            <w:vAlign w:val="center"/>
            <w:hideMark/>
          </w:tcPr>
          <w:p w14:paraId="3B1B64F2"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16.031.481</w:t>
            </w:r>
          </w:p>
        </w:tc>
      </w:tr>
      <w:tr w:rsidR="007E629B" w:rsidRPr="005E4DE2" w14:paraId="353AB52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1C1E084"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5CEDCC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BF89A4E"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3B44954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w:t>
            </w:r>
          </w:p>
        </w:tc>
        <w:tc>
          <w:tcPr>
            <w:tcW w:w="1014" w:type="pct"/>
            <w:tcBorders>
              <w:top w:val="nil"/>
              <w:left w:val="nil"/>
              <w:bottom w:val="single" w:sz="4" w:space="0" w:color="auto"/>
              <w:right w:val="single" w:sz="4" w:space="0" w:color="auto"/>
            </w:tcBorders>
            <w:shd w:val="clear" w:color="auto" w:fill="auto"/>
            <w:vAlign w:val="center"/>
            <w:hideMark/>
          </w:tcPr>
          <w:p w14:paraId="511F34D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561.834</w:t>
            </w:r>
          </w:p>
        </w:tc>
      </w:tr>
      <w:tr w:rsidR="007E629B" w:rsidRPr="005E4DE2" w14:paraId="0406674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843A674"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4655867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s pogajanji po predhodni objavi</w:t>
            </w:r>
          </w:p>
        </w:tc>
        <w:tc>
          <w:tcPr>
            <w:tcW w:w="453" w:type="pct"/>
            <w:tcBorders>
              <w:top w:val="nil"/>
              <w:left w:val="nil"/>
              <w:bottom w:val="single" w:sz="4" w:space="0" w:color="auto"/>
              <w:right w:val="single" w:sz="4" w:space="0" w:color="auto"/>
            </w:tcBorders>
            <w:shd w:val="clear" w:color="auto" w:fill="auto"/>
            <w:vAlign w:val="center"/>
            <w:hideMark/>
          </w:tcPr>
          <w:p w14:paraId="5A1419EF"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5033C116"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41</w:t>
            </w:r>
          </w:p>
        </w:tc>
        <w:tc>
          <w:tcPr>
            <w:tcW w:w="1014" w:type="pct"/>
            <w:tcBorders>
              <w:top w:val="nil"/>
              <w:left w:val="nil"/>
              <w:bottom w:val="single" w:sz="4" w:space="0" w:color="auto"/>
              <w:right w:val="single" w:sz="4" w:space="0" w:color="auto"/>
            </w:tcBorders>
            <w:shd w:val="clear" w:color="auto" w:fill="auto"/>
            <w:vAlign w:val="center"/>
            <w:hideMark/>
          </w:tcPr>
          <w:p w14:paraId="6C834BF8"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123.889.686</w:t>
            </w:r>
          </w:p>
        </w:tc>
      </w:tr>
      <w:tr w:rsidR="007E629B" w:rsidRPr="005E4DE2" w14:paraId="0F4CCC8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4B4BDC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24E12A80"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D28349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3A7722C8"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82</w:t>
            </w:r>
          </w:p>
        </w:tc>
        <w:tc>
          <w:tcPr>
            <w:tcW w:w="1014" w:type="pct"/>
            <w:tcBorders>
              <w:top w:val="nil"/>
              <w:left w:val="nil"/>
              <w:bottom w:val="single" w:sz="4" w:space="0" w:color="auto"/>
              <w:right w:val="single" w:sz="4" w:space="0" w:color="auto"/>
            </w:tcBorders>
            <w:shd w:val="clear" w:color="auto" w:fill="auto"/>
            <w:vAlign w:val="center"/>
            <w:hideMark/>
          </w:tcPr>
          <w:p w14:paraId="077E31E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133.869.798</w:t>
            </w:r>
          </w:p>
        </w:tc>
      </w:tr>
      <w:tr w:rsidR="007E629B" w:rsidRPr="005E4DE2" w14:paraId="19EDA74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04E07B8"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1C8AE0AF"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16DA4DF4"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4FED3BD8"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11</w:t>
            </w:r>
          </w:p>
        </w:tc>
        <w:tc>
          <w:tcPr>
            <w:tcW w:w="1014" w:type="pct"/>
            <w:tcBorders>
              <w:top w:val="nil"/>
              <w:left w:val="nil"/>
              <w:bottom w:val="single" w:sz="4" w:space="0" w:color="auto"/>
              <w:right w:val="single" w:sz="4" w:space="0" w:color="auto"/>
            </w:tcBorders>
            <w:shd w:val="clear" w:color="auto" w:fill="auto"/>
            <w:vAlign w:val="center"/>
            <w:hideMark/>
          </w:tcPr>
          <w:p w14:paraId="5B1D9BC4"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75.649.912</w:t>
            </w:r>
          </w:p>
        </w:tc>
      </w:tr>
      <w:tr w:rsidR="007E629B" w:rsidRPr="005E4DE2" w14:paraId="211241BB"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4D3789BD" w14:textId="77777777" w:rsidR="007E629B" w:rsidRPr="005E4DE2" w:rsidRDefault="007E629B" w:rsidP="00BD3704">
            <w:pPr>
              <w:spacing w:after="0" w:line="240" w:lineRule="auto"/>
              <w:jc w:val="center"/>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Obrambno</w:t>
            </w: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66ABF8EA"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s pogajanji brez predhodne objave</w:t>
            </w:r>
          </w:p>
        </w:tc>
        <w:tc>
          <w:tcPr>
            <w:tcW w:w="453" w:type="pct"/>
            <w:tcBorders>
              <w:top w:val="nil"/>
              <w:left w:val="nil"/>
              <w:bottom w:val="single" w:sz="4" w:space="0" w:color="auto"/>
              <w:right w:val="single" w:sz="4" w:space="0" w:color="auto"/>
            </w:tcBorders>
            <w:shd w:val="clear" w:color="auto" w:fill="auto"/>
            <w:vAlign w:val="center"/>
            <w:hideMark/>
          </w:tcPr>
          <w:p w14:paraId="6E79205E"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37DB9D8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w:t>
            </w:r>
          </w:p>
        </w:tc>
        <w:tc>
          <w:tcPr>
            <w:tcW w:w="1014" w:type="pct"/>
            <w:tcBorders>
              <w:top w:val="nil"/>
              <w:left w:val="nil"/>
              <w:bottom w:val="single" w:sz="4" w:space="0" w:color="auto"/>
              <w:right w:val="single" w:sz="4" w:space="0" w:color="auto"/>
            </w:tcBorders>
            <w:shd w:val="clear" w:color="auto" w:fill="auto"/>
            <w:vAlign w:val="center"/>
            <w:hideMark/>
          </w:tcPr>
          <w:p w14:paraId="7F37F72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3.200.564</w:t>
            </w:r>
          </w:p>
        </w:tc>
      </w:tr>
      <w:tr w:rsidR="007E629B" w:rsidRPr="005E4DE2" w14:paraId="3B57139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4706864"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7761ACC6"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792E3012"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7BF72463"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13</w:t>
            </w:r>
          </w:p>
        </w:tc>
        <w:tc>
          <w:tcPr>
            <w:tcW w:w="1014" w:type="pct"/>
            <w:tcBorders>
              <w:top w:val="nil"/>
              <w:left w:val="nil"/>
              <w:bottom w:val="single" w:sz="4" w:space="0" w:color="auto"/>
              <w:right w:val="single" w:sz="4" w:space="0" w:color="auto"/>
            </w:tcBorders>
            <w:shd w:val="clear" w:color="auto" w:fill="auto"/>
            <w:vAlign w:val="center"/>
            <w:hideMark/>
          </w:tcPr>
          <w:p w14:paraId="533BE1ED"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8.704.826</w:t>
            </w:r>
          </w:p>
        </w:tc>
      </w:tr>
      <w:tr w:rsidR="007E629B" w:rsidRPr="005E4DE2" w14:paraId="5DF61A8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6978789"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4E375A07"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3C858E6B"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Gradnje</w:t>
            </w:r>
          </w:p>
        </w:tc>
        <w:tc>
          <w:tcPr>
            <w:tcW w:w="1243" w:type="pct"/>
            <w:tcBorders>
              <w:top w:val="nil"/>
              <w:left w:val="nil"/>
              <w:bottom w:val="single" w:sz="4" w:space="0" w:color="auto"/>
              <w:right w:val="single" w:sz="4" w:space="0" w:color="auto"/>
            </w:tcBorders>
            <w:shd w:val="clear" w:color="auto" w:fill="auto"/>
            <w:vAlign w:val="center"/>
            <w:hideMark/>
          </w:tcPr>
          <w:p w14:paraId="6AB56A79"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w:t>
            </w:r>
          </w:p>
        </w:tc>
        <w:tc>
          <w:tcPr>
            <w:tcW w:w="1014" w:type="pct"/>
            <w:tcBorders>
              <w:top w:val="nil"/>
              <w:left w:val="nil"/>
              <w:bottom w:val="single" w:sz="4" w:space="0" w:color="auto"/>
              <w:right w:val="single" w:sz="4" w:space="0" w:color="auto"/>
            </w:tcBorders>
            <w:shd w:val="clear" w:color="auto" w:fill="auto"/>
            <w:vAlign w:val="center"/>
            <w:hideMark/>
          </w:tcPr>
          <w:p w14:paraId="4CC2885C"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141.916</w:t>
            </w:r>
          </w:p>
        </w:tc>
      </w:tr>
      <w:tr w:rsidR="007E629B" w:rsidRPr="005E4DE2" w14:paraId="145B913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56540A1"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586D3D2C"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zbiranja ponudb po predhodni objavi</w:t>
            </w:r>
          </w:p>
        </w:tc>
        <w:tc>
          <w:tcPr>
            <w:tcW w:w="453" w:type="pct"/>
            <w:tcBorders>
              <w:top w:val="nil"/>
              <w:left w:val="nil"/>
              <w:bottom w:val="single" w:sz="4" w:space="0" w:color="auto"/>
              <w:right w:val="single" w:sz="4" w:space="0" w:color="auto"/>
            </w:tcBorders>
            <w:shd w:val="clear" w:color="auto" w:fill="auto"/>
            <w:vAlign w:val="center"/>
            <w:hideMark/>
          </w:tcPr>
          <w:p w14:paraId="71D0B545"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6EC714AB"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16</w:t>
            </w:r>
          </w:p>
        </w:tc>
        <w:tc>
          <w:tcPr>
            <w:tcW w:w="1014" w:type="pct"/>
            <w:tcBorders>
              <w:top w:val="nil"/>
              <w:left w:val="nil"/>
              <w:bottom w:val="single" w:sz="4" w:space="0" w:color="auto"/>
              <w:right w:val="single" w:sz="4" w:space="0" w:color="auto"/>
            </w:tcBorders>
            <w:shd w:val="clear" w:color="auto" w:fill="auto"/>
            <w:vAlign w:val="center"/>
            <w:hideMark/>
          </w:tcPr>
          <w:p w14:paraId="6670E70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2.255.917</w:t>
            </w:r>
          </w:p>
        </w:tc>
      </w:tr>
      <w:tr w:rsidR="007E629B" w:rsidRPr="005E4DE2" w14:paraId="18E40EE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7DFDCFB"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022D3A6A"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1C26B4F3"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13F889DA"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w:t>
            </w:r>
          </w:p>
        </w:tc>
        <w:tc>
          <w:tcPr>
            <w:tcW w:w="1014" w:type="pct"/>
            <w:tcBorders>
              <w:top w:val="nil"/>
              <w:left w:val="nil"/>
              <w:bottom w:val="single" w:sz="4" w:space="0" w:color="auto"/>
              <w:right w:val="single" w:sz="4" w:space="0" w:color="auto"/>
            </w:tcBorders>
            <w:shd w:val="clear" w:color="auto" w:fill="auto"/>
            <w:vAlign w:val="center"/>
            <w:hideMark/>
          </w:tcPr>
          <w:p w14:paraId="40CD23D2"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736.971</w:t>
            </w:r>
          </w:p>
        </w:tc>
      </w:tr>
      <w:tr w:rsidR="007E629B" w:rsidRPr="005E4DE2" w14:paraId="25B4F37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01C5EB5"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val="restart"/>
            <w:tcBorders>
              <w:top w:val="nil"/>
              <w:left w:val="single" w:sz="4" w:space="0" w:color="auto"/>
              <w:bottom w:val="single" w:sz="4" w:space="0" w:color="auto"/>
              <w:right w:val="single" w:sz="4" w:space="0" w:color="auto"/>
            </w:tcBorders>
            <w:shd w:val="clear" w:color="auto" w:fill="auto"/>
            <w:vAlign w:val="center"/>
            <w:hideMark/>
          </w:tcPr>
          <w:p w14:paraId="5B69EE5D"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Postopek s pogajanji po predhodni objavi</w:t>
            </w:r>
          </w:p>
        </w:tc>
        <w:tc>
          <w:tcPr>
            <w:tcW w:w="453" w:type="pct"/>
            <w:tcBorders>
              <w:top w:val="nil"/>
              <w:left w:val="nil"/>
              <w:bottom w:val="single" w:sz="4" w:space="0" w:color="auto"/>
              <w:right w:val="single" w:sz="4" w:space="0" w:color="auto"/>
            </w:tcBorders>
            <w:shd w:val="clear" w:color="auto" w:fill="auto"/>
            <w:vAlign w:val="center"/>
            <w:hideMark/>
          </w:tcPr>
          <w:p w14:paraId="09EA50DD"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Blago</w:t>
            </w:r>
          </w:p>
        </w:tc>
        <w:tc>
          <w:tcPr>
            <w:tcW w:w="1243" w:type="pct"/>
            <w:tcBorders>
              <w:top w:val="nil"/>
              <w:left w:val="nil"/>
              <w:bottom w:val="single" w:sz="4" w:space="0" w:color="auto"/>
              <w:right w:val="single" w:sz="4" w:space="0" w:color="auto"/>
            </w:tcBorders>
            <w:shd w:val="clear" w:color="auto" w:fill="auto"/>
            <w:vAlign w:val="center"/>
            <w:hideMark/>
          </w:tcPr>
          <w:p w14:paraId="7D2CDF6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10</w:t>
            </w:r>
          </w:p>
        </w:tc>
        <w:tc>
          <w:tcPr>
            <w:tcW w:w="1014" w:type="pct"/>
            <w:tcBorders>
              <w:top w:val="nil"/>
              <w:left w:val="nil"/>
              <w:bottom w:val="single" w:sz="4" w:space="0" w:color="auto"/>
              <w:right w:val="single" w:sz="4" w:space="0" w:color="auto"/>
            </w:tcBorders>
            <w:shd w:val="clear" w:color="auto" w:fill="auto"/>
            <w:vAlign w:val="center"/>
            <w:hideMark/>
          </w:tcPr>
          <w:p w14:paraId="3D84AB85"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8.636.545</w:t>
            </w:r>
          </w:p>
        </w:tc>
      </w:tr>
      <w:tr w:rsidR="007E629B" w:rsidRPr="005E4DE2" w14:paraId="2761347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9EC25FF"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1573" w:type="pct"/>
            <w:vMerge/>
            <w:tcBorders>
              <w:top w:val="nil"/>
              <w:left w:val="single" w:sz="4" w:space="0" w:color="auto"/>
              <w:bottom w:val="single" w:sz="4" w:space="0" w:color="auto"/>
              <w:right w:val="single" w:sz="4" w:space="0" w:color="auto"/>
            </w:tcBorders>
            <w:vAlign w:val="center"/>
            <w:hideMark/>
          </w:tcPr>
          <w:p w14:paraId="637A6959" w14:textId="77777777" w:rsidR="007E629B" w:rsidRPr="005E4DE2" w:rsidRDefault="007E629B" w:rsidP="00BD3704">
            <w:pPr>
              <w:spacing w:after="0" w:line="240" w:lineRule="auto"/>
              <w:rPr>
                <w:rFonts w:ascii="Arial" w:eastAsia="Times New Roman" w:hAnsi="Arial" w:cs="Arial"/>
                <w:color w:val="000000"/>
                <w:sz w:val="18"/>
                <w:szCs w:val="18"/>
                <w:lang w:eastAsia="sl-SI"/>
              </w:rPr>
            </w:pPr>
          </w:p>
        </w:tc>
        <w:tc>
          <w:tcPr>
            <w:tcW w:w="453" w:type="pct"/>
            <w:tcBorders>
              <w:top w:val="nil"/>
              <w:left w:val="nil"/>
              <w:bottom w:val="single" w:sz="4" w:space="0" w:color="auto"/>
              <w:right w:val="single" w:sz="4" w:space="0" w:color="auto"/>
            </w:tcBorders>
            <w:shd w:val="clear" w:color="auto" w:fill="auto"/>
            <w:vAlign w:val="center"/>
            <w:hideMark/>
          </w:tcPr>
          <w:p w14:paraId="6A2860A2" w14:textId="77777777" w:rsidR="007E629B" w:rsidRPr="005E4DE2" w:rsidRDefault="007E629B" w:rsidP="00BD3704">
            <w:pPr>
              <w:spacing w:after="0" w:line="240" w:lineRule="auto"/>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Storitve</w:t>
            </w:r>
          </w:p>
        </w:tc>
        <w:tc>
          <w:tcPr>
            <w:tcW w:w="1243" w:type="pct"/>
            <w:tcBorders>
              <w:top w:val="nil"/>
              <w:left w:val="nil"/>
              <w:bottom w:val="single" w:sz="4" w:space="0" w:color="auto"/>
              <w:right w:val="single" w:sz="4" w:space="0" w:color="auto"/>
            </w:tcBorders>
            <w:shd w:val="clear" w:color="auto" w:fill="auto"/>
            <w:vAlign w:val="center"/>
            <w:hideMark/>
          </w:tcPr>
          <w:p w14:paraId="2A1016DF"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8</w:t>
            </w:r>
          </w:p>
        </w:tc>
        <w:tc>
          <w:tcPr>
            <w:tcW w:w="1014" w:type="pct"/>
            <w:tcBorders>
              <w:top w:val="nil"/>
              <w:left w:val="nil"/>
              <w:bottom w:val="single" w:sz="4" w:space="0" w:color="auto"/>
              <w:right w:val="single" w:sz="4" w:space="0" w:color="auto"/>
            </w:tcBorders>
            <w:shd w:val="clear" w:color="auto" w:fill="auto"/>
            <w:vAlign w:val="center"/>
            <w:hideMark/>
          </w:tcPr>
          <w:p w14:paraId="464A31B1" w14:textId="77777777" w:rsidR="007E629B" w:rsidRPr="005E4DE2" w:rsidRDefault="007E629B" w:rsidP="00BD3704">
            <w:pPr>
              <w:spacing w:after="0" w:line="240" w:lineRule="auto"/>
              <w:jc w:val="right"/>
              <w:rPr>
                <w:rFonts w:ascii="Arial" w:eastAsia="Times New Roman" w:hAnsi="Arial" w:cs="Arial"/>
                <w:color w:val="000000"/>
                <w:sz w:val="18"/>
                <w:szCs w:val="18"/>
                <w:lang w:eastAsia="sl-SI"/>
              </w:rPr>
            </w:pPr>
            <w:r w:rsidRPr="005E4DE2">
              <w:rPr>
                <w:rFonts w:ascii="Arial" w:eastAsia="Times New Roman" w:hAnsi="Arial" w:cs="Arial"/>
                <w:color w:val="000000"/>
                <w:sz w:val="18"/>
                <w:szCs w:val="18"/>
                <w:lang w:eastAsia="sl-SI"/>
              </w:rPr>
              <w:t>12.297.621</w:t>
            </w:r>
          </w:p>
        </w:tc>
      </w:tr>
    </w:tbl>
    <w:p w14:paraId="57274313" w14:textId="77777777" w:rsidR="007E629B" w:rsidRPr="00493398" w:rsidRDefault="007E629B" w:rsidP="007E629B">
      <w:pPr>
        <w:pStyle w:val="ZADEVA"/>
        <w:jc w:val="both"/>
        <w:rPr>
          <w:rFonts w:cs="Arial"/>
          <w:b w:val="0"/>
          <w:szCs w:val="20"/>
          <w:highlight w:val="yellow"/>
          <w:lang w:val="sl-SI"/>
        </w:rPr>
      </w:pPr>
    </w:p>
    <w:p w14:paraId="18451B6D" w14:textId="77777777" w:rsidR="007E629B" w:rsidRPr="00493398" w:rsidRDefault="007E629B" w:rsidP="007E629B">
      <w:pPr>
        <w:pStyle w:val="ZADEVA"/>
        <w:jc w:val="both"/>
        <w:rPr>
          <w:rFonts w:cs="Arial"/>
          <w:b w:val="0"/>
          <w:szCs w:val="20"/>
          <w:highlight w:val="yellow"/>
          <w:lang w:val="sl-SI"/>
        </w:rPr>
      </w:pPr>
    </w:p>
    <w:p w14:paraId="2E39F12D" w14:textId="33CC976E" w:rsidR="007E629B" w:rsidRPr="001D29D2" w:rsidRDefault="007E629B" w:rsidP="007E629B">
      <w:pPr>
        <w:pStyle w:val="ZADEVA"/>
        <w:spacing w:line="240" w:lineRule="auto"/>
        <w:jc w:val="both"/>
        <w:rPr>
          <w:rFonts w:cs="Arial"/>
          <w:b w:val="0"/>
          <w:szCs w:val="20"/>
          <w:lang w:val="sl-SI"/>
        </w:rPr>
      </w:pPr>
      <w:r w:rsidRPr="001D29D2">
        <w:rPr>
          <w:rFonts w:cs="Arial"/>
          <w:b w:val="0"/>
          <w:szCs w:val="20"/>
          <w:lang w:val="sl-SI"/>
        </w:rPr>
        <w:t>Pr</w:t>
      </w:r>
      <w:r>
        <w:rPr>
          <w:rFonts w:cs="Arial"/>
          <w:b w:val="0"/>
          <w:szCs w:val="20"/>
          <w:lang w:val="sl-SI"/>
        </w:rPr>
        <w:t>eglednica</w:t>
      </w:r>
      <w:r w:rsidRPr="001D29D2">
        <w:rPr>
          <w:rFonts w:cs="Arial"/>
          <w:b w:val="0"/>
          <w:szCs w:val="20"/>
          <w:lang w:val="sl-SI"/>
        </w:rPr>
        <w:t xml:space="preserve"> </w:t>
      </w:r>
      <w:r w:rsidR="00003254">
        <w:rPr>
          <w:rFonts w:cs="Arial"/>
          <w:b w:val="0"/>
          <w:szCs w:val="20"/>
          <w:lang w:val="sl-SI"/>
        </w:rPr>
        <w:t>60</w:t>
      </w:r>
      <w:r w:rsidRPr="001D29D2">
        <w:rPr>
          <w:rFonts w:cs="Arial"/>
          <w:b w:val="0"/>
          <w:szCs w:val="20"/>
          <w:lang w:val="sl-SI"/>
        </w:rPr>
        <w:t>: Javna naročila glede na kategorijo naročnika in predmet naročanja</w:t>
      </w:r>
    </w:p>
    <w:p w14:paraId="7FE6173F" w14:textId="77777777" w:rsidR="007E629B" w:rsidRPr="00493398" w:rsidRDefault="007E629B" w:rsidP="007E629B">
      <w:pPr>
        <w:pStyle w:val="ZADEVA"/>
        <w:spacing w:line="240" w:lineRule="auto"/>
        <w:jc w:val="both"/>
        <w:rPr>
          <w:rFonts w:cs="Arial"/>
          <w:b w:val="0"/>
          <w:szCs w:val="20"/>
          <w:highlight w:val="yellow"/>
          <w:lang w:val="sl-SI"/>
        </w:rPr>
      </w:pPr>
    </w:p>
    <w:tbl>
      <w:tblPr>
        <w:tblW w:w="5000" w:type="pct"/>
        <w:tblCellMar>
          <w:left w:w="70" w:type="dxa"/>
          <w:right w:w="70" w:type="dxa"/>
        </w:tblCellMar>
        <w:tblLook w:val="04A0" w:firstRow="1" w:lastRow="0" w:firstColumn="1" w:lastColumn="0" w:noHBand="0" w:noVBand="1"/>
      </w:tblPr>
      <w:tblGrid>
        <w:gridCol w:w="1238"/>
        <w:gridCol w:w="2633"/>
        <w:gridCol w:w="833"/>
        <w:gridCol w:w="1310"/>
        <w:gridCol w:w="3160"/>
      </w:tblGrid>
      <w:tr w:rsidR="007E629B" w:rsidRPr="00914BFB" w14:paraId="4C600D34" w14:textId="77777777" w:rsidTr="00BD3704">
        <w:trPr>
          <w:trHeight w:val="300"/>
          <w:tblHeader/>
        </w:trPr>
        <w:tc>
          <w:tcPr>
            <w:tcW w:w="67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916CC2A"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Kategorija naročnika</w:t>
            </w:r>
          </w:p>
        </w:tc>
        <w:tc>
          <w:tcPr>
            <w:tcW w:w="1435" w:type="pct"/>
            <w:tcBorders>
              <w:top w:val="single" w:sz="4" w:space="0" w:color="auto"/>
              <w:left w:val="nil"/>
              <w:bottom w:val="single" w:sz="4" w:space="0" w:color="auto"/>
              <w:right w:val="single" w:sz="4" w:space="0" w:color="auto"/>
            </w:tcBorders>
            <w:shd w:val="clear" w:color="000000" w:fill="EDEDED"/>
            <w:vAlign w:val="center"/>
            <w:hideMark/>
          </w:tcPr>
          <w:p w14:paraId="3AA33FE6"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Opis kategorije</w:t>
            </w:r>
          </w:p>
        </w:tc>
        <w:tc>
          <w:tcPr>
            <w:tcW w:w="454" w:type="pct"/>
            <w:tcBorders>
              <w:top w:val="single" w:sz="4" w:space="0" w:color="auto"/>
              <w:left w:val="nil"/>
              <w:bottom w:val="single" w:sz="4" w:space="0" w:color="auto"/>
              <w:right w:val="single" w:sz="4" w:space="0" w:color="auto"/>
            </w:tcBorders>
            <w:shd w:val="clear" w:color="000000" w:fill="EDEDED"/>
            <w:vAlign w:val="center"/>
            <w:hideMark/>
          </w:tcPr>
          <w:p w14:paraId="23D72FD3"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 xml:space="preserve">Predmet </w:t>
            </w:r>
          </w:p>
        </w:tc>
        <w:tc>
          <w:tcPr>
            <w:tcW w:w="714" w:type="pct"/>
            <w:tcBorders>
              <w:top w:val="single" w:sz="4" w:space="0" w:color="auto"/>
              <w:left w:val="nil"/>
              <w:bottom w:val="single" w:sz="4" w:space="0" w:color="auto"/>
              <w:right w:val="single" w:sz="4" w:space="0" w:color="auto"/>
            </w:tcBorders>
            <w:shd w:val="clear" w:color="000000" w:fill="EDEDED"/>
            <w:vAlign w:val="center"/>
            <w:hideMark/>
          </w:tcPr>
          <w:p w14:paraId="11528041"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Št. naročil</w:t>
            </w:r>
          </w:p>
        </w:tc>
        <w:tc>
          <w:tcPr>
            <w:tcW w:w="1722" w:type="pct"/>
            <w:tcBorders>
              <w:top w:val="single" w:sz="4" w:space="0" w:color="auto"/>
              <w:left w:val="nil"/>
              <w:bottom w:val="single" w:sz="4" w:space="0" w:color="auto"/>
              <w:right w:val="single" w:sz="4" w:space="0" w:color="auto"/>
            </w:tcBorders>
            <w:shd w:val="clear" w:color="000000" w:fill="EDEDED"/>
            <w:vAlign w:val="center"/>
            <w:hideMark/>
          </w:tcPr>
          <w:p w14:paraId="250F05D9"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Pogodbena vrednost</w:t>
            </w:r>
          </w:p>
        </w:tc>
      </w:tr>
      <w:tr w:rsidR="007E629B" w:rsidRPr="00914BFB" w14:paraId="730628FD"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1BE766A6"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1759B138"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Organi RS</w:t>
            </w:r>
          </w:p>
        </w:tc>
        <w:tc>
          <w:tcPr>
            <w:tcW w:w="454" w:type="pct"/>
            <w:tcBorders>
              <w:top w:val="nil"/>
              <w:left w:val="nil"/>
              <w:bottom w:val="single" w:sz="4" w:space="0" w:color="auto"/>
              <w:right w:val="single" w:sz="4" w:space="0" w:color="auto"/>
            </w:tcBorders>
            <w:shd w:val="clear" w:color="auto" w:fill="auto"/>
            <w:vAlign w:val="center"/>
            <w:hideMark/>
          </w:tcPr>
          <w:p w14:paraId="66F06CAF"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3086706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778</w:t>
            </w:r>
          </w:p>
        </w:tc>
        <w:tc>
          <w:tcPr>
            <w:tcW w:w="1722" w:type="pct"/>
            <w:tcBorders>
              <w:top w:val="nil"/>
              <w:left w:val="nil"/>
              <w:bottom w:val="single" w:sz="4" w:space="0" w:color="auto"/>
              <w:right w:val="single" w:sz="4" w:space="0" w:color="auto"/>
            </w:tcBorders>
            <w:shd w:val="clear" w:color="auto" w:fill="auto"/>
            <w:vAlign w:val="center"/>
            <w:hideMark/>
          </w:tcPr>
          <w:p w14:paraId="30922E47"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147.261.526</w:t>
            </w:r>
          </w:p>
        </w:tc>
      </w:tr>
      <w:tr w:rsidR="007E629B" w:rsidRPr="00914BFB" w14:paraId="17091D23"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4E5F71E3"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3EA0F498"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3FD450F9"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4F332D8F"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906</w:t>
            </w:r>
          </w:p>
        </w:tc>
        <w:tc>
          <w:tcPr>
            <w:tcW w:w="1722" w:type="pct"/>
            <w:tcBorders>
              <w:top w:val="nil"/>
              <w:left w:val="nil"/>
              <w:bottom w:val="single" w:sz="4" w:space="0" w:color="auto"/>
              <w:right w:val="single" w:sz="4" w:space="0" w:color="auto"/>
            </w:tcBorders>
            <w:shd w:val="clear" w:color="auto" w:fill="auto"/>
            <w:vAlign w:val="center"/>
            <w:hideMark/>
          </w:tcPr>
          <w:p w14:paraId="79679D43"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266.873.567</w:t>
            </w:r>
          </w:p>
        </w:tc>
      </w:tr>
      <w:tr w:rsidR="007E629B" w:rsidRPr="00914BFB" w14:paraId="09943780"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53AF7CB0"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0E4F55E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149EB92A"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28322F9D"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229</w:t>
            </w:r>
          </w:p>
        </w:tc>
        <w:tc>
          <w:tcPr>
            <w:tcW w:w="1722" w:type="pct"/>
            <w:tcBorders>
              <w:top w:val="nil"/>
              <w:left w:val="nil"/>
              <w:bottom w:val="single" w:sz="4" w:space="0" w:color="auto"/>
              <w:right w:val="single" w:sz="4" w:space="0" w:color="auto"/>
            </w:tcBorders>
            <w:shd w:val="clear" w:color="auto" w:fill="auto"/>
            <w:vAlign w:val="center"/>
            <w:hideMark/>
          </w:tcPr>
          <w:p w14:paraId="28596C15"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377.595.800</w:t>
            </w:r>
          </w:p>
        </w:tc>
      </w:tr>
      <w:tr w:rsidR="007E629B" w:rsidRPr="00914BFB" w14:paraId="15AA8EC8"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1621E31F"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2D12E9E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49A38A32"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21F98D1D"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1.913</w:t>
            </w:r>
          </w:p>
        </w:tc>
        <w:tc>
          <w:tcPr>
            <w:tcW w:w="1722" w:type="pct"/>
            <w:tcBorders>
              <w:top w:val="nil"/>
              <w:left w:val="nil"/>
              <w:bottom w:val="single" w:sz="4" w:space="0" w:color="auto"/>
              <w:right w:val="single" w:sz="4" w:space="0" w:color="auto"/>
            </w:tcBorders>
            <w:shd w:val="clear" w:color="auto" w:fill="auto"/>
            <w:vAlign w:val="center"/>
            <w:hideMark/>
          </w:tcPr>
          <w:p w14:paraId="7DA7490E"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791.730.893</w:t>
            </w:r>
          </w:p>
        </w:tc>
      </w:tr>
      <w:tr w:rsidR="007E629B" w:rsidRPr="00914BFB" w14:paraId="18C33D94"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4B344953"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2FEDD79C"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Samoupravne lokalne skupnosti</w:t>
            </w:r>
          </w:p>
        </w:tc>
        <w:tc>
          <w:tcPr>
            <w:tcW w:w="454" w:type="pct"/>
            <w:tcBorders>
              <w:top w:val="nil"/>
              <w:left w:val="nil"/>
              <w:bottom w:val="single" w:sz="4" w:space="0" w:color="auto"/>
              <w:right w:val="single" w:sz="4" w:space="0" w:color="auto"/>
            </w:tcBorders>
            <w:shd w:val="clear" w:color="auto" w:fill="auto"/>
            <w:vAlign w:val="center"/>
            <w:hideMark/>
          </w:tcPr>
          <w:p w14:paraId="52754912"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788129BA"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336</w:t>
            </w:r>
          </w:p>
        </w:tc>
        <w:tc>
          <w:tcPr>
            <w:tcW w:w="1722" w:type="pct"/>
            <w:tcBorders>
              <w:top w:val="nil"/>
              <w:left w:val="nil"/>
              <w:bottom w:val="single" w:sz="4" w:space="0" w:color="auto"/>
              <w:right w:val="single" w:sz="4" w:space="0" w:color="auto"/>
            </w:tcBorders>
            <w:shd w:val="clear" w:color="auto" w:fill="auto"/>
            <w:vAlign w:val="center"/>
            <w:hideMark/>
          </w:tcPr>
          <w:p w14:paraId="0E2ABDE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42.027.941</w:t>
            </w:r>
          </w:p>
        </w:tc>
      </w:tr>
      <w:tr w:rsidR="007E629B" w:rsidRPr="00914BFB" w14:paraId="509E06E0"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151E0C4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3CC95AB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13A9889B"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69EA5449"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728</w:t>
            </w:r>
          </w:p>
        </w:tc>
        <w:tc>
          <w:tcPr>
            <w:tcW w:w="1722" w:type="pct"/>
            <w:tcBorders>
              <w:top w:val="nil"/>
              <w:left w:val="nil"/>
              <w:bottom w:val="single" w:sz="4" w:space="0" w:color="auto"/>
              <w:right w:val="single" w:sz="4" w:space="0" w:color="auto"/>
            </w:tcBorders>
            <w:shd w:val="clear" w:color="auto" w:fill="auto"/>
            <w:vAlign w:val="center"/>
            <w:hideMark/>
          </w:tcPr>
          <w:p w14:paraId="5DB05447"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112.527.957</w:t>
            </w:r>
          </w:p>
        </w:tc>
      </w:tr>
      <w:tr w:rsidR="007E629B" w:rsidRPr="00914BFB" w14:paraId="056B5BE2"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597AAC78"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5237636A"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31EDC1F6"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0936B5CA"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881</w:t>
            </w:r>
          </w:p>
        </w:tc>
        <w:tc>
          <w:tcPr>
            <w:tcW w:w="1722" w:type="pct"/>
            <w:tcBorders>
              <w:top w:val="nil"/>
              <w:left w:val="nil"/>
              <w:bottom w:val="single" w:sz="4" w:space="0" w:color="auto"/>
              <w:right w:val="single" w:sz="4" w:space="0" w:color="auto"/>
            </w:tcBorders>
            <w:shd w:val="clear" w:color="auto" w:fill="auto"/>
            <w:vAlign w:val="center"/>
            <w:hideMark/>
          </w:tcPr>
          <w:p w14:paraId="12E8BB6F"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279.419.460</w:t>
            </w:r>
          </w:p>
        </w:tc>
      </w:tr>
      <w:tr w:rsidR="007E629B" w:rsidRPr="00914BFB" w14:paraId="491C7C45"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02B09651"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4B835128"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07CD3A10"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673929B6"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1.945</w:t>
            </w:r>
          </w:p>
        </w:tc>
        <w:tc>
          <w:tcPr>
            <w:tcW w:w="1722" w:type="pct"/>
            <w:tcBorders>
              <w:top w:val="nil"/>
              <w:left w:val="nil"/>
              <w:bottom w:val="single" w:sz="4" w:space="0" w:color="auto"/>
              <w:right w:val="single" w:sz="4" w:space="0" w:color="auto"/>
            </w:tcBorders>
            <w:shd w:val="clear" w:color="auto" w:fill="auto"/>
            <w:vAlign w:val="center"/>
            <w:hideMark/>
          </w:tcPr>
          <w:p w14:paraId="17022A46"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433.975.358</w:t>
            </w:r>
          </w:p>
        </w:tc>
      </w:tr>
      <w:tr w:rsidR="007E629B" w:rsidRPr="00914BFB" w14:paraId="18A09436"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64D84FC9"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5979C15D"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Javni skladi</w:t>
            </w:r>
          </w:p>
        </w:tc>
        <w:tc>
          <w:tcPr>
            <w:tcW w:w="454" w:type="pct"/>
            <w:tcBorders>
              <w:top w:val="nil"/>
              <w:left w:val="nil"/>
              <w:bottom w:val="single" w:sz="4" w:space="0" w:color="auto"/>
              <w:right w:val="single" w:sz="4" w:space="0" w:color="auto"/>
            </w:tcBorders>
            <w:shd w:val="clear" w:color="auto" w:fill="auto"/>
            <w:vAlign w:val="center"/>
            <w:hideMark/>
          </w:tcPr>
          <w:p w14:paraId="2EFBE37B"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10529F3B"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w:t>
            </w:r>
          </w:p>
        </w:tc>
        <w:tc>
          <w:tcPr>
            <w:tcW w:w="1722" w:type="pct"/>
            <w:tcBorders>
              <w:top w:val="nil"/>
              <w:left w:val="nil"/>
              <w:bottom w:val="single" w:sz="4" w:space="0" w:color="auto"/>
              <w:right w:val="single" w:sz="4" w:space="0" w:color="auto"/>
            </w:tcBorders>
            <w:shd w:val="clear" w:color="auto" w:fill="auto"/>
            <w:vAlign w:val="center"/>
            <w:hideMark/>
          </w:tcPr>
          <w:p w14:paraId="4CB36117"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266.060</w:t>
            </w:r>
          </w:p>
        </w:tc>
      </w:tr>
      <w:tr w:rsidR="007E629B" w:rsidRPr="00914BFB" w14:paraId="4EDD64D5"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6362A1D3"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59E6FD0F"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0D870763"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103319C4"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36</w:t>
            </w:r>
          </w:p>
        </w:tc>
        <w:tc>
          <w:tcPr>
            <w:tcW w:w="1722" w:type="pct"/>
            <w:tcBorders>
              <w:top w:val="nil"/>
              <w:left w:val="nil"/>
              <w:bottom w:val="single" w:sz="4" w:space="0" w:color="auto"/>
              <w:right w:val="single" w:sz="4" w:space="0" w:color="auto"/>
            </w:tcBorders>
            <w:shd w:val="clear" w:color="auto" w:fill="auto"/>
            <w:vAlign w:val="center"/>
            <w:hideMark/>
          </w:tcPr>
          <w:p w14:paraId="13701B8B"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5.759.342</w:t>
            </w:r>
          </w:p>
        </w:tc>
      </w:tr>
      <w:tr w:rsidR="007E629B" w:rsidRPr="00914BFB" w14:paraId="4376B323"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1E722835"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1C7D3127"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09D36BFB"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0EE22240"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29</w:t>
            </w:r>
          </w:p>
        </w:tc>
        <w:tc>
          <w:tcPr>
            <w:tcW w:w="1722" w:type="pct"/>
            <w:tcBorders>
              <w:top w:val="nil"/>
              <w:left w:val="nil"/>
              <w:bottom w:val="single" w:sz="4" w:space="0" w:color="auto"/>
              <w:right w:val="single" w:sz="4" w:space="0" w:color="auto"/>
            </w:tcBorders>
            <w:shd w:val="clear" w:color="auto" w:fill="auto"/>
            <w:vAlign w:val="center"/>
            <w:hideMark/>
          </w:tcPr>
          <w:p w14:paraId="1448AF38"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81.741.751</w:t>
            </w:r>
          </w:p>
        </w:tc>
      </w:tr>
      <w:tr w:rsidR="007E629B" w:rsidRPr="00914BFB" w14:paraId="225367A4"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3BC31D9B"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47539F9F"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6E1F6835"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45EDA41A"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67</w:t>
            </w:r>
          </w:p>
        </w:tc>
        <w:tc>
          <w:tcPr>
            <w:tcW w:w="1722" w:type="pct"/>
            <w:tcBorders>
              <w:top w:val="nil"/>
              <w:left w:val="nil"/>
              <w:bottom w:val="single" w:sz="4" w:space="0" w:color="auto"/>
              <w:right w:val="single" w:sz="4" w:space="0" w:color="auto"/>
            </w:tcBorders>
            <w:shd w:val="clear" w:color="auto" w:fill="auto"/>
            <w:vAlign w:val="center"/>
            <w:hideMark/>
          </w:tcPr>
          <w:p w14:paraId="48BD542F"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87.767.153</w:t>
            </w:r>
          </w:p>
        </w:tc>
      </w:tr>
      <w:tr w:rsidR="007E629B" w:rsidRPr="00914BFB" w14:paraId="1867A479"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74BBCCE0"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4</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63AFA675"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Javne agencije</w:t>
            </w:r>
          </w:p>
        </w:tc>
        <w:tc>
          <w:tcPr>
            <w:tcW w:w="454" w:type="pct"/>
            <w:tcBorders>
              <w:top w:val="nil"/>
              <w:left w:val="nil"/>
              <w:bottom w:val="single" w:sz="4" w:space="0" w:color="auto"/>
              <w:right w:val="single" w:sz="4" w:space="0" w:color="auto"/>
            </w:tcBorders>
            <w:shd w:val="clear" w:color="auto" w:fill="auto"/>
            <w:vAlign w:val="center"/>
            <w:hideMark/>
          </w:tcPr>
          <w:p w14:paraId="6491C4B9"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4734CE77"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34</w:t>
            </w:r>
          </w:p>
        </w:tc>
        <w:tc>
          <w:tcPr>
            <w:tcW w:w="1722" w:type="pct"/>
            <w:tcBorders>
              <w:top w:val="nil"/>
              <w:left w:val="nil"/>
              <w:bottom w:val="single" w:sz="4" w:space="0" w:color="auto"/>
              <w:right w:val="single" w:sz="4" w:space="0" w:color="auto"/>
            </w:tcBorders>
            <w:shd w:val="clear" w:color="auto" w:fill="auto"/>
            <w:vAlign w:val="center"/>
            <w:hideMark/>
          </w:tcPr>
          <w:p w14:paraId="4FE17C3A"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2.009.443</w:t>
            </w:r>
          </w:p>
        </w:tc>
      </w:tr>
      <w:tr w:rsidR="007E629B" w:rsidRPr="00914BFB" w14:paraId="5146F0F5"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5B1D82E8"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1633ED07"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6118EADA"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13F687B6"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102</w:t>
            </w:r>
          </w:p>
        </w:tc>
        <w:tc>
          <w:tcPr>
            <w:tcW w:w="1722" w:type="pct"/>
            <w:tcBorders>
              <w:top w:val="nil"/>
              <w:left w:val="nil"/>
              <w:bottom w:val="single" w:sz="4" w:space="0" w:color="auto"/>
              <w:right w:val="single" w:sz="4" w:space="0" w:color="auto"/>
            </w:tcBorders>
            <w:shd w:val="clear" w:color="auto" w:fill="auto"/>
            <w:vAlign w:val="center"/>
            <w:hideMark/>
          </w:tcPr>
          <w:p w14:paraId="73C114C6"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13.885.816</w:t>
            </w:r>
          </w:p>
        </w:tc>
      </w:tr>
      <w:tr w:rsidR="007E629B" w:rsidRPr="00914BFB" w14:paraId="7336E313"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2996B8C1"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163A7E1C"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5D04C246"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1A9DE9EC"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136</w:t>
            </w:r>
          </w:p>
        </w:tc>
        <w:tc>
          <w:tcPr>
            <w:tcW w:w="1722" w:type="pct"/>
            <w:tcBorders>
              <w:top w:val="nil"/>
              <w:left w:val="nil"/>
              <w:bottom w:val="single" w:sz="4" w:space="0" w:color="auto"/>
              <w:right w:val="single" w:sz="4" w:space="0" w:color="auto"/>
            </w:tcBorders>
            <w:shd w:val="clear" w:color="auto" w:fill="auto"/>
            <w:vAlign w:val="center"/>
            <w:hideMark/>
          </w:tcPr>
          <w:p w14:paraId="3723CB31"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15.895.259</w:t>
            </w:r>
          </w:p>
        </w:tc>
      </w:tr>
      <w:tr w:rsidR="007E629B" w:rsidRPr="00914BFB" w14:paraId="45DEC3AC"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1BB24CA9"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5</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2233B382"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Javni zavodi</w:t>
            </w:r>
          </w:p>
        </w:tc>
        <w:tc>
          <w:tcPr>
            <w:tcW w:w="454" w:type="pct"/>
            <w:tcBorders>
              <w:top w:val="nil"/>
              <w:left w:val="nil"/>
              <w:bottom w:val="single" w:sz="4" w:space="0" w:color="auto"/>
              <w:right w:val="single" w:sz="4" w:space="0" w:color="auto"/>
            </w:tcBorders>
            <w:shd w:val="clear" w:color="auto" w:fill="auto"/>
            <w:vAlign w:val="center"/>
            <w:hideMark/>
          </w:tcPr>
          <w:p w14:paraId="347A39F9"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500EE4B1"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8.216</w:t>
            </w:r>
          </w:p>
        </w:tc>
        <w:tc>
          <w:tcPr>
            <w:tcW w:w="1722" w:type="pct"/>
            <w:tcBorders>
              <w:top w:val="nil"/>
              <w:left w:val="nil"/>
              <w:bottom w:val="single" w:sz="4" w:space="0" w:color="auto"/>
              <w:right w:val="single" w:sz="4" w:space="0" w:color="auto"/>
            </w:tcBorders>
            <w:shd w:val="clear" w:color="auto" w:fill="auto"/>
            <w:vAlign w:val="center"/>
            <w:hideMark/>
          </w:tcPr>
          <w:p w14:paraId="66682EF8"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701.255.290</w:t>
            </w:r>
          </w:p>
        </w:tc>
      </w:tr>
      <w:tr w:rsidR="007E629B" w:rsidRPr="00914BFB" w14:paraId="0359F4AB"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0E0586B0"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050CC251"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55874FA0"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4306A1CA"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1.303</w:t>
            </w:r>
          </w:p>
        </w:tc>
        <w:tc>
          <w:tcPr>
            <w:tcW w:w="1722" w:type="pct"/>
            <w:tcBorders>
              <w:top w:val="nil"/>
              <w:left w:val="nil"/>
              <w:bottom w:val="single" w:sz="4" w:space="0" w:color="auto"/>
              <w:right w:val="single" w:sz="4" w:space="0" w:color="auto"/>
            </w:tcBorders>
            <w:shd w:val="clear" w:color="auto" w:fill="auto"/>
            <w:vAlign w:val="center"/>
            <w:hideMark/>
          </w:tcPr>
          <w:p w14:paraId="7079951A"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143.565.012</w:t>
            </w:r>
          </w:p>
        </w:tc>
      </w:tr>
      <w:tr w:rsidR="007E629B" w:rsidRPr="00914BFB" w14:paraId="4634AC4B"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2D0BFF17"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4045ED52"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55AE4611"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19C2EDDE"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292</w:t>
            </w:r>
          </w:p>
        </w:tc>
        <w:tc>
          <w:tcPr>
            <w:tcW w:w="1722" w:type="pct"/>
            <w:tcBorders>
              <w:top w:val="nil"/>
              <w:left w:val="nil"/>
              <w:bottom w:val="single" w:sz="4" w:space="0" w:color="auto"/>
              <w:right w:val="single" w:sz="4" w:space="0" w:color="auto"/>
            </w:tcBorders>
            <w:shd w:val="clear" w:color="auto" w:fill="auto"/>
            <w:vAlign w:val="center"/>
            <w:hideMark/>
          </w:tcPr>
          <w:p w14:paraId="662C2281"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92.562.731</w:t>
            </w:r>
          </w:p>
        </w:tc>
      </w:tr>
      <w:tr w:rsidR="007E629B" w:rsidRPr="00914BFB" w14:paraId="0B10EAF0"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6DC295A1"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5CF3404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7AF5576D"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3127F1ED"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9.811</w:t>
            </w:r>
          </w:p>
        </w:tc>
        <w:tc>
          <w:tcPr>
            <w:tcW w:w="1722" w:type="pct"/>
            <w:tcBorders>
              <w:top w:val="nil"/>
              <w:left w:val="nil"/>
              <w:bottom w:val="single" w:sz="4" w:space="0" w:color="auto"/>
              <w:right w:val="single" w:sz="4" w:space="0" w:color="auto"/>
            </w:tcBorders>
            <w:shd w:val="clear" w:color="auto" w:fill="auto"/>
            <w:vAlign w:val="center"/>
            <w:hideMark/>
          </w:tcPr>
          <w:p w14:paraId="6478D85A"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937.383.033</w:t>
            </w:r>
          </w:p>
        </w:tc>
      </w:tr>
      <w:tr w:rsidR="007E629B" w:rsidRPr="00914BFB" w14:paraId="0772680F"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23119E6E"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6</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75F7A000"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Javni gospodarski zavodi</w:t>
            </w:r>
          </w:p>
        </w:tc>
        <w:tc>
          <w:tcPr>
            <w:tcW w:w="454" w:type="pct"/>
            <w:tcBorders>
              <w:top w:val="nil"/>
              <w:left w:val="nil"/>
              <w:bottom w:val="single" w:sz="4" w:space="0" w:color="auto"/>
              <w:right w:val="single" w:sz="4" w:space="0" w:color="auto"/>
            </w:tcBorders>
            <w:shd w:val="clear" w:color="auto" w:fill="auto"/>
            <w:vAlign w:val="center"/>
            <w:hideMark/>
          </w:tcPr>
          <w:p w14:paraId="37C20920"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29E4E479"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127</w:t>
            </w:r>
          </w:p>
        </w:tc>
        <w:tc>
          <w:tcPr>
            <w:tcW w:w="1722" w:type="pct"/>
            <w:tcBorders>
              <w:top w:val="nil"/>
              <w:left w:val="nil"/>
              <w:bottom w:val="single" w:sz="4" w:space="0" w:color="auto"/>
              <w:right w:val="single" w:sz="4" w:space="0" w:color="auto"/>
            </w:tcBorders>
            <w:shd w:val="clear" w:color="auto" w:fill="auto"/>
            <w:vAlign w:val="center"/>
            <w:hideMark/>
          </w:tcPr>
          <w:p w14:paraId="4D1DB33F"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7.163.874</w:t>
            </w:r>
          </w:p>
        </w:tc>
      </w:tr>
      <w:tr w:rsidR="007E629B" w:rsidRPr="00914BFB" w14:paraId="3C2DD170"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4B0EB7B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0EAA4D55"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366580A9"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6F05918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29</w:t>
            </w:r>
          </w:p>
        </w:tc>
        <w:tc>
          <w:tcPr>
            <w:tcW w:w="1722" w:type="pct"/>
            <w:tcBorders>
              <w:top w:val="nil"/>
              <w:left w:val="nil"/>
              <w:bottom w:val="single" w:sz="4" w:space="0" w:color="auto"/>
              <w:right w:val="single" w:sz="4" w:space="0" w:color="auto"/>
            </w:tcBorders>
            <w:shd w:val="clear" w:color="auto" w:fill="auto"/>
            <w:vAlign w:val="center"/>
            <w:hideMark/>
          </w:tcPr>
          <w:p w14:paraId="43AC185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3.382.946</w:t>
            </w:r>
          </w:p>
        </w:tc>
      </w:tr>
      <w:tr w:rsidR="007E629B" w:rsidRPr="00914BFB" w14:paraId="525F35F6"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44C892C0"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5DB29A27"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27D0B22C"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0C4FF9F6"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6</w:t>
            </w:r>
          </w:p>
        </w:tc>
        <w:tc>
          <w:tcPr>
            <w:tcW w:w="1722" w:type="pct"/>
            <w:tcBorders>
              <w:top w:val="nil"/>
              <w:left w:val="nil"/>
              <w:bottom w:val="single" w:sz="4" w:space="0" w:color="auto"/>
              <w:right w:val="single" w:sz="4" w:space="0" w:color="auto"/>
            </w:tcBorders>
            <w:shd w:val="clear" w:color="auto" w:fill="auto"/>
            <w:vAlign w:val="center"/>
            <w:hideMark/>
          </w:tcPr>
          <w:p w14:paraId="7334F9C7"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619.807</w:t>
            </w:r>
          </w:p>
        </w:tc>
      </w:tr>
      <w:tr w:rsidR="007E629B" w:rsidRPr="00914BFB" w14:paraId="41A1D269"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29A60326"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60D3880B"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2E16F386"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41893A3D"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162</w:t>
            </w:r>
          </w:p>
        </w:tc>
        <w:tc>
          <w:tcPr>
            <w:tcW w:w="1722" w:type="pct"/>
            <w:tcBorders>
              <w:top w:val="nil"/>
              <w:left w:val="nil"/>
              <w:bottom w:val="single" w:sz="4" w:space="0" w:color="auto"/>
              <w:right w:val="single" w:sz="4" w:space="0" w:color="auto"/>
            </w:tcBorders>
            <w:shd w:val="clear" w:color="auto" w:fill="auto"/>
            <w:vAlign w:val="center"/>
            <w:hideMark/>
          </w:tcPr>
          <w:p w14:paraId="488C18D7"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11.166.627</w:t>
            </w:r>
          </w:p>
        </w:tc>
      </w:tr>
      <w:tr w:rsidR="007E629B" w:rsidRPr="00914BFB" w14:paraId="262FD2BD"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7811EBF8"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7</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62968386"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454" w:type="pct"/>
            <w:tcBorders>
              <w:top w:val="nil"/>
              <w:left w:val="nil"/>
              <w:bottom w:val="single" w:sz="4" w:space="0" w:color="auto"/>
              <w:right w:val="single" w:sz="4" w:space="0" w:color="auto"/>
            </w:tcBorders>
            <w:shd w:val="clear" w:color="auto" w:fill="auto"/>
            <w:vAlign w:val="center"/>
            <w:hideMark/>
          </w:tcPr>
          <w:p w14:paraId="4340A464"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21EF5BB5"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1.468</w:t>
            </w:r>
          </w:p>
        </w:tc>
        <w:tc>
          <w:tcPr>
            <w:tcW w:w="1722" w:type="pct"/>
            <w:tcBorders>
              <w:top w:val="nil"/>
              <w:left w:val="nil"/>
              <w:bottom w:val="single" w:sz="4" w:space="0" w:color="auto"/>
              <w:right w:val="single" w:sz="4" w:space="0" w:color="auto"/>
            </w:tcBorders>
            <w:shd w:val="clear" w:color="auto" w:fill="auto"/>
            <w:vAlign w:val="center"/>
            <w:hideMark/>
          </w:tcPr>
          <w:p w14:paraId="769DFE40"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398.314.510</w:t>
            </w:r>
          </w:p>
        </w:tc>
      </w:tr>
      <w:tr w:rsidR="007E629B" w:rsidRPr="00914BFB" w14:paraId="071A927D"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13B46F4F"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0C1EEA97"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191A61DF"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242978A3"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1.393</w:t>
            </w:r>
          </w:p>
        </w:tc>
        <w:tc>
          <w:tcPr>
            <w:tcW w:w="1722" w:type="pct"/>
            <w:tcBorders>
              <w:top w:val="nil"/>
              <w:left w:val="nil"/>
              <w:bottom w:val="single" w:sz="4" w:space="0" w:color="auto"/>
              <w:right w:val="single" w:sz="4" w:space="0" w:color="auto"/>
            </w:tcBorders>
            <w:shd w:val="clear" w:color="auto" w:fill="auto"/>
            <w:vAlign w:val="center"/>
            <w:hideMark/>
          </w:tcPr>
          <w:p w14:paraId="6605C9C6"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538.300.299</w:t>
            </w:r>
          </w:p>
        </w:tc>
      </w:tr>
      <w:tr w:rsidR="007E629B" w:rsidRPr="00914BFB" w14:paraId="07DCF579"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21728BEB"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426E8D4A"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262F1E56"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78AB8389"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313</w:t>
            </w:r>
          </w:p>
        </w:tc>
        <w:tc>
          <w:tcPr>
            <w:tcW w:w="1722" w:type="pct"/>
            <w:tcBorders>
              <w:top w:val="nil"/>
              <w:left w:val="nil"/>
              <w:bottom w:val="single" w:sz="4" w:space="0" w:color="auto"/>
              <w:right w:val="single" w:sz="4" w:space="0" w:color="auto"/>
            </w:tcBorders>
            <w:shd w:val="clear" w:color="auto" w:fill="auto"/>
            <w:vAlign w:val="center"/>
            <w:hideMark/>
          </w:tcPr>
          <w:p w14:paraId="66E204BF"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429.076.943</w:t>
            </w:r>
          </w:p>
        </w:tc>
      </w:tr>
      <w:tr w:rsidR="007E629B" w:rsidRPr="00914BFB" w14:paraId="4B31E3E6"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42C1CD84"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1FF62163"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406BA40A"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vAlign w:val="center"/>
            <w:hideMark/>
          </w:tcPr>
          <w:p w14:paraId="7C80DBA3"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3.174</w:t>
            </w:r>
          </w:p>
        </w:tc>
        <w:tc>
          <w:tcPr>
            <w:tcW w:w="1722" w:type="pct"/>
            <w:tcBorders>
              <w:top w:val="nil"/>
              <w:left w:val="nil"/>
              <w:bottom w:val="single" w:sz="4" w:space="0" w:color="auto"/>
              <w:right w:val="single" w:sz="4" w:space="0" w:color="auto"/>
            </w:tcBorders>
            <w:shd w:val="clear" w:color="auto" w:fill="auto"/>
            <w:vAlign w:val="center"/>
            <w:hideMark/>
          </w:tcPr>
          <w:p w14:paraId="7676EB68"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1.365.691.752</w:t>
            </w:r>
          </w:p>
        </w:tc>
      </w:tr>
      <w:tr w:rsidR="007E629B" w:rsidRPr="00914BFB" w14:paraId="5B97D49E" w14:textId="77777777" w:rsidTr="00BD3704">
        <w:trPr>
          <w:trHeight w:val="300"/>
        </w:trPr>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5400D6C7"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8</w:t>
            </w:r>
          </w:p>
        </w:tc>
        <w:tc>
          <w:tcPr>
            <w:tcW w:w="1435" w:type="pct"/>
            <w:vMerge w:val="restart"/>
            <w:tcBorders>
              <w:top w:val="nil"/>
              <w:left w:val="single" w:sz="4" w:space="0" w:color="auto"/>
              <w:bottom w:val="single" w:sz="4" w:space="0" w:color="auto"/>
              <w:right w:val="single" w:sz="4" w:space="0" w:color="auto"/>
            </w:tcBorders>
            <w:shd w:val="clear" w:color="auto" w:fill="auto"/>
            <w:vAlign w:val="center"/>
            <w:hideMark/>
          </w:tcPr>
          <w:p w14:paraId="3F3C8388" w14:textId="77777777" w:rsidR="007E629B" w:rsidRPr="00914BFB" w:rsidRDefault="007E629B" w:rsidP="00BD3704">
            <w:pPr>
              <w:spacing w:after="0" w:line="240" w:lineRule="auto"/>
              <w:jc w:val="center"/>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Razni subjekti</w:t>
            </w:r>
          </w:p>
        </w:tc>
        <w:tc>
          <w:tcPr>
            <w:tcW w:w="454" w:type="pct"/>
            <w:tcBorders>
              <w:top w:val="nil"/>
              <w:left w:val="nil"/>
              <w:bottom w:val="single" w:sz="4" w:space="0" w:color="auto"/>
              <w:right w:val="single" w:sz="4" w:space="0" w:color="auto"/>
            </w:tcBorders>
            <w:shd w:val="clear" w:color="auto" w:fill="auto"/>
            <w:vAlign w:val="center"/>
            <w:hideMark/>
          </w:tcPr>
          <w:p w14:paraId="0F8EE02F"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773B3480"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88</w:t>
            </w:r>
          </w:p>
        </w:tc>
        <w:tc>
          <w:tcPr>
            <w:tcW w:w="1722" w:type="pct"/>
            <w:tcBorders>
              <w:top w:val="nil"/>
              <w:left w:val="nil"/>
              <w:bottom w:val="single" w:sz="4" w:space="0" w:color="auto"/>
              <w:right w:val="single" w:sz="4" w:space="0" w:color="auto"/>
            </w:tcBorders>
            <w:shd w:val="clear" w:color="auto" w:fill="auto"/>
            <w:vAlign w:val="center"/>
            <w:hideMark/>
          </w:tcPr>
          <w:p w14:paraId="355A1301"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15.687.801</w:t>
            </w:r>
          </w:p>
        </w:tc>
      </w:tr>
      <w:tr w:rsidR="007E629B" w:rsidRPr="00914BFB" w14:paraId="5EB9064B"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6AC4A7A2"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155FE3D2"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1AB3AD68"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7A10388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55</w:t>
            </w:r>
          </w:p>
        </w:tc>
        <w:tc>
          <w:tcPr>
            <w:tcW w:w="1722" w:type="pct"/>
            <w:tcBorders>
              <w:top w:val="nil"/>
              <w:left w:val="nil"/>
              <w:bottom w:val="single" w:sz="4" w:space="0" w:color="auto"/>
              <w:right w:val="single" w:sz="4" w:space="0" w:color="auto"/>
            </w:tcBorders>
            <w:shd w:val="clear" w:color="auto" w:fill="auto"/>
            <w:vAlign w:val="center"/>
            <w:hideMark/>
          </w:tcPr>
          <w:p w14:paraId="5B54C93D"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22.964.609</w:t>
            </w:r>
          </w:p>
        </w:tc>
      </w:tr>
      <w:tr w:rsidR="007E629B" w:rsidRPr="00914BFB" w14:paraId="66781422"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7B3362FA"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7D691B0F"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44401399"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693CA5E1"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12</w:t>
            </w:r>
          </w:p>
        </w:tc>
        <w:tc>
          <w:tcPr>
            <w:tcW w:w="1722" w:type="pct"/>
            <w:tcBorders>
              <w:top w:val="nil"/>
              <w:left w:val="nil"/>
              <w:bottom w:val="single" w:sz="4" w:space="0" w:color="auto"/>
              <w:right w:val="single" w:sz="4" w:space="0" w:color="auto"/>
            </w:tcBorders>
            <w:shd w:val="clear" w:color="auto" w:fill="auto"/>
            <w:vAlign w:val="center"/>
            <w:hideMark/>
          </w:tcPr>
          <w:p w14:paraId="56B485A6"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3.531.463</w:t>
            </w:r>
          </w:p>
        </w:tc>
      </w:tr>
      <w:tr w:rsidR="007E629B" w:rsidRPr="00914BFB" w14:paraId="2E8D4165" w14:textId="77777777" w:rsidTr="00BD3704">
        <w:trPr>
          <w:trHeight w:val="300"/>
        </w:trPr>
        <w:tc>
          <w:tcPr>
            <w:tcW w:w="674" w:type="pct"/>
            <w:vMerge/>
            <w:tcBorders>
              <w:top w:val="nil"/>
              <w:left w:val="single" w:sz="4" w:space="0" w:color="auto"/>
              <w:bottom w:val="single" w:sz="4" w:space="0" w:color="auto"/>
              <w:right w:val="single" w:sz="4" w:space="0" w:color="auto"/>
            </w:tcBorders>
            <w:vAlign w:val="center"/>
            <w:hideMark/>
          </w:tcPr>
          <w:p w14:paraId="27A94C99"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1435" w:type="pct"/>
            <w:vMerge/>
            <w:tcBorders>
              <w:top w:val="nil"/>
              <w:left w:val="single" w:sz="4" w:space="0" w:color="auto"/>
              <w:bottom w:val="single" w:sz="4" w:space="0" w:color="auto"/>
              <w:right w:val="single" w:sz="4" w:space="0" w:color="auto"/>
            </w:tcBorders>
            <w:vAlign w:val="center"/>
            <w:hideMark/>
          </w:tcPr>
          <w:p w14:paraId="24EC40CE" w14:textId="77777777" w:rsidR="007E629B" w:rsidRPr="00914BFB" w:rsidRDefault="007E629B" w:rsidP="00BD3704">
            <w:pPr>
              <w:spacing w:after="0" w:line="240" w:lineRule="auto"/>
              <w:rPr>
                <w:rFonts w:ascii="Arial" w:eastAsia="Times New Roman" w:hAnsi="Arial" w:cs="Arial"/>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167EF3A8"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auto"/>
            <w:noWrap/>
            <w:vAlign w:val="center"/>
            <w:hideMark/>
          </w:tcPr>
          <w:p w14:paraId="1F563F30"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155</w:t>
            </w:r>
          </w:p>
        </w:tc>
        <w:tc>
          <w:tcPr>
            <w:tcW w:w="1722" w:type="pct"/>
            <w:tcBorders>
              <w:top w:val="nil"/>
              <w:left w:val="nil"/>
              <w:bottom w:val="single" w:sz="4" w:space="0" w:color="auto"/>
              <w:right w:val="single" w:sz="4" w:space="0" w:color="auto"/>
            </w:tcBorders>
            <w:shd w:val="clear" w:color="auto" w:fill="auto"/>
            <w:noWrap/>
            <w:vAlign w:val="center"/>
            <w:hideMark/>
          </w:tcPr>
          <w:p w14:paraId="4AC2CF08"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42.183.873</w:t>
            </w:r>
          </w:p>
        </w:tc>
      </w:tr>
      <w:tr w:rsidR="007E629B" w:rsidRPr="00914BFB" w14:paraId="2AD54689" w14:textId="77777777" w:rsidTr="00BD3704">
        <w:trPr>
          <w:trHeight w:val="300"/>
        </w:trPr>
        <w:tc>
          <w:tcPr>
            <w:tcW w:w="2109" w:type="pct"/>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C129136"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454" w:type="pct"/>
            <w:tcBorders>
              <w:top w:val="nil"/>
              <w:left w:val="nil"/>
              <w:bottom w:val="single" w:sz="4" w:space="0" w:color="auto"/>
              <w:right w:val="single" w:sz="4" w:space="0" w:color="auto"/>
            </w:tcBorders>
            <w:shd w:val="clear" w:color="auto" w:fill="auto"/>
            <w:vAlign w:val="center"/>
            <w:hideMark/>
          </w:tcPr>
          <w:p w14:paraId="6F59B66E"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Blago</w:t>
            </w:r>
          </w:p>
        </w:tc>
        <w:tc>
          <w:tcPr>
            <w:tcW w:w="714" w:type="pct"/>
            <w:tcBorders>
              <w:top w:val="nil"/>
              <w:left w:val="nil"/>
              <w:bottom w:val="single" w:sz="4" w:space="0" w:color="auto"/>
              <w:right w:val="single" w:sz="4" w:space="0" w:color="auto"/>
            </w:tcBorders>
            <w:shd w:val="clear" w:color="auto" w:fill="auto"/>
            <w:vAlign w:val="center"/>
            <w:hideMark/>
          </w:tcPr>
          <w:p w14:paraId="5FB896DD"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11.049</w:t>
            </w:r>
          </w:p>
        </w:tc>
        <w:tc>
          <w:tcPr>
            <w:tcW w:w="1722" w:type="pct"/>
            <w:tcBorders>
              <w:top w:val="nil"/>
              <w:left w:val="nil"/>
              <w:bottom w:val="single" w:sz="4" w:space="0" w:color="auto"/>
              <w:right w:val="single" w:sz="4" w:space="0" w:color="auto"/>
            </w:tcBorders>
            <w:shd w:val="clear" w:color="auto" w:fill="auto"/>
            <w:vAlign w:val="center"/>
            <w:hideMark/>
          </w:tcPr>
          <w:p w14:paraId="478094B2"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1.313.986.445</w:t>
            </w:r>
          </w:p>
        </w:tc>
      </w:tr>
      <w:tr w:rsidR="007E629B" w:rsidRPr="00914BFB" w14:paraId="0F0AD064" w14:textId="77777777" w:rsidTr="00BD3704">
        <w:trPr>
          <w:trHeight w:val="300"/>
        </w:trPr>
        <w:tc>
          <w:tcPr>
            <w:tcW w:w="2109"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FFAF63"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35F85CF4"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Storitve</w:t>
            </w:r>
          </w:p>
        </w:tc>
        <w:tc>
          <w:tcPr>
            <w:tcW w:w="714" w:type="pct"/>
            <w:tcBorders>
              <w:top w:val="nil"/>
              <w:left w:val="nil"/>
              <w:bottom w:val="single" w:sz="4" w:space="0" w:color="auto"/>
              <w:right w:val="single" w:sz="4" w:space="0" w:color="auto"/>
            </w:tcBorders>
            <w:shd w:val="clear" w:color="auto" w:fill="auto"/>
            <w:vAlign w:val="center"/>
            <w:hideMark/>
          </w:tcPr>
          <w:p w14:paraId="1412DD60"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4.552</w:t>
            </w:r>
          </w:p>
        </w:tc>
        <w:tc>
          <w:tcPr>
            <w:tcW w:w="1722" w:type="pct"/>
            <w:tcBorders>
              <w:top w:val="nil"/>
              <w:left w:val="nil"/>
              <w:bottom w:val="single" w:sz="4" w:space="0" w:color="auto"/>
              <w:right w:val="single" w:sz="4" w:space="0" w:color="auto"/>
            </w:tcBorders>
            <w:shd w:val="clear" w:color="auto" w:fill="auto"/>
            <w:vAlign w:val="center"/>
            <w:hideMark/>
          </w:tcPr>
          <w:p w14:paraId="32C37275"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1.107.259.548</w:t>
            </w:r>
          </w:p>
        </w:tc>
      </w:tr>
      <w:tr w:rsidR="007E629B" w:rsidRPr="00914BFB" w14:paraId="39CDDF6C" w14:textId="77777777" w:rsidTr="00BD3704">
        <w:trPr>
          <w:trHeight w:val="300"/>
        </w:trPr>
        <w:tc>
          <w:tcPr>
            <w:tcW w:w="2109"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E956A9"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p>
        </w:tc>
        <w:tc>
          <w:tcPr>
            <w:tcW w:w="454" w:type="pct"/>
            <w:tcBorders>
              <w:top w:val="nil"/>
              <w:left w:val="nil"/>
              <w:bottom w:val="single" w:sz="4" w:space="0" w:color="auto"/>
              <w:right w:val="single" w:sz="4" w:space="0" w:color="auto"/>
            </w:tcBorders>
            <w:shd w:val="clear" w:color="auto" w:fill="auto"/>
            <w:vAlign w:val="center"/>
            <w:hideMark/>
          </w:tcPr>
          <w:p w14:paraId="0EAE4C11" w14:textId="77777777" w:rsidR="007E629B" w:rsidRPr="00914BFB" w:rsidRDefault="007E629B" w:rsidP="00BD3704">
            <w:pPr>
              <w:spacing w:after="0" w:line="240" w:lineRule="auto"/>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Gradnje</w:t>
            </w:r>
          </w:p>
        </w:tc>
        <w:tc>
          <w:tcPr>
            <w:tcW w:w="714" w:type="pct"/>
            <w:tcBorders>
              <w:top w:val="nil"/>
              <w:left w:val="nil"/>
              <w:bottom w:val="single" w:sz="4" w:space="0" w:color="auto"/>
              <w:right w:val="single" w:sz="4" w:space="0" w:color="auto"/>
            </w:tcBorders>
            <w:shd w:val="clear" w:color="auto" w:fill="auto"/>
            <w:vAlign w:val="center"/>
            <w:hideMark/>
          </w:tcPr>
          <w:p w14:paraId="4FA8E445"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1.762</w:t>
            </w:r>
          </w:p>
        </w:tc>
        <w:tc>
          <w:tcPr>
            <w:tcW w:w="1722" w:type="pct"/>
            <w:tcBorders>
              <w:top w:val="nil"/>
              <w:left w:val="nil"/>
              <w:bottom w:val="single" w:sz="4" w:space="0" w:color="auto"/>
              <w:right w:val="single" w:sz="4" w:space="0" w:color="auto"/>
            </w:tcBorders>
            <w:shd w:val="clear" w:color="auto" w:fill="auto"/>
            <w:vAlign w:val="center"/>
            <w:hideMark/>
          </w:tcPr>
          <w:p w14:paraId="1D49F878" w14:textId="77777777" w:rsidR="007E629B" w:rsidRPr="00914BFB" w:rsidRDefault="007E629B" w:rsidP="00BD3704">
            <w:pPr>
              <w:spacing w:after="0" w:line="240" w:lineRule="auto"/>
              <w:jc w:val="right"/>
              <w:rPr>
                <w:rFonts w:ascii="Arial" w:eastAsia="Times New Roman" w:hAnsi="Arial" w:cs="Arial"/>
                <w:color w:val="000000"/>
                <w:sz w:val="18"/>
                <w:szCs w:val="18"/>
                <w:lang w:eastAsia="sl-SI"/>
              </w:rPr>
            </w:pPr>
            <w:r w:rsidRPr="00914BFB">
              <w:rPr>
                <w:rFonts w:ascii="Arial" w:eastAsia="Times New Roman" w:hAnsi="Arial" w:cs="Arial"/>
                <w:color w:val="000000"/>
                <w:sz w:val="18"/>
                <w:szCs w:val="18"/>
                <w:lang w:eastAsia="sl-SI"/>
              </w:rPr>
              <w:t>1.264.547.955</w:t>
            </w:r>
          </w:p>
        </w:tc>
      </w:tr>
      <w:tr w:rsidR="007E629B" w:rsidRPr="00914BFB" w14:paraId="491D6943" w14:textId="77777777" w:rsidTr="00BD3704">
        <w:trPr>
          <w:trHeight w:val="300"/>
        </w:trPr>
        <w:tc>
          <w:tcPr>
            <w:tcW w:w="2109" w:type="pct"/>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01052F"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p>
        </w:tc>
        <w:tc>
          <w:tcPr>
            <w:tcW w:w="454" w:type="pct"/>
            <w:tcBorders>
              <w:top w:val="nil"/>
              <w:left w:val="nil"/>
              <w:bottom w:val="single" w:sz="4" w:space="0" w:color="auto"/>
              <w:right w:val="single" w:sz="4" w:space="0" w:color="auto"/>
            </w:tcBorders>
            <w:shd w:val="clear" w:color="auto" w:fill="E7E6E6" w:themeFill="background2"/>
            <w:vAlign w:val="center"/>
            <w:hideMark/>
          </w:tcPr>
          <w:p w14:paraId="0430927A" w14:textId="77777777" w:rsidR="007E629B" w:rsidRPr="00914BFB" w:rsidRDefault="007E629B" w:rsidP="00BD3704">
            <w:pPr>
              <w:spacing w:after="0" w:line="240" w:lineRule="auto"/>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Skupaj</w:t>
            </w:r>
          </w:p>
        </w:tc>
        <w:tc>
          <w:tcPr>
            <w:tcW w:w="714" w:type="pct"/>
            <w:tcBorders>
              <w:top w:val="nil"/>
              <w:left w:val="nil"/>
              <w:bottom w:val="single" w:sz="4" w:space="0" w:color="auto"/>
              <w:right w:val="single" w:sz="4" w:space="0" w:color="auto"/>
            </w:tcBorders>
            <w:shd w:val="clear" w:color="auto" w:fill="E7E6E6" w:themeFill="background2"/>
            <w:noWrap/>
            <w:vAlign w:val="center"/>
            <w:hideMark/>
          </w:tcPr>
          <w:p w14:paraId="567000DA"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17.363</w:t>
            </w:r>
          </w:p>
        </w:tc>
        <w:tc>
          <w:tcPr>
            <w:tcW w:w="1722" w:type="pct"/>
            <w:tcBorders>
              <w:top w:val="nil"/>
              <w:left w:val="nil"/>
              <w:bottom w:val="single" w:sz="4" w:space="0" w:color="auto"/>
              <w:right w:val="single" w:sz="4" w:space="0" w:color="auto"/>
            </w:tcBorders>
            <w:shd w:val="clear" w:color="auto" w:fill="E7E6E6" w:themeFill="background2"/>
            <w:noWrap/>
            <w:vAlign w:val="center"/>
            <w:hideMark/>
          </w:tcPr>
          <w:p w14:paraId="21DD7D52" w14:textId="77777777" w:rsidR="007E629B" w:rsidRPr="00914BFB" w:rsidRDefault="007E629B" w:rsidP="00BD3704">
            <w:pPr>
              <w:spacing w:after="0" w:line="240" w:lineRule="auto"/>
              <w:jc w:val="right"/>
              <w:rPr>
                <w:rFonts w:ascii="Arial" w:eastAsia="Times New Roman" w:hAnsi="Arial" w:cs="Arial"/>
                <w:b/>
                <w:bCs/>
                <w:color w:val="000000"/>
                <w:sz w:val="18"/>
                <w:szCs w:val="18"/>
                <w:lang w:eastAsia="sl-SI"/>
              </w:rPr>
            </w:pPr>
            <w:r w:rsidRPr="00914BFB">
              <w:rPr>
                <w:rFonts w:ascii="Arial" w:eastAsia="Times New Roman" w:hAnsi="Arial" w:cs="Arial"/>
                <w:b/>
                <w:bCs/>
                <w:color w:val="000000"/>
                <w:sz w:val="18"/>
                <w:szCs w:val="18"/>
                <w:lang w:eastAsia="sl-SI"/>
              </w:rPr>
              <w:t>3.685.793.948</w:t>
            </w:r>
          </w:p>
        </w:tc>
      </w:tr>
    </w:tbl>
    <w:p w14:paraId="085C0B35" w14:textId="77777777" w:rsidR="007E629B" w:rsidRPr="00493398" w:rsidRDefault="007E629B" w:rsidP="007E629B">
      <w:pPr>
        <w:pStyle w:val="ZADEVA"/>
        <w:jc w:val="both"/>
        <w:rPr>
          <w:rFonts w:cs="Arial"/>
          <w:b w:val="0"/>
          <w:szCs w:val="20"/>
          <w:highlight w:val="yellow"/>
          <w:lang w:val="sl-SI"/>
        </w:rPr>
      </w:pPr>
    </w:p>
    <w:p w14:paraId="4E2697E4" w14:textId="77777777" w:rsidR="007E629B" w:rsidRPr="00493398" w:rsidRDefault="007E629B" w:rsidP="007E629B">
      <w:pPr>
        <w:pStyle w:val="ZADEVA"/>
        <w:rPr>
          <w:rFonts w:cs="Arial"/>
          <w:b w:val="0"/>
          <w:szCs w:val="20"/>
          <w:highlight w:val="yellow"/>
          <w:lang w:val="sl-SI"/>
        </w:rPr>
      </w:pPr>
    </w:p>
    <w:p w14:paraId="399DE30A" w14:textId="3CE9B933" w:rsidR="007E629B" w:rsidRPr="005C716E" w:rsidRDefault="007E629B" w:rsidP="007E629B">
      <w:pPr>
        <w:spacing w:before="120" w:after="120" w:line="240" w:lineRule="auto"/>
        <w:jc w:val="both"/>
        <w:rPr>
          <w:rFonts w:ascii="Arial" w:hAnsi="Arial" w:cs="Arial"/>
          <w:sz w:val="20"/>
        </w:rPr>
      </w:pPr>
      <w:r w:rsidRPr="005C716E">
        <w:rPr>
          <w:rFonts w:ascii="Arial" w:hAnsi="Arial" w:cs="Arial"/>
          <w:sz w:val="20"/>
        </w:rPr>
        <w:t xml:space="preserve">Preglednica </w:t>
      </w:r>
      <w:r w:rsidR="00003254">
        <w:rPr>
          <w:rFonts w:ascii="Arial" w:hAnsi="Arial" w:cs="Arial"/>
          <w:sz w:val="20"/>
        </w:rPr>
        <w:t>61</w:t>
      </w:r>
      <w:r w:rsidRPr="005C716E">
        <w:rPr>
          <w:rFonts w:ascii="Arial" w:hAnsi="Arial" w:cs="Arial"/>
          <w:sz w:val="20"/>
        </w:rPr>
        <w:t>: Javna naročila glede na predmet naročanja in vrsto postopka</w:t>
      </w:r>
    </w:p>
    <w:tbl>
      <w:tblPr>
        <w:tblW w:w="5000" w:type="pct"/>
        <w:tblCellMar>
          <w:left w:w="70" w:type="dxa"/>
          <w:right w:w="70" w:type="dxa"/>
        </w:tblCellMar>
        <w:tblLook w:val="04A0" w:firstRow="1" w:lastRow="0" w:firstColumn="1" w:lastColumn="0" w:noHBand="0" w:noVBand="1"/>
      </w:tblPr>
      <w:tblGrid>
        <w:gridCol w:w="855"/>
        <w:gridCol w:w="4163"/>
        <w:gridCol w:w="2009"/>
        <w:gridCol w:w="2147"/>
      </w:tblGrid>
      <w:tr w:rsidR="007E629B" w:rsidRPr="005C716E" w14:paraId="2C8630E3" w14:textId="77777777" w:rsidTr="00BD3704">
        <w:trPr>
          <w:trHeight w:val="300"/>
          <w:tblHeader/>
        </w:trPr>
        <w:tc>
          <w:tcPr>
            <w:tcW w:w="46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91BCEF8"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 xml:space="preserve">Predmet </w:t>
            </w:r>
          </w:p>
        </w:tc>
        <w:tc>
          <w:tcPr>
            <w:tcW w:w="2269" w:type="pct"/>
            <w:tcBorders>
              <w:top w:val="single" w:sz="4" w:space="0" w:color="auto"/>
              <w:left w:val="nil"/>
              <w:bottom w:val="single" w:sz="4" w:space="0" w:color="auto"/>
              <w:right w:val="single" w:sz="4" w:space="0" w:color="auto"/>
            </w:tcBorders>
            <w:shd w:val="clear" w:color="000000" w:fill="EDEDED"/>
            <w:vAlign w:val="center"/>
            <w:hideMark/>
          </w:tcPr>
          <w:p w14:paraId="3AE00637"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Vrsta postopka</w:t>
            </w:r>
          </w:p>
        </w:tc>
        <w:tc>
          <w:tcPr>
            <w:tcW w:w="1095" w:type="pct"/>
            <w:tcBorders>
              <w:top w:val="single" w:sz="4" w:space="0" w:color="auto"/>
              <w:left w:val="nil"/>
              <w:bottom w:val="single" w:sz="4" w:space="0" w:color="auto"/>
              <w:right w:val="single" w:sz="4" w:space="0" w:color="auto"/>
            </w:tcBorders>
            <w:shd w:val="clear" w:color="000000" w:fill="EDEDED"/>
            <w:vAlign w:val="center"/>
            <w:hideMark/>
          </w:tcPr>
          <w:p w14:paraId="3F5B4B37"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Št. postopkov</w:t>
            </w:r>
          </w:p>
        </w:tc>
        <w:tc>
          <w:tcPr>
            <w:tcW w:w="1170" w:type="pct"/>
            <w:tcBorders>
              <w:top w:val="single" w:sz="4" w:space="0" w:color="auto"/>
              <w:left w:val="nil"/>
              <w:bottom w:val="single" w:sz="4" w:space="0" w:color="auto"/>
              <w:right w:val="single" w:sz="4" w:space="0" w:color="auto"/>
            </w:tcBorders>
            <w:shd w:val="clear" w:color="000000" w:fill="EDEDED"/>
            <w:vAlign w:val="center"/>
            <w:hideMark/>
          </w:tcPr>
          <w:p w14:paraId="2C6151A7"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Pogodbena vrednost</w:t>
            </w:r>
          </w:p>
        </w:tc>
      </w:tr>
      <w:tr w:rsidR="007E629B" w:rsidRPr="005C716E" w14:paraId="5E615818" w14:textId="77777777" w:rsidTr="00BD3704">
        <w:trPr>
          <w:trHeight w:val="300"/>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330E374D"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Blago</w:t>
            </w:r>
          </w:p>
        </w:tc>
        <w:tc>
          <w:tcPr>
            <w:tcW w:w="2269" w:type="pct"/>
            <w:tcBorders>
              <w:top w:val="nil"/>
              <w:left w:val="nil"/>
              <w:bottom w:val="single" w:sz="4" w:space="0" w:color="auto"/>
              <w:right w:val="single" w:sz="4" w:space="0" w:color="auto"/>
            </w:tcBorders>
            <w:shd w:val="clear" w:color="auto" w:fill="auto"/>
            <w:vAlign w:val="center"/>
            <w:hideMark/>
          </w:tcPr>
          <w:p w14:paraId="436C5FB6"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dialog</w:t>
            </w:r>
          </w:p>
        </w:tc>
        <w:tc>
          <w:tcPr>
            <w:tcW w:w="1095" w:type="pct"/>
            <w:tcBorders>
              <w:top w:val="nil"/>
              <w:left w:val="nil"/>
              <w:bottom w:val="single" w:sz="4" w:space="0" w:color="auto"/>
              <w:right w:val="single" w:sz="4" w:space="0" w:color="auto"/>
            </w:tcBorders>
            <w:shd w:val="clear" w:color="auto" w:fill="auto"/>
            <w:vAlign w:val="center"/>
            <w:hideMark/>
          </w:tcPr>
          <w:p w14:paraId="2FA0A1AF"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w:t>
            </w:r>
          </w:p>
        </w:tc>
        <w:tc>
          <w:tcPr>
            <w:tcW w:w="1170" w:type="pct"/>
            <w:tcBorders>
              <w:top w:val="nil"/>
              <w:left w:val="nil"/>
              <w:bottom w:val="single" w:sz="4" w:space="0" w:color="auto"/>
              <w:right w:val="single" w:sz="4" w:space="0" w:color="auto"/>
            </w:tcBorders>
            <w:shd w:val="clear" w:color="auto" w:fill="auto"/>
            <w:vAlign w:val="center"/>
            <w:hideMark/>
          </w:tcPr>
          <w:p w14:paraId="406784E0"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314.000</w:t>
            </w:r>
          </w:p>
        </w:tc>
      </w:tr>
      <w:tr w:rsidR="007E629B" w:rsidRPr="005C716E" w14:paraId="0FDCAAD0"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577D7EF0"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047B9E73"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postopek s pogajanji</w:t>
            </w:r>
          </w:p>
        </w:tc>
        <w:tc>
          <w:tcPr>
            <w:tcW w:w="1095" w:type="pct"/>
            <w:tcBorders>
              <w:top w:val="nil"/>
              <w:left w:val="nil"/>
              <w:bottom w:val="single" w:sz="4" w:space="0" w:color="auto"/>
              <w:right w:val="single" w:sz="4" w:space="0" w:color="auto"/>
            </w:tcBorders>
            <w:shd w:val="clear" w:color="auto" w:fill="auto"/>
            <w:vAlign w:val="center"/>
            <w:hideMark/>
          </w:tcPr>
          <w:p w14:paraId="157A4C6A"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18</w:t>
            </w:r>
          </w:p>
        </w:tc>
        <w:tc>
          <w:tcPr>
            <w:tcW w:w="1170" w:type="pct"/>
            <w:tcBorders>
              <w:top w:val="nil"/>
              <w:left w:val="nil"/>
              <w:bottom w:val="single" w:sz="4" w:space="0" w:color="auto"/>
              <w:right w:val="single" w:sz="4" w:space="0" w:color="auto"/>
            </w:tcBorders>
            <w:shd w:val="clear" w:color="auto" w:fill="auto"/>
            <w:vAlign w:val="center"/>
            <w:hideMark/>
          </w:tcPr>
          <w:p w14:paraId="0FD23F8D"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41.865.234</w:t>
            </w:r>
          </w:p>
        </w:tc>
      </w:tr>
      <w:tr w:rsidR="007E629B" w:rsidRPr="005C716E" w14:paraId="4D8E85D0"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1F91B5F2"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33FDCA39"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Odprti postopek</w:t>
            </w:r>
          </w:p>
        </w:tc>
        <w:tc>
          <w:tcPr>
            <w:tcW w:w="1095" w:type="pct"/>
            <w:tcBorders>
              <w:top w:val="nil"/>
              <w:left w:val="nil"/>
              <w:bottom w:val="single" w:sz="4" w:space="0" w:color="auto"/>
              <w:right w:val="single" w:sz="4" w:space="0" w:color="auto"/>
            </w:tcBorders>
            <w:shd w:val="clear" w:color="auto" w:fill="auto"/>
            <w:vAlign w:val="center"/>
            <w:hideMark/>
          </w:tcPr>
          <w:p w14:paraId="2A43C739"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796</w:t>
            </w:r>
          </w:p>
        </w:tc>
        <w:tc>
          <w:tcPr>
            <w:tcW w:w="1170" w:type="pct"/>
            <w:tcBorders>
              <w:top w:val="nil"/>
              <w:left w:val="nil"/>
              <w:bottom w:val="single" w:sz="4" w:space="0" w:color="auto"/>
              <w:right w:val="single" w:sz="4" w:space="0" w:color="auto"/>
            </w:tcBorders>
            <w:shd w:val="clear" w:color="auto" w:fill="auto"/>
            <w:vAlign w:val="center"/>
            <w:hideMark/>
          </w:tcPr>
          <w:p w14:paraId="053E995F"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819.140.464</w:t>
            </w:r>
          </w:p>
        </w:tc>
      </w:tr>
      <w:tr w:rsidR="007E629B" w:rsidRPr="005C716E" w14:paraId="1151BF34"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6FB04E2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59B34D50"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Omejeni postopek</w:t>
            </w:r>
          </w:p>
        </w:tc>
        <w:tc>
          <w:tcPr>
            <w:tcW w:w="1095" w:type="pct"/>
            <w:tcBorders>
              <w:top w:val="nil"/>
              <w:left w:val="nil"/>
              <w:bottom w:val="single" w:sz="4" w:space="0" w:color="auto"/>
              <w:right w:val="single" w:sz="4" w:space="0" w:color="auto"/>
            </w:tcBorders>
            <w:shd w:val="clear" w:color="auto" w:fill="auto"/>
            <w:vAlign w:val="center"/>
            <w:hideMark/>
          </w:tcPr>
          <w:p w14:paraId="4EA9EEC5"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13</w:t>
            </w:r>
          </w:p>
        </w:tc>
        <w:tc>
          <w:tcPr>
            <w:tcW w:w="1170" w:type="pct"/>
            <w:tcBorders>
              <w:top w:val="nil"/>
              <w:left w:val="nil"/>
              <w:bottom w:val="single" w:sz="4" w:space="0" w:color="auto"/>
              <w:right w:val="single" w:sz="4" w:space="0" w:color="auto"/>
            </w:tcBorders>
            <w:shd w:val="clear" w:color="auto" w:fill="auto"/>
            <w:vAlign w:val="center"/>
            <w:hideMark/>
          </w:tcPr>
          <w:p w14:paraId="6839ED4E"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99.206.841</w:t>
            </w:r>
          </w:p>
        </w:tc>
      </w:tr>
      <w:tr w:rsidR="007E629B" w:rsidRPr="005C716E" w14:paraId="74C69069"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820D6A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6ED79750"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naročila male vrednosti</w:t>
            </w:r>
          </w:p>
        </w:tc>
        <w:tc>
          <w:tcPr>
            <w:tcW w:w="1095" w:type="pct"/>
            <w:tcBorders>
              <w:top w:val="nil"/>
              <w:left w:val="nil"/>
              <w:bottom w:val="single" w:sz="4" w:space="0" w:color="auto"/>
              <w:right w:val="single" w:sz="4" w:space="0" w:color="auto"/>
            </w:tcBorders>
            <w:shd w:val="clear" w:color="auto" w:fill="auto"/>
            <w:vAlign w:val="center"/>
            <w:hideMark/>
          </w:tcPr>
          <w:p w14:paraId="5FD4BF50"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1.742</w:t>
            </w:r>
          </w:p>
        </w:tc>
        <w:tc>
          <w:tcPr>
            <w:tcW w:w="1170" w:type="pct"/>
            <w:tcBorders>
              <w:top w:val="nil"/>
              <w:left w:val="nil"/>
              <w:bottom w:val="single" w:sz="4" w:space="0" w:color="auto"/>
              <w:right w:val="single" w:sz="4" w:space="0" w:color="auto"/>
            </w:tcBorders>
            <w:shd w:val="clear" w:color="auto" w:fill="auto"/>
            <w:vAlign w:val="center"/>
            <w:hideMark/>
          </w:tcPr>
          <w:p w14:paraId="7FBC4596"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152.745.794</w:t>
            </w:r>
          </w:p>
        </w:tc>
      </w:tr>
      <w:tr w:rsidR="007E629B" w:rsidRPr="005C716E" w14:paraId="503122EC"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09F155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7202748F"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brez predhodne objave</w:t>
            </w:r>
          </w:p>
        </w:tc>
        <w:tc>
          <w:tcPr>
            <w:tcW w:w="1095" w:type="pct"/>
            <w:tcBorders>
              <w:top w:val="nil"/>
              <w:left w:val="nil"/>
              <w:bottom w:val="single" w:sz="4" w:space="0" w:color="auto"/>
              <w:right w:val="single" w:sz="4" w:space="0" w:color="auto"/>
            </w:tcBorders>
            <w:shd w:val="clear" w:color="auto" w:fill="auto"/>
            <w:vAlign w:val="center"/>
            <w:hideMark/>
          </w:tcPr>
          <w:p w14:paraId="633E7681"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191</w:t>
            </w:r>
          </w:p>
        </w:tc>
        <w:tc>
          <w:tcPr>
            <w:tcW w:w="1170" w:type="pct"/>
            <w:tcBorders>
              <w:top w:val="nil"/>
              <w:left w:val="nil"/>
              <w:bottom w:val="single" w:sz="4" w:space="0" w:color="auto"/>
              <w:right w:val="single" w:sz="4" w:space="0" w:color="auto"/>
            </w:tcBorders>
            <w:shd w:val="clear" w:color="auto" w:fill="auto"/>
            <w:vAlign w:val="center"/>
            <w:hideMark/>
          </w:tcPr>
          <w:p w14:paraId="6E550F19"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65.931.964</w:t>
            </w:r>
          </w:p>
        </w:tc>
      </w:tr>
      <w:tr w:rsidR="007E629B" w:rsidRPr="005C716E" w14:paraId="05D13982"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815A6DB"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41AEE159"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po predhodni objavi</w:t>
            </w:r>
          </w:p>
        </w:tc>
        <w:tc>
          <w:tcPr>
            <w:tcW w:w="1095" w:type="pct"/>
            <w:tcBorders>
              <w:top w:val="nil"/>
              <w:left w:val="nil"/>
              <w:bottom w:val="single" w:sz="4" w:space="0" w:color="auto"/>
              <w:right w:val="single" w:sz="4" w:space="0" w:color="auto"/>
            </w:tcBorders>
            <w:shd w:val="clear" w:color="auto" w:fill="auto"/>
            <w:vAlign w:val="center"/>
            <w:hideMark/>
          </w:tcPr>
          <w:p w14:paraId="6D07D93D"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51</w:t>
            </w:r>
          </w:p>
        </w:tc>
        <w:tc>
          <w:tcPr>
            <w:tcW w:w="1170" w:type="pct"/>
            <w:tcBorders>
              <w:top w:val="nil"/>
              <w:left w:val="nil"/>
              <w:bottom w:val="single" w:sz="4" w:space="0" w:color="auto"/>
              <w:right w:val="single" w:sz="4" w:space="0" w:color="auto"/>
            </w:tcBorders>
            <w:shd w:val="clear" w:color="auto" w:fill="auto"/>
            <w:vAlign w:val="center"/>
            <w:hideMark/>
          </w:tcPr>
          <w:p w14:paraId="6125E50E"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132.526.231</w:t>
            </w:r>
          </w:p>
        </w:tc>
      </w:tr>
      <w:tr w:rsidR="007E629B" w:rsidRPr="005C716E" w14:paraId="617D8878"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4697E786"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4C99DB77"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zbiranja ponudb po predhodni objavi</w:t>
            </w:r>
          </w:p>
        </w:tc>
        <w:tc>
          <w:tcPr>
            <w:tcW w:w="1095" w:type="pct"/>
            <w:tcBorders>
              <w:top w:val="nil"/>
              <w:left w:val="nil"/>
              <w:bottom w:val="single" w:sz="4" w:space="0" w:color="auto"/>
              <w:right w:val="single" w:sz="4" w:space="0" w:color="auto"/>
            </w:tcBorders>
            <w:shd w:val="clear" w:color="auto" w:fill="auto"/>
            <w:vAlign w:val="center"/>
            <w:hideMark/>
          </w:tcPr>
          <w:p w14:paraId="458551A0"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16</w:t>
            </w:r>
          </w:p>
        </w:tc>
        <w:tc>
          <w:tcPr>
            <w:tcW w:w="1170" w:type="pct"/>
            <w:tcBorders>
              <w:top w:val="nil"/>
              <w:left w:val="nil"/>
              <w:bottom w:val="single" w:sz="4" w:space="0" w:color="auto"/>
              <w:right w:val="single" w:sz="4" w:space="0" w:color="auto"/>
            </w:tcBorders>
            <w:shd w:val="clear" w:color="auto" w:fill="auto"/>
            <w:vAlign w:val="center"/>
            <w:hideMark/>
          </w:tcPr>
          <w:p w14:paraId="26994875"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2.255.917</w:t>
            </w:r>
          </w:p>
        </w:tc>
      </w:tr>
      <w:tr w:rsidR="007E629B" w:rsidRPr="005C716E" w14:paraId="1E011FD1"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27E946E0"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3B50CCB4" w14:textId="77777777" w:rsidR="007E629B" w:rsidRPr="005C716E" w:rsidRDefault="007E629B" w:rsidP="00BD3704">
            <w:pPr>
              <w:spacing w:after="0" w:line="240" w:lineRule="auto"/>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auto"/>
            <w:vAlign w:val="center"/>
            <w:hideMark/>
          </w:tcPr>
          <w:p w14:paraId="25C9DA40"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2.828</w:t>
            </w:r>
          </w:p>
        </w:tc>
        <w:tc>
          <w:tcPr>
            <w:tcW w:w="1170" w:type="pct"/>
            <w:tcBorders>
              <w:top w:val="nil"/>
              <w:left w:val="nil"/>
              <w:bottom w:val="single" w:sz="4" w:space="0" w:color="auto"/>
              <w:right w:val="single" w:sz="4" w:space="0" w:color="auto"/>
            </w:tcBorders>
            <w:shd w:val="clear" w:color="auto" w:fill="auto"/>
            <w:vAlign w:val="center"/>
            <w:hideMark/>
          </w:tcPr>
          <w:p w14:paraId="4BC6A051"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1.313.986.445</w:t>
            </w:r>
          </w:p>
        </w:tc>
      </w:tr>
      <w:tr w:rsidR="007E629B" w:rsidRPr="005C716E" w14:paraId="3BAEDFC7" w14:textId="77777777" w:rsidTr="00BD3704">
        <w:trPr>
          <w:trHeight w:val="300"/>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2C2E46FB"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Storitve</w:t>
            </w:r>
          </w:p>
        </w:tc>
        <w:tc>
          <w:tcPr>
            <w:tcW w:w="2269" w:type="pct"/>
            <w:tcBorders>
              <w:top w:val="nil"/>
              <w:left w:val="nil"/>
              <w:bottom w:val="single" w:sz="4" w:space="0" w:color="auto"/>
              <w:right w:val="single" w:sz="4" w:space="0" w:color="auto"/>
            </w:tcBorders>
            <w:shd w:val="clear" w:color="auto" w:fill="auto"/>
            <w:vAlign w:val="center"/>
            <w:hideMark/>
          </w:tcPr>
          <w:p w14:paraId="0665CB8D"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dialog</w:t>
            </w:r>
          </w:p>
        </w:tc>
        <w:tc>
          <w:tcPr>
            <w:tcW w:w="1095" w:type="pct"/>
            <w:tcBorders>
              <w:top w:val="nil"/>
              <w:left w:val="nil"/>
              <w:bottom w:val="single" w:sz="4" w:space="0" w:color="auto"/>
              <w:right w:val="single" w:sz="4" w:space="0" w:color="auto"/>
            </w:tcBorders>
            <w:shd w:val="clear" w:color="auto" w:fill="auto"/>
            <w:vAlign w:val="center"/>
            <w:hideMark/>
          </w:tcPr>
          <w:p w14:paraId="0A3E94D3"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10</w:t>
            </w:r>
          </w:p>
        </w:tc>
        <w:tc>
          <w:tcPr>
            <w:tcW w:w="1170" w:type="pct"/>
            <w:tcBorders>
              <w:top w:val="nil"/>
              <w:left w:val="nil"/>
              <w:bottom w:val="single" w:sz="4" w:space="0" w:color="auto"/>
              <w:right w:val="single" w:sz="4" w:space="0" w:color="auto"/>
            </w:tcBorders>
            <w:shd w:val="clear" w:color="auto" w:fill="auto"/>
            <w:vAlign w:val="center"/>
            <w:hideMark/>
          </w:tcPr>
          <w:p w14:paraId="1DE029C3"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38.920.597</w:t>
            </w:r>
          </w:p>
        </w:tc>
      </w:tr>
      <w:tr w:rsidR="007E629B" w:rsidRPr="005C716E" w14:paraId="6B11A9EF"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3ECBA923"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2624875F"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postopek s pogajanji</w:t>
            </w:r>
          </w:p>
        </w:tc>
        <w:tc>
          <w:tcPr>
            <w:tcW w:w="1095" w:type="pct"/>
            <w:tcBorders>
              <w:top w:val="nil"/>
              <w:left w:val="nil"/>
              <w:bottom w:val="single" w:sz="4" w:space="0" w:color="auto"/>
              <w:right w:val="single" w:sz="4" w:space="0" w:color="auto"/>
            </w:tcBorders>
            <w:shd w:val="clear" w:color="auto" w:fill="auto"/>
            <w:vAlign w:val="center"/>
            <w:hideMark/>
          </w:tcPr>
          <w:p w14:paraId="626A1150"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69</w:t>
            </w:r>
          </w:p>
        </w:tc>
        <w:tc>
          <w:tcPr>
            <w:tcW w:w="1170" w:type="pct"/>
            <w:tcBorders>
              <w:top w:val="nil"/>
              <w:left w:val="nil"/>
              <w:bottom w:val="single" w:sz="4" w:space="0" w:color="auto"/>
              <w:right w:val="single" w:sz="4" w:space="0" w:color="auto"/>
            </w:tcBorders>
            <w:shd w:val="clear" w:color="auto" w:fill="auto"/>
            <w:vAlign w:val="center"/>
            <w:hideMark/>
          </w:tcPr>
          <w:p w14:paraId="1A27270C"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54.769.205</w:t>
            </w:r>
          </w:p>
        </w:tc>
      </w:tr>
      <w:tr w:rsidR="007E629B" w:rsidRPr="005C716E" w14:paraId="0B6DC2A7"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1FB126F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6A30B65B"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Odprti postopek</w:t>
            </w:r>
          </w:p>
        </w:tc>
        <w:tc>
          <w:tcPr>
            <w:tcW w:w="1095" w:type="pct"/>
            <w:tcBorders>
              <w:top w:val="nil"/>
              <w:left w:val="nil"/>
              <w:bottom w:val="single" w:sz="4" w:space="0" w:color="auto"/>
              <w:right w:val="single" w:sz="4" w:space="0" w:color="auto"/>
            </w:tcBorders>
            <w:shd w:val="clear" w:color="auto" w:fill="auto"/>
            <w:vAlign w:val="center"/>
            <w:hideMark/>
          </w:tcPr>
          <w:p w14:paraId="69D0BF16"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511</w:t>
            </w:r>
          </w:p>
        </w:tc>
        <w:tc>
          <w:tcPr>
            <w:tcW w:w="1170" w:type="pct"/>
            <w:tcBorders>
              <w:top w:val="nil"/>
              <w:left w:val="nil"/>
              <w:bottom w:val="single" w:sz="4" w:space="0" w:color="auto"/>
              <w:right w:val="single" w:sz="4" w:space="0" w:color="auto"/>
            </w:tcBorders>
            <w:shd w:val="clear" w:color="auto" w:fill="auto"/>
            <w:vAlign w:val="center"/>
            <w:hideMark/>
          </w:tcPr>
          <w:p w14:paraId="083F9CC4"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583.505.814</w:t>
            </w:r>
          </w:p>
        </w:tc>
      </w:tr>
      <w:tr w:rsidR="007E629B" w:rsidRPr="005C716E" w14:paraId="4F6D1E22"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CD1440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532BA5B2"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Omejeni postopek</w:t>
            </w:r>
          </w:p>
        </w:tc>
        <w:tc>
          <w:tcPr>
            <w:tcW w:w="1095" w:type="pct"/>
            <w:tcBorders>
              <w:top w:val="nil"/>
              <w:left w:val="nil"/>
              <w:bottom w:val="single" w:sz="4" w:space="0" w:color="auto"/>
              <w:right w:val="single" w:sz="4" w:space="0" w:color="auto"/>
            </w:tcBorders>
            <w:shd w:val="clear" w:color="auto" w:fill="auto"/>
            <w:vAlign w:val="center"/>
            <w:hideMark/>
          </w:tcPr>
          <w:p w14:paraId="4C807FBF"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10</w:t>
            </w:r>
          </w:p>
        </w:tc>
        <w:tc>
          <w:tcPr>
            <w:tcW w:w="1170" w:type="pct"/>
            <w:tcBorders>
              <w:top w:val="nil"/>
              <w:left w:val="nil"/>
              <w:bottom w:val="single" w:sz="4" w:space="0" w:color="auto"/>
              <w:right w:val="single" w:sz="4" w:space="0" w:color="auto"/>
            </w:tcBorders>
            <w:shd w:val="clear" w:color="auto" w:fill="auto"/>
            <w:vAlign w:val="center"/>
            <w:hideMark/>
          </w:tcPr>
          <w:p w14:paraId="78B1934E"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5.132.803</w:t>
            </w:r>
          </w:p>
        </w:tc>
      </w:tr>
      <w:tr w:rsidR="007E629B" w:rsidRPr="005C716E" w14:paraId="7637EEE5"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2829CF80"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670A3079"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naročila male vrednosti</w:t>
            </w:r>
          </w:p>
        </w:tc>
        <w:tc>
          <w:tcPr>
            <w:tcW w:w="1095" w:type="pct"/>
            <w:tcBorders>
              <w:top w:val="nil"/>
              <w:left w:val="nil"/>
              <w:bottom w:val="single" w:sz="4" w:space="0" w:color="auto"/>
              <w:right w:val="single" w:sz="4" w:space="0" w:color="auto"/>
            </w:tcBorders>
            <w:shd w:val="clear" w:color="auto" w:fill="auto"/>
            <w:vAlign w:val="center"/>
            <w:hideMark/>
          </w:tcPr>
          <w:p w14:paraId="0CF27D08"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1.475</w:t>
            </w:r>
          </w:p>
        </w:tc>
        <w:tc>
          <w:tcPr>
            <w:tcW w:w="1170" w:type="pct"/>
            <w:tcBorders>
              <w:top w:val="nil"/>
              <w:left w:val="nil"/>
              <w:bottom w:val="single" w:sz="4" w:space="0" w:color="auto"/>
              <w:right w:val="single" w:sz="4" w:space="0" w:color="auto"/>
            </w:tcBorders>
            <w:shd w:val="clear" w:color="auto" w:fill="auto"/>
            <w:vAlign w:val="center"/>
            <w:hideMark/>
          </w:tcPr>
          <w:p w14:paraId="4DB36509"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130.898.080</w:t>
            </w:r>
          </w:p>
        </w:tc>
      </w:tr>
      <w:tr w:rsidR="007E629B" w:rsidRPr="005C716E" w14:paraId="41C4F5EF"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5AD4C538"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2F9EE344"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brez predhodne objave</w:t>
            </w:r>
          </w:p>
        </w:tc>
        <w:tc>
          <w:tcPr>
            <w:tcW w:w="1095" w:type="pct"/>
            <w:tcBorders>
              <w:top w:val="nil"/>
              <w:left w:val="nil"/>
              <w:bottom w:val="single" w:sz="4" w:space="0" w:color="auto"/>
              <w:right w:val="single" w:sz="4" w:space="0" w:color="auto"/>
            </w:tcBorders>
            <w:shd w:val="clear" w:color="auto" w:fill="auto"/>
            <w:vAlign w:val="center"/>
            <w:hideMark/>
          </w:tcPr>
          <w:p w14:paraId="7D816D15"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408</w:t>
            </w:r>
          </w:p>
        </w:tc>
        <w:tc>
          <w:tcPr>
            <w:tcW w:w="1170" w:type="pct"/>
            <w:tcBorders>
              <w:top w:val="nil"/>
              <w:left w:val="nil"/>
              <w:bottom w:val="single" w:sz="4" w:space="0" w:color="auto"/>
              <w:right w:val="single" w:sz="4" w:space="0" w:color="auto"/>
            </w:tcBorders>
            <w:shd w:val="clear" w:color="auto" w:fill="auto"/>
            <w:vAlign w:val="center"/>
            <w:hideMark/>
          </w:tcPr>
          <w:p w14:paraId="6942C679"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147.128.659</w:t>
            </w:r>
          </w:p>
        </w:tc>
      </w:tr>
      <w:tr w:rsidR="007E629B" w:rsidRPr="005C716E" w14:paraId="61B88DB5"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3C1BB3D5"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0DCEBC56"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po predhodni objavi</w:t>
            </w:r>
          </w:p>
        </w:tc>
        <w:tc>
          <w:tcPr>
            <w:tcW w:w="1095" w:type="pct"/>
            <w:tcBorders>
              <w:top w:val="nil"/>
              <w:left w:val="nil"/>
              <w:bottom w:val="single" w:sz="4" w:space="0" w:color="auto"/>
              <w:right w:val="single" w:sz="4" w:space="0" w:color="auto"/>
            </w:tcBorders>
            <w:shd w:val="clear" w:color="auto" w:fill="auto"/>
            <w:vAlign w:val="center"/>
            <w:hideMark/>
          </w:tcPr>
          <w:p w14:paraId="4F1BED6F"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90</w:t>
            </w:r>
          </w:p>
        </w:tc>
        <w:tc>
          <w:tcPr>
            <w:tcW w:w="1170" w:type="pct"/>
            <w:tcBorders>
              <w:top w:val="nil"/>
              <w:left w:val="nil"/>
              <w:bottom w:val="single" w:sz="4" w:space="0" w:color="auto"/>
              <w:right w:val="single" w:sz="4" w:space="0" w:color="auto"/>
            </w:tcBorders>
            <w:shd w:val="clear" w:color="auto" w:fill="auto"/>
            <w:vAlign w:val="center"/>
            <w:hideMark/>
          </w:tcPr>
          <w:p w14:paraId="7D708C05"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146.167.419</w:t>
            </w:r>
          </w:p>
        </w:tc>
      </w:tr>
      <w:tr w:rsidR="007E629B" w:rsidRPr="005C716E" w14:paraId="361955BA"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0213632"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1528BCB0"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zbiranja ponudb po predhodni objavi</w:t>
            </w:r>
          </w:p>
        </w:tc>
        <w:tc>
          <w:tcPr>
            <w:tcW w:w="1095" w:type="pct"/>
            <w:tcBorders>
              <w:top w:val="nil"/>
              <w:left w:val="nil"/>
              <w:bottom w:val="single" w:sz="4" w:space="0" w:color="auto"/>
              <w:right w:val="single" w:sz="4" w:space="0" w:color="auto"/>
            </w:tcBorders>
            <w:shd w:val="clear" w:color="auto" w:fill="auto"/>
            <w:vAlign w:val="center"/>
            <w:hideMark/>
          </w:tcPr>
          <w:p w14:paraId="56DB58F8"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w:t>
            </w:r>
          </w:p>
        </w:tc>
        <w:tc>
          <w:tcPr>
            <w:tcW w:w="1170" w:type="pct"/>
            <w:tcBorders>
              <w:top w:val="nil"/>
              <w:left w:val="nil"/>
              <w:bottom w:val="single" w:sz="4" w:space="0" w:color="auto"/>
              <w:right w:val="single" w:sz="4" w:space="0" w:color="auto"/>
            </w:tcBorders>
            <w:shd w:val="clear" w:color="auto" w:fill="auto"/>
            <w:vAlign w:val="center"/>
            <w:hideMark/>
          </w:tcPr>
          <w:p w14:paraId="37F110AC"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736.971</w:t>
            </w:r>
          </w:p>
        </w:tc>
      </w:tr>
      <w:tr w:rsidR="007E629B" w:rsidRPr="005C716E" w14:paraId="27011E0F"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4FA7FBD"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19032DDC" w14:textId="77777777" w:rsidR="007E629B" w:rsidRPr="005C716E" w:rsidRDefault="007E629B" w:rsidP="00BD3704">
            <w:pPr>
              <w:spacing w:after="0" w:line="240" w:lineRule="auto"/>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auto"/>
            <w:vAlign w:val="center"/>
            <w:hideMark/>
          </w:tcPr>
          <w:p w14:paraId="2A030D3E"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2.580</w:t>
            </w:r>
          </w:p>
        </w:tc>
        <w:tc>
          <w:tcPr>
            <w:tcW w:w="1170" w:type="pct"/>
            <w:tcBorders>
              <w:top w:val="nil"/>
              <w:left w:val="nil"/>
              <w:bottom w:val="single" w:sz="4" w:space="0" w:color="auto"/>
              <w:right w:val="single" w:sz="4" w:space="0" w:color="auto"/>
            </w:tcBorders>
            <w:shd w:val="clear" w:color="auto" w:fill="auto"/>
            <w:vAlign w:val="center"/>
            <w:hideMark/>
          </w:tcPr>
          <w:p w14:paraId="521FBF77"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1.107.259.548</w:t>
            </w:r>
          </w:p>
        </w:tc>
      </w:tr>
      <w:tr w:rsidR="007E629B" w:rsidRPr="005C716E" w14:paraId="4B0B2E0E" w14:textId="77777777" w:rsidTr="00BD3704">
        <w:trPr>
          <w:trHeight w:val="300"/>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70EAF984" w14:textId="77777777" w:rsidR="007E629B" w:rsidRPr="005C716E" w:rsidRDefault="007E629B" w:rsidP="00BD3704">
            <w:pPr>
              <w:spacing w:after="0" w:line="240" w:lineRule="auto"/>
              <w:jc w:val="center"/>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Gradnje</w:t>
            </w:r>
          </w:p>
        </w:tc>
        <w:tc>
          <w:tcPr>
            <w:tcW w:w="2269" w:type="pct"/>
            <w:tcBorders>
              <w:top w:val="nil"/>
              <w:left w:val="nil"/>
              <w:bottom w:val="single" w:sz="4" w:space="0" w:color="auto"/>
              <w:right w:val="single" w:sz="4" w:space="0" w:color="auto"/>
            </w:tcBorders>
            <w:shd w:val="clear" w:color="auto" w:fill="auto"/>
            <w:vAlign w:val="center"/>
            <w:hideMark/>
          </w:tcPr>
          <w:p w14:paraId="01733584"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dialog</w:t>
            </w:r>
          </w:p>
        </w:tc>
        <w:tc>
          <w:tcPr>
            <w:tcW w:w="1095" w:type="pct"/>
            <w:tcBorders>
              <w:top w:val="nil"/>
              <w:left w:val="nil"/>
              <w:bottom w:val="single" w:sz="4" w:space="0" w:color="auto"/>
              <w:right w:val="single" w:sz="4" w:space="0" w:color="auto"/>
            </w:tcBorders>
            <w:shd w:val="clear" w:color="auto" w:fill="auto"/>
            <w:vAlign w:val="center"/>
            <w:hideMark/>
          </w:tcPr>
          <w:p w14:paraId="3BD8C678"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6</w:t>
            </w:r>
          </w:p>
        </w:tc>
        <w:tc>
          <w:tcPr>
            <w:tcW w:w="1170" w:type="pct"/>
            <w:tcBorders>
              <w:top w:val="nil"/>
              <w:left w:val="nil"/>
              <w:bottom w:val="single" w:sz="4" w:space="0" w:color="auto"/>
              <w:right w:val="single" w:sz="4" w:space="0" w:color="auto"/>
            </w:tcBorders>
            <w:shd w:val="clear" w:color="auto" w:fill="auto"/>
            <w:vAlign w:val="center"/>
            <w:hideMark/>
          </w:tcPr>
          <w:p w14:paraId="0642C84F"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141.892.437</w:t>
            </w:r>
          </w:p>
        </w:tc>
      </w:tr>
      <w:tr w:rsidR="007E629B" w:rsidRPr="005C716E" w14:paraId="093014D0"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6F2A123"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251C6B39"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Konkurenčni postopek s pogajanji</w:t>
            </w:r>
          </w:p>
        </w:tc>
        <w:tc>
          <w:tcPr>
            <w:tcW w:w="1095" w:type="pct"/>
            <w:tcBorders>
              <w:top w:val="nil"/>
              <w:left w:val="nil"/>
              <w:bottom w:val="single" w:sz="4" w:space="0" w:color="auto"/>
              <w:right w:val="single" w:sz="4" w:space="0" w:color="auto"/>
            </w:tcBorders>
            <w:shd w:val="clear" w:color="auto" w:fill="auto"/>
            <w:vAlign w:val="center"/>
            <w:hideMark/>
          </w:tcPr>
          <w:p w14:paraId="4E4A2354"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72</w:t>
            </w:r>
          </w:p>
        </w:tc>
        <w:tc>
          <w:tcPr>
            <w:tcW w:w="1170" w:type="pct"/>
            <w:tcBorders>
              <w:top w:val="nil"/>
              <w:left w:val="nil"/>
              <w:bottom w:val="single" w:sz="4" w:space="0" w:color="auto"/>
              <w:right w:val="single" w:sz="4" w:space="0" w:color="auto"/>
            </w:tcBorders>
            <w:shd w:val="clear" w:color="auto" w:fill="auto"/>
            <w:vAlign w:val="center"/>
            <w:hideMark/>
          </w:tcPr>
          <w:p w14:paraId="0D3A1B25"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167.203.708</w:t>
            </w:r>
          </w:p>
        </w:tc>
      </w:tr>
      <w:tr w:rsidR="007E629B" w:rsidRPr="005C716E" w14:paraId="4E8B76F5"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149B3626"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21790754"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Odprti postopek</w:t>
            </w:r>
          </w:p>
        </w:tc>
        <w:tc>
          <w:tcPr>
            <w:tcW w:w="1095" w:type="pct"/>
            <w:tcBorders>
              <w:top w:val="nil"/>
              <w:left w:val="nil"/>
              <w:bottom w:val="single" w:sz="4" w:space="0" w:color="auto"/>
              <w:right w:val="single" w:sz="4" w:space="0" w:color="auto"/>
            </w:tcBorders>
            <w:shd w:val="clear" w:color="auto" w:fill="auto"/>
            <w:vAlign w:val="center"/>
            <w:hideMark/>
          </w:tcPr>
          <w:p w14:paraId="3B1AEBD8"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320</w:t>
            </w:r>
          </w:p>
        </w:tc>
        <w:tc>
          <w:tcPr>
            <w:tcW w:w="1170" w:type="pct"/>
            <w:tcBorders>
              <w:top w:val="nil"/>
              <w:left w:val="nil"/>
              <w:bottom w:val="single" w:sz="4" w:space="0" w:color="auto"/>
              <w:right w:val="single" w:sz="4" w:space="0" w:color="auto"/>
            </w:tcBorders>
            <w:shd w:val="clear" w:color="auto" w:fill="auto"/>
            <w:vAlign w:val="center"/>
            <w:hideMark/>
          </w:tcPr>
          <w:p w14:paraId="12D69E81"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700.853.011</w:t>
            </w:r>
          </w:p>
        </w:tc>
      </w:tr>
      <w:tr w:rsidR="007E629B" w:rsidRPr="005C716E" w14:paraId="158B1941"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575F6267"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014EFB9D"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Omejeni postopek</w:t>
            </w:r>
          </w:p>
        </w:tc>
        <w:tc>
          <w:tcPr>
            <w:tcW w:w="1095" w:type="pct"/>
            <w:tcBorders>
              <w:top w:val="nil"/>
              <w:left w:val="nil"/>
              <w:bottom w:val="single" w:sz="4" w:space="0" w:color="auto"/>
              <w:right w:val="single" w:sz="4" w:space="0" w:color="auto"/>
            </w:tcBorders>
            <w:shd w:val="clear" w:color="auto" w:fill="auto"/>
            <w:vAlign w:val="center"/>
            <w:hideMark/>
          </w:tcPr>
          <w:p w14:paraId="4E17629E"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w:t>
            </w:r>
          </w:p>
        </w:tc>
        <w:tc>
          <w:tcPr>
            <w:tcW w:w="1170" w:type="pct"/>
            <w:tcBorders>
              <w:top w:val="nil"/>
              <w:left w:val="nil"/>
              <w:bottom w:val="single" w:sz="4" w:space="0" w:color="auto"/>
              <w:right w:val="single" w:sz="4" w:space="0" w:color="auto"/>
            </w:tcBorders>
            <w:shd w:val="clear" w:color="auto" w:fill="auto"/>
            <w:vAlign w:val="center"/>
            <w:hideMark/>
          </w:tcPr>
          <w:p w14:paraId="722F2428"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2.000.000</w:t>
            </w:r>
          </w:p>
        </w:tc>
      </w:tr>
      <w:tr w:rsidR="007E629B" w:rsidRPr="005C716E" w14:paraId="10A8C8A7"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14549CDF"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0D12CAB7"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naročila male vrednosti</w:t>
            </w:r>
          </w:p>
        </w:tc>
        <w:tc>
          <w:tcPr>
            <w:tcW w:w="1095" w:type="pct"/>
            <w:tcBorders>
              <w:top w:val="nil"/>
              <w:left w:val="nil"/>
              <w:bottom w:val="single" w:sz="4" w:space="0" w:color="auto"/>
              <w:right w:val="single" w:sz="4" w:space="0" w:color="auto"/>
            </w:tcBorders>
            <w:shd w:val="clear" w:color="auto" w:fill="auto"/>
            <w:vAlign w:val="center"/>
            <w:hideMark/>
          </w:tcPr>
          <w:p w14:paraId="24F78EB2"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1.028</w:t>
            </w:r>
          </w:p>
        </w:tc>
        <w:tc>
          <w:tcPr>
            <w:tcW w:w="1170" w:type="pct"/>
            <w:tcBorders>
              <w:top w:val="nil"/>
              <w:left w:val="nil"/>
              <w:bottom w:val="single" w:sz="4" w:space="0" w:color="auto"/>
              <w:right w:val="single" w:sz="4" w:space="0" w:color="auto"/>
            </w:tcBorders>
            <w:shd w:val="clear" w:color="auto" w:fill="auto"/>
            <w:vAlign w:val="center"/>
            <w:hideMark/>
          </w:tcPr>
          <w:p w14:paraId="482A0FB1"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160.888.760</w:t>
            </w:r>
          </w:p>
        </w:tc>
      </w:tr>
      <w:tr w:rsidR="007E629B" w:rsidRPr="005C716E" w14:paraId="53414681"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36266FDB"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7B9DFF71"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brez predhodne objave</w:t>
            </w:r>
          </w:p>
        </w:tc>
        <w:tc>
          <w:tcPr>
            <w:tcW w:w="1095" w:type="pct"/>
            <w:tcBorders>
              <w:top w:val="nil"/>
              <w:left w:val="nil"/>
              <w:bottom w:val="single" w:sz="4" w:space="0" w:color="auto"/>
              <w:right w:val="single" w:sz="4" w:space="0" w:color="auto"/>
            </w:tcBorders>
            <w:shd w:val="clear" w:color="auto" w:fill="auto"/>
            <w:vAlign w:val="center"/>
            <w:hideMark/>
          </w:tcPr>
          <w:p w14:paraId="775D9EEA"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39</w:t>
            </w:r>
          </w:p>
        </w:tc>
        <w:tc>
          <w:tcPr>
            <w:tcW w:w="1170" w:type="pct"/>
            <w:tcBorders>
              <w:top w:val="nil"/>
              <w:left w:val="nil"/>
              <w:bottom w:val="single" w:sz="4" w:space="0" w:color="auto"/>
              <w:right w:val="single" w:sz="4" w:space="0" w:color="auto"/>
            </w:tcBorders>
            <w:shd w:val="clear" w:color="auto" w:fill="auto"/>
            <w:vAlign w:val="center"/>
            <w:hideMark/>
          </w:tcPr>
          <w:p w14:paraId="5DA6636D"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16.060.127</w:t>
            </w:r>
          </w:p>
        </w:tc>
      </w:tr>
      <w:tr w:rsidR="007E629B" w:rsidRPr="005C716E" w14:paraId="63FEA6A6"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0A3AB103"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08A57405" w14:textId="77777777" w:rsidR="007E629B" w:rsidRPr="005C716E" w:rsidRDefault="007E629B" w:rsidP="00BD3704">
            <w:pPr>
              <w:spacing w:after="0" w:line="240" w:lineRule="auto"/>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Postopek s pogajanji po predhodni objavi</w:t>
            </w:r>
          </w:p>
        </w:tc>
        <w:tc>
          <w:tcPr>
            <w:tcW w:w="1095" w:type="pct"/>
            <w:tcBorders>
              <w:top w:val="nil"/>
              <w:left w:val="nil"/>
              <w:bottom w:val="single" w:sz="4" w:space="0" w:color="auto"/>
              <w:right w:val="single" w:sz="4" w:space="0" w:color="auto"/>
            </w:tcBorders>
            <w:shd w:val="clear" w:color="auto" w:fill="auto"/>
            <w:vAlign w:val="center"/>
            <w:hideMark/>
          </w:tcPr>
          <w:p w14:paraId="4E609292"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11</w:t>
            </w:r>
          </w:p>
        </w:tc>
        <w:tc>
          <w:tcPr>
            <w:tcW w:w="1170" w:type="pct"/>
            <w:tcBorders>
              <w:top w:val="nil"/>
              <w:left w:val="nil"/>
              <w:bottom w:val="single" w:sz="4" w:space="0" w:color="auto"/>
              <w:right w:val="single" w:sz="4" w:space="0" w:color="auto"/>
            </w:tcBorders>
            <w:shd w:val="clear" w:color="auto" w:fill="auto"/>
            <w:vAlign w:val="center"/>
            <w:hideMark/>
          </w:tcPr>
          <w:p w14:paraId="69E3D210" w14:textId="77777777" w:rsidR="007E629B" w:rsidRPr="005C716E" w:rsidRDefault="007E629B" w:rsidP="00BD3704">
            <w:pPr>
              <w:spacing w:after="0" w:line="240" w:lineRule="auto"/>
              <w:jc w:val="right"/>
              <w:rPr>
                <w:rFonts w:ascii="Arial" w:eastAsia="Times New Roman" w:hAnsi="Arial" w:cs="Arial"/>
                <w:color w:val="000000"/>
                <w:sz w:val="18"/>
                <w:szCs w:val="18"/>
                <w:lang w:eastAsia="sl-SI"/>
              </w:rPr>
            </w:pPr>
            <w:r w:rsidRPr="005C716E">
              <w:rPr>
                <w:rFonts w:ascii="Arial" w:eastAsia="Times New Roman" w:hAnsi="Arial" w:cs="Arial"/>
                <w:color w:val="000000"/>
                <w:sz w:val="18"/>
                <w:szCs w:val="18"/>
                <w:lang w:eastAsia="sl-SI"/>
              </w:rPr>
              <w:t>75.649.912</w:t>
            </w:r>
          </w:p>
        </w:tc>
      </w:tr>
      <w:tr w:rsidR="007E629B" w:rsidRPr="005C716E" w14:paraId="46340D46" w14:textId="77777777" w:rsidTr="00BD3704">
        <w:trPr>
          <w:trHeight w:val="300"/>
        </w:trPr>
        <w:tc>
          <w:tcPr>
            <w:tcW w:w="466" w:type="pct"/>
            <w:vMerge/>
            <w:tcBorders>
              <w:top w:val="nil"/>
              <w:left w:val="single" w:sz="4" w:space="0" w:color="auto"/>
              <w:bottom w:val="single" w:sz="4" w:space="0" w:color="000000"/>
              <w:right w:val="single" w:sz="4" w:space="0" w:color="auto"/>
            </w:tcBorders>
            <w:vAlign w:val="center"/>
            <w:hideMark/>
          </w:tcPr>
          <w:p w14:paraId="3B4C0B4B" w14:textId="77777777" w:rsidR="007E629B" w:rsidRPr="005C716E" w:rsidRDefault="007E629B" w:rsidP="00BD3704">
            <w:pPr>
              <w:spacing w:after="0" w:line="240" w:lineRule="auto"/>
              <w:rPr>
                <w:rFonts w:ascii="Arial" w:eastAsia="Times New Roman" w:hAnsi="Arial" w:cs="Arial"/>
                <w:color w:val="000000"/>
                <w:sz w:val="18"/>
                <w:szCs w:val="18"/>
                <w:lang w:eastAsia="sl-SI"/>
              </w:rPr>
            </w:pPr>
          </w:p>
        </w:tc>
        <w:tc>
          <w:tcPr>
            <w:tcW w:w="2269" w:type="pct"/>
            <w:tcBorders>
              <w:top w:val="nil"/>
              <w:left w:val="nil"/>
              <w:bottom w:val="single" w:sz="4" w:space="0" w:color="auto"/>
              <w:right w:val="single" w:sz="4" w:space="0" w:color="auto"/>
            </w:tcBorders>
            <w:shd w:val="clear" w:color="auto" w:fill="auto"/>
            <w:vAlign w:val="center"/>
            <w:hideMark/>
          </w:tcPr>
          <w:p w14:paraId="6F59FFAE" w14:textId="77777777" w:rsidR="007E629B" w:rsidRPr="005C716E" w:rsidRDefault="007E629B" w:rsidP="00BD3704">
            <w:pPr>
              <w:spacing w:after="0" w:line="240" w:lineRule="auto"/>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auto"/>
            <w:noWrap/>
            <w:vAlign w:val="center"/>
            <w:hideMark/>
          </w:tcPr>
          <w:p w14:paraId="6AB2A255"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1.477</w:t>
            </w:r>
          </w:p>
        </w:tc>
        <w:tc>
          <w:tcPr>
            <w:tcW w:w="1170" w:type="pct"/>
            <w:tcBorders>
              <w:top w:val="nil"/>
              <w:left w:val="nil"/>
              <w:bottom w:val="single" w:sz="4" w:space="0" w:color="auto"/>
              <w:right w:val="single" w:sz="4" w:space="0" w:color="auto"/>
            </w:tcBorders>
            <w:shd w:val="clear" w:color="auto" w:fill="auto"/>
            <w:noWrap/>
            <w:vAlign w:val="center"/>
            <w:hideMark/>
          </w:tcPr>
          <w:p w14:paraId="620A74EA"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1.264.547.955</w:t>
            </w:r>
          </w:p>
        </w:tc>
      </w:tr>
      <w:tr w:rsidR="007E629B" w:rsidRPr="005C716E" w14:paraId="773C121B" w14:textId="77777777" w:rsidTr="00BD3704">
        <w:trPr>
          <w:trHeight w:val="300"/>
        </w:trPr>
        <w:tc>
          <w:tcPr>
            <w:tcW w:w="2735" w:type="pct"/>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55EE0F38" w14:textId="77777777" w:rsidR="007E629B" w:rsidRPr="005C716E" w:rsidRDefault="007E629B" w:rsidP="00BD3704">
            <w:pPr>
              <w:spacing w:after="0" w:line="240" w:lineRule="auto"/>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E7E6E6" w:themeFill="background2"/>
            <w:noWrap/>
            <w:vAlign w:val="center"/>
            <w:hideMark/>
          </w:tcPr>
          <w:p w14:paraId="28CABA8D"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6.885</w:t>
            </w:r>
          </w:p>
        </w:tc>
        <w:tc>
          <w:tcPr>
            <w:tcW w:w="1170" w:type="pct"/>
            <w:tcBorders>
              <w:top w:val="nil"/>
              <w:left w:val="nil"/>
              <w:bottom w:val="single" w:sz="4" w:space="0" w:color="auto"/>
              <w:right w:val="single" w:sz="4" w:space="0" w:color="auto"/>
            </w:tcBorders>
            <w:shd w:val="clear" w:color="auto" w:fill="E7E6E6" w:themeFill="background2"/>
            <w:noWrap/>
            <w:vAlign w:val="center"/>
            <w:hideMark/>
          </w:tcPr>
          <w:p w14:paraId="04637996" w14:textId="77777777" w:rsidR="007E629B" w:rsidRPr="005C716E" w:rsidRDefault="007E629B" w:rsidP="00BD3704">
            <w:pPr>
              <w:spacing w:after="0" w:line="240" w:lineRule="auto"/>
              <w:jc w:val="right"/>
              <w:rPr>
                <w:rFonts w:ascii="Arial" w:eastAsia="Times New Roman" w:hAnsi="Arial" w:cs="Arial"/>
                <w:b/>
                <w:bCs/>
                <w:color w:val="000000"/>
                <w:sz w:val="18"/>
                <w:szCs w:val="18"/>
                <w:lang w:eastAsia="sl-SI"/>
              </w:rPr>
            </w:pPr>
            <w:r w:rsidRPr="005C716E">
              <w:rPr>
                <w:rFonts w:ascii="Arial" w:eastAsia="Times New Roman" w:hAnsi="Arial" w:cs="Arial"/>
                <w:b/>
                <w:bCs/>
                <w:color w:val="000000"/>
                <w:sz w:val="18"/>
                <w:szCs w:val="18"/>
                <w:lang w:eastAsia="sl-SI"/>
              </w:rPr>
              <w:t>3.685.793.948</w:t>
            </w:r>
          </w:p>
        </w:tc>
      </w:tr>
    </w:tbl>
    <w:p w14:paraId="568F92DD" w14:textId="77777777" w:rsidR="007E629B" w:rsidRPr="00493398" w:rsidRDefault="007E629B" w:rsidP="007E629B">
      <w:pPr>
        <w:spacing w:before="120" w:after="120" w:line="240" w:lineRule="auto"/>
        <w:jc w:val="both"/>
        <w:rPr>
          <w:rFonts w:ascii="Arial" w:hAnsi="Arial" w:cs="Arial"/>
          <w:sz w:val="20"/>
          <w:highlight w:val="yellow"/>
        </w:rPr>
      </w:pPr>
    </w:p>
    <w:p w14:paraId="5D020844" w14:textId="1A6BC696" w:rsidR="007E629B" w:rsidRPr="00EA727E" w:rsidRDefault="007E629B" w:rsidP="007E629B">
      <w:pPr>
        <w:spacing w:before="120" w:after="120" w:line="240" w:lineRule="auto"/>
        <w:jc w:val="both"/>
        <w:rPr>
          <w:rFonts w:ascii="Arial" w:hAnsi="Arial" w:cs="Arial"/>
          <w:sz w:val="20"/>
        </w:rPr>
      </w:pPr>
      <w:r w:rsidRPr="00EA727E">
        <w:rPr>
          <w:rFonts w:ascii="Arial" w:hAnsi="Arial" w:cs="Arial"/>
          <w:sz w:val="20"/>
        </w:rPr>
        <w:t xml:space="preserve">Preglednica </w:t>
      </w:r>
      <w:r w:rsidR="00003254">
        <w:rPr>
          <w:rFonts w:ascii="Arial" w:hAnsi="Arial" w:cs="Arial"/>
          <w:sz w:val="20"/>
        </w:rPr>
        <w:t>62</w:t>
      </w:r>
      <w:r w:rsidRPr="00EA727E">
        <w:rPr>
          <w:rFonts w:ascii="Arial" w:hAnsi="Arial" w:cs="Arial"/>
          <w:sz w:val="20"/>
        </w:rPr>
        <w:t>: Evidenčna naročila v letu 2019</w:t>
      </w:r>
    </w:p>
    <w:tbl>
      <w:tblPr>
        <w:tblW w:w="5000" w:type="pct"/>
        <w:tblCellMar>
          <w:left w:w="70" w:type="dxa"/>
          <w:right w:w="70" w:type="dxa"/>
        </w:tblCellMar>
        <w:tblLook w:val="04A0" w:firstRow="1" w:lastRow="0" w:firstColumn="1" w:lastColumn="0" w:noHBand="0" w:noVBand="1"/>
      </w:tblPr>
      <w:tblGrid>
        <w:gridCol w:w="2149"/>
        <w:gridCol w:w="2009"/>
        <w:gridCol w:w="2440"/>
        <w:gridCol w:w="2576"/>
      </w:tblGrid>
      <w:tr w:rsidR="007E629B" w:rsidRPr="00EA727E" w14:paraId="3448DAF5" w14:textId="77777777" w:rsidTr="00BD3704">
        <w:trPr>
          <w:trHeight w:val="300"/>
        </w:trPr>
        <w:tc>
          <w:tcPr>
            <w:tcW w:w="1171"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32040CB1"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Področje</w:t>
            </w:r>
          </w:p>
        </w:tc>
        <w:tc>
          <w:tcPr>
            <w:tcW w:w="1095" w:type="pct"/>
            <w:tcBorders>
              <w:top w:val="single" w:sz="4" w:space="0" w:color="auto"/>
              <w:left w:val="nil"/>
              <w:bottom w:val="single" w:sz="4" w:space="0" w:color="auto"/>
              <w:right w:val="single" w:sz="4" w:space="0" w:color="auto"/>
            </w:tcBorders>
            <w:shd w:val="clear" w:color="000000" w:fill="EDEDED"/>
            <w:noWrap/>
            <w:vAlign w:val="center"/>
            <w:hideMark/>
          </w:tcPr>
          <w:p w14:paraId="6067C308"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Predmet</w:t>
            </w:r>
          </w:p>
        </w:tc>
        <w:tc>
          <w:tcPr>
            <w:tcW w:w="1330" w:type="pct"/>
            <w:tcBorders>
              <w:top w:val="single" w:sz="4" w:space="0" w:color="auto"/>
              <w:left w:val="nil"/>
              <w:bottom w:val="single" w:sz="4" w:space="0" w:color="auto"/>
              <w:right w:val="single" w:sz="4" w:space="0" w:color="auto"/>
            </w:tcBorders>
            <w:shd w:val="clear" w:color="000000" w:fill="EDEDED"/>
            <w:noWrap/>
            <w:vAlign w:val="center"/>
            <w:hideMark/>
          </w:tcPr>
          <w:p w14:paraId="07B1F6DB"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Št. naročil</w:t>
            </w:r>
          </w:p>
        </w:tc>
        <w:tc>
          <w:tcPr>
            <w:tcW w:w="1404" w:type="pct"/>
            <w:tcBorders>
              <w:top w:val="single" w:sz="4" w:space="0" w:color="auto"/>
              <w:left w:val="nil"/>
              <w:bottom w:val="single" w:sz="4" w:space="0" w:color="auto"/>
              <w:right w:val="single" w:sz="4" w:space="0" w:color="auto"/>
            </w:tcBorders>
            <w:shd w:val="clear" w:color="000000" w:fill="EDEDED"/>
            <w:noWrap/>
            <w:vAlign w:val="center"/>
            <w:hideMark/>
          </w:tcPr>
          <w:p w14:paraId="5157E714"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Pogodbena vrednost</w:t>
            </w:r>
          </w:p>
        </w:tc>
      </w:tr>
      <w:tr w:rsidR="007E629B" w:rsidRPr="00EA727E" w14:paraId="1BED0C78" w14:textId="77777777" w:rsidTr="00BD3704">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6A04CA09"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Splošno</w:t>
            </w:r>
          </w:p>
        </w:tc>
        <w:tc>
          <w:tcPr>
            <w:tcW w:w="1095" w:type="pct"/>
            <w:tcBorders>
              <w:top w:val="nil"/>
              <w:left w:val="nil"/>
              <w:bottom w:val="single" w:sz="4" w:space="0" w:color="auto"/>
              <w:right w:val="single" w:sz="4" w:space="0" w:color="auto"/>
            </w:tcBorders>
            <w:shd w:val="clear" w:color="auto" w:fill="auto"/>
            <w:vAlign w:val="center"/>
            <w:hideMark/>
          </w:tcPr>
          <w:p w14:paraId="54C79DB9"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08FAB5FA"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481.230</w:t>
            </w:r>
          </w:p>
        </w:tc>
        <w:tc>
          <w:tcPr>
            <w:tcW w:w="1404" w:type="pct"/>
            <w:tcBorders>
              <w:top w:val="nil"/>
              <w:left w:val="nil"/>
              <w:bottom w:val="single" w:sz="4" w:space="0" w:color="auto"/>
              <w:right w:val="single" w:sz="4" w:space="0" w:color="auto"/>
            </w:tcBorders>
            <w:shd w:val="clear" w:color="auto" w:fill="auto"/>
            <w:vAlign w:val="center"/>
            <w:hideMark/>
          </w:tcPr>
          <w:p w14:paraId="1523DD4A"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316.780.042</w:t>
            </w:r>
          </w:p>
        </w:tc>
      </w:tr>
      <w:tr w:rsidR="007E629B" w:rsidRPr="00EA727E" w14:paraId="401CCFAD"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70040DFD"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66999E2A"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2E55A9D2"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490.888</w:t>
            </w:r>
          </w:p>
        </w:tc>
        <w:tc>
          <w:tcPr>
            <w:tcW w:w="1404" w:type="pct"/>
            <w:tcBorders>
              <w:top w:val="nil"/>
              <w:left w:val="nil"/>
              <w:bottom w:val="single" w:sz="4" w:space="0" w:color="auto"/>
              <w:right w:val="single" w:sz="4" w:space="0" w:color="auto"/>
            </w:tcBorders>
            <w:shd w:val="clear" w:color="auto" w:fill="auto"/>
            <w:vAlign w:val="center"/>
            <w:hideMark/>
          </w:tcPr>
          <w:p w14:paraId="27609ABB"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461.058.452</w:t>
            </w:r>
          </w:p>
        </w:tc>
      </w:tr>
      <w:tr w:rsidR="007E629B" w:rsidRPr="00EA727E" w14:paraId="517C4001"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2C57EE39"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445ADA65"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6C793ECA"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12.430</w:t>
            </w:r>
          </w:p>
        </w:tc>
        <w:tc>
          <w:tcPr>
            <w:tcW w:w="1404" w:type="pct"/>
            <w:tcBorders>
              <w:top w:val="nil"/>
              <w:left w:val="nil"/>
              <w:bottom w:val="single" w:sz="4" w:space="0" w:color="auto"/>
              <w:right w:val="single" w:sz="4" w:space="0" w:color="auto"/>
            </w:tcBorders>
            <w:shd w:val="clear" w:color="auto" w:fill="auto"/>
            <w:vAlign w:val="center"/>
            <w:hideMark/>
          </w:tcPr>
          <w:p w14:paraId="026AAD05"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79.622.871</w:t>
            </w:r>
          </w:p>
        </w:tc>
      </w:tr>
      <w:tr w:rsidR="007E629B" w:rsidRPr="00EA727E" w14:paraId="0E70FC09"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26B04022"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529913B2" w14:textId="77777777" w:rsidR="007E629B" w:rsidRPr="00EA727E" w:rsidRDefault="007E629B" w:rsidP="00BD3704">
            <w:pPr>
              <w:spacing w:after="0" w:line="240" w:lineRule="auto"/>
              <w:rPr>
                <w:rFonts w:ascii="Arial" w:eastAsia="Times New Roman" w:hAnsi="Arial" w:cs="Arial"/>
                <w:b/>
                <w:bCs/>
                <w:color w:val="000000"/>
                <w:sz w:val="18"/>
                <w:szCs w:val="18"/>
                <w:lang w:eastAsia="sl-SI"/>
              </w:rPr>
            </w:pPr>
            <w:r w:rsidRPr="00EA727E">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vAlign w:val="center"/>
            <w:hideMark/>
          </w:tcPr>
          <w:p w14:paraId="5595681B"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984.548</w:t>
            </w:r>
          </w:p>
        </w:tc>
        <w:tc>
          <w:tcPr>
            <w:tcW w:w="1404" w:type="pct"/>
            <w:tcBorders>
              <w:top w:val="nil"/>
              <w:left w:val="nil"/>
              <w:bottom w:val="single" w:sz="4" w:space="0" w:color="auto"/>
              <w:right w:val="single" w:sz="4" w:space="0" w:color="auto"/>
            </w:tcBorders>
            <w:shd w:val="clear" w:color="auto" w:fill="auto"/>
            <w:vAlign w:val="center"/>
            <w:hideMark/>
          </w:tcPr>
          <w:p w14:paraId="5FC7C8D8"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857.461.365</w:t>
            </w:r>
          </w:p>
        </w:tc>
      </w:tr>
      <w:tr w:rsidR="007E629B" w:rsidRPr="00EA727E" w14:paraId="49145586" w14:textId="77777777" w:rsidTr="00BD3704">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1F819886"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Infrastrukturno</w:t>
            </w:r>
          </w:p>
        </w:tc>
        <w:tc>
          <w:tcPr>
            <w:tcW w:w="1095" w:type="pct"/>
            <w:tcBorders>
              <w:top w:val="nil"/>
              <w:left w:val="nil"/>
              <w:bottom w:val="single" w:sz="4" w:space="0" w:color="auto"/>
              <w:right w:val="single" w:sz="4" w:space="0" w:color="auto"/>
            </w:tcBorders>
            <w:shd w:val="clear" w:color="auto" w:fill="auto"/>
            <w:vAlign w:val="center"/>
            <w:hideMark/>
          </w:tcPr>
          <w:p w14:paraId="49C50972"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2708402B"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44.023</w:t>
            </w:r>
          </w:p>
        </w:tc>
        <w:tc>
          <w:tcPr>
            <w:tcW w:w="1404" w:type="pct"/>
            <w:tcBorders>
              <w:top w:val="nil"/>
              <w:left w:val="nil"/>
              <w:bottom w:val="single" w:sz="4" w:space="0" w:color="auto"/>
              <w:right w:val="single" w:sz="4" w:space="0" w:color="auto"/>
            </w:tcBorders>
            <w:shd w:val="clear" w:color="auto" w:fill="auto"/>
            <w:vAlign w:val="center"/>
            <w:hideMark/>
          </w:tcPr>
          <w:p w14:paraId="02927EBA"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66.240.904</w:t>
            </w:r>
          </w:p>
        </w:tc>
      </w:tr>
      <w:tr w:rsidR="007E629B" w:rsidRPr="00EA727E" w14:paraId="327D1AC3"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2C21D91D"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2992F970"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0678179B"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31.632</w:t>
            </w:r>
          </w:p>
        </w:tc>
        <w:tc>
          <w:tcPr>
            <w:tcW w:w="1404" w:type="pct"/>
            <w:tcBorders>
              <w:top w:val="nil"/>
              <w:left w:val="nil"/>
              <w:bottom w:val="single" w:sz="4" w:space="0" w:color="auto"/>
              <w:right w:val="single" w:sz="4" w:space="0" w:color="auto"/>
            </w:tcBorders>
            <w:shd w:val="clear" w:color="auto" w:fill="auto"/>
            <w:vAlign w:val="center"/>
            <w:hideMark/>
          </w:tcPr>
          <w:p w14:paraId="482E4796"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82.816.468</w:t>
            </w:r>
          </w:p>
        </w:tc>
      </w:tr>
      <w:tr w:rsidR="007E629B" w:rsidRPr="00EA727E" w14:paraId="1E9C7168"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04787972"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1CD7AC49"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18F923E5"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2.173</w:t>
            </w:r>
          </w:p>
        </w:tc>
        <w:tc>
          <w:tcPr>
            <w:tcW w:w="1404" w:type="pct"/>
            <w:tcBorders>
              <w:top w:val="nil"/>
              <w:left w:val="nil"/>
              <w:bottom w:val="single" w:sz="4" w:space="0" w:color="auto"/>
              <w:right w:val="single" w:sz="4" w:space="0" w:color="auto"/>
            </w:tcBorders>
            <w:shd w:val="clear" w:color="auto" w:fill="auto"/>
            <w:vAlign w:val="center"/>
            <w:hideMark/>
          </w:tcPr>
          <w:p w14:paraId="28E2C496"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25.058.614</w:t>
            </w:r>
          </w:p>
        </w:tc>
      </w:tr>
      <w:tr w:rsidR="007E629B" w:rsidRPr="00EA727E" w14:paraId="4B37E816"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72B75E1F"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7FA2C611" w14:textId="77777777" w:rsidR="007E629B" w:rsidRPr="00EA727E" w:rsidRDefault="007E629B" w:rsidP="00BD3704">
            <w:pPr>
              <w:spacing w:after="0" w:line="240" w:lineRule="auto"/>
              <w:rPr>
                <w:rFonts w:ascii="Arial" w:eastAsia="Times New Roman" w:hAnsi="Arial" w:cs="Arial"/>
                <w:b/>
                <w:bCs/>
                <w:color w:val="000000"/>
                <w:sz w:val="18"/>
                <w:szCs w:val="18"/>
                <w:lang w:eastAsia="sl-SI"/>
              </w:rPr>
            </w:pPr>
            <w:r w:rsidRPr="00EA727E">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vAlign w:val="center"/>
            <w:hideMark/>
          </w:tcPr>
          <w:p w14:paraId="22956F4A"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77.828</w:t>
            </w:r>
          </w:p>
        </w:tc>
        <w:tc>
          <w:tcPr>
            <w:tcW w:w="1404" w:type="pct"/>
            <w:tcBorders>
              <w:top w:val="nil"/>
              <w:left w:val="nil"/>
              <w:bottom w:val="single" w:sz="4" w:space="0" w:color="auto"/>
              <w:right w:val="single" w:sz="4" w:space="0" w:color="auto"/>
            </w:tcBorders>
            <w:shd w:val="clear" w:color="auto" w:fill="auto"/>
            <w:vAlign w:val="center"/>
            <w:hideMark/>
          </w:tcPr>
          <w:p w14:paraId="59DB4020"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174.115.986</w:t>
            </w:r>
          </w:p>
        </w:tc>
      </w:tr>
      <w:tr w:rsidR="007E629B" w:rsidRPr="00EA727E" w14:paraId="207BEDE6" w14:textId="77777777" w:rsidTr="00BD3704">
        <w:trPr>
          <w:trHeight w:val="300"/>
        </w:trPr>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3ACF7360" w14:textId="77777777" w:rsidR="007E629B" w:rsidRPr="00EA727E" w:rsidRDefault="007E629B" w:rsidP="00BD3704">
            <w:pPr>
              <w:spacing w:after="0" w:line="240" w:lineRule="auto"/>
              <w:jc w:val="center"/>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Obrambno</w:t>
            </w:r>
          </w:p>
        </w:tc>
        <w:tc>
          <w:tcPr>
            <w:tcW w:w="1095" w:type="pct"/>
            <w:tcBorders>
              <w:top w:val="nil"/>
              <w:left w:val="nil"/>
              <w:bottom w:val="single" w:sz="4" w:space="0" w:color="auto"/>
              <w:right w:val="single" w:sz="4" w:space="0" w:color="auto"/>
            </w:tcBorders>
            <w:shd w:val="clear" w:color="auto" w:fill="auto"/>
            <w:vAlign w:val="center"/>
            <w:hideMark/>
          </w:tcPr>
          <w:p w14:paraId="438A0C7B"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Blago</w:t>
            </w:r>
          </w:p>
        </w:tc>
        <w:tc>
          <w:tcPr>
            <w:tcW w:w="1330" w:type="pct"/>
            <w:tcBorders>
              <w:top w:val="nil"/>
              <w:left w:val="nil"/>
              <w:bottom w:val="single" w:sz="4" w:space="0" w:color="auto"/>
              <w:right w:val="single" w:sz="4" w:space="0" w:color="auto"/>
            </w:tcBorders>
            <w:shd w:val="clear" w:color="auto" w:fill="auto"/>
            <w:vAlign w:val="center"/>
            <w:hideMark/>
          </w:tcPr>
          <w:p w14:paraId="220DA606"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19</w:t>
            </w:r>
          </w:p>
        </w:tc>
        <w:tc>
          <w:tcPr>
            <w:tcW w:w="1404" w:type="pct"/>
            <w:tcBorders>
              <w:top w:val="nil"/>
              <w:left w:val="nil"/>
              <w:bottom w:val="single" w:sz="4" w:space="0" w:color="auto"/>
              <w:right w:val="single" w:sz="4" w:space="0" w:color="auto"/>
            </w:tcBorders>
            <w:shd w:val="clear" w:color="auto" w:fill="auto"/>
            <w:vAlign w:val="center"/>
            <w:hideMark/>
          </w:tcPr>
          <w:p w14:paraId="00A6F7C5"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461.704</w:t>
            </w:r>
          </w:p>
        </w:tc>
      </w:tr>
      <w:tr w:rsidR="007E629B" w:rsidRPr="00EA727E" w14:paraId="6272D501"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4D626646"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52FA68FA"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Storitve</w:t>
            </w:r>
          </w:p>
        </w:tc>
        <w:tc>
          <w:tcPr>
            <w:tcW w:w="1330" w:type="pct"/>
            <w:tcBorders>
              <w:top w:val="nil"/>
              <w:left w:val="nil"/>
              <w:bottom w:val="single" w:sz="4" w:space="0" w:color="auto"/>
              <w:right w:val="single" w:sz="4" w:space="0" w:color="auto"/>
            </w:tcBorders>
            <w:shd w:val="clear" w:color="auto" w:fill="auto"/>
            <w:vAlign w:val="center"/>
            <w:hideMark/>
          </w:tcPr>
          <w:p w14:paraId="6B9A235F"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10</w:t>
            </w:r>
          </w:p>
        </w:tc>
        <w:tc>
          <w:tcPr>
            <w:tcW w:w="1404" w:type="pct"/>
            <w:tcBorders>
              <w:top w:val="nil"/>
              <w:left w:val="nil"/>
              <w:bottom w:val="single" w:sz="4" w:space="0" w:color="auto"/>
              <w:right w:val="single" w:sz="4" w:space="0" w:color="auto"/>
            </w:tcBorders>
            <w:shd w:val="clear" w:color="auto" w:fill="auto"/>
            <w:vAlign w:val="center"/>
            <w:hideMark/>
          </w:tcPr>
          <w:p w14:paraId="134BEA93"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216.257</w:t>
            </w:r>
          </w:p>
        </w:tc>
      </w:tr>
      <w:tr w:rsidR="007E629B" w:rsidRPr="00EA727E" w14:paraId="56D8352E"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6A626BC4"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5CCD2753" w14:textId="77777777" w:rsidR="007E629B" w:rsidRPr="00EA727E" w:rsidRDefault="007E629B" w:rsidP="00BD3704">
            <w:pPr>
              <w:spacing w:after="0" w:line="240" w:lineRule="auto"/>
              <w:rPr>
                <w:rFonts w:ascii="Arial" w:eastAsia="Times New Roman" w:hAnsi="Arial" w:cs="Arial"/>
                <w:color w:val="000000"/>
                <w:sz w:val="18"/>
                <w:szCs w:val="18"/>
                <w:lang w:eastAsia="sl-SI"/>
              </w:rPr>
            </w:pPr>
            <w:r w:rsidRPr="00EA727E">
              <w:rPr>
                <w:rFonts w:ascii="Arial" w:eastAsia="Times New Roman" w:hAnsi="Arial" w:cs="Arial"/>
                <w:color w:val="000000"/>
                <w:sz w:val="18"/>
                <w:szCs w:val="18"/>
                <w:lang w:eastAsia="sl-SI"/>
              </w:rPr>
              <w:t>Gradnje</w:t>
            </w:r>
          </w:p>
        </w:tc>
        <w:tc>
          <w:tcPr>
            <w:tcW w:w="1330" w:type="pct"/>
            <w:tcBorders>
              <w:top w:val="nil"/>
              <w:left w:val="nil"/>
              <w:bottom w:val="single" w:sz="4" w:space="0" w:color="auto"/>
              <w:right w:val="single" w:sz="4" w:space="0" w:color="auto"/>
            </w:tcBorders>
            <w:shd w:val="clear" w:color="auto" w:fill="auto"/>
            <w:vAlign w:val="center"/>
            <w:hideMark/>
          </w:tcPr>
          <w:p w14:paraId="456A9549"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0</w:t>
            </w:r>
          </w:p>
        </w:tc>
        <w:tc>
          <w:tcPr>
            <w:tcW w:w="1404" w:type="pct"/>
            <w:tcBorders>
              <w:top w:val="nil"/>
              <w:left w:val="nil"/>
              <w:bottom w:val="single" w:sz="4" w:space="0" w:color="auto"/>
              <w:right w:val="single" w:sz="4" w:space="0" w:color="auto"/>
            </w:tcBorders>
            <w:shd w:val="clear" w:color="auto" w:fill="auto"/>
            <w:vAlign w:val="center"/>
            <w:hideMark/>
          </w:tcPr>
          <w:p w14:paraId="24EDEE35" w14:textId="77777777" w:rsidR="007E629B" w:rsidRPr="00EA727E" w:rsidRDefault="007E629B" w:rsidP="00BD3704">
            <w:pPr>
              <w:spacing w:after="0" w:line="240" w:lineRule="auto"/>
              <w:jc w:val="right"/>
              <w:rPr>
                <w:rFonts w:ascii="Arial" w:eastAsia="Times New Roman" w:hAnsi="Arial" w:cs="Arial"/>
                <w:color w:val="000000"/>
                <w:sz w:val="18"/>
                <w:szCs w:val="18"/>
                <w:lang w:eastAsia="sl-SI"/>
              </w:rPr>
            </w:pPr>
            <w:r w:rsidRPr="00EA727E">
              <w:rPr>
                <w:rFonts w:ascii="Arial" w:hAnsi="Arial" w:cs="Arial"/>
                <w:sz w:val="18"/>
                <w:szCs w:val="18"/>
              </w:rPr>
              <w:t>0</w:t>
            </w:r>
          </w:p>
        </w:tc>
      </w:tr>
      <w:tr w:rsidR="007E629B" w:rsidRPr="00EA727E" w14:paraId="722A4A19" w14:textId="77777777" w:rsidTr="00BD3704">
        <w:trPr>
          <w:trHeight w:val="300"/>
        </w:trPr>
        <w:tc>
          <w:tcPr>
            <w:tcW w:w="1171" w:type="pct"/>
            <w:vMerge/>
            <w:tcBorders>
              <w:top w:val="nil"/>
              <w:left w:val="single" w:sz="4" w:space="0" w:color="auto"/>
              <w:bottom w:val="single" w:sz="4" w:space="0" w:color="auto"/>
              <w:right w:val="single" w:sz="4" w:space="0" w:color="auto"/>
            </w:tcBorders>
            <w:vAlign w:val="center"/>
            <w:hideMark/>
          </w:tcPr>
          <w:p w14:paraId="3F7CFBF4" w14:textId="77777777" w:rsidR="007E629B" w:rsidRPr="00EA727E" w:rsidRDefault="007E629B" w:rsidP="00BD3704">
            <w:pPr>
              <w:spacing w:after="0" w:line="240" w:lineRule="auto"/>
              <w:rPr>
                <w:rFonts w:ascii="Arial" w:eastAsia="Times New Roman" w:hAnsi="Arial" w:cs="Arial"/>
                <w:color w:val="000000"/>
                <w:sz w:val="18"/>
                <w:szCs w:val="18"/>
                <w:lang w:eastAsia="sl-SI"/>
              </w:rPr>
            </w:pPr>
          </w:p>
        </w:tc>
        <w:tc>
          <w:tcPr>
            <w:tcW w:w="1095" w:type="pct"/>
            <w:tcBorders>
              <w:top w:val="nil"/>
              <w:left w:val="nil"/>
              <w:bottom w:val="single" w:sz="4" w:space="0" w:color="auto"/>
              <w:right w:val="single" w:sz="4" w:space="0" w:color="auto"/>
            </w:tcBorders>
            <w:shd w:val="clear" w:color="auto" w:fill="auto"/>
            <w:vAlign w:val="center"/>
            <w:hideMark/>
          </w:tcPr>
          <w:p w14:paraId="38DA9C1A" w14:textId="77777777" w:rsidR="007E629B" w:rsidRPr="00EA727E" w:rsidRDefault="007E629B" w:rsidP="00BD3704">
            <w:pPr>
              <w:spacing w:after="0" w:line="240" w:lineRule="auto"/>
              <w:rPr>
                <w:rFonts w:ascii="Arial" w:eastAsia="Times New Roman" w:hAnsi="Arial" w:cs="Arial"/>
                <w:b/>
                <w:bCs/>
                <w:color w:val="000000"/>
                <w:sz w:val="18"/>
                <w:szCs w:val="18"/>
                <w:lang w:eastAsia="sl-SI"/>
              </w:rPr>
            </w:pPr>
            <w:r w:rsidRPr="00EA727E">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auto"/>
            <w:noWrap/>
            <w:vAlign w:val="center"/>
            <w:hideMark/>
          </w:tcPr>
          <w:p w14:paraId="35A370D4"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29</w:t>
            </w:r>
          </w:p>
        </w:tc>
        <w:tc>
          <w:tcPr>
            <w:tcW w:w="1404" w:type="pct"/>
            <w:tcBorders>
              <w:top w:val="nil"/>
              <w:left w:val="nil"/>
              <w:bottom w:val="single" w:sz="4" w:space="0" w:color="auto"/>
              <w:right w:val="single" w:sz="4" w:space="0" w:color="auto"/>
            </w:tcBorders>
            <w:shd w:val="clear" w:color="auto" w:fill="auto"/>
            <w:noWrap/>
            <w:vAlign w:val="center"/>
            <w:hideMark/>
          </w:tcPr>
          <w:p w14:paraId="5A2C579F" w14:textId="77777777" w:rsidR="007E629B" w:rsidRPr="005121B5" w:rsidRDefault="007E629B" w:rsidP="00BD3704">
            <w:pPr>
              <w:spacing w:after="0" w:line="240" w:lineRule="auto"/>
              <w:jc w:val="right"/>
              <w:rPr>
                <w:rFonts w:ascii="Arial" w:eastAsia="Times New Roman" w:hAnsi="Arial" w:cs="Arial"/>
                <w:b/>
                <w:bCs/>
                <w:color w:val="000000"/>
                <w:sz w:val="18"/>
                <w:szCs w:val="18"/>
                <w:lang w:eastAsia="sl-SI"/>
              </w:rPr>
            </w:pPr>
            <w:r w:rsidRPr="005121B5">
              <w:rPr>
                <w:rFonts w:ascii="Arial" w:hAnsi="Arial" w:cs="Arial"/>
                <w:b/>
                <w:bCs/>
                <w:sz w:val="18"/>
                <w:szCs w:val="18"/>
              </w:rPr>
              <w:t>677.961</w:t>
            </w:r>
          </w:p>
        </w:tc>
      </w:tr>
      <w:tr w:rsidR="007E629B" w:rsidRPr="00EA727E" w14:paraId="096D31BD" w14:textId="77777777" w:rsidTr="00BD3704">
        <w:trPr>
          <w:trHeight w:val="300"/>
        </w:trPr>
        <w:tc>
          <w:tcPr>
            <w:tcW w:w="226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698B08" w14:textId="77777777" w:rsidR="007E629B" w:rsidRPr="00EA727E" w:rsidRDefault="007E629B" w:rsidP="00BD3704">
            <w:pPr>
              <w:spacing w:after="0" w:line="240" w:lineRule="auto"/>
              <w:rPr>
                <w:rFonts w:ascii="Arial" w:eastAsia="Times New Roman" w:hAnsi="Arial" w:cs="Arial"/>
                <w:b/>
                <w:bCs/>
                <w:color w:val="000000"/>
                <w:sz w:val="18"/>
                <w:szCs w:val="18"/>
                <w:lang w:eastAsia="sl-SI"/>
              </w:rPr>
            </w:pPr>
            <w:r w:rsidRPr="00EA727E">
              <w:rPr>
                <w:rFonts w:ascii="Arial" w:eastAsia="Times New Roman" w:hAnsi="Arial" w:cs="Arial"/>
                <w:b/>
                <w:bCs/>
                <w:color w:val="000000"/>
                <w:sz w:val="18"/>
                <w:szCs w:val="18"/>
                <w:lang w:eastAsia="sl-SI"/>
              </w:rPr>
              <w:t>Skupaj</w:t>
            </w:r>
          </w:p>
        </w:tc>
        <w:tc>
          <w:tcPr>
            <w:tcW w:w="1330" w:type="pct"/>
            <w:tcBorders>
              <w:top w:val="nil"/>
              <w:left w:val="nil"/>
              <w:bottom w:val="single" w:sz="4" w:space="0" w:color="auto"/>
              <w:right w:val="single" w:sz="4" w:space="0" w:color="auto"/>
            </w:tcBorders>
            <w:shd w:val="clear" w:color="auto" w:fill="E7E6E6" w:themeFill="background2"/>
            <w:noWrap/>
            <w:vAlign w:val="center"/>
            <w:hideMark/>
          </w:tcPr>
          <w:p w14:paraId="7B0785BF" w14:textId="77777777" w:rsidR="007E629B" w:rsidRPr="00EA727E" w:rsidRDefault="007E629B" w:rsidP="00BD3704">
            <w:pPr>
              <w:spacing w:after="0" w:line="240" w:lineRule="auto"/>
              <w:jc w:val="right"/>
              <w:rPr>
                <w:rFonts w:ascii="Arial" w:eastAsia="Times New Roman" w:hAnsi="Arial" w:cs="Arial"/>
                <w:b/>
                <w:bCs/>
                <w:color w:val="000000"/>
                <w:sz w:val="18"/>
                <w:szCs w:val="18"/>
                <w:lang w:eastAsia="sl-SI"/>
              </w:rPr>
            </w:pPr>
            <w:r w:rsidRPr="00EA727E">
              <w:rPr>
                <w:rFonts w:ascii="Arial" w:hAnsi="Arial" w:cs="Arial"/>
                <w:b/>
                <w:bCs/>
                <w:sz w:val="18"/>
                <w:szCs w:val="18"/>
              </w:rPr>
              <w:t>1.062.405</w:t>
            </w:r>
          </w:p>
        </w:tc>
        <w:tc>
          <w:tcPr>
            <w:tcW w:w="1404" w:type="pct"/>
            <w:tcBorders>
              <w:top w:val="nil"/>
              <w:left w:val="nil"/>
              <w:bottom w:val="single" w:sz="4" w:space="0" w:color="auto"/>
              <w:right w:val="single" w:sz="4" w:space="0" w:color="auto"/>
            </w:tcBorders>
            <w:shd w:val="clear" w:color="auto" w:fill="E7E6E6" w:themeFill="background2"/>
            <w:noWrap/>
            <w:vAlign w:val="center"/>
            <w:hideMark/>
          </w:tcPr>
          <w:p w14:paraId="6AA2FA67" w14:textId="77777777" w:rsidR="007E629B" w:rsidRPr="00EA727E" w:rsidRDefault="007E629B" w:rsidP="00BD3704">
            <w:pPr>
              <w:spacing w:after="0" w:line="240" w:lineRule="auto"/>
              <w:jc w:val="right"/>
              <w:rPr>
                <w:rFonts w:ascii="Arial" w:eastAsia="Times New Roman" w:hAnsi="Arial" w:cs="Arial"/>
                <w:b/>
                <w:bCs/>
                <w:color w:val="000000"/>
                <w:sz w:val="18"/>
                <w:szCs w:val="18"/>
                <w:lang w:eastAsia="sl-SI"/>
              </w:rPr>
            </w:pPr>
            <w:r w:rsidRPr="00EA727E">
              <w:rPr>
                <w:rFonts w:ascii="Arial" w:hAnsi="Arial" w:cs="Arial"/>
                <w:b/>
                <w:bCs/>
                <w:sz w:val="18"/>
                <w:szCs w:val="18"/>
              </w:rPr>
              <w:t>1.032.255.312</w:t>
            </w:r>
          </w:p>
        </w:tc>
      </w:tr>
    </w:tbl>
    <w:p w14:paraId="3D19DDDA" w14:textId="77777777" w:rsidR="007E629B" w:rsidRPr="00493398" w:rsidRDefault="007E629B" w:rsidP="007E629B">
      <w:pPr>
        <w:spacing w:before="120" w:after="120" w:line="240" w:lineRule="auto"/>
        <w:jc w:val="both"/>
        <w:rPr>
          <w:rFonts w:ascii="Arial" w:hAnsi="Arial" w:cs="Arial"/>
          <w:sz w:val="20"/>
          <w:highlight w:val="yellow"/>
        </w:rPr>
      </w:pPr>
    </w:p>
    <w:p w14:paraId="2460C4E5" w14:textId="6B0AEF84" w:rsidR="007E629B" w:rsidRPr="00A30545" w:rsidRDefault="007E629B" w:rsidP="007E629B">
      <w:pPr>
        <w:spacing w:before="120" w:after="120" w:line="240" w:lineRule="auto"/>
        <w:jc w:val="both"/>
        <w:rPr>
          <w:rFonts w:ascii="Arial" w:hAnsi="Arial" w:cs="Arial"/>
          <w:sz w:val="20"/>
        </w:rPr>
      </w:pPr>
      <w:r w:rsidRPr="00A30545">
        <w:rPr>
          <w:rFonts w:ascii="Arial" w:hAnsi="Arial" w:cs="Arial"/>
          <w:sz w:val="20"/>
        </w:rPr>
        <w:t xml:space="preserve">Preglednica </w:t>
      </w:r>
      <w:r w:rsidR="00003254">
        <w:rPr>
          <w:rFonts w:ascii="Arial" w:hAnsi="Arial" w:cs="Arial"/>
          <w:sz w:val="20"/>
        </w:rPr>
        <w:t>63</w:t>
      </w:r>
      <w:r w:rsidRPr="00A30545">
        <w:rPr>
          <w:rFonts w:ascii="Arial" w:hAnsi="Arial" w:cs="Arial"/>
          <w:sz w:val="20"/>
        </w:rPr>
        <w:t>: Naročila, objavljena samo na portalu javnih naročil glede na področje in predmet naročanja</w:t>
      </w:r>
    </w:p>
    <w:tbl>
      <w:tblPr>
        <w:tblW w:w="5000" w:type="pct"/>
        <w:tblCellMar>
          <w:left w:w="70" w:type="dxa"/>
          <w:right w:w="70" w:type="dxa"/>
        </w:tblCellMar>
        <w:tblLook w:val="04A0" w:firstRow="1" w:lastRow="0" w:firstColumn="1" w:lastColumn="0" w:noHBand="0" w:noVBand="1"/>
      </w:tblPr>
      <w:tblGrid>
        <w:gridCol w:w="1317"/>
        <w:gridCol w:w="1259"/>
        <w:gridCol w:w="1150"/>
        <w:gridCol w:w="1800"/>
        <w:gridCol w:w="963"/>
        <w:gridCol w:w="963"/>
        <w:gridCol w:w="839"/>
        <w:gridCol w:w="883"/>
      </w:tblGrid>
      <w:tr w:rsidR="007E629B" w:rsidRPr="00A30545" w14:paraId="25651ED5" w14:textId="77777777" w:rsidTr="00BD3704">
        <w:trPr>
          <w:trHeight w:val="960"/>
          <w:tblHeader/>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F6E50B8"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Področje</w:t>
            </w:r>
          </w:p>
        </w:tc>
        <w:tc>
          <w:tcPr>
            <w:tcW w:w="686" w:type="pct"/>
            <w:tcBorders>
              <w:top w:val="single" w:sz="4" w:space="0" w:color="auto"/>
              <w:left w:val="nil"/>
              <w:bottom w:val="single" w:sz="4" w:space="0" w:color="auto"/>
              <w:right w:val="single" w:sz="4" w:space="0" w:color="auto"/>
            </w:tcBorders>
            <w:shd w:val="clear" w:color="000000" w:fill="EDEDED"/>
            <w:vAlign w:val="center"/>
            <w:hideMark/>
          </w:tcPr>
          <w:p w14:paraId="361B8048"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Predmet</w:t>
            </w:r>
          </w:p>
        </w:tc>
        <w:tc>
          <w:tcPr>
            <w:tcW w:w="627" w:type="pct"/>
            <w:tcBorders>
              <w:top w:val="single" w:sz="4" w:space="0" w:color="auto"/>
              <w:left w:val="nil"/>
              <w:bottom w:val="single" w:sz="4" w:space="0" w:color="auto"/>
              <w:right w:val="single" w:sz="4" w:space="0" w:color="auto"/>
            </w:tcBorders>
            <w:shd w:val="clear" w:color="000000" w:fill="EDEDED"/>
            <w:vAlign w:val="center"/>
            <w:hideMark/>
          </w:tcPr>
          <w:p w14:paraId="5815110A"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Št. naročil</w:t>
            </w:r>
          </w:p>
        </w:tc>
        <w:tc>
          <w:tcPr>
            <w:tcW w:w="981" w:type="pct"/>
            <w:tcBorders>
              <w:top w:val="single" w:sz="4" w:space="0" w:color="auto"/>
              <w:left w:val="nil"/>
              <w:bottom w:val="single" w:sz="4" w:space="0" w:color="auto"/>
              <w:right w:val="single" w:sz="4" w:space="0" w:color="auto"/>
            </w:tcBorders>
            <w:shd w:val="clear" w:color="000000" w:fill="EDEDED"/>
            <w:vAlign w:val="center"/>
            <w:hideMark/>
          </w:tcPr>
          <w:p w14:paraId="3B3B8007"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74AB6CBF"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F77E447"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Delež  vrednosti istovrstnih naročil</w:t>
            </w:r>
          </w:p>
        </w:tc>
        <w:tc>
          <w:tcPr>
            <w:tcW w:w="457" w:type="pct"/>
            <w:tcBorders>
              <w:top w:val="single" w:sz="4" w:space="0" w:color="auto"/>
              <w:left w:val="nil"/>
              <w:bottom w:val="single" w:sz="4" w:space="0" w:color="auto"/>
              <w:right w:val="single" w:sz="4" w:space="0" w:color="auto"/>
            </w:tcBorders>
            <w:shd w:val="clear" w:color="000000" w:fill="EDEDED"/>
            <w:vAlign w:val="center"/>
            <w:hideMark/>
          </w:tcPr>
          <w:p w14:paraId="657D7299"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Delež v št. vseh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18A24CB3"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Delež v vrednosti vseh naročil</w:t>
            </w:r>
          </w:p>
        </w:tc>
      </w:tr>
      <w:tr w:rsidR="007E629B" w:rsidRPr="00A30545" w14:paraId="4277511B"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335CA6E0"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Splošno</w:t>
            </w:r>
          </w:p>
        </w:tc>
        <w:tc>
          <w:tcPr>
            <w:tcW w:w="686" w:type="pct"/>
            <w:tcBorders>
              <w:top w:val="nil"/>
              <w:left w:val="nil"/>
              <w:bottom w:val="single" w:sz="4" w:space="0" w:color="auto"/>
              <w:right w:val="single" w:sz="4" w:space="0" w:color="auto"/>
            </w:tcBorders>
            <w:shd w:val="clear" w:color="auto" w:fill="auto"/>
            <w:vAlign w:val="center"/>
            <w:hideMark/>
          </w:tcPr>
          <w:p w14:paraId="047A9C85"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6ED3562E"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3.916</w:t>
            </w:r>
          </w:p>
        </w:tc>
        <w:tc>
          <w:tcPr>
            <w:tcW w:w="981" w:type="pct"/>
            <w:tcBorders>
              <w:top w:val="nil"/>
              <w:left w:val="nil"/>
              <w:bottom w:val="single" w:sz="4" w:space="0" w:color="auto"/>
              <w:right w:val="single" w:sz="4" w:space="0" w:color="auto"/>
            </w:tcBorders>
            <w:shd w:val="clear" w:color="auto" w:fill="auto"/>
            <w:vAlign w:val="center"/>
            <w:hideMark/>
          </w:tcPr>
          <w:p w14:paraId="3C9E27EF"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118.487.637</w:t>
            </w:r>
          </w:p>
        </w:tc>
        <w:tc>
          <w:tcPr>
            <w:tcW w:w="525" w:type="pct"/>
            <w:tcBorders>
              <w:top w:val="nil"/>
              <w:left w:val="nil"/>
              <w:bottom w:val="single" w:sz="4" w:space="0" w:color="auto"/>
              <w:right w:val="single" w:sz="4" w:space="0" w:color="auto"/>
            </w:tcBorders>
            <w:shd w:val="clear" w:color="auto" w:fill="auto"/>
            <w:noWrap/>
            <w:vAlign w:val="center"/>
            <w:hideMark/>
          </w:tcPr>
          <w:p w14:paraId="1A6ED42B"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50,98 %</w:t>
            </w:r>
          </w:p>
        </w:tc>
        <w:tc>
          <w:tcPr>
            <w:tcW w:w="525" w:type="pct"/>
            <w:tcBorders>
              <w:top w:val="nil"/>
              <w:left w:val="nil"/>
              <w:bottom w:val="single" w:sz="4" w:space="0" w:color="auto"/>
              <w:right w:val="single" w:sz="4" w:space="0" w:color="auto"/>
            </w:tcBorders>
            <w:shd w:val="clear" w:color="auto" w:fill="auto"/>
            <w:noWrap/>
            <w:vAlign w:val="center"/>
            <w:hideMark/>
          </w:tcPr>
          <w:p w14:paraId="28CE2F0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16,53 %</w:t>
            </w:r>
          </w:p>
        </w:tc>
        <w:tc>
          <w:tcPr>
            <w:tcW w:w="457" w:type="pct"/>
            <w:tcBorders>
              <w:top w:val="nil"/>
              <w:left w:val="nil"/>
              <w:bottom w:val="single" w:sz="4" w:space="0" w:color="auto"/>
              <w:right w:val="single" w:sz="4" w:space="0" w:color="auto"/>
            </w:tcBorders>
            <w:shd w:val="clear" w:color="auto" w:fill="auto"/>
            <w:noWrap/>
            <w:vAlign w:val="center"/>
            <w:hideMark/>
          </w:tcPr>
          <w:p w14:paraId="08EE8B8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43,97 %</w:t>
            </w:r>
          </w:p>
        </w:tc>
        <w:tc>
          <w:tcPr>
            <w:tcW w:w="481" w:type="pct"/>
            <w:tcBorders>
              <w:top w:val="nil"/>
              <w:left w:val="nil"/>
              <w:bottom w:val="single" w:sz="4" w:space="0" w:color="auto"/>
              <w:right w:val="single" w:sz="4" w:space="0" w:color="auto"/>
            </w:tcBorders>
            <w:shd w:val="clear" w:color="auto" w:fill="auto"/>
            <w:noWrap/>
            <w:vAlign w:val="center"/>
            <w:hideMark/>
          </w:tcPr>
          <w:p w14:paraId="426BF3DE"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13,83 %</w:t>
            </w:r>
          </w:p>
        </w:tc>
      </w:tr>
      <w:tr w:rsidR="007E629B" w:rsidRPr="00A30545" w14:paraId="3757998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66F6141"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29F302C2"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6ABDA7F6"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2.268</w:t>
            </w:r>
          </w:p>
        </w:tc>
        <w:tc>
          <w:tcPr>
            <w:tcW w:w="981" w:type="pct"/>
            <w:tcBorders>
              <w:top w:val="nil"/>
              <w:left w:val="nil"/>
              <w:bottom w:val="single" w:sz="4" w:space="0" w:color="auto"/>
              <w:right w:val="single" w:sz="4" w:space="0" w:color="auto"/>
            </w:tcBorders>
            <w:shd w:val="clear" w:color="auto" w:fill="auto"/>
            <w:vAlign w:val="center"/>
            <w:hideMark/>
          </w:tcPr>
          <w:p w14:paraId="08E1804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125.764.892</w:t>
            </w:r>
          </w:p>
        </w:tc>
        <w:tc>
          <w:tcPr>
            <w:tcW w:w="525" w:type="pct"/>
            <w:tcBorders>
              <w:top w:val="nil"/>
              <w:left w:val="nil"/>
              <w:bottom w:val="single" w:sz="4" w:space="0" w:color="auto"/>
              <w:right w:val="single" w:sz="4" w:space="0" w:color="auto"/>
            </w:tcBorders>
            <w:shd w:val="clear" w:color="auto" w:fill="auto"/>
            <w:noWrap/>
            <w:vAlign w:val="center"/>
            <w:hideMark/>
          </w:tcPr>
          <w:p w14:paraId="4E020911"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29,52 %</w:t>
            </w:r>
          </w:p>
        </w:tc>
        <w:tc>
          <w:tcPr>
            <w:tcW w:w="525" w:type="pct"/>
            <w:tcBorders>
              <w:top w:val="nil"/>
              <w:left w:val="nil"/>
              <w:bottom w:val="single" w:sz="4" w:space="0" w:color="auto"/>
              <w:right w:val="single" w:sz="4" w:space="0" w:color="auto"/>
            </w:tcBorders>
            <w:shd w:val="clear" w:color="auto" w:fill="auto"/>
            <w:noWrap/>
            <w:vAlign w:val="center"/>
            <w:hideMark/>
          </w:tcPr>
          <w:p w14:paraId="3F22A7A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17,55 %</w:t>
            </w:r>
          </w:p>
        </w:tc>
        <w:tc>
          <w:tcPr>
            <w:tcW w:w="457" w:type="pct"/>
            <w:tcBorders>
              <w:top w:val="nil"/>
              <w:left w:val="nil"/>
              <w:bottom w:val="single" w:sz="4" w:space="0" w:color="auto"/>
              <w:right w:val="single" w:sz="4" w:space="0" w:color="auto"/>
            </w:tcBorders>
            <w:shd w:val="clear" w:color="auto" w:fill="auto"/>
            <w:noWrap/>
            <w:vAlign w:val="center"/>
            <w:hideMark/>
          </w:tcPr>
          <w:p w14:paraId="2F862FF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25,47 %</w:t>
            </w:r>
          </w:p>
        </w:tc>
        <w:tc>
          <w:tcPr>
            <w:tcW w:w="481" w:type="pct"/>
            <w:tcBorders>
              <w:top w:val="nil"/>
              <w:left w:val="nil"/>
              <w:bottom w:val="single" w:sz="4" w:space="0" w:color="auto"/>
              <w:right w:val="single" w:sz="4" w:space="0" w:color="auto"/>
            </w:tcBorders>
            <w:shd w:val="clear" w:color="auto" w:fill="auto"/>
            <w:noWrap/>
            <w:vAlign w:val="center"/>
            <w:hideMark/>
          </w:tcPr>
          <w:p w14:paraId="49EA29EF"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14,68 %</w:t>
            </w:r>
          </w:p>
        </w:tc>
      </w:tr>
      <w:tr w:rsidR="007E629B" w:rsidRPr="00A30545" w14:paraId="744FD96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6AAAD5C"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4CC974EB"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679734AF"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1.498</w:t>
            </w:r>
          </w:p>
        </w:tc>
        <w:tc>
          <w:tcPr>
            <w:tcW w:w="981" w:type="pct"/>
            <w:tcBorders>
              <w:top w:val="nil"/>
              <w:left w:val="nil"/>
              <w:bottom w:val="single" w:sz="4" w:space="0" w:color="auto"/>
              <w:right w:val="single" w:sz="4" w:space="0" w:color="auto"/>
            </w:tcBorders>
            <w:shd w:val="clear" w:color="auto" w:fill="auto"/>
            <w:vAlign w:val="center"/>
            <w:hideMark/>
          </w:tcPr>
          <w:p w14:paraId="2ECD0B3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472.371.771</w:t>
            </w:r>
          </w:p>
        </w:tc>
        <w:tc>
          <w:tcPr>
            <w:tcW w:w="525" w:type="pct"/>
            <w:tcBorders>
              <w:top w:val="nil"/>
              <w:left w:val="nil"/>
              <w:bottom w:val="single" w:sz="4" w:space="0" w:color="auto"/>
              <w:right w:val="single" w:sz="4" w:space="0" w:color="auto"/>
            </w:tcBorders>
            <w:shd w:val="clear" w:color="auto" w:fill="auto"/>
            <w:noWrap/>
            <w:vAlign w:val="center"/>
            <w:hideMark/>
          </w:tcPr>
          <w:p w14:paraId="0B334D0B"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19,50 %</w:t>
            </w:r>
          </w:p>
        </w:tc>
        <w:tc>
          <w:tcPr>
            <w:tcW w:w="525" w:type="pct"/>
            <w:tcBorders>
              <w:top w:val="nil"/>
              <w:left w:val="nil"/>
              <w:bottom w:val="single" w:sz="4" w:space="0" w:color="auto"/>
              <w:right w:val="single" w:sz="4" w:space="0" w:color="auto"/>
            </w:tcBorders>
            <w:shd w:val="clear" w:color="auto" w:fill="auto"/>
            <w:noWrap/>
            <w:vAlign w:val="center"/>
            <w:hideMark/>
          </w:tcPr>
          <w:p w14:paraId="4A1F443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65,92 %</w:t>
            </w:r>
          </w:p>
        </w:tc>
        <w:tc>
          <w:tcPr>
            <w:tcW w:w="457" w:type="pct"/>
            <w:tcBorders>
              <w:top w:val="nil"/>
              <w:left w:val="nil"/>
              <w:bottom w:val="single" w:sz="4" w:space="0" w:color="auto"/>
              <w:right w:val="single" w:sz="4" w:space="0" w:color="auto"/>
            </w:tcBorders>
            <w:shd w:val="clear" w:color="auto" w:fill="auto"/>
            <w:noWrap/>
            <w:vAlign w:val="center"/>
            <w:hideMark/>
          </w:tcPr>
          <w:p w14:paraId="2C899634"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16,82 %</w:t>
            </w:r>
          </w:p>
        </w:tc>
        <w:tc>
          <w:tcPr>
            <w:tcW w:w="481" w:type="pct"/>
            <w:tcBorders>
              <w:top w:val="nil"/>
              <w:left w:val="nil"/>
              <w:bottom w:val="single" w:sz="4" w:space="0" w:color="auto"/>
              <w:right w:val="single" w:sz="4" w:space="0" w:color="auto"/>
            </w:tcBorders>
            <w:shd w:val="clear" w:color="auto" w:fill="auto"/>
            <w:noWrap/>
            <w:vAlign w:val="center"/>
            <w:hideMark/>
          </w:tcPr>
          <w:p w14:paraId="35540BA7"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55,14 %</w:t>
            </w:r>
          </w:p>
        </w:tc>
      </w:tr>
      <w:tr w:rsidR="007E629B" w:rsidRPr="00A30545" w14:paraId="0D0641F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6557A60"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084482E1" w14:textId="77777777" w:rsidR="007E629B" w:rsidRPr="00A30545" w:rsidRDefault="007E629B" w:rsidP="00BD3704">
            <w:pPr>
              <w:spacing w:after="0" w:line="240" w:lineRule="auto"/>
              <w:rPr>
                <w:rFonts w:ascii="Arial" w:eastAsia="Times New Roman" w:hAnsi="Arial" w:cs="Arial"/>
                <w:b/>
                <w:bCs/>
                <w:color w:val="000000"/>
                <w:sz w:val="18"/>
                <w:szCs w:val="18"/>
                <w:lang w:eastAsia="sl-SI"/>
              </w:rPr>
            </w:pPr>
            <w:r w:rsidRPr="00A30545">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vAlign w:val="center"/>
            <w:hideMark/>
          </w:tcPr>
          <w:p w14:paraId="475DA896"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7.682</w:t>
            </w:r>
          </w:p>
        </w:tc>
        <w:tc>
          <w:tcPr>
            <w:tcW w:w="981" w:type="pct"/>
            <w:tcBorders>
              <w:top w:val="nil"/>
              <w:left w:val="nil"/>
              <w:bottom w:val="single" w:sz="4" w:space="0" w:color="auto"/>
              <w:right w:val="single" w:sz="4" w:space="0" w:color="auto"/>
            </w:tcBorders>
            <w:shd w:val="clear" w:color="auto" w:fill="auto"/>
            <w:vAlign w:val="center"/>
            <w:hideMark/>
          </w:tcPr>
          <w:p w14:paraId="6F195AD5"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716.624.300</w:t>
            </w:r>
          </w:p>
        </w:tc>
        <w:tc>
          <w:tcPr>
            <w:tcW w:w="525" w:type="pct"/>
            <w:tcBorders>
              <w:top w:val="nil"/>
              <w:left w:val="nil"/>
              <w:bottom w:val="single" w:sz="4" w:space="0" w:color="auto"/>
              <w:right w:val="single" w:sz="4" w:space="0" w:color="auto"/>
            </w:tcBorders>
            <w:shd w:val="clear" w:color="auto" w:fill="auto"/>
            <w:noWrap/>
            <w:vAlign w:val="center"/>
            <w:hideMark/>
          </w:tcPr>
          <w:p w14:paraId="3ABE7D23"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38D386F3"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457" w:type="pct"/>
            <w:tcBorders>
              <w:top w:val="nil"/>
              <w:left w:val="nil"/>
              <w:bottom w:val="single" w:sz="4" w:space="0" w:color="auto"/>
              <w:right w:val="single" w:sz="4" w:space="0" w:color="auto"/>
            </w:tcBorders>
            <w:shd w:val="clear" w:color="auto" w:fill="auto"/>
            <w:noWrap/>
            <w:vAlign w:val="center"/>
            <w:hideMark/>
          </w:tcPr>
          <w:p w14:paraId="25ECECF3"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86,26 %</w:t>
            </w:r>
          </w:p>
        </w:tc>
        <w:tc>
          <w:tcPr>
            <w:tcW w:w="481" w:type="pct"/>
            <w:tcBorders>
              <w:top w:val="nil"/>
              <w:left w:val="nil"/>
              <w:bottom w:val="single" w:sz="4" w:space="0" w:color="auto"/>
              <w:right w:val="single" w:sz="4" w:space="0" w:color="auto"/>
            </w:tcBorders>
            <w:shd w:val="clear" w:color="auto" w:fill="auto"/>
            <w:noWrap/>
            <w:vAlign w:val="center"/>
            <w:hideMark/>
          </w:tcPr>
          <w:p w14:paraId="0D4AE37F"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83,66 %</w:t>
            </w:r>
          </w:p>
        </w:tc>
      </w:tr>
      <w:tr w:rsidR="007E629B" w:rsidRPr="00A30545" w14:paraId="06B6E0AB"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441DC832"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Infrastrukturno</w:t>
            </w:r>
          </w:p>
        </w:tc>
        <w:tc>
          <w:tcPr>
            <w:tcW w:w="686" w:type="pct"/>
            <w:tcBorders>
              <w:top w:val="nil"/>
              <w:left w:val="nil"/>
              <w:bottom w:val="single" w:sz="4" w:space="0" w:color="auto"/>
              <w:right w:val="single" w:sz="4" w:space="0" w:color="auto"/>
            </w:tcBorders>
            <w:shd w:val="clear" w:color="auto" w:fill="auto"/>
            <w:vAlign w:val="center"/>
            <w:hideMark/>
          </w:tcPr>
          <w:p w14:paraId="4595FEBB"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265A1A3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578</w:t>
            </w:r>
          </w:p>
        </w:tc>
        <w:tc>
          <w:tcPr>
            <w:tcW w:w="981" w:type="pct"/>
            <w:tcBorders>
              <w:top w:val="nil"/>
              <w:left w:val="nil"/>
              <w:bottom w:val="single" w:sz="4" w:space="0" w:color="auto"/>
              <w:right w:val="single" w:sz="4" w:space="0" w:color="auto"/>
            </w:tcBorders>
            <w:shd w:val="clear" w:color="auto" w:fill="auto"/>
            <w:vAlign w:val="center"/>
            <w:hideMark/>
          </w:tcPr>
          <w:p w14:paraId="69AD4284"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55.708.246</w:t>
            </w:r>
          </w:p>
        </w:tc>
        <w:tc>
          <w:tcPr>
            <w:tcW w:w="525" w:type="pct"/>
            <w:tcBorders>
              <w:top w:val="nil"/>
              <w:left w:val="nil"/>
              <w:bottom w:val="single" w:sz="4" w:space="0" w:color="auto"/>
              <w:right w:val="single" w:sz="4" w:space="0" w:color="auto"/>
            </w:tcBorders>
            <w:shd w:val="clear" w:color="auto" w:fill="auto"/>
            <w:noWrap/>
            <w:vAlign w:val="center"/>
            <w:hideMark/>
          </w:tcPr>
          <w:p w14:paraId="36DDB02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49,15 %</w:t>
            </w:r>
          </w:p>
        </w:tc>
        <w:tc>
          <w:tcPr>
            <w:tcW w:w="525" w:type="pct"/>
            <w:tcBorders>
              <w:top w:val="nil"/>
              <w:left w:val="nil"/>
              <w:bottom w:val="single" w:sz="4" w:space="0" w:color="auto"/>
              <w:right w:val="single" w:sz="4" w:space="0" w:color="auto"/>
            </w:tcBorders>
            <w:shd w:val="clear" w:color="auto" w:fill="auto"/>
            <w:noWrap/>
            <w:vAlign w:val="center"/>
            <w:hideMark/>
          </w:tcPr>
          <w:p w14:paraId="71BC693D"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41,61 %</w:t>
            </w:r>
          </w:p>
        </w:tc>
        <w:tc>
          <w:tcPr>
            <w:tcW w:w="457" w:type="pct"/>
            <w:tcBorders>
              <w:top w:val="nil"/>
              <w:left w:val="nil"/>
              <w:bottom w:val="single" w:sz="4" w:space="0" w:color="auto"/>
              <w:right w:val="single" w:sz="4" w:space="0" w:color="auto"/>
            </w:tcBorders>
            <w:shd w:val="clear" w:color="auto" w:fill="auto"/>
            <w:noWrap/>
            <w:vAlign w:val="center"/>
            <w:hideMark/>
          </w:tcPr>
          <w:p w14:paraId="641E408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6,49 %</w:t>
            </w:r>
          </w:p>
        </w:tc>
        <w:tc>
          <w:tcPr>
            <w:tcW w:w="481" w:type="pct"/>
            <w:tcBorders>
              <w:top w:val="nil"/>
              <w:left w:val="nil"/>
              <w:bottom w:val="single" w:sz="4" w:space="0" w:color="auto"/>
              <w:right w:val="single" w:sz="4" w:space="0" w:color="auto"/>
            </w:tcBorders>
            <w:shd w:val="clear" w:color="auto" w:fill="auto"/>
            <w:noWrap/>
            <w:vAlign w:val="center"/>
            <w:hideMark/>
          </w:tcPr>
          <w:p w14:paraId="779E15C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6,50 %</w:t>
            </w:r>
          </w:p>
        </w:tc>
      </w:tr>
      <w:tr w:rsidR="007E629B" w:rsidRPr="00A30545" w14:paraId="3C73E25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0D5C462"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13DBA94A"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6CFA2C8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463</w:t>
            </w:r>
          </w:p>
        </w:tc>
        <w:tc>
          <w:tcPr>
            <w:tcW w:w="981" w:type="pct"/>
            <w:tcBorders>
              <w:top w:val="nil"/>
              <w:left w:val="nil"/>
              <w:bottom w:val="single" w:sz="4" w:space="0" w:color="auto"/>
              <w:right w:val="single" w:sz="4" w:space="0" w:color="auto"/>
            </w:tcBorders>
            <w:shd w:val="clear" w:color="auto" w:fill="auto"/>
            <w:vAlign w:val="center"/>
            <w:hideMark/>
          </w:tcPr>
          <w:p w14:paraId="548A730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46.185.042</w:t>
            </w:r>
          </w:p>
        </w:tc>
        <w:tc>
          <w:tcPr>
            <w:tcW w:w="525" w:type="pct"/>
            <w:tcBorders>
              <w:top w:val="nil"/>
              <w:left w:val="nil"/>
              <w:bottom w:val="single" w:sz="4" w:space="0" w:color="auto"/>
              <w:right w:val="single" w:sz="4" w:space="0" w:color="auto"/>
            </w:tcBorders>
            <w:shd w:val="clear" w:color="auto" w:fill="auto"/>
            <w:noWrap/>
            <w:vAlign w:val="center"/>
            <w:hideMark/>
          </w:tcPr>
          <w:p w14:paraId="5E6AF043"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39,37 %</w:t>
            </w:r>
          </w:p>
        </w:tc>
        <w:tc>
          <w:tcPr>
            <w:tcW w:w="525" w:type="pct"/>
            <w:tcBorders>
              <w:top w:val="nil"/>
              <w:left w:val="nil"/>
              <w:bottom w:val="single" w:sz="4" w:space="0" w:color="auto"/>
              <w:right w:val="single" w:sz="4" w:space="0" w:color="auto"/>
            </w:tcBorders>
            <w:shd w:val="clear" w:color="auto" w:fill="auto"/>
            <w:noWrap/>
            <w:vAlign w:val="center"/>
            <w:hideMark/>
          </w:tcPr>
          <w:p w14:paraId="479020B1"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34,50 %</w:t>
            </w:r>
          </w:p>
        </w:tc>
        <w:tc>
          <w:tcPr>
            <w:tcW w:w="457" w:type="pct"/>
            <w:tcBorders>
              <w:top w:val="nil"/>
              <w:left w:val="nil"/>
              <w:bottom w:val="single" w:sz="4" w:space="0" w:color="auto"/>
              <w:right w:val="single" w:sz="4" w:space="0" w:color="auto"/>
            </w:tcBorders>
            <w:shd w:val="clear" w:color="auto" w:fill="auto"/>
            <w:noWrap/>
            <w:vAlign w:val="center"/>
            <w:hideMark/>
          </w:tcPr>
          <w:p w14:paraId="7F4304C8"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5,20 %</w:t>
            </w:r>
          </w:p>
        </w:tc>
        <w:tc>
          <w:tcPr>
            <w:tcW w:w="481" w:type="pct"/>
            <w:tcBorders>
              <w:top w:val="nil"/>
              <w:left w:val="nil"/>
              <w:bottom w:val="single" w:sz="4" w:space="0" w:color="auto"/>
              <w:right w:val="single" w:sz="4" w:space="0" w:color="auto"/>
            </w:tcBorders>
            <w:shd w:val="clear" w:color="auto" w:fill="auto"/>
            <w:noWrap/>
            <w:vAlign w:val="center"/>
            <w:hideMark/>
          </w:tcPr>
          <w:p w14:paraId="491B6EBB"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5,39 %</w:t>
            </w:r>
          </w:p>
        </w:tc>
      </w:tr>
      <w:tr w:rsidR="007E629B" w:rsidRPr="00A30545" w14:paraId="0A21E01E"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4BFC8E0"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0C8A10F8"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27B9BA89"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135</w:t>
            </w:r>
          </w:p>
        </w:tc>
        <w:tc>
          <w:tcPr>
            <w:tcW w:w="981" w:type="pct"/>
            <w:tcBorders>
              <w:top w:val="nil"/>
              <w:left w:val="nil"/>
              <w:bottom w:val="single" w:sz="4" w:space="0" w:color="auto"/>
              <w:right w:val="single" w:sz="4" w:space="0" w:color="auto"/>
            </w:tcBorders>
            <w:shd w:val="clear" w:color="auto" w:fill="auto"/>
            <w:vAlign w:val="center"/>
            <w:hideMark/>
          </w:tcPr>
          <w:p w14:paraId="1B35D557"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31.984.956</w:t>
            </w:r>
          </w:p>
        </w:tc>
        <w:tc>
          <w:tcPr>
            <w:tcW w:w="525" w:type="pct"/>
            <w:tcBorders>
              <w:top w:val="nil"/>
              <w:left w:val="nil"/>
              <w:bottom w:val="single" w:sz="4" w:space="0" w:color="auto"/>
              <w:right w:val="single" w:sz="4" w:space="0" w:color="auto"/>
            </w:tcBorders>
            <w:shd w:val="clear" w:color="auto" w:fill="auto"/>
            <w:noWrap/>
            <w:vAlign w:val="center"/>
            <w:hideMark/>
          </w:tcPr>
          <w:p w14:paraId="7B462D97"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11,48 %</w:t>
            </w:r>
          </w:p>
        </w:tc>
        <w:tc>
          <w:tcPr>
            <w:tcW w:w="525" w:type="pct"/>
            <w:tcBorders>
              <w:top w:val="nil"/>
              <w:left w:val="nil"/>
              <w:bottom w:val="single" w:sz="4" w:space="0" w:color="auto"/>
              <w:right w:val="single" w:sz="4" w:space="0" w:color="auto"/>
            </w:tcBorders>
            <w:shd w:val="clear" w:color="auto" w:fill="auto"/>
            <w:noWrap/>
            <w:vAlign w:val="center"/>
            <w:hideMark/>
          </w:tcPr>
          <w:p w14:paraId="4E4FE288"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23,89 %</w:t>
            </w:r>
          </w:p>
        </w:tc>
        <w:tc>
          <w:tcPr>
            <w:tcW w:w="457" w:type="pct"/>
            <w:tcBorders>
              <w:top w:val="nil"/>
              <w:left w:val="nil"/>
              <w:bottom w:val="single" w:sz="4" w:space="0" w:color="auto"/>
              <w:right w:val="single" w:sz="4" w:space="0" w:color="auto"/>
            </w:tcBorders>
            <w:shd w:val="clear" w:color="auto" w:fill="auto"/>
            <w:noWrap/>
            <w:vAlign w:val="center"/>
            <w:hideMark/>
          </w:tcPr>
          <w:p w14:paraId="69B24BCD"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1,52 %</w:t>
            </w:r>
          </w:p>
        </w:tc>
        <w:tc>
          <w:tcPr>
            <w:tcW w:w="481" w:type="pct"/>
            <w:tcBorders>
              <w:top w:val="nil"/>
              <w:left w:val="nil"/>
              <w:bottom w:val="single" w:sz="4" w:space="0" w:color="auto"/>
              <w:right w:val="single" w:sz="4" w:space="0" w:color="auto"/>
            </w:tcBorders>
            <w:shd w:val="clear" w:color="auto" w:fill="auto"/>
            <w:noWrap/>
            <w:vAlign w:val="center"/>
            <w:hideMark/>
          </w:tcPr>
          <w:p w14:paraId="7812F3D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3,73 %</w:t>
            </w:r>
          </w:p>
        </w:tc>
      </w:tr>
      <w:tr w:rsidR="007E629B" w:rsidRPr="00A30545" w14:paraId="2061222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09FA45B"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17711F83" w14:textId="77777777" w:rsidR="007E629B" w:rsidRPr="00A30545" w:rsidRDefault="007E629B" w:rsidP="00BD3704">
            <w:pPr>
              <w:spacing w:after="0" w:line="240" w:lineRule="auto"/>
              <w:rPr>
                <w:rFonts w:ascii="Arial" w:eastAsia="Times New Roman" w:hAnsi="Arial" w:cs="Arial"/>
                <w:b/>
                <w:bCs/>
                <w:color w:val="000000"/>
                <w:sz w:val="18"/>
                <w:szCs w:val="18"/>
                <w:lang w:eastAsia="sl-SI"/>
              </w:rPr>
            </w:pPr>
            <w:r w:rsidRPr="00A30545">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vAlign w:val="center"/>
            <w:hideMark/>
          </w:tcPr>
          <w:p w14:paraId="69D2A001"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1.176</w:t>
            </w:r>
          </w:p>
        </w:tc>
        <w:tc>
          <w:tcPr>
            <w:tcW w:w="981" w:type="pct"/>
            <w:tcBorders>
              <w:top w:val="nil"/>
              <w:left w:val="nil"/>
              <w:bottom w:val="single" w:sz="4" w:space="0" w:color="auto"/>
              <w:right w:val="single" w:sz="4" w:space="0" w:color="auto"/>
            </w:tcBorders>
            <w:shd w:val="clear" w:color="auto" w:fill="auto"/>
            <w:vAlign w:val="center"/>
            <w:hideMark/>
          </w:tcPr>
          <w:p w14:paraId="50514823"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133.878.244</w:t>
            </w:r>
          </w:p>
        </w:tc>
        <w:tc>
          <w:tcPr>
            <w:tcW w:w="525" w:type="pct"/>
            <w:tcBorders>
              <w:top w:val="nil"/>
              <w:left w:val="nil"/>
              <w:bottom w:val="single" w:sz="4" w:space="0" w:color="auto"/>
              <w:right w:val="single" w:sz="4" w:space="0" w:color="auto"/>
            </w:tcBorders>
            <w:shd w:val="clear" w:color="auto" w:fill="auto"/>
            <w:noWrap/>
            <w:vAlign w:val="center"/>
            <w:hideMark/>
          </w:tcPr>
          <w:p w14:paraId="594957A1"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6DB3B16C"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457" w:type="pct"/>
            <w:tcBorders>
              <w:top w:val="nil"/>
              <w:left w:val="nil"/>
              <w:bottom w:val="single" w:sz="4" w:space="0" w:color="auto"/>
              <w:right w:val="single" w:sz="4" w:space="0" w:color="auto"/>
            </w:tcBorders>
            <w:shd w:val="clear" w:color="auto" w:fill="auto"/>
            <w:noWrap/>
            <w:vAlign w:val="center"/>
            <w:hideMark/>
          </w:tcPr>
          <w:p w14:paraId="21AA78B1"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13,20 %</w:t>
            </w:r>
          </w:p>
        </w:tc>
        <w:tc>
          <w:tcPr>
            <w:tcW w:w="481" w:type="pct"/>
            <w:tcBorders>
              <w:top w:val="nil"/>
              <w:left w:val="nil"/>
              <w:bottom w:val="single" w:sz="4" w:space="0" w:color="auto"/>
              <w:right w:val="single" w:sz="4" w:space="0" w:color="auto"/>
            </w:tcBorders>
            <w:shd w:val="clear" w:color="auto" w:fill="auto"/>
            <w:noWrap/>
            <w:vAlign w:val="center"/>
            <w:hideMark/>
          </w:tcPr>
          <w:p w14:paraId="23E4ECE7"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15,63 %</w:t>
            </w:r>
          </w:p>
        </w:tc>
      </w:tr>
      <w:tr w:rsidR="007E629B" w:rsidRPr="00A30545" w14:paraId="066116AF"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4967E98A" w14:textId="77777777" w:rsidR="007E629B" w:rsidRPr="00A30545" w:rsidRDefault="007E629B" w:rsidP="00BD3704">
            <w:pPr>
              <w:spacing w:after="0" w:line="240" w:lineRule="auto"/>
              <w:jc w:val="center"/>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Obrambno</w:t>
            </w:r>
          </w:p>
        </w:tc>
        <w:tc>
          <w:tcPr>
            <w:tcW w:w="686" w:type="pct"/>
            <w:tcBorders>
              <w:top w:val="nil"/>
              <w:left w:val="nil"/>
              <w:bottom w:val="single" w:sz="4" w:space="0" w:color="auto"/>
              <w:right w:val="single" w:sz="4" w:space="0" w:color="auto"/>
            </w:tcBorders>
            <w:shd w:val="clear" w:color="auto" w:fill="auto"/>
            <w:vAlign w:val="center"/>
            <w:hideMark/>
          </w:tcPr>
          <w:p w14:paraId="327735E4"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Blago</w:t>
            </w:r>
          </w:p>
        </w:tc>
        <w:tc>
          <w:tcPr>
            <w:tcW w:w="627" w:type="pct"/>
            <w:tcBorders>
              <w:top w:val="nil"/>
              <w:left w:val="nil"/>
              <w:bottom w:val="single" w:sz="4" w:space="0" w:color="auto"/>
              <w:right w:val="single" w:sz="4" w:space="0" w:color="auto"/>
            </w:tcBorders>
            <w:shd w:val="clear" w:color="auto" w:fill="auto"/>
            <w:vAlign w:val="center"/>
            <w:hideMark/>
          </w:tcPr>
          <w:p w14:paraId="225B2EBE"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31</w:t>
            </w:r>
          </w:p>
        </w:tc>
        <w:tc>
          <w:tcPr>
            <w:tcW w:w="981" w:type="pct"/>
            <w:tcBorders>
              <w:top w:val="nil"/>
              <w:left w:val="nil"/>
              <w:bottom w:val="single" w:sz="4" w:space="0" w:color="auto"/>
              <w:right w:val="single" w:sz="4" w:space="0" w:color="auto"/>
            </w:tcBorders>
            <w:shd w:val="clear" w:color="auto" w:fill="auto"/>
            <w:vAlign w:val="center"/>
            <w:hideMark/>
          </w:tcPr>
          <w:p w14:paraId="1F1CEA5E"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3.875.180</w:t>
            </w:r>
          </w:p>
        </w:tc>
        <w:tc>
          <w:tcPr>
            <w:tcW w:w="525" w:type="pct"/>
            <w:tcBorders>
              <w:top w:val="nil"/>
              <w:left w:val="nil"/>
              <w:bottom w:val="single" w:sz="4" w:space="0" w:color="auto"/>
              <w:right w:val="single" w:sz="4" w:space="0" w:color="auto"/>
            </w:tcBorders>
            <w:shd w:val="clear" w:color="auto" w:fill="auto"/>
            <w:noWrap/>
            <w:vAlign w:val="center"/>
            <w:hideMark/>
          </w:tcPr>
          <w:p w14:paraId="3357EC98"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64,58 %</w:t>
            </w:r>
          </w:p>
        </w:tc>
        <w:tc>
          <w:tcPr>
            <w:tcW w:w="525" w:type="pct"/>
            <w:tcBorders>
              <w:top w:val="nil"/>
              <w:left w:val="nil"/>
              <w:bottom w:val="single" w:sz="4" w:space="0" w:color="auto"/>
              <w:right w:val="single" w:sz="4" w:space="0" w:color="auto"/>
            </w:tcBorders>
            <w:shd w:val="clear" w:color="auto" w:fill="auto"/>
            <w:noWrap/>
            <w:vAlign w:val="center"/>
            <w:hideMark/>
          </w:tcPr>
          <w:p w14:paraId="4F1C51E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63,49 %</w:t>
            </w:r>
          </w:p>
        </w:tc>
        <w:tc>
          <w:tcPr>
            <w:tcW w:w="457" w:type="pct"/>
            <w:tcBorders>
              <w:top w:val="nil"/>
              <w:left w:val="nil"/>
              <w:bottom w:val="single" w:sz="4" w:space="0" w:color="auto"/>
              <w:right w:val="single" w:sz="4" w:space="0" w:color="auto"/>
            </w:tcBorders>
            <w:shd w:val="clear" w:color="auto" w:fill="auto"/>
            <w:noWrap/>
            <w:vAlign w:val="center"/>
            <w:hideMark/>
          </w:tcPr>
          <w:p w14:paraId="0C7E8D6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0,35 %</w:t>
            </w:r>
          </w:p>
        </w:tc>
        <w:tc>
          <w:tcPr>
            <w:tcW w:w="481" w:type="pct"/>
            <w:tcBorders>
              <w:top w:val="nil"/>
              <w:left w:val="nil"/>
              <w:bottom w:val="single" w:sz="4" w:space="0" w:color="auto"/>
              <w:right w:val="single" w:sz="4" w:space="0" w:color="auto"/>
            </w:tcBorders>
            <w:shd w:val="clear" w:color="auto" w:fill="auto"/>
            <w:noWrap/>
            <w:vAlign w:val="center"/>
            <w:hideMark/>
          </w:tcPr>
          <w:p w14:paraId="6E030EF1"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0,45 %</w:t>
            </w:r>
          </w:p>
        </w:tc>
      </w:tr>
      <w:tr w:rsidR="007E629B" w:rsidRPr="00A30545" w14:paraId="44952F41"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5AFF70A"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5AA50EB3"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Storitve</w:t>
            </w:r>
          </w:p>
        </w:tc>
        <w:tc>
          <w:tcPr>
            <w:tcW w:w="627" w:type="pct"/>
            <w:tcBorders>
              <w:top w:val="nil"/>
              <w:left w:val="nil"/>
              <w:bottom w:val="single" w:sz="4" w:space="0" w:color="auto"/>
              <w:right w:val="single" w:sz="4" w:space="0" w:color="auto"/>
            </w:tcBorders>
            <w:shd w:val="clear" w:color="auto" w:fill="auto"/>
            <w:vAlign w:val="center"/>
            <w:hideMark/>
          </w:tcPr>
          <w:p w14:paraId="0931E197"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16</w:t>
            </w:r>
          </w:p>
        </w:tc>
        <w:tc>
          <w:tcPr>
            <w:tcW w:w="981" w:type="pct"/>
            <w:tcBorders>
              <w:top w:val="nil"/>
              <w:left w:val="nil"/>
              <w:bottom w:val="single" w:sz="4" w:space="0" w:color="auto"/>
              <w:right w:val="single" w:sz="4" w:space="0" w:color="auto"/>
            </w:tcBorders>
            <w:shd w:val="clear" w:color="auto" w:fill="auto"/>
            <w:vAlign w:val="center"/>
            <w:hideMark/>
          </w:tcPr>
          <w:p w14:paraId="59A81B4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2.086.315</w:t>
            </w:r>
          </w:p>
        </w:tc>
        <w:tc>
          <w:tcPr>
            <w:tcW w:w="525" w:type="pct"/>
            <w:tcBorders>
              <w:top w:val="nil"/>
              <w:left w:val="nil"/>
              <w:bottom w:val="single" w:sz="4" w:space="0" w:color="auto"/>
              <w:right w:val="single" w:sz="4" w:space="0" w:color="auto"/>
            </w:tcBorders>
            <w:shd w:val="clear" w:color="auto" w:fill="auto"/>
            <w:noWrap/>
            <w:vAlign w:val="center"/>
            <w:hideMark/>
          </w:tcPr>
          <w:p w14:paraId="212C0A5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33,33 %</w:t>
            </w:r>
          </w:p>
        </w:tc>
        <w:tc>
          <w:tcPr>
            <w:tcW w:w="525" w:type="pct"/>
            <w:tcBorders>
              <w:top w:val="nil"/>
              <w:left w:val="nil"/>
              <w:bottom w:val="single" w:sz="4" w:space="0" w:color="auto"/>
              <w:right w:val="single" w:sz="4" w:space="0" w:color="auto"/>
            </w:tcBorders>
            <w:shd w:val="clear" w:color="auto" w:fill="auto"/>
            <w:noWrap/>
            <w:vAlign w:val="center"/>
            <w:hideMark/>
          </w:tcPr>
          <w:p w14:paraId="3195ED12"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34,18 %</w:t>
            </w:r>
          </w:p>
        </w:tc>
        <w:tc>
          <w:tcPr>
            <w:tcW w:w="457" w:type="pct"/>
            <w:tcBorders>
              <w:top w:val="nil"/>
              <w:left w:val="nil"/>
              <w:bottom w:val="single" w:sz="4" w:space="0" w:color="auto"/>
              <w:right w:val="single" w:sz="4" w:space="0" w:color="auto"/>
            </w:tcBorders>
            <w:shd w:val="clear" w:color="auto" w:fill="auto"/>
            <w:noWrap/>
            <w:vAlign w:val="center"/>
            <w:hideMark/>
          </w:tcPr>
          <w:p w14:paraId="5FB4A53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0,18 %</w:t>
            </w:r>
          </w:p>
        </w:tc>
        <w:tc>
          <w:tcPr>
            <w:tcW w:w="481" w:type="pct"/>
            <w:tcBorders>
              <w:top w:val="nil"/>
              <w:left w:val="nil"/>
              <w:bottom w:val="single" w:sz="4" w:space="0" w:color="auto"/>
              <w:right w:val="single" w:sz="4" w:space="0" w:color="auto"/>
            </w:tcBorders>
            <w:shd w:val="clear" w:color="auto" w:fill="auto"/>
            <w:noWrap/>
            <w:vAlign w:val="center"/>
            <w:hideMark/>
          </w:tcPr>
          <w:p w14:paraId="30338C2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0,24 %</w:t>
            </w:r>
          </w:p>
        </w:tc>
      </w:tr>
      <w:tr w:rsidR="007E629B" w:rsidRPr="00A30545" w14:paraId="5C3DBAB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A429E17"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58B7AB26" w14:textId="77777777" w:rsidR="007E629B" w:rsidRPr="00A30545" w:rsidRDefault="007E629B" w:rsidP="00BD3704">
            <w:pPr>
              <w:spacing w:after="0" w:line="240" w:lineRule="auto"/>
              <w:rPr>
                <w:rFonts w:ascii="Arial" w:eastAsia="Times New Roman" w:hAnsi="Arial" w:cs="Arial"/>
                <w:color w:val="000000"/>
                <w:sz w:val="18"/>
                <w:szCs w:val="18"/>
                <w:lang w:eastAsia="sl-SI"/>
              </w:rPr>
            </w:pPr>
            <w:r w:rsidRPr="00A30545">
              <w:rPr>
                <w:rFonts w:ascii="Arial" w:eastAsia="Times New Roman" w:hAnsi="Arial" w:cs="Arial"/>
                <w:color w:val="000000"/>
                <w:sz w:val="18"/>
                <w:szCs w:val="18"/>
                <w:lang w:eastAsia="sl-SI"/>
              </w:rPr>
              <w:t>Gradnje</w:t>
            </w:r>
          </w:p>
        </w:tc>
        <w:tc>
          <w:tcPr>
            <w:tcW w:w="627" w:type="pct"/>
            <w:tcBorders>
              <w:top w:val="nil"/>
              <w:left w:val="nil"/>
              <w:bottom w:val="single" w:sz="4" w:space="0" w:color="auto"/>
              <w:right w:val="single" w:sz="4" w:space="0" w:color="auto"/>
            </w:tcBorders>
            <w:shd w:val="clear" w:color="auto" w:fill="auto"/>
            <w:vAlign w:val="center"/>
            <w:hideMark/>
          </w:tcPr>
          <w:p w14:paraId="192DC5FF"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w:t>
            </w:r>
          </w:p>
        </w:tc>
        <w:tc>
          <w:tcPr>
            <w:tcW w:w="981" w:type="pct"/>
            <w:tcBorders>
              <w:top w:val="nil"/>
              <w:left w:val="nil"/>
              <w:bottom w:val="single" w:sz="4" w:space="0" w:color="auto"/>
              <w:right w:val="single" w:sz="4" w:space="0" w:color="auto"/>
            </w:tcBorders>
            <w:shd w:val="clear" w:color="auto" w:fill="auto"/>
            <w:vAlign w:val="center"/>
            <w:hideMark/>
          </w:tcPr>
          <w:p w14:paraId="0C117E6A"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141.916</w:t>
            </w:r>
          </w:p>
        </w:tc>
        <w:tc>
          <w:tcPr>
            <w:tcW w:w="525" w:type="pct"/>
            <w:tcBorders>
              <w:top w:val="nil"/>
              <w:left w:val="nil"/>
              <w:bottom w:val="single" w:sz="4" w:space="0" w:color="auto"/>
              <w:right w:val="single" w:sz="4" w:space="0" w:color="auto"/>
            </w:tcBorders>
            <w:shd w:val="clear" w:color="auto" w:fill="auto"/>
            <w:noWrap/>
            <w:vAlign w:val="center"/>
            <w:hideMark/>
          </w:tcPr>
          <w:p w14:paraId="162B5385"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2,08 %</w:t>
            </w:r>
          </w:p>
        </w:tc>
        <w:tc>
          <w:tcPr>
            <w:tcW w:w="525" w:type="pct"/>
            <w:tcBorders>
              <w:top w:val="nil"/>
              <w:left w:val="nil"/>
              <w:bottom w:val="single" w:sz="4" w:space="0" w:color="auto"/>
              <w:right w:val="single" w:sz="4" w:space="0" w:color="auto"/>
            </w:tcBorders>
            <w:shd w:val="clear" w:color="auto" w:fill="auto"/>
            <w:noWrap/>
            <w:vAlign w:val="center"/>
            <w:hideMark/>
          </w:tcPr>
          <w:p w14:paraId="172FD2D6"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2,33 %</w:t>
            </w:r>
          </w:p>
        </w:tc>
        <w:tc>
          <w:tcPr>
            <w:tcW w:w="457" w:type="pct"/>
            <w:tcBorders>
              <w:top w:val="nil"/>
              <w:left w:val="nil"/>
              <w:bottom w:val="single" w:sz="4" w:space="0" w:color="auto"/>
              <w:right w:val="single" w:sz="4" w:space="0" w:color="auto"/>
            </w:tcBorders>
            <w:shd w:val="clear" w:color="auto" w:fill="auto"/>
            <w:noWrap/>
            <w:vAlign w:val="center"/>
            <w:hideMark/>
          </w:tcPr>
          <w:p w14:paraId="20B81417"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0,01 %</w:t>
            </w:r>
          </w:p>
        </w:tc>
        <w:tc>
          <w:tcPr>
            <w:tcW w:w="481" w:type="pct"/>
            <w:tcBorders>
              <w:top w:val="nil"/>
              <w:left w:val="nil"/>
              <w:bottom w:val="single" w:sz="4" w:space="0" w:color="auto"/>
              <w:right w:val="single" w:sz="4" w:space="0" w:color="auto"/>
            </w:tcBorders>
            <w:shd w:val="clear" w:color="auto" w:fill="auto"/>
            <w:noWrap/>
            <w:vAlign w:val="center"/>
            <w:hideMark/>
          </w:tcPr>
          <w:p w14:paraId="50E7809C" w14:textId="77777777" w:rsidR="007E629B" w:rsidRPr="00A30545" w:rsidRDefault="007E629B" w:rsidP="00BD3704">
            <w:pPr>
              <w:spacing w:after="0" w:line="240" w:lineRule="auto"/>
              <w:jc w:val="right"/>
              <w:rPr>
                <w:rFonts w:ascii="Arial" w:eastAsia="Times New Roman" w:hAnsi="Arial" w:cs="Arial"/>
                <w:color w:val="000000"/>
                <w:sz w:val="18"/>
                <w:szCs w:val="18"/>
                <w:lang w:eastAsia="sl-SI"/>
              </w:rPr>
            </w:pPr>
            <w:r w:rsidRPr="00A30545">
              <w:rPr>
                <w:rFonts w:ascii="Arial" w:hAnsi="Arial" w:cs="Arial"/>
                <w:sz w:val="18"/>
                <w:szCs w:val="18"/>
              </w:rPr>
              <w:t>0,02 %</w:t>
            </w:r>
          </w:p>
        </w:tc>
      </w:tr>
      <w:tr w:rsidR="007E629B" w:rsidRPr="00A30545" w14:paraId="5B749411"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731A4E0" w14:textId="77777777" w:rsidR="007E629B" w:rsidRPr="00A30545" w:rsidRDefault="007E629B" w:rsidP="00BD3704">
            <w:pPr>
              <w:spacing w:after="0" w:line="240" w:lineRule="auto"/>
              <w:rPr>
                <w:rFonts w:ascii="Arial" w:eastAsia="Times New Roman" w:hAnsi="Arial" w:cs="Arial"/>
                <w:color w:val="000000"/>
                <w:sz w:val="18"/>
                <w:szCs w:val="18"/>
                <w:lang w:eastAsia="sl-SI"/>
              </w:rPr>
            </w:pPr>
          </w:p>
        </w:tc>
        <w:tc>
          <w:tcPr>
            <w:tcW w:w="686" w:type="pct"/>
            <w:tcBorders>
              <w:top w:val="nil"/>
              <w:left w:val="nil"/>
              <w:bottom w:val="single" w:sz="4" w:space="0" w:color="auto"/>
              <w:right w:val="single" w:sz="4" w:space="0" w:color="auto"/>
            </w:tcBorders>
            <w:shd w:val="clear" w:color="auto" w:fill="auto"/>
            <w:vAlign w:val="center"/>
            <w:hideMark/>
          </w:tcPr>
          <w:p w14:paraId="568EF266" w14:textId="77777777" w:rsidR="007E629B" w:rsidRPr="00A30545" w:rsidRDefault="007E629B" w:rsidP="00BD3704">
            <w:pPr>
              <w:spacing w:after="0" w:line="240" w:lineRule="auto"/>
              <w:rPr>
                <w:rFonts w:ascii="Arial" w:eastAsia="Times New Roman" w:hAnsi="Arial" w:cs="Arial"/>
                <w:b/>
                <w:bCs/>
                <w:color w:val="000000"/>
                <w:sz w:val="18"/>
                <w:szCs w:val="18"/>
                <w:lang w:eastAsia="sl-SI"/>
              </w:rPr>
            </w:pPr>
            <w:r w:rsidRPr="00A30545">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auto"/>
            <w:noWrap/>
            <w:vAlign w:val="center"/>
            <w:hideMark/>
          </w:tcPr>
          <w:p w14:paraId="44F628C4"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48</w:t>
            </w:r>
          </w:p>
        </w:tc>
        <w:tc>
          <w:tcPr>
            <w:tcW w:w="981" w:type="pct"/>
            <w:tcBorders>
              <w:top w:val="nil"/>
              <w:left w:val="nil"/>
              <w:bottom w:val="single" w:sz="4" w:space="0" w:color="auto"/>
              <w:right w:val="single" w:sz="4" w:space="0" w:color="auto"/>
            </w:tcBorders>
            <w:shd w:val="clear" w:color="auto" w:fill="auto"/>
            <w:noWrap/>
            <w:vAlign w:val="center"/>
            <w:hideMark/>
          </w:tcPr>
          <w:p w14:paraId="3286CEC1"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6.103.411</w:t>
            </w:r>
          </w:p>
        </w:tc>
        <w:tc>
          <w:tcPr>
            <w:tcW w:w="525" w:type="pct"/>
            <w:tcBorders>
              <w:top w:val="nil"/>
              <w:left w:val="nil"/>
              <w:bottom w:val="single" w:sz="4" w:space="0" w:color="auto"/>
              <w:right w:val="single" w:sz="4" w:space="0" w:color="auto"/>
            </w:tcBorders>
            <w:shd w:val="clear" w:color="auto" w:fill="auto"/>
            <w:noWrap/>
            <w:vAlign w:val="center"/>
            <w:hideMark/>
          </w:tcPr>
          <w:p w14:paraId="78B69D00"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10B1EF81"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100,00 %</w:t>
            </w:r>
          </w:p>
        </w:tc>
        <w:tc>
          <w:tcPr>
            <w:tcW w:w="457" w:type="pct"/>
            <w:tcBorders>
              <w:top w:val="nil"/>
              <w:left w:val="nil"/>
              <w:bottom w:val="single" w:sz="4" w:space="0" w:color="auto"/>
              <w:right w:val="single" w:sz="4" w:space="0" w:color="auto"/>
            </w:tcBorders>
            <w:shd w:val="clear" w:color="auto" w:fill="auto"/>
            <w:noWrap/>
            <w:vAlign w:val="center"/>
            <w:hideMark/>
          </w:tcPr>
          <w:p w14:paraId="153DEDED"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0,54 %</w:t>
            </w:r>
          </w:p>
        </w:tc>
        <w:tc>
          <w:tcPr>
            <w:tcW w:w="481" w:type="pct"/>
            <w:tcBorders>
              <w:top w:val="nil"/>
              <w:left w:val="nil"/>
              <w:bottom w:val="single" w:sz="4" w:space="0" w:color="auto"/>
              <w:right w:val="single" w:sz="4" w:space="0" w:color="auto"/>
            </w:tcBorders>
            <w:shd w:val="clear" w:color="auto" w:fill="auto"/>
            <w:noWrap/>
            <w:vAlign w:val="center"/>
            <w:hideMark/>
          </w:tcPr>
          <w:p w14:paraId="03DD4A35"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0,71 %</w:t>
            </w:r>
          </w:p>
        </w:tc>
      </w:tr>
      <w:tr w:rsidR="007E629B" w:rsidRPr="00655716" w14:paraId="05614A0D" w14:textId="77777777" w:rsidTr="00BD3704">
        <w:trPr>
          <w:gridAfter w:val="4"/>
          <w:wAfter w:w="1989" w:type="pct"/>
          <w:trHeight w:val="300"/>
        </w:trPr>
        <w:tc>
          <w:tcPr>
            <w:tcW w:w="140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612E96" w14:textId="77777777" w:rsidR="007E629B" w:rsidRPr="00A30545" w:rsidRDefault="007E629B" w:rsidP="00BD3704">
            <w:pPr>
              <w:spacing w:after="0" w:line="240" w:lineRule="auto"/>
              <w:rPr>
                <w:rFonts w:ascii="Arial" w:eastAsia="Times New Roman" w:hAnsi="Arial" w:cs="Arial"/>
                <w:b/>
                <w:bCs/>
                <w:color w:val="000000"/>
                <w:sz w:val="18"/>
                <w:szCs w:val="18"/>
                <w:lang w:eastAsia="sl-SI"/>
              </w:rPr>
            </w:pPr>
            <w:r w:rsidRPr="00A30545">
              <w:rPr>
                <w:rFonts w:ascii="Arial" w:eastAsia="Times New Roman" w:hAnsi="Arial" w:cs="Arial"/>
                <w:b/>
                <w:bCs/>
                <w:color w:val="000000"/>
                <w:sz w:val="18"/>
                <w:szCs w:val="18"/>
                <w:lang w:eastAsia="sl-SI"/>
              </w:rPr>
              <w:t>Skupaj</w:t>
            </w:r>
          </w:p>
        </w:tc>
        <w:tc>
          <w:tcPr>
            <w:tcW w:w="627" w:type="pct"/>
            <w:tcBorders>
              <w:top w:val="nil"/>
              <w:left w:val="nil"/>
              <w:bottom w:val="single" w:sz="4" w:space="0" w:color="auto"/>
              <w:right w:val="single" w:sz="4" w:space="0" w:color="auto"/>
            </w:tcBorders>
            <w:shd w:val="clear" w:color="auto" w:fill="E7E6E6" w:themeFill="background2"/>
            <w:noWrap/>
            <w:vAlign w:val="center"/>
            <w:hideMark/>
          </w:tcPr>
          <w:p w14:paraId="0545053D"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8.906</w:t>
            </w:r>
          </w:p>
        </w:tc>
        <w:tc>
          <w:tcPr>
            <w:tcW w:w="981" w:type="pct"/>
            <w:tcBorders>
              <w:top w:val="nil"/>
              <w:left w:val="nil"/>
              <w:bottom w:val="single" w:sz="4" w:space="0" w:color="auto"/>
              <w:right w:val="single" w:sz="4" w:space="0" w:color="auto"/>
            </w:tcBorders>
            <w:shd w:val="clear" w:color="auto" w:fill="E7E6E6" w:themeFill="background2"/>
            <w:noWrap/>
            <w:vAlign w:val="center"/>
            <w:hideMark/>
          </w:tcPr>
          <w:p w14:paraId="43E6B958" w14:textId="77777777" w:rsidR="007E629B" w:rsidRPr="00A30545" w:rsidRDefault="007E629B" w:rsidP="00BD3704">
            <w:pPr>
              <w:spacing w:after="0" w:line="240" w:lineRule="auto"/>
              <w:jc w:val="right"/>
              <w:rPr>
                <w:rFonts w:ascii="Arial" w:eastAsia="Times New Roman" w:hAnsi="Arial" w:cs="Arial"/>
                <w:b/>
                <w:bCs/>
                <w:color w:val="000000"/>
                <w:sz w:val="18"/>
                <w:szCs w:val="18"/>
                <w:lang w:eastAsia="sl-SI"/>
              </w:rPr>
            </w:pPr>
            <w:r w:rsidRPr="00A30545">
              <w:rPr>
                <w:rFonts w:ascii="Arial" w:hAnsi="Arial" w:cs="Arial"/>
                <w:b/>
                <w:bCs/>
                <w:sz w:val="18"/>
                <w:szCs w:val="18"/>
              </w:rPr>
              <w:t>856.605.955</w:t>
            </w:r>
          </w:p>
        </w:tc>
      </w:tr>
    </w:tbl>
    <w:p w14:paraId="0062897A" w14:textId="77777777" w:rsidR="007E629B" w:rsidRPr="00493398" w:rsidRDefault="007E629B" w:rsidP="007E629B">
      <w:pPr>
        <w:spacing w:before="120" w:after="120" w:line="240" w:lineRule="auto"/>
        <w:jc w:val="both"/>
        <w:rPr>
          <w:rFonts w:ascii="Arial" w:hAnsi="Arial" w:cs="Arial"/>
          <w:sz w:val="20"/>
          <w:highlight w:val="yellow"/>
        </w:rPr>
      </w:pPr>
    </w:p>
    <w:p w14:paraId="5F40BC00" w14:textId="05D08AB5" w:rsidR="007E629B" w:rsidRPr="00282B08" w:rsidRDefault="007E629B" w:rsidP="007E629B">
      <w:pPr>
        <w:spacing w:before="120" w:after="120" w:line="240" w:lineRule="auto"/>
        <w:jc w:val="both"/>
        <w:rPr>
          <w:rFonts w:ascii="Arial" w:hAnsi="Arial" w:cs="Arial"/>
          <w:sz w:val="20"/>
        </w:rPr>
      </w:pPr>
      <w:r w:rsidRPr="00282B08">
        <w:rPr>
          <w:rFonts w:ascii="Arial" w:hAnsi="Arial" w:cs="Arial"/>
          <w:sz w:val="20"/>
        </w:rPr>
        <w:t xml:space="preserve">Preglednica </w:t>
      </w:r>
      <w:r w:rsidR="00003254">
        <w:rPr>
          <w:rFonts w:ascii="Arial" w:hAnsi="Arial" w:cs="Arial"/>
          <w:sz w:val="20"/>
        </w:rPr>
        <w:t>64</w:t>
      </w:r>
      <w:r w:rsidRPr="00282B08">
        <w:rPr>
          <w:rFonts w:ascii="Arial" w:hAnsi="Arial" w:cs="Arial"/>
          <w:sz w:val="20"/>
        </w:rPr>
        <w:t xml:space="preserve">: Naročila, objavljena samo na portalu javnih naročil glede na področje in vrsto postopka </w:t>
      </w:r>
    </w:p>
    <w:tbl>
      <w:tblPr>
        <w:tblW w:w="5000" w:type="pct"/>
        <w:tblCellMar>
          <w:left w:w="70" w:type="dxa"/>
          <w:right w:w="70" w:type="dxa"/>
        </w:tblCellMar>
        <w:tblLook w:val="04A0" w:firstRow="1" w:lastRow="0" w:firstColumn="1" w:lastColumn="0" w:noHBand="0" w:noVBand="1"/>
      </w:tblPr>
      <w:tblGrid>
        <w:gridCol w:w="1316"/>
        <w:gridCol w:w="3270"/>
        <w:gridCol w:w="1149"/>
        <w:gridCol w:w="1292"/>
        <w:gridCol w:w="1004"/>
        <w:gridCol w:w="1143"/>
      </w:tblGrid>
      <w:tr w:rsidR="007E629B" w:rsidRPr="00282B08" w14:paraId="2ECC4EFE" w14:textId="77777777" w:rsidTr="00BD3704">
        <w:trPr>
          <w:trHeight w:val="96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1792C0F"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Področje</w:t>
            </w:r>
          </w:p>
        </w:tc>
        <w:tc>
          <w:tcPr>
            <w:tcW w:w="1782" w:type="pct"/>
            <w:tcBorders>
              <w:top w:val="single" w:sz="4" w:space="0" w:color="auto"/>
              <w:left w:val="nil"/>
              <w:bottom w:val="single" w:sz="4" w:space="0" w:color="auto"/>
              <w:right w:val="single" w:sz="4" w:space="0" w:color="auto"/>
            </w:tcBorders>
            <w:shd w:val="clear" w:color="000000" w:fill="EDEDED"/>
            <w:vAlign w:val="center"/>
            <w:hideMark/>
          </w:tcPr>
          <w:p w14:paraId="309C1E6E"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Vrsta postopka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704839C6"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1DDD5CA4"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5037AEDB"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Delež v št. istovrstnih naročil</w:t>
            </w:r>
          </w:p>
        </w:tc>
        <w:tc>
          <w:tcPr>
            <w:tcW w:w="623" w:type="pct"/>
            <w:tcBorders>
              <w:top w:val="single" w:sz="4" w:space="0" w:color="auto"/>
              <w:left w:val="nil"/>
              <w:bottom w:val="single" w:sz="4" w:space="0" w:color="auto"/>
              <w:right w:val="single" w:sz="4" w:space="0" w:color="auto"/>
            </w:tcBorders>
            <w:shd w:val="clear" w:color="000000" w:fill="EDEDED"/>
            <w:vAlign w:val="center"/>
            <w:hideMark/>
          </w:tcPr>
          <w:p w14:paraId="033BF901"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Delež  vrednosti istovrstnih naročil</w:t>
            </w:r>
          </w:p>
        </w:tc>
      </w:tr>
      <w:tr w:rsidR="007E629B" w:rsidRPr="00282B08" w14:paraId="6A1716AF"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6EFF1F85"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Splošno</w:t>
            </w:r>
          </w:p>
        </w:tc>
        <w:tc>
          <w:tcPr>
            <w:tcW w:w="1782" w:type="pct"/>
            <w:tcBorders>
              <w:top w:val="nil"/>
              <w:left w:val="nil"/>
              <w:bottom w:val="single" w:sz="4" w:space="0" w:color="auto"/>
              <w:right w:val="single" w:sz="4" w:space="0" w:color="auto"/>
            </w:tcBorders>
            <w:shd w:val="clear" w:color="auto" w:fill="auto"/>
            <w:vAlign w:val="center"/>
            <w:hideMark/>
          </w:tcPr>
          <w:p w14:paraId="4C691977"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7702D6A6"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42F19823"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404.415</w:t>
            </w:r>
          </w:p>
        </w:tc>
        <w:tc>
          <w:tcPr>
            <w:tcW w:w="547" w:type="pct"/>
            <w:tcBorders>
              <w:top w:val="nil"/>
              <w:left w:val="nil"/>
              <w:bottom w:val="single" w:sz="4" w:space="0" w:color="auto"/>
              <w:right w:val="single" w:sz="4" w:space="0" w:color="auto"/>
            </w:tcBorders>
            <w:shd w:val="clear" w:color="auto" w:fill="auto"/>
            <w:noWrap/>
            <w:vAlign w:val="center"/>
            <w:hideMark/>
          </w:tcPr>
          <w:p w14:paraId="49665E0A"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73291FA"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75227FB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2CE22F3"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091F82EC"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18EE458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131</w:t>
            </w:r>
          </w:p>
        </w:tc>
        <w:tc>
          <w:tcPr>
            <w:tcW w:w="704" w:type="pct"/>
            <w:tcBorders>
              <w:top w:val="nil"/>
              <w:left w:val="nil"/>
              <w:bottom w:val="single" w:sz="4" w:space="0" w:color="auto"/>
              <w:right w:val="single" w:sz="4" w:space="0" w:color="auto"/>
            </w:tcBorders>
            <w:shd w:val="clear" w:color="auto" w:fill="auto"/>
            <w:vAlign w:val="center"/>
            <w:hideMark/>
          </w:tcPr>
          <w:p w14:paraId="07EDB21F"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95.612.898</w:t>
            </w:r>
          </w:p>
        </w:tc>
        <w:tc>
          <w:tcPr>
            <w:tcW w:w="547" w:type="pct"/>
            <w:tcBorders>
              <w:top w:val="nil"/>
              <w:left w:val="nil"/>
              <w:bottom w:val="single" w:sz="4" w:space="0" w:color="auto"/>
              <w:right w:val="single" w:sz="4" w:space="0" w:color="auto"/>
            </w:tcBorders>
            <w:shd w:val="clear" w:color="auto" w:fill="auto"/>
            <w:noWrap/>
            <w:vAlign w:val="center"/>
            <w:hideMark/>
          </w:tcPr>
          <w:p w14:paraId="44D7089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1,71</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8711440"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13,34</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335EB5D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78B611B"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491934EE"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67106C6B"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426</w:t>
            </w:r>
          </w:p>
        </w:tc>
        <w:tc>
          <w:tcPr>
            <w:tcW w:w="704" w:type="pct"/>
            <w:tcBorders>
              <w:top w:val="nil"/>
              <w:left w:val="nil"/>
              <w:bottom w:val="single" w:sz="4" w:space="0" w:color="auto"/>
              <w:right w:val="single" w:sz="4" w:space="0" w:color="auto"/>
            </w:tcBorders>
            <w:shd w:val="clear" w:color="auto" w:fill="auto"/>
            <w:vAlign w:val="center"/>
            <w:hideMark/>
          </w:tcPr>
          <w:p w14:paraId="7C1C3C87"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238.461.399</w:t>
            </w:r>
          </w:p>
        </w:tc>
        <w:tc>
          <w:tcPr>
            <w:tcW w:w="547" w:type="pct"/>
            <w:tcBorders>
              <w:top w:val="nil"/>
              <w:left w:val="nil"/>
              <w:bottom w:val="single" w:sz="4" w:space="0" w:color="auto"/>
              <w:right w:val="single" w:sz="4" w:space="0" w:color="auto"/>
            </w:tcBorders>
            <w:shd w:val="clear" w:color="auto" w:fill="auto"/>
            <w:noWrap/>
            <w:vAlign w:val="center"/>
            <w:hideMark/>
          </w:tcPr>
          <w:p w14:paraId="624B0A5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5,55</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3D7A84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33,28</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3363661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373704B"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0EA7D001"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Omejeni postopek</w:t>
            </w:r>
          </w:p>
        </w:tc>
        <w:tc>
          <w:tcPr>
            <w:tcW w:w="626" w:type="pct"/>
            <w:tcBorders>
              <w:top w:val="nil"/>
              <w:left w:val="nil"/>
              <w:bottom w:val="single" w:sz="4" w:space="0" w:color="auto"/>
              <w:right w:val="single" w:sz="4" w:space="0" w:color="auto"/>
            </w:tcBorders>
            <w:shd w:val="clear" w:color="auto" w:fill="auto"/>
            <w:vAlign w:val="center"/>
            <w:hideMark/>
          </w:tcPr>
          <w:p w14:paraId="56E37946"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7</w:t>
            </w:r>
          </w:p>
        </w:tc>
        <w:tc>
          <w:tcPr>
            <w:tcW w:w="704" w:type="pct"/>
            <w:tcBorders>
              <w:top w:val="nil"/>
              <w:left w:val="nil"/>
              <w:bottom w:val="single" w:sz="4" w:space="0" w:color="auto"/>
              <w:right w:val="single" w:sz="4" w:space="0" w:color="auto"/>
            </w:tcBorders>
            <w:shd w:val="clear" w:color="auto" w:fill="auto"/>
            <w:vAlign w:val="center"/>
            <w:hideMark/>
          </w:tcPr>
          <w:p w14:paraId="6FB05422"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2.393.000</w:t>
            </w:r>
          </w:p>
        </w:tc>
        <w:tc>
          <w:tcPr>
            <w:tcW w:w="547" w:type="pct"/>
            <w:tcBorders>
              <w:top w:val="nil"/>
              <w:left w:val="nil"/>
              <w:bottom w:val="single" w:sz="4" w:space="0" w:color="auto"/>
              <w:right w:val="single" w:sz="4" w:space="0" w:color="auto"/>
            </w:tcBorders>
            <w:shd w:val="clear" w:color="auto" w:fill="auto"/>
            <w:noWrap/>
            <w:vAlign w:val="center"/>
            <w:hideMark/>
          </w:tcPr>
          <w:p w14:paraId="5A989728"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AEBCEA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29494D5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75115AB"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4CB8FE43"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6FFF329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6.772</w:t>
            </w:r>
          </w:p>
        </w:tc>
        <w:tc>
          <w:tcPr>
            <w:tcW w:w="704" w:type="pct"/>
            <w:tcBorders>
              <w:top w:val="nil"/>
              <w:left w:val="nil"/>
              <w:bottom w:val="single" w:sz="4" w:space="0" w:color="auto"/>
              <w:right w:val="single" w:sz="4" w:space="0" w:color="auto"/>
            </w:tcBorders>
            <w:shd w:val="clear" w:color="auto" w:fill="auto"/>
            <w:vAlign w:val="center"/>
            <w:hideMark/>
          </w:tcPr>
          <w:p w14:paraId="2C43E9E6"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347.152.490</w:t>
            </w:r>
          </w:p>
        </w:tc>
        <w:tc>
          <w:tcPr>
            <w:tcW w:w="547" w:type="pct"/>
            <w:tcBorders>
              <w:top w:val="nil"/>
              <w:left w:val="nil"/>
              <w:bottom w:val="single" w:sz="4" w:space="0" w:color="auto"/>
              <w:right w:val="single" w:sz="4" w:space="0" w:color="auto"/>
            </w:tcBorders>
            <w:shd w:val="clear" w:color="auto" w:fill="auto"/>
            <w:noWrap/>
            <w:vAlign w:val="center"/>
            <w:hideMark/>
          </w:tcPr>
          <w:p w14:paraId="4470F4E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88,15</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3C6FD4F3"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48,44</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441E79D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C29AF84"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663F46C6"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248B027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345</w:t>
            </w:r>
          </w:p>
        </w:tc>
        <w:tc>
          <w:tcPr>
            <w:tcW w:w="704" w:type="pct"/>
            <w:tcBorders>
              <w:top w:val="nil"/>
              <w:left w:val="nil"/>
              <w:bottom w:val="single" w:sz="4" w:space="0" w:color="auto"/>
              <w:right w:val="single" w:sz="4" w:space="0" w:color="auto"/>
            </w:tcBorders>
            <w:shd w:val="clear" w:color="auto" w:fill="auto"/>
            <w:vAlign w:val="center"/>
            <w:hideMark/>
          </w:tcPr>
          <w:p w14:paraId="03EA04E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32.600.098</w:t>
            </w:r>
          </w:p>
        </w:tc>
        <w:tc>
          <w:tcPr>
            <w:tcW w:w="547" w:type="pct"/>
            <w:tcBorders>
              <w:top w:val="nil"/>
              <w:left w:val="nil"/>
              <w:bottom w:val="single" w:sz="4" w:space="0" w:color="auto"/>
              <w:right w:val="single" w:sz="4" w:space="0" w:color="auto"/>
            </w:tcBorders>
            <w:shd w:val="clear" w:color="auto" w:fill="auto"/>
            <w:noWrap/>
            <w:vAlign w:val="center"/>
            <w:hideMark/>
          </w:tcPr>
          <w:p w14:paraId="43CA761F"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4,49</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9224E3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4,55</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1E3FAE4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035880B"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00B104C3" w14:textId="77777777" w:rsidR="007E629B" w:rsidRPr="00282B08" w:rsidRDefault="007E629B" w:rsidP="00BD3704">
            <w:pPr>
              <w:spacing w:after="0" w:line="240" w:lineRule="auto"/>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22105C7F"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7.682</w:t>
            </w:r>
          </w:p>
        </w:tc>
        <w:tc>
          <w:tcPr>
            <w:tcW w:w="704" w:type="pct"/>
            <w:tcBorders>
              <w:top w:val="nil"/>
              <w:left w:val="nil"/>
              <w:bottom w:val="single" w:sz="4" w:space="0" w:color="auto"/>
              <w:right w:val="single" w:sz="4" w:space="0" w:color="auto"/>
            </w:tcBorders>
            <w:shd w:val="clear" w:color="auto" w:fill="auto"/>
            <w:vAlign w:val="center"/>
            <w:hideMark/>
          </w:tcPr>
          <w:p w14:paraId="68B93BB1"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716.624.300</w:t>
            </w:r>
          </w:p>
        </w:tc>
        <w:tc>
          <w:tcPr>
            <w:tcW w:w="547" w:type="pct"/>
            <w:tcBorders>
              <w:top w:val="nil"/>
              <w:left w:val="nil"/>
              <w:bottom w:val="single" w:sz="4" w:space="0" w:color="auto"/>
              <w:right w:val="single" w:sz="4" w:space="0" w:color="auto"/>
            </w:tcBorders>
            <w:shd w:val="clear" w:color="auto" w:fill="auto"/>
            <w:noWrap/>
            <w:vAlign w:val="center"/>
            <w:hideMark/>
          </w:tcPr>
          <w:p w14:paraId="2533EC8D"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406A6F4"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r>
      <w:tr w:rsidR="007E629B" w:rsidRPr="00282B08" w14:paraId="0F4466F5"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0C0E29F2"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Infrastrukturno</w:t>
            </w:r>
          </w:p>
        </w:tc>
        <w:tc>
          <w:tcPr>
            <w:tcW w:w="1782" w:type="pct"/>
            <w:tcBorders>
              <w:top w:val="nil"/>
              <w:left w:val="nil"/>
              <w:bottom w:val="single" w:sz="4" w:space="0" w:color="auto"/>
              <w:right w:val="single" w:sz="4" w:space="0" w:color="auto"/>
            </w:tcBorders>
            <w:shd w:val="clear" w:color="auto" w:fill="auto"/>
            <w:vAlign w:val="center"/>
            <w:hideMark/>
          </w:tcPr>
          <w:p w14:paraId="166BF352"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4662526D"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7</w:t>
            </w:r>
          </w:p>
        </w:tc>
        <w:tc>
          <w:tcPr>
            <w:tcW w:w="704" w:type="pct"/>
            <w:tcBorders>
              <w:top w:val="nil"/>
              <w:left w:val="nil"/>
              <w:bottom w:val="single" w:sz="4" w:space="0" w:color="auto"/>
              <w:right w:val="single" w:sz="4" w:space="0" w:color="auto"/>
            </w:tcBorders>
            <w:shd w:val="clear" w:color="auto" w:fill="auto"/>
            <w:vAlign w:val="center"/>
            <w:hideMark/>
          </w:tcPr>
          <w:p w14:paraId="4500FDEF"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3.250.516</w:t>
            </w:r>
          </w:p>
        </w:tc>
        <w:tc>
          <w:tcPr>
            <w:tcW w:w="547" w:type="pct"/>
            <w:tcBorders>
              <w:top w:val="nil"/>
              <w:left w:val="nil"/>
              <w:bottom w:val="single" w:sz="4" w:space="0" w:color="auto"/>
              <w:right w:val="single" w:sz="4" w:space="0" w:color="auto"/>
            </w:tcBorders>
            <w:shd w:val="clear" w:color="auto" w:fill="auto"/>
            <w:noWrap/>
            <w:vAlign w:val="center"/>
            <w:hideMark/>
          </w:tcPr>
          <w:p w14:paraId="521A8799"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0,60</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ED0E740"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2,43</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7157C624"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E2E7D46"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6888D014"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63A36D73"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20</w:t>
            </w:r>
          </w:p>
        </w:tc>
        <w:tc>
          <w:tcPr>
            <w:tcW w:w="704" w:type="pct"/>
            <w:tcBorders>
              <w:top w:val="nil"/>
              <w:left w:val="nil"/>
              <w:bottom w:val="single" w:sz="4" w:space="0" w:color="auto"/>
              <w:right w:val="single" w:sz="4" w:space="0" w:color="auto"/>
            </w:tcBorders>
            <w:shd w:val="clear" w:color="auto" w:fill="auto"/>
            <w:vAlign w:val="center"/>
            <w:hideMark/>
          </w:tcPr>
          <w:p w14:paraId="0FAABAFC"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6.166.185</w:t>
            </w:r>
          </w:p>
        </w:tc>
        <w:tc>
          <w:tcPr>
            <w:tcW w:w="547" w:type="pct"/>
            <w:tcBorders>
              <w:top w:val="nil"/>
              <w:left w:val="nil"/>
              <w:bottom w:val="single" w:sz="4" w:space="0" w:color="auto"/>
              <w:right w:val="single" w:sz="4" w:space="0" w:color="auto"/>
            </w:tcBorders>
            <w:shd w:val="clear" w:color="auto" w:fill="auto"/>
            <w:noWrap/>
            <w:vAlign w:val="center"/>
            <w:hideMark/>
          </w:tcPr>
          <w:p w14:paraId="23D3FFBC"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1,70</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7068CE4"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4,61</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314D41A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F593F93"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2DE8C4D8"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Omejeni postopek</w:t>
            </w:r>
          </w:p>
        </w:tc>
        <w:tc>
          <w:tcPr>
            <w:tcW w:w="626" w:type="pct"/>
            <w:tcBorders>
              <w:top w:val="nil"/>
              <w:left w:val="nil"/>
              <w:bottom w:val="single" w:sz="4" w:space="0" w:color="auto"/>
              <w:right w:val="single" w:sz="4" w:space="0" w:color="auto"/>
            </w:tcBorders>
            <w:shd w:val="clear" w:color="auto" w:fill="auto"/>
            <w:vAlign w:val="center"/>
            <w:hideMark/>
          </w:tcPr>
          <w:p w14:paraId="55D44F29"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w:t>
            </w:r>
          </w:p>
        </w:tc>
        <w:tc>
          <w:tcPr>
            <w:tcW w:w="704" w:type="pct"/>
            <w:tcBorders>
              <w:top w:val="nil"/>
              <w:left w:val="nil"/>
              <w:bottom w:val="single" w:sz="4" w:space="0" w:color="auto"/>
              <w:right w:val="single" w:sz="4" w:space="0" w:color="auto"/>
            </w:tcBorders>
            <w:shd w:val="clear" w:color="auto" w:fill="auto"/>
            <w:vAlign w:val="center"/>
            <w:hideMark/>
          </w:tcPr>
          <w:p w14:paraId="4CEDB6AE"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430.905</w:t>
            </w:r>
          </w:p>
        </w:tc>
        <w:tc>
          <w:tcPr>
            <w:tcW w:w="547" w:type="pct"/>
            <w:tcBorders>
              <w:top w:val="nil"/>
              <w:left w:val="nil"/>
              <w:bottom w:val="single" w:sz="4" w:space="0" w:color="auto"/>
              <w:right w:val="single" w:sz="4" w:space="0" w:color="auto"/>
            </w:tcBorders>
            <w:shd w:val="clear" w:color="auto" w:fill="auto"/>
            <w:noWrap/>
            <w:vAlign w:val="center"/>
            <w:hideMark/>
          </w:tcPr>
          <w:p w14:paraId="5686026F"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6E183244"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141EC66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BDC93AF"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581A8F9E"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0E0481BC"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981</w:t>
            </w:r>
          </w:p>
        </w:tc>
        <w:tc>
          <w:tcPr>
            <w:tcW w:w="704" w:type="pct"/>
            <w:tcBorders>
              <w:top w:val="nil"/>
              <w:left w:val="nil"/>
              <w:bottom w:val="single" w:sz="4" w:space="0" w:color="auto"/>
              <w:right w:val="single" w:sz="4" w:space="0" w:color="auto"/>
            </w:tcBorders>
            <w:shd w:val="clear" w:color="auto" w:fill="auto"/>
            <w:vAlign w:val="center"/>
            <w:hideMark/>
          </w:tcPr>
          <w:p w14:paraId="5DF1BAE6"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97.380.144</w:t>
            </w:r>
          </w:p>
        </w:tc>
        <w:tc>
          <w:tcPr>
            <w:tcW w:w="547" w:type="pct"/>
            <w:tcBorders>
              <w:top w:val="nil"/>
              <w:left w:val="nil"/>
              <w:bottom w:val="single" w:sz="4" w:space="0" w:color="auto"/>
              <w:right w:val="single" w:sz="4" w:space="0" w:color="auto"/>
            </w:tcBorders>
            <w:shd w:val="clear" w:color="auto" w:fill="auto"/>
            <w:noWrap/>
            <w:vAlign w:val="center"/>
            <w:hideMark/>
          </w:tcPr>
          <w:p w14:paraId="1D9BECD6"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83,42</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1D99B13"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72,74</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7928352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BAE0E1F"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5F60AEA6"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1B190C0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138</w:t>
            </w:r>
          </w:p>
        </w:tc>
        <w:tc>
          <w:tcPr>
            <w:tcW w:w="704" w:type="pct"/>
            <w:tcBorders>
              <w:top w:val="nil"/>
              <w:left w:val="nil"/>
              <w:bottom w:val="single" w:sz="4" w:space="0" w:color="auto"/>
              <w:right w:val="single" w:sz="4" w:space="0" w:color="auto"/>
            </w:tcBorders>
            <w:shd w:val="clear" w:color="auto" w:fill="auto"/>
            <w:vAlign w:val="center"/>
            <w:hideMark/>
          </w:tcPr>
          <w:p w14:paraId="2AEEDD0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20.315.499</w:t>
            </w:r>
          </w:p>
        </w:tc>
        <w:tc>
          <w:tcPr>
            <w:tcW w:w="547" w:type="pct"/>
            <w:tcBorders>
              <w:top w:val="nil"/>
              <w:left w:val="nil"/>
              <w:bottom w:val="single" w:sz="4" w:space="0" w:color="auto"/>
              <w:right w:val="single" w:sz="4" w:space="0" w:color="auto"/>
            </w:tcBorders>
            <w:shd w:val="clear" w:color="auto" w:fill="auto"/>
            <w:noWrap/>
            <w:vAlign w:val="center"/>
            <w:hideMark/>
          </w:tcPr>
          <w:p w14:paraId="28A14A4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11,73</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EAA5FC0"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15,17</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6F63A78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68CAC75"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2DC0C578"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s pogajanji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57645293"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27</w:t>
            </w:r>
          </w:p>
        </w:tc>
        <w:tc>
          <w:tcPr>
            <w:tcW w:w="704" w:type="pct"/>
            <w:tcBorders>
              <w:top w:val="nil"/>
              <w:left w:val="nil"/>
              <w:bottom w:val="single" w:sz="4" w:space="0" w:color="auto"/>
              <w:right w:val="single" w:sz="4" w:space="0" w:color="auto"/>
            </w:tcBorders>
            <w:shd w:val="clear" w:color="auto" w:fill="auto"/>
            <w:vAlign w:val="center"/>
            <w:hideMark/>
          </w:tcPr>
          <w:p w14:paraId="3EC0C44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6.334.995</w:t>
            </w:r>
          </w:p>
        </w:tc>
        <w:tc>
          <w:tcPr>
            <w:tcW w:w="547" w:type="pct"/>
            <w:tcBorders>
              <w:top w:val="nil"/>
              <w:left w:val="nil"/>
              <w:bottom w:val="single" w:sz="4" w:space="0" w:color="auto"/>
              <w:right w:val="single" w:sz="4" w:space="0" w:color="auto"/>
            </w:tcBorders>
            <w:shd w:val="clear" w:color="auto" w:fill="auto"/>
            <w:noWrap/>
            <w:vAlign w:val="center"/>
            <w:hideMark/>
          </w:tcPr>
          <w:p w14:paraId="04365001"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2,30</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32A7EE09"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4,73</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6869C439"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D1F0B8F"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0B0B503C" w14:textId="77777777" w:rsidR="007E629B" w:rsidRPr="00282B08" w:rsidRDefault="007E629B" w:rsidP="00BD3704">
            <w:pPr>
              <w:spacing w:after="0" w:line="240" w:lineRule="auto"/>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4C11B4C2"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1.176</w:t>
            </w:r>
          </w:p>
        </w:tc>
        <w:tc>
          <w:tcPr>
            <w:tcW w:w="704" w:type="pct"/>
            <w:tcBorders>
              <w:top w:val="nil"/>
              <w:left w:val="nil"/>
              <w:bottom w:val="single" w:sz="4" w:space="0" w:color="auto"/>
              <w:right w:val="single" w:sz="4" w:space="0" w:color="auto"/>
            </w:tcBorders>
            <w:shd w:val="clear" w:color="auto" w:fill="auto"/>
            <w:vAlign w:val="center"/>
            <w:hideMark/>
          </w:tcPr>
          <w:p w14:paraId="5E5061B3"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133.878.244</w:t>
            </w:r>
          </w:p>
        </w:tc>
        <w:tc>
          <w:tcPr>
            <w:tcW w:w="547" w:type="pct"/>
            <w:tcBorders>
              <w:top w:val="nil"/>
              <w:left w:val="nil"/>
              <w:bottom w:val="single" w:sz="4" w:space="0" w:color="auto"/>
              <w:right w:val="single" w:sz="4" w:space="0" w:color="auto"/>
            </w:tcBorders>
            <w:shd w:val="clear" w:color="auto" w:fill="auto"/>
            <w:noWrap/>
            <w:vAlign w:val="center"/>
            <w:hideMark/>
          </w:tcPr>
          <w:p w14:paraId="4CC0E718"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F6E601C"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r>
      <w:tr w:rsidR="007E629B" w:rsidRPr="00282B08" w14:paraId="57048294"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3C99A56F" w14:textId="77777777" w:rsidR="007E629B" w:rsidRPr="00282B08" w:rsidRDefault="007E629B" w:rsidP="00BD3704">
            <w:pPr>
              <w:spacing w:after="0" w:line="240" w:lineRule="auto"/>
              <w:jc w:val="center"/>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Obrambno</w:t>
            </w:r>
          </w:p>
        </w:tc>
        <w:tc>
          <w:tcPr>
            <w:tcW w:w="1782" w:type="pct"/>
            <w:tcBorders>
              <w:top w:val="nil"/>
              <w:left w:val="nil"/>
              <w:bottom w:val="single" w:sz="4" w:space="0" w:color="auto"/>
              <w:right w:val="single" w:sz="4" w:space="0" w:color="auto"/>
            </w:tcBorders>
            <w:shd w:val="clear" w:color="auto" w:fill="auto"/>
            <w:vAlign w:val="center"/>
            <w:hideMark/>
          </w:tcPr>
          <w:p w14:paraId="6D6C6E49"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73CFD3FD"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17</w:t>
            </w:r>
          </w:p>
        </w:tc>
        <w:tc>
          <w:tcPr>
            <w:tcW w:w="704" w:type="pct"/>
            <w:tcBorders>
              <w:top w:val="nil"/>
              <w:left w:val="nil"/>
              <w:bottom w:val="single" w:sz="4" w:space="0" w:color="auto"/>
              <w:right w:val="single" w:sz="4" w:space="0" w:color="auto"/>
            </w:tcBorders>
            <w:shd w:val="clear" w:color="auto" w:fill="auto"/>
            <w:vAlign w:val="center"/>
            <w:hideMark/>
          </w:tcPr>
          <w:p w14:paraId="0704794A"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2.019.566</w:t>
            </w:r>
          </w:p>
        </w:tc>
        <w:tc>
          <w:tcPr>
            <w:tcW w:w="547" w:type="pct"/>
            <w:tcBorders>
              <w:top w:val="nil"/>
              <w:left w:val="nil"/>
              <w:bottom w:val="single" w:sz="4" w:space="0" w:color="auto"/>
              <w:right w:val="single" w:sz="4" w:space="0" w:color="auto"/>
            </w:tcBorders>
            <w:shd w:val="clear" w:color="auto" w:fill="auto"/>
            <w:noWrap/>
            <w:vAlign w:val="center"/>
            <w:hideMark/>
          </w:tcPr>
          <w:p w14:paraId="51ADC068"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35,42</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1BB3C49"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33,09</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57D2FD2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3123B3C"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4D7753F9"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s pogajanji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75DD55DD"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5</w:t>
            </w:r>
          </w:p>
        </w:tc>
        <w:tc>
          <w:tcPr>
            <w:tcW w:w="704" w:type="pct"/>
            <w:tcBorders>
              <w:top w:val="nil"/>
              <w:left w:val="nil"/>
              <w:bottom w:val="single" w:sz="4" w:space="0" w:color="auto"/>
              <w:right w:val="single" w:sz="4" w:space="0" w:color="auto"/>
            </w:tcBorders>
            <w:shd w:val="clear" w:color="auto" w:fill="auto"/>
            <w:vAlign w:val="center"/>
            <w:hideMark/>
          </w:tcPr>
          <w:p w14:paraId="4733FA64"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1.090.957</w:t>
            </w:r>
          </w:p>
        </w:tc>
        <w:tc>
          <w:tcPr>
            <w:tcW w:w="547" w:type="pct"/>
            <w:tcBorders>
              <w:top w:val="nil"/>
              <w:left w:val="nil"/>
              <w:bottom w:val="single" w:sz="4" w:space="0" w:color="auto"/>
              <w:right w:val="single" w:sz="4" w:space="0" w:color="auto"/>
            </w:tcBorders>
            <w:shd w:val="clear" w:color="auto" w:fill="auto"/>
            <w:noWrap/>
            <w:vAlign w:val="center"/>
            <w:hideMark/>
          </w:tcPr>
          <w:p w14:paraId="3019B8F4"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10,42</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65D92E52"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17,87</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33EAE42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44649DC"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278C5976" w14:textId="77777777" w:rsidR="007E629B" w:rsidRPr="00282B08" w:rsidRDefault="007E629B" w:rsidP="00BD3704">
            <w:pPr>
              <w:spacing w:after="0" w:line="240" w:lineRule="auto"/>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Postopek zbiranja ponudb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4E50C3DB"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26</w:t>
            </w:r>
          </w:p>
        </w:tc>
        <w:tc>
          <w:tcPr>
            <w:tcW w:w="704" w:type="pct"/>
            <w:tcBorders>
              <w:top w:val="nil"/>
              <w:left w:val="nil"/>
              <w:bottom w:val="single" w:sz="4" w:space="0" w:color="auto"/>
              <w:right w:val="single" w:sz="4" w:space="0" w:color="auto"/>
            </w:tcBorders>
            <w:shd w:val="clear" w:color="auto" w:fill="auto"/>
            <w:vAlign w:val="center"/>
            <w:hideMark/>
          </w:tcPr>
          <w:p w14:paraId="0B76870C"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2.992.888</w:t>
            </w:r>
          </w:p>
        </w:tc>
        <w:tc>
          <w:tcPr>
            <w:tcW w:w="547" w:type="pct"/>
            <w:tcBorders>
              <w:top w:val="nil"/>
              <w:left w:val="nil"/>
              <w:bottom w:val="single" w:sz="4" w:space="0" w:color="auto"/>
              <w:right w:val="single" w:sz="4" w:space="0" w:color="auto"/>
            </w:tcBorders>
            <w:shd w:val="clear" w:color="auto" w:fill="auto"/>
            <w:noWrap/>
            <w:vAlign w:val="center"/>
            <w:hideMark/>
          </w:tcPr>
          <w:p w14:paraId="5D278CB5"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54,17</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14DE22E" w14:textId="77777777" w:rsidR="007E629B" w:rsidRPr="00282B08" w:rsidRDefault="007E629B" w:rsidP="00BD3704">
            <w:pPr>
              <w:spacing w:after="0" w:line="240" w:lineRule="auto"/>
              <w:jc w:val="right"/>
              <w:rPr>
                <w:rFonts w:ascii="Arial" w:eastAsia="Times New Roman" w:hAnsi="Arial" w:cs="Arial"/>
                <w:color w:val="000000"/>
                <w:sz w:val="18"/>
                <w:szCs w:val="18"/>
                <w:lang w:eastAsia="sl-SI"/>
              </w:rPr>
            </w:pPr>
            <w:r w:rsidRPr="00282B08">
              <w:rPr>
                <w:rFonts w:ascii="Arial" w:eastAsia="Times New Roman" w:hAnsi="Arial" w:cs="Arial"/>
                <w:color w:val="000000"/>
                <w:sz w:val="18"/>
                <w:szCs w:val="18"/>
                <w:lang w:eastAsia="sl-SI"/>
              </w:rPr>
              <w:t>49,04</w:t>
            </w:r>
            <w:r>
              <w:rPr>
                <w:rFonts w:ascii="Arial" w:eastAsia="Times New Roman" w:hAnsi="Arial" w:cs="Arial"/>
                <w:color w:val="000000"/>
                <w:sz w:val="18"/>
                <w:szCs w:val="18"/>
                <w:lang w:eastAsia="sl-SI"/>
              </w:rPr>
              <w:t xml:space="preserve"> </w:t>
            </w:r>
            <w:r w:rsidRPr="00282B08">
              <w:rPr>
                <w:rFonts w:ascii="Arial" w:eastAsia="Times New Roman" w:hAnsi="Arial" w:cs="Arial"/>
                <w:color w:val="000000"/>
                <w:sz w:val="18"/>
                <w:szCs w:val="18"/>
                <w:lang w:eastAsia="sl-SI"/>
              </w:rPr>
              <w:t>%</w:t>
            </w:r>
          </w:p>
        </w:tc>
      </w:tr>
      <w:tr w:rsidR="007E629B" w:rsidRPr="00282B08" w14:paraId="6305270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53FF6D9" w14:textId="77777777" w:rsidR="007E629B" w:rsidRPr="00282B08" w:rsidRDefault="007E629B" w:rsidP="00BD3704">
            <w:pPr>
              <w:spacing w:after="0" w:line="240" w:lineRule="auto"/>
              <w:rPr>
                <w:rFonts w:ascii="Arial" w:eastAsia="Times New Roman" w:hAnsi="Arial" w:cs="Arial"/>
                <w:color w:val="000000"/>
                <w:sz w:val="18"/>
                <w:szCs w:val="18"/>
                <w:lang w:eastAsia="sl-SI"/>
              </w:rPr>
            </w:pPr>
          </w:p>
        </w:tc>
        <w:tc>
          <w:tcPr>
            <w:tcW w:w="1782" w:type="pct"/>
            <w:tcBorders>
              <w:top w:val="nil"/>
              <w:left w:val="nil"/>
              <w:bottom w:val="single" w:sz="4" w:space="0" w:color="auto"/>
              <w:right w:val="single" w:sz="4" w:space="0" w:color="auto"/>
            </w:tcBorders>
            <w:shd w:val="clear" w:color="auto" w:fill="auto"/>
            <w:vAlign w:val="center"/>
            <w:hideMark/>
          </w:tcPr>
          <w:p w14:paraId="11EDC9A3" w14:textId="77777777" w:rsidR="007E629B" w:rsidRPr="00282B08" w:rsidRDefault="007E629B" w:rsidP="00BD3704">
            <w:pPr>
              <w:spacing w:after="0" w:line="240" w:lineRule="auto"/>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6A5D2DC8"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48</w:t>
            </w:r>
          </w:p>
        </w:tc>
        <w:tc>
          <w:tcPr>
            <w:tcW w:w="704" w:type="pct"/>
            <w:tcBorders>
              <w:top w:val="nil"/>
              <w:left w:val="nil"/>
              <w:bottom w:val="single" w:sz="4" w:space="0" w:color="auto"/>
              <w:right w:val="single" w:sz="4" w:space="0" w:color="auto"/>
            </w:tcBorders>
            <w:shd w:val="clear" w:color="auto" w:fill="auto"/>
            <w:noWrap/>
            <w:vAlign w:val="center"/>
            <w:hideMark/>
          </w:tcPr>
          <w:p w14:paraId="13B23B02"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6.103.411</w:t>
            </w:r>
          </w:p>
        </w:tc>
        <w:tc>
          <w:tcPr>
            <w:tcW w:w="547" w:type="pct"/>
            <w:tcBorders>
              <w:top w:val="nil"/>
              <w:left w:val="nil"/>
              <w:bottom w:val="single" w:sz="4" w:space="0" w:color="auto"/>
              <w:right w:val="single" w:sz="4" w:space="0" w:color="auto"/>
            </w:tcBorders>
            <w:shd w:val="clear" w:color="auto" w:fill="auto"/>
            <w:noWrap/>
            <w:vAlign w:val="center"/>
            <w:hideMark/>
          </w:tcPr>
          <w:p w14:paraId="378E7E0A"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08615F4"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282B08">
              <w:rPr>
                <w:rFonts w:ascii="Arial" w:eastAsia="Times New Roman" w:hAnsi="Arial" w:cs="Arial"/>
                <w:b/>
                <w:bCs/>
                <w:color w:val="000000"/>
                <w:sz w:val="18"/>
                <w:szCs w:val="18"/>
                <w:lang w:eastAsia="sl-SI"/>
              </w:rPr>
              <w:t>%</w:t>
            </w:r>
          </w:p>
        </w:tc>
      </w:tr>
      <w:tr w:rsidR="007E629B" w:rsidRPr="00282B08" w14:paraId="3E73131C" w14:textId="77777777" w:rsidTr="00BD3704">
        <w:trPr>
          <w:gridAfter w:val="2"/>
          <w:wAfter w:w="1170" w:type="pct"/>
          <w:trHeight w:val="300"/>
        </w:trPr>
        <w:tc>
          <w:tcPr>
            <w:tcW w:w="25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80FD6" w14:textId="77777777" w:rsidR="007E629B" w:rsidRPr="00282B08" w:rsidRDefault="007E629B" w:rsidP="00BD3704">
            <w:pPr>
              <w:spacing w:after="0" w:line="240" w:lineRule="auto"/>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4B447715"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8.906</w:t>
            </w:r>
          </w:p>
        </w:tc>
        <w:tc>
          <w:tcPr>
            <w:tcW w:w="704" w:type="pct"/>
            <w:tcBorders>
              <w:top w:val="nil"/>
              <w:left w:val="nil"/>
              <w:bottom w:val="single" w:sz="4" w:space="0" w:color="auto"/>
              <w:right w:val="single" w:sz="4" w:space="0" w:color="auto"/>
            </w:tcBorders>
            <w:shd w:val="clear" w:color="auto" w:fill="E7E6E6" w:themeFill="background2"/>
            <w:noWrap/>
            <w:vAlign w:val="center"/>
            <w:hideMark/>
          </w:tcPr>
          <w:p w14:paraId="1C994184" w14:textId="77777777" w:rsidR="007E629B" w:rsidRPr="00282B08" w:rsidRDefault="007E629B" w:rsidP="00BD3704">
            <w:pPr>
              <w:spacing w:after="0" w:line="240" w:lineRule="auto"/>
              <w:jc w:val="right"/>
              <w:rPr>
                <w:rFonts w:ascii="Arial" w:eastAsia="Times New Roman" w:hAnsi="Arial" w:cs="Arial"/>
                <w:b/>
                <w:bCs/>
                <w:color w:val="000000"/>
                <w:sz w:val="18"/>
                <w:szCs w:val="18"/>
                <w:lang w:eastAsia="sl-SI"/>
              </w:rPr>
            </w:pPr>
            <w:r w:rsidRPr="00282B08">
              <w:rPr>
                <w:rFonts w:ascii="Arial" w:eastAsia="Times New Roman" w:hAnsi="Arial" w:cs="Arial"/>
                <w:b/>
                <w:bCs/>
                <w:color w:val="000000"/>
                <w:sz w:val="18"/>
                <w:szCs w:val="18"/>
                <w:lang w:eastAsia="sl-SI"/>
              </w:rPr>
              <w:t>856.605.955</w:t>
            </w:r>
          </w:p>
        </w:tc>
      </w:tr>
    </w:tbl>
    <w:p w14:paraId="5FB0EED0" w14:textId="77777777" w:rsidR="007E629B" w:rsidRPr="00493398" w:rsidRDefault="007E629B" w:rsidP="007E629B">
      <w:pPr>
        <w:spacing w:before="120" w:after="120" w:line="240" w:lineRule="auto"/>
        <w:jc w:val="both"/>
        <w:rPr>
          <w:rFonts w:ascii="Arial" w:hAnsi="Arial" w:cs="Arial"/>
          <w:sz w:val="20"/>
          <w:highlight w:val="yellow"/>
        </w:rPr>
      </w:pPr>
    </w:p>
    <w:p w14:paraId="21C69302" w14:textId="041AF3FC" w:rsidR="007E629B" w:rsidRPr="00111497" w:rsidRDefault="007E629B" w:rsidP="007E629B">
      <w:pPr>
        <w:spacing w:before="120" w:after="120" w:line="240" w:lineRule="auto"/>
        <w:jc w:val="both"/>
        <w:rPr>
          <w:rFonts w:ascii="Arial" w:hAnsi="Arial" w:cs="Arial"/>
          <w:sz w:val="20"/>
        </w:rPr>
      </w:pPr>
      <w:r w:rsidRPr="00111497">
        <w:rPr>
          <w:rFonts w:ascii="Arial" w:hAnsi="Arial" w:cs="Arial"/>
          <w:sz w:val="20"/>
        </w:rPr>
        <w:t xml:space="preserve">Preglednica </w:t>
      </w:r>
      <w:r w:rsidR="00003254">
        <w:rPr>
          <w:rFonts w:ascii="Arial" w:hAnsi="Arial" w:cs="Arial"/>
          <w:sz w:val="20"/>
        </w:rPr>
        <w:t>65</w:t>
      </w:r>
      <w:r w:rsidRPr="00111497">
        <w:rPr>
          <w:rFonts w:ascii="Arial" w:hAnsi="Arial" w:cs="Arial"/>
          <w:sz w:val="20"/>
        </w:rPr>
        <w:t>: Naročila, objavljena na portalu javnih naročil in v Uradnem listu Evropske unije glede na področje in predmet naročanja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1435"/>
        <w:gridCol w:w="1716"/>
        <w:gridCol w:w="1873"/>
        <w:gridCol w:w="1147"/>
        <w:gridCol w:w="1286"/>
      </w:tblGrid>
      <w:tr w:rsidR="007E629B" w:rsidRPr="00111497" w14:paraId="6E19BC81" w14:textId="77777777" w:rsidTr="00BD3704">
        <w:trPr>
          <w:trHeight w:val="720"/>
          <w:tblHeader/>
        </w:trPr>
        <w:tc>
          <w:tcPr>
            <w:tcW w:w="936" w:type="pct"/>
            <w:shd w:val="clear" w:color="000000" w:fill="EDEDED"/>
            <w:vAlign w:val="center"/>
            <w:hideMark/>
          </w:tcPr>
          <w:p w14:paraId="5A02675A"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Področje</w:t>
            </w:r>
          </w:p>
        </w:tc>
        <w:tc>
          <w:tcPr>
            <w:tcW w:w="782" w:type="pct"/>
            <w:shd w:val="clear" w:color="000000" w:fill="EDEDED"/>
            <w:vAlign w:val="center"/>
            <w:hideMark/>
          </w:tcPr>
          <w:p w14:paraId="2943C74E"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 xml:space="preserve">Predmet </w:t>
            </w:r>
          </w:p>
        </w:tc>
        <w:tc>
          <w:tcPr>
            <w:tcW w:w="935" w:type="pct"/>
            <w:shd w:val="clear" w:color="000000" w:fill="EDEDED"/>
            <w:vAlign w:val="center"/>
            <w:hideMark/>
          </w:tcPr>
          <w:p w14:paraId="2841CC7C"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Št. naročil</w:t>
            </w:r>
          </w:p>
        </w:tc>
        <w:tc>
          <w:tcPr>
            <w:tcW w:w="1021" w:type="pct"/>
            <w:shd w:val="clear" w:color="000000" w:fill="EDEDED"/>
            <w:vAlign w:val="center"/>
            <w:hideMark/>
          </w:tcPr>
          <w:p w14:paraId="7F4E8005"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Pogodbena vrednost</w:t>
            </w:r>
          </w:p>
        </w:tc>
        <w:tc>
          <w:tcPr>
            <w:tcW w:w="625" w:type="pct"/>
            <w:shd w:val="clear" w:color="000000" w:fill="EDEDED"/>
            <w:vAlign w:val="center"/>
            <w:hideMark/>
          </w:tcPr>
          <w:p w14:paraId="01922AE5"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Delež v št. naročil</w:t>
            </w:r>
          </w:p>
        </w:tc>
        <w:tc>
          <w:tcPr>
            <w:tcW w:w="701" w:type="pct"/>
            <w:shd w:val="clear" w:color="000000" w:fill="EDEDED"/>
            <w:vAlign w:val="center"/>
            <w:hideMark/>
          </w:tcPr>
          <w:p w14:paraId="5F843608"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Delež  vrednosti naročil</w:t>
            </w:r>
          </w:p>
        </w:tc>
      </w:tr>
      <w:tr w:rsidR="007E629B" w:rsidRPr="00111497" w14:paraId="5B13360D" w14:textId="77777777" w:rsidTr="00BD3704">
        <w:trPr>
          <w:trHeight w:val="300"/>
        </w:trPr>
        <w:tc>
          <w:tcPr>
            <w:tcW w:w="936" w:type="pct"/>
            <w:vMerge w:val="restart"/>
            <w:shd w:val="clear" w:color="auto" w:fill="auto"/>
            <w:vAlign w:val="center"/>
            <w:hideMark/>
          </w:tcPr>
          <w:p w14:paraId="6C617FDF"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Splošno</w:t>
            </w:r>
          </w:p>
        </w:tc>
        <w:tc>
          <w:tcPr>
            <w:tcW w:w="782" w:type="pct"/>
            <w:shd w:val="clear" w:color="auto" w:fill="auto"/>
            <w:vAlign w:val="center"/>
            <w:hideMark/>
          </w:tcPr>
          <w:p w14:paraId="73737423"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Blago</w:t>
            </w:r>
          </w:p>
        </w:tc>
        <w:tc>
          <w:tcPr>
            <w:tcW w:w="935" w:type="pct"/>
            <w:shd w:val="clear" w:color="auto" w:fill="auto"/>
            <w:vAlign w:val="center"/>
            <w:hideMark/>
          </w:tcPr>
          <w:p w14:paraId="2F3B52BC"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6.177</w:t>
            </w:r>
          </w:p>
        </w:tc>
        <w:tc>
          <w:tcPr>
            <w:tcW w:w="1021" w:type="pct"/>
            <w:shd w:val="clear" w:color="auto" w:fill="auto"/>
            <w:vAlign w:val="center"/>
            <w:hideMark/>
          </w:tcPr>
          <w:p w14:paraId="11E1BF0E"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852.781.486</w:t>
            </w:r>
          </w:p>
        </w:tc>
        <w:tc>
          <w:tcPr>
            <w:tcW w:w="625" w:type="pct"/>
            <w:shd w:val="clear" w:color="auto" w:fill="auto"/>
            <w:noWrap/>
            <w:vAlign w:val="center"/>
            <w:hideMark/>
          </w:tcPr>
          <w:p w14:paraId="1C6B3DE0"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78,83 %</w:t>
            </w:r>
          </w:p>
        </w:tc>
        <w:tc>
          <w:tcPr>
            <w:tcW w:w="701" w:type="pct"/>
            <w:shd w:val="clear" w:color="auto" w:fill="auto"/>
            <w:noWrap/>
            <w:vAlign w:val="center"/>
            <w:hideMark/>
          </w:tcPr>
          <w:p w14:paraId="59318048"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41,42 %</w:t>
            </w:r>
          </w:p>
        </w:tc>
      </w:tr>
      <w:tr w:rsidR="007E629B" w:rsidRPr="00111497" w14:paraId="3ADF9CCB" w14:textId="77777777" w:rsidTr="00BD3704">
        <w:trPr>
          <w:trHeight w:val="300"/>
        </w:trPr>
        <w:tc>
          <w:tcPr>
            <w:tcW w:w="936" w:type="pct"/>
            <w:vMerge/>
            <w:vAlign w:val="center"/>
            <w:hideMark/>
          </w:tcPr>
          <w:p w14:paraId="0B0D8025"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1FF9C2BE"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Storitve</w:t>
            </w:r>
          </w:p>
        </w:tc>
        <w:tc>
          <w:tcPr>
            <w:tcW w:w="935" w:type="pct"/>
            <w:shd w:val="clear" w:color="auto" w:fill="auto"/>
            <w:vAlign w:val="center"/>
            <w:hideMark/>
          </w:tcPr>
          <w:p w14:paraId="4BB0A87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1.565</w:t>
            </w:r>
          </w:p>
        </w:tc>
        <w:tc>
          <w:tcPr>
            <w:tcW w:w="1021" w:type="pct"/>
            <w:shd w:val="clear" w:color="auto" w:fill="auto"/>
            <w:vAlign w:val="center"/>
            <w:hideMark/>
          </w:tcPr>
          <w:p w14:paraId="533B0ACF"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695.684.584</w:t>
            </w:r>
          </w:p>
        </w:tc>
        <w:tc>
          <w:tcPr>
            <w:tcW w:w="625" w:type="pct"/>
            <w:shd w:val="clear" w:color="auto" w:fill="auto"/>
            <w:noWrap/>
            <w:vAlign w:val="center"/>
            <w:hideMark/>
          </w:tcPr>
          <w:p w14:paraId="1B1A8889"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19,97 %</w:t>
            </w:r>
          </w:p>
        </w:tc>
        <w:tc>
          <w:tcPr>
            <w:tcW w:w="701" w:type="pct"/>
            <w:shd w:val="clear" w:color="auto" w:fill="auto"/>
            <w:noWrap/>
            <w:vAlign w:val="center"/>
            <w:hideMark/>
          </w:tcPr>
          <w:p w14:paraId="63F4A15F"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33,79 %</w:t>
            </w:r>
          </w:p>
        </w:tc>
      </w:tr>
      <w:tr w:rsidR="007E629B" w:rsidRPr="00111497" w14:paraId="23C06FDD" w14:textId="77777777" w:rsidTr="00BD3704">
        <w:trPr>
          <w:trHeight w:val="300"/>
        </w:trPr>
        <w:tc>
          <w:tcPr>
            <w:tcW w:w="936" w:type="pct"/>
            <w:vMerge/>
            <w:vAlign w:val="center"/>
            <w:hideMark/>
          </w:tcPr>
          <w:p w14:paraId="2F8EE513"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17F6CEC4"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Gradnje</w:t>
            </w:r>
          </w:p>
        </w:tc>
        <w:tc>
          <w:tcPr>
            <w:tcW w:w="935" w:type="pct"/>
            <w:shd w:val="clear" w:color="auto" w:fill="auto"/>
            <w:vAlign w:val="center"/>
            <w:hideMark/>
          </w:tcPr>
          <w:p w14:paraId="7266E5E7"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94</w:t>
            </w:r>
          </w:p>
        </w:tc>
        <w:tc>
          <w:tcPr>
            <w:tcW w:w="1021" w:type="pct"/>
            <w:shd w:val="clear" w:color="auto" w:fill="auto"/>
            <w:vAlign w:val="center"/>
            <w:hideMark/>
          </w:tcPr>
          <w:p w14:paraId="708ED1AA"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510.177.162</w:t>
            </w:r>
          </w:p>
        </w:tc>
        <w:tc>
          <w:tcPr>
            <w:tcW w:w="625" w:type="pct"/>
            <w:shd w:val="clear" w:color="auto" w:fill="auto"/>
            <w:noWrap/>
            <w:vAlign w:val="center"/>
            <w:hideMark/>
          </w:tcPr>
          <w:p w14:paraId="320E659D"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1,20 %</w:t>
            </w:r>
          </w:p>
        </w:tc>
        <w:tc>
          <w:tcPr>
            <w:tcW w:w="701" w:type="pct"/>
            <w:shd w:val="clear" w:color="auto" w:fill="auto"/>
            <w:noWrap/>
            <w:vAlign w:val="center"/>
            <w:hideMark/>
          </w:tcPr>
          <w:p w14:paraId="6D5CFF70"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24,78 %</w:t>
            </w:r>
          </w:p>
        </w:tc>
      </w:tr>
      <w:tr w:rsidR="007E629B" w:rsidRPr="00111497" w14:paraId="2A43302F" w14:textId="77777777" w:rsidTr="00BD3704">
        <w:trPr>
          <w:trHeight w:val="300"/>
        </w:trPr>
        <w:tc>
          <w:tcPr>
            <w:tcW w:w="936" w:type="pct"/>
            <w:vMerge/>
            <w:vAlign w:val="center"/>
            <w:hideMark/>
          </w:tcPr>
          <w:p w14:paraId="289034A6"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3F408318" w14:textId="77777777" w:rsidR="007E629B" w:rsidRPr="00111497" w:rsidRDefault="007E629B" w:rsidP="00BD3704">
            <w:pPr>
              <w:spacing w:after="0" w:line="240" w:lineRule="auto"/>
              <w:rPr>
                <w:rFonts w:ascii="Arial" w:eastAsia="Times New Roman" w:hAnsi="Arial" w:cs="Arial"/>
                <w:b/>
                <w:bCs/>
                <w:color w:val="000000"/>
                <w:sz w:val="18"/>
                <w:szCs w:val="18"/>
                <w:lang w:eastAsia="sl-SI"/>
              </w:rPr>
            </w:pPr>
            <w:r w:rsidRPr="00111497">
              <w:rPr>
                <w:rFonts w:ascii="Arial" w:eastAsia="Times New Roman" w:hAnsi="Arial" w:cs="Arial"/>
                <w:b/>
                <w:bCs/>
                <w:color w:val="000000"/>
                <w:sz w:val="18"/>
                <w:szCs w:val="18"/>
                <w:lang w:eastAsia="sl-SI"/>
              </w:rPr>
              <w:t>Skupaj</w:t>
            </w:r>
          </w:p>
        </w:tc>
        <w:tc>
          <w:tcPr>
            <w:tcW w:w="935" w:type="pct"/>
            <w:shd w:val="clear" w:color="auto" w:fill="auto"/>
            <w:vAlign w:val="center"/>
            <w:hideMark/>
          </w:tcPr>
          <w:p w14:paraId="28F211CD"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7.836</w:t>
            </w:r>
          </w:p>
        </w:tc>
        <w:tc>
          <w:tcPr>
            <w:tcW w:w="1021" w:type="pct"/>
            <w:shd w:val="clear" w:color="auto" w:fill="auto"/>
            <w:vAlign w:val="center"/>
            <w:hideMark/>
          </w:tcPr>
          <w:p w14:paraId="69A1B665"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2.058.643.232</w:t>
            </w:r>
          </w:p>
        </w:tc>
        <w:tc>
          <w:tcPr>
            <w:tcW w:w="625" w:type="pct"/>
            <w:shd w:val="clear" w:color="auto" w:fill="auto"/>
            <w:noWrap/>
            <w:vAlign w:val="center"/>
            <w:hideMark/>
          </w:tcPr>
          <w:p w14:paraId="7BDF211F"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c>
          <w:tcPr>
            <w:tcW w:w="701" w:type="pct"/>
            <w:shd w:val="clear" w:color="auto" w:fill="auto"/>
            <w:noWrap/>
            <w:vAlign w:val="center"/>
            <w:hideMark/>
          </w:tcPr>
          <w:p w14:paraId="3A0699B3"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r>
      <w:tr w:rsidR="007E629B" w:rsidRPr="00111497" w14:paraId="6741D456" w14:textId="77777777" w:rsidTr="00BD3704">
        <w:trPr>
          <w:trHeight w:val="300"/>
        </w:trPr>
        <w:tc>
          <w:tcPr>
            <w:tcW w:w="936" w:type="pct"/>
            <w:vMerge w:val="restart"/>
            <w:shd w:val="clear" w:color="auto" w:fill="auto"/>
            <w:vAlign w:val="center"/>
            <w:hideMark/>
          </w:tcPr>
          <w:p w14:paraId="6E9C51D7"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Infrastrukturno</w:t>
            </w:r>
          </w:p>
        </w:tc>
        <w:tc>
          <w:tcPr>
            <w:tcW w:w="782" w:type="pct"/>
            <w:shd w:val="clear" w:color="auto" w:fill="auto"/>
            <w:vAlign w:val="center"/>
            <w:hideMark/>
          </w:tcPr>
          <w:p w14:paraId="7DFC8BFB"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Blago</w:t>
            </w:r>
          </w:p>
        </w:tc>
        <w:tc>
          <w:tcPr>
            <w:tcW w:w="935" w:type="pct"/>
            <w:shd w:val="clear" w:color="auto" w:fill="auto"/>
            <w:vAlign w:val="center"/>
            <w:hideMark/>
          </w:tcPr>
          <w:p w14:paraId="5C930528"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332</w:t>
            </w:r>
          </w:p>
        </w:tc>
        <w:tc>
          <w:tcPr>
            <w:tcW w:w="1021" w:type="pct"/>
            <w:shd w:val="clear" w:color="auto" w:fill="auto"/>
            <w:vAlign w:val="center"/>
            <w:hideMark/>
          </w:tcPr>
          <w:p w14:paraId="0F39BBCE"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272.916.050</w:t>
            </w:r>
          </w:p>
        </w:tc>
        <w:tc>
          <w:tcPr>
            <w:tcW w:w="625" w:type="pct"/>
            <w:shd w:val="clear" w:color="auto" w:fill="auto"/>
            <w:noWrap/>
            <w:vAlign w:val="center"/>
            <w:hideMark/>
          </w:tcPr>
          <w:p w14:paraId="34E6935F"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56,75 %</w:t>
            </w:r>
          </w:p>
        </w:tc>
        <w:tc>
          <w:tcPr>
            <w:tcW w:w="701" w:type="pct"/>
            <w:shd w:val="clear" w:color="auto" w:fill="auto"/>
            <w:noWrap/>
            <w:vAlign w:val="center"/>
            <w:hideMark/>
          </w:tcPr>
          <w:p w14:paraId="0CB06C9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36,85 %</w:t>
            </w:r>
          </w:p>
        </w:tc>
      </w:tr>
      <w:tr w:rsidR="007E629B" w:rsidRPr="00111497" w14:paraId="585E2B0A" w14:textId="77777777" w:rsidTr="00BD3704">
        <w:trPr>
          <w:trHeight w:val="300"/>
        </w:trPr>
        <w:tc>
          <w:tcPr>
            <w:tcW w:w="936" w:type="pct"/>
            <w:vMerge/>
            <w:vAlign w:val="center"/>
            <w:hideMark/>
          </w:tcPr>
          <w:p w14:paraId="637BC307"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1DF5D0F1"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Storitve</w:t>
            </w:r>
          </w:p>
        </w:tc>
        <w:tc>
          <w:tcPr>
            <w:tcW w:w="935" w:type="pct"/>
            <w:shd w:val="clear" w:color="auto" w:fill="auto"/>
            <w:vAlign w:val="center"/>
            <w:hideMark/>
          </w:tcPr>
          <w:p w14:paraId="7A5D6884"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219</w:t>
            </w:r>
          </w:p>
        </w:tc>
        <w:tc>
          <w:tcPr>
            <w:tcW w:w="1021" w:type="pct"/>
            <w:shd w:val="clear" w:color="auto" w:fill="auto"/>
            <w:vAlign w:val="center"/>
            <w:hideMark/>
          </w:tcPr>
          <w:p w14:paraId="6C7F8E48"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217.885.612</w:t>
            </w:r>
          </w:p>
        </w:tc>
        <w:tc>
          <w:tcPr>
            <w:tcW w:w="625" w:type="pct"/>
            <w:shd w:val="clear" w:color="auto" w:fill="auto"/>
            <w:noWrap/>
            <w:vAlign w:val="center"/>
            <w:hideMark/>
          </w:tcPr>
          <w:p w14:paraId="74824395"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37,44 %</w:t>
            </w:r>
          </w:p>
        </w:tc>
        <w:tc>
          <w:tcPr>
            <w:tcW w:w="701" w:type="pct"/>
            <w:shd w:val="clear" w:color="auto" w:fill="auto"/>
            <w:noWrap/>
            <w:vAlign w:val="center"/>
            <w:hideMark/>
          </w:tcPr>
          <w:p w14:paraId="4467ACD4"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29,42 %</w:t>
            </w:r>
          </w:p>
        </w:tc>
      </w:tr>
      <w:tr w:rsidR="007E629B" w:rsidRPr="00111497" w14:paraId="79ABDDC2" w14:textId="77777777" w:rsidTr="00BD3704">
        <w:trPr>
          <w:trHeight w:val="300"/>
        </w:trPr>
        <w:tc>
          <w:tcPr>
            <w:tcW w:w="936" w:type="pct"/>
            <w:vMerge/>
            <w:vAlign w:val="center"/>
            <w:hideMark/>
          </w:tcPr>
          <w:p w14:paraId="2FA5F94C"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0D59AA36"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Gradnje</w:t>
            </w:r>
          </w:p>
        </w:tc>
        <w:tc>
          <w:tcPr>
            <w:tcW w:w="935" w:type="pct"/>
            <w:shd w:val="clear" w:color="auto" w:fill="auto"/>
            <w:vAlign w:val="center"/>
            <w:hideMark/>
          </w:tcPr>
          <w:p w14:paraId="43E385AD"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34</w:t>
            </w:r>
          </w:p>
        </w:tc>
        <w:tc>
          <w:tcPr>
            <w:tcW w:w="1021" w:type="pct"/>
            <w:shd w:val="clear" w:color="auto" w:fill="auto"/>
            <w:vAlign w:val="center"/>
            <w:hideMark/>
          </w:tcPr>
          <w:p w14:paraId="0A8C1033"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249.872.150</w:t>
            </w:r>
          </w:p>
        </w:tc>
        <w:tc>
          <w:tcPr>
            <w:tcW w:w="625" w:type="pct"/>
            <w:shd w:val="clear" w:color="auto" w:fill="auto"/>
            <w:noWrap/>
            <w:vAlign w:val="center"/>
            <w:hideMark/>
          </w:tcPr>
          <w:p w14:paraId="3A56198B"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5,81 %</w:t>
            </w:r>
          </w:p>
        </w:tc>
        <w:tc>
          <w:tcPr>
            <w:tcW w:w="701" w:type="pct"/>
            <w:shd w:val="clear" w:color="auto" w:fill="auto"/>
            <w:noWrap/>
            <w:vAlign w:val="center"/>
            <w:hideMark/>
          </w:tcPr>
          <w:p w14:paraId="141EB8FF"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33,74 %</w:t>
            </w:r>
          </w:p>
        </w:tc>
      </w:tr>
      <w:tr w:rsidR="007E629B" w:rsidRPr="00111497" w14:paraId="0525CC82" w14:textId="77777777" w:rsidTr="00BD3704">
        <w:trPr>
          <w:trHeight w:val="300"/>
        </w:trPr>
        <w:tc>
          <w:tcPr>
            <w:tcW w:w="936" w:type="pct"/>
            <w:vMerge/>
            <w:vAlign w:val="center"/>
            <w:hideMark/>
          </w:tcPr>
          <w:p w14:paraId="5167547C"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04210061" w14:textId="77777777" w:rsidR="007E629B" w:rsidRPr="00111497" w:rsidRDefault="007E629B" w:rsidP="00BD3704">
            <w:pPr>
              <w:spacing w:after="0" w:line="240" w:lineRule="auto"/>
              <w:rPr>
                <w:rFonts w:ascii="Arial" w:eastAsia="Times New Roman" w:hAnsi="Arial" w:cs="Arial"/>
                <w:b/>
                <w:bCs/>
                <w:color w:val="000000"/>
                <w:sz w:val="18"/>
                <w:szCs w:val="18"/>
                <w:lang w:eastAsia="sl-SI"/>
              </w:rPr>
            </w:pPr>
            <w:r w:rsidRPr="00111497">
              <w:rPr>
                <w:rFonts w:ascii="Arial" w:eastAsia="Times New Roman" w:hAnsi="Arial" w:cs="Arial"/>
                <w:b/>
                <w:bCs/>
                <w:color w:val="000000"/>
                <w:sz w:val="18"/>
                <w:szCs w:val="18"/>
                <w:lang w:eastAsia="sl-SI"/>
              </w:rPr>
              <w:t>Skupaj</w:t>
            </w:r>
          </w:p>
        </w:tc>
        <w:tc>
          <w:tcPr>
            <w:tcW w:w="935" w:type="pct"/>
            <w:shd w:val="clear" w:color="auto" w:fill="auto"/>
            <w:vAlign w:val="center"/>
            <w:hideMark/>
          </w:tcPr>
          <w:p w14:paraId="011828DD"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585</w:t>
            </w:r>
          </w:p>
        </w:tc>
        <w:tc>
          <w:tcPr>
            <w:tcW w:w="1021" w:type="pct"/>
            <w:shd w:val="clear" w:color="auto" w:fill="auto"/>
            <w:vAlign w:val="center"/>
            <w:hideMark/>
          </w:tcPr>
          <w:p w14:paraId="16E44C6D"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740.673.812</w:t>
            </w:r>
          </w:p>
        </w:tc>
        <w:tc>
          <w:tcPr>
            <w:tcW w:w="625" w:type="pct"/>
            <w:shd w:val="clear" w:color="auto" w:fill="auto"/>
            <w:noWrap/>
            <w:vAlign w:val="center"/>
            <w:hideMark/>
          </w:tcPr>
          <w:p w14:paraId="4F54B688"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c>
          <w:tcPr>
            <w:tcW w:w="701" w:type="pct"/>
            <w:shd w:val="clear" w:color="auto" w:fill="auto"/>
            <w:noWrap/>
            <w:vAlign w:val="center"/>
            <w:hideMark/>
          </w:tcPr>
          <w:p w14:paraId="7FEB68F0"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r>
      <w:tr w:rsidR="007E629B" w:rsidRPr="00111497" w14:paraId="67F97275" w14:textId="77777777" w:rsidTr="00BD3704">
        <w:trPr>
          <w:trHeight w:val="300"/>
        </w:trPr>
        <w:tc>
          <w:tcPr>
            <w:tcW w:w="936" w:type="pct"/>
            <w:vMerge w:val="restart"/>
            <w:shd w:val="clear" w:color="auto" w:fill="auto"/>
            <w:vAlign w:val="center"/>
            <w:hideMark/>
          </w:tcPr>
          <w:p w14:paraId="16233A85" w14:textId="77777777" w:rsidR="007E629B" w:rsidRPr="00111497" w:rsidRDefault="007E629B" w:rsidP="00BD3704">
            <w:pPr>
              <w:spacing w:after="0" w:line="240" w:lineRule="auto"/>
              <w:jc w:val="center"/>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Obrambno</w:t>
            </w:r>
          </w:p>
        </w:tc>
        <w:tc>
          <w:tcPr>
            <w:tcW w:w="782" w:type="pct"/>
            <w:shd w:val="clear" w:color="auto" w:fill="auto"/>
            <w:vAlign w:val="center"/>
            <w:hideMark/>
          </w:tcPr>
          <w:p w14:paraId="6088C8FF"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Blago</w:t>
            </w:r>
          </w:p>
        </w:tc>
        <w:tc>
          <w:tcPr>
            <w:tcW w:w="935" w:type="pct"/>
            <w:shd w:val="clear" w:color="auto" w:fill="auto"/>
            <w:vAlign w:val="center"/>
            <w:hideMark/>
          </w:tcPr>
          <w:p w14:paraId="7A93BFD1"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15</w:t>
            </w:r>
          </w:p>
        </w:tc>
        <w:tc>
          <w:tcPr>
            <w:tcW w:w="1021" w:type="pct"/>
            <w:shd w:val="clear" w:color="auto" w:fill="auto"/>
            <w:vAlign w:val="center"/>
            <w:hideMark/>
          </w:tcPr>
          <w:p w14:paraId="1132A55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10.217.846</w:t>
            </w:r>
          </w:p>
        </w:tc>
        <w:tc>
          <w:tcPr>
            <w:tcW w:w="625" w:type="pct"/>
            <w:shd w:val="clear" w:color="auto" w:fill="auto"/>
            <w:noWrap/>
            <w:vAlign w:val="center"/>
            <w:hideMark/>
          </w:tcPr>
          <w:p w14:paraId="5EFCFFF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41,67 %</w:t>
            </w:r>
          </w:p>
        </w:tc>
        <w:tc>
          <w:tcPr>
            <w:tcW w:w="701" w:type="pct"/>
            <w:shd w:val="clear" w:color="auto" w:fill="auto"/>
            <w:noWrap/>
            <w:vAlign w:val="center"/>
            <w:hideMark/>
          </w:tcPr>
          <w:p w14:paraId="2AF3D9DB"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34,21 %</w:t>
            </w:r>
          </w:p>
        </w:tc>
      </w:tr>
      <w:tr w:rsidR="007E629B" w:rsidRPr="00111497" w14:paraId="615B584A" w14:textId="77777777" w:rsidTr="00BD3704">
        <w:trPr>
          <w:trHeight w:val="300"/>
        </w:trPr>
        <w:tc>
          <w:tcPr>
            <w:tcW w:w="936" w:type="pct"/>
            <w:vMerge/>
            <w:vAlign w:val="center"/>
            <w:hideMark/>
          </w:tcPr>
          <w:p w14:paraId="67A8F2C7"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5776BB4C"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Storitve</w:t>
            </w:r>
          </w:p>
        </w:tc>
        <w:tc>
          <w:tcPr>
            <w:tcW w:w="935" w:type="pct"/>
            <w:shd w:val="clear" w:color="auto" w:fill="auto"/>
            <w:vAlign w:val="center"/>
            <w:hideMark/>
          </w:tcPr>
          <w:p w14:paraId="00FC27E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21</w:t>
            </w:r>
          </w:p>
        </w:tc>
        <w:tc>
          <w:tcPr>
            <w:tcW w:w="1021" w:type="pct"/>
            <w:shd w:val="clear" w:color="auto" w:fill="auto"/>
            <w:vAlign w:val="center"/>
            <w:hideMark/>
          </w:tcPr>
          <w:p w14:paraId="6492B156"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19.653.103</w:t>
            </w:r>
          </w:p>
        </w:tc>
        <w:tc>
          <w:tcPr>
            <w:tcW w:w="625" w:type="pct"/>
            <w:shd w:val="clear" w:color="auto" w:fill="auto"/>
            <w:noWrap/>
            <w:vAlign w:val="center"/>
            <w:hideMark/>
          </w:tcPr>
          <w:p w14:paraId="6AAA1ED6"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58,33 %</w:t>
            </w:r>
          </w:p>
        </w:tc>
        <w:tc>
          <w:tcPr>
            <w:tcW w:w="701" w:type="pct"/>
            <w:shd w:val="clear" w:color="auto" w:fill="auto"/>
            <w:noWrap/>
            <w:vAlign w:val="center"/>
            <w:hideMark/>
          </w:tcPr>
          <w:p w14:paraId="1B6DE0F2"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65,79 %</w:t>
            </w:r>
          </w:p>
        </w:tc>
      </w:tr>
      <w:tr w:rsidR="007E629B" w:rsidRPr="00111497" w14:paraId="2F68B994" w14:textId="77777777" w:rsidTr="00BD3704">
        <w:trPr>
          <w:trHeight w:val="300"/>
        </w:trPr>
        <w:tc>
          <w:tcPr>
            <w:tcW w:w="936" w:type="pct"/>
            <w:vMerge/>
            <w:vAlign w:val="center"/>
            <w:hideMark/>
          </w:tcPr>
          <w:p w14:paraId="0856E774"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08F9F515" w14:textId="77777777" w:rsidR="007E629B" w:rsidRPr="00111497" w:rsidRDefault="007E629B" w:rsidP="00BD3704">
            <w:pPr>
              <w:spacing w:after="0" w:line="240" w:lineRule="auto"/>
              <w:rPr>
                <w:rFonts w:ascii="Arial" w:eastAsia="Times New Roman" w:hAnsi="Arial" w:cs="Arial"/>
                <w:color w:val="000000"/>
                <w:sz w:val="18"/>
                <w:szCs w:val="18"/>
                <w:lang w:eastAsia="sl-SI"/>
              </w:rPr>
            </w:pPr>
            <w:r w:rsidRPr="00111497">
              <w:rPr>
                <w:rFonts w:ascii="Arial" w:eastAsia="Times New Roman" w:hAnsi="Arial" w:cs="Arial"/>
                <w:color w:val="000000"/>
                <w:sz w:val="18"/>
                <w:szCs w:val="18"/>
                <w:lang w:eastAsia="sl-SI"/>
              </w:rPr>
              <w:t>Gradnje</w:t>
            </w:r>
          </w:p>
        </w:tc>
        <w:tc>
          <w:tcPr>
            <w:tcW w:w="935" w:type="pct"/>
            <w:shd w:val="clear" w:color="auto" w:fill="auto"/>
            <w:vAlign w:val="center"/>
            <w:hideMark/>
          </w:tcPr>
          <w:p w14:paraId="783BD2FC"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0</w:t>
            </w:r>
          </w:p>
        </w:tc>
        <w:tc>
          <w:tcPr>
            <w:tcW w:w="1021" w:type="pct"/>
            <w:shd w:val="clear" w:color="auto" w:fill="auto"/>
            <w:vAlign w:val="center"/>
            <w:hideMark/>
          </w:tcPr>
          <w:p w14:paraId="2A19FBC5"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0</w:t>
            </w:r>
          </w:p>
        </w:tc>
        <w:tc>
          <w:tcPr>
            <w:tcW w:w="625" w:type="pct"/>
            <w:shd w:val="clear" w:color="auto" w:fill="auto"/>
            <w:noWrap/>
            <w:vAlign w:val="center"/>
            <w:hideMark/>
          </w:tcPr>
          <w:p w14:paraId="41DC6F89"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0,00 %</w:t>
            </w:r>
          </w:p>
        </w:tc>
        <w:tc>
          <w:tcPr>
            <w:tcW w:w="701" w:type="pct"/>
            <w:shd w:val="clear" w:color="auto" w:fill="auto"/>
            <w:noWrap/>
            <w:vAlign w:val="center"/>
            <w:hideMark/>
          </w:tcPr>
          <w:p w14:paraId="40AFB2BC" w14:textId="77777777" w:rsidR="007E629B" w:rsidRPr="00111497" w:rsidRDefault="007E629B" w:rsidP="00BD3704">
            <w:pPr>
              <w:spacing w:after="0" w:line="240" w:lineRule="auto"/>
              <w:jc w:val="right"/>
              <w:rPr>
                <w:rFonts w:ascii="Arial" w:eastAsia="Times New Roman" w:hAnsi="Arial" w:cs="Arial"/>
                <w:color w:val="000000"/>
                <w:sz w:val="18"/>
                <w:szCs w:val="18"/>
                <w:lang w:eastAsia="sl-SI"/>
              </w:rPr>
            </w:pPr>
            <w:r w:rsidRPr="00111497">
              <w:rPr>
                <w:rFonts w:ascii="Arial" w:hAnsi="Arial" w:cs="Arial"/>
                <w:sz w:val="18"/>
                <w:szCs w:val="18"/>
              </w:rPr>
              <w:t>0,00 %</w:t>
            </w:r>
          </w:p>
        </w:tc>
      </w:tr>
      <w:tr w:rsidR="007E629B" w:rsidRPr="00111497" w14:paraId="185EF37B" w14:textId="77777777" w:rsidTr="00BD3704">
        <w:trPr>
          <w:trHeight w:val="300"/>
        </w:trPr>
        <w:tc>
          <w:tcPr>
            <w:tcW w:w="936" w:type="pct"/>
            <w:vMerge/>
            <w:vAlign w:val="center"/>
            <w:hideMark/>
          </w:tcPr>
          <w:p w14:paraId="5FA43017" w14:textId="77777777" w:rsidR="007E629B" w:rsidRPr="00111497" w:rsidRDefault="007E629B" w:rsidP="00BD3704">
            <w:pPr>
              <w:spacing w:after="0" w:line="240" w:lineRule="auto"/>
              <w:rPr>
                <w:rFonts w:ascii="Arial" w:eastAsia="Times New Roman" w:hAnsi="Arial" w:cs="Arial"/>
                <w:color w:val="000000"/>
                <w:sz w:val="18"/>
                <w:szCs w:val="18"/>
                <w:lang w:eastAsia="sl-SI"/>
              </w:rPr>
            </w:pPr>
          </w:p>
        </w:tc>
        <w:tc>
          <w:tcPr>
            <w:tcW w:w="782" w:type="pct"/>
            <w:shd w:val="clear" w:color="auto" w:fill="auto"/>
            <w:vAlign w:val="center"/>
            <w:hideMark/>
          </w:tcPr>
          <w:p w14:paraId="38D5CD94" w14:textId="77777777" w:rsidR="007E629B" w:rsidRPr="00111497" w:rsidRDefault="007E629B" w:rsidP="00BD3704">
            <w:pPr>
              <w:spacing w:after="0" w:line="240" w:lineRule="auto"/>
              <w:rPr>
                <w:rFonts w:ascii="Arial" w:eastAsia="Times New Roman" w:hAnsi="Arial" w:cs="Arial"/>
                <w:b/>
                <w:bCs/>
                <w:color w:val="000000"/>
                <w:sz w:val="18"/>
                <w:szCs w:val="18"/>
                <w:lang w:eastAsia="sl-SI"/>
              </w:rPr>
            </w:pPr>
            <w:r w:rsidRPr="00111497">
              <w:rPr>
                <w:rFonts w:ascii="Arial" w:eastAsia="Times New Roman" w:hAnsi="Arial" w:cs="Arial"/>
                <w:b/>
                <w:bCs/>
                <w:color w:val="000000"/>
                <w:sz w:val="18"/>
                <w:szCs w:val="18"/>
                <w:lang w:eastAsia="sl-SI"/>
              </w:rPr>
              <w:t>Skupaj</w:t>
            </w:r>
          </w:p>
        </w:tc>
        <w:tc>
          <w:tcPr>
            <w:tcW w:w="935" w:type="pct"/>
            <w:shd w:val="clear" w:color="auto" w:fill="auto"/>
            <w:noWrap/>
            <w:vAlign w:val="center"/>
            <w:hideMark/>
          </w:tcPr>
          <w:p w14:paraId="7D3C7DD4"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36</w:t>
            </w:r>
          </w:p>
        </w:tc>
        <w:tc>
          <w:tcPr>
            <w:tcW w:w="1021" w:type="pct"/>
            <w:shd w:val="clear" w:color="auto" w:fill="auto"/>
            <w:noWrap/>
            <w:vAlign w:val="center"/>
            <w:hideMark/>
          </w:tcPr>
          <w:p w14:paraId="14B430C5"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29.870.949</w:t>
            </w:r>
          </w:p>
        </w:tc>
        <w:tc>
          <w:tcPr>
            <w:tcW w:w="625" w:type="pct"/>
            <w:shd w:val="clear" w:color="auto" w:fill="auto"/>
            <w:noWrap/>
            <w:vAlign w:val="center"/>
            <w:hideMark/>
          </w:tcPr>
          <w:p w14:paraId="5FBFA7B1"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c>
          <w:tcPr>
            <w:tcW w:w="701" w:type="pct"/>
            <w:shd w:val="clear" w:color="auto" w:fill="auto"/>
            <w:noWrap/>
            <w:vAlign w:val="center"/>
            <w:hideMark/>
          </w:tcPr>
          <w:p w14:paraId="56911EFF"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100,00 %</w:t>
            </w:r>
          </w:p>
        </w:tc>
      </w:tr>
      <w:tr w:rsidR="007E629B" w:rsidRPr="00111497" w14:paraId="2E24F78A" w14:textId="77777777" w:rsidTr="00BD3704">
        <w:trPr>
          <w:gridAfter w:val="2"/>
          <w:wAfter w:w="1326" w:type="pct"/>
          <w:trHeight w:val="300"/>
        </w:trPr>
        <w:tc>
          <w:tcPr>
            <w:tcW w:w="1718" w:type="pct"/>
            <w:gridSpan w:val="2"/>
            <w:shd w:val="clear" w:color="auto" w:fill="E7E6E6" w:themeFill="background2"/>
            <w:vAlign w:val="center"/>
            <w:hideMark/>
          </w:tcPr>
          <w:p w14:paraId="0DAF7D2B" w14:textId="77777777" w:rsidR="007E629B" w:rsidRPr="00111497" w:rsidRDefault="007E629B" w:rsidP="00BD3704">
            <w:pPr>
              <w:spacing w:after="0" w:line="240" w:lineRule="auto"/>
              <w:rPr>
                <w:rFonts w:ascii="Arial" w:eastAsia="Times New Roman" w:hAnsi="Arial" w:cs="Arial"/>
                <w:b/>
                <w:bCs/>
                <w:color w:val="000000"/>
                <w:sz w:val="18"/>
                <w:szCs w:val="18"/>
                <w:lang w:eastAsia="sl-SI"/>
              </w:rPr>
            </w:pPr>
            <w:r w:rsidRPr="00111497">
              <w:rPr>
                <w:rFonts w:ascii="Arial" w:eastAsia="Times New Roman" w:hAnsi="Arial" w:cs="Arial"/>
                <w:b/>
                <w:bCs/>
                <w:color w:val="000000"/>
                <w:sz w:val="18"/>
                <w:szCs w:val="18"/>
                <w:lang w:eastAsia="sl-SI"/>
              </w:rPr>
              <w:t>Skupaj</w:t>
            </w:r>
          </w:p>
        </w:tc>
        <w:tc>
          <w:tcPr>
            <w:tcW w:w="935" w:type="pct"/>
            <w:shd w:val="clear" w:color="auto" w:fill="E7E6E6" w:themeFill="background2"/>
            <w:noWrap/>
            <w:vAlign w:val="center"/>
            <w:hideMark/>
          </w:tcPr>
          <w:p w14:paraId="2061990A"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8.457</w:t>
            </w:r>
          </w:p>
        </w:tc>
        <w:tc>
          <w:tcPr>
            <w:tcW w:w="1021" w:type="pct"/>
            <w:shd w:val="clear" w:color="auto" w:fill="E7E6E6" w:themeFill="background2"/>
            <w:noWrap/>
            <w:vAlign w:val="center"/>
            <w:hideMark/>
          </w:tcPr>
          <w:p w14:paraId="5B38D3DF" w14:textId="77777777" w:rsidR="007E629B" w:rsidRPr="00111497" w:rsidRDefault="007E629B" w:rsidP="00BD3704">
            <w:pPr>
              <w:spacing w:after="0" w:line="240" w:lineRule="auto"/>
              <w:jc w:val="right"/>
              <w:rPr>
                <w:rFonts w:ascii="Arial" w:eastAsia="Times New Roman" w:hAnsi="Arial" w:cs="Arial"/>
                <w:b/>
                <w:bCs/>
                <w:color w:val="000000"/>
                <w:sz w:val="18"/>
                <w:szCs w:val="18"/>
                <w:lang w:eastAsia="sl-SI"/>
              </w:rPr>
            </w:pPr>
            <w:r w:rsidRPr="00111497">
              <w:rPr>
                <w:rFonts w:ascii="Arial" w:hAnsi="Arial" w:cs="Arial"/>
                <w:b/>
                <w:bCs/>
                <w:sz w:val="18"/>
                <w:szCs w:val="18"/>
              </w:rPr>
              <w:t>2.829.187.993</w:t>
            </w:r>
          </w:p>
        </w:tc>
      </w:tr>
    </w:tbl>
    <w:p w14:paraId="5B3947B1" w14:textId="77777777" w:rsidR="007E629B" w:rsidRPr="00493398" w:rsidRDefault="007E629B" w:rsidP="007E629B">
      <w:pPr>
        <w:spacing w:before="120" w:after="120" w:line="240" w:lineRule="auto"/>
        <w:jc w:val="both"/>
        <w:rPr>
          <w:rFonts w:ascii="Arial" w:hAnsi="Arial" w:cs="Arial"/>
          <w:sz w:val="20"/>
          <w:highlight w:val="yellow"/>
        </w:rPr>
      </w:pPr>
    </w:p>
    <w:p w14:paraId="3F8033FB" w14:textId="2B4E9074" w:rsidR="007E629B" w:rsidRPr="007F09DF" w:rsidRDefault="007E629B" w:rsidP="007E629B">
      <w:pPr>
        <w:spacing w:before="120" w:after="120" w:line="240" w:lineRule="auto"/>
        <w:jc w:val="both"/>
        <w:rPr>
          <w:rFonts w:ascii="Arial" w:hAnsi="Arial" w:cs="Arial"/>
          <w:sz w:val="20"/>
        </w:rPr>
      </w:pPr>
      <w:r w:rsidRPr="007F09DF">
        <w:rPr>
          <w:rFonts w:ascii="Arial" w:hAnsi="Arial" w:cs="Arial"/>
          <w:sz w:val="20"/>
        </w:rPr>
        <w:t xml:space="preserve">Preglednica </w:t>
      </w:r>
      <w:r w:rsidR="00003254">
        <w:rPr>
          <w:rFonts w:ascii="Arial" w:hAnsi="Arial" w:cs="Arial"/>
          <w:sz w:val="20"/>
        </w:rPr>
        <w:t>66</w:t>
      </w:r>
      <w:r w:rsidRPr="007F09DF">
        <w:rPr>
          <w:rFonts w:ascii="Arial" w:hAnsi="Arial" w:cs="Arial"/>
          <w:sz w:val="20"/>
        </w:rPr>
        <w:t xml:space="preserve">: Naročila, objavljena na portalu javnih naročil in v Uradnem listu Evropske unije glede na področje in vrsto postopka </w:t>
      </w:r>
    </w:p>
    <w:tbl>
      <w:tblPr>
        <w:tblW w:w="5000" w:type="pct"/>
        <w:tblCellMar>
          <w:left w:w="70" w:type="dxa"/>
          <w:right w:w="70" w:type="dxa"/>
        </w:tblCellMar>
        <w:tblLook w:val="04A0" w:firstRow="1" w:lastRow="0" w:firstColumn="1" w:lastColumn="0" w:noHBand="0" w:noVBand="1"/>
      </w:tblPr>
      <w:tblGrid>
        <w:gridCol w:w="1317"/>
        <w:gridCol w:w="2743"/>
        <w:gridCol w:w="743"/>
        <w:gridCol w:w="2079"/>
        <w:gridCol w:w="1149"/>
        <w:gridCol w:w="1143"/>
      </w:tblGrid>
      <w:tr w:rsidR="007E629B" w:rsidRPr="007F09DF" w14:paraId="7A46D20B" w14:textId="77777777" w:rsidTr="00BD3704">
        <w:trPr>
          <w:trHeight w:val="720"/>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457067E"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Področje</w:t>
            </w:r>
          </w:p>
        </w:tc>
        <w:tc>
          <w:tcPr>
            <w:tcW w:w="1495" w:type="pct"/>
            <w:tcBorders>
              <w:top w:val="single" w:sz="4" w:space="0" w:color="auto"/>
              <w:left w:val="nil"/>
              <w:bottom w:val="single" w:sz="4" w:space="0" w:color="auto"/>
              <w:right w:val="single" w:sz="4" w:space="0" w:color="auto"/>
            </w:tcBorders>
            <w:shd w:val="clear" w:color="000000" w:fill="EDEDED"/>
            <w:vAlign w:val="center"/>
            <w:hideMark/>
          </w:tcPr>
          <w:p w14:paraId="09A0CF3E"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Vrsta postopka</w:t>
            </w:r>
          </w:p>
        </w:tc>
        <w:tc>
          <w:tcPr>
            <w:tcW w:w="405" w:type="pct"/>
            <w:tcBorders>
              <w:top w:val="single" w:sz="4" w:space="0" w:color="auto"/>
              <w:left w:val="nil"/>
              <w:bottom w:val="single" w:sz="4" w:space="0" w:color="auto"/>
              <w:right w:val="single" w:sz="4" w:space="0" w:color="auto"/>
            </w:tcBorders>
            <w:shd w:val="clear" w:color="000000" w:fill="EDEDED"/>
            <w:vAlign w:val="center"/>
            <w:hideMark/>
          </w:tcPr>
          <w:p w14:paraId="793B2B3A"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Št. naročil</w:t>
            </w:r>
          </w:p>
        </w:tc>
        <w:tc>
          <w:tcPr>
            <w:tcW w:w="1133" w:type="pct"/>
            <w:tcBorders>
              <w:top w:val="single" w:sz="4" w:space="0" w:color="auto"/>
              <w:left w:val="nil"/>
              <w:bottom w:val="single" w:sz="4" w:space="0" w:color="auto"/>
              <w:right w:val="single" w:sz="4" w:space="0" w:color="auto"/>
            </w:tcBorders>
            <w:shd w:val="clear" w:color="000000" w:fill="EDEDED"/>
            <w:vAlign w:val="center"/>
            <w:hideMark/>
          </w:tcPr>
          <w:p w14:paraId="6DF648A1"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Pogodbena vrednost</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1C4D2C5F"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Delež v št. naročil</w:t>
            </w:r>
          </w:p>
        </w:tc>
        <w:tc>
          <w:tcPr>
            <w:tcW w:w="623" w:type="pct"/>
            <w:tcBorders>
              <w:top w:val="single" w:sz="4" w:space="0" w:color="auto"/>
              <w:left w:val="nil"/>
              <w:bottom w:val="single" w:sz="4" w:space="0" w:color="auto"/>
              <w:right w:val="single" w:sz="4" w:space="0" w:color="auto"/>
            </w:tcBorders>
            <w:shd w:val="clear" w:color="000000" w:fill="EDEDED"/>
            <w:vAlign w:val="center"/>
            <w:hideMark/>
          </w:tcPr>
          <w:p w14:paraId="57ABF0EE"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Delež  vrednosti naročil</w:t>
            </w:r>
          </w:p>
        </w:tc>
      </w:tr>
      <w:tr w:rsidR="007E629B" w:rsidRPr="007F09DF" w14:paraId="5E962819"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09F4EC4E"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Splošno</w:t>
            </w:r>
          </w:p>
        </w:tc>
        <w:tc>
          <w:tcPr>
            <w:tcW w:w="1495" w:type="pct"/>
            <w:tcBorders>
              <w:top w:val="nil"/>
              <w:left w:val="nil"/>
              <w:bottom w:val="single" w:sz="4" w:space="0" w:color="auto"/>
              <w:right w:val="single" w:sz="4" w:space="0" w:color="auto"/>
            </w:tcBorders>
            <w:shd w:val="clear" w:color="auto" w:fill="auto"/>
            <w:vAlign w:val="center"/>
            <w:hideMark/>
          </w:tcPr>
          <w:p w14:paraId="141A2D01"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Konkurenčni dialog</w:t>
            </w:r>
          </w:p>
        </w:tc>
        <w:tc>
          <w:tcPr>
            <w:tcW w:w="405" w:type="pct"/>
            <w:tcBorders>
              <w:top w:val="nil"/>
              <w:left w:val="nil"/>
              <w:bottom w:val="single" w:sz="4" w:space="0" w:color="auto"/>
              <w:right w:val="single" w:sz="4" w:space="0" w:color="auto"/>
            </w:tcBorders>
            <w:shd w:val="clear" w:color="auto" w:fill="auto"/>
            <w:vAlign w:val="center"/>
            <w:hideMark/>
          </w:tcPr>
          <w:p w14:paraId="4B3D2979"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w:t>
            </w:r>
          </w:p>
        </w:tc>
        <w:tc>
          <w:tcPr>
            <w:tcW w:w="1133" w:type="pct"/>
            <w:tcBorders>
              <w:top w:val="nil"/>
              <w:left w:val="nil"/>
              <w:bottom w:val="single" w:sz="4" w:space="0" w:color="auto"/>
              <w:right w:val="single" w:sz="4" w:space="0" w:color="auto"/>
            </w:tcBorders>
            <w:shd w:val="clear" w:color="auto" w:fill="auto"/>
            <w:vAlign w:val="center"/>
            <w:hideMark/>
          </w:tcPr>
          <w:p w14:paraId="046CE3F2"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6.764.766</w:t>
            </w:r>
          </w:p>
        </w:tc>
        <w:tc>
          <w:tcPr>
            <w:tcW w:w="626" w:type="pct"/>
            <w:tcBorders>
              <w:top w:val="nil"/>
              <w:left w:val="nil"/>
              <w:bottom w:val="single" w:sz="4" w:space="0" w:color="auto"/>
              <w:right w:val="single" w:sz="4" w:space="0" w:color="auto"/>
            </w:tcBorders>
            <w:shd w:val="clear" w:color="auto" w:fill="auto"/>
            <w:noWrap/>
            <w:vAlign w:val="center"/>
            <w:hideMark/>
          </w:tcPr>
          <w:p w14:paraId="60717E59"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D090873"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38633D3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18D3EE5"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62B29BAD"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Konkurenčni postopek s pogajanji</w:t>
            </w:r>
          </w:p>
        </w:tc>
        <w:tc>
          <w:tcPr>
            <w:tcW w:w="405" w:type="pct"/>
            <w:tcBorders>
              <w:top w:val="nil"/>
              <w:left w:val="nil"/>
              <w:bottom w:val="single" w:sz="4" w:space="0" w:color="auto"/>
              <w:right w:val="single" w:sz="4" w:space="0" w:color="auto"/>
            </w:tcBorders>
            <w:shd w:val="clear" w:color="auto" w:fill="auto"/>
            <w:vAlign w:val="center"/>
            <w:hideMark/>
          </w:tcPr>
          <w:p w14:paraId="790B166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97</w:t>
            </w:r>
          </w:p>
        </w:tc>
        <w:tc>
          <w:tcPr>
            <w:tcW w:w="1133" w:type="pct"/>
            <w:tcBorders>
              <w:top w:val="nil"/>
              <w:left w:val="nil"/>
              <w:bottom w:val="single" w:sz="4" w:space="0" w:color="auto"/>
              <w:right w:val="single" w:sz="4" w:space="0" w:color="auto"/>
            </w:tcBorders>
            <w:shd w:val="clear" w:color="auto" w:fill="auto"/>
            <w:vAlign w:val="center"/>
            <w:hideMark/>
          </w:tcPr>
          <w:p w14:paraId="39689151"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168.225.249</w:t>
            </w:r>
          </w:p>
        </w:tc>
        <w:tc>
          <w:tcPr>
            <w:tcW w:w="626" w:type="pct"/>
            <w:tcBorders>
              <w:top w:val="nil"/>
              <w:left w:val="nil"/>
              <w:bottom w:val="single" w:sz="4" w:space="0" w:color="auto"/>
              <w:right w:val="single" w:sz="4" w:space="0" w:color="auto"/>
            </w:tcBorders>
            <w:shd w:val="clear" w:color="auto" w:fill="auto"/>
            <w:noWrap/>
            <w:vAlign w:val="center"/>
            <w:hideMark/>
          </w:tcPr>
          <w:p w14:paraId="7B9BA6F7"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D614A11"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8,17</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0A7D0CD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230A5BF"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2F537BC3"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Odprti postopek</w:t>
            </w:r>
          </w:p>
        </w:tc>
        <w:tc>
          <w:tcPr>
            <w:tcW w:w="405" w:type="pct"/>
            <w:tcBorders>
              <w:top w:val="nil"/>
              <w:left w:val="nil"/>
              <w:bottom w:val="single" w:sz="4" w:space="0" w:color="auto"/>
              <w:right w:val="single" w:sz="4" w:space="0" w:color="auto"/>
            </w:tcBorders>
            <w:shd w:val="clear" w:color="auto" w:fill="auto"/>
            <w:vAlign w:val="center"/>
            <w:hideMark/>
          </w:tcPr>
          <w:p w14:paraId="30BFA67B"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7.523</w:t>
            </w:r>
          </w:p>
        </w:tc>
        <w:tc>
          <w:tcPr>
            <w:tcW w:w="1133" w:type="pct"/>
            <w:tcBorders>
              <w:top w:val="nil"/>
              <w:left w:val="nil"/>
              <w:bottom w:val="single" w:sz="4" w:space="0" w:color="auto"/>
              <w:right w:val="single" w:sz="4" w:space="0" w:color="auto"/>
            </w:tcBorders>
            <w:shd w:val="clear" w:color="auto" w:fill="auto"/>
            <w:vAlign w:val="center"/>
            <w:hideMark/>
          </w:tcPr>
          <w:p w14:paraId="436290D4"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1.637.616.998</w:t>
            </w:r>
          </w:p>
        </w:tc>
        <w:tc>
          <w:tcPr>
            <w:tcW w:w="626" w:type="pct"/>
            <w:tcBorders>
              <w:top w:val="nil"/>
              <w:left w:val="nil"/>
              <w:bottom w:val="single" w:sz="4" w:space="0" w:color="auto"/>
              <w:right w:val="single" w:sz="4" w:space="0" w:color="auto"/>
            </w:tcBorders>
            <w:shd w:val="clear" w:color="auto" w:fill="auto"/>
            <w:noWrap/>
            <w:vAlign w:val="center"/>
            <w:hideMark/>
          </w:tcPr>
          <w:p w14:paraId="375AEE2E"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96,01</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36703A65"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79,55</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2BD3CC4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A612C0D"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7CE3DA2B"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Omejeni postopek</w:t>
            </w:r>
          </w:p>
        </w:tc>
        <w:tc>
          <w:tcPr>
            <w:tcW w:w="405" w:type="pct"/>
            <w:tcBorders>
              <w:top w:val="nil"/>
              <w:left w:val="nil"/>
              <w:bottom w:val="single" w:sz="4" w:space="0" w:color="auto"/>
              <w:right w:val="single" w:sz="4" w:space="0" w:color="auto"/>
            </w:tcBorders>
            <w:shd w:val="clear" w:color="auto" w:fill="auto"/>
            <w:vAlign w:val="center"/>
            <w:hideMark/>
          </w:tcPr>
          <w:p w14:paraId="4C358FBE"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30</w:t>
            </w:r>
          </w:p>
        </w:tc>
        <w:tc>
          <w:tcPr>
            <w:tcW w:w="1133" w:type="pct"/>
            <w:tcBorders>
              <w:top w:val="nil"/>
              <w:left w:val="nil"/>
              <w:bottom w:val="single" w:sz="4" w:space="0" w:color="auto"/>
              <w:right w:val="single" w:sz="4" w:space="0" w:color="auto"/>
            </w:tcBorders>
            <w:shd w:val="clear" w:color="auto" w:fill="auto"/>
            <w:vAlign w:val="center"/>
            <w:hideMark/>
          </w:tcPr>
          <w:p w14:paraId="3DD84A0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102.100.043</w:t>
            </w:r>
          </w:p>
        </w:tc>
        <w:tc>
          <w:tcPr>
            <w:tcW w:w="626" w:type="pct"/>
            <w:tcBorders>
              <w:top w:val="nil"/>
              <w:left w:val="nil"/>
              <w:bottom w:val="single" w:sz="4" w:space="0" w:color="auto"/>
              <w:right w:val="single" w:sz="4" w:space="0" w:color="auto"/>
            </w:tcBorders>
            <w:shd w:val="clear" w:color="auto" w:fill="auto"/>
            <w:noWrap/>
            <w:vAlign w:val="center"/>
            <w:hideMark/>
          </w:tcPr>
          <w:p w14:paraId="2D9DF9B7"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081BA46"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4,96</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1B5DE091"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7505FC9"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6177915C"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Postopek s pogajanji brez predhodne objave</w:t>
            </w:r>
          </w:p>
        </w:tc>
        <w:tc>
          <w:tcPr>
            <w:tcW w:w="405" w:type="pct"/>
            <w:tcBorders>
              <w:top w:val="nil"/>
              <w:left w:val="nil"/>
              <w:bottom w:val="single" w:sz="4" w:space="0" w:color="auto"/>
              <w:right w:val="single" w:sz="4" w:space="0" w:color="auto"/>
            </w:tcBorders>
            <w:shd w:val="clear" w:color="auto" w:fill="auto"/>
            <w:vAlign w:val="center"/>
            <w:hideMark/>
          </w:tcPr>
          <w:p w14:paraId="431073A1"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183</w:t>
            </w:r>
          </w:p>
        </w:tc>
        <w:tc>
          <w:tcPr>
            <w:tcW w:w="1133" w:type="pct"/>
            <w:tcBorders>
              <w:top w:val="nil"/>
              <w:left w:val="nil"/>
              <w:bottom w:val="single" w:sz="4" w:space="0" w:color="auto"/>
              <w:right w:val="single" w:sz="4" w:space="0" w:color="auto"/>
            </w:tcBorders>
            <w:shd w:val="clear" w:color="auto" w:fill="auto"/>
            <w:vAlign w:val="center"/>
            <w:hideMark/>
          </w:tcPr>
          <w:p w14:paraId="6930AEF8"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143.936.176</w:t>
            </w:r>
          </w:p>
        </w:tc>
        <w:tc>
          <w:tcPr>
            <w:tcW w:w="626" w:type="pct"/>
            <w:tcBorders>
              <w:top w:val="nil"/>
              <w:left w:val="nil"/>
              <w:bottom w:val="single" w:sz="4" w:space="0" w:color="auto"/>
              <w:right w:val="single" w:sz="4" w:space="0" w:color="auto"/>
            </w:tcBorders>
            <w:shd w:val="clear" w:color="auto" w:fill="auto"/>
            <w:noWrap/>
            <w:vAlign w:val="center"/>
            <w:hideMark/>
          </w:tcPr>
          <w:p w14:paraId="0BB544E0"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2,34</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420049D"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6,99</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24CE4B5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B7CD2DE"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7EB297B0" w14:textId="77777777" w:rsidR="007E629B" w:rsidRPr="007F09DF" w:rsidRDefault="007E629B" w:rsidP="00BD3704">
            <w:pPr>
              <w:spacing w:after="0" w:line="240" w:lineRule="auto"/>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Skupaj</w:t>
            </w:r>
          </w:p>
        </w:tc>
        <w:tc>
          <w:tcPr>
            <w:tcW w:w="405" w:type="pct"/>
            <w:tcBorders>
              <w:top w:val="nil"/>
              <w:left w:val="nil"/>
              <w:bottom w:val="single" w:sz="4" w:space="0" w:color="auto"/>
              <w:right w:val="single" w:sz="4" w:space="0" w:color="auto"/>
            </w:tcBorders>
            <w:shd w:val="clear" w:color="auto" w:fill="auto"/>
            <w:vAlign w:val="center"/>
            <w:hideMark/>
          </w:tcPr>
          <w:p w14:paraId="247243AF"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7.836</w:t>
            </w:r>
          </w:p>
        </w:tc>
        <w:tc>
          <w:tcPr>
            <w:tcW w:w="1133" w:type="pct"/>
            <w:tcBorders>
              <w:top w:val="nil"/>
              <w:left w:val="nil"/>
              <w:bottom w:val="single" w:sz="4" w:space="0" w:color="auto"/>
              <w:right w:val="single" w:sz="4" w:space="0" w:color="auto"/>
            </w:tcBorders>
            <w:shd w:val="clear" w:color="auto" w:fill="auto"/>
            <w:vAlign w:val="center"/>
            <w:hideMark/>
          </w:tcPr>
          <w:p w14:paraId="4E9B5715"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2.058.643.232</w:t>
            </w:r>
          </w:p>
        </w:tc>
        <w:tc>
          <w:tcPr>
            <w:tcW w:w="626" w:type="pct"/>
            <w:tcBorders>
              <w:top w:val="nil"/>
              <w:left w:val="nil"/>
              <w:bottom w:val="single" w:sz="4" w:space="0" w:color="auto"/>
              <w:right w:val="single" w:sz="4" w:space="0" w:color="auto"/>
            </w:tcBorders>
            <w:shd w:val="clear" w:color="auto" w:fill="auto"/>
            <w:noWrap/>
            <w:vAlign w:val="center"/>
            <w:hideMark/>
          </w:tcPr>
          <w:p w14:paraId="3868978C"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1F8AA450"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r>
      <w:tr w:rsidR="007E629B" w:rsidRPr="007F09DF" w14:paraId="1394DABB"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192DC80A"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Infrastrukturno</w:t>
            </w:r>
          </w:p>
        </w:tc>
        <w:tc>
          <w:tcPr>
            <w:tcW w:w="1495" w:type="pct"/>
            <w:tcBorders>
              <w:top w:val="nil"/>
              <w:left w:val="nil"/>
              <w:bottom w:val="single" w:sz="4" w:space="0" w:color="auto"/>
              <w:right w:val="single" w:sz="4" w:space="0" w:color="auto"/>
            </w:tcBorders>
            <w:shd w:val="clear" w:color="auto" w:fill="auto"/>
            <w:vAlign w:val="center"/>
            <w:hideMark/>
          </w:tcPr>
          <w:p w14:paraId="0C5FE347"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Konkurenčni dialog</w:t>
            </w:r>
          </w:p>
        </w:tc>
        <w:tc>
          <w:tcPr>
            <w:tcW w:w="405" w:type="pct"/>
            <w:tcBorders>
              <w:top w:val="nil"/>
              <w:left w:val="nil"/>
              <w:bottom w:val="single" w:sz="4" w:space="0" w:color="auto"/>
              <w:right w:val="single" w:sz="4" w:space="0" w:color="auto"/>
            </w:tcBorders>
            <w:shd w:val="clear" w:color="auto" w:fill="auto"/>
            <w:vAlign w:val="center"/>
            <w:hideMark/>
          </w:tcPr>
          <w:p w14:paraId="559EE4B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15</w:t>
            </w:r>
          </w:p>
        </w:tc>
        <w:tc>
          <w:tcPr>
            <w:tcW w:w="1133" w:type="pct"/>
            <w:tcBorders>
              <w:top w:val="nil"/>
              <w:left w:val="nil"/>
              <w:bottom w:val="single" w:sz="4" w:space="0" w:color="auto"/>
              <w:right w:val="single" w:sz="4" w:space="0" w:color="auto"/>
            </w:tcBorders>
            <w:shd w:val="clear" w:color="auto" w:fill="auto"/>
            <w:vAlign w:val="center"/>
            <w:hideMark/>
          </w:tcPr>
          <w:p w14:paraId="4BBA57F1"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170.707.337</w:t>
            </w:r>
          </w:p>
        </w:tc>
        <w:tc>
          <w:tcPr>
            <w:tcW w:w="626" w:type="pct"/>
            <w:tcBorders>
              <w:top w:val="nil"/>
              <w:left w:val="nil"/>
              <w:bottom w:val="single" w:sz="4" w:space="0" w:color="auto"/>
              <w:right w:val="single" w:sz="4" w:space="0" w:color="auto"/>
            </w:tcBorders>
            <w:shd w:val="clear" w:color="auto" w:fill="auto"/>
            <w:noWrap/>
            <w:vAlign w:val="center"/>
            <w:hideMark/>
          </w:tcPr>
          <w:p w14:paraId="46CC8940"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2,56</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FBA27C7"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23,05</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7979BD8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097FED1"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72176B51"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Odprti postopek</w:t>
            </w:r>
          </w:p>
        </w:tc>
        <w:tc>
          <w:tcPr>
            <w:tcW w:w="405" w:type="pct"/>
            <w:tcBorders>
              <w:top w:val="nil"/>
              <w:left w:val="nil"/>
              <w:bottom w:val="single" w:sz="4" w:space="0" w:color="auto"/>
              <w:right w:val="single" w:sz="4" w:space="0" w:color="auto"/>
            </w:tcBorders>
            <w:shd w:val="clear" w:color="auto" w:fill="auto"/>
            <w:vAlign w:val="center"/>
            <w:hideMark/>
          </w:tcPr>
          <w:p w14:paraId="077D0900"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296</w:t>
            </w:r>
          </w:p>
        </w:tc>
        <w:tc>
          <w:tcPr>
            <w:tcW w:w="1133" w:type="pct"/>
            <w:tcBorders>
              <w:top w:val="nil"/>
              <w:left w:val="nil"/>
              <w:bottom w:val="single" w:sz="4" w:space="0" w:color="auto"/>
              <w:right w:val="single" w:sz="4" w:space="0" w:color="auto"/>
            </w:tcBorders>
            <w:shd w:val="clear" w:color="auto" w:fill="auto"/>
            <w:vAlign w:val="center"/>
            <w:hideMark/>
          </w:tcPr>
          <w:p w14:paraId="62CF012A"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221.254.707</w:t>
            </w:r>
          </w:p>
        </w:tc>
        <w:tc>
          <w:tcPr>
            <w:tcW w:w="626" w:type="pct"/>
            <w:tcBorders>
              <w:top w:val="nil"/>
              <w:left w:val="nil"/>
              <w:bottom w:val="single" w:sz="4" w:space="0" w:color="auto"/>
              <w:right w:val="single" w:sz="4" w:space="0" w:color="auto"/>
            </w:tcBorders>
            <w:shd w:val="clear" w:color="auto" w:fill="auto"/>
            <w:noWrap/>
            <w:vAlign w:val="center"/>
            <w:hideMark/>
          </w:tcPr>
          <w:p w14:paraId="3A6CA2FE"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50,60</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4B5B1FA"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29,87</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42B618C0"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E67D71A"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00B3E72D"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Omejeni postopek</w:t>
            </w:r>
          </w:p>
        </w:tc>
        <w:tc>
          <w:tcPr>
            <w:tcW w:w="405" w:type="pct"/>
            <w:tcBorders>
              <w:top w:val="nil"/>
              <w:left w:val="nil"/>
              <w:bottom w:val="single" w:sz="4" w:space="0" w:color="auto"/>
              <w:right w:val="single" w:sz="4" w:space="0" w:color="auto"/>
            </w:tcBorders>
            <w:shd w:val="clear" w:color="auto" w:fill="auto"/>
            <w:vAlign w:val="center"/>
            <w:hideMark/>
          </w:tcPr>
          <w:p w14:paraId="10B85DF3"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22</w:t>
            </w:r>
          </w:p>
        </w:tc>
        <w:tc>
          <w:tcPr>
            <w:tcW w:w="1133" w:type="pct"/>
            <w:tcBorders>
              <w:top w:val="nil"/>
              <w:left w:val="nil"/>
              <w:bottom w:val="single" w:sz="4" w:space="0" w:color="auto"/>
              <w:right w:val="single" w:sz="4" w:space="0" w:color="auto"/>
            </w:tcBorders>
            <w:shd w:val="clear" w:color="auto" w:fill="auto"/>
            <w:vAlign w:val="center"/>
            <w:hideMark/>
          </w:tcPr>
          <w:p w14:paraId="0BF8FA64"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1.415.696</w:t>
            </w:r>
          </w:p>
        </w:tc>
        <w:tc>
          <w:tcPr>
            <w:tcW w:w="626" w:type="pct"/>
            <w:tcBorders>
              <w:top w:val="nil"/>
              <w:left w:val="nil"/>
              <w:bottom w:val="single" w:sz="4" w:space="0" w:color="auto"/>
              <w:right w:val="single" w:sz="4" w:space="0" w:color="auto"/>
            </w:tcBorders>
            <w:shd w:val="clear" w:color="auto" w:fill="auto"/>
            <w:noWrap/>
            <w:vAlign w:val="center"/>
            <w:hideMark/>
          </w:tcPr>
          <w:p w14:paraId="69AA7567"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3,76</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B66D2E9"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46BB2C0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EE04B00"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5DAA2341"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Postopek s pogajanji brez predhodne objave</w:t>
            </w:r>
          </w:p>
        </w:tc>
        <w:tc>
          <w:tcPr>
            <w:tcW w:w="405" w:type="pct"/>
            <w:tcBorders>
              <w:top w:val="nil"/>
              <w:left w:val="nil"/>
              <w:bottom w:val="single" w:sz="4" w:space="0" w:color="auto"/>
              <w:right w:val="single" w:sz="4" w:space="0" w:color="auto"/>
            </w:tcBorders>
            <w:shd w:val="clear" w:color="auto" w:fill="auto"/>
            <w:vAlign w:val="center"/>
            <w:hideMark/>
          </w:tcPr>
          <w:p w14:paraId="63174FCD"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23</w:t>
            </w:r>
          </w:p>
        </w:tc>
        <w:tc>
          <w:tcPr>
            <w:tcW w:w="1133" w:type="pct"/>
            <w:tcBorders>
              <w:top w:val="nil"/>
              <w:left w:val="nil"/>
              <w:bottom w:val="single" w:sz="4" w:space="0" w:color="auto"/>
              <w:right w:val="single" w:sz="4" w:space="0" w:color="auto"/>
            </w:tcBorders>
            <w:shd w:val="clear" w:color="auto" w:fill="auto"/>
            <w:vAlign w:val="center"/>
            <w:hideMark/>
          </w:tcPr>
          <w:p w14:paraId="105D477D"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20.221.671</w:t>
            </w:r>
          </w:p>
        </w:tc>
        <w:tc>
          <w:tcPr>
            <w:tcW w:w="626" w:type="pct"/>
            <w:tcBorders>
              <w:top w:val="nil"/>
              <w:left w:val="nil"/>
              <w:bottom w:val="single" w:sz="4" w:space="0" w:color="auto"/>
              <w:right w:val="single" w:sz="4" w:space="0" w:color="auto"/>
            </w:tcBorders>
            <w:shd w:val="clear" w:color="auto" w:fill="auto"/>
            <w:noWrap/>
            <w:vAlign w:val="center"/>
            <w:hideMark/>
          </w:tcPr>
          <w:p w14:paraId="658C3BFB"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3,93</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4FE60784"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2,73</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6400BDE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15957AB7"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2291745B"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Postopek s pogajanji po predhodni objavi</w:t>
            </w:r>
          </w:p>
        </w:tc>
        <w:tc>
          <w:tcPr>
            <w:tcW w:w="405" w:type="pct"/>
            <w:tcBorders>
              <w:top w:val="nil"/>
              <w:left w:val="nil"/>
              <w:bottom w:val="single" w:sz="4" w:space="0" w:color="auto"/>
              <w:right w:val="single" w:sz="4" w:space="0" w:color="auto"/>
            </w:tcBorders>
            <w:shd w:val="clear" w:color="auto" w:fill="auto"/>
            <w:vAlign w:val="center"/>
            <w:hideMark/>
          </w:tcPr>
          <w:p w14:paraId="4129918A"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229</w:t>
            </w:r>
          </w:p>
        </w:tc>
        <w:tc>
          <w:tcPr>
            <w:tcW w:w="1133" w:type="pct"/>
            <w:tcBorders>
              <w:top w:val="nil"/>
              <w:left w:val="nil"/>
              <w:bottom w:val="single" w:sz="4" w:space="0" w:color="auto"/>
              <w:right w:val="single" w:sz="4" w:space="0" w:color="auto"/>
            </w:tcBorders>
            <w:shd w:val="clear" w:color="auto" w:fill="auto"/>
            <w:vAlign w:val="center"/>
            <w:hideMark/>
          </w:tcPr>
          <w:p w14:paraId="72C123BC"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327.074.401</w:t>
            </w:r>
          </w:p>
        </w:tc>
        <w:tc>
          <w:tcPr>
            <w:tcW w:w="626" w:type="pct"/>
            <w:tcBorders>
              <w:top w:val="nil"/>
              <w:left w:val="nil"/>
              <w:bottom w:val="single" w:sz="4" w:space="0" w:color="auto"/>
              <w:right w:val="single" w:sz="4" w:space="0" w:color="auto"/>
            </w:tcBorders>
            <w:shd w:val="clear" w:color="auto" w:fill="auto"/>
            <w:noWrap/>
            <w:vAlign w:val="center"/>
            <w:hideMark/>
          </w:tcPr>
          <w:p w14:paraId="7684E3D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39,15</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6326D686"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44,16</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58F0157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B821DFD"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19C528F0" w14:textId="77777777" w:rsidR="007E629B" w:rsidRPr="007F09DF" w:rsidRDefault="007E629B" w:rsidP="00BD3704">
            <w:pPr>
              <w:spacing w:after="0" w:line="240" w:lineRule="auto"/>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Skupaj</w:t>
            </w:r>
          </w:p>
        </w:tc>
        <w:tc>
          <w:tcPr>
            <w:tcW w:w="405" w:type="pct"/>
            <w:tcBorders>
              <w:top w:val="nil"/>
              <w:left w:val="nil"/>
              <w:bottom w:val="single" w:sz="4" w:space="0" w:color="auto"/>
              <w:right w:val="single" w:sz="4" w:space="0" w:color="auto"/>
            </w:tcBorders>
            <w:shd w:val="clear" w:color="auto" w:fill="auto"/>
            <w:vAlign w:val="center"/>
            <w:hideMark/>
          </w:tcPr>
          <w:p w14:paraId="3BC0313D"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585</w:t>
            </w:r>
          </w:p>
        </w:tc>
        <w:tc>
          <w:tcPr>
            <w:tcW w:w="1133" w:type="pct"/>
            <w:tcBorders>
              <w:top w:val="nil"/>
              <w:left w:val="nil"/>
              <w:bottom w:val="single" w:sz="4" w:space="0" w:color="auto"/>
              <w:right w:val="single" w:sz="4" w:space="0" w:color="auto"/>
            </w:tcBorders>
            <w:shd w:val="clear" w:color="auto" w:fill="auto"/>
            <w:vAlign w:val="center"/>
            <w:hideMark/>
          </w:tcPr>
          <w:p w14:paraId="572DD7E3"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740.673.812</w:t>
            </w:r>
          </w:p>
        </w:tc>
        <w:tc>
          <w:tcPr>
            <w:tcW w:w="626" w:type="pct"/>
            <w:tcBorders>
              <w:top w:val="nil"/>
              <w:left w:val="nil"/>
              <w:bottom w:val="single" w:sz="4" w:space="0" w:color="auto"/>
              <w:right w:val="single" w:sz="4" w:space="0" w:color="auto"/>
            </w:tcBorders>
            <w:shd w:val="clear" w:color="auto" w:fill="auto"/>
            <w:noWrap/>
            <w:vAlign w:val="center"/>
            <w:hideMark/>
          </w:tcPr>
          <w:p w14:paraId="14BFFA6E"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23F71512"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r>
      <w:tr w:rsidR="007E629B" w:rsidRPr="007F09DF" w14:paraId="749C5AE4"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0D74BD2B" w14:textId="77777777" w:rsidR="007E629B" w:rsidRPr="007F09DF" w:rsidRDefault="007E629B" w:rsidP="00BD3704">
            <w:pPr>
              <w:spacing w:after="0" w:line="240" w:lineRule="auto"/>
              <w:jc w:val="center"/>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Obrambno</w:t>
            </w:r>
          </w:p>
        </w:tc>
        <w:tc>
          <w:tcPr>
            <w:tcW w:w="1495" w:type="pct"/>
            <w:tcBorders>
              <w:top w:val="nil"/>
              <w:left w:val="nil"/>
              <w:bottom w:val="single" w:sz="4" w:space="0" w:color="auto"/>
              <w:right w:val="single" w:sz="4" w:space="0" w:color="auto"/>
            </w:tcBorders>
            <w:shd w:val="clear" w:color="auto" w:fill="auto"/>
            <w:vAlign w:val="center"/>
            <w:hideMark/>
          </w:tcPr>
          <w:p w14:paraId="5289D7E9"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Postopek s pogajanji brez predhodne objave</w:t>
            </w:r>
          </w:p>
        </w:tc>
        <w:tc>
          <w:tcPr>
            <w:tcW w:w="405" w:type="pct"/>
            <w:tcBorders>
              <w:top w:val="nil"/>
              <w:left w:val="nil"/>
              <w:bottom w:val="single" w:sz="4" w:space="0" w:color="auto"/>
              <w:right w:val="single" w:sz="4" w:space="0" w:color="auto"/>
            </w:tcBorders>
            <w:shd w:val="clear" w:color="auto" w:fill="auto"/>
            <w:vAlign w:val="center"/>
            <w:hideMark/>
          </w:tcPr>
          <w:p w14:paraId="0D2CF5D1"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9</w:t>
            </w:r>
          </w:p>
        </w:tc>
        <w:tc>
          <w:tcPr>
            <w:tcW w:w="1133" w:type="pct"/>
            <w:tcBorders>
              <w:top w:val="nil"/>
              <w:left w:val="nil"/>
              <w:bottom w:val="single" w:sz="4" w:space="0" w:color="auto"/>
              <w:right w:val="single" w:sz="4" w:space="0" w:color="auto"/>
            </w:tcBorders>
            <w:shd w:val="clear" w:color="auto" w:fill="auto"/>
            <w:vAlign w:val="center"/>
            <w:hideMark/>
          </w:tcPr>
          <w:p w14:paraId="10DF032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10.027.740</w:t>
            </w:r>
          </w:p>
        </w:tc>
        <w:tc>
          <w:tcPr>
            <w:tcW w:w="626" w:type="pct"/>
            <w:tcBorders>
              <w:top w:val="nil"/>
              <w:left w:val="nil"/>
              <w:bottom w:val="single" w:sz="4" w:space="0" w:color="auto"/>
              <w:right w:val="single" w:sz="4" w:space="0" w:color="auto"/>
            </w:tcBorders>
            <w:shd w:val="clear" w:color="auto" w:fill="auto"/>
            <w:noWrap/>
            <w:vAlign w:val="center"/>
            <w:hideMark/>
          </w:tcPr>
          <w:p w14:paraId="5689D4A6"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25,00</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00AFD573"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33,57</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6142BC26"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D57CCEC"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1C5D54ED" w14:textId="77777777" w:rsidR="007E629B" w:rsidRPr="007F09DF" w:rsidRDefault="007E629B" w:rsidP="00BD3704">
            <w:pPr>
              <w:spacing w:after="0" w:line="240" w:lineRule="auto"/>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Postopek s pogajanji po predhodni objavi</w:t>
            </w:r>
          </w:p>
        </w:tc>
        <w:tc>
          <w:tcPr>
            <w:tcW w:w="405" w:type="pct"/>
            <w:tcBorders>
              <w:top w:val="nil"/>
              <w:left w:val="nil"/>
              <w:bottom w:val="single" w:sz="4" w:space="0" w:color="auto"/>
              <w:right w:val="single" w:sz="4" w:space="0" w:color="auto"/>
            </w:tcBorders>
            <w:shd w:val="clear" w:color="auto" w:fill="auto"/>
            <w:vAlign w:val="center"/>
            <w:hideMark/>
          </w:tcPr>
          <w:p w14:paraId="438FBDB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27</w:t>
            </w:r>
          </w:p>
        </w:tc>
        <w:tc>
          <w:tcPr>
            <w:tcW w:w="1133" w:type="pct"/>
            <w:tcBorders>
              <w:top w:val="nil"/>
              <w:left w:val="nil"/>
              <w:bottom w:val="single" w:sz="4" w:space="0" w:color="auto"/>
              <w:right w:val="single" w:sz="4" w:space="0" w:color="auto"/>
            </w:tcBorders>
            <w:shd w:val="clear" w:color="auto" w:fill="auto"/>
            <w:vAlign w:val="center"/>
            <w:hideMark/>
          </w:tcPr>
          <w:p w14:paraId="7C6F2452"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19.843.209</w:t>
            </w:r>
          </w:p>
        </w:tc>
        <w:tc>
          <w:tcPr>
            <w:tcW w:w="626" w:type="pct"/>
            <w:tcBorders>
              <w:top w:val="nil"/>
              <w:left w:val="nil"/>
              <w:bottom w:val="single" w:sz="4" w:space="0" w:color="auto"/>
              <w:right w:val="single" w:sz="4" w:space="0" w:color="auto"/>
            </w:tcBorders>
            <w:shd w:val="clear" w:color="auto" w:fill="auto"/>
            <w:noWrap/>
            <w:vAlign w:val="center"/>
            <w:hideMark/>
          </w:tcPr>
          <w:p w14:paraId="4ED1591F"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75,00</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5054D380" w14:textId="77777777" w:rsidR="007E629B" w:rsidRPr="007F09DF" w:rsidRDefault="007E629B" w:rsidP="00BD3704">
            <w:pPr>
              <w:spacing w:after="0" w:line="240" w:lineRule="auto"/>
              <w:jc w:val="right"/>
              <w:rPr>
                <w:rFonts w:ascii="Arial" w:eastAsia="Times New Roman" w:hAnsi="Arial" w:cs="Arial"/>
                <w:color w:val="000000"/>
                <w:sz w:val="18"/>
                <w:szCs w:val="18"/>
                <w:lang w:eastAsia="sl-SI"/>
              </w:rPr>
            </w:pPr>
            <w:r w:rsidRPr="007F09DF">
              <w:rPr>
                <w:rFonts w:ascii="Arial" w:eastAsia="Times New Roman" w:hAnsi="Arial" w:cs="Arial"/>
                <w:color w:val="000000"/>
                <w:sz w:val="18"/>
                <w:szCs w:val="18"/>
                <w:lang w:eastAsia="sl-SI"/>
              </w:rPr>
              <w:t>66,43</w:t>
            </w:r>
            <w:r>
              <w:rPr>
                <w:rFonts w:ascii="Arial" w:eastAsia="Times New Roman" w:hAnsi="Arial" w:cs="Arial"/>
                <w:color w:val="000000"/>
                <w:sz w:val="18"/>
                <w:szCs w:val="18"/>
                <w:lang w:eastAsia="sl-SI"/>
              </w:rPr>
              <w:t xml:space="preserve"> </w:t>
            </w:r>
            <w:r w:rsidRPr="007F09DF">
              <w:rPr>
                <w:rFonts w:ascii="Arial" w:eastAsia="Times New Roman" w:hAnsi="Arial" w:cs="Arial"/>
                <w:color w:val="000000"/>
                <w:sz w:val="18"/>
                <w:szCs w:val="18"/>
                <w:lang w:eastAsia="sl-SI"/>
              </w:rPr>
              <w:t>%</w:t>
            </w:r>
          </w:p>
        </w:tc>
      </w:tr>
      <w:tr w:rsidR="007E629B" w:rsidRPr="007F09DF" w14:paraId="267CEA65"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838F829" w14:textId="77777777" w:rsidR="007E629B" w:rsidRPr="007F09DF" w:rsidRDefault="007E629B" w:rsidP="00BD3704">
            <w:pPr>
              <w:spacing w:after="0" w:line="240" w:lineRule="auto"/>
              <w:rPr>
                <w:rFonts w:ascii="Arial" w:eastAsia="Times New Roman" w:hAnsi="Arial" w:cs="Arial"/>
                <w:color w:val="000000"/>
                <w:sz w:val="18"/>
                <w:szCs w:val="18"/>
                <w:lang w:eastAsia="sl-SI"/>
              </w:rPr>
            </w:pPr>
          </w:p>
        </w:tc>
        <w:tc>
          <w:tcPr>
            <w:tcW w:w="1495" w:type="pct"/>
            <w:tcBorders>
              <w:top w:val="nil"/>
              <w:left w:val="nil"/>
              <w:bottom w:val="single" w:sz="4" w:space="0" w:color="auto"/>
              <w:right w:val="single" w:sz="4" w:space="0" w:color="auto"/>
            </w:tcBorders>
            <w:shd w:val="clear" w:color="auto" w:fill="auto"/>
            <w:vAlign w:val="center"/>
            <w:hideMark/>
          </w:tcPr>
          <w:p w14:paraId="1C952E7D" w14:textId="77777777" w:rsidR="007E629B" w:rsidRPr="007F09DF" w:rsidRDefault="007E629B" w:rsidP="00BD3704">
            <w:pPr>
              <w:spacing w:after="0" w:line="240" w:lineRule="auto"/>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Skupaj</w:t>
            </w:r>
          </w:p>
        </w:tc>
        <w:tc>
          <w:tcPr>
            <w:tcW w:w="405" w:type="pct"/>
            <w:tcBorders>
              <w:top w:val="nil"/>
              <w:left w:val="nil"/>
              <w:bottom w:val="single" w:sz="4" w:space="0" w:color="auto"/>
              <w:right w:val="single" w:sz="4" w:space="0" w:color="auto"/>
            </w:tcBorders>
            <w:shd w:val="clear" w:color="auto" w:fill="auto"/>
            <w:noWrap/>
            <w:vAlign w:val="center"/>
            <w:hideMark/>
          </w:tcPr>
          <w:p w14:paraId="222532F9"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36</w:t>
            </w:r>
          </w:p>
        </w:tc>
        <w:tc>
          <w:tcPr>
            <w:tcW w:w="1133" w:type="pct"/>
            <w:tcBorders>
              <w:top w:val="nil"/>
              <w:left w:val="nil"/>
              <w:bottom w:val="single" w:sz="4" w:space="0" w:color="auto"/>
              <w:right w:val="single" w:sz="4" w:space="0" w:color="auto"/>
            </w:tcBorders>
            <w:shd w:val="clear" w:color="auto" w:fill="auto"/>
            <w:noWrap/>
            <w:vAlign w:val="center"/>
            <w:hideMark/>
          </w:tcPr>
          <w:p w14:paraId="082151D4"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29.870.949</w:t>
            </w:r>
          </w:p>
        </w:tc>
        <w:tc>
          <w:tcPr>
            <w:tcW w:w="626" w:type="pct"/>
            <w:tcBorders>
              <w:top w:val="nil"/>
              <w:left w:val="nil"/>
              <w:bottom w:val="single" w:sz="4" w:space="0" w:color="auto"/>
              <w:right w:val="single" w:sz="4" w:space="0" w:color="auto"/>
            </w:tcBorders>
            <w:shd w:val="clear" w:color="auto" w:fill="auto"/>
            <w:noWrap/>
            <w:vAlign w:val="center"/>
            <w:hideMark/>
          </w:tcPr>
          <w:p w14:paraId="014CDD8E"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c>
          <w:tcPr>
            <w:tcW w:w="623" w:type="pct"/>
            <w:tcBorders>
              <w:top w:val="nil"/>
              <w:left w:val="nil"/>
              <w:bottom w:val="single" w:sz="4" w:space="0" w:color="auto"/>
              <w:right w:val="single" w:sz="4" w:space="0" w:color="auto"/>
            </w:tcBorders>
            <w:shd w:val="clear" w:color="auto" w:fill="auto"/>
            <w:noWrap/>
            <w:vAlign w:val="center"/>
            <w:hideMark/>
          </w:tcPr>
          <w:p w14:paraId="7CDC3227"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7F09DF">
              <w:rPr>
                <w:rFonts w:ascii="Arial" w:eastAsia="Times New Roman" w:hAnsi="Arial" w:cs="Arial"/>
                <w:b/>
                <w:bCs/>
                <w:color w:val="000000"/>
                <w:sz w:val="18"/>
                <w:szCs w:val="18"/>
                <w:lang w:eastAsia="sl-SI"/>
              </w:rPr>
              <w:t>%</w:t>
            </w:r>
          </w:p>
        </w:tc>
      </w:tr>
      <w:tr w:rsidR="007E629B" w:rsidRPr="007F09DF" w14:paraId="71DED09B" w14:textId="77777777" w:rsidTr="00BD3704">
        <w:trPr>
          <w:gridAfter w:val="2"/>
          <w:wAfter w:w="1249" w:type="pct"/>
          <w:trHeight w:val="300"/>
        </w:trPr>
        <w:tc>
          <w:tcPr>
            <w:tcW w:w="2213"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38FD2F" w14:textId="77777777" w:rsidR="007E629B" w:rsidRPr="007F09DF" w:rsidRDefault="007E629B" w:rsidP="00BD3704">
            <w:pPr>
              <w:spacing w:after="0" w:line="240" w:lineRule="auto"/>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Skupaj</w:t>
            </w:r>
          </w:p>
        </w:tc>
        <w:tc>
          <w:tcPr>
            <w:tcW w:w="405" w:type="pct"/>
            <w:tcBorders>
              <w:top w:val="nil"/>
              <w:left w:val="nil"/>
              <w:bottom w:val="single" w:sz="4" w:space="0" w:color="auto"/>
              <w:right w:val="single" w:sz="4" w:space="0" w:color="auto"/>
            </w:tcBorders>
            <w:shd w:val="clear" w:color="auto" w:fill="E7E6E6" w:themeFill="background2"/>
            <w:noWrap/>
            <w:vAlign w:val="center"/>
            <w:hideMark/>
          </w:tcPr>
          <w:p w14:paraId="2255BB68"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8.457</w:t>
            </w:r>
          </w:p>
        </w:tc>
        <w:tc>
          <w:tcPr>
            <w:tcW w:w="1133" w:type="pct"/>
            <w:tcBorders>
              <w:top w:val="nil"/>
              <w:left w:val="nil"/>
              <w:bottom w:val="single" w:sz="4" w:space="0" w:color="auto"/>
              <w:right w:val="single" w:sz="4" w:space="0" w:color="auto"/>
            </w:tcBorders>
            <w:shd w:val="clear" w:color="auto" w:fill="E7E6E6" w:themeFill="background2"/>
            <w:noWrap/>
            <w:vAlign w:val="center"/>
            <w:hideMark/>
          </w:tcPr>
          <w:p w14:paraId="4E035B9F" w14:textId="77777777" w:rsidR="007E629B" w:rsidRPr="007F09DF" w:rsidRDefault="007E629B" w:rsidP="00BD3704">
            <w:pPr>
              <w:spacing w:after="0" w:line="240" w:lineRule="auto"/>
              <w:jc w:val="right"/>
              <w:rPr>
                <w:rFonts w:ascii="Arial" w:eastAsia="Times New Roman" w:hAnsi="Arial" w:cs="Arial"/>
                <w:b/>
                <w:bCs/>
                <w:color w:val="000000"/>
                <w:sz w:val="18"/>
                <w:szCs w:val="18"/>
                <w:lang w:eastAsia="sl-SI"/>
              </w:rPr>
            </w:pPr>
            <w:r w:rsidRPr="007F09DF">
              <w:rPr>
                <w:rFonts w:ascii="Arial" w:eastAsia="Times New Roman" w:hAnsi="Arial" w:cs="Arial"/>
                <w:b/>
                <w:bCs/>
                <w:color w:val="000000"/>
                <w:sz w:val="18"/>
                <w:szCs w:val="18"/>
                <w:lang w:eastAsia="sl-SI"/>
              </w:rPr>
              <w:t>2.829.187.993</w:t>
            </w:r>
          </w:p>
        </w:tc>
      </w:tr>
    </w:tbl>
    <w:p w14:paraId="0BF5AF17" w14:textId="77777777" w:rsidR="007E629B" w:rsidRPr="00C27497" w:rsidRDefault="007E629B" w:rsidP="007E629B">
      <w:pPr>
        <w:spacing w:before="120" w:after="120" w:line="240" w:lineRule="auto"/>
        <w:jc w:val="both"/>
        <w:rPr>
          <w:rFonts w:ascii="Arial" w:hAnsi="Arial" w:cs="Arial"/>
          <w:sz w:val="20"/>
        </w:rPr>
      </w:pPr>
    </w:p>
    <w:p w14:paraId="6B4AC4AB" w14:textId="0F8A0531" w:rsidR="007E629B" w:rsidRPr="00C27497" w:rsidRDefault="007E629B" w:rsidP="007E629B">
      <w:pPr>
        <w:spacing w:before="120" w:after="120" w:line="240" w:lineRule="auto"/>
        <w:jc w:val="both"/>
        <w:rPr>
          <w:rFonts w:ascii="Arial" w:hAnsi="Arial" w:cs="Arial"/>
          <w:sz w:val="20"/>
        </w:rPr>
      </w:pPr>
      <w:r w:rsidRPr="00C27497">
        <w:rPr>
          <w:rFonts w:ascii="Arial" w:hAnsi="Arial" w:cs="Arial"/>
          <w:sz w:val="20"/>
        </w:rPr>
        <w:t xml:space="preserve">Preglednica </w:t>
      </w:r>
      <w:r w:rsidR="00003254">
        <w:rPr>
          <w:rFonts w:ascii="Arial" w:hAnsi="Arial" w:cs="Arial"/>
          <w:sz w:val="20"/>
        </w:rPr>
        <w:t>67</w:t>
      </w:r>
      <w:r w:rsidRPr="00C27497">
        <w:rPr>
          <w:rFonts w:ascii="Arial" w:hAnsi="Arial" w:cs="Arial"/>
          <w:sz w:val="20"/>
        </w:rPr>
        <w:t xml:space="preserve">: Socialne in druge posebne storitve </w:t>
      </w:r>
      <w:bookmarkStart w:id="66" w:name="_Toc367784266"/>
      <w:bookmarkStart w:id="67" w:name="_Toc368925708"/>
      <w:bookmarkStart w:id="68" w:name="_Toc369000991"/>
      <w:r w:rsidRPr="00C27497">
        <w:rPr>
          <w:rFonts w:ascii="Arial" w:hAnsi="Arial" w:cs="Arial"/>
          <w:sz w:val="20"/>
        </w:rPr>
        <w:t>glede na kategorije storitve</w:t>
      </w:r>
    </w:p>
    <w:tbl>
      <w:tblPr>
        <w:tblW w:w="5000" w:type="pct"/>
        <w:tblCellMar>
          <w:left w:w="70" w:type="dxa"/>
          <w:right w:w="70" w:type="dxa"/>
        </w:tblCellMar>
        <w:tblLook w:val="04A0" w:firstRow="1" w:lastRow="0" w:firstColumn="1" w:lastColumn="0" w:noHBand="0" w:noVBand="1"/>
      </w:tblPr>
      <w:tblGrid>
        <w:gridCol w:w="4568"/>
        <w:gridCol w:w="1273"/>
        <w:gridCol w:w="1531"/>
        <w:gridCol w:w="901"/>
        <w:gridCol w:w="901"/>
      </w:tblGrid>
      <w:tr w:rsidR="007E629B" w:rsidRPr="000A48B8" w14:paraId="15C3BD74" w14:textId="77777777" w:rsidTr="00BD3704">
        <w:trPr>
          <w:trHeight w:val="480"/>
        </w:trPr>
        <w:tc>
          <w:tcPr>
            <w:tcW w:w="250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E67C09E" w14:textId="77777777" w:rsidR="007E629B" w:rsidRPr="000A48B8" w:rsidRDefault="007E629B" w:rsidP="00BD3704">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Vrsta storitve</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5D5547D6" w14:textId="77777777" w:rsidR="007E629B" w:rsidRPr="000A48B8" w:rsidRDefault="007E629B" w:rsidP="00BD3704">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Št. naročil</w:t>
            </w:r>
          </w:p>
        </w:tc>
        <w:tc>
          <w:tcPr>
            <w:tcW w:w="845" w:type="pct"/>
            <w:tcBorders>
              <w:top w:val="single" w:sz="4" w:space="0" w:color="auto"/>
              <w:left w:val="nil"/>
              <w:bottom w:val="single" w:sz="4" w:space="0" w:color="auto"/>
              <w:right w:val="single" w:sz="4" w:space="0" w:color="auto"/>
            </w:tcBorders>
            <w:shd w:val="clear" w:color="000000" w:fill="EDEDED"/>
            <w:vAlign w:val="center"/>
            <w:hideMark/>
          </w:tcPr>
          <w:p w14:paraId="2BB1BFCD" w14:textId="77777777" w:rsidR="007E629B" w:rsidRPr="000A48B8" w:rsidRDefault="007E629B" w:rsidP="00BD3704">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Pogodbena vrednost</w:t>
            </w:r>
          </w:p>
        </w:tc>
        <w:tc>
          <w:tcPr>
            <w:tcW w:w="470" w:type="pct"/>
            <w:tcBorders>
              <w:top w:val="single" w:sz="4" w:space="0" w:color="auto"/>
              <w:left w:val="nil"/>
              <w:bottom w:val="single" w:sz="4" w:space="0" w:color="auto"/>
              <w:right w:val="single" w:sz="4" w:space="0" w:color="auto"/>
            </w:tcBorders>
            <w:shd w:val="clear" w:color="000000" w:fill="EDEDED"/>
            <w:vAlign w:val="center"/>
            <w:hideMark/>
          </w:tcPr>
          <w:p w14:paraId="5D17D3E4" w14:textId="77777777" w:rsidR="007E629B" w:rsidRPr="000A48B8" w:rsidRDefault="007E629B" w:rsidP="00BD3704">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7628C969" w14:textId="77777777" w:rsidR="007E629B" w:rsidRPr="000A48B8" w:rsidRDefault="007E629B" w:rsidP="00BD3704">
            <w:pPr>
              <w:spacing w:after="0" w:line="240" w:lineRule="auto"/>
              <w:jc w:val="center"/>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Delež v vrednosti</w:t>
            </w:r>
          </w:p>
        </w:tc>
      </w:tr>
      <w:tr w:rsidR="007E629B" w:rsidRPr="000A48B8" w14:paraId="007574D1" w14:textId="77777777" w:rsidTr="00BD3704">
        <w:trPr>
          <w:trHeight w:val="30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147CBCF" w14:textId="77777777" w:rsidR="007E629B" w:rsidRPr="000A48B8" w:rsidRDefault="007E629B" w:rsidP="00BD3704">
            <w:pPr>
              <w:spacing w:after="0" w:line="240" w:lineRule="auto"/>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Storitve hotelov in restavracij</w:t>
            </w:r>
          </w:p>
        </w:tc>
        <w:tc>
          <w:tcPr>
            <w:tcW w:w="704" w:type="pct"/>
            <w:tcBorders>
              <w:top w:val="nil"/>
              <w:left w:val="nil"/>
              <w:bottom w:val="single" w:sz="4" w:space="0" w:color="auto"/>
              <w:right w:val="single" w:sz="4" w:space="0" w:color="auto"/>
            </w:tcBorders>
            <w:shd w:val="clear" w:color="auto" w:fill="auto"/>
            <w:vAlign w:val="center"/>
            <w:hideMark/>
          </w:tcPr>
          <w:p w14:paraId="0A626E50"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6</w:t>
            </w:r>
          </w:p>
        </w:tc>
        <w:tc>
          <w:tcPr>
            <w:tcW w:w="845" w:type="pct"/>
            <w:tcBorders>
              <w:top w:val="nil"/>
              <w:left w:val="nil"/>
              <w:bottom w:val="single" w:sz="4" w:space="0" w:color="auto"/>
              <w:right w:val="single" w:sz="4" w:space="0" w:color="auto"/>
            </w:tcBorders>
            <w:shd w:val="clear" w:color="auto" w:fill="auto"/>
            <w:vAlign w:val="center"/>
            <w:hideMark/>
          </w:tcPr>
          <w:p w14:paraId="7D2EA9AF"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9.988.177</w:t>
            </w:r>
          </w:p>
        </w:tc>
        <w:tc>
          <w:tcPr>
            <w:tcW w:w="470" w:type="pct"/>
            <w:tcBorders>
              <w:top w:val="nil"/>
              <w:left w:val="nil"/>
              <w:bottom w:val="single" w:sz="4" w:space="0" w:color="auto"/>
              <w:right w:val="single" w:sz="4" w:space="0" w:color="auto"/>
            </w:tcBorders>
            <w:shd w:val="clear" w:color="auto" w:fill="auto"/>
            <w:noWrap/>
            <w:vAlign w:val="center"/>
            <w:hideMark/>
          </w:tcPr>
          <w:p w14:paraId="02308861"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85,71</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c>
          <w:tcPr>
            <w:tcW w:w="481" w:type="pct"/>
            <w:tcBorders>
              <w:top w:val="nil"/>
              <w:left w:val="nil"/>
              <w:bottom w:val="single" w:sz="4" w:space="0" w:color="auto"/>
              <w:right w:val="single" w:sz="4" w:space="0" w:color="auto"/>
            </w:tcBorders>
            <w:shd w:val="clear" w:color="auto" w:fill="auto"/>
            <w:noWrap/>
            <w:vAlign w:val="center"/>
            <w:hideMark/>
          </w:tcPr>
          <w:p w14:paraId="1AEC90A3"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99,48</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r>
      <w:tr w:rsidR="007E629B" w:rsidRPr="000A48B8" w14:paraId="392AE55D" w14:textId="77777777" w:rsidTr="00BD3704">
        <w:trPr>
          <w:trHeight w:val="300"/>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50F37DD" w14:textId="77777777" w:rsidR="007E629B" w:rsidRPr="000A48B8" w:rsidRDefault="007E629B" w:rsidP="00BD3704">
            <w:pPr>
              <w:spacing w:after="0" w:line="240" w:lineRule="auto"/>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Storitve na področju uprave, sociale, izobraževanja, zdravstva in kulture</w:t>
            </w:r>
          </w:p>
        </w:tc>
        <w:tc>
          <w:tcPr>
            <w:tcW w:w="704" w:type="pct"/>
            <w:tcBorders>
              <w:top w:val="nil"/>
              <w:left w:val="nil"/>
              <w:bottom w:val="single" w:sz="4" w:space="0" w:color="auto"/>
              <w:right w:val="single" w:sz="4" w:space="0" w:color="auto"/>
            </w:tcBorders>
            <w:shd w:val="clear" w:color="auto" w:fill="auto"/>
            <w:vAlign w:val="center"/>
            <w:hideMark/>
          </w:tcPr>
          <w:p w14:paraId="23DEED22"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1</w:t>
            </w:r>
          </w:p>
        </w:tc>
        <w:tc>
          <w:tcPr>
            <w:tcW w:w="845" w:type="pct"/>
            <w:tcBorders>
              <w:top w:val="nil"/>
              <w:left w:val="nil"/>
              <w:bottom w:val="single" w:sz="4" w:space="0" w:color="auto"/>
              <w:right w:val="single" w:sz="4" w:space="0" w:color="auto"/>
            </w:tcBorders>
            <w:shd w:val="clear" w:color="auto" w:fill="auto"/>
            <w:vAlign w:val="center"/>
            <w:hideMark/>
          </w:tcPr>
          <w:p w14:paraId="3A3BFA25"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52.000</w:t>
            </w:r>
          </w:p>
        </w:tc>
        <w:tc>
          <w:tcPr>
            <w:tcW w:w="470" w:type="pct"/>
            <w:tcBorders>
              <w:top w:val="nil"/>
              <w:left w:val="nil"/>
              <w:bottom w:val="single" w:sz="4" w:space="0" w:color="auto"/>
              <w:right w:val="single" w:sz="4" w:space="0" w:color="auto"/>
            </w:tcBorders>
            <w:shd w:val="clear" w:color="auto" w:fill="auto"/>
            <w:noWrap/>
            <w:vAlign w:val="center"/>
            <w:hideMark/>
          </w:tcPr>
          <w:p w14:paraId="29F835E5"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14,29</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c>
          <w:tcPr>
            <w:tcW w:w="481" w:type="pct"/>
            <w:tcBorders>
              <w:top w:val="nil"/>
              <w:left w:val="nil"/>
              <w:bottom w:val="single" w:sz="4" w:space="0" w:color="auto"/>
              <w:right w:val="single" w:sz="4" w:space="0" w:color="auto"/>
            </w:tcBorders>
            <w:shd w:val="clear" w:color="auto" w:fill="auto"/>
            <w:noWrap/>
            <w:vAlign w:val="center"/>
            <w:hideMark/>
          </w:tcPr>
          <w:p w14:paraId="32386942" w14:textId="77777777" w:rsidR="007E629B" w:rsidRPr="000A48B8" w:rsidRDefault="007E629B" w:rsidP="00BD3704">
            <w:pPr>
              <w:spacing w:after="0" w:line="240" w:lineRule="auto"/>
              <w:jc w:val="right"/>
              <w:rPr>
                <w:rFonts w:ascii="Arial" w:eastAsia="Times New Roman" w:hAnsi="Arial" w:cs="Arial"/>
                <w:color w:val="000000"/>
                <w:sz w:val="18"/>
                <w:szCs w:val="18"/>
                <w:lang w:eastAsia="sl-SI"/>
              </w:rPr>
            </w:pPr>
            <w:r w:rsidRPr="000A48B8">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r w:rsidRPr="000A48B8">
              <w:rPr>
                <w:rFonts w:ascii="Arial" w:eastAsia="Times New Roman" w:hAnsi="Arial" w:cs="Arial"/>
                <w:color w:val="000000"/>
                <w:sz w:val="18"/>
                <w:szCs w:val="18"/>
                <w:lang w:eastAsia="sl-SI"/>
              </w:rPr>
              <w:t>%</w:t>
            </w:r>
          </w:p>
        </w:tc>
      </w:tr>
      <w:tr w:rsidR="007E629B" w:rsidRPr="000A48B8" w14:paraId="54A383E8" w14:textId="77777777" w:rsidTr="00BD3704">
        <w:trPr>
          <w:trHeight w:val="300"/>
        </w:trPr>
        <w:tc>
          <w:tcPr>
            <w:tcW w:w="250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ADF933" w14:textId="77777777" w:rsidR="007E629B" w:rsidRPr="000A48B8" w:rsidRDefault="007E629B" w:rsidP="00BD3704">
            <w:pPr>
              <w:spacing w:after="0" w:line="240" w:lineRule="auto"/>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Skupaj</w:t>
            </w:r>
          </w:p>
        </w:tc>
        <w:tc>
          <w:tcPr>
            <w:tcW w:w="704" w:type="pct"/>
            <w:tcBorders>
              <w:top w:val="nil"/>
              <w:left w:val="nil"/>
              <w:bottom w:val="single" w:sz="4" w:space="0" w:color="auto"/>
              <w:right w:val="single" w:sz="4" w:space="0" w:color="auto"/>
            </w:tcBorders>
            <w:shd w:val="clear" w:color="auto" w:fill="F2F2F2" w:themeFill="background1" w:themeFillShade="F2"/>
            <w:noWrap/>
            <w:vAlign w:val="center"/>
            <w:hideMark/>
          </w:tcPr>
          <w:p w14:paraId="563E0041" w14:textId="77777777" w:rsidR="007E629B" w:rsidRPr="000A48B8" w:rsidRDefault="007E629B" w:rsidP="00BD3704">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7</w:t>
            </w:r>
          </w:p>
        </w:tc>
        <w:tc>
          <w:tcPr>
            <w:tcW w:w="845" w:type="pct"/>
            <w:tcBorders>
              <w:top w:val="nil"/>
              <w:left w:val="nil"/>
              <w:bottom w:val="single" w:sz="4" w:space="0" w:color="auto"/>
              <w:right w:val="single" w:sz="4" w:space="0" w:color="auto"/>
            </w:tcBorders>
            <w:shd w:val="clear" w:color="auto" w:fill="F2F2F2" w:themeFill="background1" w:themeFillShade="F2"/>
            <w:noWrap/>
            <w:vAlign w:val="center"/>
            <w:hideMark/>
          </w:tcPr>
          <w:p w14:paraId="239C9894" w14:textId="77777777" w:rsidR="007E629B" w:rsidRPr="000A48B8" w:rsidRDefault="007E629B" w:rsidP="00BD3704">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10.040.177</w:t>
            </w:r>
          </w:p>
        </w:tc>
        <w:tc>
          <w:tcPr>
            <w:tcW w:w="470" w:type="pct"/>
            <w:tcBorders>
              <w:top w:val="nil"/>
              <w:left w:val="nil"/>
              <w:bottom w:val="single" w:sz="4" w:space="0" w:color="auto"/>
              <w:right w:val="single" w:sz="4" w:space="0" w:color="auto"/>
            </w:tcBorders>
            <w:shd w:val="clear" w:color="auto" w:fill="F2F2F2" w:themeFill="background1" w:themeFillShade="F2"/>
            <w:noWrap/>
            <w:vAlign w:val="center"/>
            <w:hideMark/>
          </w:tcPr>
          <w:p w14:paraId="49962CDF" w14:textId="77777777" w:rsidR="007E629B" w:rsidRPr="000A48B8" w:rsidRDefault="007E629B" w:rsidP="00BD3704">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0A48B8">
              <w:rPr>
                <w:rFonts w:ascii="Arial" w:eastAsia="Times New Roman" w:hAnsi="Arial" w:cs="Arial"/>
                <w:b/>
                <w:bCs/>
                <w:color w:val="000000"/>
                <w:sz w:val="18"/>
                <w:szCs w:val="18"/>
                <w:lang w:eastAsia="sl-SI"/>
              </w:rPr>
              <w:t>%</w:t>
            </w:r>
          </w:p>
        </w:tc>
        <w:tc>
          <w:tcPr>
            <w:tcW w:w="481" w:type="pct"/>
            <w:tcBorders>
              <w:top w:val="nil"/>
              <w:left w:val="nil"/>
              <w:bottom w:val="single" w:sz="4" w:space="0" w:color="auto"/>
              <w:right w:val="single" w:sz="4" w:space="0" w:color="auto"/>
            </w:tcBorders>
            <w:shd w:val="clear" w:color="auto" w:fill="F2F2F2" w:themeFill="background1" w:themeFillShade="F2"/>
            <w:noWrap/>
            <w:vAlign w:val="center"/>
            <w:hideMark/>
          </w:tcPr>
          <w:p w14:paraId="21444F50" w14:textId="77777777" w:rsidR="007E629B" w:rsidRPr="000A48B8" w:rsidRDefault="007E629B" w:rsidP="00BD3704">
            <w:pPr>
              <w:spacing w:after="0" w:line="240" w:lineRule="auto"/>
              <w:jc w:val="right"/>
              <w:rPr>
                <w:rFonts w:ascii="Arial" w:eastAsia="Times New Roman" w:hAnsi="Arial" w:cs="Arial"/>
                <w:b/>
                <w:bCs/>
                <w:color w:val="000000"/>
                <w:sz w:val="18"/>
                <w:szCs w:val="18"/>
                <w:lang w:eastAsia="sl-SI"/>
              </w:rPr>
            </w:pPr>
            <w:r w:rsidRPr="000A48B8">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0A48B8">
              <w:rPr>
                <w:rFonts w:ascii="Arial" w:eastAsia="Times New Roman" w:hAnsi="Arial" w:cs="Arial"/>
                <w:b/>
                <w:bCs/>
                <w:color w:val="000000"/>
                <w:sz w:val="18"/>
                <w:szCs w:val="18"/>
                <w:lang w:eastAsia="sl-SI"/>
              </w:rPr>
              <w:t>%</w:t>
            </w:r>
          </w:p>
        </w:tc>
      </w:tr>
    </w:tbl>
    <w:p w14:paraId="20083EF0" w14:textId="784BB4EA" w:rsidR="007E629B" w:rsidRPr="0014351E" w:rsidRDefault="007E629B" w:rsidP="007E629B">
      <w:pPr>
        <w:spacing w:before="120" w:after="120" w:line="240" w:lineRule="auto"/>
        <w:jc w:val="both"/>
        <w:rPr>
          <w:rFonts w:ascii="Arial" w:hAnsi="Arial" w:cs="Arial"/>
          <w:sz w:val="20"/>
        </w:rPr>
      </w:pPr>
      <w:r w:rsidRPr="0014351E">
        <w:rPr>
          <w:rFonts w:ascii="Arial" w:hAnsi="Arial" w:cs="Arial"/>
          <w:sz w:val="20"/>
        </w:rPr>
        <w:lastRenderedPageBreak/>
        <w:t xml:space="preserve">Preglednica </w:t>
      </w:r>
      <w:r w:rsidR="00003254">
        <w:rPr>
          <w:rFonts w:ascii="Arial" w:hAnsi="Arial" w:cs="Arial"/>
          <w:sz w:val="20"/>
        </w:rPr>
        <w:t>68</w:t>
      </w:r>
      <w:r w:rsidRPr="0014351E">
        <w:rPr>
          <w:rFonts w:ascii="Arial" w:hAnsi="Arial" w:cs="Arial"/>
          <w:sz w:val="20"/>
        </w:rPr>
        <w:t xml:space="preserve">: Socialne in druge posebne storitve glede na poreklo ponudnika in kategorije storitve </w:t>
      </w:r>
    </w:p>
    <w:tbl>
      <w:tblPr>
        <w:tblW w:w="5000" w:type="pct"/>
        <w:tblCellMar>
          <w:left w:w="70" w:type="dxa"/>
          <w:right w:w="70" w:type="dxa"/>
        </w:tblCellMar>
        <w:tblLook w:val="04A0" w:firstRow="1" w:lastRow="0" w:firstColumn="1" w:lastColumn="0" w:noHBand="0" w:noVBand="1"/>
      </w:tblPr>
      <w:tblGrid>
        <w:gridCol w:w="984"/>
        <w:gridCol w:w="4609"/>
        <w:gridCol w:w="765"/>
        <w:gridCol w:w="1073"/>
        <w:gridCol w:w="862"/>
        <w:gridCol w:w="881"/>
      </w:tblGrid>
      <w:tr w:rsidR="007E629B" w:rsidRPr="0014351E" w14:paraId="728696DF" w14:textId="77777777" w:rsidTr="00BD3704">
        <w:trPr>
          <w:trHeight w:val="720"/>
        </w:trPr>
        <w:tc>
          <w:tcPr>
            <w:tcW w:w="53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76346FD"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bookmarkStart w:id="69" w:name="_Toc398038709"/>
            <w:bookmarkStart w:id="70" w:name="_Toc398040188"/>
            <w:bookmarkStart w:id="71" w:name="_Toc398584426"/>
            <w:bookmarkStart w:id="72" w:name="_Toc461086443"/>
            <w:bookmarkStart w:id="73" w:name="_Toc461608815"/>
            <w:bookmarkStart w:id="74" w:name="_Toc462401234"/>
            <w:r w:rsidRPr="0014351E">
              <w:rPr>
                <w:rFonts w:ascii="Arial" w:eastAsia="Times New Roman" w:hAnsi="Arial" w:cs="Arial"/>
                <w:color w:val="000000"/>
                <w:sz w:val="18"/>
                <w:szCs w:val="18"/>
                <w:lang w:eastAsia="sl-SI"/>
              </w:rPr>
              <w:t>Poreklo ponudnika</w:t>
            </w:r>
          </w:p>
        </w:tc>
        <w:tc>
          <w:tcPr>
            <w:tcW w:w="2512" w:type="pct"/>
            <w:tcBorders>
              <w:top w:val="single" w:sz="4" w:space="0" w:color="auto"/>
              <w:left w:val="nil"/>
              <w:bottom w:val="single" w:sz="4" w:space="0" w:color="auto"/>
              <w:right w:val="single" w:sz="4" w:space="0" w:color="auto"/>
            </w:tcBorders>
            <w:shd w:val="clear" w:color="000000" w:fill="EDEDED"/>
            <w:vAlign w:val="center"/>
            <w:hideMark/>
          </w:tcPr>
          <w:p w14:paraId="36A754E4"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Kategorija storitve</w:t>
            </w:r>
          </w:p>
        </w:tc>
        <w:tc>
          <w:tcPr>
            <w:tcW w:w="417" w:type="pct"/>
            <w:tcBorders>
              <w:top w:val="single" w:sz="4" w:space="0" w:color="auto"/>
              <w:left w:val="nil"/>
              <w:bottom w:val="single" w:sz="4" w:space="0" w:color="auto"/>
              <w:right w:val="single" w:sz="4" w:space="0" w:color="auto"/>
            </w:tcBorders>
            <w:shd w:val="clear" w:color="000000" w:fill="EDEDED"/>
            <w:vAlign w:val="center"/>
            <w:hideMark/>
          </w:tcPr>
          <w:p w14:paraId="4C7087C4"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Št. naročil</w:t>
            </w:r>
          </w:p>
        </w:tc>
        <w:tc>
          <w:tcPr>
            <w:tcW w:w="585" w:type="pct"/>
            <w:tcBorders>
              <w:top w:val="single" w:sz="4" w:space="0" w:color="auto"/>
              <w:left w:val="nil"/>
              <w:bottom w:val="single" w:sz="4" w:space="0" w:color="auto"/>
              <w:right w:val="single" w:sz="4" w:space="0" w:color="auto"/>
            </w:tcBorders>
            <w:shd w:val="clear" w:color="000000" w:fill="EDEDED"/>
            <w:vAlign w:val="center"/>
            <w:hideMark/>
          </w:tcPr>
          <w:p w14:paraId="14155B59"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Pogodbena vrednost</w:t>
            </w:r>
          </w:p>
        </w:tc>
        <w:tc>
          <w:tcPr>
            <w:tcW w:w="470" w:type="pct"/>
            <w:tcBorders>
              <w:top w:val="single" w:sz="4" w:space="0" w:color="auto"/>
              <w:left w:val="nil"/>
              <w:bottom w:val="single" w:sz="4" w:space="0" w:color="auto"/>
              <w:right w:val="single" w:sz="4" w:space="0" w:color="auto"/>
            </w:tcBorders>
            <w:shd w:val="clear" w:color="000000" w:fill="EDEDED"/>
            <w:vAlign w:val="center"/>
            <w:hideMark/>
          </w:tcPr>
          <w:p w14:paraId="125E2373"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4082BC82"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Delež v vrednosti</w:t>
            </w:r>
          </w:p>
        </w:tc>
      </w:tr>
      <w:tr w:rsidR="007E629B" w:rsidRPr="0014351E" w14:paraId="3CA84B12" w14:textId="77777777" w:rsidTr="00BD3704">
        <w:trPr>
          <w:trHeight w:val="300"/>
        </w:trPr>
        <w:tc>
          <w:tcPr>
            <w:tcW w:w="5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56EC70" w14:textId="77777777" w:rsidR="007E629B" w:rsidRPr="0014351E" w:rsidRDefault="007E629B" w:rsidP="00BD3704">
            <w:pPr>
              <w:spacing w:after="0" w:line="240" w:lineRule="auto"/>
              <w:jc w:val="center"/>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Slovenija</w:t>
            </w:r>
          </w:p>
        </w:tc>
        <w:tc>
          <w:tcPr>
            <w:tcW w:w="2512" w:type="pct"/>
            <w:tcBorders>
              <w:top w:val="nil"/>
              <w:left w:val="nil"/>
              <w:bottom w:val="single" w:sz="4" w:space="0" w:color="auto"/>
              <w:right w:val="single" w:sz="4" w:space="0" w:color="auto"/>
            </w:tcBorders>
            <w:shd w:val="clear" w:color="auto" w:fill="auto"/>
            <w:vAlign w:val="center"/>
            <w:hideMark/>
          </w:tcPr>
          <w:p w14:paraId="11B94F3F" w14:textId="77777777" w:rsidR="007E629B" w:rsidRPr="0014351E" w:rsidRDefault="007E629B" w:rsidP="00BD3704">
            <w:pPr>
              <w:spacing w:after="0" w:line="240" w:lineRule="auto"/>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Storitve hotelov in restavracij</w:t>
            </w:r>
          </w:p>
        </w:tc>
        <w:tc>
          <w:tcPr>
            <w:tcW w:w="417" w:type="pct"/>
            <w:tcBorders>
              <w:top w:val="nil"/>
              <w:left w:val="nil"/>
              <w:bottom w:val="single" w:sz="4" w:space="0" w:color="auto"/>
              <w:right w:val="single" w:sz="4" w:space="0" w:color="auto"/>
            </w:tcBorders>
            <w:shd w:val="clear" w:color="auto" w:fill="auto"/>
            <w:vAlign w:val="center"/>
            <w:hideMark/>
          </w:tcPr>
          <w:p w14:paraId="0D21CD1A"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6</w:t>
            </w:r>
          </w:p>
        </w:tc>
        <w:tc>
          <w:tcPr>
            <w:tcW w:w="585" w:type="pct"/>
            <w:tcBorders>
              <w:top w:val="nil"/>
              <w:left w:val="nil"/>
              <w:bottom w:val="single" w:sz="4" w:space="0" w:color="auto"/>
              <w:right w:val="single" w:sz="4" w:space="0" w:color="auto"/>
            </w:tcBorders>
            <w:shd w:val="clear" w:color="auto" w:fill="auto"/>
            <w:vAlign w:val="center"/>
            <w:hideMark/>
          </w:tcPr>
          <w:p w14:paraId="64C60E2C"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9.988.177</w:t>
            </w:r>
          </w:p>
        </w:tc>
        <w:tc>
          <w:tcPr>
            <w:tcW w:w="470" w:type="pct"/>
            <w:tcBorders>
              <w:top w:val="nil"/>
              <w:left w:val="nil"/>
              <w:bottom w:val="single" w:sz="4" w:space="0" w:color="auto"/>
              <w:right w:val="single" w:sz="4" w:space="0" w:color="auto"/>
            </w:tcBorders>
            <w:shd w:val="clear" w:color="auto" w:fill="auto"/>
            <w:noWrap/>
            <w:vAlign w:val="center"/>
            <w:hideMark/>
          </w:tcPr>
          <w:p w14:paraId="1D1AA2E0"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85,71%</w:t>
            </w:r>
          </w:p>
        </w:tc>
        <w:tc>
          <w:tcPr>
            <w:tcW w:w="481" w:type="pct"/>
            <w:tcBorders>
              <w:top w:val="nil"/>
              <w:left w:val="nil"/>
              <w:bottom w:val="single" w:sz="4" w:space="0" w:color="auto"/>
              <w:right w:val="single" w:sz="4" w:space="0" w:color="auto"/>
            </w:tcBorders>
            <w:shd w:val="clear" w:color="auto" w:fill="auto"/>
            <w:noWrap/>
            <w:vAlign w:val="center"/>
            <w:hideMark/>
          </w:tcPr>
          <w:p w14:paraId="21E72CA4"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99,48%</w:t>
            </w:r>
          </w:p>
        </w:tc>
      </w:tr>
      <w:tr w:rsidR="007E629B" w:rsidRPr="0014351E" w14:paraId="64FC4653" w14:textId="77777777" w:rsidTr="00BD3704">
        <w:trPr>
          <w:trHeight w:val="300"/>
        </w:trPr>
        <w:tc>
          <w:tcPr>
            <w:tcW w:w="536" w:type="pct"/>
            <w:vMerge/>
            <w:tcBorders>
              <w:top w:val="nil"/>
              <w:left w:val="single" w:sz="4" w:space="0" w:color="auto"/>
              <w:bottom w:val="single" w:sz="4" w:space="0" w:color="auto"/>
              <w:right w:val="single" w:sz="4" w:space="0" w:color="auto"/>
            </w:tcBorders>
            <w:vAlign w:val="center"/>
            <w:hideMark/>
          </w:tcPr>
          <w:p w14:paraId="1F54D3EC" w14:textId="77777777" w:rsidR="007E629B" w:rsidRPr="0014351E" w:rsidRDefault="007E629B" w:rsidP="00BD3704">
            <w:pPr>
              <w:spacing w:after="0" w:line="240" w:lineRule="auto"/>
              <w:rPr>
                <w:rFonts w:ascii="Arial" w:eastAsia="Times New Roman" w:hAnsi="Arial" w:cs="Arial"/>
                <w:color w:val="000000"/>
                <w:sz w:val="18"/>
                <w:szCs w:val="18"/>
                <w:lang w:eastAsia="sl-SI"/>
              </w:rPr>
            </w:pPr>
          </w:p>
        </w:tc>
        <w:tc>
          <w:tcPr>
            <w:tcW w:w="2512" w:type="pct"/>
            <w:tcBorders>
              <w:top w:val="nil"/>
              <w:left w:val="nil"/>
              <w:bottom w:val="single" w:sz="4" w:space="0" w:color="auto"/>
              <w:right w:val="single" w:sz="4" w:space="0" w:color="auto"/>
            </w:tcBorders>
            <w:shd w:val="clear" w:color="auto" w:fill="auto"/>
            <w:vAlign w:val="center"/>
            <w:hideMark/>
          </w:tcPr>
          <w:p w14:paraId="1452CB2C" w14:textId="77777777" w:rsidR="007E629B" w:rsidRPr="0014351E" w:rsidRDefault="007E629B" w:rsidP="00BD3704">
            <w:pPr>
              <w:spacing w:after="0" w:line="240" w:lineRule="auto"/>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Storitve na področju uprave, sociale, izobraževanja, zdravstva in kulture</w:t>
            </w:r>
          </w:p>
        </w:tc>
        <w:tc>
          <w:tcPr>
            <w:tcW w:w="417" w:type="pct"/>
            <w:tcBorders>
              <w:top w:val="nil"/>
              <w:left w:val="nil"/>
              <w:bottom w:val="single" w:sz="4" w:space="0" w:color="auto"/>
              <w:right w:val="single" w:sz="4" w:space="0" w:color="auto"/>
            </w:tcBorders>
            <w:shd w:val="clear" w:color="auto" w:fill="auto"/>
            <w:vAlign w:val="center"/>
            <w:hideMark/>
          </w:tcPr>
          <w:p w14:paraId="47490092"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1</w:t>
            </w:r>
          </w:p>
        </w:tc>
        <w:tc>
          <w:tcPr>
            <w:tcW w:w="585" w:type="pct"/>
            <w:tcBorders>
              <w:top w:val="nil"/>
              <w:left w:val="nil"/>
              <w:bottom w:val="single" w:sz="4" w:space="0" w:color="auto"/>
              <w:right w:val="single" w:sz="4" w:space="0" w:color="auto"/>
            </w:tcBorders>
            <w:shd w:val="clear" w:color="auto" w:fill="auto"/>
            <w:vAlign w:val="center"/>
            <w:hideMark/>
          </w:tcPr>
          <w:p w14:paraId="56A7B39C"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52.000</w:t>
            </w:r>
          </w:p>
        </w:tc>
        <w:tc>
          <w:tcPr>
            <w:tcW w:w="470" w:type="pct"/>
            <w:tcBorders>
              <w:top w:val="nil"/>
              <w:left w:val="nil"/>
              <w:bottom w:val="single" w:sz="4" w:space="0" w:color="auto"/>
              <w:right w:val="single" w:sz="4" w:space="0" w:color="auto"/>
            </w:tcBorders>
            <w:shd w:val="clear" w:color="auto" w:fill="auto"/>
            <w:noWrap/>
            <w:vAlign w:val="center"/>
            <w:hideMark/>
          </w:tcPr>
          <w:p w14:paraId="7AA247F4"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14,29%</w:t>
            </w:r>
          </w:p>
        </w:tc>
        <w:tc>
          <w:tcPr>
            <w:tcW w:w="481" w:type="pct"/>
            <w:tcBorders>
              <w:top w:val="nil"/>
              <w:left w:val="nil"/>
              <w:bottom w:val="single" w:sz="4" w:space="0" w:color="auto"/>
              <w:right w:val="single" w:sz="4" w:space="0" w:color="auto"/>
            </w:tcBorders>
            <w:shd w:val="clear" w:color="auto" w:fill="auto"/>
            <w:noWrap/>
            <w:vAlign w:val="center"/>
            <w:hideMark/>
          </w:tcPr>
          <w:p w14:paraId="3EAF4524" w14:textId="77777777" w:rsidR="007E629B" w:rsidRPr="0014351E" w:rsidRDefault="007E629B" w:rsidP="00BD3704">
            <w:pPr>
              <w:spacing w:after="0" w:line="240" w:lineRule="auto"/>
              <w:jc w:val="right"/>
              <w:rPr>
                <w:rFonts w:ascii="Arial" w:eastAsia="Times New Roman" w:hAnsi="Arial" w:cs="Arial"/>
                <w:color w:val="000000"/>
                <w:sz w:val="18"/>
                <w:szCs w:val="18"/>
                <w:lang w:eastAsia="sl-SI"/>
              </w:rPr>
            </w:pPr>
            <w:r w:rsidRPr="0014351E">
              <w:rPr>
                <w:rFonts w:ascii="Arial" w:eastAsia="Times New Roman" w:hAnsi="Arial" w:cs="Arial"/>
                <w:color w:val="000000"/>
                <w:sz w:val="18"/>
                <w:szCs w:val="18"/>
                <w:lang w:eastAsia="sl-SI"/>
              </w:rPr>
              <w:t>0,52%</w:t>
            </w:r>
          </w:p>
        </w:tc>
      </w:tr>
      <w:tr w:rsidR="007E629B" w:rsidRPr="0014351E" w14:paraId="481CB26D" w14:textId="77777777" w:rsidTr="00BD3704">
        <w:trPr>
          <w:trHeight w:val="300"/>
        </w:trPr>
        <w:tc>
          <w:tcPr>
            <w:tcW w:w="3048"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22CC99" w14:textId="77777777" w:rsidR="007E629B" w:rsidRPr="0014351E" w:rsidRDefault="007E629B" w:rsidP="00BD3704">
            <w:pPr>
              <w:spacing w:after="0" w:line="240" w:lineRule="auto"/>
              <w:rPr>
                <w:rFonts w:ascii="Arial" w:eastAsia="Times New Roman" w:hAnsi="Arial" w:cs="Arial"/>
                <w:b/>
                <w:bCs/>
                <w:color w:val="000000"/>
                <w:sz w:val="18"/>
                <w:szCs w:val="18"/>
                <w:lang w:eastAsia="sl-SI"/>
              </w:rPr>
            </w:pPr>
            <w:r w:rsidRPr="0014351E">
              <w:rPr>
                <w:rFonts w:ascii="Arial" w:eastAsia="Times New Roman" w:hAnsi="Arial" w:cs="Arial"/>
                <w:b/>
                <w:bCs/>
                <w:color w:val="000000"/>
                <w:sz w:val="18"/>
                <w:szCs w:val="18"/>
                <w:lang w:eastAsia="sl-SI"/>
              </w:rPr>
              <w:t>Skupaj</w:t>
            </w:r>
          </w:p>
        </w:tc>
        <w:tc>
          <w:tcPr>
            <w:tcW w:w="417" w:type="pct"/>
            <w:tcBorders>
              <w:top w:val="nil"/>
              <w:left w:val="nil"/>
              <w:bottom w:val="single" w:sz="4" w:space="0" w:color="auto"/>
              <w:right w:val="single" w:sz="4" w:space="0" w:color="auto"/>
            </w:tcBorders>
            <w:shd w:val="clear" w:color="000000" w:fill="F2F2F2"/>
            <w:noWrap/>
            <w:vAlign w:val="center"/>
            <w:hideMark/>
          </w:tcPr>
          <w:p w14:paraId="7B0FD961" w14:textId="77777777" w:rsidR="007E629B" w:rsidRPr="0014351E" w:rsidRDefault="007E629B" w:rsidP="00BD3704">
            <w:pPr>
              <w:spacing w:after="0" w:line="240" w:lineRule="auto"/>
              <w:jc w:val="right"/>
              <w:rPr>
                <w:rFonts w:ascii="Arial" w:eastAsia="Times New Roman" w:hAnsi="Arial" w:cs="Arial"/>
                <w:b/>
                <w:bCs/>
                <w:color w:val="000000"/>
                <w:sz w:val="18"/>
                <w:szCs w:val="18"/>
                <w:lang w:eastAsia="sl-SI"/>
              </w:rPr>
            </w:pPr>
            <w:r w:rsidRPr="0014351E">
              <w:rPr>
                <w:rFonts w:ascii="Arial" w:eastAsia="Times New Roman" w:hAnsi="Arial" w:cs="Arial"/>
                <w:b/>
                <w:bCs/>
                <w:color w:val="000000"/>
                <w:sz w:val="18"/>
                <w:szCs w:val="18"/>
                <w:lang w:eastAsia="sl-SI"/>
              </w:rPr>
              <w:t>7</w:t>
            </w:r>
          </w:p>
        </w:tc>
        <w:tc>
          <w:tcPr>
            <w:tcW w:w="585" w:type="pct"/>
            <w:tcBorders>
              <w:top w:val="nil"/>
              <w:left w:val="nil"/>
              <w:bottom w:val="single" w:sz="4" w:space="0" w:color="auto"/>
              <w:right w:val="single" w:sz="4" w:space="0" w:color="auto"/>
            </w:tcBorders>
            <w:shd w:val="clear" w:color="000000" w:fill="F2F2F2"/>
            <w:noWrap/>
            <w:vAlign w:val="center"/>
            <w:hideMark/>
          </w:tcPr>
          <w:p w14:paraId="2A13493D" w14:textId="77777777" w:rsidR="007E629B" w:rsidRPr="0014351E" w:rsidRDefault="007E629B" w:rsidP="00BD3704">
            <w:pPr>
              <w:spacing w:after="0" w:line="240" w:lineRule="auto"/>
              <w:jc w:val="right"/>
              <w:rPr>
                <w:rFonts w:ascii="Arial" w:eastAsia="Times New Roman" w:hAnsi="Arial" w:cs="Arial"/>
                <w:b/>
                <w:bCs/>
                <w:color w:val="000000"/>
                <w:sz w:val="18"/>
                <w:szCs w:val="18"/>
                <w:lang w:eastAsia="sl-SI"/>
              </w:rPr>
            </w:pPr>
            <w:r w:rsidRPr="0014351E">
              <w:rPr>
                <w:rFonts w:ascii="Arial" w:eastAsia="Times New Roman" w:hAnsi="Arial" w:cs="Arial"/>
                <w:b/>
                <w:bCs/>
                <w:color w:val="000000"/>
                <w:sz w:val="18"/>
                <w:szCs w:val="18"/>
                <w:lang w:eastAsia="sl-SI"/>
              </w:rPr>
              <w:t>10.040.177</w:t>
            </w:r>
          </w:p>
        </w:tc>
        <w:tc>
          <w:tcPr>
            <w:tcW w:w="470" w:type="pct"/>
            <w:tcBorders>
              <w:top w:val="nil"/>
              <w:left w:val="nil"/>
              <w:bottom w:val="single" w:sz="4" w:space="0" w:color="auto"/>
              <w:right w:val="single" w:sz="4" w:space="0" w:color="auto"/>
            </w:tcBorders>
            <w:shd w:val="clear" w:color="000000" w:fill="F2F2F2"/>
            <w:noWrap/>
            <w:vAlign w:val="center"/>
            <w:hideMark/>
          </w:tcPr>
          <w:p w14:paraId="40ED6B52" w14:textId="77777777" w:rsidR="007E629B" w:rsidRPr="0014351E" w:rsidRDefault="007E629B" w:rsidP="00BD3704">
            <w:pPr>
              <w:spacing w:after="0" w:line="240" w:lineRule="auto"/>
              <w:jc w:val="right"/>
              <w:rPr>
                <w:rFonts w:ascii="Arial" w:eastAsia="Times New Roman" w:hAnsi="Arial" w:cs="Arial"/>
                <w:b/>
                <w:bCs/>
                <w:color w:val="000000"/>
                <w:sz w:val="18"/>
                <w:szCs w:val="18"/>
                <w:lang w:eastAsia="sl-SI"/>
              </w:rPr>
            </w:pPr>
            <w:r w:rsidRPr="0014351E">
              <w:rPr>
                <w:rFonts w:ascii="Arial" w:eastAsia="Times New Roman" w:hAnsi="Arial" w:cs="Arial"/>
                <w:b/>
                <w:bCs/>
                <w:color w:val="000000"/>
                <w:sz w:val="18"/>
                <w:szCs w:val="18"/>
                <w:lang w:eastAsia="sl-SI"/>
              </w:rPr>
              <w:t>100,00%</w:t>
            </w:r>
          </w:p>
        </w:tc>
        <w:tc>
          <w:tcPr>
            <w:tcW w:w="481" w:type="pct"/>
            <w:tcBorders>
              <w:top w:val="nil"/>
              <w:left w:val="nil"/>
              <w:bottom w:val="single" w:sz="4" w:space="0" w:color="auto"/>
              <w:right w:val="single" w:sz="4" w:space="0" w:color="auto"/>
            </w:tcBorders>
            <w:shd w:val="clear" w:color="000000" w:fill="F2F2F2"/>
            <w:noWrap/>
            <w:vAlign w:val="center"/>
            <w:hideMark/>
          </w:tcPr>
          <w:p w14:paraId="6F3B1189" w14:textId="77777777" w:rsidR="007E629B" w:rsidRPr="0014351E" w:rsidRDefault="007E629B" w:rsidP="00BD3704">
            <w:pPr>
              <w:spacing w:after="0" w:line="240" w:lineRule="auto"/>
              <w:jc w:val="right"/>
              <w:rPr>
                <w:rFonts w:ascii="Arial" w:eastAsia="Times New Roman" w:hAnsi="Arial" w:cs="Arial"/>
                <w:b/>
                <w:bCs/>
                <w:color w:val="000000"/>
                <w:sz w:val="18"/>
                <w:szCs w:val="18"/>
                <w:lang w:eastAsia="sl-SI"/>
              </w:rPr>
            </w:pPr>
            <w:r w:rsidRPr="0014351E">
              <w:rPr>
                <w:rFonts w:ascii="Arial" w:eastAsia="Times New Roman" w:hAnsi="Arial" w:cs="Arial"/>
                <w:b/>
                <w:bCs/>
                <w:color w:val="000000"/>
                <w:sz w:val="18"/>
                <w:szCs w:val="18"/>
                <w:lang w:eastAsia="sl-SI"/>
              </w:rPr>
              <w:t>100,00%</w:t>
            </w:r>
          </w:p>
        </w:tc>
      </w:tr>
    </w:tbl>
    <w:p w14:paraId="0FF5CA9B" w14:textId="77777777" w:rsidR="007E629B" w:rsidRDefault="007E629B" w:rsidP="007E629B">
      <w:pPr>
        <w:spacing w:before="120" w:after="120" w:line="240" w:lineRule="auto"/>
        <w:jc w:val="both"/>
        <w:rPr>
          <w:rFonts w:ascii="Arial" w:hAnsi="Arial" w:cs="Arial"/>
          <w:sz w:val="20"/>
          <w:highlight w:val="yellow"/>
        </w:rPr>
      </w:pPr>
    </w:p>
    <w:p w14:paraId="636A48F7" w14:textId="432F2395" w:rsidR="007E629B" w:rsidRPr="00341E72" w:rsidRDefault="007E629B" w:rsidP="007E629B">
      <w:pPr>
        <w:spacing w:before="120" w:after="120" w:line="240" w:lineRule="auto"/>
        <w:jc w:val="both"/>
        <w:rPr>
          <w:rFonts w:ascii="Arial" w:hAnsi="Arial" w:cs="Arial"/>
          <w:sz w:val="20"/>
        </w:rPr>
      </w:pPr>
      <w:r w:rsidRPr="00341E72">
        <w:rPr>
          <w:rFonts w:ascii="Arial" w:hAnsi="Arial" w:cs="Arial"/>
          <w:sz w:val="20"/>
        </w:rPr>
        <w:t xml:space="preserve">Preglednica </w:t>
      </w:r>
      <w:r w:rsidR="00003254">
        <w:rPr>
          <w:rFonts w:ascii="Arial" w:hAnsi="Arial" w:cs="Arial"/>
          <w:sz w:val="20"/>
        </w:rPr>
        <w:t>69</w:t>
      </w:r>
      <w:r w:rsidRPr="00341E72">
        <w:rPr>
          <w:rFonts w:ascii="Arial" w:hAnsi="Arial" w:cs="Arial"/>
          <w:sz w:val="20"/>
        </w:rPr>
        <w:t>: Izvedeni postopki za sklenitev okvirnega sporazuma</w:t>
      </w:r>
      <w:bookmarkEnd w:id="66"/>
      <w:bookmarkEnd w:id="67"/>
      <w:bookmarkEnd w:id="68"/>
      <w:r w:rsidRPr="00341E72">
        <w:rPr>
          <w:rFonts w:ascii="Arial" w:hAnsi="Arial" w:cs="Arial"/>
          <w:sz w:val="20"/>
        </w:rPr>
        <w:t xml:space="preserve"> glede na področje in predmet naroč</w:t>
      </w:r>
      <w:bookmarkEnd w:id="69"/>
      <w:bookmarkEnd w:id="70"/>
      <w:bookmarkEnd w:id="71"/>
      <w:bookmarkEnd w:id="72"/>
      <w:bookmarkEnd w:id="73"/>
      <w:bookmarkEnd w:id="74"/>
      <w:r w:rsidRPr="00341E72">
        <w:rPr>
          <w:rFonts w:ascii="Arial" w:hAnsi="Arial" w:cs="Arial"/>
          <w:sz w:val="20"/>
        </w:rPr>
        <w:t>anja</w:t>
      </w:r>
    </w:p>
    <w:tbl>
      <w:tblPr>
        <w:tblW w:w="5000" w:type="pct"/>
        <w:jc w:val="center"/>
        <w:tblCellMar>
          <w:left w:w="70" w:type="dxa"/>
          <w:right w:w="70" w:type="dxa"/>
        </w:tblCellMar>
        <w:tblLook w:val="04A0" w:firstRow="1" w:lastRow="0" w:firstColumn="1" w:lastColumn="0" w:noHBand="0" w:noVBand="1"/>
      </w:tblPr>
      <w:tblGrid>
        <w:gridCol w:w="2234"/>
        <w:gridCol w:w="1193"/>
        <w:gridCol w:w="1741"/>
        <w:gridCol w:w="1336"/>
        <w:gridCol w:w="2670"/>
      </w:tblGrid>
      <w:tr w:rsidR="007E629B" w:rsidRPr="00341E72" w14:paraId="27AD753A" w14:textId="77777777" w:rsidTr="00BD3704">
        <w:trPr>
          <w:trHeight w:val="300"/>
          <w:jc w:val="center"/>
        </w:trPr>
        <w:tc>
          <w:tcPr>
            <w:tcW w:w="1218"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F7E0F75"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bookmarkStart w:id="75" w:name="_Toc398038710"/>
            <w:bookmarkStart w:id="76" w:name="_Toc398040189"/>
            <w:bookmarkStart w:id="77" w:name="_Toc398584427"/>
            <w:r w:rsidRPr="00341E72">
              <w:rPr>
                <w:rFonts w:ascii="Arial" w:eastAsia="Times New Roman" w:hAnsi="Arial" w:cs="Arial"/>
                <w:color w:val="000000"/>
                <w:sz w:val="18"/>
                <w:szCs w:val="18"/>
                <w:lang w:eastAsia="sl-SI"/>
              </w:rPr>
              <w:t>Področje</w:t>
            </w:r>
          </w:p>
        </w:tc>
        <w:tc>
          <w:tcPr>
            <w:tcW w:w="649" w:type="pct"/>
            <w:tcBorders>
              <w:top w:val="single" w:sz="4" w:space="0" w:color="auto"/>
              <w:left w:val="nil"/>
              <w:bottom w:val="single" w:sz="4" w:space="0" w:color="auto"/>
              <w:right w:val="single" w:sz="4" w:space="0" w:color="auto"/>
            </w:tcBorders>
            <w:shd w:val="clear" w:color="000000" w:fill="EDEDED"/>
            <w:noWrap/>
            <w:vAlign w:val="center"/>
            <w:hideMark/>
          </w:tcPr>
          <w:p w14:paraId="2223F2A4"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Predmet</w:t>
            </w:r>
          </w:p>
        </w:tc>
        <w:tc>
          <w:tcPr>
            <w:tcW w:w="949" w:type="pct"/>
            <w:tcBorders>
              <w:top w:val="single" w:sz="4" w:space="0" w:color="auto"/>
              <w:left w:val="nil"/>
              <w:bottom w:val="single" w:sz="4" w:space="0" w:color="auto"/>
              <w:right w:val="single" w:sz="4" w:space="0" w:color="auto"/>
            </w:tcBorders>
            <w:shd w:val="clear" w:color="000000" w:fill="EDEDED"/>
            <w:noWrap/>
            <w:vAlign w:val="center"/>
            <w:hideMark/>
          </w:tcPr>
          <w:p w14:paraId="58205039"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Št. postopkov</w:t>
            </w:r>
          </w:p>
        </w:tc>
        <w:tc>
          <w:tcPr>
            <w:tcW w:w="728" w:type="pct"/>
            <w:tcBorders>
              <w:top w:val="single" w:sz="4" w:space="0" w:color="auto"/>
              <w:left w:val="nil"/>
              <w:bottom w:val="single" w:sz="4" w:space="0" w:color="auto"/>
              <w:right w:val="single" w:sz="4" w:space="0" w:color="auto"/>
            </w:tcBorders>
            <w:shd w:val="clear" w:color="000000" w:fill="EDEDED"/>
            <w:noWrap/>
            <w:vAlign w:val="center"/>
            <w:hideMark/>
          </w:tcPr>
          <w:p w14:paraId="6AB281F5"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Št. naročil</w:t>
            </w:r>
          </w:p>
        </w:tc>
        <w:tc>
          <w:tcPr>
            <w:tcW w:w="1455" w:type="pct"/>
            <w:tcBorders>
              <w:top w:val="single" w:sz="4" w:space="0" w:color="auto"/>
              <w:left w:val="nil"/>
              <w:bottom w:val="single" w:sz="4" w:space="0" w:color="auto"/>
              <w:right w:val="single" w:sz="4" w:space="0" w:color="auto"/>
            </w:tcBorders>
            <w:shd w:val="clear" w:color="000000" w:fill="EDEDED"/>
            <w:noWrap/>
            <w:vAlign w:val="center"/>
            <w:hideMark/>
          </w:tcPr>
          <w:p w14:paraId="5D307961"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Pogodbena vrednost</w:t>
            </w:r>
          </w:p>
        </w:tc>
      </w:tr>
      <w:tr w:rsidR="007E629B" w:rsidRPr="00341E72" w14:paraId="1C3CDE49" w14:textId="77777777" w:rsidTr="00BD3704">
        <w:trPr>
          <w:trHeight w:val="300"/>
          <w:jc w:val="center"/>
        </w:trPr>
        <w:tc>
          <w:tcPr>
            <w:tcW w:w="1218" w:type="pct"/>
            <w:vMerge w:val="restart"/>
            <w:tcBorders>
              <w:top w:val="nil"/>
              <w:left w:val="single" w:sz="4" w:space="0" w:color="auto"/>
              <w:bottom w:val="single" w:sz="4" w:space="0" w:color="000000"/>
              <w:right w:val="single" w:sz="4" w:space="0" w:color="auto"/>
            </w:tcBorders>
            <w:shd w:val="clear" w:color="auto" w:fill="auto"/>
            <w:vAlign w:val="center"/>
            <w:hideMark/>
          </w:tcPr>
          <w:p w14:paraId="4476F6A1"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Splošno</w:t>
            </w:r>
          </w:p>
        </w:tc>
        <w:tc>
          <w:tcPr>
            <w:tcW w:w="649" w:type="pct"/>
            <w:tcBorders>
              <w:top w:val="nil"/>
              <w:left w:val="nil"/>
              <w:bottom w:val="single" w:sz="4" w:space="0" w:color="auto"/>
              <w:right w:val="single" w:sz="4" w:space="0" w:color="auto"/>
            </w:tcBorders>
            <w:shd w:val="clear" w:color="auto" w:fill="auto"/>
            <w:vAlign w:val="center"/>
            <w:hideMark/>
          </w:tcPr>
          <w:p w14:paraId="22E0600C"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Blago</w:t>
            </w:r>
          </w:p>
        </w:tc>
        <w:tc>
          <w:tcPr>
            <w:tcW w:w="949" w:type="pct"/>
            <w:tcBorders>
              <w:top w:val="nil"/>
              <w:left w:val="nil"/>
              <w:bottom w:val="single" w:sz="4" w:space="0" w:color="auto"/>
              <w:right w:val="single" w:sz="4" w:space="0" w:color="auto"/>
            </w:tcBorders>
            <w:shd w:val="clear" w:color="auto" w:fill="auto"/>
            <w:vAlign w:val="center"/>
            <w:hideMark/>
          </w:tcPr>
          <w:p w14:paraId="14D172DF"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590</w:t>
            </w:r>
          </w:p>
        </w:tc>
        <w:tc>
          <w:tcPr>
            <w:tcW w:w="728" w:type="pct"/>
            <w:tcBorders>
              <w:top w:val="nil"/>
              <w:left w:val="nil"/>
              <w:bottom w:val="single" w:sz="4" w:space="0" w:color="auto"/>
              <w:right w:val="single" w:sz="4" w:space="0" w:color="auto"/>
            </w:tcBorders>
            <w:shd w:val="clear" w:color="auto" w:fill="auto"/>
            <w:vAlign w:val="center"/>
            <w:hideMark/>
          </w:tcPr>
          <w:p w14:paraId="42308591"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5.322</w:t>
            </w:r>
          </w:p>
        </w:tc>
        <w:tc>
          <w:tcPr>
            <w:tcW w:w="1455" w:type="pct"/>
            <w:tcBorders>
              <w:top w:val="nil"/>
              <w:left w:val="nil"/>
              <w:bottom w:val="single" w:sz="4" w:space="0" w:color="auto"/>
              <w:right w:val="single" w:sz="4" w:space="0" w:color="auto"/>
            </w:tcBorders>
            <w:shd w:val="clear" w:color="auto" w:fill="auto"/>
            <w:vAlign w:val="center"/>
            <w:hideMark/>
          </w:tcPr>
          <w:p w14:paraId="5A80DA20"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473.981.251</w:t>
            </w:r>
          </w:p>
        </w:tc>
      </w:tr>
      <w:tr w:rsidR="007E629B" w:rsidRPr="00341E72" w14:paraId="620810EC"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66285622"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347D385C"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Storitve</w:t>
            </w:r>
          </w:p>
        </w:tc>
        <w:tc>
          <w:tcPr>
            <w:tcW w:w="949" w:type="pct"/>
            <w:tcBorders>
              <w:top w:val="nil"/>
              <w:left w:val="nil"/>
              <w:bottom w:val="single" w:sz="4" w:space="0" w:color="auto"/>
              <w:right w:val="single" w:sz="4" w:space="0" w:color="auto"/>
            </w:tcBorders>
            <w:shd w:val="clear" w:color="auto" w:fill="auto"/>
            <w:vAlign w:val="center"/>
            <w:hideMark/>
          </w:tcPr>
          <w:p w14:paraId="42E7EB60"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294</w:t>
            </w:r>
          </w:p>
        </w:tc>
        <w:tc>
          <w:tcPr>
            <w:tcW w:w="728" w:type="pct"/>
            <w:tcBorders>
              <w:top w:val="nil"/>
              <w:left w:val="nil"/>
              <w:bottom w:val="single" w:sz="4" w:space="0" w:color="auto"/>
              <w:right w:val="single" w:sz="4" w:space="0" w:color="auto"/>
            </w:tcBorders>
            <w:shd w:val="clear" w:color="auto" w:fill="auto"/>
            <w:vAlign w:val="center"/>
            <w:hideMark/>
          </w:tcPr>
          <w:p w14:paraId="563DA66E"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657</w:t>
            </w:r>
          </w:p>
        </w:tc>
        <w:tc>
          <w:tcPr>
            <w:tcW w:w="1455" w:type="pct"/>
            <w:tcBorders>
              <w:top w:val="nil"/>
              <w:left w:val="nil"/>
              <w:bottom w:val="single" w:sz="4" w:space="0" w:color="auto"/>
              <w:right w:val="single" w:sz="4" w:space="0" w:color="auto"/>
            </w:tcBorders>
            <w:shd w:val="clear" w:color="auto" w:fill="auto"/>
            <w:vAlign w:val="center"/>
            <w:hideMark/>
          </w:tcPr>
          <w:p w14:paraId="16269AA9"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255.864.076</w:t>
            </w:r>
          </w:p>
        </w:tc>
      </w:tr>
      <w:tr w:rsidR="007E629B" w:rsidRPr="00341E72" w14:paraId="0F68B3C1"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6A7E0B2B"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007F5DDF"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Gradnje</w:t>
            </w:r>
          </w:p>
        </w:tc>
        <w:tc>
          <w:tcPr>
            <w:tcW w:w="949" w:type="pct"/>
            <w:tcBorders>
              <w:top w:val="nil"/>
              <w:left w:val="nil"/>
              <w:bottom w:val="single" w:sz="4" w:space="0" w:color="auto"/>
              <w:right w:val="single" w:sz="4" w:space="0" w:color="auto"/>
            </w:tcBorders>
            <w:shd w:val="clear" w:color="auto" w:fill="auto"/>
            <w:vAlign w:val="center"/>
            <w:hideMark/>
          </w:tcPr>
          <w:p w14:paraId="3140E10B"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28</w:t>
            </w:r>
          </w:p>
        </w:tc>
        <w:tc>
          <w:tcPr>
            <w:tcW w:w="728" w:type="pct"/>
            <w:tcBorders>
              <w:top w:val="nil"/>
              <w:left w:val="nil"/>
              <w:bottom w:val="single" w:sz="4" w:space="0" w:color="auto"/>
              <w:right w:val="single" w:sz="4" w:space="0" w:color="auto"/>
            </w:tcBorders>
            <w:shd w:val="clear" w:color="auto" w:fill="auto"/>
            <w:vAlign w:val="center"/>
            <w:hideMark/>
          </w:tcPr>
          <w:p w14:paraId="21064335"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64</w:t>
            </w:r>
          </w:p>
        </w:tc>
        <w:tc>
          <w:tcPr>
            <w:tcW w:w="1455" w:type="pct"/>
            <w:tcBorders>
              <w:top w:val="nil"/>
              <w:left w:val="nil"/>
              <w:bottom w:val="single" w:sz="4" w:space="0" w:color="auto"/>
              <w:right w:val="single" w:sz="4" w:space="0" w:color="auto"/>
            </w:tcBorders>
            <w:shd w:val="clear" w:color="auto" w:fill="auto"/>
            <w:vAlign w:val="center"/>
            <w:hideMark/>
          </w:tcPr>
          <w:p w14:paraId="084D0FED"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28.437.992</w:t>
            </w:r>
          </w:p>
        </w:tc>
      </w:tr>
      <w:tr w:rsidR="007E629B" w:rsidRPr="00341E72" w14:paraId="1DC9EB6C"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3EC4BB3B"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1C4FACE7" w14:textId="77777777" w:rsidR="007E629B" w:rsidRPr="00341E72" w:rsidRDefault="007E629B" w:rsidP="00BD3704">
            <w:pPr>
              <w:spacing w:after="0" w:line="240" w:lineRule="auto"/>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Skupaj</w:t>
            </w:r>
          </w:p>
        </w:tc>
        <w:tc>
          <w:tcPr>
            <w:tcW w:w="949" w:type="pct"/>
            <w:tcBorders>
              <w:top w:val="nil"/>
              <w:left w:val="nil"/>
              <w:bottom w:val="single" w:sz="4" w:space="0" w:color="auto"/>
              <w:right w:val="single" w:sz="4" w:space="0" w:color="auto"/>
            </w:tcBorders>
            <w:shd w:val="clear" w:color="auto" w:fill="auto"/>
            <w:vAlign w:val="center"/>
            <w:hideMark/>
          </w:tcPr>
          <w:p w14:paraId="37A8C946"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912</w:t>
            </w:r>
          </w:p>
        </w:tc>
        <w:tc>
          <w:tcPr>
            <w:tcW w:w="728" w:type="pct"/>
            <w:tcBorders>
              <w:top w:val="nil"/>
              <w:left w:val="nil"/>
              <w:bottom w:val="single" w:sz="4" w:space="0" w:color="auto"/>
              <w:right w:val="single" w:sz="4" w:space="0" w:color="auto"/>
            </w:tcBorders>
            <w:shd w:val="clear" w:color="auto" w:fill="auto"/>
            <w:vAlign w:val="center"/>
            <w:hideMark/>
          </w:tcPr>
          <w:p w14:paraId="613E5479"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6.043</w:t>
            </w:r>
          </w:p>
        </w:tc>
        <w:tc>
          <w:tcPr>
            <w:tcW w:w="1455" w:type="pct"/>
            <w:tcBorders>
              <w:top w:val="nil"/>
              <w:left w:val="nil"/>
              <w:bottom w:val="single" w:sz="4" w:space="0" w:color="auto"/>
              <w:right w:val="single" w:sz="4" w:space="0" w:color="auto"/>
            </w:tcBorders>
            <w:shd w:val="clear" w:color="auto" w:fill="auto"/>
            <w:vAlign w:val="center"/>
            <w:hideMark/>
          </w:tcPr>
          <w:p w14:paraId="2F3BA231"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758.283.319</w:t>
            </w:r>
          </w:p>
        </w:tc>
      </w:tr>
      <w:tr w:rsidR="007E629B" w:rsidRPr="00341E72" w14:paraId="3D5CBFD9" w14:textId="77777777" w:rsidTr="00BD3704">
        <w:trPr>
          <w:trHeight w:val="300"/>
          <w:jc w:val="center"/>
        </w:trPr>
        <w:tc>
          <w:tcPr>
            <w:tcW w:w="1218" w:type="pct"/>
            <w:vMerge w:val="restart"/>
            <w:tcBorders>
              <w:top w:val="nil"/>
              <w:left w:val="single" w:sz="4" w:space="0" w:color="auto"/>
              <w:bottom w:val="single" w:sz="4" w:space="0" w:color="000000"/>
              <w:right w:val="single" w:sz="4" w:space="0" w:color="auto"/>
            </w:tcBorders>
            <w:shd w:val="clear" w:color="auto" w:fill="auto"/>
            <w:vAlign w:val="center"/>
            <w:hideMark/>
          </w:tcPr>
          <w:p w14:paraId="66595BDC"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Infrastrukturno</w:t>
            </w:r>
          </w:p>
        </w:tc>
        <w:tc>
          <w:tcPr>
            <w:tcW w:w="649" w:type="pct"/>
            <w:tcBorders>
              <w:top w:val="nil"/>
              <w:left w:val="nil"/>
              <w:bottom w:val="single" w:sz="4" w:space="0" w:color="auto"/>
              <w:right w:val="single" w:sz="4" w:space="0" w:color="auto"/>
            </w:tcBorders>
            <w:shd w:val="clear" w:color="auto" w:fill="auto"/>
            <w:vAlign w:val="center"/>
            <w:hideMark/>
          </w:tcPr>
          <w:p w14:paraId="0D25E7A8"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Blago</w:t>
            </w:r>
          </w:p>
        </w:tc>
        <w:tc>
          <w:tcPr>
            <w:tcW w:w="949" w:type="pct"/>
            <w:tcBorders>
              <w:top w:val="nil"/>
              <w:left w:val="nil"/>
              <w:bottom w:val="single" w:sz="4" w:space="0" w:color="auto"/>
              <w:right w:val="single" w:sz="4" w:space="0" w:color="auto"/>
            </w:tcBorders>
            <w:shd w:val="clear" w:color="auto" w:fill="auto"/>
            <w:vAlign w:val="center"/>
            <w:hideMark/>
          </w:tcPr>
          <w:p w14:paraId="0234DE9E"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64</w:t>
            </w:r>
          </w:p>
        </w:tc>
        <w:tc>
          <w:tcPr>
            <w:tcW w:w="728" w:type="pct"/>
            <w:tcBorders>
              <w:top w:val="nil"/>
              <w:left w:val="nil"/>
              <w:bottom w:val="single" w:sz="4" w:space="0" w:color="auto"/>
              <w:right w:val="single" w:sz="4" w:space="0" w:color="auto"/>
            </w:tcBorders>
            <w:shd w:val="clear" w:color="auto" w:fill="auto"/>
            <w:vAlign w:val="center"/>
            <w:hideMark/>
          </w:tcPr>
          <w:p w14:paraId="414D0AEC"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165</w:t>
            </w:r>
          </w:p>
        </w:tc>
        <w:tc>
          <w:tcPr>
            <w:tcW w:w="1455" w:type="pct"/>
            <w:tcBorders>
              <w:top w:val="nil"/>
              <w:left w:val="nil"/>
              <w:bottom w:val="single" w:sz="4" w:space="0" w:color="auto"/>
              <w:right w:val="single" w:sz="4" w:space="0" w:color="auto"/>
            </w:tcBorders>
            <w:shd w:val="clear" w:color="auto" w:fill="auto"/>
            <w:vAlign w:val="center"/>
            <w:hideMark/>
          </w:tcPr>
          <w:p w14:paraId="43A8CA11"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65.824.596</w:t>
            </w:r>
          </w:p>
        </w:tc>
      </w:tr>
      <w:tr w:rsidR="007E629B" w:rsidRPr="00341E72" w14:paraId="3EA3FFCD"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2A38C139"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5E5975EE"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Storitve</w:t>
            </w:r>
          </w:p>
        </w:tc>
        <w:tc>
          <w:tcPr>
            <w:tcW w:w="949" w:type="pct"/>
            <w:tcBorders>
              <w:top w:val="nil"/>
              <w:left w:val="nil"/>
              <w:bottom w:val="single" w:sz="4" w:space="0" w:color="auto"/>
              <w:right w:val="single" w:sz="4" w:space="0" w:color="auto"/>
            </w:tcBorders>
            <w:shd w:val="clear" w:color="auto" w:fill="auto"/>
            <w:vAlign w:val="center"/>
            <w:hideMark/>
          </w:tcPr>
          <w:p w14:paraId="290E1D94"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64</w:t>
            </w:r>
          </w:p>
        </w:tc>
        <w:tc>
          <w:tcPr>
            <w:tcW w:w="728" w:type="pct"/>
            <w:tcBorders>
              <w:top w:val="nil"/>
              <w:left w:val="nil"/>
              <w:bottom w:val="single" w:sz="4" w:space="0" w:color="auto"/>
              <w:right w:val="single" w:sz="4" w:space="0" w:color="auto"/>
            </w:tcBorders>
            <w:shd w:val="clear" w:color="auto" w:fill="auto"/>
            <w:vAlign w:val="center"/>
            <w:hideMark/>
          </w:tcPr>
          <w:p w14:paraId="1D9182BF"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144</w:t>
            </w:r>
          </w:p>
        </w:tc>
        <w:tc>
          <w:tcPr>
            <w:tcW w:w="1455" w:type="pct"/>
            <w:tcBorders>
              <w:top w:val="nil"/>
              <w:left w:val="nil"/>
              <w:bottom w:val="single" w:sz="4" w:space="0" w:color="auto"/>
              <w:right w:val="single" w:sz="4" w:space="0" w:color="auto"/>
            </w:tcBorders>
            <w:shd w:val="clear" w:color="auto" w:fill="auto"/>
            <w:vAlign w:val="center"/>
            <w:hideMark/>
          </w:tcPr>
          <w:p w14:paraId="725193E7"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74.648.713</w:t>
            </w:r>
          </w:p>
        </w:tc>
      </w:tr>
      <w:tr w:rsidR="007E629B" w:rsidRPr="00341E72" w14:paraId="36A3B712"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3499311E"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73FE16F9"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Gradnje</w:t>
            </w:r>
          </w:p>
        </w:tc>
        <w:tc>
          <w:tcPr>
            <w:tcW w:w="949" w:type="pct"/>
            <w:tcBorders>
              <w:top w:val="nil"/>
              <w:left w:val="nil"/>
              <w:bottom w:val="single" w:sz="4" w:space="0" w:color="auto"/>
              <w:right w:val="single" w:sz="4" w:space="0" w:color="auto"/>
            </w:tcBorders>
            <w:shd w:val="clear" w:color="auto" w:fill="auto"/>
            <w:vAlign w:val="center"/>
            <w:hideMark/>
          </w:tcPr>
          <w:p w14:paraId="75C44ECE"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13</w:t>
            </w:r>
          </w:p>
        </w:tc>
        <w:tc>
          <w:tcPr>
            <w:tcW w:w="728" w:type="pct"/>
            <w:tcBorders>
              <w:top w:val="nil"/>
              <w:left w:val="nil"/>
              <w:bottom w:val="single" w:sz="4" w:space="0" w:color="auto"/>
              <w:right w:val="single" w:sz="4" w:space="0" w:color="auto"/>
            </w:tcBorders>
            <w:shd w:val="clear" w:color="auto" w:fill="auto"/>
            <w:vAlign w:val="center"/>
            <w:hideMark/>
          </w:tcPr>
          <w:p w14:paraId="07103AE3"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17</w:t>
            </w:r>
          </w:p>
        </w:tc>
        <w:tc>
          <w:tcPr>
            <w:tcW w:w="1455" w:type="pct"/>
            <w:tcBorders>
              <w:top w:val="nil"/>
              <w:left w:val="nil"/>
              <w:bottom w:val="single" w:sz="4" w:space="0" w:color="auto"/>
              <w:right w:val="single" w:sz="4" w:space="0" w:color="auto"/>
            </w:tcBorders>
            <w:shd w:val="clear" w:color="auto" w:fill="auto"/>
            <w:vAlign w:val="center"/>
            <w:hideMark/>
          </w:tcPr>
          <w:p w14:paraId="14AFC84C"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7.000.368</w:t>
            </w:r>
          </w:p>
        </w:tc>
      </w:tr>
      <w:tr w:rsidR="007E629B" w:rsidRPr="00341E72" w14:paraId="69D440DD"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41B2EE81"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087490DA" w14:textId="77777777" w:rsidR="007E629B" w:rsidRPr="00341E72" w:rsidRDefault="007E629B" w:rsidP="00BD3704">
            <w:pPr>
              <w:spacing w:after="0" w:line="240" w:lineRule="auto"/>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Skupaj</w:t>
            </w:r>
          </w:p>
        </w:tc>
        <w:tc>
          <w:tcPr>
            <w:tcW w:w="949" w:type="pct"/>
            <w:tcBorders>
              <w:top w:val="nil"/>
              <w:left w:val="nil"/>
              <w:bottom w:val="single" w:sz="4" w:space="0" w:color="auto"/>
              <w:right w:val="single" w:sz="4" w:space="0" w:color="auto"/>
            </w:tcBorders>
            <w:shd w:val="clear" w:color="auto" w:fill="auto"/>
            <w:vAlign w:val="center"/>
            <w:hideMark/>
          </w:tcPr>
          <w:p w14:paraId="7AE5A155"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141</w:t>
            </w:r>
          </w:p>
        </w:tc>
        <w:tc>
          <w:tcPr>
            <w:tcW w:w="728" w:type="pct"/>
            <w:tcBorders>
              <w:top w:val="nil"/>
              <w:left w:val="nil"/>
              <w:bottom w:val="single" w:sz="4" w:space="0" w:color="auto"/>
              <w:right w:val="single" w:sz="4" w:space="0" w:color="auto"/>
            </w:tcBorders>
            <w:shd w:val="clear" w:color="auto" w:fill="auto"/>
            <w:vAlign w:val="center"/>
            <w:hideMark/>
          </w:tcPr>
          <w:p w14:paraId="566B252D"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326</w:t>
            </w:r>
          </w:p>
        </w:tc>
        <w:tc>
          <w:tcPr>
            <w:tcW w:w="1455" w:type="pct"/>
            <w:tcBorders>
              <w:top w:val="nil"/>
              <w:left w:val="nil"/>
              <w:bottom w:val="single" w:sz="4" w:space="0" w:color="auto"/>
              <w:right w:val="single" w:sz="4" w:space="0" w:color="auto"/>
            </w:tcBorders>
            <w:shd w:val="clear" w:color="auto" w:fill="auto"/>
            <w:vAlign w:val="center"/>
            <w:hideMark/>
          </w:tcPr>
          <w:p w14:paraId="677E0D61"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147.473.677</w:t>
            </w:r>
          </w:p>
        </w:tc>
      </w:tr>
      <w:tr w:rsidR="007E629B" w:rsidRPr="00341E72" w14:paraId="6F8A9209" w14:textId="77777777" w:rsidTr="00BD3704">
        <w:trPr>
          <w:trHeight w:val="300"/>
          <w:jc w:val="center"/>
        </w:trPr>
        <w:tc>
          <w:tcPr>
            <w:tcW w:w="1218" w:type="pct"/>
            <w:vMerge w:val="restart"/>
            <w:tcBorders>
              <w:top w:val="nil"/>
              <w:left w:val="single" w:sz="4" w:space="0" w:color="auto"/>
              <w:bottom w:val="single" w:sz="4" w:space="0" w:color="000000"/>
              <w:right w:val="single" w:sz="4" w:space="0" w:color="auto"/>
            </w:tcBorders>
            <w:shd w:val="clear" w:color="auto" w:fill="auto"/>
            <w:vAlign w:val="center"/>
            <w:hideMark/>
          </w:tcPr>
          <w:p w14:paraId="0EC95D71" w14:textId="77777777" w:rsidR="007E629B" w:rsidRPr="00341E72" w:rsidRDefault="007E629B" w:rsidP="00BD3704">
            <w:pPr>
              <w:spacing w:after="0" w:line="240" w:lineRule="auto"/>
              <w:jc w:val="center"/>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Obrambno</w:t>
            </w:r>
          </w:p>
        </w:tc>
        <w:tc>
          <w:tcPr>
            <w:tcW w:w="649" w:type="pct"/>
            <w:tcBorders>
              <w:top w:val="nil"/>
              <w:left w:val="nil"/>
              <w:bottom w:val="single" w:sz="4" w:space="0" w:color="auto"/>
              <w:right w:val="single" w:sz="4" w:space="0" w:color="auto"/>
            </w:tcBorders>
            <w:shd w:val="clear" w:color="auto" w:fill="auto"/>
            <w:vAlign w:val="center"/>
            <w:hideMark/>
          </w:tcPr>
          <w:p w14:paraId="5E1274E4" w14:textId="77777777" w:rsidR="007E629B" w:rsidRPr="00341E72" w:rsidRDefault="007E629B" w:rsidP="00BD3704">
            <w:pPr>
              <w:spacing w:after="0" w:line="240" w:lineRule="auto"/>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Storitve</w:t>
            </w:r>
          </w:p>
        </w:tc>
        <w:tc>
          <w:tcPr>
            <w:tcW w:w="949" w:type="pct"/>
            <w:tcBorders>
              <w:top w:val="nil"/>
              <w:left w:val="nil"/>
              <w:bottom w:val="single" w:sz="4" w:space="0" w:color="auto"/>
              <w:right w:val="single" w:sz="4" w:space="0" w:color="auto"/>
            </w:tcBorders>
            <w:shd w:val="clear" w:color="auto" w:fill="auto"/>
            <w:vAlign w:val="center"/>
            <w:hideMark/>
          </w:tcPr>
          <w:p w14:paraId="051B3B8E"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w:t>
            </w:r>
          </w:p>
        </w:tc>
        <w:tc>
          <w:tcPr>
            <w:tcW w:w="728" w:type="pct"/>
            <w:tcBorders>
              <w:top w:val="nil"/>
              <w:left w:val="nil"/>
              <w:bottom w:val="single" w:sz="4" w:space="0" w:color="auto"/>
              <w:right w:val="single" w:sz="4" w:space="0" w:color="auto"/>
            </w:tcBorders>
            <w:shd w:val="clear" w:color="auto" w:fill="auto"/>
            <w:vAlign w:val="center"/>
            <w:hideMark/>
          </w:tcPr>
          <w:p w14:paraId="00C85935"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w:t>
            </w:r>
          </w:p>
        </w:tc>
        <w:tc>
          <w:tcPr>
            <w:tcW w:w="1455" w:type="pct"/>
            <w:tcBorders>
              <w:top w:val="nil"/>
              <w:left w:val="nil"/>
              <w:bottom w:val="single" w:sz="4" w:space="0" w:color="auto"/>
              <w:right w:val="single" w:sz="4" w:space="0" w:color="auto"/>
            </w:tcBorders>
            <w:shd w:val="clear" w:color="auto" w:fill="auto"/>
            <w:vAlign w:val="center"/>
            <w:hideMark/>
          </w:tcPr>
          <w:p w14:paraId="2112F696"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2.700.000</w:t>
            </w:r>
          </w:p>
        </w:tc>
      </w:tr>
      <w:tr w:rsidR="007E629B" w:rsidRPr="00341E72" w14:paraId="5EBF612A" w14:textId="77777777" w:rsidTr="00BD3704">
        <w:trPr>
          <w:trHeight w:val="300"/>
          <w:jc w:val="center"/>
        </w:trPr>
        <w:tc>
          <w:tcPr>
            <w:tcW w:w="1218" w:type="pct"/>
            <w:vMerge/>
            <w:tcBorders>
              <w:top w:val="nil"/>
              <w:left w:val="single" w:sz="4" w:space="0" w:color="auto"/>
              <w:bottom w:val="single" w:sz="4" w:space="0" w:color="000000"/>
              <w:right w:val="single" w:sz="4" w:space="0" w:color="auto"/>
            </w:tcBorders>
            <w:vAlign w:val="center"/>
            <w:hideMark/>
          </w:tcPr>
          <w:p w14:paraId="32115BCB" w14:textId="77777777" w:rsidR="007E629B" w:rsidRPr="00341E72" w:rsidRDefault="007E629B" w:rsidP="00BD3704">
            <w:pPr>
              <w:spacing w:after="0" w:line="240" w:lineRule="auto"/>
              <w:rPr>
                <w:rFonts w:ascii="Arial" w:eastAsia="Times New Roman" w:hAnsi="Arial" w:cs="Arial"/>
                <w:color w:val="000000"/>
                <w:sz w:val="18"/>
                <w:szCs w:val="18"/>
                <w:lang w:eastAsia="sl-SI"/>
              </w:rPr>
            </w:pPr>
          </w:p>
        </w:tc>
        <w:tc>
          <w:tcPr>
            <w:tcW w:w="649" w:type="pct"/>
            <w:tcBorders>
              <w:top w:val="nil"/>
              <w:left w:val="nil"/>
              <w:bottom w:val="single" w:sz="4" w:space="0" w:color="auto"/>
              <w:right w:val="single" w:sz="4" w:space="0" w:color="auto"/>
            </w:tcBorders>
            <w:shd w:val="clear" w:color="auto" w:fill="auto"/>
            <w:vAlign w:val="center"/>
            <w:hideMark/>
          </w:tcPr>
          <w:p w14:paraId="5EFB47FF" w14:textId="77777777" w:rsidR="007E629B" w:rsidRPr="00341E72" w:rsidRDefault="007E629B" w:rsidP="00BD3704">
            <w:pPr>
              <w:spacing w:after="0" w:line="240" w:lineRule="auto"/>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Skupaj</w:t>
            </w:r>
          </w:p>
        </w:tc>
        <w:tc>
          <w:tcPr>
            <w:tcW w:w="949" w:type="pct"/>
            <w:tcBorders>
              <w:top w:val="nil"/>
              <w:left w:val="nil"/>
              <w:bottom w:val="single" w:sz="4" w:space="0" w:color="auto"/>
              <w:right w:val="single" w:sz="4" w:space="0" w:color="auto"/>
            </w:tcBorders>
            <w:shd w:val="clear" w:color="auto" w:fill="auto"/>
            <w:vAlign w:val="center"/>
            <w:hideMark/>
          </w:tcPr>
          <w:p w14:paraId="6905E5E3"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w:t>
            </w:r>
          </w:p>
        </w:tc>
        <w:tc>
          <w:tcPr>
            <w:tcW w:w="728" w:type="pct"/>
            <w:tcBorders>
              <w:top w:val="nil"/>
              <w:left w:val="nil"/>
              <w:bottom w:val="single" w:sz="4" w:space="0" w:color="auto"/>
              <w:right w:val="single" w:sz="4" w:space="0" w:color="auto"/>
            </w:tcBorders>
            <w:shd w:val="clear" w:color="auto" w:fill="auto"/>
            <w:vAlign w:val="center"/>
            <w:hideMark/>
          </w:tcPr>
          <w:p w14:paraId="22513705"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1</w:t>
            </w:r>
          </w:p>
        </w:tc>
        <w:tc>
          <w:tcPr>
            <w:tcW w:w="1455" w:type="pct"/>
            <w:tcBorders>
              <w:top w:val="nil"/>
              <w:left w:val="nil"/>
              <w:bottom w:val="single" w:sz="4" w:space="0" w:color="auto"/>
              <w:right w:val="single" w:sz="4" w:space="0" w:color="auto"/>
            </w:tcBorders>
            <w:shd w:val="clear" w:color="auto" w:fill="auto"/>
            <w:vAlign w:val="center"/>
            <w:hideMark/>
          </w:tcPr>
          <w:p w14:paraId="20B87078" w14:textId="77777777" w:rsidR="007E629B" w:rsidRPr="00341E72" w:rsidRDefault="007E629B" w:rsidP="00BD3704">
            <w:pPr>
              <w:spacing w:after="0" w:line="240" w:lineRule="auto"/>
              <w:jc w:val="right"/>
              <w:rPr>
                <w:rFonts w:ascii="Arial" w:eastAsia="Times New Roman" w:hAnsi="Arial" w:cs="Arial"/>
                <w:color w:val="000000"/>
                <w:sz w:val="18"/>
                <w:szCs w:val="18"/>
                <w:lang w:eastAsia="sl-SI"/>
              </w:rPr>
            </w:pPr>
            <w:r w:rsidRPr="00341E72">
              <w:rPr>
                <w:rFonts w:ascii="Arial" w:eastAsia="Times New Roman" w:hAnsi="Arial" w:cs="Arial"/>
                <w:color w:val="000000"/>
                <w:sz w:val="18"/>
                <w:szCs w:val="18"/>
                <w:lang w:eastAsia="sl-SI"/>
              </w:rPr>
              <w:t>2.700.000</w:t>
            </w:r>
          </w:p>
        </w:tc>
      </w:tr>
      <w:tr w:rsidR="007E629B" w:rsidRPr="00341E72" w14:paraId="2809EBF1" w14:textId="77777777" w:rsidTr="00BD3704">
        <w:trPr>
          <w:trHeight w:val="300"/>
          <w:jc w:val="center"/>
        </w:trPr>
        <w:tc>
          <w:tcPr>
            <w:tcW w:w="1868" w:type="pct"/>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6EFF8396" w14:textId="77777777" w:rsidR="007E629B" w:rsidRPr="00341E72" w:rsidRDefault="007E629B" w:rsidP="00BD3704">
            <w:pPr>
              <w:spacing w:after="0" w:line="240" w:lineRule="auto"/>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Skupaj</w:t>
            </w:r>
          </w:p>
        </w:tc>
        <w:tc>
          <w:tcPr>
            <w:tcW w:w="949" w:type="pct"/>
            <w:tcBorders>
              <w:top w:val="nil"/>
              <w:left w:val="nil"/>
              <w:bottom w:val="single" w:sz="4" w:space="0" w:color="auto"/>
              <w:right w:val="single" w:sz="4" w:space="0" w:color="auto"/>
            </w:tcBorders>
            <w:shd w:val="clear" w:color="auto" w:fill="E7E6E6" w:themeFill="background2"/>
            <w:noWrap/>
            <w:vAlign w:val="center"/>
            <w:hideMark/>
          </w:tcPr>
          <w:p w14:paraId="5B6810F2"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1.054</w:t>
            </w:r>
          </w:p>
        </w:tc>
        <w:tc>
          <w:tcPr>
            <w:tcW w:w="728" w:type="pct"/>
            <w:tcBorders>
              <w:top w:val="nil"/>
              <w:left w:val="nil"/>
              <w:bottom w:val="single" w:sz="4" w:space="0" w:color="auto"/>
              <w:right w:val="single" w:sz="4" w:space="0" w:color="auto"/>
            </w:tcBorders>
            <w:shd w:val="clear" w:color="auto" w:fill="E7E6E6" w:themeFill="background2"/>
            <w:noWrap/>
            <w:vAlign w:val="center"/>
            <w:hideMark/>
          </w:tcPr>
          <w:p w14:paraId="425EECB4"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6.370</w:t>
            </w:r>
          </w:p>
        </w:tc>
        <w:tc>
          <w:tcPr>
            <w:tcW w:w="1455" w:type="pct"/>
            <w:tcBorders>
              <w:top w:val="nil"/>
              <w:left w:val="nil"/>
              <w:bottom w:val="single" w:sz="4" w:space="0" w:color="auto"/>
              <w:right w:val="single" w:sz="4" w:space="0" w:color="auto"/>
            </w:tcBorders>
            <w:shd w:val="clear" w:color="auto" w:fill="E7E6E6" w:themeFill="background2"/>
            <w:noWrap/>
            <w:vAlign w:val="center"/>
            <w:hideMark/>
          </w:tcPr>
          <w:p w14:paraId="4EAB9898" w14:textId="77777777" w:rsidR="007E629B" w:rsidRPr="00341E72" w:rsidRDefault="007E629B" w:rsidP="00BD3704">
            <w:pPr>
              <w:spacing w:after="0" w:line="240" w:lineRule="auto"/>
              <w:jc w:val="right"/>
              <w:rPr>
                <w:rFonts w:ascii="Arial" w:eastAsia="Times New Roman" w:hAnsi="Arial" w:cs="Arial"/>
                <w:b/>
                <w:bCs/>
                <w:color w:val="000000"/>
                <w:sz w:val="18"/>
                <w:szCs w:val="18"/>
                <w:lang w:eastAsia="sl-SI"/>
              </w:rPr>
            </w:pPr>
            <w:r w:rsidRPr="00341E72">
              <w:rPr>
                <w:rFonts w:ascii="Arial" w:eastAsia="Times New Roman" w:hAnsi="Arial" w:cs="Arial"/>
                <w:b/>
                <w:bCs/>
                <w:color w:val="000000"/>
                <w:sz w:val="18"/>
                <w:szCs w:val="18"/>
                <w:lang w:eastAsia="sl-SI"/>
              </w:rPr>
              <w:t>908.456.996</w:t>
            </w:r>
          </w:p>
        </w:tc>
      </w:tr>
    </w:tbl>
    <w:p w14:paraId="1FAD4589" w14:textId="77777777" w:rsidR="007E629B" w:rsidRPr="00493398" w:rsidRDefault="007E629B" w:rsidP="007E629B">
      <w:pPr>
        <w:spacing w:before="120" w:after="120" w:line="240" w:lineRule="auto"/>
        <w:jc w:val="both"/>
        <w:rPr>
          <w:rFonts w:ascii="Arial" w:hAnsi="Arial" w:cs="Arial"/>
          <w:sz w:val="20"/>
          <w:highlight w:val="yellow"/>
        </w:rPr>
      </w:pPr>
    </w:p>
    <w:p w14:paraId="55514919" w14:textId="0270A5C2" w:rsidR="007E629B" w:rsidRPr="00293330" w:rsidRDefault="007E629B" w:rsidP="007E629B">
      <w:pPr>
        <w:spacing w:before="120" w:after="120" w:line="240" w:lineRule="auto"/>
        <w:jc w:val="both"/>
        <w:rPr>
          <w:rFonts w:ascii="Arial" w:hAnsi="Arial" w:cs="Arial"/>
          <w:sz w:val="20"/>
        </w:rPr>
      </w:pPr>
      <w:r w:rsidRPr="00293330">
        <w:rPr>
          <w:rFonts w:ascii="Arial" w:hAnsi="Arial" w:cs="Arial"/>
          <w:sz w:val="20"/>
        </w:rPr>
        <w:t xml:space="preserve">Preglednica </w:t>
      </w:r>
      <w:r w:rsidR="00003254">
        <w:rPr>
          <w:rFonts w:ascii="Arial" w:hAnsi="Arial" w:cs="Arial"/>
          <w:sz w:val="20"/>
        </w:rPr>
        <w:t>70</w:t>
      </w:r>
      <w:r w:rsidRPr="00293330">
        <w:rPr>
          <w:rFonts w:ascii="Arial" w:hAnsi="Arial" w:cs="Arial"/>
          <w:sz w:val="20"/>
        </w:rPr>
        <w:t>: Izvedeni postopki za sklenitev okvirnega sporazuma glede na področje in vrsto postopka</w:t>
      </w:r>
      <w:bookmarkEnd w:id="75"/>
      <w:bookmarkEnd w:id="76"/>
      <w:bookmarkEnd w:id="77"/>
    </w:p>
    <w:tbl>
      <w:tblPr>
        <w:tblW w:w="9820" w:type="dxa"/>
        <w:tblCellMar>
          <w:left w:w="70" w:type="dxa"/>
          <w:right w:w="70" w:type="dxa"/>
        </w:tblCellMar>
        <w:tblLook w:val="04A0" w:firstRow="1" w:lastRow="0" w:firstColumn="1" w:lastColumn="0" w:noHBand="0" w:noVBand="1"/>
      </w:tblPr>
      <w:tblGrid>
        <w:gridCol w:w="1540"/>
        <w:gridCol w:w="4320"/>
        <w:gridCol w:w="1200"/>
        <w:gridCol w:w="920"/>
        <w:gridCol w:w="1840"/>
      </w:tblGrid>
      <w:tr w:rsidR="007E629B" w:rsidRPr="002619DD" w14:paraId="2E0A23EA" w14:textId="77777777" w:rsidTr="00BD3704">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A6E23FE"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Področje</w:t>
            </w:r>
          </w:p>
        </w:tc>
        <w:tc>
          <w:tcPr>
            <w:tcW w:w="4320" w:type="dxa"/>
            <w:tcBorders>
              <w:top w:val="single" w:sz="4" w:space="0" w:color="auto"/>
              <w:left w:val="nil"/>
              <w:bottom w:val="single" w:sz="4" w:space="0" w:color="auto"/>
              <w:right w:val="single" w:sz="4" w:space="0" w:color="auto"/>
            </w:tcBorders>
            <w:shd w:val="clear" w:color="000000" w:fill="EDEDED"/>
            <w:vAlign w:val="center"/>
            <w:hideMark/>
          </w:tcPr>
          <w:p w14:paraId="5E678DEE"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Vrsta postopka</w:t>
            </w:r>
          </w:p>
        </w:tc>
        <w:tc>
          <w:tcPr>
            <w:tcW w:w="1200" w:type="dxa"/>
            <w:tcBorders>
              <w:top w:val="single" w:sz="4" w:space="0" w:color="auto"/>
              <w:left w:val="nil"/>
              <w:bottom w:val="single" w:sz="4" w:space="0" w:color="auto"/>
              <w:right w:val="single" w:sz="4" w:space="0" w:color="auto"/>
            </w:tcBorders>
            <w:shd w:val="clear" w:color="000000" w:fill="EDEDED"/>
            <w:vAlign w:val="center"/>
            <w:hideMark/>
          </w:tcPr>
          <w:p w14:paraId="45BCC850"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Št. postopkov</w:t>
            </w:r>
          </w:p>
        </w:tc>
        <w:tc>
          <w:tcPr>
            <w:tcW w:w="920" w:type="dxa"/>
            <w:tcBorders>
              <w:top w:val="single" w:sz="4" w:space="0" w:color="auto"/>
              <w:left w:val="nil"/>
              <w:bottom w:val="single" w:sz="4" w:space="0" w:color="auto"/>
              <w:right w:val="single" w:sz="4" w:space="0" w:color="auto"/>
            </w:tcBorders>
            <w:shd w:val="clear" w:color="000000" w:fill="EDEDED"/>
            <w:vAlign w:val="center"/>
            <w:hideMark/>
          </w:tcPr>
          <w:p w14:paraId="765D91A1"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Št. naročil</w:t>
            </w:r>
          </w:p>
        </w:tc>
        <w:tc>
          <w:tcPr>
            <w:tcW w:w="1840" w:type="dxa"/>
            <w:tcBorders>
              <w:top w:val="single" w:sz="4" w:space="0" w:color="auto"/>
              <w:left w:val="nil"/>
              <w:bottom w:val="single" w:sz="4" w:space="0" w:color="auto"/>
              <w:right w:val="single" w:sz="4" w:space="0" w:color="auto"/>
            </w:tcBorders>
            <w:shd w:val="clear" w:color="000000" w:fill="EDEDED"/>
            <w:vAlign w:val="center"/>
            <w:hideMark/>
          </w:tcPr>
          <w:p w14:paraId="7EA8D541"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Pogodbena vrednost</w:t>
            </w:r>
          </w:p>
        </w:tc>
      </w:tr>
      <w:tr w:rsidR="007E629B" w:rsidRPr="002619DD" w14:paraId="6C582810" w14:textId="77777777" w:rsidTr="00BD3704">
        <w:trPr>
          <w:trHeight w:val="300"/>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561080E1"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Splošno</w:t>
            </w:r>
          </w:p>
        </w:tc>
        <w:tc>
          <w:tcPr>
            <w:tcW w:w="4320" w:type="dxa"/>
            <w:tcBorders>
              <w:top w:val="nil"/>
              <w:left w:val="nil"/>
              <w:bottom w:val="single" w:sz="4" w:space="0" w:color="auto"/>
              <w:right w:val="single" w:sz="4" w:space="0" w:color="auto"/>
            </w:tcBorders>
            <w:shd w:val="clear" w:color="auto" w:fill="auto"/>
            <w:vAlign w:val="center"/>
            <w:hideMark/>
          </w:tcPr>
          <w:p w14:paraId="522D0C68"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Konkurenčni dialog</w:t>
            </w:r>
          </w:p>
        </w:tc>
        <w:tc>
          <w:tcPr>
            <w:tcW w:w="1200" w:type="dxa"/>
            <w:tcBorders>
              <w:top w:val="nil"/>
              <w:left w:val="nil"/>
              <w:bottom w:val="single" w:sz="4" w:space="0" w:color="auto"/>
              <w:right w:val="single" w:sz="4" w:space="0" w:color="auto"/>
            </w:tcBorders>
            <w:shd w:val="clear" w:color="auto" w:fill="auto"/>
            <w:vAlign w:val="center"/>
            <w:hideMark/>
          </w:tcPr>
          <w:p w14:paraId="2541D55D"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w:t>
            </w:r>
          </w:p>
        </w:tc>
        <w:tc>
          <w:tcPr>
            <w:tcW w:w="920" w:type="dxa"/>
            <w:tcBorders>
              <w:top w:val="nil"/>
              <w:left w:val="nil"/>
              <w:bottom w:val="single" w:sz="4" w:space="0" w:color="auto"/>
              <w:right w:val="single" w:sz="4" w:space="0" w:color="auto"/>
            </w:tcBorders>
            <w:shd w:val="clear" w:color="auto" w:fill="auto"/>
            <w:vAlign w:val="center"/>
            <w:hideMark/>
          </w:tcPr>
          <w:p w14:paraId="69A3139E"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w:t>
            </w:r>
          </w:p>
        </w:tc>
        <w:tc>
          <w:tcPr>
            <w:tcW w:w="1840" w:type="dxa"/>
            <w:tcBorders>
              <w:top w:val="nil"/>
              <w:left w:val="nil"/>
              <w:bottom w:val="single" w:sz="4" w:space="0" w:color="auto"/>
              <w:right w:val="single" w:sz="4" w:space="0" w:color="auto"/>
            </w:tcBorders>
            <w:shd w:val="clear" w:color="auto" w:fill="auto"/>
            <w:vAlign w:val="center"/>
            <w:hideMark/>
          </w:tcPr>
          <w:p w14:paraId="30349580"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3.785.001</w:t>
            </w:r>
          </w:p>
        </w:tc>
      </w:tr>
      <w:tr w:rsidR="007E629B" w:rsidRPr="002619DD" w14:paraId="0A78D67D"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0D05E27B"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35CE351E"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Konkurenčni postopek s pogajanji</w:t>
            </w:r>
          </w:p>
        </w:tc>
        <w:tc>
          <w:tcPr>
            <w:tcW w:w="1200" w:type="dxa"/>
            <w:tcBorders>
              <w:top w:val="nil"/>
              <w:left w:val="nil"/>
              <w:bottom w:val="single" w:sz="4" w:space="0" w:color="auto"/>
              <w:right w:val="single" w:sz="4" w:space="0" w:color="auto"/>
            </w:tcBorders>
            <w:shd w:val="clear" w:color="auto" w:fill="auto"/>
            <w:vAlign w:val="center"/>
            <w:hideMark/>
          </w:tcPr>
          <w:p w14:paraId="42D88EB9"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13</w:t>
            </w:r>
          </w:p>
        </w:tc>
        <w:tc>
          <w:tcPr>
            <w:tcW w:w="920" w:type="dxa"/>
            <w:tcBorders>
              <w:top w:val="nil"/>
              <w:left w:val="nil"/>
              <w:bottom w:val="single" w:sz="4" w:space="0" w:color="auto"/>
              <w:right w:val="single" w:sz="4" w:space="0" w:color="auto"/>
            </w:tcBorders>
            <w:shd w:val="clear" w:color="auto" w:fill="auto"/>
            <w:vAlign w:val="center"/>
            <w:hideMark/>
          </w:tcPr>
          <w:p w14:paraId="08E82C59"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41</w:t>
            </w:r>
          </w:p>
        </w:tc>
        <w:tc>
          <w:tcPr>
            <w:tcW w:w="1840" w:type="dxa"/>
            <w:tcBorders>
              <w:top w:val="nil"/>
              <w:left w:val="nil"/>
              <w:bottom w:val="single" w:sz="4" w:space="0" w:color="auto"/>
              <w:right w:val="single" w:sz="4" w:space="0" w:color="auto"/>
            </w:tcBorders>
            <w:shd w:val="clear" w:color="auto" w:fill="auto"/>
            <w:vAlign w:val="center"/>
            <w:hideMark/>
          </w:tcPr>
          <w:p w14:paraId="4DF9FD57"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44.620.989</w:t>
            </w:r>
          </w:p>
        </w:tc>
      </w:tr>
      <w:tr w:rsidR="007E629B" w:rsidRPr="002619DD" w14:paraId="53D513F2"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58C931C1"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3986A9BB"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Odprti postopek</w:t>
            </w:r>
          </w:p>
        </w:tc>
        <w:tc>
          <w:tcPr>
            <w:tcW w:w="1200" w:type="dxa"/>
            <w:tcBorders>
              <w:top w:val="nil"/>
              <w:left w:val="nil"/>
              <w:bottom w:val="single" w:sz="4" w:space="0" w:color="auto"/>
              <w:right w:val="single" w:sz="4" w:space="0" w:color="auto"/>
            </w:tcBorders>
            <w:shd w:val="clear" w:color="auto" w:fill="auto"/>
            <w:vAlign w:val="center"/>
            <w:hideMark/>
          </w:tcPr>
          <w:p w14:paraId="7E2A44FE"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408</w:t>
            </w:r>
          </w:p>
        </w:tc>
        <w:tc>
          <w:tcPr>
            <w:tcW w:w="920" w:type="dxa"/>
            <w:tcBorders>
              <w:top w:val="nil"/>
              <w:left w:val="nil"/>
              <w:bottom w:val="single" w:sz="4" w:space="0" w:color="auto"/>
              <w:right w:val="single" w:sz="4" w:space="0" w:color="auto"/>
            </w:tcBorders>
            <w:shd w:val="clear" w:color="auto" w:fill="auto"/>
            <w:vAlign w:val="center"/>
            <w:hideMark/>
          </w:tcPr>
          <w:p w14:paraId="36A5D137"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4.259</w:t>
            </w:r>
          </w:p>
        </w:tc>
        <w:tc>
          <w:tcPr>
            <w:tcW w:w="1840" w:type="dxa"/>
            <w:tcBorders>
              <w:top w:val="nil"/>
              <w:left w:val="nil"/>
              <w:bottom w:val="single" w:sz="4" w:space="0" w:color="auto"/>
              <w:right w:val="single" w:sz="4" w:space="0" w:color="auto"/>
            </w:tcBorders>
            <w:shd w:val="clear" w:color="auto" w:fill="auto"/>
            <w:vAlign w:val="center"/>
            <w:hideMark/>
          </w:tcPr>
          <w:p w14:paraId="1257F816"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544.933.221</w:t>
            </w:r>
          </w:p>
        </w:tc>
      </w:tr>
      <w:tr w:rsidR="007E629B" w:rsidRPr="002619DD" w14:paraId="373C8BB5"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306B0E58"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1612213C"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Omejeni postopek</w:t>
            </w:r>
          </w:p>
        </w:tc>
        <w:tc>
          <w:tcPr>
            <w:tcW w:w="1200" w:type="dxa"/>
            <w:tcBorders>
              <w:top w:val="nil"/>
              <w:left w:val="nil"/>
              <w:bottom w:val="single" w:sz="4" w:space="0" w:color="auto"/>
              <w:right w:val="single" w:sz="4" w:space="0" w:color="auto"/>
            </w:tcBorders>
            <w:shd w:val="clear" w:color="auto" w:fill="auto"/>
            <w:vAlign w:val="center"/>
            <w:hideMark/>
          </w:tcPr>
          <w:p w14:paraId="5091B76A"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17</w:t>
            </w:r>
          </w:p>
        </w:tc>
        <w:tc>
          <w:tcPr>
            <w:tcW w:w="920" w:type="dxa"/>
            <w:tcBorders>
              <w:top w:val="nil"/>
              <w:left w:val="nil"/>
              <w:bottom w:val="single" w:sz="4" w:space="0" w:color="auto"/>
              <w:right w:val="single" w:sz="4" w:space="0" w:color="auto"/>
            </w:tcBorders>
            <w:shd w:val="clear" w:color="auto" w:fill="auto"/>
            <w:vAlign w:val="center"/>
            <w:hideMark/>
          </w:tcPr>
          <w:p w14:paraId="01363554"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34</w:t>
            </w:r>
          </w:p>
        </w:tc>
        <w:tc>
          <w:tcPr>
            <w:tcW w:w="1840" w:type="dxa"/>
            <w:tcBorders>
              <w:top w:val="nil"/>
              <w:left w:val="nil"/>
              <w:bottom w:val="single" w:sz="4" w:space="0" w:color="auto"/>
              <w:right w:val="single" w:sz="4" w:space="0" w:color="auto"/>
            </w:tcBorders>
            <w:shd w:val="clear" w:color="auto" w:fill="auto"/>
            <w:vAlign w:val="center"/>
            <w:hideMark/>
          </w:tcPr>
          <w:p w14:paraId="17A88680"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103.461.777</w:t>
            </w:r>
          </w:p>
        </w:tc>
      </w:tr>
      <w:tr w:rsidR="007E629B" w:rsidRPr="002619DD" w14:paraId="4F9D044B"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28C86E5E"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2C3ED295"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naročila male vrednosti</w:t>
            </w:r>
          </w:p>
        </w:tc>
        <w:tc>
          <w:tcPr>
            <w:tcW w:w="1200" w:type="dxa"/>
            <w:tcBorders>
              <w:top w:val="nil"/>
              <w:left w:val="nil"/>
              <w:bottom w:val="single" w:sz="4" w:space="0" w:color="auto"/>
              <w:right w:val="single" w:sz="4" w:space="0" w:color="auto"/>
            </w:tcBorders>
            <w:shd w:val="clear" w:color="auto" w:fill="auto"/>
            <w:vAlign w:val="center"/>
            <w:hideMark/>
          </w:tcPr>
          <w:p w14:paraId="01216E15"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422</w:t>
            </w:r>
          </w:p>
        </w:tc>
        <w:tc>
          <w:tcPr>
            <w:tcW w:w="920" w:type="dxa"/>
            <w:tcBorders>
              <w:top w:val="nil"/>
              <w:left w:val="nil"/>
              <w:bottom w:val="single" w:sz="4" w:space="0" w:color="auto"/>
              <w:right w:val="single" w:sz="4" w:space="0" w:color="auto"/>
            </w:tcBorders>
            <w:shd w:val="clear" w:color="auto" w:fill="auto"/>
            <w:vAlign w:val="center"/>
            <w:hideMark/>
          </w:tcPr>
          <w:p w14:paraId="7A88C7D5"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1.644</w:t>
            </w:r>
          </w:p>
        </w:tc>
        <w:tc>
          <w:tcPr>
            <w:tcW w:w="1840" w:type="dxa"/>
            <w:tcBorders>
              <w:top w:val="nil"/>
              <w:left w:val="nil"/>
              <w:bottom w:val="single" w:sz="4" w:space="0" w:color="auto"/>
              <w:right w:val="single" w:sz="4" w:space="0" w:color="auto"/>
            </w:tcBorders>
            <w:shd w:val="clear" w:color="auto" w:fill="auto"/>
            <w:vAlign w:val="center"/>
            <w:hideMark/>
          </w:tcPr>
          <w:p w14:paraId="6C673D06"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44.367.506</w:t>
            </w:r>
          </w:p>
        </w:tc>
      </w:tr>
      <w:tr w:rsidR="007E629B" w:rsidRPr="002619DD" w14:paraId="3340BEC1"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55BA877D"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6FECA2DE"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s pogajanji brez predhodne objave</w:t>
            </w:r>
          </w:p>
        </w:tc>
        <w:tc>
          <w:tcPr>
            <w:tcW w:w="1200" w:type="dxa"/>
            <w:tcBorders>
              <w:top w:val="nil"/>
              <w:left w:val="nil"/>
              <w:bottom w:val="single" w:sz="4" w:space="0" w:color="auto"/>
              <w:right w:val="single" w:sz="4" w:space="0" w:color="auto"/>
            </w:tcBorders>
            <w:shd w:val="clear" w:color="auto" w:fill="auto"/>
            <w:vAlign w:val="center"/>
            <w:hideMark/>
          </w:tcPr>
          <w:p w14:paraId="64312465"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51</w:t>
            </w:r>
          </w:p>
        </w:tc>
        <w:tc>
          <w:tcPr>
            <w:tcW w:w="920" w:type="dxa"/>
            <w:tcBorders>
              <w:top w:val="nil"/>
              <w:left w:val="nil"/>
              <w:bottom w:val="single" w:sz="4" w:space="0" w:color="auto"/>
              <w:right w:val="single" w:sz="4" w:space="0" w:color="auto"/>
            </w:tcBorders>
            <w:shd w:val="clear" w:color="auto" w:fill="auto"/>
            <w:vAlign w:val="center"/>
            <w:hideMark/>
          </w:tcPr>
          <w:p w14:paraId="4C4E195F"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64</w:t>
            </w:r>
          </w:p>
        </w:tc>
        <w:tc>
          <w:tcPr>
            <w:tcW w:w="1840" w:type="dxa"/>
            <w:tcBorders>
              <w:top w:val="nil"/>
              <w:left w:val="nil"/>
              <w:bottom w:val="single" w:sz="4" w:space="0" w:color="auto"/>
              <w:right w:val="single" w:sz="4" w:space="0" w:color="auto"/>
            </w:tcBorders>
            <w:shd w:val="clear" w:color="auto" w:fill="auto"/>
            <w:vAlign w:val="center"/>
            <w:hideMark/>
          </w:tcPr>
          <w:p w14:paraId="6B3033D1"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17.114.825</w:t>
            </w:r>
          </w:p>
        </w:tc>
      </w:tr>
      <w:tr w:rsidR="007E629B" w:rsidRPr="002619DD" w14:paraId="71DC82E5"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55E2C642"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77DCAB23" w14:textId="77777777" w:rsidR="007E629B" w:rsidRPr="002619DD" w:rsidRDefault="007E629B" w:rsidP="00BD3704">
            <w:pPr>
              <w:spacing w:after="0" w:line="240" w:lineRule="auto"/>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Skupaj</w:t>
            </w:r>
          </w:p>
        </w:tc>
        <w:tc>
          <w:tcPr>
            <w:tcW w:w="1200" w:type="dxa"/>
            <w:tcBorders>
              <w:top w:val="nil"/>
              <w:left w:val="nil"/>
              <w:bottom w:val="single" w:sz="4" w:space="0" w:color="auto"/>
              <w:right w:val="single" w:sz="4" w:space="0" w:color="auto"/>
            </w:tcBorders>
            <w:shd w:val="clear" w:color="auto" w:fill="auto"/>
            <w:vAlign w:val="center"/>
            <w:hideMark/>
          </w:tcPr>
          <w:p w14:paraId="679E63C2"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912</w:t>
            </w:r>
          </w:p>
        </w:tc>
        <w:tc>
          <w:tcPr>
            <w:tcW w:w="920" w:type="dxa"/>
            <w:tcBorders>
              <w:top w:val="nil"/>
              <w:left w:val="nil"/>
              <w:bottom w:val="single" w:sz="4" w:space="0" w:color="auto"/>
              <w:right w:val="single" w:sz="4" w:space="0" w:color="auto"/>
            </w:tcBorders>
            <w:shd w:val="clear" w:color="auto" w:fill="auto"/>
            <w:vAlign w:val="center"/>
            <w:hideMark/>
          </w:tcPr>
          <w:p w14:paraId="42660808"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6.043</w:t>
            </w:r>
          </w:p>
        </w:tc>
        <w:tc>
          <w:tcPr>
            <w:tcW w:w="1840" w:type="dxa"/>
            <w:tcBorders>
              <w:top w:val="nil"/>
              <w:left w:val="nil"/>
              <w:bottom w:val="single" w:sz="4" w:space="0" w:color="auto"/>
              <w:right w:val="single" w:sz="4" w:space="0" w:color="auto"/>
            </w:tcBorders>
            <w:shd w:val="clear" w:color="auto" w:fill="auto"/>
            <w:vAlign w:val="center"/>
            <w:hideMark/>
          </w:tcPr>
          <w:p w14:paraId="5F4EECBA"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758.283.319</w:t>
            </w:r>
          </w:p>
        </w:tc>
      </w:tr>
      <w:tr w:rsidR="007E629B" w:rsidRPr="002619DD" w14:paraId="2D259A0B" w14:textId="77777777" w:rsidTr="00BD3704">
        <w:trPr>
          <w:trHeight w:val="300"/>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3396778A"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Infrastrukturno</w:t>
            </w:r>
          </w:p>
        </w:tc>
        <w:tc>
          <w:tcPr>
            <w:tcW w:w="4320" w:type="dxa"/>
            <w:tcBorders>
              <w:top w:val="nil"/>
              <w:left w:val="nil"/>
              <w:bottom w:val="single" w:sz="4" w:space="0" w:color="auto"/>
              <w:right w:val="single" w:sz="4" w:space="0" w:color="auto"/>
            </w:tcBorders>
            <w:shd w:val="clear" w:color="auto" w:fill="auto"/>
            <w:vAlign w:val="center"/>
            <w:hideMark/>
          </w:tcPr>
          <w:p w14:paraId="2E74B5C9"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Odprti postopek</w:t>
            </w:r>
          </w:p>
        </w:tc>
        <w:tc>
          <w:tcPr>
            <w:tcW w:w="1200" w:type="dxa"/>
            <w:tcBorders>
              <w:top w:val="nil"/>
              <w:left w:val="nil"/>
              <w:bottom w:val="single" w:sz="4" w:space="0" w:color="auto"/>
              <w:right w:val="single" w:sz="4" w:space="0" w:color="auto"/>
            </w:tcBorders>
            <w:shd w:val="clear" w:color="auto" w:fill="auto"/>
            <w:vAlign w:val="center"/>
            <w:hideMark/>
          </w:tcPr>
          <w:p w14:paraId="4E6EB2E4"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29</w:t>
            </w:r>
          </w:p>
        </w:tc>
        <w:tc>
          <w:tcPr>
            <w:tcW w:w="920" w:type="dxa"/>
            <w:tcBorders>
              <w:top w:val="nil"/>
              <w:left w:val="nil"/>
              <w:bottom w:val="single" w:sz="4" w:space="0" w:color="auto"/>
              <w:right w:val="single" w:sz="4" w:space="0" w:color="auto"/>
            </w:tcBorders>
            <w:shd w:val="clear" w:color="auto" w:fill="auto"/>
            <w:vAlign w:val="center"/>
            <w:hideMark/>
          </w:tcPr>
          <w:p w14:paraId="07D1AAA0"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66</w:t>
            </w:r>
          </w:p>
        </w:tc>
        <w:tc>
          <w:tcPr>
            <w:tcW w:w="1840" w:type="dxa"/>
            <w:tcBorders>
              <w:top w:val="nil"/>
              <w:left w:val="nil"/>
              <w:bottom w:val="single" w:sz="4" w:space="0" w:color="auto"/>
              <w:right w:val="single" w:sz="4" w:space="0" w:color="auto"/>
            </w:tcBorders>
            <w:shd w:val="clear" w:color="auto" w:fill="auto"/>
            <w:vAlign w:val="center"/>
            <w:hideMark/>
          </w:tcPr>
          <w:p w14:paraId="118B6EC8"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85.838.667</w:t>
            </w:r>
          </w:p>
        </w:tc>
      </w:tr>
      <w:tr w:rsidR="007E629B" w:rsidRPr="002619DD" w14:paraId="0F274CC2"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169351FE"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2CBD4761"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naročila male vrednosti</w:t>
            </w:r>
          </w:p>
        </w:tc>
        <w:tc>
          <w:tcPr>
            <w:tcW w:w="1200" w:type="dxa"/>
            <w:tcBorders>
              <w:top w:val="nil"/>
              <w:left w:val="nil"/>
              <w:bottom w:val="single" w:sz="4" w:space="0" w:color="auto"/>
              <w:right w:val="single" w:sz="4" w:space="0" w:color="auto"/>
            </w:tcBorders>
            <w:shd w:val="clear" w:color="auto" w:fill="auto"/>
            <w:vAlign w:val="center"/>
            <w:hideMark/>
          </w:tcPr>
          <w:p w14:paraId="7468205D"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89</w:t>
            </w:r>
          </w:p>
        </w:tc>
        <w:tc>
          <w:tcPr>
            <w:tcW w:w="920" w:type="dxa"/>
            <w:tcBorders>
              <w:top w:val="nil"/>
              <w:left w:val="nil"/>
              <w:bottom w:val="single" w:sz="4" w:space="0" w:color="auto"/>
              <w:right w:val="single" w:sz="4" w:space="0" w:color="auto"/>
            </w:tcBorders>
            <w:shd w:val="clear" w:color="auto" w:fill="auto"/>
            <w:vAlign w:val="center"/>
            <w:hideMark/>
          </w:tcPr>
          <w:p w14:paraId="59AE7E9A"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216</w:t>
            </w:r>
          </w:p>
        </w:tc>
        <w:tc>
          <w:tcPr>
            <w:tcW w:w="1840" w:type="dxa"/>
            <w:tcBorders>
              <w:top w:val="nil"/>
              <w:left w:val="nil"/>
              <w:bottom w:val="single" w:sz="4" w:space="0" w:color="auto"/>
              <w:right w:val="single" w:sz="4" w:space="0" w:color="auto"/>
            </w:tcBorders>
            <w:shd w:val="clear" w:color="auto" w:fill="auto"/>
            <w:vAlign w:val="center"/>
            <w:hideMark/>
          </w:tcPr>
          <w:p w14:paraId="163BCCAA"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16.281.274</w:t>
            </w:r>
          </w:p>
        </w:tc>
      </w:tr>
      <w:tr w:rsidR="007E629B" w:rsidRPr="002619DD" w14:paraId="07253671"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71B86E63"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4B6FC9D8"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s pogajanji brez predhodne objave</w:t>
            </w:r>
          </w:p>
        </w:tc>
        <w:tc>
          <w:tcPr>
            <w:tcW w:w="1200" w:type="dxa"/>
            <w:tcBorders>
              <w:top w:val="nil"/>
              <w:left w:val="nil"/>
              <w:bottom w:val="single" w:sz="4" w:space="0" w:color="auto"/>
              <w:right w:val="single" w:sz="4" w:space="0" w:color="auto"/>
            </w:tcBorders>
            <w:shd w:val="clear" w:color="auto" w:fill="auto"/>
            <w:vAlign w:val="center"/>
            <w:hideMark/>
          </w:tcPr>
          <w:p w14:paraId="1A9F434E"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10</w:t>
            </w:r>
          </w:p>
        </w:tc>
        <w:tc>
          <w:tcPr>
            <w:tcW w:w="920" w:type="dxa"/>
            <w:tcBorders>
              <w:top w:val="nil"/>
              <w:left w:val="nil"/>
              <w:bottom w:val="single" w:sz="4" w:space="0" w:color="auto"/>
              <w:right w:val="single" w:sz="4" w:space="0" w:color="auto"/>
            </w:tcBorders>
            <w:shd w:val="clear" w:color="auto" w:fill="auto"/>
            <w:vAlign w:val="center"/>
            <w:hideMark/>
          </w:tcPr>
          <w:p w14:paraId="6AE5C706"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12</w:t>
            </w:r>
          </w:p>
        </w:tc>
        <w:tc>
          <w:tcPr>
            <w:tcW w:w="1840" w:type="dxa"/>
            <w:tcBorders>
              <w:top w:val="nil"/>
              <w:left w:val="nil"/>
              <w:bottom w:val="single" w:sz="4" w:space="0" w:color="auto"/>
              <w:right w:val="single" w:sz="4" w:space="0" w:color="auto"/>
            </w:tcBorders>
            <w:shd w:val="clear" w:color="auto" w:fill="auto"/>
            <w:vAlign w:val="center"/>
            <w:hideMark/>
          </w:tcPr>
          <w:p w14:paraId="0C111A28"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1.323.871</w:t>
            </w:r>
          </w:p>
        </w:tc>
      </w:tr>
      <w:tr w:rsidR="007E629B" w:rsidRPr="002619DD" w14:paraId="1EB2B263"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39A65296"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3CBB0D8C"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s pogajanji po predhodni objavi</w:t>
            </w:r>
          </w:p>
        </w:tc>
        <w:tc>
          <w:tcPr>
            <w:tcW w:w="1200" w:type="dxa"/>
            <w:tcBorders>
              <w:top w:val="nil"/>
              <w:left w:val="nil"/>
              <w:bottom w:val="single" w:sz="4" w:space="0" w:color="auto"/>
              <w:right w:val="single" w:sz="4" w:space="0" w:color="auto"/>
            </w:tcBorders>
            <w:shd w:val="clear" w:color="auto" w:fill="auto"/>
            <w:vAlign w:val="center"/>
            <w:hideMark/>
          </w:tcPr>
          <w:p w14:paraId="6F039184"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13</w:t>
            </w:r>
          </w:p>
        </w:tc>
        <w:tc>
          <w:tcPr>
            <w:tcW w:w="920" w:type="dxa"/>
            <w:tcBorders>
              <w:top w:val="nil"/>
              <w:left w:val="nil"/>
              <w:bottom w:val="single" w:sz="4" w:space="0" w:color="auto"/>
              <w:right w:val="single" w:sz="4" w:space="0" w:color="auto"/>
            </w:tcBorders>
            <w:shd w:val="clear" w:color="auto" w:fill="auto"/>
            <w:vAlign w:val="center"/>
            <w:hideMark/>
          </w:tcPr>
          <w:p w14:paraId="76F2771A"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32</w:t>
            </w:r>
          </w:p>
        </w:tc>
        <w:tc>
          <w:tcPr>
            <w:tcW w:w="1840" w:type="dxa"/>
            <w:tcBorders>
              <w:top w:val="nil"/>
              <w:left w:val="nil"/>
              <w:bottom w:val="single" w:sz="4" w:space="0" w:color="auto"/>
              <w:right w:val="single" w:sz="4" w:space="0" w:color="auto"/>
            </w:tcBorders>
            <w:shd w:val="clear" w:color="auto" w:fill="auto"/>
            <w:vAlign w:val="center"/>
            <w:hideMark/>
          </w:tcPr>
          <w:p w14:paraId="4ED00DEA"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44.029.865</w:t>
            </w:r>
          </w:p>
        </w:tc>
      </w:tr>
      <w:tr w:rsidR="007E629B" w:rsidRPr="002619DD" w14:paraId="21DBF667"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4872346A"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6051A60A" w14:textId="77777777" w:rsidR="007E629B" w:rsidRPr="002619DD" w:rsidRDefault="007E629B" w:rsidP="00BD3704">
            <w:pPr>
              <w:spacing w:after="0" w:line="240" w:lineRule="auto"/>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Skupaj</w:t>
            </w:r>
          </w:p>
        </w:tc>
        <w:tc>
          <w:tcPr>
            <w:tcW w:w="1200" w:type="dxa"/>
            <w:tcBorders>
              <w:top w:val="nil"/>
              <w:left w:val="nil"/>
              <w:bottom w:val="single" w:sz="4" w:space="0" w:color="auto"/>
              <w:right w:val="single" w:sz="4" w:space="0" w:color="auto"/>
            </w:tcBorders>
            <w:shd w:val="clear" w:color="auto" w:fill="auto"/>
            <w:vAlign w:val="center"/>
            <w:hideMark/>
          </w:tcPr>
          <w:p w14:paraId="375BBE2D"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141</w:t>
            </w:r>
          </w:p>
        </w:tc>
        <w:tc>
          <w:tcPr>
            <w:tcW w:w="920" w:type="dxa"/>
            <w:tcBorders>
              <w:top w:val="nil"/>
              <w:left w:val="nil"/>
              <w:bottom w:val="single" w:sz="4" w:space="0" w:color="auto"/>
              <w:right w:val="single" w:sz="4" w:space="0" w:color="auto"/>
            </w:tcBorders>
            <w:shd w:val="clear" w:color="auto" w:fill="auto"/>
            <w:vAlign w:val="center"/>
            <w:hideMark/>
          </w:tcPr>
          <w:p w14:paraId="559B9771"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326</w:t>
            </w:r>
          </w:p>
        </w:tc>
        <w:tc>
          <w:tcPr>
            <w:tcW w:w="1840" w:type="dxa"/>
            <w:tcBorders>
              <w:top w:val="nil"/>
              <w:left w:val="nil"/>
              <w:bottom w:val="single" w:sz="4" w:space="0" w:color="auto"/>
              <w:right w:val="single" w:sz="4" w:space="0" w:color="auto"/>
            </w:tcBorders>
            <w:shd w:val="clear" w:color="auto" w:fill="auto"/>
            <w:vAlign w:val="center"/>
            <w:hideMark/>
          </w:tcPr>
          <w:p w14:paraId="4D0DB4C0"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147.473.677</w:t>
            </w:r>
          </w:p>
        </w:tc>
      </w:tr>
      <w:tr w:rsidR="007E629B" w:rsidRPr="002619DD" w14:paraId="5068F6CE" w14:textId="77777777" w:rsidTr="00BD3704">
        <w:trPr>
          <w:trHeight w:val="300"/>
        </w:trPr>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14:paraId="0E88A04B" w14:textId="77777777" w:rsidR="007E629B" w:rsidRPr="002619DD" w:rsidRDefault="007E629B" w:rsidP="00BD3704">
            <w:pPr>
              <w:spacing w:after="0" w:line="240" w:lineRule="auto"/>
              <w:jc w:val="center"/>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Obrambno</w:t>
            </w:r>
          </w:p>
        </w:tc>
        <w:tc>
          <w:tcPr>
            <w:tcW w:w="4320" w:type="dxa"/>
            <w:tcBorders>
              <w:top w:val="nil"/>
              <w:left w:val="nil"/>
              <w:bottom w:val="single" w:sz="4" w:space="0" w:color="auto"/>
              <w:right w:val="single" w:sz="4" w:space="0" w:color="auto"/>
            </w:tcBorders>
            <w:shd w:val="clear" w:color="auto" w:fill="auto"/>
            <w:vAlign w:val="center"/>
            <w:hideMark/>
          </w:tcPr>
          <w:p w14:paraId="2A7A0CAD" w14:textId="77777777" w:rsidR="007E629B" w:rsidRPr="002619DD" w:rsidRDefault="007E629B" w:rsidP="00BD3704">
            <w:pPr>
              <w:spacing w:after="0" w:line="240" w:lineRule="auto"/>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Postopek s pogajanji po predhodni objavi</w:t>
            </w:r>
          </w:p>
        </w:tc>
        <w:tc>
          <w:tcPr>
            <w:tcW w:w="1200" w:type="dxa"/>
            <w:tcBorders>
              <w:top w:val="nil"/>
              <w:left w:val="nil"/>
              <w:bottom w:val="single" w:sz="4" w:space="0" w:color="auto"/>
              <w:right w:val="single" w:sz="4" w:space="0" w:color="auto"/>
            </w:tcBorders>
            <w:shd w:val="clear" w:color="auto" w:fill="auto"/>
            <w:vAlign w:val="center"/>
            <w:hideMark/>
          </w:tcPr>
          <w:p w14:paraId="274521DD"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w:t>
            </w:r>
          </w:p>
        </w:tc>
        <w:tc>
          <w:tcPr>
            <w:tcW w:w="920" w:type="dxa"/>
            <w:tcBorders>
              <w:top w:val="nil"/>
              <w:left w:val="nil"/>
              <w:bottom w:val="single" w:sz="4" w:space="0" w:color="auto"/>
              <w:right w:val="single" w:sz="4" w:space="0" w:color="auto"/>
            </w:tcBorders>
            <w:shd w:val="clear" w:color="auto" w:fill="auto"/>
            <w:vAlign w:val="center"/>
            <w:hideMark/>
          </w:tcPr>
          <w:p w14:paraId="2230ED09"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1</w:t>
            </w:r>
          </w:p>
        </w:tc>
        <w:tc>
          <w:tcPr>
            <w:tcW w:w="1840" w:type="dxa"/>
            <w:tcBorders>
              <w:top w:val="nil"/>
              <w:left w:val="nil"/>
              <w:bottom w:val="single" w:sz="4" w:space="0" w:color="auto"/>
              <w:right w:val="single" w:sz="4" w:space="0" w:color="auto"/>
            </w:tcBorders>
            <w:shd w:val="clear" w:color="auto" w:fill="auto"/>
            <w:vAlign w:val="center"/>
            <w:hideMark/>
          </w:tcPr>
          <w:p w14:paraId="4A022C44" w14:textId="77777777" w:rsidR="007E629B" w:rsidRPr="002619DD" w:rsidRDefault="007E629B" w:rsidP="00BD3704">
            <w:pPr>
              <w:spacing w:after="0" w:line="240" w:lineRule="auto"/>
              <w:jc w:val="right"/>
              <w:rPr>
                <w:rFonts w:ascii="Arial" w:eastAsia="Times New Roman" w:hAnsi="Arial" w:cs="Arial"/>
                <w:color w:val="000000"/>
                <w:sz w:val="18"/>
                <w:szCs w:val="18"/>
                <w:lang w:eastAsia="sl-SI"/>
              </w:rPr>
            </w:pPr>
            <w:r w:rsidRPr="002619DD">
              <w:rPr>
                <w:rFonts w:ascii="Arial" w:eastAsia="Times New Roman" w:hAnsi="Arial" w:cs="Arial"/>
                <w:color w:val="000000"/>
                <w:sz w:val="18"/>
                <w:szCs w:val="18"/>
                <w:lang w:eastAsia="sl-SI"/>
              </w:rPr>
              <w:t>2.700.000</w:t>
            </w:r>
          </w:p>
        </w:tc>
      </w:tr>
      <w:tr w:rsidR="007E629B" w:rsidRPr="002619DD" w14:paraId="0E96FB63" w14:textId="77777777" w:rsidTr="00BD3704">
        <w:trPr>
          <w:trHeight w:val="300"/>
        </w:trPr>
        <w:tc>
          <w:tcPr>
            <w:tcW w:w="1540" w:type="dxa"/>
            <w:vMerge/>
            <w:tcBorders>
              <w:top w:val="nil"/>
              <w:left w:val="single" w:sz="4" w:space="0" w:color="auto"/>
              <w:bottom w:val="single" w:sz="4" w:space="0" w:color="000000"/>
              <w:right w:val="single" w:sz="4" w:space="0" w:color="auto"/>
            </w:tcBorders>
            <w:vAlign w:val="center"/>
            <w:hideMark/>
          </w:tcPr>
          <w:p w14:paraId="65D12F53" w14:textId="77777777" w:rsidR="007E629B" w:rsidRPr="002619DD" w:rsidRDefault="007E629B" w:rsidP="00BD3704">
            <w:pPr>
              <w:spacing w:after="0" w:line="240" w:lineRule="auto"/>
              <w:rPr>
                <w:rFonts w:ascii="Arial" w:eastAsia="Times New Roman" w:hAnsi="Arial" w:cs="Arial"/>
                <w:color w:val="000000"/>
                <w:sz w:val="18"/>
                <w:szCs w:val="18"/>
                <w:lang w:eastAsia="sl-SI"/>
              </w:rPr>
            </w:pPr>
          </w:p>
        </w:tc>
        <w:tc>
          <w:tcPr>
            <w:tcW w:w="4320" w:type="dxa"/>
            <w:tcBorders>
              <w:top w:val="nil"/>
              <w:left w:val="nil"/>
              <w:bottom w:val="single" w:sz="4" w:space="0" w:color="auto"/>
              <w:right w:val="single" w:sz="4" w:space="0" w:color="auto"/>
            </w:tcBorders>
            <w:shd w:val="clear" w:color="auto" w:fill="auto"/>
            <w:vAlign w:val="center"/>
            <w:hideMark/>
          </w:tcPr>
          <w:p w14:paraId="251171F9" w14:textId="77777777" w:rsidR="007E629B" w:rsidRPr="002619DD" w:rsidRDefault="007E629B" w:rsidP="00BD3704">
            <w:pPr>
              <w:spacing w:after="0" w:line="240" w:lineRule="auto"/>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Skupaj</w:t>
            </w:r>
          </w:p>
        </w:tc>
        <w:tc>
          <w:tcPr>
            <w:tcW w:w="1200" w:type="dxa"/>
            <w:tcBorders>
              <w:top w:val="nil"/>
              <w:left w:val="nil"/>
              <w:bottom w:val="single" w:sz="4" w:space="0" w:color="auto"/>
              <w:right w:val="single" w:sz="4" w:space="0" w:color="auto"/>
            </w:tcBorders>
            <w:shd w:val="clear" w:color="auto" w:fill="auto"/>
            <w:noWrap/>
            <w:vAlign w:val="center"/>
            <w:hideMark/>
          </w:tcPr>
          <w:p w14:paraId="294E29BC"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1</w:t>
            </w:r>
          </w:p>
        </w:tc>
        <w:tc>
          <w:tcPr>
            <w:tcW w:w="920" w:type="dxa"/>
            <w:tcBorders>
              <w:top w:val="nil"/>
              <w:left w:val="nil"/>
              <w:bottom w:val="single" w:sz="4" w:space="0" w:color="auto"/>
              <w:right w:val="single" w:sz="4" w:space="0" w:color="auto"/>
            </w:tcBorders>
            <w:shd w:val="clear" w:color="auto" w:fill="auto"/>
            <w:noWrap/>
            <w:vAlign w:val="center"/>
            <w:hideMark/>
          </w:tcPr>
          <w:p w14:paraId="36A3E7B1"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1</w:t>
            </w:r>
          </w:p>
        </w:tc>
        <w:tc>
          <w:tcPr>
            <w:tcW w:w="1840" w:type="dxa"/>
            <w:tcBorders>
              <w:top w:val="nil"/>
              <w:left w:val="nil"/>
              <w:bottom w:val="single" w:sz="4" w:space="0" w:color="auto"/>
              <w:right w:val="single" w:sz="4" w:space="0" w:color="auto"/>
            </w:tcBorders>
            <w:shd w:val="clear" w:color="auto" w:fill="auto"/>
            <w:noWrap/>
            <w:vAlign w:val="center"/>
            <w:hideMark/>
          </w:tcPr>
          <w:p w14:paraId="48FC3556"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2.700.000</w:t>
            </w:r>
          </w:p>
        </w:tc>
      </w:tr>
      <w:tr w:rsidR="007E629B" w:rsidRPr="002619DD" w14:paraId="1AA131D1" w14:textId="77777777" w:rsidTr="00BD3704">
        <w:trPr>
          <w:trHeight w:val="300"/>
        </w:trPr>
        <w:tc>
          <w:tcPr>
            <w:tcW w:w="586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5136C1F5" w14:textId="77777777" w:rsidR="007E629B" w:rsidRPr="002619DD" w:rsidRDefault="007E629B" w:rsidP="00BD3704">
            <w:pPr>
              <w:spacing w:after="0" w:line="240" w:lineRule="auto"/>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Skupaj</w:t>
            </w:r>
          </w:p>
        </w:tc>
        <w:tc>
          <w:tcPr>
            <w:tcW w:w="1200" w:type="dxa"/>
            <w:tcBorders>
              <w:top w:val="nil"/>
              <w:left w:val="nil"/>
              <w:bottom w:val="single" w:sz="4" w:space="0" w:color="auto"/>
              <w:right w:val="single" w:sz="4" w:space="0" w:color="auto"/>
            </w:tcBorders>
            <w:shd w:val="clear" w:color="auto" w:fill="E7E6E6" w:themeFill="background2"/>
            <w:noWrap/>
            <w:vAlign w:val="center"/>
            <w:hideMark/>
          </w:tcPr>
          <w:p w14:paraId="3CBBA84C"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1.054</w:t>
            </w:r>
          </w:p>
        </w:tc>
        <w:tc>
          <w:tcPr>
            <w:tcW w:w="920" w:type="dxa"/>
            <w:tcBorders>
              <w:top w:val="nil"/>
              <w:left w:val="nil"/>
              <w:bottom w:val="single" w:sz="4" w:space="0" w:color="auto"/>
              <w:right w:val="single" w:sz="4" w:space="0" w:color="auto"/>
            </w:tcBorders>
            <w:shd w:val="clear" w:color="auto" w:fill="E7E6E6" w:themeFill="background2"/>
            <w:noWrap/>
            <w:vAlign w:val="center"/>
            <w:hideMark/>
          </w:tcPr>
          <w:p w14:paraId="063452B7"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6.370</w:t>
            </w:r>
          </w:p>
        </w:tc>
        <w:tc>
          <w:tcPr>
            <w:tcW w:w="1840" w:type="dxa"/>
            <w:tcBorders>
              <w:top w:val="nil"/>
              <w:left w:val="nil"/>
              <w:bottom w:val="single" w:sz="4" w:space="0" w:color="auto"/>
              <w:right w:val="single" w:sz="4" w:space="0" w:color="auto"/>
            </w:tcBorders>
            <w:shd w:val="clear" w:color="auto" w:fill="E7E6E6" w:themeFill="background2"/>
            <w:noWrap/>
            <w:vAlign w:val="center"/>
            <w:hideMark/>
          </w:tcPr>
          <w:p w14:paraId="2055E790" w14:textId="77777777" w:rsidR="007E629B" w:rsidRPr="002619DD" w:rsidRDefault="007E629B" w:rsidP="00BD3704">
            <w:pPr>
              <w:spacing w:after="0" w:line="240" w:lineRule="auto"/>
              <w:jc w:val="right"/>
              <w:rPr>
                <w:rFonts w:ascii="Arial" w:eastAsia="Times New Roman" w:hAnsi="Arial" w:cs="Arial"/>
                <w:b/>
                <w:bCs/>
                <w:color w:val="000000"/>
                <w:sz w:val="18"/>
                <w:szCs w:val="18"/>
                <w:lang w:eastAsia="sl-SI"/>
              </w:rPr>
            </w:pPr>
            <w:r w:rsidRPr="002619DD">
              <w:rPr>
                <w:rFonts w:ascii="Arial" w:eastAsia="Times New Roman" w:hAnsi="Arial" w:cs="Arial"/>
                <w:b/>
                <w:bCs/>
                <w:color w:val="000000"/>
                <w:sz w:val="18"/>
                <w:szCs w:val="18"/>
                <w:lang w:eastAsia="sl-SI"/>
              </w:rPr>
              <w:t>908.456.996</w:t>
            </w:r>
          </w:p>
        </w:tc>
      </w:tr>
    </w:tbl>
    <w:p w14:paraId="3500E2BD" w14:textId="77777777" w:rsidR="007E629B" w:rsidRPr="00493398" w:rsidRDefault="007E629B" w:rsidP="007E629B">
      <w:pPr>
        <w:spacing w:before="120" w:after="120" w:line="240" w:lineRule="auto"/>
        <w:jc w:val="both"/>
        <w:rPr>
          <w:rFonts w:ascii="Arial" w:hAnsi="Arial" w:cs="Arial"/>
          <w:sz w:val="20"/>
          <w:highlight w:val="yellow"/>
        </w:rPr>
      </w:pPr>
    </w:p>
    <w:p w14:paraId="7E072EE5" w14:textId="77777777" w:rsidR="007E629B" w:rsidRDefault="007E629B" w:rsidP="007E629B">
      <w:pPr>
        <w:spacing w:before="120" w:after="120" w:line="240" w:lineRule="auto"/>
        <w:jc w:val="both"/>
        <w:rPr>
          <w:rFonts w:ascii="Arial" w:hAnsi="Arial" w:cs="Arial"/>
          <w:sz w:val="20"/>
          <w:highlight w:val="yellow"/>
        </w:rPr>
      </w:pPr>
      <w:bookmarkStart w:id="78" w:name="_Toc398038711"/>
      <w:bookmarkStart w:id="79" w:name="_Toc398040190"/>
      <w:bookmarkStart w:id="80" w:name="_Toc398584428"/>
      <w:bookmarkStart w:id="81" w:name="_Toc461086444"/>
      <w:bookmarkStart w:id="82" w:name="_Toc461608816"/>
      <w:bookmarkStart w:id="83" w:name="_Toc462401235"/>
    </w:p>
    <w:p w14:paraId="749EF6E8" w14:textId="46AEA79D" w:rsidR="007E629B" w:rsidRPr="00664313" w:rsidRDefault="007E629B" w:rsidP="007E629B">
      <w:pPr>
        <w:spacing w:before="120" w:after="120" w:line="240" w:lineRule="auto"/>
        <w:jc w:val="both"/>
        <w:rPr>
          <w:rFonts w:ascii="Arial" w:hAnsi="Arial" w:cs="Arial"/>
          <w:sz w:val="20"/>
        </w:rPr>
      </w:pPr>
      <w:r w:rsidRPr="00664313">
        <w:rPr>
          <w:rFonts w:ascii="Arial" w:hAnsi="Arial" w:cs="Arial"/>
          <w:sz w:val="20"/>
        </w:rPr>
        <w:lastRenderedPageBreak/>
        <w:t xml:space="preserve">Preglednica </w:t>
      </w:r>
      <w:r w:rsidR="00003254">
        <w:rPr>
          <w:rFonts w:ascii="Arial" w:hAnsi="Arial" w:cs="Arial"/>
          <w:sz w:val="20"/>
        </w:rPr>
        <w:t>71</w:t>
      </w:r>
      <w:r w:rsidRPr="00664313">
        <w:rPr>
          <w:rFonts w:ascii="Arial" w:hAnsi="Arial" w:cs="Arial"/>
          <w:sz w:val="20"/>
        </w:rPr>
        <w:t>: Izvedeni postopki za sklenitev okvirnega sporazuma glede na kategorijo naročnika in vrsto pogodbe</w:t>
      </w:r>
      <w:bookmarkEnd w:id="78"/>
      <w:bookmarkEnd w:id="79"/>
      <w:bookmarkEnd w:id="80"/>
      <w:bookmarkEnd w:id="81"/>
      <w:bookmarkEnd w:id="82"/>
      <w:bookmarkEnd w:id="83"/>
    </w:p>
    <w:tbl>
      <w:tblPr>
        <w:tblW w:w="5000" w:type="pct"/>
        <w:tblCellMar>
          <w:left w:w="70" w:type="dxa"/>
          <w:right w:w="70" w:type="dxa"/>
        </w:tblCellMar>
        <w:tblLook w:val="04A0" w:firstRow="1" w:lastRow="0" w:firstColumn="1" w:lastColumn="0" w:noHBand="0" w:noVBand="1"/>
      </w:tblPr>
      <w:tblGrid>
        <w:gridCol w:w="3228"/>
        <w:gridCol w:w="1426"/>
        <w:gridCol w:w="1427"/>
        <w:gridCol w:w="3093"/>
      </w:tblGrid>
      <w:tr w:rsidR="007E629B" w:rsidRPr="00664313" w14:paraId="289CA012" w14:textId="77777777" w:rsidTr="00BD3704">
        <w:trPr>
          <w:trHeight w:val="300"/>
        </w:trPr>
        <w:tc>
          <w:tcPr>
            <w:tcW w:w="1759"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1731BE5" w14:textId="77777777" w:rsidR="007E629B" w:rsidRPr="00664313" w:rsidRDefault="007E629B" w:rsidP="00BD3704">
            <w:pPr>
              <w:spacing w:after="0" w:line="240" w:lineRule="auto"/>
              <w:jc w:val="center"/>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Kategorija naročnika</w:t>
            </w:r>
          </w:p>
        </w:tc>
        <w:tc>
          <w:tcPr>
            <w:tcW w:w="1555" w:type="pct"/>
            <w:gridSpan w:val="2"/>
            <w:tcBorders>
              <w:top w:val="single" w:sz="4" w:space="0" w:color="auto"/>
              <w:left w:val="nil"/>
              <w:bottom w:val="single" w:sz="4" w:space="0" w:color="auto"/>
              <w:right w:val="single" w:sz="4" w:space="0" w:color="auto"/>
            </w:tcBorders>
            <w:shd w:val="clear" w:color="000000" w:fill="EDEDED"/>
            <w:vAlign w:val="center"/>
            <w:hideMark/>
          </w:tcPr>
          <w:p w14:paraId="0801CC2E" w14:textId="77777777" w:rsidR="007E629B" w:rsidRPr="00664313" w:rsidRDefault="007E629B" w:rsidP="00BD3704">
            <w:pPr>
              <w:spacing w:after="0" w:line="240" w:lineRule="auto"/>
              <w:jc w:val="center"/>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Št. postopkov</w:t>
            </w:r>
          </w:p>
        </w:tc>
        <w:tc>
          <w:tcPr>
            <w:tcW w:w="1686" w:type="pct"/>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4802A5BA" w14:textId="77777777" w:rsidR="007E629B" w:rsidRPr="00664313" w:rsidRDefault="007E629B" w:rsidP="00BD3704">
            <w:pPr>
              <w:spacing w:after="0" w:line="240" w:lineRule="auto"/>
              <w:jc w:val="center"/>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Delež okvirnih sporazumov v vseh postopkih, ki so jih izvedli naročniki te kategorije</w:t>
            </w:r>
          </w:p>
        </w:tc>
      </w:tr>
      <w:tr w:rsidR="007E629B" w:rsidRPr="00664313" w14:paraId="78C8C31F" w14:textId="77777777" w:rsidTr="00BD3704">
        <w:trPr>
          <w:trHeight w:val="480"/>
        </w:trPr>
        <w:tc>
          <w:tcPr>
            <w:tcW w:w="1759" w:type="pct"/>
            <w:vMerge/>
            <w:tcBorders>
              <w:top w:val="single" w:sz="4" w:space="0" w:color="auto"/>
              <w:left w:val="single" w:sz="4" w:space="0" w:color="auto"/>
              <w:bottom w:val="single" w:sz="4" w:space="0" w:color="auto"/>
              <w:right w:val="single" w:sz="4" w:space="0" w:color="auto"/>
            </w:tcBorders>
            <w:vAlign w:val="center"/>
            <w:hideMark/>
          </w:tcPr>
          <w:p w14:paraId="1BB5A1AA" w14:textId="77777777" w:rsidR="007E629B" w:rsidRPr="00664313" w:rsidRDefault="007E629B" w:rsidP="00BD3704">
            <w:pPr>
              <w:spacing w:after="0" w:line="240" w:lineRule="auto"/>
              <w:rPr>
                <w:rFonts w:ascii="Arial" w:eastAsia="Times New Roman" w:hAnsi="Arial" w:cs="Arial"/>
                <w:color w:val="000000"/>
                <w:sz w:val="18"/>
                <w:szCs w:val="18"/>
                <w:lang w:eastAsia="sl-SI"/>
              </w:rPr>
            </w:pPr>
          </w:p>
        </w:tc>
        <w:tc>
          <w:tcPr>
            <w:tcW w:w="777" w:type="pct"/>
            <w:tcBorders>
              <w:top w:val="nil"/>
              <w:left w:val="nil"/>
              <w:bottom w:val="single" w:sz="4" w:space="0" w:color="auto"/>
              <w:right w:val="single" w:sz="4" w:space="0" w:color="auto"/>
            </w:tcBorders>
            <w:shd w:val="clear" w:color="000000" w:fill="EDEDED"/>
            <w:vAlign w:val="center"/>
            <w:hideMark/>
          </w:tcPr>
          <w:p w14:paraId="2207C968" w14:textId="77777777" w:rsidR="007E629B" w:rsidRPr="00664313" w:rsidRDefault="007E629B" w:rsidP="00BD3704">
            <w:pPr>
              <w:spacing w:after="0" w:line="240" w:lineRule="auto"/>
              <w:jc w:val="center"/>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Sklenitev okvirnega sporazuma</w:t>
            </w:r>
          </w:p>
        </w:tc>
        <w:tc>
          <w:tcPr>
            <w:tcW w:w="777" w:type="pct"/>
            <w:tcBorders>
              <w:top w:val="nil"/>
              <w:left w:val="nil"/>
              <w:bottom w:val="single" w:sz="4" w:space="0" w:color="auto"/>
              <w:right w:val="single" w:sz="4" w:space="0" w:color="auto"/>
            </w:tcBorders>
            <w:shd w:val="clear" w:color="000000" w:fill="EDEDED"/>
            <w:vAlign w:val="center"/>
            <w:hideMark/>
          </w:tcPr>
          <w:p w14:paraId="1FC65BAC" w14:textId="77777777" w:rsidR="007E629B" w:rsidRPr="00664313" w:rsidRDefault="007E629B" w:rsidP="00BD3704">
            <w:pPr>
              <w:spacing w:after="0" w:line="240" w:lineRule="auto"/>
              <w:jc w:val="center"/>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Sklenitev običajne odplačne pogodbe</w:t>
            </w:r>
          </w:p>
        </w:tc>
        <w:tc>
          <w:tcPr>
            <w:tcW w:w="1686" w:type="pct"/>
            <w:vMerge/>
            <w:tcBorders>
              <w:top w:val="single" w:sz="4" w:space="0" w:color="auto"/>
              <w:left w:val="single" w:sz="4" w:space="0" w:color="auto"/>
              <w:bottom w:val="single" w:sz="4" w:space="0" w:color="auto"/>
              <w:right w:val="single" w:sz="4" w:space="0" w:color="auto"/>
            </w:tcBorders>
            <w:vAlign w:val="center"/>
            <w:hideMark/>
          </w:tcPr>
          <w:p w14:paraId="17B79480" w14:textId="77777777" w:rsidR="007E629B" w:rsidRPr="00664313" w:rsidRDefault="007E629B" w:rsidP="00BD3704">
            <w:pPr>
              <w:spacing w:after="0" w:line="240" w:lineRule="auto"/>
              <w:rPr>
                <w:rFonts w:ascii="Arial" w:eastAsia="Times New Roman" w:hAnsi="Arial" w:cs="Arial"/>
                <w:color w:val="000000"/>
                <w:sz w:val="18"/>
                <w:szCs w:val="18"/>
                <w:lang w:eastAsia="sl-SI"/>
              </w:rPr>
            </w:pPr>
          </w:p>
        </w:tc>
      </w:tr>
      <w:tr w:rsidR="007E629B" w:rsidRPr="00664313" w14:paraId="599D3055"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48F2672F"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Organi RS</w:t>
            </w:r>
          </w:p>
        </w:tc>
        <w:tc>
          <w:tcPr>
            <w:tcW w:w="777" w:type="pct"/>
            <w:tcBorders>
              <w:top w:val="nil"/>
              <w:left w:val="nil"/>
              <w:bottom w:val="single" w:sz="4" w:space="0" w:color="auto"/>
              <w:right w:val="single" w:sz="4" w:space="0" w:color="auto"/>
            </w:tcBorders>
            <w:shd w:val="clear" w:color="auto" w:fill="auto"/>
            <w:vAlign w:val="center"/>
            <w:hideMark/>
          </w:tcPr>
          <w:p w14:paraId="166D57B5"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19</w:t>
            </w:r>
          </w:p>
        </w:tc>
        <w:tc>
          <w:tcPr>
            <w:tcW w:w="777" w:type="pct"/>
            <w:tcBorders>
              <w:top w:val="nil"/>
              <w:left w:val="nil"/>
              <w:bottom w:val="single" w:sz="4" w:space="0" w:color="auto"/>
              <w:right w:val="single" w:sz="4" w:space="0" w:color="auto"/>
            </w:tcBorders>
            <w:shd w:val="clear" w:color="auto" w:fill="auto"/>
            <w:vAlign w:val="center"/>
            <w:hideMark/>
          </w:tcPr>
          <w:p w14:paraId="7BCA883A"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664313">
              <w:rPr>
                <w:rFonts w:ascii="Arial" w:eastAsia="Times New Roman" w:hAnsi="Arial" w:cs="Arial"/>
                <w:color w:val="000000"/>
                <w:sz w:val="18"/>
                <w:szCs w:val="18"/>
                <w:lang w:eastAsia="sl-SI"/>
              </w:rPr>
              <w:t>069</w:t>
            </w:r>
          </w:p>
        </w:tc>
        <w:tc>
          <w:tcPr>
            <w:tcW w:w="1686" w:type="pct"/>
            <w:tcBorders>
              <w:top w:val="nil"/>
              <w:left w:val="nil"/>
              <w:bottom w:val="single" w:sz="4" w:space="0" w:color="auto"/>
              <w:right w:val="single" w:sz="4" w:space="0" w:color="auto"/>
            </w:tcBorders>
            <w:shd w:val="clear" w:color="auto" w:fill="auto"/>
            <w:noWrap/>
            <w:vAlign w:val="center"/>
            <w:hideMark/>
          </w:tcPr>
          <w:p w14:paraId="23D9123B"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1,78%</w:t>
            </w:r>
          </w:p>
        </w:tc>
      </w:tr>
      <w:tr w:rsidR="007E629B" w:rsidRPr="00664313" w14:paraId="7EFE5E3A"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7E5410FB"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Samoupravne lokalne skupnosti</w:t>
            </w:r>
          </w:p>
        </w:tc>
        <w:tc>
          <w:tcPr>
            <w:tcW w:w="777" w:type="pct"/>
            <w:tcBorders>
              <w:top w:val="nil"/>
              <w:left w:val="nil"/>
              <w:bottom w:val="single" w:sz="4" w:space="0" w:color="auto"/>
              <w:right w:val="single" w:sz="4" w:space="0" w:color="auto"/>
            </w:tcBorders>
            <w:shd w:val="clear" w:color="auto" w:fill="auto"/>
            <w:vAlign w:val="center"/>
            <w:hideMark/>
          </w:tcPr>
          <w:p w14:paraId="7A1C60CB"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98</w:t>
            </w:r>
          </w:p>
        </w:tc>
        <w:tc>
          <w:tcPr>
            <w:tcW w:w="777" w:type="pct"/>
            <w:tcBorders>
              <w:top w:val="nil"/>
              <w:left w:val="nil"/>
              <w:bottom w:val="single" w:sz="4" w:space="0" w:color="auto"/>
              <w:right w:val="single" w:sz="4" w:space="0" w:color="auto"/>
            </w:tcBorders>
            <w:shd w:val="clear" w:color="auto" w:fill="auto"/>
            <w:vAlign w:val="center"/>
            <w:hideMark/>
          </w:tcPr>
          <w:p w14:paraId="2DBA5671"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664313">
              <w:rPr>
                <w:rFonts w:ascii="Arial" w:eastAsia="Times New Roman" w:hAnsi="Arial" w:cs="Arial"/>
                <w:color w:val="000000"/>
                <w:sz w:val="18"/>
                <w:szCs w:val="18"/>
                <w:lang w:eastAsia="sl-SI"/>
              </w:rPr>
              <w:t>235</w:t>
            </w:r>
          </w:p>
        </w:tc>
        <w:tc>
          <w:tcPr>
            <w:tcW w:w="1686" w:type="pct"/>
            <w:tcBorders>
              <w:top w:val="nil"/>
              <w:left w:val="nil"/>
              <w:bottom w:val="single" w:sz="4" w:space="0" w:color="auto"/>
              <w:right w:val="single" w:sz="4" w:space="0" w:color="auto"/>
            </w:tcBorders>
            <w:shd w:val="clear" w:color="auto" w:fill="auto"/>
            <w:noWrap/>
            <w:vAlign w:val="center"/>
            <w:hideMark/>
          </w:tcPr>
          <w:p w14:paraId="6092E8EB"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7,94%</w:t>
            </w:r>
          </w:p>
        </w:tc>
      </w:tr>
      <w:tr w:rsidR="007E629B" w:rsidRPr="00664313" w14:paraId="756270D2"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7F71D59F"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Javni skladi</w:t>
            </w:r>
          </w:p>
        </w:tc>
        <w:tc>
          <w:tcPr>
            <w:tcW w:w="777" w:type="pct"/>
            <w:tcBorders>
              <w:top w:val="nil"/>
              <w:left w:val="nil"/>
              <w:bottom w:val="single" w:sz="4" w:space="0" w:color="auto"/>
              <w:right w:val="single" w:sz="4" w:space="0" w:color="auto"/>
            </w:tcBorders>
            <w:shd w:val="clear" w:color="auto" w:fill="auto"/>
            <w:vAlign w:val="center"/>
            <w:hideMark/>
          </w:tcPr>
          <w:p w14:paraId="4D1D2D05"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2</w:t>
            </w:r>
          </w:p>
        </w:tc>
        <w:tc>
          <w:tcPr>
            <w:tcW w:w="777" w:type="pct"/>
            <w:tcBorders>
              <w:top w:val="nil"/>
              <w:left w:val="nil"/>
              <w:bottom w:val="single" w:sz="4" w:space="0" w:color="auto"/>
              <w:right w:val="single" w:sz="4" w:space="0" w:color="auto"/>
            </w:tcBorders>
            <w:shd w:val="clear" w:color="auto" w:fill="auto"/>
            <w:vAlign w:val="center"/>
            <w:hideMark/>
          </w:tcPr>
          <w:p w14:paraId="7355072F"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55</w:t>
            </w:r>
          </w:p>
        </w:tc>
        <w:tc>
          <w:tcPr>
            <w:tcW w:w="1686" w:type="pct"/>
            <w:tcBorders>
              <w:top w:val="nil"/>
              <w:left w:val="nil"/>
              <w:bottom w:val="single" w:sz="4" w:space="0" w:color="auto"/>
              <w:right w:val="single" w:sz="4" w:space="0" w:color="auto"/>
            </w:tcBorders>
            <w:shd w:val="clear" w:color="auto" w:fill="auto"/>
            <w:noWrap/>
            <w:vAlign w:val="center"/>
            <w:hideMark/>
          </w:tcPr>
          <w:p w14:paraId="20018545"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3,64%</w:t>
            </w:r>
          </w:p>
        </w:tc>
      </w:tr>
      <w:tr w:rsidR="007E629B" w:rsidRPr="00664313" w14:paraId="202F6244"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5C8F1070"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Javne agencije</w:t>
            </w:r>
          </w:p>
        </w:tc>
        <w:tc>
          <w:tcPr>
            <w:tcW w:w="777" w:type="pct"/>
            <w:tcBorders>
              <w:top w:val="nil"/>
              <w:left w:val="nil"/>
              <w:bottom w:val="single" w:sz="4" w:space="0" w:color="auto"/>
              <w:right w:val="single" w:sz="4" w:space="0" w:color="auto"/>
            </w:tcBorders>
            <w:shd w:val="clear" w:color="auto" w:fill="auto"/>
            <w:vAlign w:val="center"/>
            <w:hideMark/>
          </w:tcPr>
          <w:p w14:paraId="7776851B"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13</w:t>
            </w:r>
          </w:p>
        </w:tc>
        <w:tc>
          <w:tcPr>
            <w:tcW w:w="777" w:type="pct"/>
            <w:tcBorders>
              <w:top w:val="nil"/>
              <w:left w:val="nil"/>
              <w:bottom w:val="single" w:sz="4" w:space="0" w:color="auto"/>
              <w:right w:val="single" w:sz="4" w:space="0" w:color="auto"/>
            </w:tcBorders>
            <w:shd w:val="clear" w:color="auto" w:fill="auto"/>
            <w:vAlign w:val="center"/>
            <w:hideMark/>
          </w:tcPr>
          <w:p w14:paraId="18DD56A5"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74</w:t>
            </w:r>
          </w:p>
        </w:tc>
        <w:tc>
          <w:tcPr>
            <w:tcW w:w="1686" w:type="pct"/>
            <w:tcBorders>
              <w:top w:val="nil"/>
              <w:left w:val="nil"/>
              <w:bottom w:val="single" w:sz="4" w:space="0" w:color="auto"/>
              <w:right w:val="single" w:sz="4" w:space="0" w:color="auto"/>
            </w:tcBorders>
            <w:shd w:val="clear" w:color="auto" w:fill="auto"/>
            <w:noWrap/>
            <w:vAlign w:val="center"/>
            <w:hideMark/>
          </w:tcPr>
          <w:p w14:paraId="7E51B8E7"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17,57%</w:t>
            </w:r>
          </w:p>
        </w:tc>
      </w:tr>
      <w:tr w:rsidR="007E629B" w:rsidRPr="00664313" w14:paraId="4783803C"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54D9975B"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Javni zavodi</w:t>
            </w:r>
          </w:p>
        </w:tc>
        <w:tc>
          <w:tcPr>
            <w:tcW w:w="777" w:type="pct"/>
            <w:tcBorders>
              <w:top w:val="nil"/>
              <w:left w:val="nil"/>
              <w:bottom w:val="single" w:sz="4" w:space="0" w:color="auto"/>
              <w:right w:val="single" w:sz="4" w:space="0" w:color="auto"/>
            </w:tcBorders>
            <w:shd w:val="clear" w:color="auto" w:fill="auto"/>
            <w:vAlign w:val="center"/>
            <w:hideMark/>
          </w:tcPr>
          <w:p w14:paraId="3A9050EE"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591</w:t>
            </w:r>
          </w:p>
        </w:tc>
        <w:tc>
          <w:tcPr>
            <w:tcW w:w="777" w:type="pct"/>
            <w:tcBorders>
              <w:top w:val="nil"/>
              <w:left w:val="nil"/>
              <w:bottom w:val="single" w:sz="4" w:space="0" w:color="auto"/>
              <w:right w:val="single" w:sz="4" w:space="0" w:color="auto"/>
            </w:tcBorders>
            <w:shd w:val="clear" w:color="auto" w:fill="auto"/>
            <w:vAlign w:val="center"/>
            <w:hideMark/>
          </w:tcPr>
          <w:p w14:paraId="4D7D9041"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664313">
              <w:rPr>
                <w:rFonts w:ascii="Arial" w:eastAsia="Times New Roman" w:hAnsi="Arial" w:cs="Arial"/>
                <w:color w:val="000000"/>
                <w:sz w:val="18"/>
                <w:szCs w:val="18"/>
                <w:lang w:eastAsia="sl-SI"/>
              </w:rPr>
              <w:t>760</w:t>
            </w:r>
          </w:p>
        </w:tc>
        <w:tc>
          <w:tcPr>
            <w:tcW w:w="1686" w:type="pct"/>
            <w:tcBorders>
              <w:top w:val="nil"/>
              <w:left w:val="nil"/>
              <w:bottom w:val="single" w:sz="4" w:space="0" w:color="auto"/>
              <w:right w:val="single" w:sz="4" w:space="0" w:color="auto"/>
            </w:tcBorders>
            <w:shd w:val="clear" w:color="auto" w:fill="auto"/>
            <w:noWrap/>
            <w:vAlign w:val="center"/>
            <w:hideMark/>
          </w:tcPr>
          <w:p w14:paraId="6513E6A0"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33,58%</w:t>
            </w:r>
          </w:p>
        </w:tc>
      </w:tr>
      <w:tr w:rsidR="007E629B" w:rsidRPr="00664313" w14:paraId="1C32A0E1"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1ADB5E28"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Javni gospodarski zavodi</w:t>
            </w:r>
          </w:p>
        </w:tc>
        <w:tc>
          <w:tcPr>
            <w:tcW w:w="777" w:type="pct"/>
            <w:tcBorders>
              <w:top w:val="nil"/>
              <w:left w:val="nil"/>
              <w:bottom w:val="single" w:sz="4" w:space="0" w:color="auto"/>
              <w:right w:val="single" w:sz="4" w:space="0" w:color="auto"/>
            </w:tcBorders>
            <w:shd w:val="clear" w:color="auto" w:fill="auto"/>
            <w:vAlign w:val="center"/>
            <w:hideMark/>
          </w:tcPr>
          <w:p w14:paraId="6CB7EEA2"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19</w:t>
            </w:r>
          </w:p>
        </w:tc>
        <w:tc>
          <w:tcPr>
            <w:tcW w:w="777" w:type="pct"/>
            <w:tcBorders>
              <w:top w:val="nil"/>
              <w:left w:val="nil"/>
              <w:bottom w:val="single" w:sz="4" w:space="0" w:color="auto"/>
              <w:right w:val="single" w:sz="4" w:space="0" w:color="auto"/>
            </w:tcBorders>
            <w:shd w:val="clear" w:color="auto" w:fill="auto"/>
            <w:vAlign w:val="center"/>
            <w:hideMark/>
          </w:tcPr>
          <w:p w14:paraId="674AAF57"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34</w:t>
            </w:r>
          </w:p>
        </w:tc>
        <w:tc>
          <w:tcPr>
            <w:tcW w:w="1686" w:type="pct"/>
            <w:tcBorders>
              <w:top w:val="nil"/>
              <w:left w:val="nil"/>
              <w:bottom w:val="single" w:sz="4" w:space="0" w:color="auto"/>
              <w:right w:val="single" w:sz="4" w:space="0" w:color="auto"/>
            </w:tcBorders>
            <w:shd w:val="clear" w:color="auto" w:fill="auto"/>
            <w:noWrap/>
            <w:vAlign w:val="center"/>
            <w:hideMark/>
          </w:tcPr>
          <w:p w14:paraId="37358B6D"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55,88%</w:t>
            </w:r>
          </w:p>
        </w:tc>
      </w:tr>
      <w:tr w:rsidR="007E629B" w:rsidRPr="00664313" w14:paraId="003464A1" w14:textId="77777777" w:rsidTr="00BD3704">
        <w:trPr>
          <w:trHeight w:val="72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5D5287C4"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777" w:type="pct"/>
            <w:tcBorders>
              <w:top w:val="nil"/>
              <w:left w:val="nil"/>
              <w:bottom w:val="single" w:sz="4" w:space="0" w:color="auto"/>
              <w:right w:val="single" w:sz="4" w:space="0" w:color="auto"/>
            </w:tcBorders>
            <w:shd w:val="clear" w:color="auto" w:fill="auto"/>
            <w:noWrap/>
            <w:vAlign w:val="center"/>
            <w:hideMark/>
          </w:tcPr>
          <w:p w14:paraId="422F549A"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307</w:t>
            </w:r>
          </w:p>
        </w:tc>
        <w:tc>
          <w:tcPr>
            <w:tcW w:w="777" w:type="pct"/>
            <w:tcBorders>
              <w:top w:val="nil"/>
              <w:left w:val="nil"/>
              <w:bottom w:val="single" w:sz="4" w:space="0" w:color="auto"/>
              <w:right w:val="single" w:sz="4" w:space="0" w:color="auto"/>
            </w:tcBorders>
            <w:shd w:val="clear" w:color="auto" w:fill="auto"/>
            <w:noWrap/>
            <w:vAlign w:val="center"/>
            <w:hideMark/>
          </w:tcPr>
          <w:p w14:paraId="2CCD6F17"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664313">
              <w:rPr>
                <w:rFonts w:ascii="Arial" w:eastAsia="Times New Roman" w:hAnsi="Arial" w:cs="Arial"/>
                <w:color w:val="000000"/>
                <w:sz w:val="18"/>
                <w:szCs w:val="18"/>
                <w:lang w:eastAsia="sl-SI"/>
              </w:rPr>
              <w:t>512</w:t>
            </w:r>
          </w:p>
        </w:tc>
        <w:tc>
          <w:tcPr>
            <w:tcW w:w="1686" w:type="pct"/>
            <w:tcBorders>
              <w:top w:val="nil"/>
              <w:left w:val="nil"/>
              <w:bottom w:val="single" w:sz="4" w:space="0" w:color="auto"/>
              <w:right w:val="single" w:sz="4" w:space="0" w:color="auto"/>
            </w:tcBorders>
            <w:shd w:val="clear" w:color="auto" w:fill="auto"/>
            <w:noWrap/>
            <w:vAlign w:val="center"/>
            <w:hideMark/>
          </w:tcPr>
          <w:p w14:paraId="602B8258"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20,30%</w:t>
            </w:r>
          </w:p>
        </w:tc>
      </w:tr>
      <w:tr w:rsidR="007E629B" w:rsidRPr="00664313" w14:paraId="17490D90"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auto"/>
            <w:vAlign w:val="center"/>
            <w:hideMark/>
          </w:tcPr>
          <w:p w14:paraId="75053539" w14:textId="77777777" w:rsidR="007E629B" w:rsidRPr="00664313" w:rsidRDefault="007E629B" w:rsidP="00BD3704">
            <w:pPr>
              <w:spacing w:after="0" w:line="240" w:lineRule="auto"/>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Razni subjekti</w:t>
            </w:r>
          </w:p>
        </w:tc>
        <w:tc>
          <w:tcPr>
            <w:tcW w:w="777" w:type="pct"/>
            <w:tcBorders>
              <w:top w:val="nil"/>
              <w:left w:val="nil"/>
              <w:bottom w:val="single" w:sz="4" w:space="0" w:color="auto"/>
              <w:right w:val="single" w:sz="4" w:space="0" w:color="auto"/>
            </w:tcBorders>
            <w:shd w:val="clear" w:color="auto" w:fill="auto"/>
            <w:vAlign w:val="center"/>
            <w:hideMark/>
          </w:tcPr>
          <w:p w14:paraId="63D7C983"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5</w:t>
            </w:r>
          </w:p>
        </w:tc>
        <w:tc>
          <w:tcPr>
            <w:tcW w:w="777" w:type="pct"/>
            <w:tcBorders>
              <w:top w:val="nil"/>
              <w:left w:val="nil"/>
              <w:bottom w:val="single" w:sz="4" w:space="0" w:color="auto"/>
              <w:right w:val="single" w:sz="4" w:space="0" w:color="auto"/>
            </w:tcBorders>
            <w:shd w:val="clear" w:color="auto" w:fill="auto"/>
            <w:vAlign w:val="center"/>
            <w:hideMark/>
          </w:tcPr>
          <w:p w14:paraId="685A8DEA"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92</w:t>
            </w:r>
          </w:p>
        </w:tc>
        <w:tc>
          <w:tcPr>
            <w:tcW w:w="1686" w:type="pct"/>
            <w:tcBorders>
              <w:top w:val="nil"/>
              <w:left w:val="nil"/>
              <w:bottom w:val="single" w:sz="4" w:space="0" w:color="auto"/>
              <w:right w:val="single" w:sz="4" w:space="0" w:color="auto"/>
            </w:tcBorders>
            <w:shd w:val="clear" w:color="auto" w:fill="auto"/>
            <w:noWrap/>
            <w:vAlign w:val="center"/>
            <w:hideMark/>
          </w:tcPr>
          <w:p w14:paraId="7503365A" w14:textId="77777777" w:rsidR="007E629B" w:rsidRPr="00664313" w:rsidRDefault="007E629B" w:rsidP="00BD3704">
            <w:pPr>
              <w:spacing w:after="0" w:line="240" w:lineRule="auto"/>
              <w:jc w:val="right"/>
              <w:rPr>
                <w:rFonts w:ascii="Arial" w:eastAsia="Times New Roman" w:hAnsi="Arial" w:cs="Arial"/>
                <w:color w:val="000000"/>
                <w:sz w:val="18"/>
                <w:szCs w:val="18"/>
                <w:lang w:eastAsia="sl-SI"/>
              </w:rPr>
            </w:pPr>
            <w:r w:rsidRPr="00664313">
              <w:rPr>
                <w:rFonts w:ascii="Arial" w:eastAsia="Times New Roman" w:hAnsi="Arial" w:cs="Arial"/>
                <w:color w:val="000000"/>
                <w:sz w:val="18"/>
                <w:szCs w:val="18"/>
                <w:lang w:eastAsia="sl-SI"/>
              </w:rPr>
              <w:t>5,43%</w:t>
            </w:r>
          </w:p>
        </w:tc>
      </w:tr>
      <w:tr w:rsidR="007E629B" w:rsidRPr="00664313" w14:paraId="79A7F5E6" w14:textId="77777777" w:rsidTr="00BD3704">
        <w:trPr>
          <w:trHeight w:val="300"/>
        </w:trPr>
        <w:tc>
          <w:tcPr>
            <w:tcW w:w="1759" w:type="pct"/>
            <w:tcBorders>
              <w:top w:val="nil"/>
              <w:left w:val="single" w:sz="4" w:space="0" w:color="auto"/>
              <w:bottom w:val="single" w:sz="4" w:space="0" w:color="auto"/>
              <w:right w:val="single" w:sz="4" w:space="0" w:color="auto"/>
            </w:tcBorders>
            <w:shd w:val="clear" w:color="auto" w:fill="E7E6E6" w:themeFill="background2"/>
            <w:vAlign w:val="center"/>
            <w:hideMark/>
          </w:tcPr>
          <w:p w14:paraId="689A1252" w14:textId="77777777" w:rsidR="007E629B" w:rsidRPr="00664313" w:rsidRDefault="007E629B" w:rsidP="00BD3704">
            <w:pPr>
              <w:spacing w:after="0" w:line="240" w:lineRule="auto"/>
              <w:rPr>
                <w:rFonts w:ascii="Arial" w:eastAsia="Times New Roman" w:hAnsi="Arial" w:cs="Arial"/>
                <w:b/>
                <w:bCs/>
                <w:color w:val="000000"/>
                <w:sz w:val="18"/>
                <w:szCs w:val="18"/>
                <w:lang w:eastAsia="sl-SI"/>
              </w:rPr>
            </w:pPr>
            <w:r w:rsidRPr="00664313">
              <w:rPr>
                <w:rFonts w:ascii="Arial" w:eastAsia="Times New Roman" w:hAnsi="Arial" w:cs="Arial"/>
                <w:b/>
                <w:bCs/>
                <w:color w:val="000000"/>
                <w:sz w:val="18"/>
                <w:szCs w:val="18"/>
                <w:lang w:eastAsia="sl-SI"/>
              </w:rPr>
              <w:t>Skupaj</w:t>
            </w:r>
          </w:p>
        </w:tc>
        <w:tc>
          <w:tcPr>
            <w:tcW w:w="777" w:type="pct"/>
            <w:tcBorders>
              <w:top w:val="nil"/>
              <w:left w:val="nil"/>
              <w:bottom w:val="single" w:sz="4" w:space="0" w:color="auto"/>
              <w:right w:val="single" w:sz="4" w:space="0" w:color="auto"/>
            </w:tcBorders>
            <w:shd w:val="clear" w:color="auto" w:fill="E7E6E6" w:themeFill="background2"/>
            <w:noWrap/>
            <w:vAlign w:val="center"/>
            <w:hideMark/>
          </w:tcPr>
          <w:p w14:paraId="79BDB8CA" w14:textId="77777777" w:rsidR="007E629B" w:rsidRPr="00664313" w:rsidRDefault="007E629B" w:rsidP="00BD3704">
            <w:pPr>
              <w:spacing w:after="0" w:line="240" w:lineRule="auto"/>
              <w:jc w:val="right"/>
              <w:rPr>
                <w:rFonts w:ascii="Arial" w:eastAsia="Times New Roman" w:hAnsi="Arial" w:cs="Arial"/>
                <w:b/>
                <w:bCs/>
                <w:color w:val="000000"/>
                <w:sz w:val="18"/>
                <w:szCs w:val="18"/>
                <w:lang w:eastAsia="sl-SI"/>
              </w:rPr>
            </w:pPr>
            <w:r w:rsidRPr="00664313">
              <w:rPr>
                <w:rFonts w:ascii="Arial" w:eastAsia="Times New Roman" w:hAnsi="Arial" w:cs="Arial"/>
                <w:b/>
                <w:bCs/>
                <w:color w:val="000000"/>
                <w:sz w:val="18"/>
                <w:szCs w:val="18"/>
                <w:lang w:eastAsia="sl-SI"/>
              </w:rPr>
              <w:t>1</w:t>
            </w:r>
            <w:r>
              <w:rPr>
                <w:rFonts w:ascii="Arial" w:eastAsia="Times New Roman" w:hAnsi="Arial" w:cs="Arial"/>
                <w:b/>
                <w:bCs/>
                <w:color w:val="000000"/>
                <w:sz w:val="18"/>
                <w:szCs w:val="18"/>
                <w:lang w:eastAsia="sl-SI"/>
              </w:rPr>
              <w:t>.</w:t>
            </w:r>
            <w:r w:rsidRPr="00664313">
              <w:rPr>
                <w:rFonts w:ascii="Arial" w:eastAsia="Times New Roman" w:hAnsi="Arial" w:cs="Arial"/>
                <w:b/>
                <w:bCs/>
                <w:color w:val="000000"/>
                <w:sz w:val="18"/>
                <w:szCs w:val="18"/>
                <w:lang w:eastAsia="sl-SI"/>
              </w:rPr>
              <w:t>054</w:t>
            </w:r>
          </w:p>
        </w:tc>
        <w:tc>
          <w:tcPr>
            <w:tcW w:w="777" w:type="pct"/>
            <w:tcBorders>
              <w:top w:val="nil"/>
              <w:left w:val="nil"/>
              <w:bottom w:val="single" w:sz="4" w:space="0" w:color="auto"/>
              <w:right w:val="single" w:sz="4" w:space="0" w:color="auto"/>
            </w:tcBorders>
            <w:shd w:val="clear" w:color="auto" w:fill="E7E6E6" w:themeFill="background2"/>
            <w:noWrap/>
            <w:vAlign w:val="center"/>
            <w:hideMark/>
          </w:tcPr>
          <w:p w14:paraId="7E6717E3" w14:textId="77777777" w:rsidR="007E629B" w:rsidRPr="00664313" w:rsidRDefault="007E629B" w:rsidP="00BD3704">
            <w:pPr>
              <w:spacing w:after="0" w:line="240" w:lineRule="auto"/>
              <w:jc w:val="right"/>
              <w:rPr>
                <w:rFonts w:ascii="Arial" w:eastAsia="Times New Roman" w:hAnsi="Arial" w:cs="Arial"/>
                <w:b/>
                <w:bCs/>
                <w:color w:val="000000"/>
                <w:sz w:val="18"/>
                <w:szCs w:val="18"/>
                <w:lang w:eastAsia="sl-SI"/>
              </w:rPr>
            </w:pPr>
            <w:r w:rsidRPr="00664313">
              <w:rPr>
                <w:rFonts w:ascii="Arial" w:eastAsia="Times New Roman" w:hAnsi="Arial" w:cs="Arial"/>
                <w:b/>
                <w:bCs/>
                <w:color w:val="000000"/>
                <w:sz w:val="18"/>
                <w:szCs w:val="18"/>
                <w:lang w:eastAsia="sl-SI"/>
              </w:rPr>
              <w:t>5</w:t>
            </w:r>
            <w:r>
              <w:rPr>
                <w:rFonts w:ascii="Arial" w:eastAsia="Times New Roman" w:hAnsi="Arial" w:cs="Arial"/>
                <w:b/>
                <w:bCs/>
                <w:color w:val="000000"/>
                <w:sz w:val="18"/>
                <w:szCs w:val="18"/>
                <w:lang w:eastAsia="sl-SI"/>
              </w:rPr>
              <w:t>.</w:t>
            </w:r>
            <w:r w:rsidRPr="00664313">
              <w:rPr>
                <w:rFonts w:ascii="Arial" w:eastAsia="Times New Roman" w:hAnsi="Arial" w:cs="Arial"/>
                <w:b/>
                <w:bCs/>
                <w:color w:val="000000"/>
                <w:sz w:val="18"/>
                <w:szCs w:val="18"/>
                <w:lang w:eastAsia="sl-SI"/>
              </w:rPr>
              <w:t>831</w:t>
            </w:r>
          </w:p>
        </w:tc>
        <w:tc>
          <w:tcPr>
            <w:tcW w:w="1686" w:type="pct"/>
            <w:tcBorders>
              <w:top w:val="nil"/>
              <w:left w:val="nil"/>
              <w:bottom w:val="single" w:sz="4" w:space="0" w:color="auto"/>
              <w:right w:val="single" w:sz="4" w:space="0" w:color="auto"/>
            </w:tcBorders>
            <w:shd w:val="clear" w:color="auto" w:fill="E7E6E6" w:themeFill="background2"/>
            <w:noWrap/>
            <w:vAlign w:val="center"/>
            <w:hideMark/>
          </w:tcPr>
          <w:p w14:paraId="540C5F11" w14:textId="77777777" w:rsidR="007E629B" w:rsidRPr="00664313" w:rsidRDefault="007E629B" w:rsidP="00BD3704">
            <w:pPr>
              <w:spacing w:after="0" w:line="240" w:lineRule="auto"/>
              <w:jc w:val="right"/>
              <w:rPr>
                <w:rFonts w:ascii="Arial" w:eastAsia="Times New Roman" w:hAnsi="Arial" w:cs="Arial"/>
                <w:b/>
                <w:bCs/>
                <w:color w:val="000000"/>
                <w:sz w:val="18"/>
                <w:szCs w:val="18"/>
                <w:lang w:eastAsia="sl-SI"/>
              </w:rPr>
            </w:pPr>
            <w:r w:rsidRPr="00664313">
              <w:rPr>
                <w:rFonts w:ascii="Arial" w:eastAsia="Times New Roman" w:hAnsi="Arial" w:cs="Arial"/>
                <w:b/>
                <w:bCs/>
                <w:color w:val="000000"/>
                <w:sz w:val="18"/>
                <w:szCs w:val="18"/>
                <w:lang w:eastAsia="sl-SI"/>
              </w:rPr>
              <w:t>18,08%</w:t>
            </w:r>
          </w:p>
        </w:tc>
      </w:tr>
    </w:tbl>
    <w:p w14:paraId="3B9179E2" w14:textId="77777777" w:rsidR="007E629B" w:rsidRPr="00493398" w:rsidRDefault="007E629B" w:rsidP="007E629B">
      <w:pPr>
        <w:spacing w:before="120" w:after="120" w:line="240" w:lineRule="auto"/>
        <w:jc w:val="both"/>
        <w:rPr>
          <w:rFonts w:ascii="Arial" w:hAnsi="Arial" w:cs="Arial"/>
          <w:sz w:val="20"/>
          <w:highlight w:val="yellow"/>
        </w:rPr>
      </w:pPr>
    </w:p>
    <w:p w14:paraId="56FD9A5B" w14:textId="14C738BA" w:rsidR="007E629B" w:rsidRPr="00FD2964" w:rsidRDefault="007E629B" w:rsidP="007E629B">
      <w:pPr>
        <w:spacing w:before="120" w:after="120" w:line="240" w:lineRule="auto"/>
        <w:jc w:val="both"/>
        <w:rPr>
          <w:rFonts w:ascii="Arial" w:hAnsi="Arial" w:cs="Arial"/>
          <w:sz w:val="20"/>
        </w:rPr>
      </w:pPr>
      <w:r w:rsidRPr="00FD2964">
        <w:rPr>
          <w:rFonts w:ascii="Arial" w:hAnsi="Arial" w:cs="Arial"/>
          <w:sz w:val="20"/>
        </w:rPr>
        <w:t xml:space="preserve">Preglednica </w:t>
      </w:r>
      <w:r w:rsidR="00003254">
        <w:rPr>
          <w:rFonts w:ascii="Arial" w:hAnsi="Arial" w:cs="Arial"/>
          <w:sz w:val="20"/>
        </w:rPr>
        <w:t>72</w:t>
      </w:r>
      <w:r w:rsidRPr="00FD2964">
        <w:rPr>
          <w:rFonts w:ascii="Arial" w:hAnsi="Arial" w:cs="Arial"/>
          <w:sz w:val="20"/>
        </w:rPr>
        <w:t>: Postopki za sklenitev okvirnega sporazuma glede na predmet naročanja po Enotnem besednjaku javnih naročil (CPV)</w:t>
      </w:r>
    </w:p>
    <w:tbl>
      <w:tblPr>
        <w:tblW w:w="5000" w:type="pct"/>
        <w:tblCellMar>
          <w:left w:w="70" w:type="dxa"/>
          <w:right w:w="70" w:type="dxa"/>
        </w:tblCellMar>
        <w:tblLook w:val="04A0" w:firstRow="1" w:lastRow="0" w:firstColumn="1" w:lastColumn="0" w:noHBand="0" w:noVBand="1"/>
      </w:tblPr>
      <w:tblGrid>
        <w:gridCol w:w="821"/>
        <w:gridCol w:w="6281"/>
        <w:gridCol w:w="1036"/>
        <w:gridCol w:w="1036"/>
      </w:tblGrid>
      <w:tr w:rsidR="007E629B" w:rsidRPr="00FD2964" w14:paraId="4AF33B52" w14:textId="77777777" w:rsidTr="00BD3704">
        <w:trPr>
          <w:trHeight w:val="300"/>
          <w:tblHeader/>
        </w:trPr>
        <w:tc>
          <w:tcPr>
            <w:tcW w:w="41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A178B4B" w14:textId="77777777" w:rsidR="007E629B" w:rsidRPr="00FD2964" w:rsidRDefault="007E629B" w:rsidP="00BD3704">
            <w:pPr>
              <w:spacing w:after="0" w:line="240" w:lineRule="auto"/>
              <w:jc w:val="center"/>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 xml:space="preserve">Predmet </w:t>
            </w:r>
          </w:p>
        </w:tc>
        <w:tc>
          <w:tcPr>
            <w:tcW w:w="3434" w:type="pct"/>
            <w:tcBorders>
              <w:top w:val="single" w:sz="4" w:space="0" w:color="auto"/>
              <w:left w:val="nil"/>
              <w:bottom w:val="single" w:sz="4" w:space="0" w:color="auto"/>
              <w:right w:val="single" w:sz="4" w:space="0" w:color="auto"/>
            </w:tcBorders>
            <w:shd w:val="clear" w:color="000000" w:fill="EDEDED"/>
            <w:vAlign w:val="center"/>
            <w:hideMark/>
          </w:tcPr>
          <w:p w14:paraId="5447AE36" w14:textId="77777777" w:rsidR="007E629B" w:rsidRPr="00FD2964" w:rsidRDefault="007E629B" w:rsidP="00BD3704">
            <w:pPr>
              <w:spacing w:after="0" w:line="240" w:lineRule="auto"/>
              <w:jc w:val="center"/>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Opis CPV oddelka</w:t>
            </w:r>
          </w:p>
        </w:tc>
        <w:tc>
          <w:tcPr>
            <w:tcW w:w="576" w:type="pct"/>
            <w:tcBorders>
              <w:top w:val="single" w:sz="4" w:space="0" w:color="auto"/>
              <w:left w:val="nil"/>
              <w:bottom w:val="single" w:sz="4" w:space="0" w:color="auto"/>
              <w:right w:val="single" w:sz="4" w:space="0" w:color="auto"/>
            </w:tcBorders>
            <w:shd w:val="clear" w:color="000000" w:fill="EDEDED"/>
            <w:vAlign w:val="center"/>
            <w:hideMark/>
          </w:tcPr>
          <w:p w14:paraId="5CF33205" w14:textId="77777777" w:rsidR="007E629B" w:rsidRPr="00FD2964" w:rsidRDefault="007E629B" w:rsidP="00BD3704">
            <w:pPr>
              <w:spacing w:after="0" w:line="240" w:lineRule="auto"/>
              <w:jc w:val="center"/>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CPV oddelek</w:t>
            </w:r>
          </w:p>
        </w:tc>
        <w:tc>
          <w:tcPr>
            <w:tcW w:w="576" w:type="pct"/>
            <w:tcBorders>
              <w:top w:val="single" w:sz="4" w:space="0" w:color="auto"/>
              <w:left w:val="nil"/>
              <w:bottom w:val="single" w:sz="4" w:space="0" w:color="auto"/>
              <w:right w:val="single" w:sz="4" w:space="0" w:color="auto"/>
            </w:tcBorders>
            <w:shd w:val="clear" w:color="000000" w:fill="EDEDED"/>
            <w:vAlign w:val="center"/>
            <w:hideMark/>
          </w:tcPr>
          <w:p w14:paraId="78D2D2F0" w14:textId="77777777" w:rsidR="007E629B" w:rsidRPr="00FD2964" w:rsidRDefault="007E629B" w:rsidP="00BD3704">
            <w:pPr>
              <w:spacing w:after="0" w:line="240" w:lineRule="auto"/>
              <w:jc w:val="center"/>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Št. postopkov</w:t>
            </w:r>
          </w:p>
        </w:tc>
      </w:tr>
      <w:tr w:rsidR="007E629B" w:rsidRPr="00FD2964" w14:paraId="3C0045AE"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037959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1F73F6F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Živila, pijače, tobačni izdelki in z njimi povezani izdelki</w:t>
            </w:r>
          </w:p>
        </w:tc>
        <w:tc>
          <w:tcPr>
            <w:tcW w:w="576" w:type="pct"/>
            <w:tcBorders>
              <w:top w:val="nil"/>
              <w:left w:val="nil"/>
              <w:bottom w:val="single" w:sz="4" w:space="0" w:color="auto"/>
              <w:right w:val="single" w:sz="4" w:space="0" w:color="auto"/>
            </w:tcBorders>
            <w:shd w:val="clear" w:color="auto" w:fill="auto"/>
            <w:vAlign w:val="center"/>
            <w:hideMark/>
          </w:tcPr>
          <w:p w14:paraId="3ED7161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15</w:t>
            </w:r>
          </w:p>
        </w:tc>
        <w:tc>
          <w:tcPr>
            <w:tcW w:w="576" w:type="pct"/>
            <w:tcBorders>
              <w:top w:val="nil"/>
              <w:left w:val="nil"/>
              <w:bottom w:val="single" w:sz="4" w:space="0" w:color="auto"/>
              <w:right w:val="single" w:sz="4" w:space="0" w:color="auto"/>
            </w:tcBorders>
            <w:shd w:val="clear" w:color="auto" w:fill="auto"/>
            <w:vAlign w:val="center"/>
            <w:hideMark/>
          </w:tcPr>
          <w:p w14:paraId="5C76289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225</w:t>
            </w:r>
          </w:p>
        </w:tc>
      </w:tr>
      <w:tr w:rsidR="007E629B" w:rsidRPr="00FD2964" w14:paraId="35B93C0B"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17E04B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0A87DEE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Medicinska oprema, farmacevtski izdelki in izdelki za osebno nego</w:t>
            </w:r>
          </w:p>
        </w:tc>
        <w:tc>
          <w:tcPr>
            <w:tcW w:w="576" w:type="pct"/>
            <w:tcBorders>
              <w:top w:val="nil"/>
              <w:left w:val="nil"/>
              <w:bottom w:val="single" w:sz="4" w:space="0" w:color="auto"/>
              <w:right w:val="single" w:sz="4" w:space="0" w:color="auto"/>
            </w:tcBorders>
            <w:shd w:val="clear" w:color="auto" w:fill="auto"/>
            <w:vAlign w:val="center"/>
            <w:hideMark/>
          </w:tcPr>
          <w:p w14:paraId="197E6E6D"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33</w:t>
            </w:r>
          </w:p>
        </w:tc>
        <w:tc>
          <w:tcPr>
            <w:tcW w:w="576" w:type="pct"/>
            <w:tcBorders>
              <w:top w:val="nil"/>
              <w:left w:val="nil"/>
              <w:bottom w:val="single" w:sz="4" w:space="0" w:color="auto"/>
              <w:right w:val="single" w:sz="4" w:space="0" w:color="auto"/>
            </w:tcBorders>
            <w:shd w:val="clear" w:color="auto" w:fill="auto"/>
            <w:vAlign w:val="center"/>
            <w:hideMark/>
          </w:tcPr>
          <w:p w14:paraId="225F1BC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143</w:t>
            </w:r>
          </w:p>
        </w:tc>
      </w:tr>
      <w:tr w:rsidR="007E629B" w:rsidRPr="00FD2964" w14:paraId="0343DC4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E4145E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49240CA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popravila in vzdrževanja</w:t>
            </w:r>
          </w:p>
        </w:tc>
        <w:tc>
          <w:tcPr>
            <w:tcW w:w="576" w:type="pct"/>
            <w:tcBorders>
              <w:top w:val="nil"/>
              <w:left w:val="nil"/>
              <w:bottom w:val="single" w:sz="4" w:space="0" w:color="auto"/>
              <w:right w:val="single" w:sz="4" w:space="0" w:color="auto"/>
            </w:tcBorders>
            <w:shd w:val="clear" w:color="auto" w:fill="auto"/>
            <w:vAlign w:val="center"/>
            <w:hideMark/>
          </w:tcPr>
          <w:p w14:paraId="0705688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50</w:t>
            </w:r>
          </w:p>
        </w:tc>
        <w:tc>
          <w:tcPr>
            <w:tcW w:w="576" w:type="pct"/>
            <w:tcBorders>
              <w:top w:val="nil"/>
              <w:left w:val="nil"/>
              <w:bottom w:val="single" w:sz="4" w:space="0" w:color="auto"/>
              <w:right w:val="single" w:sz="4" w:space="0" w:color="auto"/>
            </w:tcBorders>
            <w:shd w:val="clear" w:color="auto" w:fill="auto"/>
            <w:vAlign w:val="center"/>
            <w:hideMark/>
          </w:tcPr>
          <w:p w14:paraId="758826C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71</w:t>
            </w:r>
          </w:p>
        </w:tc>
      </w:tr>
      <w:tr w:rsidR="007E629B" w:rsidRPr="00FD2964" w14:paraId="2F564F0C"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D65AC8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209803F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v zvezi z odplakami, odpadki, čiščenjem in okoljem</w:t>
            </w:r>
          </w:p>
        </w:tc>
        <w:tc>
          <w:tcPr>
            <w:tcW w:w="576" w:type="pct"/>
            <w:tcBorders>
              <w:top w:val="nil"/>
              <w:left w:val="nil"/>
              <w:bottom w:val="single" w:sz="4" w:space="0" w:color="auto"/>
              <w:right w:val="single" w:sz="4" w:space="0" w:color="auto"/>
            </w:tcBorders>
            <w:shd w:val="clear" w:color="auto" w:fill="auto"/>
            <w:vAlign w:val="center"/>
            <w:hideMark/>
          </w:tcPr>
          <w:p w14:paraId="02DC2A0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90</w:t>
            </w:r>
          </w:p>
        </w:tc>
        <w:tc>
          <w:tcPr>
            <w:tcW w:w="576" w:type="pct"/>
            <w:tcBorders>
              <w:top w:val="nil"/>
              <w:left w:val="nil"/>
              <w:bottom w:val="single" w:sz="4" w:space="0" w:color="auto"/>
              <w:right w:val="single" w:sz="4" w:space="0" w:color="auto"/>
            </w:tcBorders>
            <w:shd w:val="clear" w:color="auto" w:fill="auto"/>
            <w:vAlign w:val="center"/>
            <w:hideMark/>
          </w:tcPr>
          <w:p w14:paraId="5345944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65</w:t>
            </w:r>
          </w:p>
        </w:tc>
      </w:tr>
      <w:tr w:rsidR="007E629B" w:rsidRPr="00FD2964" w14:paraId="58EE7E42"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D23556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6F8F31C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Naftni derivati, goriva, električna energija in drugi viri energije</w:t>
            </w:r>
          </w:p>
        </w:tc>
        <w:tc>
          <w:tcPr>
            <w:tcW w:w="576" w:type="pct"/>
            <w:tcBorders>
              <w:top w:val="nil"/>
              <w:left w:val="nil"/>
              <w:bottom w:val="single" w:sz="4" w:space="0" w:color="auto"/>
              <w:right w:val="single" w:sz="4" w:space="0" w:color="auto"/>
            </w:tcBorders>
            <w:shd w:val="clear" w:color="auto" w:fill="auto"/>
            <w:vAlign w:val="center"/>
            <w:hideMark/>
          </w:tcPr>
          <w:p w14:paraId="6376247E"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FD2964">
              <w:rPr>
                <w:rFonts w:ascii="Arial" w:eastAsia="Times New Roman" w:hAnsi="Arial" w:cs="Arial"/>
                <w:color w:val="000000"/>
                <w:sz w:val="18"/>
                <w:szCs w:val="18"/>
                <w:lang w:eastAsia="sl-SI"/>
              </w:rPr>
              <w:t>9</w:t>
            </w:r>
          </w:p>
        </w:tc>
        <w:tc>
          <w:tcPr>
            <w:tcW w:w="576" w:type="pct"/>
            <w:tcBorders>
              <w:top w:val="nil"/>
              <w:left w:val="nil"/>
              <w:bottom w:val="single" w:sz="4" w:space="0" w:color="auto"/>
              <w:right w:val="single" w:sz="4" w:space="0" w:color="auto"/>
            </w:tcBorders>
            <w:shd w:val="clear" w:color="auto" w:fill="auto"/>
            <w:vAlign w:val="center"/>
            <w:hideMark/>
          </w:tcPr>
          <w:p w14:paraId="4662D76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55</w:t>
            </w:r>
          </w:p>
        </w:tc>
      </w:tr>
      <w:tr w:rsidR="007E629B" w:rsidRPr="00FD2964" w14:paraId="4D27EEA4"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06E7CC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9B586C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Prevozne storitve (razen prevoza odpadkov)</w:t>
            </w:r>
          </w:p>
        </w:tc>
        <w:tc>
          <w:tcPr>
            <w:tcW w:w="576" w:type="pct"/>
            <w:tcBorders>
              <w:top w:val="nil"/>
              <w:left w:val="nil"/>
              <w:bottom w:val="single" w:sz="4" w:space="0" w:color="auto"/>
              <w:right w:val="single" w:sz="4" w:space="0" w:color="auto"/>
            </w:tcBorders>
            <w:shd w:val="clear" w:color="auto" w:fill="auto"/>
            <w:vAlign w:val="center"/>
            <w:hideMark/>
          </w:tcPr>
          <w:p w14:paraId="03FF774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60</w:t>
            </w:r>
          </w:p>
        </w:tc>
        <w:tc>
          <w:tcPr>
            <w:tcW w:w="576" w:type="pct"/>
            <w:tcBorders>
              <w:top w:val="nil"/>
              <w:left w:val="nil"/>
              <w:bottom w:val="single" w:sz="4" w:space="0" w:color="auto"/>
              <w:right w:val="single" w:sz="4" w:space="0" w:color="auto"/>
            </w:tcBorders>
            <w:shd w:val="clear" w:color="auto" w:fill="auto"/>
            <w:vAlign w:val="center"/>
            <w:hideMark/>
          </w:tcPr>
          <w:p w14:paraId="7A8EA39E"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52</w:t>
            </w:r>
          </w:p>
        </w:tc>
      </w:tr>
      <w:tr w:rsidR="007E629B" w:rsidRPr="00FD2964" w14:paraId="7DFF8C6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FFAE85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Gradnje</w:t>
            </w:r>
          </w:p>
        </w:tc>
        <w:tc>
          <w:tcPr>
            <w:tcW w:w="3434" w:type="pct"/>
            <w:tcBorders>
              <w:top w:val="nil"/>
              <w:left w:val="nil"/>
              <w:bottom w:val="single" w:sz="4" w:space="0" w:color="auto"/>
              <w:right w:val="single" w:sz="4" w:space="0" w:color="auto"/>
            </w:tcBorders>
            <w:shd w:val="clear" w:color="auto" w:fill="auto"/>
            <w:vAlign w:val="center"/>
            <w:hideMark/>
          </w:tcPr>
          <w:p w14:paraId="27B1090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Gradbena dela</w:t>
            </w:r>
          </w:p>
        </w:tc>
        <w:tc>
          <w:tcPr>
            <w:tcW w:w="576" w:type="pct"/>
            <w:tcBorders>
              <w:top w:val="nil"/>
              <w:left w:val="nil"/>
              <w:bottom w:val="single" w:sz="4" w:space="0" w:color="auto"/>
              <w:right w:val="single" w:sz="4" w:space="0" w:color="auto"/>
            </w:tcBorders>
            <w:shd w:val="clear" w:color="auto" w:fill="auto"/>
            <w:vAlign w:val="center"/>
            <w:hideMark/>
          </w:tcPr>
          <w:p w14:paraId="4DB367A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45</w:t>
            </w:r>
          </w:p>
        </w:tc>
        <w:tc>
          <w:tcPr>
            <w:tcW w:w="576" w:type="pct"/>
            <w:tcBorders>
              <w:top w:val="nil"/>
              <w:left w:val="nil"/>
              <w:bottom w:val="single" w:sz="4" w:space="0" w:color="auto"/>
              <w:right w:val="single" w:sz="4" w:space="0" w:color="auto"/>
            </w:tcBorders>
            <w:shd w:val="clear" w:color="auto" w:fill="auto"/>
            <w:vAlign w:val="center"/>
            <w:hideMark/>
          </w:tcPr>
          <w:p w14:paraId="769CF21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40</w:t>
            </w:r>
          </w:p>
        </w:tc>
      </w:tr>
      <w:tr w:rsidR="007E629B" w:rsidRPr="00FD2964" w14:paraId="6417C6DE"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FBA52F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A0D97D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Poslovne storitve: pravo, trženje, svetovanje, zaposlovanje, tiskanje in varnost</w:t>
            </w:r>
          </w:p>
        </w:tc>
        <w:tc>
          <w:tcPr>
            <w:tcW w:w="576" w:type="pct"/>
            <w:tcBorders>
              <w:top w:val="nil"/>
              <w:left w:val="nil"/>
              <w:bottom w:val="single" w:sz="4" w:space="0" w:color="auto"/>
              <w:right w:val="single" w:sz="4" w:space="0" w:color="auto"/>
            </w:tcBorders>
            <w:shd w:val="clear" w:color="auto" w:fill="auto"/>
            <w:vAlign w:val="center"/>
            <w:hideMark/>
          </w:tcPr>
          <w:p w14:paraId="3686B8D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79</w:t>
            </w:r>
          </w:p>
        </w:tc>
        <w:tc>
          <w:tcPr>
            <w:tcW w:w="576" w:type="pct"/>
            <w:tcBorders>
              <w:top w:val="nil"/>
              <w:left w:val="nil"/>
              <w:bottom w:val="single" w:sz="4" w:space="0" w:color="auto"/>
              <w:right w:val="single" w:sz="4" w:space="0" w:color="auto"/>
            </w:tcBorders>
            <w:shd w:val="clear" w:color="auto" w:fill="auto"/>
            <w:vAlign w:val="center"/>
            <w:hideMark/>
          </w:tcPr>
          <w:p w14:paraId="696F0B7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39</w:t>
            </w:r>
          </w:p>
        </w:tc>
      </w:tr>
      <w:tr w:rsidR="007E629B" w:rsidRPr="00FD2964" w14:paraId="6991D5B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F352F6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36686CD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Gradbene strukture in materiali; pomožni gradbeni izdelki (razen električnih aparatov)</w:t>
            </w:r>
          </w:p>
        </w:tc>
        <w:tc>
          <w:tcPr>
            <w:tcW w:w="576" w:type="pct"/>
            <w:tcBorders>
              <w:top w:val="nil"/>
              <w:left w:val="nil"/>
              <w:bottom w:val="single" w:sz="4" w:space="0" w:color="auto"/>
              <w:right w:val="single" w:sz="4" w:space="0" w:color="auto"/>
            </w:tcBorders>
            <w:shd w:val="clear" w:color="auto" w:fill="auto"/>
            <w:vAlign w:val="center"/>
            <w:hideMark/>
          </w:tcPr>
          <w:p w14:paraId="5F23651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44</w:t>
            </w:r>
          </w:p>
        </w:tc>
        <w:tc>
          <w:tcPr>
            <w:tcW w:w="576" w:type="pct"/>
            <w:tcBorders>
              <w:top w:val="nil"/>
              <w:left w:val="nil"/>
              <w:bottom w:val="single" w:sz="4" w:space="0" w:color="auto"/>
              <w:right w:val="single" w:sz="4" w:space="0" w:color="auto"/>
            </w:tcBorders>
            <w:shd w:val="clear" w:color="auto" w:fill="auto"/>
            <w:vAlign w:val="center"/>
            <w:hideMark/>
          </w:tcPr>
          <w:p w14:paraId="6BE9208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37</w:t>
            </w:r>
          </w:p>
        </w:tc>
      </w:tr>
      <w:tr w:rsidR="007E629B" w:rsidRPr="00FD2964" w14:paraId="5349B2C5"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AC01B35"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56E0784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Arhitekturne, gradbeniške, inženirske in inšpekcijske storitve</w:t>
            </w:r>
          </w:p>
        </w:tc>
        <w:tc>
          <w:tcPr>
            <w:tcW w:w="576" w:type="pct"/>
            <w:tcBorders>
              <w:top w:val="nil"/>
              <w:left w:val="nil"/>
              <w:bottom w:val="single" w:sz="4" w:space="0" w:color="auto"/>
              <w:right w:val="single" w:sz="4" w:space="0" w:color="auto"/>
            </w:tcBorders>
            <w:shd w:val="clear" w:color="auto" w:fill="auto"/>
            <w:vAlign w:val="center"/>
            <w:hideMark/>
          </w:tcPr>
          <w:p w14:paraId="7C73F6B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71</w:t>
            </w:r>
          </w:p>
        </w:tc>
        <w:tc>
          <w:tcPr>
            <w:tcW w:w="576" w:type="pct"/>
            <w:tcBorders>
              <w:top w:val="nil"/>
              <w:left w:val="nil"/>
              <w:bottom w:val="single" w:sz="4" w:space="0" w:color="auto"/>
              <w:right w:val="single" w:sz="4" w:space="0" w:color="auto"/>
            </w:tcBorders>
            <w:shd w:val="clear" w:color="auto" w:fill="auto"/>
            <w:vAlign w:val="center"/>
            <w:hideMark/>
          </w:tcPr>
          <w:p w14:paraId="07CCB50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36</w:t>
            </w:r>
          </w:p>
        </w:tc>
      </w:tr>
      <w:tr w:rsidR="007E629B" w:rsidRPr="00FD2964" w14:paraId="32CB9C8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D5C189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6129323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Pisarniški in računski stroji, oprema in potrebščine, razen pohištva in programskih paketov</w:t>
            </w:r>
          </w:p>
        </w:tc>
        <w:tc>
          <w:tcPr>
            <w:tcW w:w="576" w:type="pct"/>
            <w:tcBorders>
              <w:top w:val="nil"/>
              <w:left w:val="nil"/>
              <w:bottom w:val="single" w:sz="4" w:space="0" w:color="auto"/>
              <w:right w:val="single" w:sz="4" w:space="0" w:color="auto"/>
            </w:tcBorders>
            <w:shd w:val="clear" w:color="auto" w:fill="auto"/>
            <w:vAlign w:val="center"/>
            <w:hideMark/>
          </w:tcPr>
          <w:p w14:paraId="0477AF5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30</w:t>
            </w:r>
          </w:p>
        </w:tc>
        <w:tc>
          <w:tcPr>
            <w:tcW w:w="576" w:type="pct"/>
            <w:tcBorders>
              <w:top w:val="nil"/>
              <w:left w:val="nil"/>
              <w:bottom w:val="single" w:sz="4" w:space="0" w:color="auto"/>
              <w:right w:val="single" w:sz="4" w:space="0" w:color="auto"/>
            </w:tcBorders>
            <w:shd w:val="clear" w:color="auto" w:fill="auto"/>
            <w:vAlign w:val="center"/>
            <w:hideMark/>
          </w:tcPr>
          <w:p w14:paraId="7E8E43C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33</w:t>
            </w:r>
          </w:p>
        </w:tc>
      </w:tr>
      <w:tr w:rsidR="007E629B" w:rsidRPr="00FD2964" w14:paraId="33A97FB4"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840187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5DF6927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76" w:type="pct"/>
            <w:tcBorders>
              <w:top w:val="nil"/>
              <w:left w:val="nil"/>
              <w:bottom w:val="single" w:sz="4" w:space="0" w:color="auto"/>
              <w:right w:val="single" w:sz="4" w:space="0" w:color="auto"/>
            </w:tcBorders>
            <w:shd w:val="clear" w:color="auto" w:fill="auto"/>
            <w:vAlign w:val="center"/>
            <w:hideMark/>
          </w:tcPr>
          <w:p w14:paraId="575EFE1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39</w:t>
            </w:r>
          </w:p>
        </w:tc>
        <w:tc>
          <w:tcPr>
            <w:tcW w:w="576" w:type="pct"/>
            <w:tcBorders>
              <w:top w:val="nil"/>
              <w:left w:val="nil"/>
              <w:bottom w:val="single" w:sz="4" w:space="0" w:color="auto"/>
              <w:right w:val="single" w:sz="4" w:space="0" w:color="auto"/>
            </w:tcBorders>
            <w:shd w:val="clear" w:color="auto" w:fill="auto"/>
            <w:vAlign w:val="center"/>
            <w:hideMark/>
          </w:tcPr>
          <w:p w14:paraId="7247483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28</w:t>
            </w:r>
          </w:p>
        </w:tc>
      </w:tr>
      <w:tr w:rsidR="007E629B" w:rsidRPr="00FD2964" w14:paraId="51FDFDAC"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894F8A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561302F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informacijske tehnologije: svetovanje, razvoj programske opreme, internet in podpora</w:t>
            </w:r>
          </w:p>
        </w:tc>
        <w:tc>
          <w:tcPr>
            <w:tcW w:w="576" w:type="pct"/>
            <w:tcBorders>
              <w:top w:val="nil"/>
              <w:left w:val="nil"/>
              <w:bottom w:val="single" w:sz="4" w:space="0" w:color="auto"/>
              <w:right w:val="single" w:sz="4" w:space="0" w:color="auto"/>
            </w:tcBorders>
            <w:shd w:val="clear" w:color="auto" w:fill="auto"/>
            <w:vAlign w:val="center"/>
            <w:hideMark/>
          </w:tcPr>
          <w:p w14:paraId="3265ACB3"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72</w:t>
            </w:r>
          </w:p>
        </w:tc>
        <w:tc>
          <w:tcPr>
            <w:tcW w:w="576" w:type="pct"/>
            <w:tcBorders>
              <w:top w:val="nil"/>
              <w:left w:val="nil"/>
              <w:bottom w:val="single" w:sz="4" w:space="0" w:color="auto"/>
              <w:right w:val="single" w:sz="4" w:space="0" w:color="auto"/>
            </w:tcBorders>
            <w:shd w:val="clear" w:color="auto" w:fill="auto"/>
            <w:vAlign w:val="center"/>
            <w:hideMark/>
          </w:tcPr>
          <w:p w14:paraId="019F293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24</w:t>
            </w:r>
          </w:p>
        </w:tc>
      </w:tr>
      <w:tr w:rsidR="007E629B" w:rsidRPr="00FD2964" w14:paraId="28EC15B9"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7F99AA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5DAE146A"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Oblačila, obutev, prtljaga in pribor</w:t>
            </w:r>
          </w:p>
        </w:tc>
        <w:tc>
          <w:tcPr>
            <w:tcW w:w="576" w:type="pct"/>
            <w:tcBorders>
              <w:top w:val="nil"/>
              <w:left w:val="nil"/>
              <w:bottom w:val="single" w:sz="4" w:space="0" w:color="auto"/>
              <w:right w:val="single" w:sz="4" w:space="0" w:color="auto"/>
            </w:tcBorders>
            <w:shd w:val="clear" w:color="auto" w:fill="auto"/>
            <w:vAlign w:val="center"/>
            <w:hideMark/>
          </w:tcPr>
          <w:p w14:paraId="7A51FEF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18</w:t>
            </w:r>
          </w:p>
        </w:tc>
        <w:tc>
          <w:tcPr>
            <w:tcW w:w="576" w:type="pct"/>
            <w:tcBorders>
              <w:top w:val="nil"/>
              <w:left w:val="nil"/>
              <w:bottom w:val="single" w:sz="4" w:space="0" w:color="auto"/>
              <w:right w:val="single" w:sz="4" w:space="0" w:color="auto"/>
            </w:tcBorders>
            <w:shd w:val="clear" w:color="auto" w:fill="auto"/>
            <w:vAlign w:val="center"/>
            <w:hideMark/>
          </w:tcPr>
          <w:p w14:paraId="36B06A5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22</w:t>
            </w:r>
          </w:p>
        </w:tc>
      </w:tr>
      <w:tr w:rsidR="007E629B" w:rsidRPr="00FD2964" w14:paraId="572B831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40A21B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13BB41B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Električni stroji, aparati, oprema in potrošno blago; razsvetljava</w:t>
            </w:r>
          </w:p>
        </w:tc>
        <w:tc>
          <w:tcPr>
            <w:tcW w:w="576" w:type="pct"/>
            <w:tcBorders>
              <w:top w:val="nil"/>
              <w:left w:val="nil"/>
              <w:bottom w:val="single" w:sz="4" w:space="0" w:color="auto"/>
              <w:right w:val="single" w:sz="4" w:space="0" w:color="auto"/>
            </w:tcBorders>
            <w:shd w:val="clear" w:color="auto" w:fill="auto"/>
            <w:vAlign w:val="center"/>
            <w:hideMark/>
          </w:tcPr>
          <w:p w14:paraId="11D4EF1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31</w:t>
            </w:r>
          </w:p>
        </w:tc>
        <w:tc>
          <w:tcPr>
            <w:tcW w:w="576" w:type="pct"/>
            <w:tcBorders>
              <w:top w:val="nil"/>
              <w:left w:val="nil"/>
              <w:bottom w:val="single" w:sz="4" w:space="0" w:color="auto"/>
              <w:right w:val="single" w:sz="4" w:space="0" w:color="auto"/>
            </w:tcBorders>
            <w:shd w:val="clear" w:color="auto" w:fill="auto"/>
            <w:vAlign w:val="center"/>
            <w:hideMark/>
          </w:tcPr>
          <w:p w14:paraId="30E4DE2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16</w:t>
            </w:r>
          </w:p>
        </w:tc>
      </w:tr>
      <w:tr w:rsidR="007E629B" w:rsidRPr="00FD2964" w14:paraId="562A2E35"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3B50EC0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2A7BF79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Prevozna sredstva in dodatni proizvodi za promet</w:t>
            </w:r>
          </w:p>
        </w:tc>
        <w:tc>
          <w:tcPr>
            <w:tcW w:w="576" w:type="pct"/>
            <w:tcBorders>
              <w:top w:val="nil"/>
              <w:left w:val="nil"/>
              <w:bottom w:val="single" w:sz="4" w:space="0" w:color="auto"/>
              <w:right w:val="single" w:sz="4" w:space="0" w:color="auto"/>
            </w:tcBorders>
            <w:shd w:val="clear" w:color="auto" w:fill="auto"/>
            <w:vAlign w:val="center"/>
            <w:hideMark/>
          </w:tcPr>
          <w:p w14:paraId="70D5A83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34</w:t>
            </w:r>
          </w:p>
        </w:tc>
        <w:tc>
          <w:tcPr>
            <w:tcW w:w="576" w:type="pct"/>
            <w:tcBorders>
              <w:top w:val="nil"/>
              <w:left w:val="nil"/>
              <w:bottom w:val="single" w:sz="4" w:space="0" w:color="auto"/>
              <w:right w:val="single" w:sz="4" w:space="0" w:color="auto"/>
            </w:tcBorders>
            <w:shd w:val="clear" w:color="auto" w:fill="auto"/>
            <w:vAlign w:val="center"/>
            <w:hideMark/>
          </w:tcPr>
          <w:p w14:paraId="4FA3B38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16</w:t>
            </w:r>
          </w:p>
        </w:tc>
      </w:tr>
      <w:tr w:rsidR="007E629B" w:rsidRPr="00FD2964" w14:paraId="0E45BA01"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B3B98F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28693E2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Kemični proizvodi</w:t>
            </w:r>
          </w:p>
        </w:tc>
        <w:tc>
          <w:tcPr>
            <w:tcW w:w="576" w:type="pct"/>
            <w:tcBorders>
              <w:top w:val="nil"/>
              <w:left w:val="nil"/>
              <w:bottom w:val="single" w:sz="4" w:space="0" w:color="auto"/>
              <w:right w:val="single" w:sz="4" w:space="0" w:color="auto"/>
            </w:tcBorders>
            <w:shd w:val="clear" w:color="auto" w:fill="auto"/>
            <w:vAlign w:val="center"/>
            <w:hideMark/>
          </w:tcPr>
          <w:p w14:paraId="688193D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24</w:t>
            </w:r>
          </w:p>
        </w:tc>
        <w:tc>
          <w:tcPr>
            <w:tcW w:w="576" w:type="pct"/>
            <w:tcBorders>
              <w:top w:val="nil"/>
              <w:left w:val="nil"/>
              <w:bottom w:val="single" w:sz="4" w:space="0" w:color="auto"/>
              <w:right w:val="single" w:sz="4" w:space="0" w:color="auto"/>
            </w:tcBorders>
            <w:shd w:val="clear" w:color="auto" w:fill="auto"/>
            <w:vAlign w:val="center"/>
            <w:hideMark/>
          </w:tcPr>
          <w:p w14:paraId="4E1171C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12</w:t>
            </w:r>
          </w:p>
        </w:tc>
      </w:tr>
      <w:tr w:rsidR="007E629B" w:rsidRPr="00FD2964" w14:paraId="03BE690E"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3FD776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4DD994DC"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Kmetijski, ribiški, gozdarski in z njimi povezani proizvodi</w:t>
            </w:r>
          </w:p>
        </w:tc>
        <w:tc>
          <w:tcPr>
            <w:tcW w:w="576" w:type="pct"/>
            <w:tcBorders>
              <w:top w:val="nil"/>
              <w:left w:val="nil"/>
              <w:bottom w:val="single" w:sz="4" w:space="0" w:color="auto"/>
              <w:right w:val="single" w:sz="4" w:space="0" w:color="auto"/>
            </w:tcBorders>
            <w:shd w:val="clear" w:color="auto" w:fill="auto"/>
            <w:vAlign w:val="center"/>
            <w:hideMark/>
          </w:tcPr>
          <w:p w14:paraId="2F30A6D9"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FD2964">
              <w:rPr>
                <w:rFonts w:ascii="Arial" w:eastAsia="Times New Roman" w:hAnsi="Arial" w:cs="Arial"/>
                <w:color w:val="000000"/>
                <w:sz w:val="18"/>
                <w:szCs w:val="18"/>
                <w:lang w:eastAsia="sl-SI"/>
              </w:rPr>
              <w:t>3</w:t>
            </w:r>
          </w:p>
        </w:tc>
        <w:tc>
          <w:tcPr>
            <w:tcW w:w="576" w:type="pct"/>
            <w:tcBorders>
              <w:top w:val="nil"/>
              <w:left w:val="nil"/>
              <w:bottom w:val="single" w:sz="4" w:space="0" w:color="auto"/>
              <w:right w:val="single" w:sz="4" w:space="0" w:color="auto"/>
            </w:tcBorders>
            <w:shd w:val="clear" w:color="auto" w:fill="auto"/>
            <w:vAlign w:val="center"/>
            <w:hideMark/>
          </w:tcPr>
          <w:p w14:paraId="787D8E0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11</w:t>
            </w:r>
          </w:p>
        </w:tc>
      </w:tr>
      <w:tr w:rsidR="007E629B" w:rsidRPr="00FD2964" w14:paraId="343D5D2F"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3AD0EEB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7C62B7E5"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Rudarstvo, navadne kovine in z njimi povezani proizvodi</w:t>
            </w:r>
          </w:p>
        </w:tc>
        <w:tc>
          <w:tcPr>
            <w:tcW w:w="576" w:type="pct"/>
            <w:tcBorders>
              <w:top w:val="nil"/>
              <w:left w:val="nil"/>
              <w:bottom w:val="single" w:sz="4" w:space="0" w:color="auto"/>
              <w:right w:val="single" w:sz="4" w:space="0" w:color="auto"/>
            </w:tcBorders>
            <w:shd w:val="clear" w:color="auto" w:fill="auto"/>
            <w:vAlign w:val="center"/>
            <w:hideMark/>
          </w:tcPr>
          <w:p w14:paraId="7235CF1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14</w:t>
            </w:r>
          </w:p>
        </w:tc>
        <w:tc>
          <w:tcPr>
            <w:tcW w:w="576" w:type="pct"/>
            <w:tcBorders>
              <w:top w:val="nil"/>
              <w:left w:val="nil"/>
              <w:bottom w:val="single" w:sz="4" w:space="0" w:color="auto"/>
              <w:right w:val="single" w:sz="4" w:space="0" w:color="auto"/>
            </w:tcBorders>
            <w:shd w:val="clear" w:color="auto" w:fill="auto"/>
            <w:vAlign w:val="center"/>
            <w:hideMark/>
          </w:tcPr>
          <w:p w14:paraId="15568BC9"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11</w:t>
            </w:r>
          </w:p>
        </w:tc>
      </w:tr>
      <w:tr w:rsidR="007E629B" w:rsidRPr="00FD2964" w14:paraId="039C70FD"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312CB2A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1ACDD38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Druge javne, skupne in osebne storitve</w:t>
            </w:r>
          </w:p>
        </w:tc>
        <w:tc>
          <w:tcPr>
            <w:tcW w:w="576" w:type="pct"/>
            <w:tcBorders>
              <w:top w:val="nil"/>
              <w:left w:val="nil"/>
              <w:bottom w:val="single" w:sz="4" w:space="0" w:color="auto"/>
              <w:right w:val="single" w:sz="4" w:space="0" w:color="auto"/>
            </w:tcBorders>
            <w:shd w:val="clear" w:color="auto" w:fill="auto"/>
            <w:vAlign w:val="center"/>
            <w:hideMark/>
          </w:tcPr>
          <w:p w14:paraId="6538EAB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98</w:t>
            </w:r>
          </w:p>
        </w:tc>
        <w:tc>
          <w:tcPr>
            <w:tcW w:w="576" w:type="pct"/>
            <w:tcBorders>
              <w:top w:val="nil"/>
              <w:left w:val="nil"/>
              <w:bottom w:val="single" w:sz="4" w:space="0" w:color="auto"/>
              <w:right w:val="single" w:sz="4" w:space="0" w:color="auto"/>
            </w:tcBorders>
            <w:shd w:val="clear" w:color="auto" w:fill="auto"/>
            <w:vAlign w:val="center"/>
            <w:hideMark/>
          </w:tcPr>
          <w:p w14:paraId="53912DF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11</w:t>
            </w:r>
          </w:p>
        </w:tc>
      </w:tr>
      <w:tr w:rsidR="007E629B" w:rsidRPr="00FD2964" w14:paraId="0DD781E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3A745B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632B6DD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na področju kmetijstva, gozdarstva, hortikulture, akvakulture in čebelarstva</w:t>
            </w:r>
          </w:p>
        </w:tc>
        <w:tc>
          <w:tcPr>
            <w:tcW w:w="576" w:type="pct"/>
            <w:tcBorders>
              <w:top w:val="nil"/>
              <w:left w:val="nil"/>
              <w:bottom w:val="single" w:sz="4" w:space="0" w:color="auto"/>
              <w:right w:val="single" w:sz="4" w:space="0" w:color="auto"/>
            </w:tcBorders>
            <w:shd w:val="clear" w:color="auto" w:fill="auto"/>
            <w:vAlign w:val="center"/>
            <w:hideMark/>
          </w:tcPr>
          <w:p w14:paraId="142135C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77</w:t>
            </w:r>
          </w:p>
        </w:tc>
        <w:tc>
          <w:tcPr>
            <w:tcW w:w="576" w:type="pct"/>
            <w:tcBorders>
              <w:top w:val="nil"/>
              <w:left w:val="nil"/>
              <w:bottom w:val="single" w:sz="4" w:space="0" w:color="auto"/>
              <w:right w:val="single" w:sz="4" w:space="0" w:color="auto"/>
            </w:tcBorders>
            <w:shd w:val="clear" w:color="auto" w:fill="auto"/>
            <w:vAlign w:val="center"/>
            <w:hideMark/>
          </w:tcPr>
          <w:p w14:paraId="591821D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10</w:t>
            </w:r>
          </w:p>
        </w:tc>
      </w:tr>
      <w:tr w:rsidR="007E629B" w:rsidRPr="00FD2964" w14:paraId="0BAF6D8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F9EA53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2434772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Finančne in zavarovalniške storitve</w:t>
            </w:r>
          </w:p>
        </w:tc>
        <w:tc>
          <w:tcPr>
            <w:tcW w:w="576" w:type="pct"/>
            <w:tcBorders>
              <w:top w:val="nil"/>
              <w:left w:val="nil"/>
              <w:bottom w:val="single" w:sz="4" w:space="0" w:color="auto"/>
              <w:right w:val="single" w:sz="4" w:space="0" w:color="auto"/>
            </w:tcBorders>
            <w:shd w:val="clear" w:color="auto" w:fill="auto"/>
            <w:vAlign w:val="center"/>
            <w:hideMark/>
          </w:tcPr>
          <w:p w14:paraId="0BCC2D6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66</w:t>
            </w:r>
          </w:p>
        </w:tc>
        <w:tc>
          <w:tcPr>
            <w:tcW w:w="576" w:type="pct"/>
            <w:tcBorders>
              <w:top w:val="nil"/>
              <w:left w:val="nil"/>
              <w:bottom w:val="single" w:sz="4" w:space="0" w:color="auto"/>
              <w:right w:val="single" w:sz="4" w:space="0" w:color="auto"/>
            </w:tcBorders>
            <w:shd w:val="clear" w:color="auto" w:fill="auto"/>
            <w:vAlign w:val="center"/>
            <w:hideMark/>
          </w:tcPr>
          <w:p w14:paraId="32F5684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9</w:t>
            </w:r>
          </w:p>
        </w:tc>
      </w:tr>
      <w:tr w:rsidR="007E629B" w:rsidRPr="00FD2964" w14:paraId="7067798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64098AD0"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lastRenderedPageBreak/>
              <w:t>Blago</w:t>
            </w:r>
          </w:p>
        </w:tc>
        <w:tc>
          <w:tcPr>
            <w:tcW w:w="3434" w:type="pct"/>
            <w:tcBorders>
              <w:top w:val="nil"/>
              <w:left w:val="nil"/>
              <w:bottom w:val="single" w:sz="4" w:space="0" w:color="auto"/>
              <w:right w:val="single" w:sz="4" w:space="0" w:color="auto"/>
            </w:tcBorders>
            <w:shd w:val="clear" w:color="auto" w:fill="auto"/>
            <w:vAlign w:val="center"/>
            <w:hideMark/>
          </w:tcPr>
          <w:p w14:paraId="5D1F454C"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Tiskano gradivo in z njim povezani izdelki</w:t>
            </w:r>
          </w:p>
        </w:tc>
        <w:tc>
          <w:tcPr>
            <w:tcW w:w="576" w:type="pct"/>
            <w:tcBorders>
              <w:top w:val="nil"/>
              <w:left w:val="nil"/>
              <w:bottom w:val="single" w:sz="4" w:space="0" w:color="auto"/>
              <w:right w:val="single" w:sz="4" w:space="0" w:color="auto"/>
            </w:tcBorders>
            <w:shd w:val="clear" w:color="auto" w:fill="auto"/>
            <w:vAlign w:val="center"/>
            <w:hideMark/>
          </w:tcPr>
          <w:p w14:paraId="13B2587E"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22</w:t>
            </w:r>
          </w:p>
        </w:tc>
        <w:tc>
          <w:tcPr>
            <w:tcW w:w="576" w:type="pct"/>
            <w:tcBorders>
              <w:top w:val="nil"/>
              <w:left w:val="nil"/>
              <w:bottom w:val="single" w:sz="4" w:space="0" w:color="auto"/>
              <w:right w:val="single" w:sz="4" w:space="0" w:color="auto"/>
            </w:tcBorders>
            <w:shd w:val="clear" w:color="auto" w:fill="auto"/>
            <w:vAlign w:val="center"/>
            <w:hideMark/>
          </w:tcPr>
          <w:p w14:paraId="3BF9921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8</w:t>
            </w:r>
          </w:p>
        </w:tc>
      </w:tr>
      <w:tr w:rsidR="007E629B" w:rsidRPr="00FD2964" w14:paraId="73133E0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CAD970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3A875B2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Varnostna, gasilska, policijska in obrambna oprema</w:t>
            </w:r>
          </w:p>
        </w:tc>
        <w:tc>
          <w:tcPr>
            <w:tcW w:w="576" w:type="pct"/>
            <w:tcBorders>
              <w:top w:val="nil"/>
              <w:left w:val="nil"/>
              <w:bottom w:val="single" w:sz="4" w:space="0" w:color="auto"/>
              <w:right w:val="single" w:sz="4" w:space="0" w:color="auto"/>
            </w:tcBorders>
            <w:shd w:val="clear" w:color="auto" w:fill="auto"/>
            <w:vAlign w:val="center"/>
            <w:hideMark/>
          </w:tcPr>
          <w:p w14:paraId="75C1CEA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35</w:t>
            </w:r>
          </w:p>
        </w:tc>
        <w:tc>
          <w:tcPr>
            <w:tcW w:w="576" w:type="pct"/>
            <w:tcBorders>
              <w:top w:val="nil"/>
              <w:left w:val="nil"/>
              <w:bottom w:val="single" w:sz="4" w:space="0" w:color="auto"/>
              <w:right w:val="single" w:sz="4" w:space="0" w:color="auto"/>
            </w:tcBorders>
            <w:shd w:val="clear" w:color="auto" w:fill="auto"/>
            <w:vAlign w:val="center"/>
            <w:hideMark/>
          </w:tcPr>
          <w:p w14:paraId="272289F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8</w:t>
            </w:r>
          </w:p>
        </w:tc>
      </w:tr>
      <w:tr w:rsidR="007E629B" w:rsidRPr="00FD2964" w14:paraId="5B15F1CD"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43EFA4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F13E23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Podporne in pomožne prevozne storitve; storitve potovalnih agencij</w:t>
            </w:r>
          </w:p>
        </w:tc>
        <w:tc>
          <w:tcPr>
            <w:tcW w:w="576" w:type="pct"/>
            <w:tcBorders>
              <w:top w:val="nil"/>
              <w:left w:val="nil"/>
              <w:bottom w:val="single" w:sz="4" w:space="0" w:color="auto"/>
              <w:right w:val="single" w:sz="4" w:space="0" w:color="auto"/>
            </w:tcBorders>
            <w:shd w:val="clear" w:color="auto" w:fill="auto"/>
            <w:vAlign w:val="center"/>
            <w:hideMark/>
          </w:tcPr>
          <w:p w14:paraId="78DB085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63</w:t>
            </w:r>
          </w:p>
        </w:tc>
        <w:tc>
          <w:tcPr>
            <w:tcW w:w="576" w:type="pct"/>
            <w:tcBorders>
              <w:top w:val="nil"/>
              <w:left w:val="nil"/>
              <w:bottom w:val="single" w:sz="4" w:space="0" w:color="auto"/>
              <w:right w:val="single" w:sz="4" w:space="0" w:color="auto"/>
            </w:tcBorders>
            <w:shd w:val="clear" w:color="auto" w:fill="auto"/>
            <w:vAlign w:val="center"/>
            <w:hideMark/>
          </w:tcPr>
          <w:p w14:paraId="05DBC4B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w:t>
            </w:r>
          </w:p>
        </w:tc>
      </w:tr>
      <w:tr w:rsidR="007E629B" w:rsidRPr="00FD2964" w14:paraId="4F348525"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3EA191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76D17C7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na področju rekreacije, kulture in športa</w:t>
            </w:r>
          </w:p>
        </w:tc>
        <w:tc>
          <w:tcPr>
            <w:tcW w:w="576" w:type="pct"/>
            <w:tcBorders>
              <w:top w:val="nil"/>
              <w:left w:val="nil"/>
              <w:bottom w:val="single" w:sz="4" w:space="0" w:color="auto"/>
              <w:right w:val="single" w:sz="4" w:space="0" w:color="auto"/>
            </w:tcBorders>
            <w:shd w:val="clear" w:color="auto" w:fill="auto"/>
            <w:vAlign w:val="center"/>
            <w:hideMark/>
          </w:tcPr>
          <w:p w14:paraId="5DA0DDD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92</w:t>
            </w:r>
          </w:p>
        </w:tc>
        <w:tc>
          <w:tcPr>
            <w:tcW w:w="576" w:type="pct"/>
            <w:tcBorders>
              <w:top w:val="nil"/>
              <w:left w:val="nil"/>
              <w:bottom w:val="single" w:sz="4" w:space="0" w:color="auto"/>
              <w:right w:val="single" w:sz="4" w:space="0" w:color="auto"/>
            </w:tcBorders>
            <w:shd w:val="clear" w:color="auto" w:fill="auto"/>
            <w:vAlign w:val="center"/>
            <w:hideMark/>
          </w:tcPr>
          <w:p w14:paraId="7F6B374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w:t>
            </w:r>
          </w:p>
        </w:tc>
      </w:tr>
      <w:tr w:rsidR="007E629B" w:rsidRPr="00FD2964" w14:paraId="2199EF19"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CE4BB1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5DE9B18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Radijski in televizijski aparati, komunikacijska, telekomunikacijska in z njimi povezana oprema</w:t>
            </w:r>
          </w:p>
        </w:tc>
        <w:tc>
          <w:tcPr>
            <w:tcW w:w="576" w:type="pct"/>
            <w:tcBorders>
              <w:top w:val="nil"/>
              <w:left w:val="nil"/>
              <w:bottom w:val="single" w:sz="4" w:space="0" w:color="auto"/>
              <w:right w:val="single" w:sz="4" w:space="0" w:color="auto"/>
            </w:tcBorders>
            <w:shd w:val="clear" w:color="auto" w:fill="auto"/>
            <w:vAlign w:val="center"/>
            <w:hideMark/>
          </w:tcPr>
          <w:p w14:paraId="694D4C6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32</w:t>
            </w:r>
          </w:p>
        </w:tc>
        <w:tc>
          <w:tcPr>
            <w:tcW w:w="576" w:type="pct"/>
            <w:tcBorders>
              <w:top w:val="nil"/>
              <w:left w:val="nil"/>
              <w:bottom w:val="single" w:sz="4" w:space="0" w:color="auto"/>
              <w:right w:val="single" w:sz="4" w:space="0" w:color="auto"/>
            </w:tcBorders>
            <w:shd w:val="clear" w:color="auto" w:fill="auto"/>
            <w:vAlign w:val="center"/>
            <w:hideMark/>
          </w:tcPr>
          <w:p w14:paraId="557917F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w:t>
            </w:r>
          </w:p>
        </w:tc>
      </w:tr>
      <w:tr w:rsidR="007E629B" w:rsidRPr="00FD2964" w14:paraId="70113441"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9764FA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3ADB5F2A"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Usnjeni in tekstilni materiali, plastični in gumijasti materiali</w:t>
            </w:r>
          </w:p>
        </w:tc>
        <w:tc>
          <w:tcPr>
            <w:tcW w:w="576" w:type="pct"/>
            <w:tcBorders>
              <w:top w:val="nil"/>
              <w:left w:val="nil"/>
              <w:bottom w:val="single" w:sz="4" w:space="0" w:color="auto"/>
              <w:right w:val="single" w:sz="4" w:space="0" w:color="auto"/>
            </w:tcBorders>
            <w:shd w:val="clear" w:color="auto" w:fill="auto"/>
            <w:vAlign w:val="center"/>
            <w:hideMark/>
          </w:tcPr>
          <w:p w14:paraId="0CDE946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19</w:t>
            </w:r>
          </w:p>
        </w:tc>
        <w:tc>
          <w:tcPr>
            <w:tcW w:w="576" w:type="pct"/>
            <w:tcBorders>
              <w:top w:val="nil"/>
              <w:left w:val="nil"/>
              <w:bottom w:val="single" w:sz="4" w:space="0" w:color="auto"/>
              <w:right w:val="single" w:sz="4" w:space="0" w:color="auto"/>
            </w:tcBorders>
            <w:shd w:val="clear" w:color="auto" w:fill="auto"/>
            <w:vAlign w:val="center"/>
            <w:hideMark/>
          </w:tcPr>
          <w:p w14:paraId="51EF9AC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w:t>
            </w:r>
          </w:p>
        </w:tc>
      </w:tr>
      <w:tr w:rsidR="007E629B" w:rsidRPr="00FD2964" w14:paraId="11C557E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F0EA6C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5020582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Gradbena dela</w:t>
            </w:r>
          </w:p>
        </w:tc>
        <w:tc>
          <w:tcPr>
            <w:tcW w:w="576" w:type="pct"/>
            <w:tcBorders>
              <w:top w:val="nil"/>
              <w:left w:val="nil"/>
              <w:bottom w:val="single" w:sz="4" w:space="0" w:color="auto"/>
              <w:right w:val="single" w:sz="4" w:space="0" w:color="auto"/>
            </w:tcBorders>
            <w:shd w:val="clear" w:color="auto" w:fill="auto"/>
            <w:vAlign w:val="center"/>
            <w:hideMark/>
          </w:tcPr>
          <w:p w14:paraId="03E213A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45</w:t>
            </w:r>
          </w:p>
        </w:tc>
        <w:tc>
          <w:tcPr>
            <w:tcW w:w="576" w:type="pct"/>
            <w:tcBorders>
              <w:top w:val="nil"/>
              <w:left w:val="nil"/>
              <w:bottom w:val="single" w:sz="4" w:space="0" w:color="auto"/>
              <w:right w:val="single" w:sz="4" w:space="0" w:color="auto"/>
            </w:tcBorders>
            <w:shd w:val="clear" w:color="auto" w:fill="auto"/>
            <w:vAlign w:val="center"/>
            <w:hideMark/>
          </w:tcPr>
          <w:p w14:paraId="1317C3F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w:t>
            </w:r>
          </w:p>
        </w:tc>
      </w:tr>
      <w:tr w:rsidR="007E629B" w:rsidRPr="00FD2964" w14:paraId="791CECC5"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AC956B0"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790F72C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na področju zdravstva in socialnega varstva</w:t>
            </w:r>
          </w:p>
        </w:tc>
        <w:tc>
          <w:tcPr>
            <w:tcW w:w="576" w:type="pct"/>
            <w:tcBorders>
              <w:top w:val="nil"/>
              <w:left w:val="nil"/>
              <w:bottom w:val="single" w:sz="4" w:space="0" w:color="auto"/>
              <w:right w:val="single" w:sz="4" w:space="0" w:color="auto"/>
            </w:tcBorders>
            <w:shd w:val="clear" w:color="auto" w:fill="auto"/>
            <w:vAlign w:val="center"/>
            <w:hideMark/>
          </w:tcPr>
          <w:p w14:paraId="60B247A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85</w:t>
            </w:r>
          </w:p>
        </w:tc>
        <w:tc>
          <w:tcPr>
            <w:tcW w:w="576" w:type="pct"/>
            <w:tcBorders>
              <w:top w:val="nil"/>
              <w:left w:val="nil"/>
              <w:bottom w:val="single" w:sz="4" w:space="0" w:color="auto"/>
              <w:right w:val="single" w:sz="4" w:space="0" w:color="auto"/>
            </w:tcBorders>
            <w:shd w:val="clear" w:color="auto" w:fill="auto"/>
            <w:vAlign w:val="center"/>
            <w:hideMark/>
          </w:tcPr>
          <w:p w14:paraId="3272CC8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w:t>
            </w:r>
          </w:p>
        </w:tc>
      </w:tr>
      <w:tr w:rsidR="007E629B" w:rsidRPr="00FD2964" w14:paraId="7914EC7A"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65B4355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4D6EC9C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Industrijski stroji</w:t>
            </w:r>
          </w:p>
        </w:tc>
        <w:tc>
          <w:tcPr>
            <w:tcW w:w="576" w:type="pct"/>
            <w:tcBorders>
              <w:top w:val="nil"/>
              <w:left w:val="nil"/>
              <w:bottom w:val="single" w:sz="4" w:space="0" w:color="auto"/>
              <w:right w:val="single" w:sz="4" w:space="0" w:color="auto"/>
            </w:tcBorders>
            <w:shd w:val="clear" w:color="auto" w:fill="auto"/>
            <w:vAlign w:val="center"/>
            <w:hideMark/>
          </w:tcPr>
          <w:p w14:paraId="2E3FD79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42</w:t>
            </w:r>
          </w:p>
        </w:tc>
        <w:tc>
          <w:tcPr>
            <w:tcW w:w="576" w:type="pct"/>
            <w:tcBorders>
              <w:top w:val="nil"/>
              <w:left w:val="nil"/>
              <w:bottom w:val="single" w:sz="4" w:space="0" w:color="auto"/>
              <w:right w:val="single" w:sz="4" w:space="0" w:color="auto"/>
            </w:tcBorders>
            <w:shd w:val="clear" w:color="auto" w:fill="auto"/>
            <w:vAlign w:val="center"/>
            <w:hideMark/>
          </w:tcPr>
          <w:p w14:paraId="623DD4AD"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3D8908F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32C0F94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30282DD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Laboratorijska, optična in precizna oprema (razen očal)</w:t>
            </w:r>
          </w:p>
        </w:tc>
        <w:tc>
          <w:tcPr>
            <w:tcW w:w="576" w:type="pct"/>
            <w:tcBorders>
              <w:top w:val="nil"/>
              <w:left w:val="nil"/>
              <w:bottom w:val="single" w:sz="4" w:space="0" w:color="auto"/>
              <w:right w:val="single" w:sz="4" w:space="0" w:color="auto"/>
            </w:tcBorders>
            <w:shd w:val="clear" w:color="auto" w:fill="auto"/>
            <w:vAlign w:val="center"/>
            <w:hideMark/>
          </w:tcPr>
          <w:p w14:paraId="1072DC5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38</w:t>
            </w:r>
          </w:p>
        </w:tc>
        <w:tc>
          <w:tcPr>
            <w:tcW w:w="576" w:type="pct"/>
            <w:tcBorders>
              <w:top w:val="nil"/>
              <w:left w:val="nil"/>
              <w:bottom w:val="single" w:sz="4" w:space="0" w:color="auto"/>
              <w:right w:val="single" w:sz="4" w:space="0" w:color="auto"/>
            </w:tcBorders>
            <w:shd w:val="clear" w:color="auto" w:fill="auto"/>
            <w:vAlign w:val="center"/>
            <w:hideMark/>
          </w:tcPr>
          <w:p w14:paraId="217C6DB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12E23098"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D29307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4035051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Programski paketi in informacijski sistemi</w:t>
            </w:r>
          </w:p>
        </w:tc>
        <w:tc>
          <w:tcPr>
            <w:tcW w:w="576" w:type="pct"/>
            <w:tcBorders>
              <w:top w:val="nil"/>
              <w:left w:val="nil"/>
              <w:bottom w:val="single" w:sz="4" w:space="0" w:color="auto"/>
              <w:right w:val="single" w:sz="4" w:space="0" w:color="auto"/>
            </w:tcBorders>
            <w:shd w:val="clear" w:color="auto" w:fill="auto"/>
            <w:vAlign w:val="center"/>
            <w:hideMark/>
          </w:tcPr>
          <w:p w14:paraId="4D10541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48</w:t>
            </w:r>
          </w:p>
        </w:tc>
        <w:tc>
          <w:tcPr>
            <w:tcW w:w="576" w:type="pct"/>
            <w:tcBorders>
              <w:top w:val="nil"/>
              <w:left w:val="nil"/>
              <w:bottom w:val="single" w:sz="4" w:space="0" w:color="auto"/>
              <w:right w:val="single" w:sz="4" w:space="0" w:color="auto"/>
            </w:tcBorders>
            <w:shd w:val="clear" w:color="auto" w:fill="auto"/>
            <w:vAlign w:val="center"/>
            <w:hideMark/>
          </w:tcPr>
          <w:p w14:paraId="0676B3F3"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170102E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A6EFD5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5EFA402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Rudarska, kamnoseška in gradbena oprema</w:t>
            </w:r>
          </w:p>
        </w:tc>
        <w:tc>
          <w:tcPr>
            <w:tcW w:w="576" w:type="pct"/>
            <w:tcBorders>
              <w:top w:val="nil"/>
              <w:left w:val="nil"/>
              <w:bottom w:val="single" w:sz="4" w:space="0" w:color="auto"/>
              <w:right w:val="single" w:sz="4" w:space="0" w:color="auto"/>
            </w:tcBorders>
            <w:shd w:val="clear" w:color="auto" w:fill="auto"/>
            <w:vAlign w:val="center"/>
            <w:hideMark/>
          </w:tcPr>
          <w:p w14:paraId="417B3B6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43</w:t>
            </w:r>
          </w:p>
        </w:tc>
        <w:tc>
          <w:tcPr>
            <w:tcW w:w="576" w:type="pct"/>
            <w:tcBorders>
              <w:top w:val="nil"/>
              <w:left w:val="nil"/>
              <w:bottom w:val="single" w:sz="4" w:space="0" w:color="auto"/>
              <w:right w:val="single" w:sz="4" w:space="0" w:color="auto"/>
            </w:tcBorders>
            <w:shd w:val="clear" w:color="auto" w:fill="auto"/>
            <w:vAlign w:val="center"/>
            <w:hideMark/>
          </w:tcPr>
          <w:p w14:paraId="2FA2E39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3F907FF8"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CD90780"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4D017A1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popravila in vzdrževanja</w:t>
            </w:r>
          </w:p>
        </w:tc>
        <w:tc>
          <w:tcPr>
            <w:tcW w:w="576" w:type="pct"/>
            <w:tcBorders>
              <w:top w:val="nil"/>
              <w:left w:val="nil"/>
              <w:bottom w:val="single" w:sz="4" w:space="0" w:color="auto"/>
              <w:right w:val="single" w:sz="4" w:space="0" w:color="auto"/>
            </w:tcBorders>
            <w:shd w:val="clear" w:color="auto" w:fill="auto"/>
            <w:vAlign w:val="center"/>
            <w:hideMark/>
          </w:tcPr>
          <w:p w14:paraId="4CB58DD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50</w:t>
            </w:r>
          </w:p>
        </w:tc>
        <w:tc>
          <w:tcPr>
            <w:tcW w:w="576" w:type="pct"/>
            <w:tcBorders>
              <w:top w:val="nil"/>
              <w:left w:val="nil"/>
              <w:bottom w:val="single" w:sz="4" w:space="0" w:color="auto"/>
              <w:right w:val="single" w:sz="4" w:space="0" w:color="auto"/>
            </w:tcBorders>
            <w:shd w:val="clear" w:color="auto" w:fill="auto"/>
            <w:vAlign w:val="center"/>
            <w:hideMark/>
          </w:tcPr>
          <w:p w14:paraId="6C10120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66EF2BA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58A167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D8C0CF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Gospodarske javne službe</w:t>
            </w:r>
          </w:p>
        </w:tc>
        <w:tc>
          <w:tcPr>
            <w:tcW w:w="576" w:type="pct"/>
            <w:tcBorders>
              <w:top w:val="nil"/>
              <w:left w:val="nil"/>
              <w:bottom w:val="single" w:sz="4" w:space="0" w:color="auto"/>
              <w:right w:val="single" w:sz="4" w:space="0" w:color="auto"/>
            </w:tcBorders>
            <w:shd w:val="clear" w:color="auto" w:fill="auto"/>
            <w:vAlign w:val="center"/>
            <w:hideMark/>
          </w:tcPr>
          <w:p w14:paraId="40D9919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65</w:t>
            </w:r>
          </w:p>
        </w:tc>
        <w:tc>
          <w:tcPr>
            <w:tcW w:w="576" w:type="pct"/>
            <w:tcBorders>
              <w:top w:val="nil"/>
              <w:left w:val="nil"/>
              <w:bottom w:val="single" w:sz="4" w:space="0" w:color="auto"/>
              <w:right w:val="single" w:sz="4" w:space="0" w:color="auto"/>
            </w:tcBorders>
            <w:shd w:val="clear" w:color="auto" w:fill="auto"/>
            <w:vAlign w:val="center"/>
            <w:hideMark/>
          </w:tcPr>
          <w:p w14:paraId="75B2C9A8"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581E2531"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06A04E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7E4BC37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Poštne in telekomunikacijske storitve</w:t>
            </w:r>
          </w:p>
        </w:tc>
        <w:tc>
          <w:tcPr>
            <w:tcW w:w="576" w:type="pct"/>
            <w:tcBorders>
              <w:top w:val="nil"/>
              <w:left w:val="nil"/>
              <w:bottom w:val="single" w:sz="4" w:space="0" w:color="auto"/>
              <w:right w:val="single" w:sz="4" w:space="0" w:color="auto"/>
            </w:tcBorders>
            <w:shd w:val="clear" w:color="auto" w:fill="auto"/>
            <w:vAlign w:val="center"/>
            <w:hideMark/>
          </w:tcPr>
          <w:p w14:paraId="3B96EED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64</w:t>
            </w:r>
          </w:p>
        </w:tc>
        <w:tc>
          <w:tcPr>
            <w:tcW w:w="576" w:type="pct"/>
            <w:tcBorders>
              <w:top w:val="nil"/>
              <w:left w:val="nil"/>
              <w:bottom w:val="single" w:sz="4" w:space="0" w:color="auto"/>
              <w:right w:val="single" w:sz="4" w:space="0" w:color="auto"/>
            </w:tcBorders>
            <w:shd w:val="clear" w:color="auto" w:fill="auto"/>
            <w:vAlign w:val="center"/>
            <w:hideMark/>
          </w:tcPr>
          <w:p w14:paraId="2854CBE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w:t>
            </w:r>
          </w:p>
        </w:tc>
      </w:tr>
      <w:tr w:rsidR="007E629B" w:rsidRPr="00FD2964" w14:paraId="4DE7F994"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785BA5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0049966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Glasbila, športni izdelki, igre, igrače, ročna dela, umetniški materiali in dodatki</w:t>
            </w:r>
          </w:p>
        </w:tc>
        <w:tc>
          <w:tcPr>
            <w:tcW w:w="576" w:type="pct"/>
            <w:tcBorders>
              <w:top w:val="nil"/>
              <w:left w:val="nil"/>
              <w:bottom w:val="single" w:sz="4" w:space="0" w:color="auto"/>
              <w:right w:val="single" w:sz="4" w:space="0" w:color="auto"/>
            </w:tcBorders>
            <w:shd w:val="clear" w:color="auto" w:fill="auto"/>
            <w:vAlign w:val="center"/>
            <w:hideMark/>
          </w:tcPr>
          <w:p w14:paraId="221B091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37</w:t>
            </w:r>
          </w:p>
        </w:tc>
        <w:tc>
          <w:tcPr>
            <w:tcW w:w="576" w:type="pct"/>
            <w:tcBorders>
              <w:top w:val="nil"/>
              <w:left w:val="nil"/>
              <w:bottom w:val="single" w:sz="4" w:space="0" w:color="auto"/>
              <w:right w:val="single" w:sz="4" w:space="0" w:color="auto"/>
            </w:tcBorders>
            <w:shd w:val="clear" w:color="auto" w:fill="auto"/>
            <w:vAlign w:val="center"/>
            <w:hideMark/>
          </w:tcPr>
          <w:p w14:paraId="023888E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w:t>
            </w:r>
          </w:p>
        </w:tc>
      </w:tr>
      <w:tr w:rsidR="007E629B" w:rsidRPr="00FD2964" w14:paraId="0382E146"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75E7470"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5DA5DD1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Prevozna sredstva in dodatni proizvodi za promet</w:t>
            </w:r>
          </w:p>
        </w:tc>
        <w:tc>
          <w:tcPr>
            <w:tcW w:w="576" w:type="pct"/>
            <w:tcBorders>
              <w:top w:val="nil"/>
              <w:left w:val="nil"/>
              <w:bottom w:val="single" w:sz="4" w:space="0" w:color="auto"/>
              <w:right w:val="single" w:sz="4" w:space="0" w:color="auto"/>
            </w:tcBorders>
            <w:shd w:val="clear" w:color="auto" w:fill="auto"/>
            <w:vAlign w:val="center"/>
            <w:hideMark/>
          </w:tcPr>
          <w:p w14:paraId="3F1F33C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34</w:t>
            </w:r>
          </w:p>
        </w:tc>
        <w:tc>
          <w:tcPr>
            <w:tcW w:w="576" w:type="pct"/>
            <w:tcBorders>
              <w:top w:val="nil"/>
              <w:left w:val="nil"/>
              <w:bottom w:val="single" w:sz="4" w:space="0" w:color="auto"/>
              <w:right w:val="single" w:sz="4" w:space="0" w:color="auto"/>
            </w:tcBorders>
            <w:shd w:val="clear" w:color="auto" w:fill="auto"/>
            <w:vAlign w:val="center"/>
            <w:hideMark/>
          </w:tcPr>
          <w:p w14:paraId="2B1298F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w:t>
            </w:r>
          </w:p>
        </w:tc>
      </w:tr>
      <w:tr w:rsidR="007E629B" w:rsidRPr="00FD2964" w14:paraId="35F7B88D"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F08EDF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249E8ED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Programski paketi in informacijski sistemi</w:t>
            </w:r>
          </w:p>
        </w:tc>
        <w:tc>
          <w:tcPr>
            <w:tcW w:w="576" w:type="pct"/>
            <w:tcBorders>
              <w:top w:val="nil"/>
              <w:left w:val="nil"/>
              <w:bottom w:val="single" w:sz="4" w:space="0" w:color="auto"/>
              <w:right w:val="single" w:sz="4" w:space="0" w:color="auto"/>
            </w:tcBorders>
            <w:shd w:val="clear" w:color="auto" w:fill="auto"/>
            <w:vAlign w:val="center"/>
            <w:hideMark/>
          </w:tcPr>
          <w:p w14:paraId="71DA09E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48</w:t>
            </w:r>
          </w:p>
        </w:tc>
        <w:tc>
          <w:tcPr>
            <w:tcW w:w="576" w:type="pct"/>
            <w:tcBorders>
              <w:top w:val="nil"/>
              <w:left w:val="nil"/>
              <w:bottom w:val="single" w:sz="4" w:space="0" w:color="auto"/>
              <w:right w:val="single" w:sz="4" w:space="0" w:color="auto"/>
            </w:tcBorders>
            <w:shd w:val="clear" w:color="auto" w:fill="auto"/>
            <w:vAlign w:val="center"/>
            <w:hideMark/>
          </w:tcPr>
          <w:p w14:paraId="54BB715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w:t>
            </w:r>
          </w:p>
        </w:tc>
      </w:tr>
      <w:tr w:rsidR="007E629B" w:rsidRPr="00FD2964" w14:paraId="3C3CB83B"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B6FB78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07E1EDF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poslovanja z nepremičninami</w:t>
            </w:r>
          </w:p>
        </w:tc>
        <w:tc>
          <w:tcPr>
            <w:tcW w:w="576" w:type="pct"/>
            <w:tcBorders>
              <w:top w:val="nil"/>
              <w:left w:val="nil"/>
              <w:bottom w:val="single" w:sz="4" w:space="0" w:color="auto"/>
              <w:right w:val="single" w:sz="4" w:space="0" w:color="auto"/>
            </w:tcBorders>
            <w:shd w:val="clear" w:color="auto" w:fill="auto"/>
            <w:vAlign w:val="center"/>
            <w:hideMark/>
          </w:tcPr>
          <w:p w14:paraId="017246A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70</w:t>
            </w:r>
          </w:p>
        </w:tc>
        <w:tc>
          <w:tcPr>
            <w:tcW w:w="576" w:type="pct"/>
            <w:tcBorders>
              <w:top w:val="nil"/>
              <w:left w:val="nil"/>
              <w:bottom w:val="single" w:sz="4" w:space="0" w:color="auto"/>
              <w:right w:val="single" w:sz="4" w:space="0" w:color="auto"/>
            </w:tcBorders>
            <w:shd w:val="clear" w:color="auto" w:fill="auto"/>
            <w:vAlign w:val="center"/>
            <w:hideMark/>
          </w:tcPr>
          <w:p w14:paraId="180CC05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w:t>
            </w:r>
          </w:p>
        </w:tc>
      </w:tr>
      <w:tr w:rsidR="007E629B" w:rsidRPr="00FD2964" w14:paraId="6333A516"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0748BD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12263F9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Tiskano gradivo in z njim povezani izdelki</w:t>
            </w:r>
          </w:p>
        </w:tc>
        <w:tc>
          <w:tcPr>
            <w:tcW w:w="576" w:type="pct"/>
            <w:tcBorders>
              <w:top w:val="nil"/>
              <w:left w:val="nil"/>
              <w:bottom w:val="single" w:sz="4" w:space="0" w:color="auto"/>
              <w:right w:val="single" w:sz="4" w:space="0" w:color="auto"/>
            </w:tcBorders>
            <w:shd w:val="clear" w:color="auto" w:fill="auto"/>
            <w:vAlign w:val="center"/>
            <w:hideMark/>
          </w:tcPr>
          <w:p w14:paraId="6062D82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22</w:t>
            </w:r>
          </w:p>
        </w:tc>
        <w:tc>
          <w:tcPr>
            <w:tcW w:w="576" w:type="pct"/>
            <w:tcBorders>
              <w:top w:val="nil"/>
              <w:left w:val="nil"/>
              <w:bottom w:val="single" w:sz="4" w:space="0" w:color="auto"/>
              <w:right w:val="single" w:sz="4" w:space="0" w:color="auto"/>
            </w:tcBorders>
            <w:shd w:val="clear" w:color="auto" w:fill="auto"/>
            <w:vAlign w:val="center"/>
            <w:hideMark/>
          </w:tcPr>
          <w:p w14:paraId="4B0A3F85"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2</w:t>
            </w:r>
          </w:p>
        </w:tc>
      </w:tr>
      <w:tr w:rsidR="007E629B" w:rsidRPr="00FD2964" w14:paraId="3ABA7D7C"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F5119A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7552F622"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Gospodarske javne službe</w:t>
            </w:r>
          </w:p>
        </w:tc>
        <w:tc>
          <w:tcPr>
            <w:tcW w:w="576" w:type="pct"/>
            <w:tcBorders>
              <w:top w:val="nil"/>
              <w:left w:val="nil"/>
              <w:bottom w:val="single" w:sz="4" w:space="0" w:color="auto"/>
              <w:right w:val="single" w:sz="4" w:space="0" w:color="auto"/>
            </w:tcBorders>
            <w:shd w:val="clear" w:color="auto" w:fill="auto"/>
            <w:vAlign w:val="center"/>
            <w:hideMark/>
          </w:tcPr>
          <w:p w14:paraId="0AB972F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65</w:t>
            </w:r>
          </w:p>
        </w:tc>
        <w:tc>
          <w:tcPr>
            <w:tcW w:w="576" w:type="pct"/>
            <w:tcBorders>
              <w:top w:val="nil"/>
              <w:left w:val="nil"/>
              <w:bottom w:val="single" w:sz="4" w:space="0" w:color="auto"/>
              <w:right w:val="single" w:sz="4" w:space="0" w:color="auto"/>
            </w:tcBorders>
            <w:shd w:val="clear" w:color="auto" w:fill="auto"/>
            <w:vAlign w:val="center"/>
            <w:hideMark/>
          </w:tcPr>
          <w:p w14:paraId="077BFD8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63E10CE6"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1F6CDC8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2E55291F"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Podporne in pomožne prevozne storitve; storitve potovalnih agencij</w:t>
            </w:r>
          </w:p>
        </w:tc>
        <w:tc>
          <w:tcPr>
            <w:tcW w:w="576" w:type="pct"/>
            <w:tcBorders>
              <w:top w:val="nil"/>
              <w:left w:val="nil"/>
              <w:bottom w:val="single" w:sz="4" w:space="0" w:color="auto"/>
              <w:right w:val="single" w:sz="4" w:space="0" w:color="auto"/>
            </w:tcBorders>
            <w:shd w:val="clear" w:color="auto" w:fill="auto"/>
            <w:vAlign w:val="center"/>
            <w:hideMark/>
          </w:tcPr>
          <w:p w14:paraId="14174A5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63</w:t>
            </w:r>
          </w:p>
        </w:tc>
        <w:tc>
          <w:tcPr>
            <w:tcW w:w="576" w:type="pct"/>
            <w:tcBorders>
              <w:top w:val="nil"/>
              <w:left w:val="nil"/>
              <w:bottom w:val="single" w:sz="4" w:space="0" w:color="auto"/>
              <w:right w:val="single" w:sz="4" w:space="0" w:color="auto"/>
            </w:tcBorders>
            <w:shd w:val="clear" w:color="auto" w:fill="auto"/>
            <w:vAlign w:val="center"/>
            <w:hideMark/>
          </w:tcPr>
          <w:p w14:paraId="5C8B379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11AF0C12"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BB8BA5B"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08D216F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informacijske tehnologije: svetovanje, razvoj programske opreme, internet in podpora</w:t>
            </w:r>
          </w:p>
        </w:tc>
        <w:tc>
          <w:tcPr>
            <w:tcW w:w="576" w:type="pct"/>
            <w:tcBorders>
              <w:top w:val="nil"/>
              <w:left w:val="nil"/>
              <w:bottom w:val="single" w:sz="4" w:space="0" w:color="auto"/>
              <w:right w:val="single" w:sz="4" w:space="0" w:color="auto"/>
            </w:tcBorders>
            <w:shd w:val="clear" w:color="auto" w:fill="auto"/>
            <w:vAlign w:val="center"/>
            <w:hideMark/>
          </w:tcPr>
          <w:p w14:paraId="7EC8D14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72</w:t>
            </w:r>
          </w:p>
        </w:tc>
        <w:tc>
          <w:tcPr>
            <w:tcW w:w="576" w:type="pct"/>
            <w:tcBorders>
              <w:top w:val="nil"/>
              <w:left w:val="nil"/>
              <w:bottom w:val="single" w:sz="4" w:space="0" w:color="auto"/>
              <w:right w:val="single" w:sz="4" w:space="0" w:color="auto"/>
            </w:tcBorders>
            <w:shd w:val="clear" w:color="auto" w:fill="auto"/>
            <w:vAlign w:val="center"/>
            <w:hideMark/>
          </w:tcPr>
          <w:p w14:paraId="7910B9A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54E63F83"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36EBE4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Blago</w:t>
            </w:r>
          </w:p>
        </w:tc>
        <w:tc>
          <w:tcPr>
            <w:tcW w:w="3434" w:type="pct"/>
            <w:tcBorders>
              <w:top w:val="nil"/>
              <w:left w:val="nil"/>
              <w:bottom w:val="single" w:sz="4" w:space="0" w:color="auto"/>
              <w:right w:val="single" w:sz="4" w:space="0" w:color="auto"/>
            </w:tcBorders>
            <w:shd w:val="clear" w:color="auto" w:fill="auto"/>
            <w:vAlign w:val="center"/>
            <w:hideMark/>
          </w:tcPr>
          <w:p w14:paraId="4A862B9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v zvezi z odplakami, odpadki, čiščenjem in okoljem</w:t>
            </w:r>
          </w:p>
        </w:tc>
        <w:tc>
          <w:tcPr>
            <w:tcW w:w="576" w:type="pct"/>
            <w:tcBorders>
              <w:top w:val="nil"/>
              <w:left w:val="nil"/>
              <w:bottom w:val="single" w:sz="4" w:space="0" w:color="auto"/>
              <w:right w:val="single" w:sz="4" w:space="0" w:color="auto"/>
            </w:tcBorders>
            <w:shd w:val="clear" w:color="auto" w:fill="auto"/>
            <w:vAlign w:val="center"/>
            <w:hideMark/>
          </w:tcPr>
          <w:p w14:paraId="1843277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90</w:t>
            </w:r>
          </w:p>
        </w:tc>
        <w:tc>
          <w:tcPr>
            <w:tcW w:w="576" w:type="pct"/>
            <w:tcBorders>
              <w:top w:val="nil"/>
              <w:left w:val="nil"/>
              <w:bottom w:val="single" w:sz="4" w:space="0" w:color="auto"/>
              <w:right w:val="single" w:sz="4" w:space="0" w:color="auto"/>
            </w:tcBorders>
            <w:shd w:val="clear" w:color="auto" w:fill="auto"/>
            <w:vAlign w:val="center"/>
            <w:hideMark/>
          </w:tcPr>
          <w:p w14:paraId="634E7B8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5AA94099"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01F716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714DB2E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Električni stroji, aparati, oprema in potrošno blago; razsvetljava</w:t>
            </w:r>
          </w:p>
        </w:tc>
        <w:tc>
          <w:tcPr>
            <w:tcW w:w="576" w:type="pct"/>
            <w:tcBorders>
              <w:top w:val="nil"/>
              <w:left w:val="nil"/>
              <w:bottom w:val="single" w:sz="4" w:space="0" w:color="auto"/>
              <w:right w:val="single" w:sz="4" w:space="0" w:color="auto"/>
            </w:tcBorders>
            <w:shd w:val="clear" w:color="auto" w:fill="auto"/>
            <w:vAlign w:val="center"/>
            <w:hideMark/>
          </w:tcPr>
          <w:p w14:paraId="4CD58D9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31</w:t>
            </w:r>
          </w:p>
        </w:tc>
        <w:tc>
          <w:tcPr>
            <w:tcW w:w="576" w:type="pct"/>
            <w:tcBorders>
              <w:top w:val="nil"/>
              <w:left w:val="nil"/>
              <w:bottom w:val="single" w:sz="4" w:space="0" w:color="auto"/>
              <w:right w:val="single" w:sz="4" w:space="0" w:color="auto"/>
            </w:tcBorders>
            <w:shd w:val="clear" w:color="auto" w:fill="auto"/>
            <w:vAlign w:val="center"/>
            <w:hideMark/>
          </w:tcPr>
          <w:p w14:paraId="37A54733"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431D54FA"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2A201BF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2CDD2879"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Gradbene strukture in materiali; pomožni gradbeni izdelki (razen električnih aparatov)</w:t>
            </w:r>
          </w:p>
        </w:tc>
        <w:tc>
          <w:tcPr>
            <w:tcW w:w="576" w:type="pct"/>
            <w:tcBorders>
              <w:top w:val="nil"/>
              <w:left w:val="nil"/>
              <w:bottom w:val="single" w:sz="4" w:space="0" w:color="auto"/>
              <w:right w:val="single" w:sz="4" w:space="0" w:color="auto"/>
            </w:tcBorders>
            <w:shd w:val="clear" w:color="auto" w:fill="auto"/>
            <w:vAlign w:val="center"/>
            <w:hideMark/>
          </w:tcPr>
          <w:p w14:paraId="3B6672B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44</w:t>
            </w:r>
          </w:p>
        </w:tc>
        <w:tc>
          <w:tcPr>
            <w:tcW w:w="576" w:type="pct"/>
            <w:tcBorders>
              <w:top w:val="nil"/>
              <w:left w:val="nil"/>
              <w:bottom w:val="single" w:sz="4" w:space="0" w:color="auto"/>
              <w:right w:val="single" w:sz="4" w:space="0" w:color="auto"/>
            </w:tcBorders>
            <w:shd w:val="clear" w:color="auto" w:fill="auto"/>
            <w:vAlign w:val="center"/>
            <w:hideMark/>
          </w:tcPr>
          <w:p w14:paraId="644B9844"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1414AE6B"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751C05A"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764D2C1C"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Industrijski stroji</w:t>
            </w:r>
          </w:p>
        </w:tc>
        <w:tc>
          <w:tcPr>
            <w:tcW w:w="576" w:type="pct"/>
            <w:tcBorders>
              <w:top w:val="nil"/>
              <w:left w:val="nil"/>
              <w:bottom w:val="single" w:sz="4" w:space="0" w:color="auto"/>
              <w:right w:val="single" w:sz="4" w:space="0" w:color="auto"/>
            </w:tcBorders>
            <w:shd w:val="clear" w:color="auto" w:fill="auto"/>
            <w:vAlign w:val="center"/>
            <w:hideMark/>
          </w:tcPr>
          <w:p w14:paraId="09A23233"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42</w:t>
            </w:r>
          </w:p>
        </w:tc>
        <w:tc>
          <w:tcPr>
            <w:tcW w:w="576" w:type="pct"/>
            <w:tcBorders>
              <w:top w:val="nil"/>
              <w:left w:val="nil"/>
              <w:bottom w:val="single" w:sz="4" w:space="0" w:color="auto"/>
              <w:right w:val="single" w:sz="4" w:space="0" w:color="auto"/>
            </w:tcBorders>
            <w:shd w:val="clear" w:color="auto" w:fill="auto"/>
            <w:vAlign w:val="center"/>
            <w:hideMark/>
          </w:tcPr>
          <w:p w14:paraId="2E6C841A"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2AD68EAB"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7873F19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1308534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Medicinska oprema, farmacevtski izdelki in izdelki za osebno nego</w:t>
            </w:r>
          </w:p>
        </w:tc>
        <w:tc>
          <w:tcPr>
            <w:tcW w:w="576" w:type="pct"/>
            <w:tcBorders>
              <w:top w:val="nil"/>
              <w:left w:val="nil"/>
              <w:bottom w:val="single" w:sz="4" w:space="0" w:color="auto"/>
              <w:right w:val="single" w:sz="4" w:space="0" w:color="auto"/>
            </w:tcBorders>
            <w:shd w:val="clear" w:color="auto" w:fill="auto"/>
            <w:vAlign w:val="center"/>
            <w:hideMark/>
          </w:tcPr>
          <w:p w14:paraId="417066D9"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33</w:t>
            </w:r>
          </w:p>
        </w:tc>
        <w:tc>
          <w:tcPr>
            <w:tcW w:w="576" w:type="pct"/>
            <w:tcBorders>
              <w:top w:val="nil"/>
              <w:left w:val="nil"/>
              <w:bottom w:val="single" w:sz="4" w:space="0" w:color="auto"/>
              <w:right w:val="single" w:sz="4" w:space="0" w:color="auto"/>
            </w:tcBorders>
            <w:shd w:val="clear" w:color="auto" w:fill="auto"/>
            <w:vAlign w:val="center"/>
            <w:hideMark/>
          </w:tcPr>
          <w:p w14:paraId="10265D5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6D9D8561"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42C1057"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297B8165"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Naftni derivati, goriva, električna energija in drugi viri energije</w:t>
            </w:r>
          </w:p>
        </w:tc>
        <w:tc>
          <w:tcPr>
            <w:tcW w:w="576" w:type="pct"/>
            <w:tcBorders>
              <w:top w:val="nil"/>
              <w:left w:val="nil"/>
              <w:bottom w:val="single" w:sz="4" w:space="0" w:color="auto"/>
              <w:right w:val="single" w:sz="4" w:space="0" w:color="auto"/>
            </w:tcBorders>
            <w:shd w:val="clear" w:color="auto" w:fill="auto"/>
            <w:vAlign w:val="center"/>
            <w:hideMark/>
          </w:tcPr>
          <w:p w14:paraId="021FC47B"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FD2964">
              <w:rPr>
                <w:rFonts w:ascii="Arial" w:eastAsia="Times New Roman" w:hAnsi="Arial" w:cs="Arial"/>
                <w:color w:val="000000"/>
                <w:sz w:val="18"/>
                <w:szCs w:val="18"/>
                <w:lang w:eastAsia="sl-SI"/>
              </w:rPr>
              <w:t>9</w:t>
            </w:r>
          </w:p>
        </w:tc>
        <w:tc>
          <w:tcPr>
            <w:tcW w:w="576" w:type="pct"/>
            <w:tcBorders>
              <w:top w:val="nil"/>
              <w:left w:val="nil"/>
              <w:bottom w:val="single" w:sz="4" w:space="0" w:color="auto"/>
              <w:right w:val="single" w:sz="4" w:space="0" w:color="auto"/>
            </w:tcBorders>
            <w:shd w:val="clear" w:color="auto" w:fill="auto"/>
            <w:vAlign w:val="center"/>
            <w:hideMark/>
          </w:tcPr>
          <w:p w14:paraId="17C14C6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7BF414DB"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4F12C94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1EC0B07E"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576" w:type="pct"/>
            <w:tcBorders>
              <w:top w:val="nil"/>
              <w:left w:val="nil"/>
              <w:bottom w:val="single" w:sz="4" w:space="0" w:color="auto"/>
              <w:right w:val="single" w:sz="4" w:space="0" w:color="auto"/>
            </w:tcBorders>
            <w:shd w:val="clear" w:color="auto" w:fill="auto"/>
            <w:vAlign w:val="center"/>
            <w:hideMark/>
          </w:tcPr>
          <w:p w14:paraId="613F836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39</w:t>
            </w:r>
          </w:p>
        </w:tc>
        <w:tc>
          <w:tcPr>
            <w:tcW w:w="576" w:type="pct"/>
            <w:tcBorders>
              <w:top w:val="nil"/>
              <w:left w:val="nil"/>
              <w:bottom w:val="single" w:sz="4" w:space="0" w:color="auto"/>
              <w:right w:val="single" w:sz="4" w:space="0" w:color="auto"/>
            </w:tcBorders>
            <w:shd w:val="clear" w:color="auto" w:fill="auto"/>
            <w:vAlign w:val="center"/>
            <w:hideMark/>
          </w:tcPr>
          <w:p w14:paraId="5C9FDD2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7D0948C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5DD100C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617CFCC"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inštalacije (razen programske opreme)</w:t>
            </w:r>
          </w:p>
        </w:tc>
        <w:tc>
          <w:tcPr>
            <w:tcW w:w="576" w:type="pct"/>
            <w:tcBorders>
              <w:top w:val="nil"/>
              <w:left w:val="nil"/>
              <w:bottom w:val="single" w:sz="4" w:space="0" w:color="auto"/>
              <w:right w:val="single" w:sz="4" w:space="0" w:color="auto"/>
            </w:tcBorders>
            <w:shd w:val="clear" w:color="auto" w:fill="auto"/>
            <w:vAlign w:val="center"/>
            <w:hideMark/>
          </w:tcPr>
          <w:p w14:paraId="4A8BA87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51</w:t>
            </w:r>
          </w:p>
        </w:tc>
        <w:tc>
          <w:tcPr>
            <w:tcW w:w="576" w:type="pct"/>
            <w:tcBorders>
              <w:top w:val="nil"/>
              <w:left w:val="nil"/>
              <w:bottom w:val="single" w:sz="4" w:space="0" w:color="auto"/>
              <w:right w:val="single" w:sz="4" w:space="0" w:color="auto"/>
            </w:tcBorders>
            <w:shd w:val="clear" w:color="auto" w:fill="auto"/>
            <w:vAlign w:val="center"/>
            <w:hideMark/>
          </w:tcPr>
          <w:p w14:paraId="6ACAB18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32044DC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6839F818"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12EFB006"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izobraževanja in usposabljanja</w:t>
            </w:r>
          </w:p>
        </w:tc>
        <w:tc>
          <w:tcPr>
            <w:tcW w:w="576" w:type="pct"/>
            <w:tcBorders>
              <w:top w:val="nil"/>
              <w:left w:val="nil"/>
              <w:bottom w:val="single" w:sz="4" w:space="0" w:color="auto"/>
              <w:right w:val="single" w:sz="4" w:space="0" w:color="auto"/>
            </w:tcBorders>
            <w:shd w:val="clear" w:color="auto" w:fill="auto"/>
            <w:vAlign w:val="center"/>
            <w:hideMark/>
          </w:tcPr>
          <w:p w14:paraId="1040A0F6"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80</w:t>
            </w:r>
          </w:p>
        </w:tc>
        <w:tc>
          <w:tcPr>
            <w:tcW w:w="576" w:type="pct"/>
            <w:tcBorders>
              <w:top w:val="nil"/>
              <w:left w:val="nil"/>
              <w:bottom w:val="single" w:sz="4" w:space="0" w:color="auto"/>
              <w:right w:val="single" w:sz="4" w:space="0" w:color="auto"/>
            </w:tcBorders>
            <w:shd w:val="clear" w:color="auto" w:fill="auto"/>
            <w:vAlign w:val="center"/>
            <w:hideMark/>
          </w:tcPr>
          <w:p w14:paraId="1A6BBB7C"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05C16347"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6A289AF1"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32CCEC9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 na področju raziskav in razvoja ter s tem povezane svetovalne storitve</w:t>
            </w:r>
          </w:p>
        </w:tc>
        <w:tc>
          <w:tcPr>
            <w:tcW w:w="576" w:type="pct"/>
            <w:tcBorders>
              <w:top w:val="nil"/>
              <w:left w:val="nil"/>
              <w:bottom w:val="single" w:sz="4" w:space="0" w:color="auto"/>
              <w:right w:val="single" w:sz="4" w:space="0" w:color="auto"/>
            </w:tcBorders>
            <w:shd w:val="clear" w:color="auto" w:fill="auto"/>
            <w:vAlign w:val="center"/>
            <w:hideMark/>
          </w:tcPr>
          <w:p w14:paraId="7A9E0D70"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73</w:t>
            </w:r>
          </w:p>
        </w:tc>
        <w:tc>
          <w:tcPr>
            <w:tcW w:w="576" w:type="pct"/>
            <w:tcBorders>
              <w:top w:val="nil"/>
              <w:left w:val="nil"/>
              <w:bottom w:val="single" w:sz="4" w:space="0" w:color="auto"/>
              <w:right w:val="single" w:sz="4" w:space="0" w:color="auto"/>
            </w:tcBorders>
            <w:shd w:val="clear" w:color="auto" w:fill="auto"/>
            <w:vAlign w:val="center"/>
            <w:hideMark/>
          </w:tcPr>
          <w:p w14:paraId="1C7669B1"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1D3485A0"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670A4234"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Storitve</w:t>
            </w:r>
          </w:p>
        </w:tc>
        <w:tc>
          <w:tcPr>
            <w:tcW w:w="3434" w:type="pct"/>
            <w:tcBorders>
              <w:top w:val="nil"/>
              <w:left w:val="nil"/>
              <w:bottom w:val="single" w:sz="4" w:space="0" w:color="auto"/>
              <w:right w:val="single" w:sz="4" w:space="0" w:color="auto"/>
            </w:tcBorders>
            <w:shd w:val="clear" w:color="auto" w:fill="auto"/>
            <w:vAlign w:val="center"/>
            <w:hideMark/>
          </w:tcPr>
          <w:p w14:paraId="0F9AB390"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Živila, pijače, tobačni izdelki in z njimi povezani izdelki</w:t>
            </w:r>
          </w:p>
        </w:tc>
        <w:tc>
          <w:tcPr>
            <w:tcW w:w="576" w:type="pct"/>
            <w:tcBorders>
              <w:top w:val="nil"/>
              <w:left w:val="nil"/>
              <w:bottom w:val="single" w:sz="4" w:space="0" w:color="auto"/>
              <w:right w:val="single" w:sz="4" w:space="0" w:color="auto"/>
            </w:tcBorders>
            <w:shd w:val="clear" w:color="auto" w:fill="auto"/>
            <w:vAlign w:val="center"/>
            <w:hideMark/>
          </w:tcPr>
          <w:p w14:paraId="3CE759A7"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15</w:t>
            </w:r>
          </w:p>
        </w:tc>
        <w:tc>
          <w:tcPr>
            <w:tcW w:w="576" w:type="pct"/>
            <w:tcBorders>
              <w:top w:val="nil"/>
              <w:left w:val="nil"/>
              <w:bottom w:val="single" w:sz="4" w:space="0" w:color="auto"/>
              <w:right w:val="single" w:sz="4" w:space="0" w:color="auto"/>
            </w:tcBorders>
            <w:shd w:val="clear" w:color="auto" w:fill="auto"/>
            <w:vAlign w:val="center"/>
            <w:hideMark/>
          </w:tcPr>
          <w:p w14:paraId="12673A4E"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r w:rsidR="007E629B" w:rsidRPr="00FD2964" w14:paraId="008D6434" w14:textId="77777777" w:rsidTr="00BD3704">
        <w:trPr>
          <w:trHeight w:val="300"/>
        </w:trPr>
        <w:tc>
          <w:tcPr>
            <w:tcW w:w="413" w:type="pct"/>
            <w:tcBorders>
              <w:top w:val="nil"/>
              <w:left w:val="single" w:sz="4" w:space="0" w:color="auto"/>
              <w:bottom w:val="single" w:sz="4" w:space="0" w:color="auto"/>
              <w:right w:val="single" w:sz="4" w:space="0" w:color="auto"/>
            </w:tcBorders>
            <w:shd w:val="clear" w:color="auto" w:fill="auto"/>
            <w:vAlign w:val="center"/>
            <w:hideMark/>
          </w:tcPr>
          <w:p w14:paraId="02F702F3"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Gradnje</w:t>
            </w:r>
          </w:p>
        </w:tc>
        <w:tc>
          <w:tcPr>
            <w:tcW w:w="3434" w:type="pct"/>
            <w:tcBorders>
              <w:top w:val="nil"/>
              <w:left w:val="nil"/>
              <w:bottom w:val="single" w:sz="4" w:space="0" w:color="auto"/>
              <w:right w:val="single" w:sz="4" w:space="0" w:color="auto"/>
            </w:tcBorders>
            <w:shd w:val="clear" w:color="auto" w:fill="auto"/>
            <w:vAlign w:val="center"/>
            <w:hideMark/>
          </w:tcPr>
          <w:p w14:paraId="5938E41D" w14:textId="77777777" w:rsidR="007E629B" w:rsidRPr="00FD2964" w:rsidRDefault="007E629B" w:rsidP="00BD3704">
            <w:pPr>
              <w:spacing w:after="0" w:line="240" w:lineRule="auto"/>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Industrijski stroji</w:t>
            </w:r>
          </w:p>
        </w:tc>
        <w:tc>
          <w:tcPr>
            <w:tcW w:w="576" w:type="pct"/>
            <w:tcBorders>
              <w:top w:val="nil"/>
              <w:left w:val="nil"/>
              <w:bottom w:val="single" w:sz="4" w:space="0" w:color="auto"/>
              <w:right w:val="single" w:sz="4" w:space="0" w:color="auto"/>
            </w:tcBorders>
            <w:shd w:val="clear" w:color="auto" w:fill="auto"/>
            <w:vAlign w:val="center"/>
            <w:hideMark/>
          </w:tcPr>
          <w:p w14:paraId="76942372"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42</w:t>
            </w:r>
          </w:p>
        </w:tc>
        <w:tc>
          <w:tcPr>
            <w:tcW w:w="576" w:type="pct"/>
            <w:tcBorders>
              <w:top w:val="nil"/>
              <w:left w:val="nil"/>
              <w:bottom w:val="single" w:sz="4" w:space="0" w:color="auto"/>
              <w:right w:val="single" w:sz="4" w:space="0" w:color="auto"/>
            </w:tcBorders>
            <w:shd w:val="clear" w:color="auto" w:fill="auto"/>
            <w:vAlign w:val="center"/>
            <w:hideMark/>
          </w:tcPr>
          <w:p w14:paraId="2C20C75F" w14:textId="77777777" w:rsidR="007E629B" w:rsidRPr="00FD2964" w:rsidRDefault="007E629B" w:rsidP="00BD3704">
            <w:pPr>
              <w:spacing w:after="0" w:line="240" w:lineRule="auto"/>
              <w:jc w:val="right"/>
              <w:rPr>
                <w:rFonts w:ascii="Arial" w:eastAsia="Times New Roman" w:hAnsi="Arial" w:cs="Arial"/>
                <w:color w:val="000000"/>
                <w:sz w:val="18"/>
                <w:szCs w:val="18"/>
                <w:lang w:eastAsia="sl-SI"/>
              </w:rPr>
            </w:pPr>
            <w:r w:rsidRPr="00FD2964">
              <w:rPr>
                <w:rFonts w:ascii="Arial" w:eastAsia="Times New Roman" w:hAnsi="Arial" w:cs="Arial"/>
                <w:color w:val="000000"/>
                <w:sz w:val="18"/>
                <w:szCs w:val="18"/>
                <w:lang w:eastAsia="sl-SI"/>
              </w:rPr>
              <w:t>1</w:t>
            </w:r>
          </w:p>
        </w:tc>
      </w:tr>
    </w:tbl>
    <w:p w14:paraId="4B49C674" w14:textId="77777777" w:rsidR="007E629B" w:rsidRPr="00493398" w:rsidRDefault="007E629B" w:rsidP="007E629B">
      <w:pPr>
        <w:spacing w:before="120" w:after="120" w:line="240" w:lineRule="auto"/>
        <w:jc w:val="both"/>
        <w:rPr>
          <w:rFonts w:ascii="Arial" w:hAnsi="Arial" w:cs="Arial"/>
          <w:sz w:val="20"/>
          <w:highlight w:val="yellow"/>
        </w:rPr>
      </w:pPr>
    </w:p>
    <w:p w14:paraId="684F2662" w14:textId="77777777" w:rsidR="007E629B" w:rsidRDefault="007E629B" w:rsidP="007E629B">
      <w:pPr>
        <w:rPr>
          <w:rFonts w:ascii="Arial" w:hAnsi="Arial" w:cs="Arial"/>
          <w:sz w:val="20"/>
          <w:highlight w:val="yellow"/>
        </w:rPr>
      </w:pPr>
      <w:r>
        <w:rPr>
          <w:rFonts w:ascii="Arial" w:hAnsi="Arial" w:cs="Arial"/>
          <w:sz w:val="20"/>
          <w:highlight w:val="yellow"/>
        </w:rPr>
        <w:br w:type="page"/>
      </w:r>
    </w:p>
    <w:p w14:paraId="3F806587" w14:textId="34ADED1A" w:rsidR="007E629B" w:rsidRPr="00B249D4" w:rsidRDefault="007E629B" w:rsidP="007E629B">
      <w:pPr>
        <w:spacing w:before="120" w:after="120" w:line="240" w:lineRule="auto"/>
        <w:jc w:val="both"/>
        <w:rPr>
          <w:rFonts w:ascii="Arial" w:hAnsi="Arial" w:cs="Arial"/>
          <w:sz w:val="20"/>
        </w:rPr>
      </w:pPr>
      <w:r w:rsidRPr="00B249D4">
        <w:rPr>
          <w:rFonts w:ascii="Arial" w:hAnsi="Arial" w:cs="Arial"/>
          <w:sz w:val="20"/>
        </w:rPr>
        <w:lastRenderedPageBreak/>
        <w:t xml:space="preserve">Preglednica </w:t>
      </w:r>
      <w:r w:rsidR="00003254">
        <w:rPr>
          <w:rFonts w:ascii="Arial" w:hAnsi="Arial" w:cs="Arial"/>
          <w:sz w:val="20"/>
        </w:rPr>
        <w:t>73</w:t>
      </w:r>
      <w:r w:rsidRPr="00B249D4">
        <w:rPr>
          <w:rFonts w:ascii="Arial" w:hAnsi="Arial" w:cs="Arial"/>
          <w:sz w:val="20"/>
        </w:rPr>
        <w:t xml:space="preserve">: Javna naročila na splošnem področju, glede na predmet naročanja po Enotnem besednjaku javnih naročil (CPV) </w:t>
      </w:r>
    </w:p>
    <w:tbl>
      <w:tblPr>
        <w:tblW w:w="5000" w:type="pct"/>
        <w:tblCellMar>
          <w:left w:w="70" w:type="dxa"/>
          <w:right w:w="70" w:type="dxa"/>
        </w:tblCellMar>
        <w:tblLook w:val="04A0" w:firstRow="1" w:lastRow="0" w:firstColumn="1" w:lastColumn="0" w:noHBand="0" w:noVBand="1"/>
      </w:tblPr>
      <w:tblGrid>
        <w:gridCol w:w="3697"/>
        <w:gridCol w:w="1321"/>
        <w:gridCol w:w="846"/>
        <w:gridCol w:w="1308"/>
        <w:gridCol w:w="1090"/>
        <w:gridCol w:w="912"/>
      </w:tblGrid>
      <w:tr w:rsidR="007E629B" w:rsidRPr="00281569" w14:paraId="1B763639" w14:textId="77777777" w:rsidTr="00BD3704">
        <w:trPr>
          <w:trHeight w:val="480"/>
          <w:tblHeader/>
        </w:trPr>
        <w:tc>
          <w:tcPr>
            <w:tcW w:w="2015"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3BC3C369"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Opis CPV oddelka</w:t>
            </w:r>
          </w:p>
        </w:tc>
        <w:tc>
          <w:tcPr>
            <w:tcW w:w="720" w:type="pct"/>
            <w:tcBorders>
              <w:top w:val="single" w:sz="4" w:space="0" w:color="auto"/>
              <w:left w:val="nil"/>
              <w:bottom w:val="single" w:sz="4" w:space="0" w:color="auto"/>
              <w:right w:val="single" w:sz="4" w:space="0" w:color="auto"/>
            </w:tcBorders>
            <w:shd w:val="clear" w:color="000000" w:fill="EDEDED"/>
            <w:vAlign w:val="center"/>
            <w:hideMark/>
          </w:tcPr>
          <w:p w14:paraId="602C650A"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CPV oddelek</w:t>
            </w:r>
          </w:p>
        </w:tc>
        <w:tc>
          <w:tcPr>
            <w:tcW w:w="461" w:type="pct"/>
            <w:tcBorders>
              <w:top w:val="single" w:sz="4" w:space="0" w:color="auto"/>
              <w:left w:val="nil"/>
              <w:bottom w:val="single" w:sz="4" w:space="0" w:color="auto"/>
              <w:right w:val="single" w:sz="4" w:space="0" w:color="auto"/>
            </w:tcBorders>
            <w:shd w:val="clear" w:color="000000" w:fill="EDEDED"/>
            <w:vAlign w:val="center"/>
            <w:hideMark/>
          </w:tcPr>
          <w:p w14:paraId="222D1EEE"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Št. naročil</w:t>
            </w:r>
          </w:p>
        </w:tc>
        <w:tc>
          <w:tcPr>
            <w:tcW w:w="713" w:type="pct"/>
            <w:tcBorders>
              <w:top w:val="single" w:sz="4" w:space="0" w:color="auto"/>
              <w:left w:val="nil"/>
              <w:bottom w:val="single" w:sz="4" w:space="0" w:color="auto"/>
              <w:right w:val="single" w:sz="4" w:space="0" w:color="auto"/>
            </w:tcBorders>
            <w:shd w:val="clear" w:color="000000" w:fill="EDEDED"/>
            <w:vAlign w:val="center"/>
            <w:hideMark/>
          </w:tcPr>
          <w:p w14:paraId="38085253"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Pogodbena vrednost</w:t>
            </w:r>
          </w:p>
        </w:tc>
        <w:tc>
          <w:tcPr>
            <w:tcW w:w="594" w:type="pct"/>
            <w:tcBorders>
              <w:top w:val="single" w:sz="4" w:space="0" w:color="auto"/>
              <w:left w:val="nil"/>
              <w:bottom w:val="single" w:sz="4" w:space="0" w:color="auto"/>
              <w:right w:val="single" w:sz="4" w:space="0" w:color="auto"/>
            </w:tcBorders>
            <w:shd w:val="clear" w:color="000000" w:fill="EDEDED"/>
            <w:vAlign w:val="center"/>
            <w:hideMark/>
          </w:tcPr>
          <w:p w14:paraId="324B0708"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Delež v št. naročil</w:t>
            </w:r>
          </w:p>
        </w:tc>
        <w:tc>
          <w:tcPr>
            <w:tcW w:w="497" w:type="pct"/>
            <w:tcBorders>
              <w:top w:val="single" w:sz="4" w:space="0" w:color="auto"/>
              <w:left w:val="nil"/>
              <w:bottom w:val="single" w:sz="4" w:space="0" w:color="auto"/>
              <w:right w:val="single" w:sz="4" w:space="0" w:color="auto"/>
            </w:tcBorders>
            <w:shd w:val="clear" w:color="000000" w:fill="EDEDED"/>
            <w:vAlign w:val="center"/>
            <w:hideMark/>
          </w:tcPr>
          <w:p w14:paraId="03597F53" w14:textId="77777777" w:rsidR="007E629B" w:rsidRPr="00281569" w:rsidRDefault="007E629B" w:rsidP="00BD3704">
            <w:pPr>
              <w:spacing w:after="0" w:line="240" w:lineRule="auto"/>
              <w:jc w:val="center"/>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Delež v vrednosti</w:t>
            </w:r>
          </w:p>
        </w:tc>
      </w:tr>
      <w:tr w:rsidR="007E629B" w:rsidRPr="00281569" w14:paraId="7D86B973"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10ADC7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Kmetijski, ribiški, gozdarski in z njimi povezani proizvodi</w:t>
            </w:r>
          </w:p>
        </w:tc>
        <w:tc>
          <w:tcPr>
            <w:tcW w:w="720" w:type="pct"/>
            <w:tcBorders>
              <w:top w:val="nil"/>
              <w:left w:val="nil"/>
              <w:bottom w:val="single" w:sz="4" w:space="0" w:color="auto"/>
              <w:right w:val="single" w:sz="4" w:space="0" w:color="auto"/>
            </w:tcBorders>
            <w:shd w:val="clear" w:color="auto" w:fill="auto"/>
            <w:vAlign w:val="center"/>
            <w:hideMark/>
          </w:tcPr>
          <w:p w14:paraId="38B9483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281569">
              <w:rPr>
                <w:rFonts w:ascii="Arial" w:eastAsia="Times New Roman" w:hAnsi="Arial" w:cs="Arial"/>
                <w:color w:val="000000"/>
                <w:sz w:val="18"/>
                <w:szCs w:val="18"/>
                <w:lang w:eastAsia="sl-SI"/>
              </w:rPr>
              <w:t>3</w:t>
            </w:r>
          </w:p>
        </w:tc>
        <w:tc>
          <w:tcPr>
            <w:tcW w:w="461" w:type="pct"/>
            <w:tcBorders>
              <w:top w:val="nil"/>
              <w:left w:val="nil"/>
              <w:bottom w:val="single" w:sz="4" w:space="0" w:color="auto"/>
              <w:right w:val="single" w:sz="4" w:space="0" w:color="auto"/>
            </w:tcBorders>
            <w:shd w:val="clear" w:color="auto" w:fill="auto"/>
            <w:vAlign w:val="center"/>
            <w:hideMark/>
          </w:tcPr>
          <w:p w14:paraId="3714C85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233</w:t>
            </w:r>
          </w:p>
        </w:tc>
        <w:tc>
          <w:tcPr>
            <w:tcW w:w="713" w:type="pct"/>
            <w:tcBorders>
              <w:top w:val="nil"/>
              <w:left w:val="nil"/>
              <w:bottom w:val="single" w:sz="4" w:space="0" w:color="auto"/>
              <w:right w:val="single" w:sz="4" w:space="0" w:color="auto"/>
            </w:tcBorders>
            <w:shd w:val="clear" w:color="auto" w:fill="auto"/>
            <w:vAlign w:val="center"/>
            <w:hideMark/>
          </w:tcPr>
          <w:p w14:paraId="3356815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4.745.463</w:t>
            </w:r>
          </w:p>
        </w:tc>
        <w:tc>
          <w:tcPr>
            <w:tcW w:w="594" w:type="pct"/>
            <w:tcBorders>
              <w:top w:val="nil"/>
              <w:left w:val="nil"/>
              <w:bottom w:val="single" w:sz="4" w:space="0" w:color="auto"/>
              <w:right w:val="single" w:sz="4" w:space="0" w:color="auto"/>
            </w:tcBorders>
            <w:shd w:val="clear" w:color="auto" w:fill="auto"/>
            <w:noWrap/>
            <w:vAlign w:val="center"/>
            <w:hideMark/>
          </w:tcPr>
          <w:p w14:paraId="18AC578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6A75C2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281569" w14:paraId="35B4632C"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48571F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Naftni derivati, goriva, električna energija in drugi viri energije</w:t>
            </w:r>
          </w:p>
        </w:tc>
        <w:tc>
          <w:tcPr>
            <w:tcW w:w="720" w:type="pct"/>
            <w:tcBorders>
              <w:top w:val="nil"/>
              <w:left w:val="nil"/>
              <w:bottom w:val="single" w:sz="4" w:space="0" w:color="auto"/>
              <w:right w:val="single" w:sz="4" w:space="0" w:color="auto"/>
            </w:tcBorders>
            <w:shd w:val="clear" w:color="auto" w:fill="auto"/>
            <w:vAlign w:val="center"/>
            <w:hideMark/>
          </w:tcPr>
          <w:p w14:paraId="7E717D2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281569">
              <w:rPr>
                <w:rFonts w:ascii="Arial" w:eastAsia="Times New Roman" w:hAnsi="Arial" w:cs="Arial"/>
                <w:color w:val="000000"/>
                <w:sz w:val="18"/>
                <w:szCs w:val="18"/>
                <w:lang w:eastAsia="sl-SI"/>
              </w:rPr>
              <w:t>9</w:t>
            </w:r>
          </w:p>
        </w:tc>
        <w:tc>
          <w:tcPr>
            <w:tcW w:w="461" w:type="pct"/>
            <w:tcBorders>
              <w:top w:val="nil"/>
              <w:left w:val="nil"/>
              <w:bottom w:val="single" w:sz="4" w:space="0" w:color="auto"/>
              <w:right w:val="single" w:sz="4" w:space="0" w:color="auto"/>
            </w:tcBorders>
            <w:shd w:val="clear" w:color="auto" w:fill="auto"/>
            <w:vAlign w:val="center"/>
            <w:hideMark/>
          </w:tcPr>
          <w:p w14:paraId="62DBF18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220</w:t>
            </w:r>
          </w:p>
        </w:tc>
        <w:tc>
          <w:tcPr>
            <w:tcW w:w="713" w:type="pct"/>
            <w:tcBorders>
              <w:top w:val="nil"/>
              <w:left w:val="nil"/>
              <w:bottom w:val="single" w:sz="4" w:space="0" w:color="auto"/>
              <w:right w:val="single" w:sz="4" w:space="0" w:color="auto"/>
            </w:tcBorders>
            <w:shd w:val="clear" w:color="auto" w:fill="auto"/>
            <w:vAlign w:val="center"/>
            <w:hideMark/>
          </w:tcPr>
          <w:p w14:paraId="2ACD9B4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103.213.501</w:t>
            </w:r>
          </w:p>
        </w:tc>
        <w:tc>
          <w:tcPr>
            <w:tcW w:w="594" w:type="pct"/>
            <w:tcBorders>
              <w:top w:val="nil"/>
              <w:left w:val="nil"/>
              <w:bottom w:val="single" w:sz="4" w:space="0" w:color="auto"/>
              <w:right w:val="single" w:sz="4" w:space="0" w:color="auto"/>
            </w:tcBorders>
            <w:shd w:val="clear" w:color="auto" w:fill="auto"/>
            <w:noWrap/>
            <w:vAlign w:val="center"/>
            <w:hideMark/>
          </w:tcPr>
          <w:p w14:paraId="2CCB382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1,42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B361AF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3,72</w:t>
            </w:r>
            <w:r>
              <w:rPr>
                <w:rFonts w:ascii="Arial" w:eastAsia="Times New Roman" w:hAnsi="Arial" w:cs="Arial"/>
                <w:color w:val="000000"/>
                <w:sz w:val="18"/>
                <w:szCs w:val="18"/>
                <w:lang w:eastAsia="sl-SI"/>
              </w:rPr>
              <w:t xml:space="preserve"> %</w:t>
            </w:r>
          </w:p>
        </w:tc>
      </w:tr>
      <w:tr w:rsidR="007E629B" w:rsidRPr="00281569" w14:paraId="4E2D9DFE"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644D5DB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Rudarstvo, navadne kovine in z njimi povezani proizvodi</w:t>
            </w:r>
          </w:p>
        </w:tc>
        <w:tc>
          <w:tcPr>
            <w:tcW w:w="720" w:type="pct"/>
            <w:tcBorders>
              <w:top w:val="nil"/>
              <w:left w:val="nil"/>
              <w:bottom w:val="single" w:sz="4" w:space="0" w:color="auto"/>
              <w:right w:val="single" w:sz="4" w:space="0" w:color="auto"/>
            </w:tcBorders>
            <w:shd w:val="clear" w:color="auto" w:fill="auto"/>
            <w:vAlign w:val="center"/>
            <w:hideMark/>
          </w:tcPr>
          <w:p w14:paraId="0711CB7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14</w:t>
            </w:r>
          </w:p>
        </w:tc>
        <w:tc>
          <w:tcPr>
            <w:tcW w:w="461" w:type="pct"/>
            <w:tcBorders>
              <w:top w:val="nil"/>
              <w:left w:val="nil"/>
              <w:bottom w:val="single" w:sz="4" w:space="0" w:color="auto"/>
              <w:right w:val="single" w:sz="4" w:space="0" w:color="auto"/>
            </w:tcBorders>
            <w:shd w:val="clear" w:color="auto" w:fill="auto"/>
            <w:vAlign w:val="center"/>
            <w:hideMark/>
          </w:tcPr>
          <w:p w14:paraId="50B769B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w:t>
            </w:r>
          </w:p>
        </w:tc>
        <w:tc>
          <w:tcPr>
            <w:tcW w:w="713" w:type="pct"/>
            <w:tcBorders>
              <w:top w:val="nil"/>
              <w:left w:val="nil"/>
              <w:bottom w:val="single" w:sz="4" w:space="0" w:color="auto"/>
              <w:right w:val="single" w:sz="4" w:space="0" w:color="auto"/>
            </w:tcBorders>
            <w:shd w:val="clear" w:color="auto" w:fill="auto"/>
            <w:vAlign w:val="center"/>
            <w:hideMark/>
          </w:tcPr>
          <w:p w14:paraId="275FC1B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1.428.045</w:t>
            </w:r>
          </w:p>
        </w:tc>
        <w:tc>
          <w:tcPr>
            <w:tcW w:w="594" w:type="pct"/>
            <w:tcBorders>
              <w:top w:val="nil"/>
              <w:left w:val="nil"/>
              <w:bottom w:val="single" w:sz="4" w:space="0" w:color="auto"/>
              <w:right w:val="single" w:sz="4" w:space="0" w:color="auto"/>
            </w:tcBorders>
            <w:shd w:val="clear" w:color="auto" w:fill="auto"/>
            <w:noWrap/>
            <w:vAlign w:val="center"/>
            <w:hideMark/>
          </w:tcPr>
          <w:p w14:paraId="1F97455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94C463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281569" w14:paraId="68DF6F70"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712EB1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Živila, pijače, tobačni izdelki in z njimi povezani izdelki</w:t>
            </w:r>
          </w:p>
        </w:tc>
        <w:tc>
          <w:tcPr>
            <w:tcW w:w="720" w:type="pct"/>
            <w:tcBorders>
              <w:top w:val="nil"/>
              <w:left w:val="nil"/>
              <w:bottom w:val="single" w:sz="4" w:space="0" w:color="auto"/>
              <w:right w:val="single" w:sz="4" w:space="0" w:color="auto"/>
            </w:tcBorders>
            <w:shd w:val="clear" w:color="auto" w:fill="auto"/>
            <w:vAlign w:val="center"/>
            <w:hideMark/>
          </w:tcPr>
          <w:p w14:paraId="3BD1DF0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15</w:t>
            </w:r>
          </w:p>
        </w:tc>
        <w:tc>
          <w:tcPr>
            <w:tcW w:w="461" w:type="pct"/>
            <w:tcBorders>
              <w:top w:val="nil"/>
              <w:left w:val="nil"/>
              <w:bottom w:val="single" w:sz="4" w:space="0" w:color="auto"/>
              <w:right w:val="single" w:sz="4" w:space="0" w:color="auto"/>
            </w:tcBorders>
            <w:shd w:val="clear" w:color="auto" w:fill="auto"/>
            <w:vAlign w:val="center"/>
            <w:hideMark/>
          </w:tcPr>
          <w:p w14:paraId="7D66955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4.500</w:t>
            </w:r>
          </w:p>
        </w:tc>
        <w:tc>
          <w:tcPr>
            <w:tcW w:w="713" w:type="pct"/>
            <w:tcBorders>
              <w:top w:val="nil"/>
              <w:left w:val="nil"/>
              <w:bottom w:val="single" w:sz="4" w:space="0" w:color="auto"/>
              <w:right w:val="single" w:sz="4" w:space="0" w:color="auto"/>
            </w:tcBorders>
            <w:shd w:val="clear" w:color="auto" w:fill="auto"/>
            <w:vAlign w:val="center"/>
            <w:hideMark/>
          </w:tcPr>
          <w:p w14:paraId="637C1D7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122.359.216</w:t>
            </w:r>
          </w:p>
        </w:tc>
        <w:tc>
          <w:tcPr>
            <w:tcW w:w="594" w:type="pct"/>
            <w:tcBorders>
              <w:top w:val="nil"/>
              <w:left w:val="nil"/>
              <w:bottom w:val="single" w:sz="4" w:space="0" w:color="auto"/>
              <w:right w:val="single" w:sz="4" w:space="0" w:color="auto"/>
            </w:tcBorders>
            <w:shd w:val="clear" w:color="auto" w:fill="auto"/>
            <w:noWrap/>
            <w:vAlign w:val="center"/>
            <w:hideMark/>
          </w:tcPr>
          <w:p w14:paraId="2B836FF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29,00</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C6B3BB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4,41</w:t>
            </w:r>
            <w:r>
              <w:rPr>
                <w:rFonts w:ascii="Arial" w:eastAsia="Times New Roman" w:hAnsi="Arial" w:cs="Arial"/>
                <w:color w:val="000000"/>
                <w:sz w:val="18"/>
                <w:szCs w:val="18"/>
                <w:lang w:eastAsia="sl-SI"/>
              </w:rPr>
              <w:t xml:space="preserve"> %</w:t>
            </w:r>
          </w:p>
        </w:tc>
      </w:tr>
      <w:tr w:rsidR="007E629B" w:rsidRPr="00281569" w14:paraId="4BA4507A"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5EC31B4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Kmetijski stroji</w:t>
            </w:r>
          </w:p>
        </w:tc>
        <w:tc>
          <w:tcPr>
            <w:tcW w:w="720" w:type="pct"/>
            <w:tcBorders>
              <w:top w:val="nil"/>
              <w:left w:val="nil"/>
              <w:bottom w:val="single" w:sz="4" w:space="0" w:color="auto"/>
              <w:right w:val="single" w:sz="4" w:space="0" w:color="auto"/>
            </w:tcBorders>
            <w:shd w:val="clear" w:color="auto" w:fill="auto"/>
            <w:vAlign w:val="center"/>
            <w:hideMark/>
          </w:tcPr>
          <w:p w14:paraId="7DFACC8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w:t>
            </w:r>
          </w:p>
        </w:tc>
        <w:tc>
          <w:tcPr>
            <w:tcW w:w="461" w:type="pct"/>
            <w:tcBorders>
              <w:top w:val="nil"/>
              <w:left w:val="nil"/>
              <w:bottom w:val="single" w:sz="4" w:space="0" w:color="auto"/>
              <w:right w:val="single" w:sz="4" w:space="0" w:color="auto"/>
            </w:tcBorders>
            <w:shd w:val="clear" w:color="auto" w:fill="auto"/>
            <w:vAlign w:val="center"/>
            <w:hideMark/>
          </w:tcPr>
          <w:p w14:paraId="198577C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34</w:t>
            </w:r>
          </w:p>
        </w:tc>
        <w:tc>
          <w:tcPr>
            <w:tcW w:w="713" w:type="pct"/>
            <w:tcBorders>
              <w:top w:val="nil"/>
              <w:left w:val="nil"/>
              <w:bottom w:val="single" w:sz="4" w:space="0" w:color="auto"/>
              <w:right w:val="single" w:sz="4" w:space="0" w:color="auto"/>
            </w:tcBorders>
            <w:shd w:val="clear" w:color="auto" w:fill="auto"/>
            <w:vAlign w:val="center"/>
            <w:hideMark/>
          </w:tcPr>
          <w:p w14:paraId="3050658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2.951.197</w:t>
            </w:r>
          </w:p>
        </w:tc>
        <w:tc>
          <w:tcPr>
            <w:tcW w:w="594" w:type="pct"/>
            <w:tcBorders>
              <w:top w:val="nil"/>
              <w:left w:val="nil"/>
              <w:bottom w:val="single" w:sz="4" w:space="0" w:color="auto"/>
              <w:right w:val="single" w:sz="4" w:space="0" w:color="auto"/>
            </w:tcBorders>
            <w:shd w:val="clear" w:color="auto" w:fill="auto"/>
            <w:noWrap/>
            <w:vAlign w:val="center"/>
            <w:hideMark/>
          </w:tcPr>
          <w:p w14:paraId="1752F4C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48489B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7E629B" w:rsidRPr="00281569" w14:paraId="1DB4315D"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79B04317"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Oblačila, obutev, prtljaga in pribor</w:t>
            </w:r>
          </w:p>
        </w:tc>
        <w:tc>
          <w:tcPr>
            <w:tcW w:w="720" w:type="pct"/>
            <w:tcBorders>
              <w:top w:val="nil"/>
              <w:left w:val="nil"/>
              <w:bottom w:val="single" w:sz="4" w:space="0" w:color="auto"/>
              <w:right w:val="single" w:sz="4" w:space="0" w:color="auto"/>
            </w:tcBorders>
            <w:shd w:val="clear" w:color="auto" w:fill="auto"/>
            <w:vAlign w:val="center"/>
            <w:hideMark/>
          </w:tcPr>
          <w:p w14:paraId="7A0AC35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18</w:t>
            </w:r>
          </w:p>
        </w:tc>
        <w:tc>
          <w:tcPr>
            <w:tcW w:w="461" w:type="pct"/>
            <w:tcBorders>
              <w:top w:val="nil"/>
              <w:left w:val="nil"/>
              <w:bottom w:val="single" w:sz="4" w:space="0" w:color="auto"/>
              <w:right w:val="single" w:sz="4" w:space="0" w:color="auto"/>
            </w:tcBorders>
            <w:shd w:val="clear" w:color="auto" w:fill="auto"/>
            <w:vAlign w:val="center"/>
            <w:hideMark/>
          </w:tcPr>
          <w:p w14:paraId="09F4AF5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127</w:t>
            </w:r>
          </w:p>
        </w:tc>
        <w:tc>
          <w:tcPr>
            <w:tcW w:w="713" w:type="pct"/>
            <w:tcBorders>
              <w:top w:val="nil"/>
              <w:left w:val="nil"/>
              <w:bottom w:val="single" w:sz="4" w:space="0" w:color="auto"/>
              <w:right w:val="single" w:sz="4" w:space="0" w:color="auto"/>
            </w:tcBorders>
            <w:shd w:val="clear" w:color="auto" w:fill="auto"/>
            <w:vAlign w:val="center"/>
            <w:hideMark/>
          </w:tcPr>
          <w:p w14:paraId="0AF80C4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11.825.468</w:t>
            </w:r>
          </w:p>
        </w:tc>
        <w:tc>
          <w:tcPr>
            <w:tcW w:w="594" w:type="pct"/>
            <w:tcBorders>
              <w:top w:val="nil"/>
              <w:left w:val="nil"/>
              <w:bottom w:val="single" w:sz="4" w:space="0" w:color="auto"/>
              <w:right w:val="single" w:sz="4" w:space="0" w:color="auto"/>
            </w:tcBorders>
            <w:shd w:val="clear" w:color="auto" w:fill="auto"/>
            <w:noWrap/>
            <w:vAlign w:val="center"/>
            <w:hideMark/>
          </w:tcPr>
          <w:p w14:paraId="68FCC26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3BBFBB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r>
      <w:tr w:rsidR="007E629B" w:rsidRPr="00281569" w14:paraId="546888F4"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4D671C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Usnjeni in tekstilni materiali, plastični in gumijasti materiali</w:t>
            </w:r>
          </w:p>
        </w:tc>
        <w:tc>
          <w:tcPr>
            <w:tcW w:w="720" w:type="pct"/>
            <w:tcBorders>
              <w:top w:val="nil"/>
              <w:left w:val="nil"/>
              <w:bottom w:val="single" w:sz="4" w:space="0" w:color="auto"/>
              <w:right w:val="single" w:sz="4" w:space="0" w:color="auto"/>
            </w:tcBorders>
            <w:shd w:val="clear" w:color="auto" w:fill="auto"/>
            <w:vAlign w:val="center"/>
            <w:hideMark/>
          </w:tcPr>
          <w:p w14:paraId="51D7096D"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19</w:t>
            </w:r>
          </w:p>
        </w:tc>
        <w:tc>
          <w:tcPr>
            <w:tcW w:w="461" w:type="pct"/>
            <w:tcBorders>
              <w:top w:val="nil"/>
              <w:left w:val="nil"/>
              <w:bottom w:val="single" w:sz="4" w:space="0" w:color="auto"/>
              <w:right w:val="single" w:sz="4" w:space="0" w:color="auto"/>
            </w:tcBorders>
            <w:shd w:val="clear" w:color="auto" w:fill="auto"/>
            <w:vAlign w:val="center"/>
            <w:hideMark/>
          </w:tcPr>
          <w:p w14:paraId="41916E4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28</w:t>
            </w:r>
          </w:p>
        </w:tc>
        <w:tc>
          <w:tcPr>
            <w:tcW w:w="713" w:type="pct"/>
            <w:tcBorders>
              <w:top w:val="nil"/>
              <w:left w:val="nil"/>
              <w:bottom w:val="single" w:sz="4" w:space="0" w:color="auto"/>
              <w:right w:val="single" w:sz="4" w:space="0" w:color="auto"/>
            </w:tcBorders>
            <w:shd w:val="clear" w:color="auto" w:fill="auto"/>
            <w:vAlign w:val="center"/>
            <w:hideMark/>
          </w:tcPr>
          <w:p w14:paraId="034108F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5.235.771</w:t>
            </w:r>
          </w:p>
        </w:tc>
        <w:tc>
          <w:tcPr>
            <w:tcW w:w="594" w:type="pct"/>
            <w:tcBorders>
              <w:top w:val="nil"/>
              <w:left w:val="nil"/>
              <w:bottom w:val="single" w:sz="4" w:space="0" w:color="auto"/>
              <w:right w:val="single" w:sz="4" w:space="0" w:color="auto"/>
            </w:tcBorders>
            <w:shd w:val="clear" w:color="auto" w:fill="auto"/>
            <w:noWrap/>
            <w:vAlign w:val="center"/>
            <w:hideMark/>
          </w:tcPr>
          <w:p w14:paraId="7101BDC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ADA512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281569" w14:paraId="4EB637FE"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95AEA9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Tiskano gradivo in z njim povezani izdelki</w:t>
            </w:r>
          </w:p>
        </w:tc>
        <w:tc>
          <w:tcPr>
            <w:tcW w:w="720" w:type="pct"/>
            <w:tcBorders>
              <w:top w:val="nil"/>
              <w:left w:val="nil"/>
              <w:bottom w:val="single" w:sz="4" w:space="0" w:color="auto"/>
              <w:right w:val="single" w:sz="4" w:space="0" w:color="auto"/>
            </w:tcBorders>
            <w:shd w:val="clear" w:color="auto" w:fill="auto"/>
            <w:vAlign w:val="center"/>
            <w:hideMark/>
          </w:tcPr>
          <w:p w14:paraId="3FE720B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22</w:t>
            </w:r>
          </w:p>
        </w:tc>
        <w:tc>
          <w:tcPr>
            <w:tcW w:w="461" w:type="pct"/>
            <w:tcBorders>
              <w:top w:val="nil"/>
              <w:left w:val="nil"/>
              <w:bottom w:val="single" w:sz="4" w:space="0" w:color="auto"/>
              <w:right w:val="single" w:sz="4" w:space="0" w:color="auto"/>
            </w:tcBorders>
            <w:shd w:val="clear" w:color="auto" w:fill="auto"/>
            <w:vAlign w:val="center"/>
            <w:hideMark/>
          </w:tcPr>
          <w:p w14:paraId="20DECF3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92</w:t>
            </w:r>
          </w:p>
        </w:tc>
        <w:tc>
          <w:tcPr>
            <w:tcW w:w="713" w:type="pct"/>
            <w:tcBorders>
              <w:top w:val="nil"/>
              <w:left w:val="nil"/>
              <w:bottom w:val="single" w:sz="4" w:space="0" w:color="auto"/>
              <w:right w:val="single" w:sz="4" w:space="0" w:color="auto"/>
            </w:tcBorders>
            <w:shd w:val="clear" w:color="auto" w:fill="auto"/>
            <w:vAlign w:val="center"/>
            <w:hideMark/>
          </w:tcPr>
          <w:p w14:paraId="1EC1514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20.293.868</w:t>
            </w:r>
          </w:p>
        </w:tc>
        <w:tc>
          <w:tcPr>
            <w:tcW w:w="594" w:type="pct"/>
            <w:tcBorders>
              <w:top w:val="nil"/>
              <w:left w:val="nil"/>
              <w:bottom w:val="single" w:sz="4" w:space="0" w:color="auto"/>
              <w:right w:val="single" w:sz="4" w:space="0" w:color="auto"/>
            </w:tcBorders>
            <w:shd w:val="clear" w:color="auto" w:fill="auto"/>
            <w:noWrap/>
            <w:vAlign w:val="center"/>
            <w:hideMark/>
          </w:tcPr>
          <w:p w14:paraId="795886E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0,59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43D4CC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7E629B" w:rsidRPr="00281569" w14:paraId="72D63D7B"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F8EE7B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Kemični proizvodi</w:t>
            </w:r>
          </w:p>
        </w:tc>
        <w:tc>
          <w:tcPr>
            <w:tcW w:w="720" w:type="pct"/>
            <w:tcBorders>
              <w:top w:val="nil"/>
              <w:left w:val="nil"/>
              <w:bottom w:val="single" w:sz="4" w:space="0" w:color="auto"/>
              <w:right w:val="single" w:sz="4" w:space="0" w:color="auto"/>
            </w:tcBorders>
            <w:shd w:val="clear" w:color="auto" w:fill="auto"/>
            <w:vAlign w:val="center"/>
            <w:hideMark/>
          </w:tcPr>
          <w:p w14:paraId="685CF6A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24</w:t>
            </w:r>
          </w:p>
        </w:tc>
        <w:tc>
          <w:tcPr>
            <w:tcW w:w="461" w:type="pct"/>
            <w:tcBorders>
              <w:top w:val="nil"/>
              <w:left w:val="nil"/>
              <w:bottom w:val="single" w:sz="4" w:space="0" w:color="auto"/>
              <w:right w:val="single" w:sz="4" w:space="0" w:color="auto"/>
            </w:tcBorders>
            <w:shd w:val="clear" w:color="auto" w:fill="auto"/>
            <w:vAlign w:val="center"/>
            <w:hideMark/>
          </w:tcPr>
          <w:p w14:paraId="517053D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52</w:t>
            </w:r>
          </w:p>
        </w:tc>
        <w:tc>
          <w:tcPr>
            <w:tcW w:w="713" w:type="pct"/>
            <w:tcBorders>
              <w:top w:val="nil"/>
              <w:left w:val="nil"/>
              <w:bottom w:val="single" w:sz="4" w:space="0" w:color="auto"/>
              <w:right w:val="single" w:sz="4" w:space="0" w:color="auto"/>
            </w:tcBorders>
            <w:shd w:val="clear" w:color="auto" w:fill="auto"/>
            <w:vAlign w:val="center"/>
            <w:hideMark/>
          </w:tcPr>
          <w:p w14:paraId="5D4C544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7.189.898</w:t>
            </w:r>
          </w:p>
        </w:tc>
        <w:tc>
          <w:tcPr>
            <w:tcW w:w="594" w:type="pct"/>
            <w:tcBorders>
              <w:top w:val="nil"/>
              <w:left w:val="nil"/>
              <w:bottom w:val="single" w:sz="4" w:space="0" w:color="auto"/>
              <w:right w:val="single" w:sz="4" w:space="0" w:color="auto"/>
            </w:tcBorders>
            <w:shd w:val="clear" w:color="auto" w:fill="auto"/>
            <w:noWrap/>
            <w:vAlign w:val="center"/>
            <w:hideMark/>
          </w:tcPr>
          <w:p w14:paraId="5449784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198829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7E629B" w:rsidRPr="00281569" w14:paraId="32E320BD"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001901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Pisarniški in računski stroji, oprema in potrebščine, razen pohištva in programskih paketov</w:t>
            </w:r>
          </w:p>
        </w:tc>
        <w:tc>
          <w:tcPr>
            <w:tcW w:w="720" w:type="pct"/>
            <w:tcBorders>
              <w:top w:val="nil"/>
              <w:left w:val="nil"/>
              <w:bottom w:val="single" w:sz="4" w:space="0" w:color="auto"/>
              <w:right w:val="single" w:sz="4" w:space="0" w:color="auto"/>
            </w:tcBorders>
            <w:shd w:val="clear" w:color="auto" w:fill="auto"/>
            <w:vAlign w:val="center"/>
            <w:hideMark/>
          </w:tcPr>
          <w:p w14:paraId="7701BEA9"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30</w:t>
            </w:r>
          </w:p>
        </w:tc>
        <w:tc>
          <w:tcPr>
            <w:tcW w:w="461" w:type="pct"/>
            <w:tcBorders>
              <w:top w:val="nil"/>
              <w:left w:val="nil"/>
              <w:bottom w:val="single" w:sz="4" w:space="0" w:color="auto"/>
              <w:right w:val="single" w:sz="4" w:space="0" w:color="auto"/>
            </w:tcBorders>
            <w:shd w:val="clear" w:color="auto" w:fill="auto"/>
            <w:vAlign w:val="center"/>
            <w:hideMark/>
          </w:tcPr>
          <w:p w14:paraId="18FC405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482</w:t>
            </w:r>
          </w:p>
        </w:tc>
        <w:tc>
          <w:tcPr>
            <w:tcW w:w="713" w:type="pct"/>
            <w:tcBorders>
              <w:top w:val="nil"/>
              <w:left w:val="nil"/>
              <w:bottom w:val="single" w:sz="4" w:space="0" w:color="auto"/>
              <w:right w:val="single" w:sz="4" w:space="0" w:color="auto"/>
            </w:tcBorders>
            <w:shd w:val="clear" w:color="auto" w:fill="auto"/>
            <w:vAlign w:val="center"/>
            <w:hideMark/>
          </w:tcPr>
          <w:p w14:paraId="203D5FF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46.827.851</w:t>
            </w:r>
          </w:p>
        </w:tc>
        <w:tc>
          <w:tcPr>
            <w:tcW w:w="594" w:type="pct"/>
            <w:tcBorders>
              <w:top w:val="nil"/>
              <w:left w:val="nil"/>
              <w:bottom w:val="single" w:sz="4" w:space="0" w:color="auto"/>
              <w:right w:val="single" w:sz="4" w:space="0" w:color="auto"/>
            </w:tcBorders>
            <w:shd w:val="clear" w:color="auto" w:fill="auto"/>
            <w:noWrap/>
            <w:vAlign w:val="center"/>
            <w:hideMark/>
          </w:tcPr>
          <w:p w14:paraId="6D98359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3,11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34CC30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1,69</w:t>
            </w:r>
            <w:r>
              <w:rPr>
                <w:rFonts w:ascii="Arial" w:eastAsia="Times New Roman" w:hAnsi="Arial" w:cs="Arial"/>
                <w:color w:val="000000"/>
                <w:sz w:val="18"/>
                <w:szCs w:val="18"/>
                <w:lang w:eastAsia="sl-SI"/>
              </w:rPr>
              <w:t xml:space="preserve"> %</w:t>
            </w:r>
          </w:p>
        </w:tc>
      </w:tr>
      <w:tr w:rsidR="007E629B" w:rsidRPr="00281569" w14:paraId="7FCEE0C1"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E6BBEC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Električni stroji, aparati, oprema in potrošno blago; razsvetljava</w:t>
            </w:r>
          </w:p>
        </w:tc>
        <w:tc>
          <w:tcPr>
            <w:tcW w:w="720" w:type="pct"/>
            <w:tcBorders>
              <w:top w:val="nil"/>
              <w:left w:val="nil"/>
              <w:bottom w:val="single" w:sz="4" w:space="0" w:color="auto"/>
              <w:right w:val="single" w:sz="4" w:space="0" w:color="auto"/>
            </w:tcBorders>
            <w:shd w:val="clear" w:color="auto" w:fill="auto"/>
            <w:vAlign w:val="center"/>
            <w:hideMark/>
          </w:tcPr>
          <w:p w14:paraId="16832AD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31</w:t>
            </w:r>
          </w:p>
        </w:tc>
        <w:tc>
          <w:tcPr>
            <w:tcW w:w="461" w:type="pct"/>
            <w:tcBorders>
              <w:top w:val="nil"/>
              <w:left w:val="nil"/>
              <w:bottom w:val="single" w:sz="4" w:space="0" w:color="auto"/>
              <w:right w:val="single" w:sz="4" w:space="0" w:color="auto"/>
            </w:tcBorders>
            <w:shd w:val="clear" w:color="auto" w:fill="auto"/>
            <w:vAlign w:val="center"/>
            <w:hideMark/>
          </w:tcPr>
          <w:p w14:paraId="410F63A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91</w:t>
            </w:r>
          </w:p>
        </w:tc>
        <w:tc>
          <w:tcPr>
            <w:tcW w:w="713" w:type="pct"/>
            <w:tcBorders>
              <w:top w:val="nil"/>
              <w:left w:val="nil"/>
              <w:bottom w:val="single" w:sz="4" w:space="0" w:color="auto"/>
              <w:right w:val="single" w:sz="4" w:space="0" w:color="auto"/>
            </w:tcBorders>
            <w:shd w:val="clear" w:color="auto" w:fill="auto"/>
            <w:vAlign w:val="center"/>
            <w:hideMark/>
          </w:tcPr>
          <w:p w14:paraId="066FE16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9.978.301</w:t>
            </w:r>
          </w:p>
        </w:tc>
        <w:tc>
          <w:tcPr>
            <w:tcW w:w="594" w:type="pct"/>
            <w:tcBorders>
              <w:top w:val="nil"/>
              <w:left w:val="nil"/>
              <w:bottom w:val="single" w:sz="4" w:space="0" w:color="auto"/>
              <w:right w:val="single" w:sz="4" w:space="0" w:color="auto"/>
            </w:tcBorders>
            <w:shd w:val="clear" w:color="auto" w:fill="auto"/>
            <w:noWrap/>
            <w:vAlign w:val="center"/>
            <w:hideMark/>
          </w:tcPr>
          <w:p w14:paraId="0D27FCE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0,59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21EB9E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7E629B" w:rsidRPr="00281569" w14:paraId="0CB2FFF5"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E91466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Radijski in televizijski aparati, komunikacijska, telekomunikacijska in z njimi povezana oprema</w:t>
            </w:r>
          </w:p>
        </w:tc>
        <w:tc>
          <w:tcPr>
            <w:tcW w:w="720" w:type="pct"/>
            <w:tcBorders>
              <w:top w:val="nil"/>
              <w:left w:val="nil"/>
              <w:bottom w:val="single" w:sz="4" w:space="0" w:color="auto"/>
              <w:right w:val="single" w:sz="4" w:space="0" w:color="auto"/>
            </w:tcBorders>
            <w:shd w:val="clear" w:color="auto" w:fill="auto"/>
            <w:vAlign w:val="center"/>
            <w:hideMark/>
          </w:tcPr>
          <w:p w14:paraId="66467B5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32</w:t>
            </w:r>
          </w:p>
        </w:tc>
        <w:tc>
          <w:tcPr>
            <w:tcW w:w="461" w:type="pct"/>
            <w:tcBorders>
              <w:top w:val="nil"/>
              <w:left w:val="nil"/>
              <w:bottom w:val="single" w:sz="4" w:space="0" w:color="auto"/>
              <w:right w:val="single" w:sz="4" w:space="0" w:color="auto"/>
            </w:tcBorders>
            <w:shd w:val="clear" w:color="auto" w:fill="auto"/>
            <w:vAlign w:val="center"/>
            <w:hideMark/>
          </w:tcPr>
          <w:p w14:paraId="38F5981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87</w:t>
            </w:r>
          </w:p>
        </w:tc>
        <w:tc>
          <w:tcPr>
            <w:tcW w:w="713" w:type="pct"/>
            <w:tcBorders>
              <w:top w:val="nil"/>
              <w:left w:val="nil"/>
              <w:bottom w:val="single" w:sz="4" w:space="0" w:color="auto"/>
              <w:right w:val="single" w:sz="4" w:space="0" w:color="auto"/>
            </w:tcBorders>
            <w:shd w:val="clear" w:color="auto" w:fill="auto"/>
            <w:vAlign w:val="center"/>
            <w:hideMark/>
          </w:tcPr>
          <w:p w14:paraId="40D9412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9.502.701</w:t>
            </w:r>
          </w:p>
        </w:tc>
        <w:tc>
          <w:tcPr>
            <w:tcW w:w="594" w:type="pct"/>
            <w:tcBorders>
              <w:top w:val="nil"/>
              <w:left w:val="nil"/>
              <w:bottom w:val="single" w:sz="4" w:space="0" w:color="auto"/>
              <w:right w:val="single" w:sz="4" w:space="0" w:color="auto"/>
            </w:tcBorders>
            <w:shd w:val="clear" w:color="auto" w:fill="auto"/>
            <w:noWrap/>
            <w:vAlign w:val="center"/>
            <w:hideMark/>
          </w:tcPr>
          <w:p w14:paraId="69A5BDA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0,56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66A726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r>
      <w:tr w:rsidR="007E629B" w:rsidRPr="00281569" w14:paraId="4304A6C4"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A12122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Medicinska oprema, farmacevtski izdelki in izdelki za osebno nego</w:t>
            </w:r>
          </w:p>
        </w:tc>
        <w:tc>
          <w:tcPr>
            <w:tcW w:w="720" w:type="pct"/>
            <w:tcBorders>
              <w:top w:val="nil"/>
              <w:left w:val="nil"/>
              <w:bottom w:val="single" w:sz="4" w:space="0" w:color="auto"/>
              <w:right w:val="single" w:sz="4" w:space="0" w:color="auto"/>
            </w:tcBorders>
            <w:shd w:val="clear" w:color="auto" w:fill="auto"/>
            <w:vAlign w:val="center"/>
            <w:hideMark/>
          </w:tcPr>
          <w:p w14:paraId="324E3157"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33</w:t>
            </w:r>
          </w:p>
        </w:tc>
        <w:tc>
          <w:tcPr>
            <w:tcW w:w="461" w:type="pct"/>
            <w:tcBorders>
              <w:top w:val="nil"/>
              <w:left w:val="nil"/>
              <w:bottom w:val="single" w:sz="4" w:space="0" w:color="auto"/>
              <w:right w:val="single" w:sz="4" w:space="0" w:color="auto"/>
            </w:tcBorders>
            <w:shd w:val="clear" w:color="auto" w:fill="auto"/>
            <w:vAlign w:val="center"/>
            <w:hideMark/>
          </w:tcPr>
          <w:p w14:paraId="7CC796A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2.555</w:t>
            </w:r>
          </w:p>
        </w:tc>
        <w:tc>
          <w:tcPr>
            <w:tcW w:w="713" w:type="pct"/>
            <w:tcBorders>
              <w:top w:val="nil"/>
              <w:left w:val="nil"/>
              <w:bottom w:val="single" w:sz="4" w:space="0" w:color="auto"/>
              <w:right w:val="single" w:sz="4" w:space="0" w:color="auto"/>
            </w:tcBorders>
            <w:shd w:val="clear" w:color="auto" w:fill="auto"/>
            <w:vAlign w:val="center"/>
            <w:hideMark/>
          </w:tcPr>
          <w:p w14:paraId="0FEC039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457.307.785</w:t>
            </w:r>
          </w:p>
        </w:tc>
        <w:tc>
          <w:tcPr>
            <w:tcW w:w="594" w:type="pct"/>
            <w:tcBorders>
              <w:top w:val="nil"/>
              <w:left w:val="nil"/>
              <w:bottom w:val="single" w:sz="4" w:space="0" w:color="auto"/>
              <w:right w:val="single" w:sz="4" w:space="0" w:color="auto"/>
            </w:tcBorders>
            <w:shd w:val="clear" w:color="auto" w:fill="auto"/>
            <w:noWrap/>
            <w:vAlign w:val="center"/>
            <w:hideMark/>
          </w:tcPr>
          <w:p w14:paraId="6C51F62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16,46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F5CB7D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16,48</w:t>
            </w:r>
            <w:r>
              <w:rPr>
                <w:rFonts w:ascii="Arial" w:eastAsia="Times New Roman" w:hAnsi="Arial" w:cs="Arial"/>
                <w:color w:val="000000"/>
                <w:sz w:val="18"/>
                <w:szCs w:val="18"/>
                <w:lang w:eastAsia="sl-SI"/>
              </w:rPr>
              <w:t xml:space="preserve"> %</w:t>
            </w:r>
          </w:p>
        </w:tc>
      </w:tr>
      <w:tr w:rsidR="007E629B" w:rsidRPr="00281569" w14:paraId="7D0EC185"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47E7EE1"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Prevozna sredstva in dodatni proizvodi za promet</w:t>
            </w:r>
          </w:p>
        </w:tc>
        <w:tc>
          <w:tcPr>
            <w:tcW w:w="720" w:type="pct"/>
            <w:tcBorders>
              <w:top w:val="nil"/>
              <w:left w:val="nil"/>
              <w:bottom w:val="single" w:sz="4" w:space="0" w:color="auto"/>
              <w:right w:val="single" w:sz="4" w:space="0" w:color="auto"/>
            </w:tcBorders>
            <w:shd w:val="clear" w:color="auto" w:fill="auto"/>
            <w:vAlign w:val="center"/>
            <w:hideMark/>
          </w:tcPr>
          <w:p w14:paraId="23D630C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34</w:t>
            </w:r>
          </w:p>
        </w:tc>
        <w:tc>
          <w:tcPr>
            <w:tcW w:w="461" w:type="pct"/>
            <w:tcBorders>
              <w:top w:val="nil"/>
              <w:left w:val="nil"/>
              <w:bottom w:val="single" w:sz="4" w:space="0" w:color="auto"/>
              <w:right w:val="single" w:sz="4" w:space="0" w:color="auto"/>
            </w:tcBorders>
            <w:shd w:val="clear" w:color="auto" w:fill="auto"/>
            <w:vAlign w:val="center"/>
            <w:hideMark/>
          </w:tcPr>
          <w:p w14:paraId="6B199D6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451</w:t>
            </w:r>
          </w:p>
        </w:tc>
        <w:tc>
          <w:tcPr>
            <w:tcW w:w="713" w:type="pct"/>
            <w:tcBorders>
              <w:top w:val="nil"/>
              <w:left w:val="nil"/>
              <w:bottom w:val="single" w:sz="4" w:space="0" w:color="auto"/>
              <w:right w:val="single" w:sz="4" w:space="0" w:color="auto"/>
            </w:tcBorders>
            <w:shd w:val="clear" w:color="auto" w:fill="auto"/>
            <w:vAlign w:val="center"/>
            <w:hideMark/>
          </w:tcPr>
          <w:p w14:paraId="50B950B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53.910.418</w:t>
            </w:r>
          </w:p>
        </w:tc>
        <w:tc>
          <w:tcPr>
            <w:tcW w:w="594" w:type="pct"/>
            <w:tcBorders>
              <w:top w:val="nil"/>
              <w:left w:val="nil"/>
              <w:bottom w:val="single" w:sz="4" w:space="0" w:color="auto"/>
              <w:right w:val="single" w:sz="4" w:space="0" w:color="auto"/>
            </w:tcBorders>
            <w:shd w:val="clear" w:color="auto" w:fill="auto"/>
            <w:noWrap/>
            <w:vAlign w:val="center"/>
            <w:hideMark/>
          </w:tcPr>
          <w:p w14:paraId="705A488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2,91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29D714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1,94</w:t>
            </w:r>
            <w:r>
              <w:rPr>
                <w:rFonts w:ascii="Arial" w:eastAsia="Times New Roman" w:hAnsi="Arial" w:cs="Arial"/>
                <w:color w:val="000000"/>
                <w:sz w:val="18"/>
                <w:szCs w:val="18"/>
                <w:lang w:eastAsia="sl-SI"/>
              </w:rPr>
              <w:t xml:space="preserve"> %</w:t>
            </w:r>
          </w:p>
        </w:tc>
      </w:tr>
      <w:tr w:rsidR="007E629B" w:rsidRPr="00281569" w14:paraId="4A0AB34E"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A2315A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Varnostna, gasilska, policijska in obrambna oprema</w:t>
            </w:r>
          </w:p>
        </w:tc>
        <w:tc>
          <w:tcPr>
            <w:tcW w:w="720" w:type="pct"/>
            <w:tcBorders>
              <w:top w:val="nil"/>
              <w:left w:val="nil"/>
              <w:bottom w:val="single" w:sz="4" w:space="0" w:color="auto"/>
              <w:right w:val="single" w:sz="4" w:space="0" w:color="auto"/>
            </w:tcBorders>
            <w:shd w:val="clear" w:color="auto" w:fill="auto"/>
            <w:vAlign w:val="center"/>
            <w:hideMark/>
          </w:tcPr>
          <w:p w14:paraId="6F01CDAD"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35</w:t>
            </w:r>
          </w:p>
        </w:tc>
        <w:tc>
          <w:tcPr>
            <w:tcW w:w="461" w:type="pct"/>
            <w:tcBorders>
              <w:top w:val="nil"/>
              <w:left w:val="nil"/>
              <w:bottom w:val="single" w:sz="4" w:space="0" w:color="auto"/>
              <w:right w:val="single" w:sz="4" w:space="0" w:color="auto"/>
            </w:tcBorders>
            <w:shd w:val="clear" w:color="auto" w:fill="auto"/>
            <w:vAlign w:val="center"/>
            <w:hideMark/>
          </w:tcPr>
          <w:p w14:paraId="333C604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155</w:t>
            </w:r>
          </w:p>
        </w:tc>
        <w:tc>
          <w:tcPr>
            <w:tcW w:w="713" w:type="pct"/>
            <w:tcBorders>
              <w:top w:val="nil"/>
              <w:left w:val="nil"/>
              <w:bottom w:val="single" w:sz="4" w:space="0" w:color="auto"/>
              <w:right w:val="single" w:sz="4" w:space="0" w:color="auto"/>
            </w:tcBorders>
            <w:shd w:val="clear" w:color="auto" w:fill="auto"/>
            <w:vAlign w:val="center"/>
            <w:hideMark/>
          </w:tcPr>
          <w:p w14:paraId="2E467C8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11.239.769</w:t>
            </w:r>
          </w:p>
        </w:tc>
        <w:tc>
          <w:tcPr>
            <w:tcW w:w="594" w:type="pct"/>
            <w:tcBorders>
              <w:top w:val="nil"/>
              <w:left w:val="nil"/>
              <w:bottom w:val="single" w:sz="4" w:space="0" w:color="auto"/>
              <w:right w:val="single" w:sz="4" w:space="0" w:color="auto"/>
            </w:tcBorders>
            <w:shd w:val="clear" w:color="auto" w:fill="auto"/>
            <w:noWrap/>
            <w:vAlign w:val="center"/>
            <w:hideMark/>
          </w:tcPr>
          <w:p w14:paraId="61232C3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1,00</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D65160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7E629B" w:rsidRPr="00281569" w14:paraId="1F3696AF"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178D89F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Glasbila, športni izdelki, igre, igrače, ročna dela, umetniški materiali in dodatki</w:t>
            </w:r>
          </w:p>
        </w:tc>
        <w:tc>
          <w:tcPr>
            <w:tcW w:w="720" w:type="pct"/>
            <w:tcBorders>
              <w:top w:val="nil"/>
              <w:left w:val="nil"/>
              <w:bottom w:val="single" w:sz="4" w:space="0" w:color="auto"/>
              <w:right w:val="single" w:sz="4" w:space="0" w:color="auto"/>
            </w:tcBorders>
            <w:shd w:val="clear" w:color="auto" w:fill="auto"/>
            <w:vAlign w:val="center"/>
            <w:hideMark/>
          </w:tcPr>
          <w:p w14:paraId="2BF3497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w:t>
            </w:r>
          </w:p>
        </w:tc>
        <w:tc>
          <w:tcPr>
            <w:tcW w:w="461" w:type="pct"/>
            <w:tcBorders>
              <w:top w:val="nil"/>
              <w:left w:val="nil"/>
              <w:bottom w:val="single" w:sz="4" w:space="0" w:color="auto"/>
              <w:right w:val="single" w:sz="4" w:space="0" w:color="auto"/>
            </w:tcBorders>
            <w:shd w:val="clear" w:color="auto" w:fill="auto"/>
            <w:vAlign w:val="center"/>
            <w:hideMark/>
          </w:tcPr>
          <w:p w14:paraId="2F550CB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70</w:t>
            </w:r>
          </w:p>
        </w:tc>
        <w:tc>
          <w:tcPr>
            <w:tcW w:w="713" w:type="pct"/>
            <w:tcBorders>
              <w:top w:val="nil"/>
              <w:left w:val="nil"/>
              <w:bottom w:val="single" w:sz="4" w:space="0" w:color="auto"/>
              <w:right w:val="single" w:sz="4" w:space="0" w:color="auto"/>
            </w:tcBorders>
            <w:shd w:val="clear" w:color="auto" w:fill="auto"/>
            <w:vAlign w:val="center"/>
            <w:hideMark/>
          </w:tcPr>
          <w:p w14:paraId="6CD5260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3.106.647</w:t>
            </w:r>
          </w:p>
        </w:tc>
        <w:tc>
          <w:tcPr>
            <w:tcW w:w="594" w:type="pct"/>
            <w:tcBorders>
              <w:top w:val="nil"/>
              <w:left w:val="nil"/>
              <w:bottom w:val="single" w:sz="4" w:space="0" w:color="auto"/>
              <w:right w:val="single" w:sz="4" w:space="0" w:color="auto"/>
            </w:tcBorders>
            <w:shd w:val="clear" w:color="auto" w:fill="auto"/>
            <w:noWrap/>
            <w:vAlign w:val="center"/>
            <w:hideMark/>
          </w:tcPr>
          <w:p w14:paraId="48202C0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54550B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7E629B" w:rsidRPr="00281569" w14:paraId="4834872C"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0C3F8A6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Laboratorijska, optična in precizna oprema (razen očal)</w:t>
            </w:r>
          </w:p>
        </w:tc>
        <w:tc>
          <w:tcPr>
            <w:tcW w:w="720" w:type="pct"/>
            <w:tcBorders>
              <w:top w:val="nil"/>
              <w:left w:val="nil"/>
              <w:bottom w:val="single" w:sz="4" w:space="0" w:color="auto"/>
              <w:right w:val="single" w:sz="4" w:space="0" w:color="auto"/>
            </w:tcBorders>
            <w:shd w:val="clear" w:color="auto" w:fill="auto"/>
            <w:vAlign w:val="center"/>
            <w:hideMark/>
          </w:tcPr>
          <w:p w14:paraId="7CAC2D55"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38</w:t>
            </w:r>
          </w:p>
        </w:tc>
        <w:tc>
          <w:tcPr>
            <w:tcW w:w="461" w:type="pct"/>
            <w:tcBorders>
              <w:top w:val="nil"/>
              <w:left w:val="nil"/>
              <w:bottom w:val="single" w:sz="4" w:space="0" w:color="auto"/>
              <w:right w:val="single" w:sz="4" w:space="0" w:color="auto"/>
            </w:tcBorders>
            <w:shd w:val="clear" w:color="auto" w:fill="auto"/>
            <w:vAlign w:val="center"/>
            <w:hideMark/>
          </w:tcPr>
          <w:p w14:paraId="7454196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182</w:t>
            </w:r>
          </w:p>
        </w:tc>
        <w:tc>
          <w:tcPr>
            <w:tcW w:w="713" w:type="pct"/>
            <w:tcBorders>
              <w:top w:val="nil"/>
              <w:left w:val="nil"/>
              <w:bottom w:val="single" w:sz="4" w:space="0" w:color="auto"/>
              <w:right w:val="single" w:sz="4" w:space="0" w:color="auto"/>
            </w:tcBorders>
            <w:shd w:val="clear" w:color="auto" w:fill="auto"/>
            <w:vAlign w:val="center"/>
            <w:hideMark/>
          </w:tcPr>
          <w:p w14:paraId="595E6FA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32.706.117</w:t>
            </w:r>
          </w:p>
        </w:tc>
        <w:tc>
          <w:tcPr>
            <w:tcW w:w="594" w:type="pct"/>
            <w:tcBorders>
              <w:top w:val="nil"/>
              <w:left w:val="nil"/>
              <w:bottom w:val="single" w:sz="4" w:space="0" w:color="auto"/>
              <w:right w:val="single" w:sz="4" w:space="0" w:color="auto"/>
            </w:tcBorders>
            <w:shd w:val="clear" w:color="auto" w:fill="auto"/>
            <w:noWrap/>
            <w:vAlign w:val="center"/>
            <w:hideMark/>
          </w:tcPr>
          <w:p w14:paraId="16EF778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BC824B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1,18</w:t>
            </w:r>
            <w:r>
              <w:rPr>
                <w:rFonts w:ascii="Arial" w:eastAsia="Times New Roman" w:hAnsi="Arial" w:cs="Arial"/>
                <w:color w:val="000000"/>
                <w:sz w:val="18"/>
                <w:szCs w:val="18"/>
                <w:lang w:eastAsia="sl-SI"/>
              </w:rPr>
              <w:t xml:space="preserve"> %</w:t>
            </w:r>
          </w:p>
        </w:tc>
      </w:tr>
      <w:tr w:rsidR="007E629B" w:rsidRPr="00281569" w14:paraId="40B722FB"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23279F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720" w:type="pct"/>
            <w:tcBorders>
              <w:top w:val="nil"/>
              <w:left w:val="nil"/>
              <w:bottom w:val="single" w:sz="4" w:space="0" w:color="auto"/>
              <w:right w:val="single" w:sz="4" w:space="0" w:color="auto"/>
            </w:tcBorders>
            <w:shd w:val="clear" w:color="auto" w:fill="auto"/>
            <w:vAlign w:val="center"/>
            <w:hideMark/>
          </w:tcPr>
          <w:p w14:paraId="057E413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39</w:t>
            </w:r>
          </w:p>
        </w:tc>
        <w:tc>
          <w:tcPr>
            <w:tcW w:w="461" w:type="pct"/>
            <w:tcBorders>
              <w:top w:val="nil"/>
              <w:left w:val="nil"/>
              <w:bottom w:val="single" w:sz="4" w:space="0" w:color="auto"/>
              <w:right w:val="single" w:sz="4" w:space="0" w:color="auto"/>
            </w:tcBorders>
            <w:shd w:val="clear" w:color="auto" w:fill="auto"/>
            <w:vAlign w:val="center"/>
            <w:hideMark/>
          </w:tcPr>
          <w:p w14:paraId="57999DB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335</w:t>
            </w:r>
          </w:p>
        </w:tc>
        <w:tc>
          <w:tcPr>
            <w:tcW w:w="713" w:type="pct"/>
            <w:tcBorders>
              <w:top w:val="nil"/>
              <w:left w:val="nil"/>
              <w:bottom w:val="single" w:sz="4" w:space="0" w:color="auto"/>
              <w:right w:val="single" w:sz="4" w:space="0" w:color="auto"/>
            </w:tcBorders>
            <w:shd w:val="clear" w:color="auto" w:fill="auto"/>
            <w:vAlign w:val="center"/>
            <w:hideMark/>
          </w:tcPr>
          <w:p w14:paraId="3B439C0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17.152.552</w:t>
            </w:r>
          </w:p>
        </w:tc>
        <w:tc>
          <w:tcPr>
            <w:tcW w:w="594" w:type="pct"/>
            <w:tcBorders>
              <w:top w:val="nil"/>
              <w:left w:val="nil"/>
              <w:bottom w:val="single" w:sz="4" w:space="0" w:color="auto"/>
              <w:right w:val="single" w:sz="4" w:space="0" w:color="auto"/>
            </w:tcBorders>
            <w:shd w:val="clear" w:color="auto" w:fill="auto"/>
            <w:noWrap/>
            <w:vAlign w:val="center"/>
            <w:hideMark/>
          </w:tcPr>
          <w:p w14:paraId="2BC523F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2,16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50089E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r>
      <w:tr w:rsidR="007E629B" w:rsidRPr="00281569" w14:paraId="38F0F389"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CC5DCA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Zbrana in očiščena voda</w:t>
            </w:r>
          </w:p>
        </w:tc>
        <w:tc>
          <w:tcPr>
            <w:tcW w:w="720" w:type="pct"/>
            <w:tcBorders>
              <w:top w:val="nil"/>
              <w:left w:val="nil"/>
              <w:bottom w:val="single" w:sz="4" w:space="0" w:color="auto"/>
              <w:right w:val="single" w:sz="4" w:space="0" w:color="auto"/>
            </w:tcBorders>
            <w:shd w:val="clear" w:color="auto" w:fill="auto"/>
            <w:vAlign w:val="center"/>
            <w:hideMark/>
          </w:tcPr>
          <w:p w14:paraId="5DAE30C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41</w:t>
            </w:r>
          </w:p>
        </w:tc>
        <w:tc>
          <w:tcPr>
            <w:tcW w:w="461" w:type="pct"/>
            <w:tcBorders>
              <w:top w:val="nil"/>
              <w:left w:val="nil"/>
              <w:bottom w:val="single" w:sz="4" w:space="0" w:color="auto"/>
              <w:right w:val="single" w:sz="4" w:space="0" w:color="auto"/>
            </w:tcBorders>
            <w:shd w:val="clear" w:color="auto" w:fill="auto"/>
            <w:vAlign w:val="center"/>
            <w:hideMark/>
          </w:tcPr>
          <w:p w14:paraId="7E9335A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w:t>
            </w:r>
          </w:p>
        </w:tc>
        <w:tc>
          <w:tcPr>
            <w:tcW w:w="713" w:type="pct"/>
            <w:tcBorders>
              <w:top w:val="nil"/>
              <w:left w:val="nil"/>
              <w:bottom w:val="single" w:sz="4" w:space="0" w:color="auto"/>
              <w:right w:val="single" w:sz="4" w:space="0" w:color="auto"/>
            </w:tcBorders>
            <w:shd w:val="clear" w:color="auto" w:fill="auto"/>
            <w:vAlign w:val="center"/>
            <w:hideMark/>
          </w:tcPr>
          <w:p w14:paraId="707D902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17.073</w:t>
            </w:r>
          </w:p>
        </w:tc>
        <w:tc>
          <w:tcPr>
            <w:tcW w:w="594" w:type="pct"/>
            <w:tcBorders>
              <w:top w:val="nil"/>
              <w:left w:val="nil"/>
              <w:bottom w:val="single" w:sz="4" w:space="0" w:color="auto"/>
              <w:right w:val="single" w:sz="4" w:space="0" w:color="auto"/>
            </w:tcBorders>
            <w:shd w:val="clear" w:color="auto" w:fill="auto"/>
            <w:noWrap/>
            <w:vAlign w:val="center"/>
            <w:hideMark/>
          </w:tcPr>
          <w:p w14:paraId="1C0FC4D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400420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281569" w14:paraId="3877A184"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0EBB9A1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Industrijski stroji</w:t>
            </w:r>
          </w:p>
        </w:tc>
        <w:tc>
          <w:tcPr>
            <w:tcW w:w="720" w:type="pct"/>
            <w:tcBorders>
              <w:top w:val="nil"/>
              <w:left w:val="nil"/>
              <w:bottom w:val="single" w:sz="4" w:space="0" w:color="auto"/>
              <w:right w:val="single" w:sz="4" w:space="0" w:color="auto"/>
            </w:tcBorders>
            <w:shd w:val="clear" w:color="auto" w:fill="auto"/>
            <w:vAlign w:val="center"/>
            <w:hideMark/>
          </w:tcPr>
          <w:p w14:paraId="4E12936F"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42</w:t>
            </w:r>
          </w:p>
        </w:tc>
        <w:tc>
          <w:tcPr>
            <w:tcW w:w="461" w:type="pct"/>
            <w:tcBorders>
              <w:top w:val="nil"/>
              <w:left w:val="nil"/>
              <w:bottom w:val="single" w:sz="4" w:space="0" w:color="auto"/>
              <w:right w:val="single" w:sz="4" w:space="0" w:color="auto"/>
            </w:tcBorders>
            <w:shd w:val="clear" w:color="auto" w:fill="auto"/>
            <w:vAlign w:val="center"/>
            <w:hideMark/>
          </w:tcPr>
          <w:p w14:paraId="39AEDC9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67</w:t>
            </w:r>
          </w:p>
        </w:tc>
        <w:tc>
          <w:tcPr>
            <w:tcW w:w="713" w:type="pct"/>
            <w:tcBorders>
              <w:top w:val="nil"/>
              <w:left w:val="nil"/>
              <w:bottom w:val="single" w:sz="4" w:space="0" w:color="auto"/>
              <w:right w:val="single" w:sz="4" w:space="0" w:color="auto"/>
            </w:tcBorders>
            <w:shd w:val="clear" w:color="auto" w:fill="auto"/>
            <w:vAlign w:val="center"/>
            <w:hideMark/>
          </w:tcPr>
          <w:p w14:paraId="04509F5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4.495.360</w:t>
            </w:r>
          </w:p>
        </w:tc>
        <w:tc>
          <w:tcPr>
            <w:tcW w:w="594" w:type="pct"/>
            <w:tcBorders>
              <w:top w:val="nil"/>
              <w:left w:val="nil"/>
              <w:bottom w:val="single" w:sz="4" w:space="0" w:color="auto"/>
              <w:right w:val="single" w:sz="4" w:space="0" w:color="auto"/>
            </w:tcBorders>
            <w:shd w:val="clear" w:color="auto" w:fill="auto"/>
            <w:noWrap/>
            <w:vAlign w:val="center"/>
            <w:hideMark/>
          </w:tcPr>
          <w:p w14:paraId="23FC847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972E99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7E629B" w:rsidRPr="00281569" w14:paraId="257AF23F"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607C1B1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Rudarska, kamnoseška in gradbena oprema</w:t>
            </w:r>
          </w:p>
        </w:tc>
        <w:tc>
          <w:tcPr>
            <w:tcW w:w="720" w:type="pct"/>
            <w:tcBorders>
              <w:top w:val="nil"/>
              <w:left w:val="nil"/>
              <w:bottom w:val="single" w:sz="4" w:space="0" w:color="auto"/>
              <w:right w:val="single" w:sz="4" w:space="0" w:color="auto"/>
            </w:tcBorders>
            <w:shd w:val="clear" w:color="auto" w:fill="auto"/>
            <w:vAlign w:val="center"/>
            <w:hideMark/>
          </w:tcPr>
          <w:p w14:paraId="142949C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43</w:t>
            </w:r>
          </w:p>
        </w:tc>
        <w:tc>
          <w:tcPr>
            <w:tcW w:w="461" w:type="pct"/>
            <w:tcBorders>
              <w:top w:val="nil"/>
              <w:left w:val="nil"/>
              <w:bottom w:val="single" w:sz="4" w:space="0" w:color="auto"/>
              <w:right w:val="single" w:sz="4" w:space="0" w:color="auto"/>
            </w:tcBorders>
            <w:shd w:val="clear" w:color="auto" w:fill="auto"/>
            <w:vAlign w:val="center"/>
            <w:hideMark/>
          </w:tcPr>
          <w:p w14:paraId="0EFF549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w:t>
            </w:r>
          </w:p>
        </w:tc>
        <w:tc>
          <w:tcPr>
            <w:tcW w:w="713" w:type="pct"/>
            <w:tcBorders>
              <w:top w:val="nil"/>
              <w:left w:val="nil"/>
              <w:bottom w:val="single" w:sz="4" w:space="0" w:color="auto"/>
              <w:right w:val="single" w:sz="4" w:space="0" w:color="auto"/>
            </w:tcBorders>
            <w:shd w:val="clear" w:color="auto" w:fill="auto"/>
            <w:vAlign w:val="center"/>
            <w:hideMark/>
          </w:tcPr>
          <w:p w14:paraId="745E13A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827.966</w:t>
            </w:r>
          </w:p>
        </w:tc>
        <w:tc>
          <w:tcPr>
            <w:tcW w:w="594" w:type="pct"/>
            <w:tcBorders>
              <w:top w:val="nil"/>
              <w:left w:val="nil"/>
              <w:bottom w:val="single" w:sz="4" w:space="0" w:color="auto"/>
              <w:right w:val="single" w:sz="4" w:space="0" w:color="auto"/>
            </w:tcBorders>
            <w:shd w:val="clear" w:color="auto" w:fill="auto"/>
            <w:noWrap/>
            <w:vAlign w:val="center"/>
            <w:hideMark/>
          </w:tcPr>
          <w:p w14:paraId="5823E65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448BCA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7E629B" w:rsidRPr="00281569" w14:paraId="01010965"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78AC13C1"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Gradbene strukture in materiali; pomožni gradbeni izdelki (razen električnih aparatov)</w:t>
            </w:r>
          </w:p>
        </w:tc>
        <w:tc>
          <w:tcPr>
            <w:tcW w:w="720" w:type="pct"/>
            <w:tcBorders>
              <w:top w:val="nil"/>
              <w:left w:val="nil"/>
              <w:bottom w:val="single" w:sz="4" w:space="0" w:color="auto"/>
              <w:right w:val="single" w:sz="4" w:space="0" w:color="auto"/>
            </w:tcBorders>
            <w:shd w:val="clear" w:color="auto" w:fill="auto"/>
            <w:vAlign w:val="center"/>
            <w:hideMark/>
          </w:tcPr>
          <w:p w14:paraId="7C7ECE2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44</w:t>
            </w:r>
          </w:p>
        </w:tc>
        <w:tc>
          <w:tcPr>
            <w:tcW w:w="461" w:type="pct"/>
            <w:tcBorders>
              <w:top w:val="nil"/>
              <w:left w:val="nil"/>
              <w:bottom w:val="single" w:sz="4" w:space="0" w:color="auto"/>
              <w:right w:val="single" w:sz="4" w:space="0" w:color="auto"/>
            </w:tcBorders>
            <w:shd w:val="clear" w:color="auto" w:fill="auto"/>
            <w:vAlign w:val="center"/>
            <w:hideMark/>
          </w:tcPr>
          <w:p w14:paraId="27B7452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161</w:t>
            </w:r>
          </w:p>
        </w:tc>
        <w:tc>
          <w:tcPr>
            <w:tcW w:w="713" w:type="pct"/>
            <w:tcBorders>
              <w:top w:val="nil"/>
              <w:left w:val="nil"/>
              <w:bottom w:val="single" w:sz="4" w:space="0" w:color="auto"/>
              <w:right w:val="single" w:sz="4" w:space="0" w:color="auto"/>
            </w:tcBorders>
            <w:shd w:val="clear" w:color="auto" w:fill="auto"/>
            <w:vAlign w:val="center"/>
            <w:hideMark/>
          </w:tcPr>
          <w:p w14:paraId="3CE579D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18.166.490</w:t>
            </w:r>
          </w:p>
        </w:tc>
        <w:tc>
          <w:tcPr>
            <w:tcW w:w="594" w:type="pct"/>
            <w:tcBorders>
              <w:top w:val="nil"/>
              <w:left w:val="nil"/>
              <w:bottom w:val="single" w:sz="4" w:space="0" w:color="auto"/>
              <w:right w:val="single" w:sz="4" w:space="0" w:color="auto"/>
            </w:tcBorders>
            <w:shd w:val="clear" w:color="auto" w:fill="auto"/>
            <w:noWrap/>
            <w:vAlign w:val="center"/>
            <w:hideMark/>
          </w:tcPr>
          <w:p w14:paraId="4A7FB9D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1,04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10968A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0,65</w:t>
            </w:r>
            <w:r>
              <w:rPr>
                <w:rFonts w:ascii="Arial" w:eastAsia="Times New Roman" w:hAnsi="Arial" w:cs="Arial"/>
                <w:color w:val="000000"/>
                <w:sz w:val="18"/>
                <w:szCs w:val="18"/>
                <w:lang w:eastAsia="sl-SI"/>
              </w:rPr>
              <w:t xml:space="preserve"> %</w:t>
            </w:r>
          </w:p>
        </w:tc>
      </w:tr>
      <w:tr w:rsidR="007E629B" w:rsidRPr="00281569" w14:paraId="12B4472F"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1FD20DAF"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Gradbena dela</w:t>
            </w:r>
          </w:p>
        </w:tc>
        <w:tc>
          <w:tcPr>
            <w:tcW w:w="720" w:type="pct"/>
            <w:tcBorders>
              <w:top w:val="nil"/>
              <w:left w:val="nil"/>
              <w:bottom w:val="single" w:sz="4" w:space="0" w:color="auto"/>
              <w:right w:val="single" w:sz="4" w:space="0" w:color="auto"/>
            </w:tcBorders>
            <w:shd w:val="clear" w:color="auto" w:fill="auto"/>
            <w:vAlign w:val="center"/>
            <w:hideMark/>
          </w:tcPr>
          <w:p w14:paraId="5863A99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45</w:t>
            </w:r>
          </w:p>
        </w:tc>
        <w:tc>
          <w:tcPr>
            <w:tcW w:w="461" w:type="pct"/>
            <w:tcBorders>
              <w:top w:val="nil"/>
              <w:left w:val="nil"/>
              <w:bottom w:val="single" w:sz="4" w:space="0" w:color="auto"/>
              <w:right w:val="single" w:sz="4" w:space="0" w:color="auto"/>
            </w:tcBorders>
            <w:shd w:val="clear" w:color="auto" w:fill="auto"/>
            <w:vAlign w:val="center"/>
            <w:hideMark/>
          </w:tcPr>
          <w:p w14:paraId="026D37D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1.627</w:t>
            </w:r>
          </w:p>
        </w:tc>
        <w:tc>
          <w:tcPr>
            <w:tcW w:w="713" w:type="pct"/>
            <w:tcBorders>
              <w:top w:val="nil"/>
              <w:left w:val="nil"/>
              <w:bottom w:val="single" w:sz="4" w:space="0" w:color="auto"/>
              <w:right w:val="single" w:sz="4" w:space="0" w:color="auto"/>
            </w:tcBorders>
            <w:shd w:val="clear" w:color="auto" w:fill="auto"/>
            <w:vAlign w:val="center"/>
            <w:hideMark/>
          </w:tcPr>
          <w:p w14:paraId="3303332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983.723.509</w:t>
            </w:r>
          </w:p>
        </w:tc>
        <w:tc>
          <w:tcPr>
            <w:tcW w:w="594" w:type="pct"/>
            <w:tcBorders>
              <w:top w:val="nil"/>
              <w:left w:val="nil"/>
              <w:bottom w:val="single" w:sz="4" w:space="0" w:color="auto"/>
              <w:right w:val="single" w:sz="4" w:space="0" w:color="auto"/>
            </w:tcBorders>
            <w:shd w:val="clear" w:color="auto" w:fill="auto"/>
            <w:noWrap/>
            <w:vAlign w:val="center"/>
            <w:hideMark/>
          </w:tcPr>
          <w:p w14:paraId="1CCD498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10,48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A8B07B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35,45</w:t>
            </w:r>
            <w:r>
              <w:rPr>
                <w:rFonts w:ascii="Arial" w:eastAsia="Times New Roman" w:hAnsi="Arial" w:cs="Arial"/>
                <w:color w:val="000000"/>
                <w:sz w:val="18"/>
                <w:szCs w:val="18"/>
                <w:lang w:eastAsia="sl-SI"/>
              </w:rPr>
              <w:t xml:space="preserve"> %</w:t>
            </w:r>
          </w:p>
        </w:tc>
      </w:tr>
      <w:tr w:rsidR="007E629B" w:rsidRPr="00281569" w14:paraId="629D0F0B"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91B9D0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Programski paketi in informacijski sistemi</w:t>
            </w:r>
          </w:p>
        </w:tc>
        <w:tc>
          <w:tcPr>
            <w:tcW w:w="720" w:type="pct"/>
            <w:tcBorders>
              <w:top w:val="nil"/>
              <w:left w:val="nil"/>
              <w:bottom w:val="single" w:sz="4" w:space="0" w:color="auto"/>
              <w:right w:val="single" w:sz="4" w:space="0" w:color="auto"/>
            </w:tcBorders>
            <w:shd w:val="clear" w:color="auto" w:fill="auto"/>
            <w:vAlign w:val="center"/>
            <w:hideMark/>
          </w:tcPr>
          <w:p w14:paraId="2364164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48</w:t>
            </w:r>
          </w:p>
        </w:tc>
        <w:tc>
          <w:tcPr>
            <w:tcW w:w="461" w:type="pct"/>
            <w:tcBorders>
              <w:top w:val="nil"/>
              <w:left w:val="nil"/>
              <w:bottom w:val="single" w:sz="4" w:space="0" w:color="auto"/>
              <w:right w:val="single" w:sz="4" w:space="0" w:color="auto"/>
            </w:tcBorders>
            <w:shd w:val="clear" w:color="auto" w:fill="auto"/>
            <w:vAlign w:val="center"/>
            <w:hideMark/>
          </w:tcPr>
          <w:p w14:paraId="51B7312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200</w:t>
            </w:r>
          </w:p>
        </w:tc>
        <w:tc>
          <w:tcPr>
            <w:tcW w:w="713" w:type="pct"/>
            <w:tcBorders>
              <w:top w:val="nil"/>
              <w:left w:val="nil"/>
              <w:bottom w:val="single" w:sz="4" w:space="0" w:color="auto"/>
              <w:right w:val="single" w:sz="4" w:space="0" w:color="auto"/>
            </w:tcBorders>
            <w:shd w:val="clear" w:color="auto" w:fill="auto"/>
            <w:vAlign w:val="center"/>
            <w:hideMark/>
          </w:tcPr>
          <w:p w14:paraId="7BE5881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39.219.487</w:t>
            </w:r>
          </w:p>
        </w:tc>
        <w:tc>
          <w:tcPr>
            <w:tcW w:w="594" w:type="pct"/>
            <w:tcBorders>
              <w:top w:val="nil"/>
              <w:left w:val="nil"/>
              <w:bottom w:val="single" w:sz="4" w:space="0" w:color="auto"/>
              <w:right w:val="single" w:sz="4" w:space="0" w:color="auto"/>
            </w:tcBorders>
            <w:shd w:val="clear" w:color="auto" w:fill="auto"/>
            <w:noWrap/>
            <w:vAlign w:val="center"/>
            <w:hideMark/>
          </w:tcPr>
          <w:p w14:paraId="2FA211C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1,29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78FCC4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1,41</w:t>
            </w:r>
            <w:r>
              <w:rPr>
                <w:rFonts w:ascii="Arial" w:eastAsia="Times New Roman" w:hAnsi="Arial" w:cs="Arial"/>
                <w:color w:val="000000"/>
                <w:sz w:val="18"/>
                <w:szCs w:val="18"/>
                <w:lang w:eastAsia="sl-SI"/>
              </w:rPr>
              <w:t xml:space="preserve"> %</w:t>
            </w:r>
          </w:p>
        </w:tc>
      </w:tr>
      <w:tr w:rsidR="007E629B" w:rsidRPr="00281569" w14:paraId="7251A073"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E570305"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popravila in vzdrževanja</w:t>
            </w:r>
          </w:p>
        </w:tc>
        <w:tc>
          <w:tcPr>
            <w:tcW w:w="720" w:type="pct"/>
            <w:tcBorders>
              <w:top w:val="nil"/>
              <w:left w:val="nil"/>
              <w:bottom w:val="single" w:sz="4" w:space="0" w:color="auto"/>
              <w:right w:val="single" w:sz="4" w:space="0" w:color="auto"/>
            </w:tcBorders>
            <w:shd w:val="clear" w:color="auto" w:fill="auto"/>
            <w:vAlign w:val="center"/>
            <w:hideMark/>
          </w:tcPr>
          <w:p w14:paraId="2B1BB17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50</w:t>
            </w:r>
          </w:p>
        </w:tc>
        <w:tc>
          <w:tcPr>
            <w:tcW w:w="461" w:type="pct"/>
            <w:tcBorders>
              <w:top w:val="nil"/>
              <w:left w:val="nil"/>
              <w:bottom w:val="single" w:sz="4" w:space="0" w:color="auto"/>
              <w:right w:val="single" w:sz="4" w:space="0" w:color="auto"/>
            </w:tcBorders>
            <w:shd w:val="clear" w:color="auto" w:fill="auto"/>
            <w:vAlign w:val="center"/>
            <w:hideMark/>
          </w:tcPr>
          <w:p w14:paraId="60748D4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577</w:t>
            </w:r>
          </w:p>
        </w:tc>
        <w:tc>
          <w:tcPr>
            <w:tcW w:w="713" w:type="pct"/>
            <w:tcBorders>
              <w:top w:val="nil"/>
              <w:left w:val="nil"/>
              <w:bottom w:val="single" w:sz="4" w:space="0" w:color="auto"/>
              <w:right w:val="single" w:sz="4" w:space="0" w:color="auto"/>
            </w:tcBorders>
            <w:shd w:val="clear" w:color="auto" w:fill="auto"/>
            <w:vAlign w:val="center"/>
            <w:hideMark/>
          </w:tcPr>
          <w:p w14:paraId="725CD59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55.901.832</w:t>
            </w:r>
          </w:p>
        </w:tc>
        <w:tc>
          <w:tcPr>
            <w:tcW w:w="594" w:type="pct"/>
            <w:tcBorders>
              <w:top w:val="nil"/>
              <w:left w:val="nil"/>
              <w:bottom w:val="single" w:sz="4" w:space="0" w:color="auto"/>
              <w:right w:val="single" w:sz="4" w:space="0" w:color="auto"/>
            </w:tcBorders>
            <w:shd w:val="clear" w:color="auto" w:fill="auto"/>
            <w:noWrap/>
            <w:vAlign w:val="center"/>
            <w:hideMark/>
          </w:tcPr>
          <w:p w14:paraId="6E7A611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7EC60F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2,01</w:t>
            </w:r>
            <w:r>
              <w:rPr>
                <w:rFonts w:ascii="Arial" w:eastAsia="Times New Roman" w:hAnsi="Arial" w:cs="Arial"/>
                <w:color w:val="000000"/>
                <w:sz w:val="18"/>
                <w:szCs w:val="18"/>
                <w:lang w:eastAsia="sl-SI"/>
              </w:rPr>
              <w:t xml:space="preserve"> %</w:t>
            </w:r>
          </w:p>
        </w:tc>
      </w:tr>
      <w:tr w:rsidR="007E629B" w:rsidRPr="00281569" w14:paraId="3645A95A"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085541D"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inštalacije (razen programske opreme)</w:t>
            </w:r>
          </w:p>
        </w:tc>
        <w:tc>
          <w:tcPr>
            <w:tcW w:w="720" w:type="pct"/>
            <w:tcBorders>
              <w:top w:val="nil"/>
              <w:left w:val="nil"/>
              <w:bottom w:val="single" w:sz="4" w:space="0" w:color="auto"/>
              <w:right w:val="single" w:sz="4" w:space="0" w:color="auto"/>
            </w:tcBorders>
            <w:shd w:val="clear" w:color="auto" w:fill="auto"/>
            <w:vAlign w:val="center"/>
            <w:hideMark/>
          </w:tcPr>
          <w:p w14:paraId="55F8AB95"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51</w:t>
            </w:r>
          </w:p>
        </w:tc>
        <w:tc>
          <w:tcPr>
            <w:tcW w:w="461" w:type="pct"/>
            <w:tcBorders>
              <w:top w:val="nil"/>
              <w:left w:val="nil"/>
              <w:bottom w:val="single" w:sz="4" w:space="0" w:color="auto"/>
              <w:right w:val="single" w:sz="4" w:space="0" w:color="auto"/>
            </w:tcBorders>
            <w:shd w:val="clear" w:color="auto" w:fill="auto"/>
            <w:vAlign w:val="center"/>
            <w:hideMark/>
          </w:tcPr>
          <w:p w14:paraId="3FDB652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13</w:t>
            </w:r>
          </w:p>
        </w:tc>
        <w:tc>
          <w:tcPr>
            <w:tcW w:w="713" w:type="pct"/>
            <w:tcBorders>
              <w:top w:val="nil"/>
              <w:left w:val="nil"/>
              <w:bottom w:val="single" w:sz="4" w:space="0" w:color="auto"/>
              <w:right w:val="single" w:sz="4" w:space="0" w:color="auto"/>
            </w:tcBorders>
            <w:shd w:val="clear" w:color="auto" w:fill="auto"/>
            <w:vAlign w:val="center"/>
            <w:hideMark/>
          </w:tcPr>
          <w:p w14:paraId="5EC50DF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2.637.643</w:t>
            </w:r>
          </w:p>
        </w:tc>
        <w:tc>
          <w:tcPr>
            <w:tcW w:w="594" w:type="pct"/>
            <w:tcBorders>
              <w:top w:val="nil"/>
              <w:left w:val="nil"/>
              <w:bottom w:val="single" w:sz="4" w:space="0" w:color="auto"/>
              <w:right w:val="single" w:sz="4" w:space="0" w:color="auto"/>
            </w:tcBorders>
            <w:shd w:val="clear" w:color="auto" w:fill="auto"/>
            <w:noWrap/>
            <w:vAlign w:val="center"/>
            <w:hideMark/>
          </w:tcPr>
          <w:p w14:paraId="48B6AE4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348ADF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7E629B" w:rsidRPr="00281569" w14:paraId="4F5E84E0"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97EC161"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hotelov, restavracij in trgovine na drobno</w:t>
            </w:r>
          </w:p>
        </w:tc>
        <w:tc>
          <w:tcPr>
            <w:tcW w:w="720" w:type="pct"/>
            <w:tcBorders>
              <w:top w:val="nil"/>
              <w:left w:val="nil"/>
              <w:bottom w:val="single" w:sz="4" w:space="0" w:color="auto"/>
              <w:right w:val="single" w:sz="4" w:space="0" w:color="auto"/>
            </w:tcBorders>
            <w:shd w:val="clear" w:color="auto" w:fill="auto"/>
            <w:vAlign w:val="center"/>
            <w:hideMark/>
          </w:tcPr>
          <w:p w14:paraId="7ECD7E5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55</w:t>
            </w:r>
          </w:p>
        </w:tc>
        <w:tc>
          <w:tcPr>
            <w:tcW w:w="461" w:type="pct"/>
            <w:tcBorders>
              <w:top w:val="nil"/>
              <w:left w:val="nil"/>
              <w:bottom w:val="single" w:sz="4" w:space="0" w:color="auto"/>
              <w:right w:val="single" w:sz="4" w:space="0" w:color="auto"/>
            </w:tcBorders>
            <w:shd w:val="clear" w:color="auto" w:fill="auto"/>
            <w:vAlign w:val="center"/>
            <w:hideMark/>
          </w:tcPr>
          <w:p w14:paraId="2C7533E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w:t>
            </w:r>
          </w:p>
        </w:tc>
        <w:tc>
          <w:tcPr>
            <w:tcW w:w="713" w:type="pct"/>
            <w:tcBorders>
              <w:top w:val="nil"/>
              <w:left w:val="nil"/>
              <w:bottom w:val="single" w:sz="4" w:space="0" w:color="auto"/>
              <w:right w:val="single" w:sz="4" w:space="0" w:color="auto"/>
            </w:tcBorders>
            <w:shd w:val="clear" w:color="auto" w:fill="auto"/>
            <w:vAlign w:val="center"/>
            <w:hideMark/>
          </w:tcPr>
          <w:p w14:paraId="27555D2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1.131.408</w:t>
            </w:r>
          </w:p>
        </w:tc>
        <w:tc>
          <w:tcPr>
            <w:tcW w:w="594" w:type="pct"/>
            <w:tcBorders>
              <w:top w:val="nil"/>
              <w:left w:val="nil"/>
              <w:bottom w:val="single" w:sz="4" w:space="0" w:color="auto"/>
              <w:right w:val="single" w:sz="4" w:space="0" w:color="auto"/>
            </w:tcBorders>
            <w:shd w:val="clear" w:color="auto" w:fill="auto"/>
            <w:noWrap/>
            <w:vAlign w:val="center"/>
            <w:hideMark/>
          </w:tcPr>
          <w:p w14:paraId="10E4073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6F4FB6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7E629B" w:rsidRPr="00281569" w14:paraId="1ECA0117"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781C5E0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Prevozne storitve (razen prevoza odpadkov)</w:t>
            </w:r>
          </w:p>
        </w:tc>
        <w:tc>
          <w:tcPr>
            <w:tcW w:w="720" w:type="pct"/>
            <w:tcBorders>
              <w:top w:val="nil"/>
              <w:left w:val="nil"/>
              <w:bottom w:val="single" w:sz="4" w:space="0" w:color="auto"/>
              <w:right w:val="single" w:sz="4" w:space="0" w:color="auto"/>
            </w:tcBorders>
            <w:shd w:val="clear" w:color="auto" w:fill="auto"/>
            <w:vAlign w:val="center"/>
            <w:hideMark/>
          </w:tcPr>
          <w:p w14:paraId="734F94B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60</w:t>
            </w:r>
          </w:p>
        </w:tc>
        <w:tc>
          <w:tcPr>
            <w:tcW w:w="461" w:type="pct"/>
            <w:tcBorders>
              <w:top w:val="nil"/>
              <w:left w:val="nil"/>
              <w:bottom w:val="single" w:sz="4" w:space="0" w:color="auto"/>
              <w:right w:val="single" w:sz="4" w:space="0" w:color="auto"/>
            </w:tcBorders>
            <w:shd w:val="clear" w:color="auto" w:fill="auto"/>
            <w:vAlign w:val="center"/>
            <w:hideMark/>
          </w:tcPr>
          <w:p w14:paraId="4F094BF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492</w:t>
            </w:r>
          </w:p>
        </w:tc>
        <w:tc>
          <w:tcPr>
            <w:tcW w:w="713" w:type="pct"/>
            <w:tcBorders>
              <w:top w:val="nil"/>
              <w:left w:val="nil"/>
              <w:bottom w:val="single" w:sz="4" w:space="0" w:color="auto"/>
              <w:right w:val="single" w:sz="4" w:space="0" w:color="auto"/>
            </w:tcBorders>
            <w:shd w:val="clear" w:color="auto" w:fill="auto"/>
            <w:vAlign w:val="center"/>
            <w:hideMark/>
          </w:tcPr>
          <w:p w14:paraId="32B3CC3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73.180.310</w:t>
            </w:r>
          </w:p>
        </w:tc>
        <w:tc>
          <w:tcPr>
            <w:tcW w:w="594" w:type="pct"/>
            <w:tcBorders>
              <w:top w:val="nil"/>
              <w:left w:val="nil"/>
              <w:bottom w:val="single" w:sz="4" w:space="0" w:color="auto"/>
              <w:right w:val="single" w:sz="4" w:space="0" w:color="auto"/>
            </w:tcBorders>
            <w:shd w:val="clear" w:color="auto" w:fill="auto"/>
            <w:noWrap/>
            <w:vAlign w:val="center"/>
            <w:hideMark/>
          </w:tcPr>
          <w:p w14:paraId="36AF695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3,17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2695AB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2,64</w:t>
            </w:r>
            <w:r>
              <w:rPr>
                <w:rFonts w:ascii="Arial" w:eastAsia="Times New Roman" w:hAnsi="Arial" w:cs="Arial"/>
                <w:color w:val="000000"/>
                <w:sz w:val="18"/>
                <w:szCs w:val="18"/>
                <w:lang w:eastAsia="sl-SI"/>
              </w:rPr>
              <w:t xml:space="preserve"> %</w:t>
            </w:r>
          </w:p>
        </w:tc>
      </w:tr>
      <w:tr w:rsidR="007E629B" w:rsidRPr="00281569" w14:paraId="1FEF1E6A"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6988455"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Podporne in pomožne prevozne storitve; storitve potovalnih agencij</w:t>
            </w:r>
          </w:p>
        </w:tc>
        <w:tc>
          <w:tcPr>
            <w:tcW w:w="720" w:type="pct"/>
            <w:tcBorders>
              <w:top w:val="nil"/>
              <w:left w:val="nil"/>
              <w:bottom w:val="single" w:sz="4" w:space="0" w:color="auto"/>
              <w:right w:val="single" w:sz="4" w:space="0" w:color="auto"/>
            </w:tcBorders>
            <w:shd w:val="clear" w:color="auto" w:fill="auto"/>
            <w:vAlign w:val="center"/>
            <w:hideMark/>
          </w:tcPr>
          <w:p w14:paraId="64198B77"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63</w:t>
            </w:r>
          </w:p>
        </w:tc>
        <w:tc>
          <w:tcPr>
            <w:tcW w:w="461" w:type="pct"/>
            <w:tcBorders>
              <w:top w:val="nil"/>
              <w:left w:val="nil"/>
              <w:bottom w:val="single" w:sz="4" w:space="0" w:color="auto"/>
              <w:right w:val="single" w:sz="4" w:space="0" w:color="auto"/>
            </w:tcBorders>
            <w:shd w:val="clear" w:color="auto" w:fill="auto"/>
            <w:vAlign w:val="center"/>
            <w:hideMark/>
          </w:tcPr>
          <w:p w14:paraId="4308453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18</w:t>
            </w:r>
          </w:p>
        </w:tc>
        <w:tc>
          <w:tcPr>
            <w:tcW w:w="713" w:type="pct"/>
            <w:tcBorders>
              <w:top w:val="nil"/>
              <w:left w:val="nil"/>
              <w:bottom w:val="single" w:sz="4" w:space="0" w:color="auto"/>
              <w:right w:val="single" w:sz="4" w:space="0" w:color="auto"/>
            </w:tcBorders>
            <w:shd w:val="clear" w:color="auto" w:fill="auto"/>
            <w:vAlign w:val="center"/>
            <w:hideMark/>
          </w:tcPr>
          <w:p w14:paraId="2F54724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5.161.658</w:t>
            </w:r>
          </w:p>
        </w:tc>
        <w:tc>
          <w:tcPr>
            <w:tcW w:w="594" w:type="pct"/>
            <w:tcBorders>
              <w:top w:val="nil"/>
              <w:left w:val="nil"/>
              <w:bottom w:val="single" w:sz="4" w:space="0" w:color="auto"/>
              <w:right w:val="single" w:sz="4" w:space="0" w:color="auto"/>
            </w:tcBorders>
            <w:shd w:val="clear" w:color="auto" w:fill="auto"/>
            <w:noWrap/>
            <w:vAlign w:val="center"/>
            <w:hideMark/>
          </w:tcPr>
          <w:p w14:paraId="55AFD33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547009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281569" w14:paraId="142818FE"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36E95C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Poštne in telekomunikacijske storitve</w:t>
            </w:r>
          </w:p>
        </w:tc>
        <w:tc>
          <w:tcPr>
            <w:tcW w:w="720" w:type="pct"/>
            <w:tcBorders>
              <w:top w:val="nil"/>
              <w:left w:val="nil"/>
              <w:bottom w:val="single" w:sz="4" w:space="0" w:color="auto"/>
              <w:right w:val="single" w:sz="4" w:space="0" w:color="auto"/>
            </w:tcBorders>
            <w:shd w:val="clear" w:color="auto" w:fill="auto"/>
            <w:vAlign w:val="center"/>
            <w:hideMark/>
          </w:tcPr>
          <w:p w14:paraId="347417B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64</w:t>
            </w:r>
          </w:p>
        </w:tc>
        <w:tc>
          <w:tcPr>
            <w:tcW w:w="461" w:type="pct"/>
            <w:tcBorders>
              <w:top w:val="nil"/>
              <w:left w:val="nil"/>
              <w:bottom w:val="single" w:sz="4" w:space="0" w:color="auto"/>
              <w:right w:val="single" w:sz="4" w:space="0" w:color="auto"/>
            </w:tcBorders>
            <w:shd w:val="clear" w:color="auto" w:fill="auto"/>
            <w:vAlign w:val="center"/>
            <w:hideMark/>
          </w:tcPr>
          <w:p w14:paraId="64BF3C1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47</w:t>
            </w:r>
          </w:p>
        </w:tc>
        <w:tc>
          <w:tcPr>
            <w:tcW w:w="713" w:type="pct"/>
            <w:tcBorders>
              <w:top w:val="nil"/>
              <w:left w:val="nil"/>
              <w:bottom w:val="single" w:sz="4" w:space="0" w:color="auto"/>
              <w:right w:val="single" w:sz="4" w:space="0" w:color="auto"/>
            </w:tcBorders>
            <w:shd w:val="clear" w:color="auto" w:fill="auto"/>
            <w:vAlign w:val="center"/>
            <w:hideMark/>
          </w:tcPr>
          <w:p w14:paraId="17724D4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59.181.121</w:t>
            </w:r>
          </w:p>
        </w:tc>
        <w:tc>
          <w:tcPr>
            <w:tcW w:w="594" w:type="pct"/>
            <w:tcBorders>
              <w:top w:val="nil"/>
              <w:left w:val="nil"/>
              <w:bottom w:val="single" w:sz="4" w:space="0" w:color="auto"/>
              <w:right w:val="single" w:sz="4" w:space="0" w:color="auto"/>
            </w:tcBorders>
            <w:shd w:val="clear" w:color="auto" w:fill="auto"/>
            <w:noWrap/>
            <w:vAlign w:val="center"/>
            <w:hideMark/>
          </w:tcPr>
          <w:p w14:paraId="170B525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863B51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2,13</w:t>
            </w:r>
            <w:r>
              <w:rPr>
                <w:rFonts w:ascii="Arial" w:eastAsia="Times New Roman" w:hAnsi="Arial" w:cs="Arial"/>
                <w:color w:val="000000"/>
                <w:sz w:val="18"/>
                <w:szCs w:val="18"/>
                <w:lang w:eastAsia="sl-SI"/>
              </w:rPr>
              <w:t xml:space="preserve"> %</w:t>
            </w:r>
          </w:p>
        </w:tc>
      </w:tr>
      <w:tr w:rsidR="007E629B" w:rsidRPr="00281569" w14:paraId="17C6A7E5"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61537AA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Gospodarske javne službe</w:t>
            </w:r>
          </w:p>
        </w:tc>
        <w:tc>
          <w:tcPr>
            <w:tcW w:w="720" w:type="pct"/>
            <w:tcBorders>
              <w:top w:val="nil"/>
              <w:left w:val="nil"/>
              <w:bottom w:val="single" w:sz="4" w:space="0" w:color="auto"/>
              <w:right w:val="single" w:sz="4" w:space="0" w:color="auto"/>
            </w:tcBorders>
            <w:shd w:val="clear" w:color="auto" w:fill="auto"/>
            <w:vAlign w:val="center"/>
            <w:hideMark/>
          </w:tcPr>
          <w:p w14:paraId="5A94285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65</w:t>
            </w:r>
          </w:p>
        </w:tc>
        <w:tc>
          <w:tcPr>
            <w:tcW w:w="461" w:type="pct"/>
            <w:tcBorders>
              <w:top w:val="nil"/>
              <w:left w:val="nil"/>
              <w:bottom w:val="single" w:sz="4" w:space="0" w:color="auto"/>
              <w:right w:val="single" w:sz="4" w:space="0" w:color="auto"/>
            </w:tcBorders>
            <w:shd w:val="clear" w:color="auto" w:fill="auto"/>
            <w:vAlign w:val="center"/>
            <w:hideMark/>
          </w:tcPr>
          <w:p w14:paraId="00DD424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12</w:t>
            </w:r>
          </w:p>
        </w:tc>
        <w:tc>
          <w:tcPr>
            <w:tcW w:w="713" w:type="pct"/>
            <w:tcBorders>
              <w:top w:val="nil"/>
              <w:left w:val="nil"/>
              <w:bottom w:val="single" w:sz="4" w:space="0" w:color="auto"/>
              <w:right w:val="single" w:sz="4" w:space="0" w:color="auto"/>
            </w:tcBorders>
            <w:shd w:val="clear" w:color="auto" w:fill="auto"/>
            <w:vAlign w:val="center"/>
            <w:hideMark/>
          </w:tcPr>
          <w:p w14:paraId="4343F34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1.324.057</w:t>
            </w:r>
          </w:p>
        </w:tc>
        <w:tc>
          <w:tcPr>
            <w:tcW w:w="594" w:type="pct"/>
            <w:tcBorders>
              <w:top w:val="nil"/>
              <w:left w:val="nil"/>
              <w:bottom w:val="single" w:sz="4" w:space="0" w:color="auto"/>
              <w:right w:val="single" w:sz="4" w:space="0" w:color="auto"/>
            </w:tcBorders>
            <w:shd w:val="clear" w:color="auto" w:fill="auto"/>
            <w:noWrap/>
            <w:vAlign w:val="center"/>
            <w:hideMark/>
          </w:tcPr>
          <w:p w14:paraId="20D9F7E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508A59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281569" w14:paraId="6E36F0CC"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B23BB95"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Finančne in zavarovalniške storitve</w:t>
            </w:r>
          </w:p>
        </w:tc>
        <w:tc>
          <w:tcPr>
            <w:tcW w:w="720" w:type="pct"/>
            <w:tcBorders>
              <w:top w:val="nil"/>
              <w:left w:val="nil"/>
              <w:bottom w:val="single" w:sz="4" w:space="0" w:color="auto"/>
              <w:right w:val="single" w:sz="4" w:space="0" w:color="auto"/>
            </w:tcBorders>
            <w:shd w:val="clear" w:color="auto" w:fill="auto"/>
            <w:vAlign w:val="center"/>
            <w:hideMark/>
          </w:tcPr>
          <w:p w14:paraId="64E0103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66</w:t>
            </w:r>
          </w:p>
        </w:tc>
        <w:tc>
          <w:tcPr>
            <w:tcW w:w="461" w:type="pct"/>
            <w:tcBorders>
              <w:top w:val="nil"/>
              <w:left w:val="nil"/>
              <w:bottom w:val="single" w:sz="4" w:space="0" w:color="auto"/>
              <w:right w:val="single" w:sz="4" w:space="0" w:color="auto"/>
            </w:tcBorders>
            <w:shd w:val="clear" w:color="auto" w:fill="auto"/>
            <w:vAlign w:val="center"/>
            <w:hideMark/>
          </w:tcPr>
          <w:p w14:paraId="02DB7DC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196</w:t>
            </w:r>
          </w:p>
        </w:tc>
        <w:tc>
          <w:tcPr>
            <w:tcW w:w="713" w:type="pct"/>
            <w:tcBorders>
              <w:top w:val="nil"/>
              <w:left w:val="nil"/>
              <w:bottom w:val="single" w:sz="4" w:space="0" w:color="auto"/>
              <w:right w:val="single" w:sz="4" w:space="0" w:color="auto"/>
            </w:tcBorders>
            <w:shd w:val="clear" w:color="auto" w:fill="auto"/>
            <w:vAlign w:val="center"/>
            <w:hideMark/>
          </w:tcPr>
          <w:p w14:paraId="3974122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59.412.767</w:t>
            </w:r>
          </w:p>
        </w:tc>
        <w:tc>
          <w:tcPr>
            <w:tcW w:w="594" w:type="pct"/>
            <w:tcBorders>
              <w:top w:val="nil"/>
              <w:left w:val="nil"/>
              <w:bottom w:val="single" w:sz="4" w:space="0" w:color="auto"/>
              <w:right w:val="single" w:sz="4" w:space="0" w:color="auto"/>
            </w:tcBorders>
            <w:shd w:val="clear" w:color="auto" w:fill="auto"/>
            <w:noWrap/>
            <w:vAlign w:val="center"/>
            <w:hideMark/>
          </w:tcPr>
          <w:p w14:paraId="34EA49F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1,26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B24CF7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2,14</w:t>
            </w:r>
            <w:r>
              <w:rPr>
                <w:rFonts w:ascii="Arial" w:eastAsia="Times New Roman" w:hAnsi="Arial" w:cs="Arial"/>
                <w:color w:val="000000"/>
                <w:sz w:val="18"/>
                <w:szCs w:val="18"/>
                <w:lang w:eastAsia="sl-SI"/>
              </w:rPr>
              <w:t xml:space="preserve"> %</w:t>
            </w:r>
          </w:p>
        </w:tc>
      </w:tr>
      <w:tr w:rsidR="007E629B" w:rsidRPr="00281569" w14:paraId="7DEAC04D"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CC0BEA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poslovanja z nepremičninami</w:t>
            </w:r>
          </w:p>
        </w:tc>
        <w:tc>
          <w:tcPr>
            <w:tcW w:w="720" w:type="pct"/>
            <w:tcBorders>
              <w:top w:val="nil"/>
              <w:left w:val="nil"/>
              <w:bottom w:val="single" w:sz="4" w:space="0" w:color="auto"/>
              <w:right w:val="single" w:sz="4" w:space="0" w:color="auto"/>
            </w:tcBorders>
            <w:shd w:val="clear" w:color="auto" w:fill="auto"/>
            <w:vAlign w:val="center"/>
            <w:hideMark/>
          </w:tcPr>
          <w:p w14:paraId="195E6F39"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70</w:t>
            </w:r>
          </w:p>
        </w:tc>
        <w:tc>
          <w:tcPr>
            <w:tcW w:w="461" w:type="pct"/>
            <w:tcBorders>
              <w:top w:val="nil"/>
              <w:left w:val="nil"/>
              <w:bottom w:val="single" w:sz="4" w:space="0" w:color="auto"/>
              <w:right w:val="single" w:sz="4" w:space="0" w:color="auto"/>
            </w:tcBorders>
            <w:shd w:val="clear" w:color="auto" w:fill="auto"/>
            <w:vAlign w:val="center"/>
            <w:hideMark/>
          </w:tcPr>
          <w:p w14:paraId="56DDA8C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16</w:t>
            </w:r>
          </w:p>
        </w:tc>
        <w:tc>
          <w:tcPr>
            <w:tcW w:w="713" w:type="pct"/>
            <w:tcBorders>
              <w:top w:val="nil"/>
              <w:left w:val="nil"/>
              <w:bottom w:val="single" w:sz="4" w:space="0" w:color="auto"/>
              <w:right w:val="single" w:sz="4" w:space="0" w:color="auto"/>
            </w:tcBorders>
            <w:shd w:val="clear" w:color="auto" w:fill="auto"/>
            <w:vAlign w:val="center"/>
            <w:hideMark/>
          </w:tcPr>
          <w:p w14:paraId="10A1010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2.471.983</w:t>
            </w:r>
          </w:p>
        </w:tc>
        <w:tc>
          <w:tcPr>
            <w:tcW w:w="594" w:type="pct"/>
            <w:tcBorders>
              <w:top w:val="nil"/>
              <w:left w:val="nil"/>
              <w:bottom w:val="single" w:sz="4" w:space="0" w:color="auto"/>
              <w:right w:val="single" w:sz="4" w:space="0" w:color="auto"/>
            </w:tcBorders>
            <w:shd w:val="clear" w:color="auto" w:fill="auto"/>
            <w:noWrap/>
            <w:vAlign w:val="center"/>
            <w:hideMark/>
          </w:tcPr>
          <w:p w14:paraId="0BB0895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0E91796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7E629B" w:rsidRPr="00281569" w14:paraId="47FFB743"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1E0350C"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lastRenderedPageBreak/>
              <w:t>Arhitekturne, gradbeniške, inženirske in inšpekcijske storitve</w:t>
            </w:r>
          </w:p>
        </w:tc>
        <w:tc>
          <w:tcPr>
            <w:tcW w:w="720" w:type="pct"/>
            <w:tcBorders>
              <w:top w:val="nil"/>
              <w:left w:val="nil"/>
              <w:bottom w:val="single" w:sz="4" w:space="0" w:color="auto"/>
              <w:right w:val="single" w:sz="4" w:space="0" w:color="auto"/>
            </w:tcBorders>
            <w:shd w:val="clear" w:color="auto" w:fill="auto"/>
            <w:vAlign w:val="center"/>
            <w:hideMark/>
          </w:tcPr>
          <w:p w14:paraId="015FD69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71</w:t>
            </w:r>
          </w:p>
        </w:tc>
        <w:tc>
          <w:tcPr>
            <w:tcW w:w="461" w:type="pct"/>
            <w:tcBorders>
              <w:top w:val="nil"/>
              <w:left w:val="nil"/>
              <w:bottom w:val="single" w:sz="4" w:space="0" w:color="auto"/>
              <w:right w:val="single" w:sz="4" w:space="0" w:color="auto"/>
            </w:tcBorders>
            <w:shd w:val="clear" w:color="auto" w:fill="auto"/>
            <w:vAlign w:val="center"/>
            <w:hideMark/>
          </w:tcPr>
          <w:p w14:paraId="54B73DE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454</w:t>
            </w:r>
          </w:p>
        </w:tc>
        <w:tc>
          <w:tcPr>
            <w:tcW w:w="713" w:type="pct"/>
            <w:tcBorders>
              <w:top w:val="nil"/>
              <w:left w:val="nil"/>
              <w:bottom w:val="single" w:sz="4" w:space="0" w:color="auto"/>
              <w:right w:val="single" w:sz="4" w:space="0" w:color="auto"/>
            </w:tcBorders>
            <w:shd w:val="clear" w:color="auto" w:fill="auto"/>
            <w:vAlign w:val="center"/>
            <w:hideMark/>
          </w:tcPr>
          <w:p w14:paraId="14CEE73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115.386.183</w:t>
            </w:r>
          </w:p>
        </w:tc>
        <w:tc>
          <w:tcPr>
            <w:tcW w:w="594" w:type="pct"/>
            <w:tcBorders>
              <w:top w:val="nil"/>
              <w:left w:val="nil"/>
              <w:bottom w:val="single" w:sz="4" w:space="0" w:color="auto"/>
              <w:right w:val="single" w:sz="4" w:space="0" w:color="auto"/>
            </w:tcBorders>
            <w:shd w:val="clear" w:color="auto" w:fill="auto"/>
            <w:noWrap/>
            <w:vAlign w:val="center"/>
            <w:hideMark/>
          </w:tcPr>
          <w:p w14:paraId="6088160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2,93</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FC29CA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4,16</w:t>
            </w:r>
            <w:r>
              <w:rPr>
                <w:rFonts w:ascii="Arial" w:eastAsia="Times New Roman" w:hAnsi="Arial" w:cs="Arial"/>
                <w:color w:val="000000"/>
                <w:sz w:val="18"/>
                <w:szCs w:val="18"/>
                <w:lang w:eastAsia="sl-SI"/>
              </w:rPr>
              <w:t xml:space="preserve"> %</w:t>
            </w:r>
          </w:p>
        </w:tc>
      </w:tr>
      <w:tr w:rsidR="007E629B" w:rsidRPr="00281569" w14:paraId="081366EC"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382658F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informacijske tehnologije: svetovanje, razvoj programske opreme, internet in podpora</w:t>
            </w:r>
          </w:p>
        </w:tc>
        <w:tc>
          <w:tcPr>
            <w:tcW w:w="720" w:type="pct"/>
            <w:tcBorders>
              <w:top w:val="nil"/>
              <w:left w:val="nil"/>
              <w:bottom w:val="single" w:sz="4" w:space="0" w:color="auto"/>
              <w:right w:val="single" w:sz="4" w:space="0" w:color="auto"/>
            </w:tcBorders>
            <w:shd w:val="clear" w:color="auto" w:fill="auto"/>
            <w:vAlign w:val="center"/>
            <w:hideMark/>
          </w:tcPr>
          <w:p w14:paraId="322FA41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72</w:t>
            </w:r>
          </w:p>
        </w:tc>
        <w:tc>
          <w:tcPr>
            <w:tcW w:w="461" w:type="pct"/>
            <w:tcBorders>
              <w:top w:val="nil"/>
              <w:left w:val="nil"/>
              <w:bottom w:val="single" w:sz="4" w:space="0" w:color="auto"/>
              <w:right w:val="single" w:sz="4" w:space="0" w:color="auto"/>
            </w:tcBorders>
            <w:shd w:val="clear" w:color="auto" w:fill="auto"/>
            <w:vAlign w:val="center"/>
            <w:hideMark/>
          </w:tcPr>
          <w:p w14:paraId="68B7E91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337</w:t>
            </w:r>
          </w:p>
        </w:tc>
        <w:tc>
          <w:tcPr>
            <w:tcW w:w="713" w:type="pct"/>
            <w:tcBorders>
              <w:top w:val="nil"/>
              <w:left w:val="nil"/>
              <w:bottom w:val="single" w:sz="4" w:space="0" w:color="auto"/>
              <w:right w:val="single" w:sz="4" w:space="0" w:color="auto"/>
            </w:tcBorders>
            <w:shd w:val="clear" w:color="auto" w:fill="auto"/>
            <w:vAlign w:val="center"/>
            <w:hideMark/>
          </w:tcPr>
          <w:p w14:paraId="727506A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134.135.755</w:t>
            </w:r>
          </w:p>
        </w:tc>
        <w:tc>
          <w:tcPr>
            <w:tcW w:w="594" w:type="pct"/>
            <w:tcBorders>
              <w:top w:val="nil"/>
              <w:left w:val="nil"/>
              <w:bottom w:val="single" w:sz="4" w:space="0" w:color="auto"/>
              <w:right w:val="single" w:sz="4" w:space="0" w:color="auto"/>
            </w:tcBorders>
            <w:shd w:val="clear" w:color="auto" w:fill="auto"/>
            <w:noWrap/>
            <w:vAlign w:val="center"/>
            <w:hideMark/>
          </w:tcPr>
          <w:p w14:paraId="0E8DB1A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2,17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CE4295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4,83</w:t>
            </w:r>
            <w:r>
              <w:rPr>
                <w:rFonts w:ascii="Arial" w:eastAsia="Times New Roman" w:hAnsi="Arial" w:cs="Arial"/>
                <w:color w:val="000000"/>
                <w:sz w:val="18"/>
                <w:szCs w:val="18"/>
                <w:lang w:eastAsia="sl-SI"/>
              </w:rPr>
              <w:t xml:space="preserve"> %</w:t>
            </w:r>
          </w:p>
        </w:tc>
      </w:tr>
      <w:tr w:rsidR="007E629B" w:rsidRPr="00281569" w14:paraId="7042A02A"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6B601DB6"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na področju raziskav in razvoja ter s tem povezane svetovalne storitve</w:t>
            </w:r>
          </w:p>
        </w:tc>
        <w:tc>
          <w:tcPr>
            <w:tcW w:w="720" w:type="pct"/>
            <w:tcBorders>
              <w:top w:val="nil"/>
              <w:left w:val="nil"/>
              <w:bottom w:val="single" w:sz="4" w:space="0" w:color="auto"/>
              <w:right w:val="single" w:sz="4" w:space="0" w:color="auto"/>
            </w:tcBorders>
            <w:shd w:val="clear" w:color="auto" w:fill="auto"/>
            <w:vAlign w:val="center"/>
            <w:hideMark/>
          </w:tcPr>
          <w:p w14:paraId="6160AEE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73</w:t>
            </w:r>
          </w:p>
        </w:tc>
        <w:tc>
          <w:tcPr>
            <w:tcW w:w="461" w:type="pct"/>
            <w:tcBorders>
              <w:top w:val="nil"/>
              <w:left w:val="nil"/>
              <w:bottom w:val="single" w:sz="4" w:space="0" w:color="auto"/>
              <w:right w:val="single" w:sz="4" w:space="0" w:color="auto"/>
            </w:tcBorders>
            <w:shd w:val="clear" w:color="auto" w:fill="auto"/>
            <w:vAlign w:val="center"/>
            <w:hideMark/>
          </w:tcPr>
          <w:p w14:paraId="5521A69C"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57</w:t>
            </w:r>
          </w:p>
        </w:tc>
        <w:tc>
          <w:tcPr>
            <w:tcW w:w="713" w:type="pct"/>
            <w:tcBorders>
              <w:top w:val="nil"/>
              <w:left w:val="nil"/>
              <w:bottom w:val="single" w:sz="4" w:space="0" w:color="auto"/>
              <w:right w:val="single" w:sz="4" w:space="0" w:color="auto"/>
            </w:tcBorders>
            <w:shd w:val="clear" w:color="auto" w:fill="auto"/>
            <w:vAlign w:val="center"/>
            <w:hideMark/>
          </w:tcPr>
          <w:p w14:paraId="0701835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4.186.643</w:t>
            </w:r>
          </w:p>
        </w:tc>
        <w:tc>
          <w:tcPr>
            <w:tcW w:w="594" w:type="pct"/>
            <w:tcBorders>
              <w:top w:val="nil"/>
              <w:left w:val="nil"/>
              <w:bottom w:val="single" w:sz="4" w:space="0" w:color="auto"/>
              <w:right w:val="single" w:sz="4" w:space="0" w:color="auto"/>
            </w:tcBorders>
            <w:shd w:val="clear" w:color="auto" w:fill="auto"/>
            <w:noWrap/>
            <w:vAlign w:val="center"/>
            <w:hideMark/>
          </w:tcPr>
          <w:p w14:paraId="6018842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793E84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7E629B" w:rsidRPr="00281569" w14:paraId="22072664"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47076A30"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uprave, obrambe in socialnega zavarovanja</w:t>
            </w:r>
          </w:p>
        </w:tc>
        <w:tc>
          <w:tcPr>
            <w:tcW w:w="720" w:type="pct"/>
            <w:tcBorders>
              <w:top w:val="nil"/>
              <w:left w:val="nil"/>
              <w:bottom w:val="single" w:sz="4" w:space="0" w:color="auto"/>
              <w:right w:val="single" w:sz="4" w:space="0" w:color="auto"/>
            </w:tcBorders>
            <w:shd w:val="clear" w:color="auto" w:fill="auto"/>
            <w:vAlign w:val="center"/>
            <w:hideMark/>
          </w:tcPr>
          <w:p w14:paraId="028181E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75</w:t>
            </w:r>
          </w:p>
        </w:tc>
        <w:tc>
          <w:tcPr>
            <w:tcW w:w="461" w:type="pct"/>
            <w:tcBorders>
              <w:top w:val="nil"/>
              <w:left w:val="nil"/>
              <w:bottom w:val="single" w:sz="4" w:space="0" w:color="auto"/>
              <w:right w:val="single" w:sz="4" w:space="0" w:color="auto"/>
            </w:tcBorders>
            <w:shd w:val="clear" w:color="auto" w:fill="auto"/>
            <w:vAlign w:val="center"/>
            <w:hideMark/>
          </w:tcPr>
          <w:p w14:paraId="3D60C21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w:t>
            </w:r>
          </w:p>
        </w:tc>
        <w:tc>
          <w:tcPr>
            <w:tcW w:w="713" w:type="pct"/>
            <w:tcBorders>
              <w:top w:val="nil"/>
              <w:left w:val="nil"/>
              <w:bottom w:val="single" w:sz="4" w:space="0" w:color="auto"/>
              <w:right w:val="single" w:sz="4" w:space="0" w:color="auto"/>
            </w:tcBorders>
            <w:shd w:val="clear" w:color="auto" w:fill="auto"/>
            <w:vAlign w:val="center"/>
            <w:hideMark/>
          </w:tcPr>
          <w:p w14:paraId="4404053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3.784.723</w:t>
            </w:r>
          </w:p>
        </w:tc>
        <w:tc>
          <w:tcPr>
            <w:tcW w:w="594" w:type="pct"/>
            <w:tcBorders>
              <w:top w:val="nil"/>
              <w:left w:val="nil"/>
              <w:bottom w:val="single" w:sz="4" w:space="0" w:color="auto"/>
              <w:right w:val="single" w:sz="4" w:space="0" w:color="auto"/>
            </w:tcBorders>
            <w:shd w:val="clear" w:color="auto" w:fill="auto"/>
            <w:noWrap/>
            <w:vAlign w:val="center"/>
            <w:hideMark/>
          </w:tcPr>
          <w:p w14:paraId="6949EE2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442CED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7E629B" w:rsidRPr="00281569" w14:paraId="5ADB0D98"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07589AF4"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povezane z industrijo nafte in zemeljskega plina</w:t>
            </w:r>
          </w:p>
        </w:tc>
        <w:tc>
          <w:tcPr>
            <w:tcW w:w="720" w:type="pct"/>
            <w:tcBorders>
              <w:top w:val="nil"/>
              <w:left w:val="nil"/>
              <w:bottom w:val="single" w:sz="4" w:space="0" w:color="auto"/>
              <w:right w:val="single" w:sz="4" w:space="0" w:color="auto"/>
            </w:tcBorders>
            <w:shd w:val="clear" w:color="auto" w:fill="auto"/>
            <w:vAlign w:val="center"/>
            <w:hideMark/>
          </w:tcPr>
          <w:p w14:paraId="6D3D4733"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76</w:t>
            </w:r>
          </w:p>
        </w:tc>
        <w:tc>
          <w:tcPr>
            <w:tcW w:w="461" w:type="pct"/>
            <w:tcBorders>
              <w:top w:val="nil"/>
              <w:left w:val="nil"/>
              <w:bottom w:val="single" w:sz="4" w:space="0" w:color="auto"/>
              <w:right w:val="single" w:sz="4" w:space="0" w:color="auto"/>
            </w:tcBorders>
            <w:shd w:val="clear" w:color="auto" w:fill="auto"/>
            <w:vAlign w:val="center"/>
            <w:hideMark/>
          </w:tcPr>
          <w:p w14:paraId="62E1511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w:t>
            </w:r>
          </w:p>
        </w:tc>
        <w:tc>
          <w:tcPr>
            <w:tcW w:w="713" w:type="pct"/>
            <w:tcBorders>
              <w:top w:val="nil"/>
              <w:left w:val="nil"/>
              <w:bottom w:val="single" w:sz="4" w:space="0" w:color="auto"/>
              <w:right w:val="single" w:sz="4" w:space="0" w:color="auto"/>
            </w:tcBorders>
            <w:shd w:val="clear" w:color="auto" w:fill="auto"/>
            <w:vAlign w:val="center"/>
            <w:hideMark/>
          </w:tcPr>
          <w:p w14:paraId="78F07FA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80.498</w:t>
            </w:r>
          </w:p>
        </w:tc>
        <w:tc>
          <w:tcPr>
            <w:tcW w:w="594" w:type="pct"/>
            <w:tcBorders>
              <w:top w:val="nil"/>
              <w:left w:val="nil"/>
              <w:bottom w:val="single" w:sz="4" w:space="0" w:color="auto"/>
              <w:right w:val="single" w:sz="4" w:space="0" w:color="auto"/>
            </w:tcBorders>
            <w:shd w:val="clear" w:color="auto" w:fill="auto"/>
            <w:noWrap/>
            <w:vAlign w:val="center"/>
            <w:hideMark/>
          </w:tcPr>
          <w:p w14:paraId="3D5DE82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6A0334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281569" w14:paraId="6E3FE38C"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0A556E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na področju kmetijstva, gozdarstva, hortikulture, akvakulture in čebelarstva</w:t>
            </w:r>
          </w:p>
        </w:tc>
        <w:tc>
          <w:tcPr>
            <w:tcW w:w="720" w:type="pct"/>
            <w:tcBorders>
              <w:top w:val="nil"/>
              <w:left w:val="nil"/>
              <w:bottom w:val="single" w:sz="4" w:space="0" w:color="auto"/>
              <w:right w:val="single" w:sz="4" w:space="0" w:color="auto"/>
            </w:tcBorders>
            <w:shd w:val="clear" w:color="auto" w:fill="auto"/>
            <w:vAlign w:val="center"/>
            <w:hideMark/>
          </w:tcPr>
          <w:p w14:paraId="0204088F"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77</w:t>
            </w:r>
          </w:p>
        </w:tc>
        <w:tc>
          <w:tcPr>
            <w:tcW w:w="461" w:type="pct"/>
            <w:tcBorders>
              <w:top w:val="nil"/>
              <w:left w:val="nil"/>
              <w:bottom w:val="single" w:sz="4" w:space="0" w:color="auto"/>
              <w:right w:val="single" w:sz="4" w:space="0" w:color="auto"/>
            </w:tcBorders>
            <w:shd w:val="clear" w:color="auto" w:fill="auto"/>
            <w:vAlign w:val="center"/>
            <w:hideMark/>
          </w:tcPr>
          <w:p w14:paraId="6FC8F63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371</w:t>
            </w:r>
          </w:p>
        </w:tc>
        <w:tc>
          <w:tcPr>
            <w:tcW w:w="713" w:type="pct"/>
            <w:tcBorders>
              <w:top w:val="nil"/>
              <w:left w:val="nil"/>
              <w:bottom w:val="single" w:sz="4" w:space="0" w:color="auto"/>
              <w:right w:val="single" w:sz="4" w:space="0" w:color="auto"/>
            </w:tcBorders>
            <w:shd w:val="clear" w:color="auto" w:fill="auto"/>
            <w:vAlign w:val="center"/>
            <w:hideMark/>
          </w:tcPr>
          <w:p w14:paraId="0B9B8D6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100.220.175</w:t>
            </w:r>
          </w:p>
        </w:tc>
        <w:tc>
          <w:tcPr>
            <w:tcW w:w="594" w:type="pct"/>
            <w:tcBorders>
              <w:top w:val="nil"/>
              <w:left w:val="nil"/>
              <w:bottom w:val="single" w:sz="4" w:space="0" w:color="auto"/>
              <w:right w:val="single" w:sz="4" w:space="0" w:color="auto"/>
            </w:tcBorders>
            <w:shd w:val="clear" w:color="auto" w:fill="auto"/>
            <w:noWrap/>
            <w:vAlign w:val="center"/>
            <w:hideMark/>
          </w:tcPr>
          <w:p w14:paraId="698B9F8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2,39</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2C73B6FD"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3,61</w:t>
            </w:r>
            <w:r>
              <w:rPr>
                <w:rFonts w:ascii="Arial" w:eastAsia="Times New Roman" w:hAnsi="Arial" w:cs="Arial"/>
                <w:color w:val="000000"/>
                <w:sz w:val="18"/>
                <w:szCs w:val="18"/>
                <w:lang w:eastAsia="sl-SI"/>
              </w:rPr>
              <w:t xml:space="preserve"> %</w:t>
            </w:r>
          </w:p>
        </w:tc>
      </w:tr>
      <w:tr w:rsidR="007E629B" w:rsidRPr="00281569" w14:paraId="561CAE1F"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409515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Poslovne storitve: pravo, trženje, svetovanje, zaposlovanje, tiskanje in varnost</w:t>
            </w:r>
          </w:p>
        </w:tc>
        <w:tc>
          <w:tcPr>
            <w:tcW w:w="720" w:type="pct"/>
            <w:tcBorders>
              <w:top w:val="nil"/>
              <w:left w:val="nil"/>
              <w:bottom w:val="single" w:sz="4" w:space="0" w:color="auto"/>
              <w:right w:val="single" w:sz="4" w:space="0" w:color="auto"/>
            </w:tcBorders>
            <w:shd w:val="clear" w:color="auto" w:fill="auto"/>
            <w:vAlign w:val="center"/>
            <w:hideMark/>
          </w:tcPr>
          <w:p w14:paraId="14817A27"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79</w:t>
            </w:r>
          </w:p>
        </w:tc>
        <w:tc>
          <w:tcPr>
            <w:tcW w:w="461" w:type="pct"/>
            <w:tcBorders>
              <w:top w:val="nil"/>
              <w:left w:val="nil"/>
              <w:bottom w:val="single" w:sz="4" w:space="0" w:color="auto"/>
              <w:right w:val="single" w:sz="4" w:space="0" w:color="auto"/>
            </w:tcBorders>
            <w:shd w:val="clear" w:color="auto" w:fill="auto"/>
            <w:vAlign w:val="center"/>
            <w:hideMark/>
          </w:tcPr>
          <w:p w14:paraId="4637E8F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362</w:t>
            </w:r>
          </w:p>
        </w:tc>
        <w:tc>
          <w:tcPr>
            <w:tcW w:w="713" w:type="pct"/>
            <w:tcBorders>
              <w:top w:val="nil"/>
              <w:left w:val="nil"/>
              <w:bottom w:val="single" w:sz="4" w:space="0" w:color="auto"/>
              <w:right w:val="single" w:sz="4" w:space="0" w:color="auto"/>
            </w:tcBorders>
            <w:shd w:val="clear" w:color="auto" w:fill="auto"/>
            <w:vAlign w:val="center"/>
            <w:hideMark/>
          </w:tcPr>
          <w:p w14:paraId="69F0E11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76.030.958</w:t>
            </w:r>
          </w:p>
        </w:tc>
        <w:tc>
          <w:tcPr>
            <w:tcW w:w="594" w:type="pct"/>
            <w:tcBorders>
              <w:top w:val="nil"/>
              <w:left w:val="nil"/>
              <w:bottom w:val="single" w:sz="4" w:space="0" w:color="auto"/>
              <w:right w:val="single" w:sz="4" w:space="0" w:color="auto"/>
            </w:tcBorders>
            <w:shd w:val="clear" w:color="auto" w:fill="auto"/>
            <w:noWrap/>
            <w:vAlign w:val="center"/>
            <w:hideMark/>
          </w:tcPr>
          <w:p w14:paraId="58F7D9EA"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2,33</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376FC67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2,74</w:t>
            </w:r>
            <w:r>
              <w:rPr>
                <w:rFonts w:ascii="Arial" w:eastAsia="Times New Roman" w:hAnsi="Arial" w:cs="Arial"/>
                <w:color w:val="000000"/>
                <w:sz w:val="18"/>
                <w:szCs w:val="18"/>
                <w:lang w:eastAsia="sl-SI"/>
              </w:rPr>
              <w:t xml:space="preserve"> %</w:t>
            </w:r>
          </w:p>
        </w:tc>
      </w:tr>
      <w:tr w:rsidR="007E629B" w:rsidRPr="00281569" w14:paraId="6E91821A"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550C9A2"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izobraževanja in usposabljanja</w:t>
            </w:r>
          </w:p>
        </w:tc>
        <w:tc>
          <w:tcPr>
            <w:tcW w:w="720" w:type="pct"/>
            <w:tcBorders>
              <w:top w:val="nil"/>
              <w:left w:val="nil"/>
              <w:bottom w:val="single" w:sz="4" w:space="0" w:color="auto"/>
              <w:right w:val="single" w:sz="4" w:space="0" w:color="auto"/>
            </w:tcBorders>
            <w:shd w:val="clear" w:color="auto" w:fill="auto"/>
            <w:vAlign w:val="center"/>
            <w:hideMark/>
          </w:tcPr>
          <w:p w14:paraId="275414AF"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80</w:t>
            </w:r>
          </w:p>
        </w:tc>
        <w:tc>
          <w:tcPr>
            <w:tcW w:w="461" w:type="pct"/>
            <w:tcBorders>
              <w:top w:val="nil"/>
              <w:left w:val="nil"/>
              <w:bottom w:val="single" w:sz="4" w:space="0" w:color="auto"/>
              <w:right w:val="single" w:sz="4" w:space="0" w:color="auto"/>
            </w:tcBorders>
            <w:shd w:val="clear" w:color="auto" w:fill="auto"/>
            <w:vAlign w:val="center"/>
            <w:hideMark/>
          </w:tcPr>
          <w:p w14:paraId="5FAA465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18</w:t>
            </w:r>
          </w:p>
        </w:tc>
        <w:tc>
          <w:tcPr>
            <w:tcW w:w="713" w:type="pct"/>
            <w:tcBorders>
              <w:top w:val="nil"/>
              <w:left w:val="nil"/>
              <w:bottom w:val="single" w:sz="4" w:space="0" w:color="auto"/>
              <w:right w:val="single" w:sz="4" w:space="0" w:color="auto"/>
            </w:tcBorders>
            <w:shd w:val="clear" w:color="auto" w:fill="auto"/>
            <w:vAlign w:val="center"/>
            <w:hideMark/>
          </w:tcPr>
          <w:p w14:paraId="2258ECAB"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961.617</w:t>
            </w:r>
          </w:p>
        </w:tc>
        <w:tc>
          <w:tcPr>
            <w:tcW w:w="594" w:type="pct"/>
            <w:tcBorders>
              <w:top w:val="nil"/>
              <w:left w:val="nil"/>
              <w:bottom w:val="single" w:sz="4" w:space="0" w:color="auto"/>
              <w:right w:val="single" w:sz="4" w:space="0" w:color="auto"/>
            </w:tcBorders>
            <w:shd w:val="clear" w:color="auto" w:fill="auto"/>
            <w:noWrap/>
            <w:vAlign w:val="center"/>
            <w:hideMark/>
          </w:tcPr>
          <w:p w14:paraId="487C220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5D32527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7E629B" w:rsidRPr="00281569" w14:paraId="314ACD26"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5F39237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na področju zdravstva in socialnega varstva</w:t>
            </w:r>
          </w:p>
        </w:tc>
        <w:tc>
          <w:tcPr>
            <w:tcW w:w="720" w:type="pct"/>
            <w:tcBorders>
              <w:top w:val="nil"/>
              <w:left w:val="nil"/>
              <w:bottom w:val="single" w:sz="4" w:space="0" w:color="auto"/>
              <w:right w:val="single" w:sz="4" w:space="0" w:color="auto"/>
            </w:tcBorders>
            <w:shd w:val="clear" w:color="auto" w:fill="auto"/>
            <w:vAlign w:val="center"/>
            <w:hideMark/>
          </w:tcPr>
          <w:p w14:paraId="2E128E88"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85</w:t>
            </w:r>
          </w:p>
        </w:tc>
        <w:tc>
          <w:tcPr>
            <w:tcW w:w="461" w:type="pct"/>
            <w:tcBorders>
              <w:top w:val="nil"/>
              <w:left w:val="nil"/>
              <w:bottom w:val="single" w:sz="4" w:space="0" w:color="auto"/>
              <w:right w:val="single" w:sz="4" w:space="0" w:color="auto"/>
            </w:tcBorders>
            <w:shd w:val="clear" w:color="auto" w:fill="auto"/>
            <w:vAlign w:val="center"/>
            <w:hideMark/>
          </w:tcPr>
          <w:p w14:paraId="18F2CC61"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53</w:t>
            </w:r>
          </w:p>
        </w:tc>
        <w:tc>
          <w:tcPr>
            <w:tcW w:w="713" w:type="pct"/>
            <w:tcBorders>
              <w:top w:val="nil"/>
              <w:left w:val="nil"/>
              <w:bottom w:val="single" w:sz="4" w:space="0" w:color="auto"/>
              <w:right w:val="single" w:sz="4" w:space="0" w:color="auto"/>
            </w:tcBorders>
            <w:shd w:val="clear" w:color="auto" w:fill="auto"/>
            <w:vAlign w:val="center"/>
            <w:hideMark/>
          </w:tcPr>
          <w:p w14:paraId="359757F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6.970.011</w:t>
            </w:r>
          </w:p>
        </w:tc>
        <w:tc>
          <w:tcPr>
            <w:tcW w:w="594" w:type="pct"/>
            <w:tcBorders>
              <w:top w:val="nil"/>
              <w:left w:val="nil"/>
              <w:bottom w:val="single" w:sz="4" w:space="0" w:color="auto"/>
              <w:right w:val="single" w:sz="4" w:space="0" w:color="auto"/>
            </w:tcBorders>
            <w:shd w:val="clear" w:color="auto" w:fill="auto"/>
            <w:noWrap/>
            <w:vAlign w:val="center"/>
            <w:hideMark/>
          </w:tcPr>
          <w:p w14:paraId="0A167773"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1AF12CA7"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7E629B" w:rsidRPr="00281569" w14:paraId="531FBC9D"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1DACF36A"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v zvezi z odplakami, odpadki, čiščenjem in okoljem</w:t>
            </w:r>
          </w:p>
        </w:tc>
        <w:tc>
          <w:tcPr>
            <w:tcW w:w="720" w:type="pct"/>
            <w:tcBorders>
              <w:top w:val="nil"/>
              <w:left w:val="nil"/>
              <w:bottom w:val="single" w:sz="4" w:space="0" w:color="auto"/>
              <w:right w:val="single" w:sz="4" w:space="0" w:color="auto"/>
            </w:tcBorders>
            <w:shd w:val="clear" w:color="auto" w:fill="auto"/>
            <w:vAlign w:val="center"/>
            <w:hideMark/>
          </w:tcPr>
          <w:p w14:paraId="0F02DD5D"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90</w:t>
            </w:r>
          </w:p>
        </w:tc>
        <w:tc>
          <w:tcPr>
            <w:tcW w:w="461" w:type="pct"/>
            <w:tcBorders>
              <w:top w:val="nil"/>
              <w:left w:val="nil"/>
              <w:bottom w:val="single" w:sz="4" w:space="0" w:color="auto"/>
              <w:right w:val="single" w:sz="4" w:space="0" w:color="auto"/>
            </w:tcBorders>
            <w:shd w:val="clear" w:color="auto" w:fill="auto"/>
            <w:vAlign w:val="center"/>
            <w:hideMark/>
          </w:tcPr>
          <w:p w14:paraId="7BF2E09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550</w:t>
            </w:r>
          </w:p>
        </w:tc>
        <w:tc>
          <w:tcPr>
            <w:tcW w:w="713" w:type="pct"/>
            <w:tcBorders>
              <w:top w:val="nil"/>
              <w:left w:val="nil"/>
              <w:bottom w:val="single" w:sz="4" w:space="0" w:color="auto"/>
              <w:right w:val="single" w:sz="4" w:space="0" w:color="auto"/>
            </w:tcBorders>
            <w:shd w:val="clear" w:color="auto" w:fill="auto"/>
            <w:vAlign w:val="center"/>
            <w:hideMark/>
          </w:tcPr>
          <w:p w14:paraId="2F9E2C30"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93.686.050</w:t>
            </w:r>
          </w:p>
        </w:tc>
        <w:tc>
          <w:tcPr>
            <w:tcW w:w="594" w:type="pct"/>
            <w:tcBorders>
              <w:top w:val="nil"/>
              <w:left w:val="nil"/>
              <w:bottom w:val="single" w:sz="4" w:space="0" w:color="auto"/>
              <w:right w:val="single" w:sz="4" w:space="0" w:color="auto"/>
            </w:tcBorders>
            <w:shd w:val="clear" w:color="auto" w:fill="auto"/>
            <w:noWrap/>
            <w:vAlign w:val="center"/>
            <w:hideMark/>
          </w:tcPr>
          <w:p w14:paraId="6211FDAF"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3,54</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673E110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3,38</w:t>
            </w:r>
            <w:r>
              <w:rPr>
                <w:rFonts w:ascii="Arial" w:eastAsia="Times New Roman" w:hAnsi="Arial" w:cs="Arial"/>
                <w:color w:val="000000"/>
                <w:sz w:val="18"/>
                <w:szCs w:val="18"/>
                <w:lang w:eastAsia="sl-SI"/>
              </w:rPr>
              <w:t xml:space="preserve"> %</w:t>
            </w:r>
          </w:p>
        </w:tc>
      </w:tr>
      <w:tr w:rsidR="007E629B" w:rsidRPr="00281569" w14:paraId="6BA4CD90"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0393BE09"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Storitve na področju rekreacije, kulture in športa</w:t>
            </w:r>
          </w:p>
        </w:tc>
        <w:tc>
          <w:tcPr>
            <w:tcW w:w="720" w:type="pct"/>
            <w:tcBorders>
              <w:top w:val="nil"/>
              <w:left w:val="nil"/>
              <w:bottom w:val="single" w:sz="4" w:space="0" w:color="auto"/>
              <w:right w:val="single" w:sz="4" w:space="0" w:color="auto"/>
            </w:tcBorders>
            <w:shd w:val="clear" w:color="auto" w:fill="auto"/>
            <w:vAlign w:val="center"/>
            <w:hideMark/>
          </w:tcPr>
          <w:p w14:paraId="55EE216E"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92</w:t>
            </w:r>
          </w:p>
        </w:tc>
        <w:tc>
          <w:tcPr>
            <w:tcW w:w="461" w:type="pct"/>
            <w:tcBorders>
              <w:top w:val="nil"/>
              <w:left w:val="nil"/>
              <w:bottom w:val="single" w:sz="4" w:space="0" w:color="auto"/>
              <w:right w:val="single" w:sz="4" w:space="0" w:color="auto"/>
            </w:tcBorders>
            <w:shd w:val="clear" w:color="auto" w:fill="auto"/>
            <w:vAlign w:val="center"/>
            <w:hideMark/>
          </w:tcPr>
          <w:p w14:paraId="2B8561B6"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42</w:t>
            </w:r>
          </w:p>
        </w:tc>
        <w:tc>
          <w:tcPr>
            <w:tcW w:w="713" w:type="pct"/>
            <w:tcBorders>
              <w:top w:val="nil"/>
              <w:left w:val="nil"/>
              <w:bottom w:val="single" w:sz="4" w:space="0" w:color="auto"/>
              <w:right w:val="single" w:sz="4" w:space="0" w:color="auto"/>
            </w:tcBorders>
            <w:shd w:val="clear" w:color="auto" w:fill="auto"/>
            <w:vAlign w:val="center"/>
            <w:hideMark/>
          </w:tcPr>
          <w:p w14:paraId="37025A69"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4.602.775</w:t>
            </w:r>
          </w:p>
        </w:tc>
        <w:tc>
          <w:tcPr>
            <w:tcW w:w="594" w:type="pct"/>
            <w:tcBorders>
              <w:top w:val="nil"/>
              <w:left w:val="nil"/>
              <w:bottom w:val="single" w:sz="4" w:space="0" w:color="auto"/>
              <w:right w:val="single" w:sz="4" w:space="0" w:color="auto"/>
            </w:tcBorders>
            <w:shd w:val="clear" w:color="auto" w:fill="auto"/>
            <w:noWrap/>
            <w:vAlign w:val="center"/>
            <w:hideMark/>
          </w:tcPr>
          <w:p w14:paraId="7053391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43C159F4"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281569" w14:paraId="265A5ADB" w14:textId="77777777" w:rsidTr="00BD3704">
        <w:trPr>
          <w:trHeight w:val="300"/>
        </w:trPr>
        <w:tc>
          <w:tcPr>
            <w:tcW w:w="2015" w:type="pct"/>
            <w:tcBorders>
              <w:top w:val="nil"/>
              <w:left w:val="single" w:sz="4" w:space="0" w:color="auto"/>
              <w:bottom w:val="single" w:sz="4" w:space="0" w:color="auto"/>
              <w:right w:val="single" w:sz="4" w:space="0" w:color="auto"/>
            </w:tcBorders>
            <w:shd w:val="clear" w:color="auto" w:fill="auto"/>
            <w:vAlign w:val="center"/>
            <w:hideMark/>
          </w:tcPr>
          <w:p w14:paraId="2C6F0B0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Druge javne, skupne in osebne storitve</w:t>
            </w:r>
          </w:p>
        </w:tc>
        <w:tc>
          <w:tcPr>
            <w:tcW w:w="720" w:type="pct"/>
            <w:tcBorders>
              <w:top w:val="nil"/>
              <w:left w:val="nil"/>
              <w:bottom w:val="single" w:sz="4" w:space="0" w:color="auto"/>
              <w:right w:val="single" w:sz="4" w:space="0" w:color="auto"/>
            </w:tcBorders>
            <w:shd w:val="clear" w:color="auto" w:fill="auto"/>
            <w:vAlign w:val="center"/>
            <w:hideMark/>
          </w:tcPr>
          <w:p w14:paraId="3B07770B" w14:textId="77777777" w:rsidR="007E629B" w:rsidRPr="00281569" w:rsidRDefault="007E629B" w:rsidP="00BD3704">
            <w:pPr>
              <w:spacing w:after="0" w:line="240" w:lineRule="auto"/>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98</w:t>
            </w:r>
          </w:p>
        </w:tc>
        <w:tc>
          <w:tcPr>
            <w:tcW w:w="461" w:type="pct"/>
            <w:tcBorders>
              <w:top w:val="nil"/>
              <w:left w:val="nil"/>
              <w:bottom w:val="single" w:sz="4" w:space="0" w:color="auto"/>
              <w:right w:val="single" w:sz="4" w:space="0" w:color="auto"/>
            </w:tcBorders>
            <w:shd w:val="clear" w:color="auto" w:fill="auto"/>
            <w:vAlign w:val="center"/>
            <w:hideMark/>
          </w:tcPr>
          <w:p w14:paraId="286EB6DE"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88</w:t>
            </w:r>
          </w:p>
        </w:tc>
        <w:tc>
          <w:tcPr>
            <w:tcW w:w="713" w:type="pct"/>
            <w:tcBorders>
              <w:top w:val="nil"/>
              <w:left w:val="nil"/>
              <w:bottom w:val="single" w:sz="4" w:space="0" w:color="auto"/>
              <w:right w:val="single" w:sz="4" w:space="0" w:color="auto"/>
            </w:tcBorders>
            <w:shd w:val="clear" w:color="auto" w:fill="auto"/>
            <w:vAlign w:val="center"/>
            <w:hideMark/>
          </w:tcPr>
          <w:p w14:paraId="3A6A1C45"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7.394.912</w:t>
            </w:r>
          </w:p>
        </w:tc>
        <w:tc>
          <w:tcPr>
            <w:tcW w:w="594" w:type="pct"/>
            <w:tcBorders>
              <w:top w:val="nil"/>
              <w:left w:val="nil"/>
              <w:bottom w:val="single" w:sz="4" w:space="0" w:color="auto"/>
              <w:right w:val="single" w:sz="4" w:space="0" w:color="auto"/>
            </w:tcBorders>
            <w:shd w:val="clear" w:color="auto" w:fill="auto"/>
            <w:noWrap/>
            <w:vAlign w:val="center"/>
            <w:hideMark/>
          </w:tcPr>
          <w:p w14:paraId="13CB50B2"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497" w:type="pct"/>
            <w:tcBorders>
              <w:top w:val="nil"/>
              <w:left w:val="nil"/>
              <w:bottom w:val="single" w:sz="4" w:space="0" w:color="auto"/>
              <w:right w:val="single" w:sz="4" w:space="0" w:color="auto"/>
            </w:tcBorders>
            <w:shd w:val="clear" w:color="auto" w:fill="auto"/>
            <w:noWrap/>
            <w:vAlign w:val="center"/>
            <w:hideMark/>
          </w:tcPr>
          <w:p w14:paraId="79E37708" w14:textId="77777777" w:rsidR="007E629B" w:rsidRPr="00281569" w:rsidRDefault="007E629B" w:rsidP="00BD3704">
            <w:pPr>
              <w:spacing w:after="0" w:line="240" w:lineRule="auto"/>
              <w:jc w:val="right"/>
              <w:rPr>
                <w:rFonts w:ascii="Arial" w:eastAsia="Times New Roman" w:hAnsi="Arial" w:cs="Arial"/>
                <w:color w:val="000000"/>
                <w:sz w:val="18"/>
                <w:szCs w:val="18"/>
                <w:lang w:eastAsia="sl-SI"/>
              </w:rPr>
            </w:pPr>
            <w:r w:rsidRPr="00281569">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7E629B" w:rsidRPr="00281569" w14:paraId="703AC780" w14:textId="77777777" w:rsidTr="00BD3704">
        <w:trPr>
          <w:trHeight w:val="300"/>
        </w:trPr>
        <w:tc>
          <w:tcPr>
            <w:tcW w:w="2735"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5C3B3A" w14:textId="77777777" w:rsidR="007E629B" w:rsidRPr="00281569" w:rsidRDefault="007E629B" w:rsidP="00BD3704">
            <w:pPr>
              <w:spacing w:after="0" w:line="240" w:lineRule="auto"/>
              <w:rPr>
                <w:rFonts w:ascii="Arial" w:eastAsia="Times New Roman" w:hAnsi="Arial" w:cs="Arial"/>
                <w:b/>
                <w:bCs/>
                <w:color w:val="000000"/>
                <w:sz w:val="18"/>
                <w:szCs w:val="18"/>
                <w:lang w:eastAsia="sl-SI"/>
              </w:rPr>
            </w:pPr>
            <w:r w:rsidRPr="00281569">
              <w:rPr>
                <w:rFonts w:ascii="Arial" w:eastAsia="Times New Roman" w:hAnsi="Arial" w:cs="Arial"/>
                <w:b/>
                <w:bCs/>
                <w:color w:val="000000"/>
                <w:sz w:val="18"/>
                <w:szCs w:val="18"/>
                <w:lang w:eastAsia="sl-SI"/>
              </w:rPr>
              <w:t>Skupaj</w:t>
            </w:r>
          </w:p>
        </w:tc>
        <w:tc>
          <w:tcPr>
            <w:tcW w:w="461" w:type="pct"/>
            <w:tcBorders>
              <w:top w:val="nil"/>
              <w:left w:val="nil"/>
              <w:bottom w:val="single" w:sz="4" w:space="0" w:color="auto"/>
              <w:right w:val="single" w:sz="4" w:space="0" w:color="auto"/>
            </w:tcBorders>
            <w:shd w:val="clear" w:color="auto" w:fill="E7E6E6" w:themeFill="background2"/>
            <w:noWrap/>
            <w:vAlign w:val="center"/>
            <w:hideMark/>
          </w:tcPr>
          <w:p w14:paraId="34591EB3" w14:textId="77777777" w:rsidR="007E629B" w:rsidRPr="00281569" w:rsidRDefault="007E629B" w:rsidP="00BD3704">
            <w:pPr>
              <w:spacing w:after="0" w:line="240" w:lineRule="auto"/>
              <w:jc w:val="right"/>
              <w:rPr>
                <w:rFonts w:ascii="Arial" w:eastAsia="Times New Roman" w:hAnsi="Arial" w:cs="Arial"/>
                <w:b/>
                <w:bCs/>
                <w:color w:val="000000"/>
                <w:sz w:val="18"/>
                <w:szCs w:val="18"/>
                <w:lang w:eastAsia="sl-SI"/>
              </w:rPr>
            </w:pPr>
            <w:r w:rsidRPr="00281569">
              <w:rPr>
                <w:rFonts w:ascii="Arial" w:eastAsia="Times New Roman" w:hAnsi="Arial" w:cs="Arial"/>
                <w:b/>
                <w:bCs/>
                <w:color w:val="000000"/>
                <w:sz w:val="18"/>
                <w:szCs w:val="18"/>
                <w:lang w:eastAsia="sl-SI"/>
              </w:rPr>
              <w:t>15.518</w:t>
            </w:r>
          </w:p>
        </w:tc>
        <w:tc>
          <w:tcPr>
            <w:tcW w:w="713" w:type="pct"/>
            <w:tcBorders>
              <w:top w:val="nil"/>
              <w:left w:val="nil"/>
              <w:bottom w:val="single" w:sz="4" w:space="0" w:color="auto"/>
              <w:right w:val="single" w:sz="4" w:space="0" w:color="auto"/>
            </w:tcBorders>
            <w:shd w:val="clear" w:color="auto" w:fill="E7E6E6" w:themeFill="background2"/>
            <w:noWrap/>
            <w:vAlign w:val="center"/>
            <w:hideMark/>
          </w:tcPr>
          <w:p w14:paraId="59FB91F7" w14:textId="77777777" w:rsidR="007E629B" w:rsidRPr="00281569" w:rsidRDefault="007E629B" w:rsidP="00BD3704">
            <w:pPr>
              <w:spacing w:after="0" w:line="240" w:lineRule="auto"/>
              <w:jc w:val="right"/>
              <w:rPr>
                <w:rFonts w:ascii="Arial" w:eastAsia="Times New Roman" w:hAnsi="Arial" w:cs="Arial"/>
                <w:b/>
                <w:bCs/>
                <w:color w:val="000000"/>
                <w:sz w:val="18"/>
                <w:szCs w:val="18"/>
                <w:lang w:eastAsia="sl-SI"/>
              </w:rPr>
            </w:pPr>
            <w:r w:rsidRPr="00281569">
              <w:rPr>
                <w:rFonts w:ascii="Arial" w:eastAsia="Times New Roman" w:hAnsi="Arial" w:cs="Arial"/>
                <w:b/>
                <w:bCs/>
                <w:color w:val="000000"/>
                <w:sz w:val="18"/>
                <w:szCs w:val="18"/>
                <w:lang w:eastAsia="sl-SI"/>
              </w:rPr>
              <w:t>2.775.267.532</w:t>
            </w:r>
          </w:p>
        </w:tc>
        <w:tc>
          <w:tcPr>
            <w:tcW w:w="594" w:type="pct"/>
            <w:tcBorders>
              <w:top w:val="nil"/>
              <w:left w:val="nil"/>
              <w:bottom w:val="single" w:sz="4" w:space="0" w:color="auto"/>
              <w:right w:val="single" w:sz="4" w:space="0" w:color="auto"/>
            </w:tcBorders>
            <w:shd w:val="clear" w:color="auto" w:fill="E7E6E6" w:themeFill="background2"/>
            <w:noWrap/>
            <w:vAlign w:val="center"/>
            <w:hideMark/>
          </w:tcPr>
          <w:p w14:paraId="231BA1E0" w14:textId="77777777" w:rsidR="007E629B" w:rsidRPr="00281569" w:rsidRDefault="007E629B" w:rsidP="00BD3704">
            <w:pPr>
              <w:spacing w:after="0" w:line="240" w:lineRule="auto"/>
              <w:jc w:val="right"/>
              <w:rPr>
                <w:rFonts w:ascii="Arial" w:eastAsia="Times New Roman" w:hAnsi="Arial" w:cs="Arial"/>
                <w:b/>
                <w:bCs/>
                <w:color w:val="000000"/>
                <w:sz w:val="18"/>
                <w:szCs w:val="18"/>
                <w:lang w:eastAsia="sl-SI"/>
              </w:rPr>
            </w:pPr>
            <w:r w:rsidRPr="00281569">
              <w:rPr>
                <w:rFonts w:ascii="Arial" w:eastAsia="Times New Roman" w:hAnsi="Arial" w:cs="Arial"/>
                <w:b/>
                <w:bCs/>
                <w:color w:val="000000"/>
                <w:sz w:val="18"/>
                <w:szCs w:val="18"/>
                <w:lang w:eastAsia="sl-SI"/>
              </w:rPr>
              <w:t>100,00 %</w:t>
            </w:r>
          </w:p>
        </w:tc>
        <w:tc>
          <w:tcPr>
            <w:tcW w:w="497" w:type="pct"/>
            <w:tcBorders>
              <w:top w:val="nil"/>
              <w:left w:val="nil"/>
              <w:bottom w:val="single" w:sz="4" w:space="0" w:color="auto"/>
              <w:right w:val="single" w:sz="4" w:space="0" w:color="auto"/>
            </w:tcBorders>
            <w:shd w:val="clear" w:color="auto" w:fill="E7E6E6" w:themeFill="background2"/>
            <w:noWrap/>
            <w:vAlign w:val="center"/>
            <w:hideMark/>
          </w:tcPr>
          <w:p w14:paraId="761DCC7D" w14:textId="77777777" w:rsidR="007E629B" w:rsidRPr="00281569" w:rsidRDefault="007E629B" w:rsidP="00BD3704">
            <w:pPr>
              <w:spacing w:after="0" w:line="240" w:lineRule="auto"/>
              <w:jc w:val="right"/>
              <w:rPr>
                <w:rFonts w:ascii="Arial" w:eastAsia="Times New Roman" w:hAnsi="Arial" w:cs="Arial"/>
                <w:b/>
                <w:bCs/>
                <w:color w:val="000000"/>
                <w:sz w:val="18"/>
                <w:szCs w:val="18"/>
                <w:lang w:eastAsia="sl-SI"/>
              </w:rPr>
            </w:pPr>
            <w:r w:rsidRPr="00281569">
              <w:rPr>
                <w:rFonts w:ascii="Arial" w:eastAsia="Times New Roman" w:hAnsi="Arial" w:cs="Arial"/>
                <w:b/>
                <w:bCs/>
                <w:color w:val="000000"/>
                <w:sz w:val="18"/>
                <w:szCs w:val="18"/>
                <w:lang w:eastAsia="sl-SI"/>
              </w:rPr>
              <w:t>100,00 %</w:t>
            </w:r>
          </w:p>
        </w:tc>
      </w:tr>
    </w:tbl>
    <w:p w14:paraId="1A046F84" w14:textId="77777777" w:rsidR="007E629B" w:rsidRPr="004F6FE5" w:rsidRDefault="007E629B" w:rsidP="007E629B">
      <w:pPr>
        <w:spacing w:before="120" w:after="120" w:line="240" w:lineRule="auto"/>
        <w:jc w:val="both"/>
        <w:rPr>
          <w:rFonts w:ascii="Arial" w:hAnsi="Arial" w:cs="Arial"/>
          <w:sz w:val="20"/>
        </w:rPr>
      </w:pPr>
    </w:p>
    <w:p w14:paraId="3736D1BA" w14:textId="321C6D1F" w:rsidR="007E629B" w:rsidRPr="004F6FE5" w:rsidRDefault="007E629B" w:rsidP="007E629B">
      <w:pPr>
        <w:spacing w:before="120" w:after="120" w:line="240" w:lineRule="auto"/>
        <w:jc w:val="both"/>
        <w:rPr>
          <w:rFonts w:ascii="Arial" w:hAnsi="Arial" w:cs="Arial"/>
          <w:sz w:val="20"/>
        </w:rPr>
      </w:pPr>
      <w:r w:rsidRPr="004F6FE5">
        <w:rPr>
          <w:rFonts w:ascii="Arial" w:hAnsi="Arial" w:cs="Arial"/>
          <w:sz w:val="20"/>
        </w:rPr>
        <w:t xml:space="preserve">Preglednica </w:t>
      </w:r>
      <w:r w:rsidR="00003254">
        <w:rPr>
          <w:rFonts w:ascii="Arial" w:hAnsi="Arial" w:cs="Arial"/>
          <w:sz w:val="20"/>
        </w:rPr>
        <w:t>74</w:t>
      </w:r>
      <w:r w:rsidRPr="004F6FE5">
        <w:rPr>
          <w:rFonts w:ascii="Arial" w:hAnsi="Arial" w:cs="Arial"/>
          <w:sz w:val="20"/>
        </w:rPr>
        <w:t>: Javna naročila na infrastrukturnem področju, glede na predmet naročanja po Enotnem besednjaku javnih naročil (CPV)</w:t>
      </w:r>
    </w:p>
    <w:tbl>
      <w:tblPr>
        <w:tblW w:w="5000" w:type="pct"/>
        <w:tblCellMar>
          <w:left w:w="70" w:type="dxa"/>
          <w:right w:w="70" w:type="dxa"/>
        </w:tblCellMar>
        <w:tblLook w:val="04A0" w:firstRow="1" w:lastRow="0" w:firstColumn="1" w:lastColumn="0" w:noHBand="0" w:noVBand="1"/>
      </w:tblPr>
      <w:tblGrid>
        <w:gridCol w:w="3719"/>
        <w:gridCol w:w="1290"/>
        <w:gridCol w:w="858"/>
        <w:gridCol w:w="1288"/>
        <w:gridCol w:w="1118"/>
        <w:gridCol w:w="901"/>
      </w:tblGrid>
      <w:tr w:rsidR="007E629B" w:rsidRPr="004F6FE5" w14:paraId="06D4C70D" w14:textId="77777777" w:rsidTr="00BD3704">
        <w:trPr>
          <w:trHeight w:val="480"/>
          <w:tblHeader/>
        </w:trPr>
        <w:tc>
          <w:tcPr>
            <w:tcW w:w="2029"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D189DF1"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Opis CPV oddelka</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44700A6E"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CPV oddelek</w:t>
            </w:r>
          </w:p>
        </w:tc>
        <w:tc>
          <w:tcPr>
            <w:tcW w:w="470" w:type="pct"/>
            <w:tcBorders>
              <w:top w:val="single" w:sz="4" w:space="0" w:color="auto"/>
              <w:left w:val="nil"/>
              <w:bottom w:val="single" w:sz="4" w:space="0" w:color="auto"/>
              <w:right w:val="single" w:sz="4" w:space="0" w:color="auto"/>
            </w:tcBorders>
            <w:shd w:val="clear" w:color="000000" w:fill="EDEDED"/>
            <w:vAlign w:val="center"/>
            <w:hideMark/>
          </w:tcPr>
          <w:p w14:paraId="194CFCAC"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39861CBD"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Pogodbena vrednost</w:t>
            </w:r>
          </w:p>
        </w:tc>
        <w:tc>
          <w:tcPr>
            <w:tcW w:w="611" w:type="pct"/>
            <w:tcBorders>
              <w:top w:val="single" w:sz="4" w:space="0" w:color="auto"/>
              <w:left w:val="nil"/>
              <w:bottom w:val="single" w:sz="4" w:space="0" w:color="auto"/>
              <w:right w:val="single" w:sz="4" w:space="0" w:color="auto"/>
            </w:tcBorders>
            <w:shd w:val="clear" w:color="000000" w:fill="EDEDED"/>
            <w:vAlign w:val="center"/>
            <w:hideMark/>
          </w:tcPr>
          <w:p w14:paraId="690958B9"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Delež v št. naročil</w:t>
            </w:r>
          </w:p>
        </w:tc>
        <w:tc>
          <w:tcPr>
            <w:tcW w:w="481" w:type="pct"/>
            <w:tcBorders>
              <w:top w:val="single" w:sz="4" w:space="0" w:color="auto"/>
              <w:left w:val="nil"/>
              <w:bottom w:val="single" w:sz="4" w:space="0" w:color="auto"/>
              <w:right w:val="single" w:sz="4" w:space="0" w:color="auto"/>
            </w:tcBorders>
            <w:shd w:val="clear" w:color="000000" w:fill="EDEDED"/>
            <w:vAlign w:val="center"/>
            <w:hideMark/>
          </w:tcPr>
          <w:p w14:paraId="269D97C9" w14:textId="77777777" w:rsidR="007E629B" w:rsidRPr="004F6FE5" w:rsidRDefault="007E629B" w:rsidP="00BD3704">
            <w:pPr>
              <w:spacing w:after="0" w:line="240" w:lineRule="auto"/>
              <w:jc w:val="center"/>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Delež v vrednosti</w:t>
            </w:r>
          </w:p>
        </w:tc>
      </w:tr>
      <w:tr w:rsidR="007E629B" w:rsidRPr="004F6FE5" w14:paraId="1D50D08D"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BE4E6B6"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Kmetijski, ribiški, gozdarski in z njimi povezani proizvodi</w:t>
            </w:r>
          </w:p>
        </w:tc>
        <w:tc>
          <w:tcPr>
            <w:tcW w:w="705" w:type="pct"/>
            <w:tcBorders>
              <w:top w:val="nil"/>
              <w:left w:val="nil"/>
              <w:bottom w:val="single" w:sz="4" w:space="0" w:color="auto"/>
              <w:right w:val="single" w:sz="4" w:space="0" w:color="auto"/>
            </w:tcBorders>
            <w:shd w:val="clear" w:color="auto" w:fill="auto"/>
            <w:vAlign w:val="center"/>
            <w:hideMark/>
          </w:tcPr>
          <w:p w14:paraId="0773954F"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4F6FE5">
              <w:rPr>
                <w:rFonts w:ascii="Arial" w:eastAsia="Times New Roman" w:hAnsi="Arial" w:cs="Arial"/>
                <w:color w:val="000000"/>
                <w:sz w:val="18"/>
                <w:szCs w:val="18"/>
                <w:lang w:eastAsia="sl-SI"/>
              </w:rPr>
              <w:t>3</w:t>
            </w:r>
          </w:p>
        </w:tc>
        <w:tc>
          <w:tcPr>
            <w:tcW w:w="470" w:type="pct"/>
            <w:tcBorders>
              <w:top w:val="nil"/>
              <w:left w:val="nil"/>
              <w:bottom w:val="single" w:sz="4" w:space="0" w:color="auto"/>
              <w:right w:val="single" w:sz="4" w:space="0" w:color="auto"/>
            </w:tcBorders>
            <w:shd w:val="clear" w:color="auto" w:fill="auto"/>
            <w:vAlign w:val="center"/>
            <w:hideMark/>
          </w:tcPr>
          <w:p w14:paraId="7833AC3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7162ED35"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1.263.550</w:t>
            </w:r>
          </w:p>
        </w:tc>
        <w:tc>
          <w:tcPr>
            <w:tcW w:w="611" w:type="pct"/>
            <w:tcBorders>
              <w:top w:val="nil"/>
              <w:left w:val="nil"/>
              <w:bottom w:val="single" w:sz="4" w:space="0" w:color="auto"/>
              <w:right w:val="single" w:sz="4" w:space="0" w:color="auto"/>
            </w:tcBorders>
            <w:shd w:val="clear" w:color="auto" w:fill="auto"/>
            <w:noWrap/>
            <w:vAlign w:val="center"/>
            <w:hideMark/>
          </w:tcPr>
          <w:p w14:paraId="7B32F6AC"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D2E1E6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7E629B" w:rsidRPr="004F6FE5" w14:paraId="5FDD5D2C"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05D6C31"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Naftni derivati, goriva, električna energija in drugi viri energije</w:t>
            </w:r>
          </w:p>
        </w:tc>
        <w:tc>
          <w:tcPr>
            <w:tcW w:w="705" w:type="pct"/>
            <w:tcBorders>
              <w:top w:val="nil"/>
              <w:left w:val="nil"/>
              <w:bottom w:val="single" w:sz="4" w:space="0" w:color="auto"/>
              <w:right w:val="single" w:sz="4" w:space="0" w:color="auto"/>
            </w:tcBorders>
            <w:shd w:val="clear" w:color="auto" w:fill="auto"/>
            <w:vAlign w:val="center"/>
            <w:hideMark/>
          </w:tcPr>
          <w:p w14:paraId="5B0C6BC4"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4F6FE5">
              <w:rPr>
                <w:rFonts w:ascii="Arial" w:eastAsia="Times New Roman" w:hAnsi="Arial" w:cs="Arial"/>
                <w:color w:val="000000"/>
                <w:sz w:val="18"/>
                <w:szCs w:val="18"/>
                <w:lang w:eastAsia="sl-SI"/>
              </w:rPr>
              <w:t>9</w:t>
            </w:r>
          </w:p>
        </w:tc>
        <w:tc>
          <w:tcPr>
            <w:tcW w:w="470" w:type="pct"/>
            <w:tcBorders>
              <w:top w:val="nil"/>
              <w:left w:val="nil"/>
              <w:bottom w:val="single" w:sz="4" w:space="0" w:color="auto"/>
              <w:right w:val="single" w:sz="4" w:space="0" w:color="auto"/>
            </w:tcBorders>
            <w:shd w:val="clear" w:color="auto" w:fill="auto"/>
            <w:vAlign w:val="center"/>
            <w:hideMark/>
          </w:tcPr>
          <w:p w14:paraId="068F217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29</w:t>
            </w:r>
          </w:p>
        </w:tc>
        <w:tc>
          <w:tcPr>
            <w:tcW w:w="704" w:type="pct"/>
            <w:tcBorders>
              <w:top w:val="nil"/>
              <w:left w:val="nil"/>
              <w:bottom w:val="single" w:sz="4" w:space="0" w:color="auto"/>
              <w:right w:val="single" w:sz="4" w:space="0" w:color="auto"/>
            </w:tcBorders>
            <w:shd w:val="clear" w:color="auto" w:fill="auto"/>
            <w:vAlign w:val="center"/>
            <w:hideMark/>
          </w:tcPr>
          <w:p w14:paraId="3C045F6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28.791.288</w:t>
            </w:r>
          </w:p>
        </w:tc>
        <w:tc>
          <w:tcPr>
            <w:tcW w:w="611" w:type="pct"/>
            <w:tcBorders>
              <w:top w:val="nil"/>
              <w:left w:val="nil"/>
              <w:bottom w:val="single" w:sz="4" w:space="0" w:color="auto"/>
              <w:right w:val="single" w:sz="4" w:space="0" w:color="auto"/>
            </w:tcBorders>
            <w:shd w:val="clear" w:color="auto" w:fill="auto"/>
            <w:noWrap/>
            <w:vAlign w:val="center"/>
            <w:hideMark/>
          </w:tcPr>
          <w:p w14:paraId="0ECBAAB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661C55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3,29</w:t>
            </w:r>
            <w:r>
              <w:rPr>
                <w:rFonts w:ascii="Arial" w:eastAsia="Times New Roman" w:hAnsi="Arial" w:cs="Arial"/>
                <w:color w:val="000000"/>
                <w:sz w:val="18"/>
                <w:szCs w:val="18"/>
                <w:lang w:eastAsia="sl-SI"/>
              </w:rPr>
              <w:t xml:space="preserve"> %</w:t>
            </w:r>
          </w:p>
        </w:tc>
      </w:tr>
      <w:tr w:rsidR="007E629B" w:rsidRPr="004F6FE5" w14:paraId="6E24F3EB"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A4C3966"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Rudarstvo, navadne kovine in z njimi povezani proizvodi</w:t>
            </w:r>
          </w:p>
        </w:tc>
        <w:tc>
          <w:tcPr>
            <w:tcW w:w="705" w:type="pct"/>
            <w:tcBorders>
              <w:top w:val="nil"/>
              <w:left w:val="nil"/>
              <w:bottom w:val="single" w:sz="4" w:space="0" w:color="auto"/>
              <w:right w:val="single" w:sz="4" w:space="0" w:color="auto"/>
            </w:tcBorders>
            <w:shd w:val="clear" w:color="auto" w:fill="auto"/>
            <w:vAlign w:val="center"/>
            <w:hideMark/>
          </w:tcPr>
          <w:p w14:paraId="6942E4C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w:t>
            </w:r>
          </w:p>
        </w:tc>
        <w:tc>
          <w:tcPr>
            <w:tcW w:w="470" w:type="pct"/>
            <w:tcBorders>
              <w:top w:val="nil"/>
              <w:left w:val="nil"/>
              <w:bottom w:val="single" w:sz="4" w:space="0" w:color="auto"/>
              <w:right w:val="single" w:sz="4" w:space="0" w:color="auto"/>
            </w:tcBorders>
            <w:shd w:val="clear" w:color="auto" w:fill="auto"/>
            <w:vAlign w:val="center"/>
            <w:hideMark/>
          </w:tcPr>
          <w:p w14:paraId="464FA79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w:t>
            </w:r>
          </w:p>
        </w:tc>
        <w:tc>
          <w:tcPr>
            <w:tcW w:w="704" w:type="pct"/>
            <w:tcBorders>
              <w:top w:val="nil"/>
              <w:left w:val="nil"/>
              <w:bottom w:val="single" w:sz="4" w:space="0" w:color="auto"/>
              <w:right w:val="single" w:sz="4" w:space="0" w:color="auto"/>
            </w:tcBorders>
            <w:shd w:val="clear" w:color="auto" w:fill="auto"/>
            <w:vAlign w:val="center"/>
            <w:hideMark/>
          </w:tcPr>
          <w:p w14:paraId="78DE45D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2.794.976</w:t>
            </w:r>
          </w:p>
        </w:tc>
        <w:tc>
          <w:tcPr>
            <w:tcW w:w="611" w:type="pct"/>
            <w:tcBorders>
              <w:top w:val="nil"/>
              <w:left w:val="nil"/>
              <w:bottom w:val="single" w:sz="4" w:space="0" w:color="auto"/>
              <w:right w:val="single" w:sz="4" w:space="0" w:color="auto"/>
            </w:tcBorders>
            <w:shd w:val="clear" w:color="auto" w:fill="auto"/>
            <w:noWrap/>
            <w:vAlign w:val="center"/>
            <w:hideMark/>
          </w:tcPr>
          <w:p w14:paraId="022B3DF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FF4671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7E629B" w:rsidRPr="004F6FE5" w14:paraId="6F669DA4"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AAE5F2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Kmetijski stroji</w:t>
            </w:r>
          </w:p>
        </w:tc>
        <w:tc>
          <w:tcPr>
            <w:tcW w:w="705" w:type="pct"/>
            <w:tcBorders>
              <w:top w:val="nil"/>
              <w:left w:val="nil"/>
              <w:bottom w:val="single" w:sz="4" w:space="0" w:color="auto"/>
              <w:right w:val="single" w:sz="4" w:space="0" w:color="auto"/>
            </w:tcBorders>
            <w:shd w:val="clear" w:color="auto" w:fill="auto"/>
            <w:vAlign w:val="center"/>
            <w:hideMark/>
          </w:tcPr>
          <w:p w14:paraId="2E86354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16</w:t>
            </w:r>
          </w:p>
        </w:tc>
        <w:tc>
          <w:tcPr>
            <w:tcW w:w="470" w:type="pct"/>
            <w:tcBorders>
              <w:top w:val="nil"/>
              <w:left w:val="nil"/>
              <w:bottom w:val="single" w:sz="4" w:space="0" w:color="auto"/>
              <w:right w:val="single" w:sz="4" w:space="0" w:color="auto"/>
            </w:tcBorders>
            <w:shd w:val="clear" w:color="auto" w:fill="auto"/>
            <w:vAlign w:val="center"/>
            <w:hideMark/>
          </w:tcPr>
          <w:p w14:paraId="6DB6251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vAlign w:val="center"/>
            <w:hideMark/>
          </w:tcPr>
          <w:p w14:paraId="7FBA478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200.282</w:t>
            </w:r>
          </w:p>
        </w:tc>
        <w:tc>
          <w:tcPr>
            <w:tcW w:w="611" w:type="pct"/>
            <w:tcBorders>
              <w:top w:val="nil"/>
              <w:left w:val="nil"/>
              <w:bottom w:val="single" w:sz="4" w:space="0" w:color="auto"/>
              <w:right w:val="single" w:sz="4" w:space="0" w:color="auto"/>
            </w:tcBorders>
            <w:shd w:val="clear" w:color="auto" w:fill="auto"/>
            <w:noWrap/>
            <w:vAlign w:val="center"/>
            <w:hideMark/>
          </w:tcPr>
          <w:p w14:paraId="28564A2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1168753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7E629B" w:rsidRPr="004F6FE5" w14:paraId="52FB20DC"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EBA9FC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Oblačila, obutev, prtljaga in pribor</w:t>
            </w:r>
          </w:p>
        </w:tc>
        <w:tc>
          <w:tcPr>
            <w:tcW w:w="705" w:type="pct"/>
            <w:tcBorders>
              <w:top w:val="nil"/>
              <w:left w:val="nil"/>
              <w:bottom w:val="single" w:sz="4" w:space="0" w:color="auto"/>
              <w:right w:val="single" w:sz="4" w:space="0" w:color="auto"/>
            </w:tcBorders>
            <w:shd w:val="clear" w:color="auto" w:fill="auto"/>
            <w:vAlign w:val="center"/>
            <w:hideMark/>
          </w:tcPr>
          <w:p w14:paraId="6890713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18</w:t>
            </w:r>
          </w:p>
        </w:tc>
        <w:tc>
          <w:tcPr>
            <w:tcW w:w="470" w:type="pct"/>
            <w:tcBorders>
              <w:top w:val="nil"/>
              <w:left w:val="nil"/>
              <w:bottom w:val="single" w:sz="4" w:space="0" w:color="auto"/>
              <w:right w:val="single" w:sz="4" w:space="0" w:color="auto"/>
            </w:tcBorders>
            <w:shd w:val="clear" w:color="auto" w:fill="auto"/>
            <w:vAlign w:val="center"/>
            <w:hideMark/>
          </w:tcPr>
          <w:p w14:paraId="0854B96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33</w:t>
            </w:r>
          </w:p>
        </w:tc>
        <w:tc>
          <w:tcPr>
            <w:tcW w:w="704" w:type="pct"/>
            <w:tcBorders>
              <w:top w:val="nil"/>
              <w:left w:val="nil"/>
              <w:bottom w:val="single" w:sz="4" w:space="0" w:color="auto"/>
              <w:right w:val="single" w:sz="4" w:space="0" w:color="auto"/>
            </w:tcBorders>
            <w:shd w:val="clear" w:color="auto" w:fill="auto"/>
            <w:vAlign w:val="center"/>
            <w:hideMark/>
          </w:tcPr>
          <w:p w14:paraId="35597D8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3.216.977</w:t>
            </w:r>
          </w:p>
        </w:tc>
        <w:tc>
          <w:tcPr>
            <w:tcW w:w="611" w:type="pct"/>
            <w:tcBorders>
              <w:top w:val="nil"/>
              <w:left w:val="nil"/>
              <w:bottom w:val="single" w:sz="4" w:space="0" w:color="auto"/>
              <w:right w:val="single" w:sz="4" w:space="0" w:color="auto"/>
            </w:tcBorders>
            <w:shd w:val="clear" w:color="auto" w:fill="auto"/>
            <w:noWrap/>
            <w:vAlign w:val="center"/>
            <w:hideMark/>
          </w:tcPr>
          <w:p w14:paraId="4530BCF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1,87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9CD45C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0,37</w:t>
            </w:r>
            <w:r>
              <w:rPr>
                <w:rFonts w:ascii="Arial" w:eastAsia="Times New Roman" w:hAnsi="Arial" w:cs="Arial"/>
                <w:color w:val="000000"/>
                <w:sz w:val="18"/>
                <w:szCs w:val="18"/>
                <w:lang w:eastAsia="sl-SI"/>
              </w:rPr>
              <w:t xml:space="preserve"> %</w:t>
            </w:r>
          </w:p>
        </w:tc>
      </w:tr>
      <w:tr w:rsidR="007E629B" w:rsidRPr="004F6FE5" w14:paraId="4488C04E"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728870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Usnjeni in tekstilni materiali, plastični in gumijasti materiali</w:t>
            </w:r>
          </w:p>
        </w:tc>
        <w:tc>
          <w:tcPr>
            <w:tcW w:w="705" w:type="pct"/>
            <w:tcBorders>
              <w:top w:val="nil"/>
              <w:left w:val="nil"/>
              <w:bottom w:val="single" w:sz="4" w:space="0" w:color="auto"/>
              <w:right w:val="single" w:sz="4" w:space="0" w:color="auto"/>
            </w:tcBorders>
            <w:shd w:val="clear" w:color="auto" w:fill="auto"/>
            <w:vAlign w:val="center"/>
            <w:hideMark/>
          </w:tcPr>
          <w:p w14:paraId="38D172C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19</w:t>
            </w:r>
          </w:p>
        </w:tc>
        <w:tc>
          <w:tcPr>
            <w:tcW w:w="470" w:type="pct"/>
            <w:tcBorders>
              <w:top w:val="nil"/>
              <w:left w:val="nil"/>
              <w:bottom w:val="single" w:sz="4" w:space="0" w:color="auto"/>
              <w:right w:val="single" w:sz="4" w:space="0" w:color="auto"/>
            </w:tcBorders>
            <w:shd w:val="clear" w:color="auto" w:fill="auto"/>
            <w:vAlign w:val="center"/>
            <w:hideMark/>
          </w:tcPr>
          <w:p w14:paraId="562D4EE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vAlign w:val="center"/>
            <w:hideMark/>
          </w:tcPr>
          <w:p w14:paraId="2339C5F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232.772</w:t>
            </w:r>
          </w:p>
        </w:tc>
        <w:tc>
          <w:tcPr>
            <w:tcW w:w="611" w:type="pct"/>
            <w:tcBorders>
              <w:top w:val="nil"/>
              <w:left w:val="nil"/>
              <w:bottom w:val="single" w:sz="4" w:space="0" w:color="auto"/>
              <w:right w:val="single" w:sz="4" w:space="0" w:color="auto"/>
            </w:tcBorders>
            <w:shd w:val="clear" w:color="auto" w:fill="auto"/>
            <w:noWrap/>
            <w:vAlign w:val="center"/>
            <w:hideMark/>
          </w:tcPr>
          <w:p w14:paraId="7A6D90B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854B3F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7E629B" w:rsidRPr="004F6FE5" w14:paraId="79110C99"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D46454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Kemični proizvodi</w:t>
            </w:r>
          </w:p>
        </w:tc>
        <w:tc>
          <w:tcPr>
            <w:tcW w:w="705" w:type="pct"/>
            <w:tcBorders>
              <w:top w:val="nil"/>
              <w:left w:val="nil"/>
              <w:bottom w:val="single" w:sz="4" w:space="0" w:color="auto"/>
              <w:right w:val="single" w:sz="4" w:space="0" w:color="auto"/>
            </w:tcBorders>
            <w:shd w:val="clear" w:color="auto" w:fill="auto"/>
            <w:vAlign w:val="center"/>
            <w:hideMark/>
          </w:tcPr>
          <w:p w14:paraId="1BDD9A6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24</w:t>
            </w:r>
          </w:p>
        </w:tc>
        <w:tc>
          <w:tcPr>
            <w:tcW w:w="470" w:type="pct"/>
            <w:tcBorders>
              <w:top w:val="nil"/>
              <w:left w:val="nil"/>
              <w:bottom w:val="single" w:sz="4" w:space="0" w:color="auto"/>
              <w:right w:val="single" w:sz="4" w:space="0" w:color="auto"/>
            </w:tcBorders>
            <w:shd w:val="clear" w:color="auto" w:fill="auto"/>
            <w:vAlign w:val="center"/>
            <w:hideMark/>
          </w:tcPr>
          <w:p w14:paraId="1F7A205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36</w:t>
            </w:r>
          </w:p>
        </w:tc>
        <w:tc>
          <w:tcPr>
            <w:tcW w:w="704" w:type="pct"/>
            <w:tcBorders>
              <w:top w:val="nil"/>
              <w:left w:val="nil"/>
              <w:bottom w:val="single" w:sz="4" w:space="0" w:color="auto"/>
              <w:right w:val="single" w:sz="4" w:space="0" w:color="auto"/>
            </w:tcBorders>
            <w:shd w:val="clear" w:color="auto" w:fill="auto"/>
            <w:vAlign w:val="center"/>
            <w:hideMark/>
          </w:tcPr>
          <w:p w14:paraId="2B36794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6.135.391</w:t>
            </w:r>
          </w:p>
        </w:tc>
        <w:tc>
          <w:tcPr>
            <w:tcW w:w="611" w:type="pct"/>
            <w:tcBorders>
              <w:top w:val="nil"/>
              <w:left w:val="nil"/>
              <w:bottom w:val="single" w:sz="4" w:space="0" w:color="auto"/>
              <w:right w:val="single" w:sz="4" w:space="0" w:color="auto"/>
            </w:tcBorders>
            <w:shd w:val="clear" w:color="auto" w:fill="auto"/>
            <w:noWrap/>
            <w:vAlign w:val="center"/>
            <w:hideMark/>
          </w:tcPr>
          <w:p w14:paraId="63D8497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2,04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B86AFB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r>
      <w:tr w:rsidR="007E629B" w:rsidRPr="004F6FE5" w14:paraId="31D0B7C3"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E1D3E1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Pisarniški in računski stroji, oprema in potrebščine, razen pohištva in programskih paketov</w:t>
            </w:r>
          </w:p>
        </w:tc>
        <w:tc>
          <w:tcPr>
            <w:tcW w:w="705" w:type="pct"/>
            <w:tcBorders>
              <w:top w:val="nil"/>
              <w:left w:val="nil"/>
              <w:bottom w:val="single" w:sz="4" w:space="0" w:color="auto"/>
              <w:right w:val="single" w:sz="4" w:space="0" w:color="auto"/>
            </w:tcBorders>
            <w:shd w:val="clear" w:color="auto" w:fill="auto"/>
            <w:vAlign w:val="center"/>
            <w:hideMark/>
          </w:tcPr>
          <w:p w14:paraId="62E409F0"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30</w:t>
            </w:r>
          </w:p>
        </w:tc>
        <w:tc>
          <w:tcPr>
            <w:tcW w:w="470" w:type="pct"/>
            <w:tcBorders>
              <w:top w:val="nil"/>
              <w:left w:val="nil"/>
              <w:bottom w:val="single" w:sz="4" w:space="0" w:color="auto"/>
              <w:right w:val="single" w:sz="4" w:space="0" w:color="auto"/>
            </w:tcBorders>
            <w:shd w:val="clear" w:color="auto" w:fill="auto"/>
            <w:vAlign w:val="center"/>
            <w:hideMark/>
          </w:tcPr>
          <w:p w14:paraId="615E399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29</w:t>
            </w:r>
          </w:p>
        </w:tc>
        <w:tc>
          <w:tcPr>
            <w:tcW w:w="704" w:type="pct"/>
            <w:tcBorders>
              <w:top w:val="nil"/>
              <w:left w:val="nil"/>
              <w:bottom w:val="single" w:sz="4" w:space="0" w:color="auto"/>
              <w:right w:val="single" w:sz="4" w:space="0" w:color="auto"/>
            </w:tcBorders>
            <w:shd w:val="clear" w:color="auto" w:fill="auto"/>
            <w:vAlign w:val="center"/>
            <w:hideMark/>
          </w:tcPr>
          <w:p w14:paraId="76D53EC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2.363.024</w:t>
            </w:r>
          </w:p>
        </w:tc>
        <w:tc>
          <w:tcPr>
            <w:tcW w:w="611" w:type="pct"/>
            <w:tcBorders>
              <w:top w:val="nil"/>
              <w:left w:val="nil"/>
              <w:bottom w:val="single" w:sz="4" w:space="0" w:color="auto"/>
              <w:right w:val="single" w:sz="4" w:space="0" w:color="auto"/>
            </w:tcBorders>
            <w:shd w:val="clear" w:color="auto" w:fill="auto"/>
            <w:noWrap/>
            <w:vAlign w:val="center"/>
            <w:hideMark/>
          </w:tcPr>
          <w:p w14:paraId="6DD67D6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1,65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896F20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7E629B" w:rsidRPr="004F6FE5" w14:paraId="61606610"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F2681E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Električni stroji, aparati, oprema in potrošno blago; razsvetljava</w:t>
            </w:r>
          </w:p>
        </w:tc>
        <w:tc>
          <w:tcPr>
            <w:tcW w:w="705" w:type="pct"/>
            <w:tcBorders>
              <w:top w:val="nil"/>
              <w:left w:val="nil"/>
              <w:bottom w:val="single" w:sz="4" w:space="0" w:color="auto"/>
              <w:right w:val="single" w:sz="4" w:space="0" w:color="auto"/>
            </w:tcBorders>
            <w:shd w:val="clear" w:color="auto" w:fill="auto"/>
            <w:vAlign w:val="center"/>
            <w:hideMark/>
          </w:tcPr>
          <w:p w14:paraId="7352D22F"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31</w:t>
            </w:r>
          </w:p>
        </w:tc>
        <w:tc>
          <w:tcPr>
            <w:tcW w:w="470" w:type="pct"/>
            <w:tcBorders>
              <w:top w:val="nil"/>
              <w:left w:val="nil"/>
              <w:bottom w:val="single" w:sz="4" w:space="0" w:color="auto"/>
              <w:right w:val="single" w:sz="4" w:space="0" w:color="auto"/>
            </w:tcBorders>
            <w:shd w:val="clear" w:color="auto" w:fill="auto"/>
            <w:vAlign w:val="center"/>
            <w:hideMark/>
          </w:tcPr>
          <w:p w14:paraId="4B564FA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152</w:t>
            </w:r>
          </w:p>
        </w:tc>
        <w:tc>
          <w:tcPr>
            <w:tcW w:w="704" w:type="pct"/>
            <w:tcBorders>
              <w:top w:val="nil"/>
              <w:left w:val="nil"/>
              <w:bottom w:val="single" w:sz="4" w:space="0" w:color="auto"/>
              <w:right w:val="single" w:sz="4" w:space="0" w:color="auto"/>
            </w:tcBorders>
            <w:shd w:val="clear" w:color="auto" w:fill="auto"/>
            <w:vAlign w:val="center"/>
            <w:hideMark/>
          </w:tcPr>
          <w:p w14:paraId="493AC02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99.388.622</w:t>
            </w:r>
          </w:p>
        </w:tc>
        <w:tc>
          <w:tcPr>
            <w:tcW w:w="611" w:type="pct"/>
            <w:tcBorders>
              <w:top w:val="nil"/>
              <w:left w:val="nil"/>
              <w:bottom w:val="single" w:sz="4" w:space="0" w:color="auto"/>
              <w:right w:val="single" w:sz="4" w:space="0" w:color="auto"/>
            </w:tcBorders>
            <w:shd w:val="clear" w:color="auto" w:fill="auto"/>
            <w:noWrap/>
            <w:vAlign w:val="center"/>
            <w:hideMark/>
          </w:tcPr>
          <w:p w14:paraId="6DEAE6D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8,63</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7A5DEC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11,36</w:t>
            </w:r>
            <w:r>
              <w:rPr>
                <w:rFonts w:ascii="Arial" w:eastAsia="Times New Roman" w:hAnsi="Arial" w:cs="Arial"/>
                <w:color w:val="000000"/>
                <w:sz w:val="18"/>
                <w:szCs w:val="18"/>
                <w:lang w:eastAsia="sl-SI"/>
              </w:rPr>
              <w:t xml:space="preserve"> %</w:t>
            </w:r>
          </w:p>
        </w:tc>
      </w:tr>
      <w:tr w:rsidR="007E629B" w:rsidRPr="004F6FE5" w14:paraId="1811B639"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A38519F"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Radijski in televizijski aparati, komunikacijska, telekomunikacijska in z njimi povezana oprema</w:t>
            </w:r>
          </w:p>
        </w:tc>
        <w:tc>
          <w:tcPr>
            <w:tcW w:w="705" w:type="pct"/>
            <w:tcBorders>
              <w:top w:val="nil"/>
              <w:left w:val="nil"/>
              <w:bottom w:val="single" w:sz="4" w:space="0" w:color="auto"/>
              <w:right w:val="single" w:sz="4" w:space="0" w:color="auto"/>
            </w:tcBorders>
            <w:shd w:val="clear" w:color="auto" w:fill="auto"/>
            <w:vAlign w:val="center"/>
            <w:hideMark/>
          </w:tcPr>
          <w:p w14:paraId="6DA02A7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32</w:t>
            </w:r>
          </w:p>
        </w:tc>
        <w:tc>
          <w:tcPr>
            <w:tcW w:w="470" w:type="pct"/>
            <w:tcBorders>
              <w:top w:val="nil"/>
              <w:left w:val="nil"/>
              <w:bottom w:val="single" w:sz="4" w:space="0" w:color="auto"/>
              <w:right w:val="single" w:sz="4" w:space="0" w:color="auto"/>
            </w:tcBorders>
            <w:shd w:val="clear" w:color="auto" w:fill="auto"/>
            <w:vAlign w:val="center"/>
            <w:hideMark/>
          </w:tcPr>
          <w:p w14:paraId="348ABC3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w:t>
            </w:r>
          </w:p>
        </w:tc>
        <w:tc>
          <w:tcPr>
            <w:tcW w:w="704" w:type="pct"/>
            <w:tcBorders>
              <w:top w:val="nil"/>
              <w:left w:val="nil"/>
              <w:bottom w:val="single" w:sz="4" w:space="0" w:color="auto"/>
              <w:right w:val="single" w:sz="4" w:space="0" w:color="auto"/>
            </w:tcBorders>
            <w:shd w:val="clear" w:color="auto" w:fill="auto"/>
            <w:vAlign w:val="center"/>
            <w:hideMark/>
          </w:tcPr>
          <w:p w14:paraId="4962D2C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2.715.098</w:t>
            </w:r>
          </w:p>
        </w:tc>
        <w:tc>
          <w:tcPr>
            <w:tcW w:w="611" w:type="pct"/>
            <w:tcBorders>
              <w:top w:val="nil"/>
              <w:left w:val="nil"/>
              <w:bottom w:val="single" w:sz="4" w:space="0" w:color="auto"/>
              <w:right w:val="single" w:sz="4" w:space="0" w:color="auto"/>
            </w:tcBorders>
            <w:shd w:val="clear" w:color="auto" w:fill="auto"/>
            <w:noWrap/>
            <w:vAlign w:val="center"/>
            <w:hideMark/>
          </w:tcPr>
          <w:p w14:paraId="6F3C3B55"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0,68</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4BD2A6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7E629B" w:rsidRPr="004F6FE5" w14:paraId="5F3A96CF"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A8870B6"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Prevozna sredstva in dodatni proizvodi za promet</w:t>
            </w:r>
          </w:p>
        </w:tc>
        <w:tc>
          <w:tcPr>
            <w:tcW w:w="705" w:type="pct"/>
            <w:tcBorders>
              <w:top w:val="nil"/>
              <w:left w:val="nil"/>
              <w:bottom w:val="single" w:sz="4" w:space="0" w:color="auto"/>
              <w:right w:val="single" w:sz="4" w:space="0" w:color="auto"/>
            </w:tcBorders>
            <w:shd w:val="clear" w:color="auto" w:fill="auto"/>
            <w:vAlign w:val="center"/>
            <w:hideMark/>
          </w:tcPr>
          <w:p w14:paraId="5F58E54F"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34</w:t>
            </w:r>
          </w:p>
        </w:tc>
        <w:tc>
          <w:tcPr>
            <w:tcW w:w="470" w:type="pct"/>
            <w:tcBorders>
              <w:top w:val="nil"/>
              <w:left w:val="nil"/>
              <w:bottom w:val="single" w:sz="4" w:space="0" w:color="auto"/>
              <w:right w:val="single" w:sz="4" w:space="0" w:color="auto"/>
            </w:tcBorders>
            <w:shd w:val="clear" w:color="auto" w:fill="auto"/>
            <w:vAlign w:val="center"/>
            <w:hideMark/>
          </w:tcPr>
          <w:p w14:paraId="7061F6D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293</w:t>
            </w:r>
          </w:p>
        </w:tc>
        <w:tc>
          <w:tcPr>
            <w:tcW w:w="704" w:type="pct"/>
            <w:tcBorders>
              <w:top w:val="nil"/>
              <w:left w:val="nil"/>
              <w:bottom w:val="single" w:sz="4" w:space="0" w:color="auto"/>
              <w:right w:val="single" w:sz="4" w:space="0" w:color="auto"/>
            </w:tcBorders>
            <w:shd w:val="clear" w:color="auto" w:fill="auto"/>
            <w:vAlign w:val="center"/>
            <w:hideMark/>
          </w:tcPr>
          <w:p w14:paraId="7946981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52.522.794</w:t>
            </w:r>
          </w:p>
        </w:tc>
        <w:tc>
          <w:tcPr>
            <w:tcW w:w="611" w:type="pct"/>
            <w:tcBorders>
              <w:top w:val="nil"/>
              <w:left w:val="nil"/>
              <w:bottom w:val="single" w:sz="4" w:space="0" w:color="auto"/>
              <w:right w:val="single" w:sz="4" w:space="0" w:color="auto"/>
            </w:tcBorders>
            <w:shd w:val="clear" w:color="auto" w:fill="auto"/>
            <w:noWrap/>
            <w:vAlign w:val="center"/>
            <w:hideMark/>
          </w:tcPr>
          <w:p w14:paraId="2444FD5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16,64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5B72CB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6,01</w:t>
            </w:r>
            <w:r>
              <w:rPr>
                <w:rFonts w:ascii="Arial" w:eastAsia="Times New Roman" w:hAnsi="Arial" w:cs="Arial"/>
                <w:color w:val="000000"/>
                <w:sz w:val="18"/>
                <w:szCs w:val="18"/>
                <w:lang w:eastAsia="sl-SI"/>
              </w:rPr>
              <w:t xml:space="preserve"> %</w:t>
            </w:r>
          </w:p>
        </w:tc>
      </w:tr>
      <w:tr w:rsidR="007E629B" w:rsidRPr="004F6FE5" w14:paraId="1DD987A7"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5B85D7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Varnostna, gasilska, policijska in obrambna oprema</w:t>
            </w:r>
          </w:p>
        </w:tc>
        <w:tc>
          <w:tcPr>
            <w:tcW w:w="705" w:type="pct"/>
            <w:tcBorders>
              <w:top w:val="nil"/>
              <w:left w:val="nil"/>
              <w:bottom w:val="single" w:sz="4" w:space="0" w:color="auto"/>
              <w:right w:val="single" w:sz="4" w:space="0" w:color="auto"/>
            </w:tcBorders>
            <w:shd w:val="clear" w:color="auto" w:fill="auto"/>
            <w:vAlign w:val="center"/>
            <w:hideMark/>
          </w:tcPr>
          <w:p w14:paraId="6CE7598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35</w:t>
            </w:r>
          </w:p>
        </w:tc>
        <w:tc>
          <w:tcPr>
            <w:tcW w:w="470" w:type="pct"/>
            <w:tcBorders>
              <w:top w:val="nil"/>
              <w:left w:val="nil"/>
              <w:bottom w:val="single" w:sz="4" w:space="0" w:color="auto"/>
              <w:right w:val="single" w:sz="4" w:space="0" w:color="auto"/>
            </w:tcBorders>
            <w:shd w:val="clear" w:color="auto" w:fill="auto"/>
            <w:vAlign w:val="center"/>
            <w:hideMark/>
          </w:tcPr>
          <w:p w14:paraId="0262771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10</w:t>
            </w:r>
          </w:p>
        </w:tc>
        <w:tc>
          <w:tcPr>
            <w:tcW w:w="704" w:type="pct"/>
            <w:tcBorders>
              <w:top w:val="nil"/>
              <w:left w:val="nil"/>
              <w:bottom w:val="single" w:sz="4" w:space="0" w:color="auto"/>
              <w:right w:val="single" w:sz="4" w:space="0" w:color="auto"/>
            </w:tcBorders>
            <w:shd w:val="clear" w:color="auto" w:fill="auto"/>
            <w:vAlign w:val="center"/>
            <w:hideMark/>
          </w:tcPr>
          <w:p w14:paraId="167EBE1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1.519.098</w:t>
            </w:r>
          </w:p>
        </w:tc>
        <w:tc>
          <w:tcPr>
            <w:tcW w:w="611" w:type="pct"/>
            <w:tcBorders>
              <w:top w:val="nil"/>
              <w:left w:val="nil"/>
              <w:bottom w:val="single" w:sz="4" w:space="0" w:color="auto"/>
              <w:right w:val="single" w:sz="4" w:space="0" w:color="auto"/>
            </w:tcBorders>
            <w:shd w:val="clear" w:color="auto" w:fill="auto"/>
            <w:noWrap/>
            <w:vAlign w:val="center"/>
            <w:hideMark/>
          </w:tcPr>
          <w:p w14:paraId="174F35F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0,57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4D5819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4F6FE5" w14:paraId="6104B2CB"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D35C691"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Laboratorijska, optična in precizna oprema (razen očal)</w:t>
            </w:r>
          </w:p>
        </w:tc>
        <w:tc>
          <w:tcPr>
            <w:tcW w:w="705" w:type="pct"/>
            <w:tcBorders>
              <w:top w:val="nil"/>
              <w:left w:val="nil"/>
              <w:bottom w:val="single" w:sz="4" w:space="0" w:color="auto"/>
              <w:right w:val="single" w:sz="4" w:space="0" w:color="auto"/>
            </w:tcBorders>
            <w:shd w:val="clear" w:color="auto" w:fill="auto"/>
            <w:vAlign w:val="center"/>
            <w:hideMark/>
          </w:tcPr>
          <w:p w14:paraId="530F8BA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38</w:t>
            </w:r>
          </w:p>
        </w:tc>
        <w:tc>
          <w:tcPr>
            <w:tcW w:w="470" w:type="pct"/>
            <w:tcBorders>
              <w:top w:val="nil"/>
              <w:left w:val="nil"/>
              <w:bottom w:val="single" w:sz="4" w:space="0" w:color="auto"/>
              <w:right w:val="single" w:sz="4" w:space="0" w:color="auto"/>
            </w:tcBorders>
            <w:shd w:val="clear" w:color="auto" w:fill="auto"/>
            <w:vAlign w:val="center"/>
            <w:hideMark/>
          </w:tcPr>
          <w:p w14:paraId="166D83D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20</w:t>
            </w:r>
          </w:p>
        </w:tc>
        <w:tc>
          <w:tcPr>
            <w:tcW w:w="704" w:type="pct"/>
            <w:tcBorders>
              <w:top w:val="nil"/>
              <w:left w:val="nil"/>
              <w:bottom w:val="single" w:sz="4" w:space="0" w:color="auto"/>
              <w:right w:val="single" w:sz="4" w:space="0" w:color="auto"/>
            </w:tcBorders>
            <w:shd w:val="clear" w:color="auto" w:fill="auto"/>
            <w:vAlign w:val="center"/>
            <w:hideMark/>
          </w:tcPr>
          <w:p w14:paraId="0267F12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2.396.667</w:t>
            </w:r>
          </w:p>
        </w:tc>
        <w:tc>
          <w:tcPr>
            <w:tcW w:w="611" w:type="pct"/>
            <w:tcBorders>
              <w:top w:val="nil"/>
              <w:left w:val="nil"/>
              <w:bottom w:val="single" w:sz="4" w:space="0" w:color="auto"/>
              <w:right w:val="single" w:sz="4" w:space="0" w:color="auto"/>
            </w:tcBorders>
            <w:shd w:val="clear" w:color="auto" w:fill="auto"/>
            <w:noWrap/>
            <w:vAlign w:val="center"/>
            <w:hideMark/>
          </w:tcPr>
          <w:p w14:paraId="689C20E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8A79B7C"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7E629B" w:rsidRPr="004F6FE5" w14:paraId="2D5CD569"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C4C124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705" w:type="pct"/>
            <w:tcBorders>
              <w:top w:val="nil"/>
              <w:left w:val="nil"/>
              <w:bottom w:val="single" w:sz="4" w:space="0" w:color="auto"/>
              <w:right w:val="single" w:sz="4" w:space="0" w:color="auto"/>
            </w:tcBorders>
            <w:shd w:val="clear" w:color="auto" w:fill="auto"/>
            <w:vAlign w:val="center"/>
            <w:hideMark/>
          </w:tcPr>
          <w:p w14:paraId="5D66034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39</w:t>
            </w:r>
          </w:p>
        </w:tc>
        <w:tc>
          <w:tcPr>
            <w:tcW w:w="470" w:type="pct"/>
            <w:tcBorders>
              <w:top w:val="nil"/>
              <w:left w:val="nil"/>
              <w:bottom w:val="single" w:sz="4" w:space="0" w:color="auto"/>
              <w:right w:val="single" w:sz="4" w:space="0" w:color="auto"/>
            </w:tcBorders>
            <w:shd w:val="clear" w:color="auto" w:fill="auto"/>
            <w:vAlign w:val="center"/>
            <w:hideMark/>
          </w:tcPr>
          <w:p w14:paraId="2D98EB0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w:t>
            </w:r>
          </w:p>
        </w:tc>
        <w:tc>
          <w:tcPr>
            <w:tcW w:w="704" w:type="pct"/>
            <w:tcBorders>
              <w:top w:val="nil"/>
              <w:left w:val="nil"/>
              <w:bottom w:val="single" w:sz="4" w:space="0" w:color="auto"/>
              <w:right w:val="single" w:sz="4" w:space="0" w:color="auto"/>
            </w:tcBorders>
            <w:shd w:val="clear" w:color="auto" w:fill="auto"/>
            <w:vAlign w:val="center"/>
            <w:hideMark/>
          </w:tcPr>
          <w:p w14:paraId="5E7D276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1.291.434</w:t>
            </w:r>
          </w:p>
        </w:tc>
        <w:tc>
          <w:tcPr>
            <w:tcW w:w="611" w:type="pct"/>
            <w:tcBorders>
              <w:top w:val="nil"/>
              <w:left w:val="nil"/>
              <w:bottom w:val="single" w:sz="4" w:space="0" w:color="auto"/>
              <w:right w:val="single" w:sz="4" w:space="0" w:color="auto"/>
            </w:tcBorders>
            <w:shd w:val="clear" w:color="auto" w:fill="auto"/>
            <w:noWrap/>
            <w:vAlign w:val="center"/>
            <w:hideMark/>
          </w:tcPr>
          <w:p w14:paraId="025DC60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0,80</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281EC8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7E629B" w:rsidRPr="004F6FE5" w14:paraId="20B82312"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D73F51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Industrijski stroji</w:t>
            </w:r>
          </w:p>
        </w:tc>
        <w:tc>
          <w:tcPr>
            <w:tcW w:w="705" w:type="pct"/>
            <w:tcBorders>
              <w:top w:val="nil"/>
              <w:left w:val="nil"/>
              <w:bottom w:val="single" w:sz="4" w:space="0" w:color="auto"/>
              <w:right w:val="single" w:sz="4" w:space="0" w:color="auto"/>
            </w:tcBorders>
            <w:shd w:val="clear" w:color="auto" w:fill="auto"/>
            <w:vAlign w:val="center"/>
            <w:hideMark/>
          </w:tcPr>
          <w:p w14:paraId="448F1674"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42</w:t>
            </w:r>
          </w:p>
        </w:tc>
        <w:tc>
          <w:tcPr>
            <w:tcW w:w="470" w:type="pct"/>
            <w:tcBorders>
              <w:top w:val="nil"/>
              <w:left w:val="nil"/>
              <w:bottom w:val="single" w:sz="4" w:space="0" w:color="auto"/>
              <w:right w:val="single" w:sz="4" w:space="0" w:color="auto"/>
            </w:tcBorders>
            <w:shd w:val="clear" w:color="auto" w:fill="auto"/>
            <w:vAlign w:val="center"/>
            <w:hideMark/>
          </w:tcPr>
          <w:p w14:paraId="405D2D7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57</w:t>
            </w:r>
          </w:p>
        </w:tc>
        <w:tc>
          <w:tcPr>
            <w:tcW w:w="704" w:type="pct"/>
            <w:tcBorders>
              <w:top w:val="nil"/>
              <w:left w:val="nil"/>
              <w:bottom w:val="single" w:sz="4" w:space="0" w:color="auto"/>
              <w:right w:val="single" w:sz="4" w:space="0" w:color="auto"/>
            </w:tcBorders>
            <w:shd w:val="clear" w:color="auto" w:fill="auto"/>
            <w:vAlign w:val="center"/>
            <w:hideMark/>
          </w:tcPr>
          <w:p w14:paraId="51A6197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171.661.145</w:t>
            </w:r>
          </w:p>
        </w:tc>
        <w:tc>
          <w:tcPr>
            <w:tcW w:w="611" w:type="pct"/>
            <w:tcBorders>
              <w:top w:val="nil"/>
              <w:left w:val="nil"/>
              <w:bottom w:val="single" w:sz="4" w:space="0" w:color="auto"/>
              <w:right w:val="single" w:sz="4" w:space="0" w:color="auto"/>
            </w:tcBorders>
            <w:shd w:val="clear" w:color="auto" w:fill="auto"/>
            <w:noWrap/>
            <w:vAlign w:val="center"/>
            <w:hideMark/>
          </w:tcPr>
          <w:p w14:paraId="6C2B4E3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3,24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46423A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19,63</w:t>
            </w:r>
            <w:r>
              <w:rPr>
                <w:rFonts w:ascii="Arial" w:eastAsia="Times New Roman" w:hAnsi="Arial" w:cs="Arial"/>
                <w:color w:val="000000"/>
                <w:sz w:val="18"/>
                <w:szCs w:val="18"/>
                <w:lang w:eastAsia="sl-SI"/>
              </w:rPr>
              <w:t xml:space="preserve"> %</w:t>
            </w:r>
          </w:p>
        </w:tc>
      </w:tr>
      <w:tr w:rsidR="007E629B" w:rsidRPr="004F6FE5" w14:paraId="7446A6F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32630DF"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lastRenderedPageBreak/>
              <w:t>Rudarska, kamnoseška in gradbena oprema</w:t>
            </w:r>
          </w:p>
        </w:tc>
        <w:tc>
          <w:tcPr>
            <w:tcW w:w="705" w:type="pct"/>
            <w:tcBorders>
              <w:top w:val="nil"/>
              <w:left w:val="nil"/>
              <w:bottom w:val="single" w:sz="4" w:space="0" w:color="auto"/>
              <w:right w:val="single" w:sz="4" w:space="0" w:color="auto"/>
            </w:tcBorders>
            <w:shd w:val="clear" w:color="auto" w:fill="auto"/>
            <w:vAlign w:val="center"/>
            <w:hideMark/>
          </w:tcPr>
          <w:p w14:paraId="7B2DB1D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43</w:t>
            </w:r>
          </w:p>
        </w:tc>
        <w:tc>
          <w:tcPr>
            <w:tcW w:w="470" w:type="pct"/>
            <w:tcBorders>
              <w:top w:val="nil"/>
              <w:left w:val="nil"/>
              <w:bottom w:val="single" w:sz="4" w:space="0" w:color="auto"/>
              <w:right w:val="single" w:sz="4" w:space="0" w:color="auto"/>
            </w:tcBorders>
            <w:shd w:val="clear" w:color="auto" w:fill="auto"/>
            <w:vAlign w:val="center"/>
            <w:hideMark/>
          </w:tcPr>
          <w:p w14:paraId="230CE60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59</w:t>
            </w:r>
          </w:p>
        </w:tc>
        <w:tc>
          <w:tcPr>
            <w:tcW w:w="704" w:type="pct"/>
            <w:tcBorders>
              <w:top w:val="nil"/>
              <w:left w:val="nil"/>
              <w:bottom w:val="single" w:sz="4" w:space="0" w:color="auto"/>
              <w:right w:val="single" w:sz="4" w:space="0" w:color="auto"/>
            </w:tcBorders>
            <w:shd w:val="clear" w:color="auto" w:fill="auto"/>
            <w:vAlign w:val="center"/>
            <w:hideMark/>
          </w:tcPr>
          <w:p w14:paraId="40E1F29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38.983.456</w:t>
            </w:r>
          </w:p>
        </w:tc>
        <w:tc>
          <w:tcPr>
            <w:tcW w:w="611" w:type="pct"/>
            <w:tcBorders>
              <w:top w:val="nil"/>
              <w:left w:val="nil"/>
              <w:bottom w:val="single" w:sz="4" w:space="0" w:color="auto"/>
              <w:right w:val="single" w:sz="4" w:space="0" w:color="auto"/>
            </w:tcBorders>
            <w:shd w:val="clear" w:color="auto" w:fill="auto"/>
            <w:noWrap/>
            <w:vAlign w:val="center"/>
            <w:hideMark/>
          </w:tcPr>
          <w:p w14:paraId="37234B7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3,35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013D7B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4,46</w:t>
            </w:r>
            <w:r>
              <w:rPr>
                <w:rFonts w:ascii="Arial" w:eastAsia="Times New Roman" w:hAnsi="Arial" w:cs="Arial"/>
                <w:color w:val="000000"/>
                <w:sz w:val="18"/>
                <w:szCs w:val="18"/>
                <w:lang w:eastAsia="sl-SI"/>
              </w:rPr>
              <w:t xml:space="preserve"> %</w:t>
            </w:r>
          </w:p>
        </w:tc>
      </w:tr>
      <w:tr w:rsidR="007E629B" w:rsidRPr="004F6FE5" w14:paraId="48F0CE4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5807A1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Gradbene strukture in materiali; pomožni gradbeni izdelki (razen električnih aparatov)</w:t>
            </w:r>
          </w:p>
        </w:tc>
        <w:tc>
          <w:tcPr>
            <w:tcW w:w="705" w:type="pct"/>
            <w:tcBorders>
              <w:top w:val="nil"/>
              <w:left w:val="nil"/>
              <w:bottom w:val="single" w:sz="4" w:space="0" w:color="auto"/>
              <w:right w:val="single" w:sz="4" w:space="0" w:color="auto"/>
            </w:tcBorders>
            <w:shd w:val="clear" w:color="auto" w:fill="auto"/>
            <w:vAlign w:val="center"/>
            <w:hideMark/>
          </w:tcPr>
          <w:p w14:paraId="3CD8CA41"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44</w:t>
            </w:r>
          </w:p>
        </w:tc>
        <w:tc>
          <w:tcPr>
            <w:tcW w:w="470" w:type="pct"/>
            <w:tcBorders>
              <w:top w:val="nil"/>
              <w:left w:val="nil"/>
              <w:bottom w:val="single" w:sz="4" w:space="0" w:color="auto"/>
              <w:right w:val="single" w:sz="4" w:space="0" w:color="auto"/>
            </w:tcBorders>
            <w:shd w:val="clear" w:color="auto" w:fill="auto"/>
            <w:vAlign w:val="center"/>
            <w:hideMark/>
          </w:tcPr>
          <w:p w14:paraId="63D3E9C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156</w:t>
            </w:r>
          </w:p>
        </w:tc>
        <w:tc>
          <w:tcPr>
            <w:tcW w:w="704" w:type="pct"/>
            <w:tcBorders>
              <w:top w:val="nil"/>
              <w:left w:val="nil"/>
              <w:bottom w:val="single" w:sz="4" w:space="0" w:color="auto"/>
              <w:right w:val="single" w:sz="4" w:space="0" w:color="auto"/>
            </w:tcBorders>
            <w:shd w:val="clear" w:color="auto" w:fill="auto"/>
            <w:vAlign w:val="center"/>
            <w:hideMark/>
          </w:tcPr>
          <w:p w14:paraId="53BCE3D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38.994.140</w:t>
            </w:r>
          </w:p>
        </w:tc>
        <w:tc>
          <w:tcPr>
            <w:tcW w:w="611" w:type="pct"/>
            <w:tcBorders>
              <w:top w:val="nil"/>
              <w:left w:val="nil"/>
              <w:bottom w:val="single" w:sz="4" w:space="0" w:color="auto"/>
              <w:right w:val="single" w:sz="4" w:space="0" w:color="auto"/>
            </w:tcBorders>
            <w:shd w:val="clear" w:color="auto" w:fill="auto"/>
            <w:noWrap/>
            <w:vAlign w:val="center"/>
            <w:hideMark/>
          </w:tcPr>
          <w:p w14:paraId="107D99C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8,86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D82407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4,46</w:t>
            </w:r>
            <w:r>
              <w:rPr>
                <w:rFonts w:ascii="Arial" w:eastAsia="Times New Roman" w:hAnsi="Arial" w:cs="Arial"/>
                <w:color w:val="000000"/>
                <w:sz w:val="18"/>
                <w:szCs w:val="18"/>
                <w:lang w:eastAsia="sl-SI"/>
              </w:rPr>
              <w:t xml:space="preserve"> %</w:t>
            </w:r>
          </w:p>
        </w:tc>
      </w:tr>
      <w:tr w:rsidR="007E629B" w:rsidRPr="004F6FE5" w14:paraId="1F5E4D76"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92675F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Gradbena dela</w:t>
            </w:r>
          </w:p>
        </w:tc>
        <w:tc>
          <w:tcPr>
            <w:tcW w:w="705" w:type="pct"/>
            <w:tcBorders>
              <w:top w:val="nil"/>
              <w:left w:val="nil"/>
              <w:bottom w:val="single" w:sz="4" w:space="0" w:color="auto"/>
              <w:right w:val="single" w:sz="4" w:space="0" w:color="auto"/>
            </w:tcBorders>
            <w:shd w:val="clear" w:color="auto" w:fill="auto"/>
            <w:vAlign w:val="center"/>
            <w:hideMark/>
          </w:tcPr>
          <w:p w14:paraId="3387C44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45</w:t>
            </w:r>
          </w:p>
        </w:tc>
        <w:tc>
          <w:tcPr>
            <w:tcW w:w="470" w:type="pct"/>
            <w:tcBorders>
              <w:top w:val="nil"/>
              <w:left w:val="nil"/>
              <w:bottom w:val="single" w:sz="4" w:space="0" w:color="auto"/>
              <w:right w:val="single" w:sz="4" w:space="0" w:color="auto"/>
            </w:tcBorders>
            <w:shd w:val="clear" w:color="auto" w:fill="auto"/>
            <w:vAlign w:val="center"/>
            <w:hideMark/>
          </w:tcPr>
          <w:p w14:paraId="7A8242F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193</w:t>
            </w:r>
          </w:p>
        </w:tc>
        <w:tc>
          <w:tcPr>
            <w:tcW w:w="704" w:type="pct"/>
            <w:tcBorders>
              <w:top w:val="nil"/>
              <w:left w:val="nil"/>
              <w:bottom w:val="single" w:sz="4" w:space="0" w:color="auto"/>
              <w:right w:val="single" w:sz="4" w:space="0" w:color="auto"/>
            </w:tcBorders>
            <w:shd w:val="clear" w:color="auto" w:fill="auto"/>
            <w:vAlign w:val="center"/>
            <w:hideMark/>
          </w:tcPr>
          <w:p w14:paraId="7250EAA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148.385.117</w:t>
            </w:r>
          </w:p>
        </w:tc>
        <w:tc>
          <w:tcPr>
            <w:tcW w:w="611" w:type="pct"/>
            <w:tcBorders>
              <w:top w:val="nil"/>
              <w:left w:val="nil"/>
              <w:bottom w:val="single" w:sz="4" w:space="0" w:color="auto"/>
              <w:right w:val="single" w:sz="4" w:space="0" w:color="auto"/>
            </w:tcBorders>
            <w:shd w:val="clear" w:color="auto" w:fill="auto"/>
            <w:noWrap/>
            <w:vAlign w:val="center"/>
            <w:hideMark/>
          </w:tcPr>
          <w:p w14:paraId="2546131C"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10,96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C57CCF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16,97</w:t>
            </w:r>
            <w:r>
              <w:rPr>
                <w:rFonts w:ascii="Arial" w:eastAsia="Times New Roman" w:hAnsi="Arial" w:cs="Arial"/>
                <w:color w:val="000000"/>
                <w:sz w:val="18"/>
                <w:szCs w:val="18"/>
                <w:lang w:eastAsia="sl-SI"/>
              </w:rPr>
              <w:t xml:space="preserve"> %</w:t>
            </w:r>
          </w:p>
        </w:tc>
      </w:tr>
      <w:tr w:rsidR="007E629B" w:rsidRPr="004F6FE5" w14:paraId="67182003"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FCE70C5"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Programski paketi in informacijski sistemi</w:t>
            </w:r>
          </w:p>
        </w:tc>
        <w:tc>
          <w:tcPr>
            <w:tcW w:w="705" w:type="pct"/>
            <w:tcBorders>
              <w:top w:val="nil"/>
              <w:left w:val="nil"/>
              <w:bottom w:val="single" w:sz="4" w:space="0" w:color="auto"/>
              <w:right w:val="single" w:sz="4" w:space="0" w:color="auto"/>
            </w:tcBorders>
            <w:shd w:val="clear" w:color="auto" w:fill="auto"/>
            <w:vAlign w:val="center"/>
            <w:hideMark/>
          </w:tcPr>
          <w:p w14:paraId="2DC92BA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48</w:t>
            </w:r>
          </w:p>
        </w:tc>
        <w:tc>
          <w:tcPr>
            <w:tcW w:w="470" w:type="pct"/>
            <w:tcBorders>
              <w:top w:val="nil"/>
              <w:left w:val="nil"/>
              <w:bottom w:val="single" w:sz="4" w:space="0" w:color="auto"/>
              <w:right w:val="single" w:sz="4" w:space="0" w:color="auto"/>
            </w:tcBorders>
            <w:shd w:val="clear" w:color="auto" w:fill="auto"/>
            <w:vAlign w:val="center"/>
            <w:hideMark/>
          </w:tcPr>
          <w:p w14:paraId="199C89B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28</w:t>
            </w:r>
          </w:p>
        </w:tc>
        <w:tc>
          <w:tcPr>
            <w:tcW w:w="704" w:type="pct"/>
            <w:tcBorders>
              <w:top w:val="nil"/>
              <w:left w:val="nil"/>
              <w:bottom w:val="single" w:sz="4" w:space="0" w:color="auto"/>
              <w:right w:val="single" w:sz="4" w:space="0" w:color="auto"/>
            </w:tcBorders>
            <w:shd w:val="clear" w:color="auto" w:fill="auto"/>
            <w:vAlign w:val="center"/>
            <w:hideMark/>
          </w:tcPr>
          <w:p w14:paraId="255B5E5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11.323.846</w:t>
            </w:r>
          </w:p>
        </w:tc>
        <w:tc>
          <w:tcPr>
            <w:tcW w:w="611" w:type="pct"/>
            <w:tcBorders>
              <w:top w:val="nil"/>
              <w:left w:val="nil"/>
              <w:bottom w:val="single" w:sz="4" w:space="0" w:color="auto"/>
              <w:right w:val="single" w:sz="4" w:space="0" w:color="auto"/>
            </w:tcBorders>
            <w:shd w:val="clear" w:color="auto" w:fill="auto"/>
            <w:noWrap/>
            <w:vAlign w:val="center"/>
            <w:hideMark/>
          </w:tcPr>
          <w:p w14:paraId="3D3DE51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1,59</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A89E4B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1,29</w:t>
            </w:r>
            <w:r>
              <w:rPr>
                <w:rFonts w:ascii="Arial" w:eastAsia="Times New Roman" w:hAnsi="Arial" w:cs="Arial"/>
                <w:color w:val="000000"/>
                <w:sz w:val="18"/>
                <w:szCs w:val="18"/>
                <w:lang w:eastAsia="sl-SI"/>
              </w:rPr>
              <w:t xml:space="preserve"> %</w:t>
            </w:r>
          </w:p>
        </w:tc>
      </w:tr>
      <w:tr w:rsidR="007E629B" w:rsidRPr="004F6FE5" w14:paraId="52B0FA4A"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239103A2"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popravila in vzdrževanja</w:t>
            </w:r>
          </w:p>
        </w:tc>
        <w:tc>
          <w:tcPr>
            <w:tcW w:w="705" w:type="pct"/>
            <w:tcBorders>
              <w:top w:val="nil"/>
              <w:left w:val="nil"/>
              <w:bottom w:val="single" w:sz="4" w:space="0" w:color="auto"/>
              <w:right w:val="single" w:sz="4" w:space="0" w:color="auto"/>
            </w:tcBorders>
            <w:shd w:val="clear" w:color="auto" w:fill="auto"/>
            <w:vAlign w:val="center"/>
            <w:hideMark/>
          </w:tcPr>
          <w:p w14:paraId="0D4530F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50</w:t>
            </w:r>
          </w:p>
        </w:tc>
        <w:tc>
          <w:tcPr>
            <w:tcW w:w="470" w:type="pct"/>
            <w:tcBorders>
              <w:top w:val="nil"/>
              <w:left w:val="nil"/>
              <w:bottom w:val="single" w:sz="4" w:space="0" w:color="auto"/>
              <w:right w:val="single" w:sz="4" w:space="0" w:color="auto"/>
            </w:tcBorders>
            <w:shd w:val="clear" w:color="auto" w:fill="auto"/>
            <w:vAlign w:val="center"/>
            <w:hideMark/>
          </w:tcPr>
          <w:p w14:paraId="32739E9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221</w:t>
            </w:r>
          </w:p>
        </w:tc>
        <w:tc>
          <w:tcPr>
            <w:tcW w:w="704" w:type="pct"/>
            <w:tcBorders>
              <w:top w:val="nil"/>
              <w:left w:val="nil"/>
              <w:bottom w:val="single" w:sz="4" w:space="0" w:color="auto"/>
              <w:right w:val="single" w:sz="4" w:space="0" w:color="auto"/>
            </w:tcBorders>
            <w:shd w:val="clear" w:color="auto" w:fill="auto"/>
            <w:vAlign w:val="center"/>
            <w:hideMark/>
          </w:tcPr>
          <w:p w14:paraId="1898B9B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33.769.787</w:t>
            </w:r>
          </w:p>
        </w:tc>
        <w:tc>
          <w:tcPr>
            <w:tcW w:w="611" w:type="pct"/>
            <w:tcBorders>
              <w:top w:val="nil"/>
              <w:left w:val="nil"/>
              <w:bottom w:val="single" w:sz="4" w:space="0" w:color="auto"/>
              <w:right w:val="single" w:sz="4" w:space="0" w:color="auto"/>
            </w:tcBorders>
            <w:shd w:val="clear" w:color="auto" w:fill="auto"/>
            <w:noWrap/>
            <w:vAlign w:val="center"/>
            <w:hideMark/>
          </w:tcPr>
          <w:p w14:paraId="361867C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12,55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15345F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3,86</w:t>
            </w:r>
            <w:r>
              <w:rPr>
                <w:rFonts w:ascii="Arial" w:eastAsia="Times New Roman" w:hAnsi="Arial" w:cs="Arial"/>
                <w:color w:val="000000"/>
                <w:sz w:val="18"/>
                <w:szCs w:val="18"/>
                <w:lang w:eastAsia="sl-SI"/>
              </w:rPr>
              <w:t xml:space="preserve"> %</w:t>
            </w:r>
          </w:p>
        </w:tc>
      </w:tr>
      <w:tr w:rsidR="007E629B" w:rsidRPr="004F6FE5" w14:paraId="39C64BA2"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A7EBAA1"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inštalacije (razen programske opreme)</w:t>
            </w:r>
          </w:p>
        </w:tc>
        <w:tc>
          <w:tcPr>
            <w:tcW w:w="705" w:type="pct"/>
            <w:tcBorders>
              <w:top w:val="nil"/>
              <w:left w:val="nil"/>
              <w:bottom w:val="single" w:sz="4" w:space="0" w:color="auto"/>
              <w:right w:val="single" w:sz="4" w:space="0" w:color="auto"/>
            </w:tcBorders>
            <w:shd w:val="clear" w:color="auto" w:fill="auto"/>
            <w:vAlign w:val="center"/>
            <w:hideMark/>
          </w:tcPr>
          <w:p w14:paraId="1ACA92D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51</w:t>
            </w:r>
          </w:p>
        </w:tc>
        <w:tc>
          <w:tcPr>
            <w:tcW w:w="470" w:type="pct"/>
            <w:tcBorders>
              <w:top w:val="nil"/>
              <w:left w:val="nil"/>
              <w:bottom w:val="single" w:sz="4" w:space="0" w:color="auto"/>
              <w:right w:val="single" w:sz="4" w:space="0" w:color="auto"/>
            </w:tcBorders>
            <w:shd w:val="clear" w:color="auto" w:fill="auto"/>
            <w:vAlign w:val="center"/>
            <w:hideMark/>
          </w:tcPr>
          <w:p w14:paraId="687058E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25</w:t>
            </w:r>
          </w:p>
        </w:tc>
        <w:tc>
          <w:tcPr>
            <w:tcW w:w="704" w:type="pct"/>
            <w:tcBorders>
              <w:top w:val="nil"/>
              <w:left w:val="nil"/>
              <w:bottom w:val="single" w:sz="4" w:space="0" w:color="auto"/>
              <w:right w:val="single" w:sz="4" w:space="0" w:color="auto"/>
            </w:tcBorders>
            <w:shd w:val="clear" w:color="auto" w:fill="auto"/>
            <w:vAlign w:val="center"/>
            <w:hideMark/>
          </w:tcPr>
          <w:p w14:paraId="3910BB5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26.038.266</w:t>
            </w:r>
          </w:p>
        </w:tc>
        <w:tc>
          <w:tcPr>
            <w:tcW w:w="611" w:type="pct"/>
            <w:tcBorders>
              <w:top w:val="nil"/>
              <w:left w:val="nil"/>
              <w:bottom w:val="single" w:sz="4" w:space="0" w:color="auto"/>
              <w:right w:val="single" w:sz="4" w:space="0" w:color="auto"/>
            </w:tcBorders>
            <w:shd w:val="clear" w:color="auto" w:fill="auto"/>
            <w:noWrap/>
            <w:vAlign w:val="center"/>
            <w:hideMark/>
          </w:tcPr>
          <w:p w14:paraId="51EEDAE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34FDC6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2,98</w:t>
            </w:r>
            <w:r>
              <w:rPr>
                <w:rFonts w:ascii="Arial" w:eastAsia="Times New Roman" w:hAnsi="Arial" w:cs="Arial"/>
                <w:color w:val="000000"/>
                <w:sz w:val="18"/>
                <w:szCs w:val="18"/>
                <w:lang w:eastAsia="sl-SI"/>
              </w:rPr>
              <w:t xml:space="preserve"> %</w:t>
            </w:r>
          </w:p>
        </w:tc>
      </w:tr>
      <w:tr w:rsidR="007E629B" w:rsidRPr="004F6FE5" w14:paraId="0ACAC396"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75049E4"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hotelov, restavracij in trgovine na drobno</w:t>
            </w:r>
          </w:p>
        </w:tc>
        <w:tc>
          <w:tcPr>
            <w:tcW w:w="705" w:type="pct"/>
            <w:tcBorders>
              <w:top w:val="nil"/>
              <w:left w:val="nil"/>
              <w:bottom w:val="single" w:sz="4" w:space="0" w:color="auto"/>
              <w:right w:val="single" w:sz="4" w:space="0" w:color="auto"/>
            </w:tcBorders>
            <w:shd w:val="clear" w:color="auto" w:fill="auto"/>
            <w:vAlign w:val="center"/>
            <w:hideMark/>
          </w:tcPr>
          <w:p w14:paraId="2E2F609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55</w:t>
            </w:r>
          </w:p>
        </w:tc>
        <w:tc>
          <w:tcPr>
            <w:tcW w:w="470" w:type="pct"/>
            <w:tcBorders>
              <w:top w:val="nil"/>
              <w:left w:val="nil"/>
              <w:bottom w:val="single" w:sz="4" w:space="0" w:color="auto"/>
              <w:right w:val="single" w:sz="4" w:space="0" w:color="auto"/>
            </w:tcBorders>
            <w:shd w:val="clear" w:color="auto" w:fill="auto"/>
            <w:vAlign w:val="center"/>
            <w:hideMark/>
          </w:tcPr>
          <w:p w14:paraId="6A99FDA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30A5370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1.034.035</w:t>
            </w:r>
          </w:p>
        </w:tc>
        <w:tc>
          <w:tcPr>
            <w:tcW w:w="611" w:type="pct"/>
            <w:tcBorders>
              <w:top w:val="nil"/>
              <w:left w:val="nil"/>
              <w:bottom w:val="single" w:sz="4" w:space="0" w:color="auto"/>
              <w:right w:val="single" w:sz="4" w:space="0" w:color="auto"/>
            </w:tcBorders>
            <w:shd w:val="clear" w:color="auto" w:fill="auto"/>
            <w:noWrap/>
            <w:vAlign w:val="center"/>
            <w:hideMark/>
          </w:tcPr>
          <w:p w14:paraId="4D3DD4D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81A7A1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7E629B" w:rsidRPr="004F6FE5" w14:paraId="2FAC322B"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FBE154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Prevozne storitve (razen prevoza odpadkov)</w:t>
            </w:r>
          </w:p>
        </w:tc>
        <w:tc>
          <w:tcPr>
            <w:tcW w:w="705" w:type="pct"/>
            <w:tcBorders>
              <w:top w:val="nil"/>
              <w:left w:val="nil"/>
              <w:bottom w:val="single" w:sz="4" w:space="0" w:color="auto"/>
              <w:right w:val="single" w:sz="4" w:space="0" w:color="auto"/>
            </w:tcBorders>
            <w:shd w:val="clear" w:color="auto" w:fill="auto"/>
            <w:vAlign w:val="center"/>
            <w:hideMark/>
          </w:tcPr>
          <w:p w14:paraId="5A441392"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60</w:t>
            </w:r>
          </w:p>
        </w:tc>
        <w:tc>
          <w:tcPr>
            <w:tcW w:w="470" w:type="pct"/>
            <w:tcBorders>
              <w:top w:val="nil"/>
              <w:left w:val="nil"/>
              <w:bottom w:val="single" w:sz="4" w:space="0" w:color="auto"/>
              <w:right w:val="single" w:sz="4" w:space="0" w:color="auto"/>
            </w:tcBorders>
            <w:shd w:val="clear" w:color="auto" w:fill="auto"/>
            <w:vAlign w:val="center"/>
            <w:hideMark/>
          </w:tcPr>
          <w:p w14:paraId="00AFB7C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18</w:t>
            </w:r>
          </w:p>
        </w:tc>
        <w:tc>
          <w:tcPr>
            <w:tcW w:w="704" w:type="pct"/>
            <w:tcBorders>
              <w:top w:val="nil"/>
              <w:left w:val="nil"/>
              <w:bottom w:val="single" w:sz="4" w:space="0" w:color="auto"/>
              <w:right w:val="single" w:sz="4" w:space="0" w:color="auto"/>
            </w:tcBorders>
            <w:shd w:val="clear" w:color="auto" w:fill="auto"/>
            <w:vAlign w:val="center"/>
            <w:hideMark/>
          </w:tcPr>
          <w:p w14:paraId="702960A5"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38.866.400</w:t>
            </w:r>
          </w:p>
        </w:tc>
        <w:tc>
          <w:tcPr>
            <w:tcW w:w="611" w:type="pct"/>
            <w:tcBorders>
              <w:top w:val="nil"/>
              <w:left w:val="nil"/>
              <w:bottom w:val="single" w:sz="4" w:space="0" w:color="auto"/>
              <w:right w:val="single" w:sz="4" w:space="0" w:color="auto"/>
            </w:tcBorders>
            <w:shd w:val="clear" w:color="auto" w:fill="auto"/>
            <w:noWrap/>
            <w:vAlign w:val="center"/>
            <w:hideMark/>
          </w:tcPr>
          <w:p w14:paraId="7E6D8B9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1,02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B91B3D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4,44</w:t>
            </w:r>
            <w:r>
              <w:rPr>
                <w:rFonts w:ascii="Arial" w:eastAsia="Times New Roman" w:hAnsi="Arial" w:cs="Arial"/>
                <w:color w:val="000000"/>
                <w:sz w:val="18"/>
                <w:szCs w:val="18"/>
                <w:lang w:eastAsia="sl-SI"/>
              </w:rPr>
              <w:t xml:space="preserve"> %</w:t>
            </w:r>
          </w:p>
        </w:tc>
      </w:tr>
      <w:tr w:rsidR="007E629B" w:rsidRPr="004F6FE5" w14:paraId="5ADE437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7C0D5BE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Podporne in pomožne prevozne storitve; storitve potovalnih agencij</w:t>
            </w:r>
          </w:p>
        </w:tc>
        <w:tc>
          <w:tcPr>
            <w:tcW w:w="705" w:type="pct"/>
            <w:tcBorders>
              <w:top w:val="nil"/>
              <w:left w:val="nil"/>
              <w:bottom w:val="single" w:sz="4" w:space="0" w:color="auto"/>
              <w:right w:val="single" w:sz="4" w:space="0" w:color="auto"/>
            </w:tcBorders>
            <w:shd w:val="clear" w:color="auto" w:fill="auto"/>
            <w:vAlign w:val="center"/>
            <w:hideMark/>
          </w:tcPr>
          <w:p w14:paraId="278BCDA4"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63</w:t>
            </w:r>
          </w:p>
        </w:tc>
        <w:tc>
          <w:tcPr>
            <w:tcW w:w="470" w:type="pct"/>
            <w:tcBorders>
              <w:top w:val="nil"/>
              <w:left w:val="nil"/>
              <w:bottom w:val="single" w:sz="4" w:space="0" w:color="auto"/>
              <w:right w:val="single" w:sz="4" w:space="0" w:color="auto"/>
            </w:tcBorders>
            <w:shd w:val="clear" w:color="auto" w:fill="auto"/>
            <w:vAlign w:val="center"/>
            <w:hideMark/>
          </w:tcPr>
          <w:p w14:paraId="395CD7E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w:t>
            </w:r>
          </w:p>
        </w:tc>
        <w:tc>
          <w:tcPr>
            <w:tcW w:w="704" w:type="pct"/>
            <w:tcBorders>
              <w:top w:val="nil"/>
              <w:left w:val="nil"/>
              <w:bottom w:val="single" w:sz="4" w:space="0" w:color="auto"/>
              <w:right w:val="single" w:sz="4" w:space="0" w:color="auto"/>
            </w:tcBorders>
            <w:shd w:val="clear" w:color="auto" w:fill="auto"/>
            <w:vAlign w:val="center"/>
            <w:hideMark/>
          </w:tcPr>
          <w:p w14:paraId="39D2C1A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11.063.050</w:t>
            </w:r>
          </w:p>
        </w:tc>
        <w:tc>
          <w:tcPr>
            <w:tcW w:w="611" w:type="pct"/>
            <w:tcBorders>
              <w:top w:val="nil"/>
              <w:left w:val="nil"/>
              <w:bottom w:val="single" w:sz="4" w:space="0" w:color="auto"/>
              <w:right w:val="single" w:sz="4" w:space="0" w:color="auto"/>
            </w:tcBorders>
            <w:shd w:val="clear" w:color="auto" w:fill="auto"/>
            <w:noWrap/>
            <w:vAlign w:val="center"/>
            <w:hideMark/>
          </w:tcPr>
          <w:p w14:paraId="655B371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75D8C5A"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1,26</w:t>
            </w:r>
            <w:r>
              <w:rPr>
                <w:rFonts w:ascii="Arial" w:eastAsia="Times New Roman" w:hAnsi="Arial" w:cs="Arial"/>
                <w:color w:val="000000"/>
                <w:sz w:val="18"/>
                <w:szCs w:val="18"/>
                <w:lang w:eastAsia="sl-SI"/>
              </w:rPr>
              <w:t xml:space="preserve"> %</w:t>
            </w:r>
          </w:p>
        </w:tc>
      </w:tr>
      <w:tr w:rsidR="007E629B" w:rsidRPr="004F6FE5" w14:paraId="577A5E16"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BCF264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Poštne in telekomunikacijske storitve</w:t>
            </w:r>
          </w:p>
        </w:tc>
        <w:tc>
          <w:tcPr>
            <w:tcW w:w="705" w:type="pct"/>
            <w:tcBorders>
              <w:top w:val="nil"/>
              <w:left w:val="nil"/>
              <w:bottom w:val="single" w:sz="4" w:space="0" w:color="auto"/>
              <w:right w:val="single" w:sz="4" w:space="0" w:color="auto"/>
            </w:tcBorders>
            <w:shd w:val="clear" w:color="auto" w:fill="auto"/>
            <w:vAlign w:val="center"/>
            <w:hideMark/>
          </w:tcPr>
          <w:p w14:paraId="74FCBA9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64</w:t>
            </w:r>
          </w:p>
        </w:tc>
        <w:tc>
          <w:tcPr>
            <w:tcW w:w="470" w:type="pct"/>
            <w:tcBorders>
              <w:top w:val="nil"/>
              <w:left w:val="nil"/>
              <w:bottom w:val="single" w:sz="4" w:space="0" w:color="auto"/>
              <w:right w:val="single" w:sz="4" w:space="0" w:color="auto"/>
            </w:tcBorders>
            <w:shd w:val="clear" w:color="auto" w:fill="auto"/>
            <w:vAlign w:val="center"/>
            <w:hideMark/>
          </w:tcPr>
          <w:p w14:paraId="1E8F77F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w:t>
            </w:r>
          </w:p>
        </w:tc>
        <w:tc>
          <w:tcPr>
            <w:tcW w:w="704" w:type="pct"/>
            <w:tcBorders>
              <w:top w:val="nil"/>
              <w:left w:val="nil"/>
              <w:bottom w:val="single" w:sz="4" w:space="0" w:color="auto"/>
              <w:right w:val="single" w:sz="4" w:space="0" w:color="auto"/>
            </w:tcBorders>
            <w:shd w:val="clear" w:color="auto" w:fill="auto"/>
            <w:vAlign w:val="center"/>
            <w:hideMark/>
          </w:tcPr>
          <w:p w14:paraId="00FB213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6.426.258</w:t>
            </w:r>
          </w:p>
        </w:tc>
        <w:tc>
          <w:tcPr>
            <w:tcW w:w="611" w:type="pct"/>
            <w:tcBorders>
              <w:top w:val="nil"/>
              <w:left w:val="nil"/>
              <w:bottom w:val="single" w:sz="4" w:space="0" w:color="auto"/>
              <w:right w:val="single" w:sz="4" w:space="0" w:color="auto"/>
            </w:tcBorders>
            <w:shd w:val="clear" w:color="auto" w:fill="auto"/>
            <w:noWrap/>
            <w:vAlign w:val="center"/>
            <w:hideMark/>
          </w:tcPr>
          <w:p w14:paraId="3D3621EF"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0C09754"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7E629B" w:rsidRPr="004F6FE5" w14:paraId="58A0F00D"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C78536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Gospodarske javne službe</w:t>
            </w:r>
          </w:p>
        </w:tc>
        <w:tc>
          <w:tcPr>
            <w:tcW w:w="705" w:type="pct"/>
            <w:tcBorders>
              <w:top w:val="nil"/>
              <w:left w:val="nil"/>
              <w:bottom w:val="single" w:sz="4" w:space="0" w:color="auto"/>
              <w:right w:val="single" w:sz="4" w:space="0" w:color="auto"/>
            </w:tcBorders>
            <w:shd w:val="clear" w:color="auto" w:fill="auto"/>
            <w:vAlign w:val="center"/>
            <w:hideMark/>
          </w:tcPr>
          <w:p w14:paraId="7F244EF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65</w:t>
            </w:r>
          </w:p>
        </w:tc>
        <w:tc>
          <w:tcPr>
            <w:tcW w:w="470" w:type="pct"/>
            <w:tcBorders>
              <w:top w:val="nil"/>
              <w:left w:val="nil"/>
              <w:bottom w:val="single" w:sz="4" w:space="0" w:color="auto"/>
              <w:right w:val="single" w:sz="4" w:space="0" w:color="auto"/>
            </w:tcBorders>
            <w:shd w:val="clear" w:color="auto" w:fill="auto"/>
            <w:vAlign w:val="center"/>
            <w:hideMark/>
          </w:tcPr>
          <w:p w14:paraId="2EF71F1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w:t>
            </w:r>
          </w:p>
        </w:tc>
        <w:tc>
          <w:tcPr>
            <w:tcW w:w="704" w:type="pct"/>
            <w:tcBorders>
              <w:top w:val="nil"/>
              <w:left w:val="nil"/>
              <w:bottom w:val="single" w:sz="4" w:space="0" w:color="auto"/>
              <w:right w:val="single" w:sz="4" w:space="0" w:color="auto"/>
            </w:tcBorders>
            <w:shd w:val="clear" w:color="auto" w:fill="auto"/>
            <w:vAlign w:val="center"/>
            <w:hideMark/>
          </w:tcPr>
          <w:p w14:paraId="596FC36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2.588.917</w:t>
            </w:r>
          </w:p>
        </w:tc>
        <w:tc>
          <w:tcPr>
            <w:tcW w:w="611" w:type="pct"/>
            <w:tcBorders>
              <w:top w:val="nil"/>
              <w:left w:val="nil"/>
              <w:bottom w:val="single" w:sz="4" w:space="0" w:color="auto"/>
              <w:right w:val="single" w:sz="4" w:space="0" w:color="auto"/>
            </w:tcBorders>
            <w:shd w:val="clear" w:color="auto" w:fill="auto"/>
            <w:noWrap/>
            <w:vAlign w:val="center"/>
            <w:hideMark/>
          </w:tcPr>
          <w:p w14:paraId="2FA7A29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D15CE8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7E629B" w:rsidRPr="004F6FE5" w14:paraId="25D8D724"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312608D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Finančne in zavarovalniške storitve</w:t>
            </w:r>
          </w:p>
        </w:tc>
        <w:tc>
          <w:tcPr>
            <w:tcW w:w="705" w:type="pct"/>
            <w:tcBorders>
              <w:top w:val="nil"/>
              <w:left w:val="nil"/>
              <w:bottom w:val="single" w:sz="4" w:space="0" w:color="auto"/>
              <w:right w:val="single" w:sz="4" w:space="0" w:color="auto"/>
            </w:tcBorders>
            <w:shd w:val="clear" w:color="auto" w:fill="auto"/>
            <w:vAlign w:val="center"/>
            <w:hideMark/>
          </w:tcPr>
          <w:p w14:paraId="1B2E5CC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66</w:t>
            </w:r>
          </w:p>
        </w:tc>
        <w:tc>
          <w:tcPr>
            <w:tcW w:w="470" w:type="pct"/>
            <w:tcBorders>
              <w:top w:val="nil"/>
              <w:left w:val="nil"/>
              <w:bottom w:val="single" w:sz="4" w:space="0" w:color="auto"/>
              <w:right w:val="single" w:sz="4" w:space="0" w:color="auto"/>
            </w:tcBorders>
            <w:shd w:val="clear" w:color="auto" w:fill="auto"/>
            <w:vAlign w:val="center"/>
            <w:hideMark/>
          </w:tcPr>
          <w:p w14:paraId="5CAA000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21</w:t>
            </w:r>
          </w:p>
        </w:tc>
        <w:tc>
          <w:tcPr>
            <w:tcW w:w="704" w:type="pct"/>
            <w:tcBorders>
              <w:top w:val="nil"/>
              <w:left w:val="nil"/>
              <w:bottom w:val="single" w:sz="4" w:space="0" w:color="auto"/>
              <w:right w:val="single" w:sz="4" w:space="0" w:color="auto"/>
            </w:tcBorders>
            <w:shd w:val="clear" w:color="auto" w:fill="auto"/>
            <w:vAlign w:val="center"/>
            <w:hideMark/>
          </w:tcPr>
          <w:p w14:paraId="00CF0BAC"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12.295.359</w:t>
            </w:r>
          </w:p>
        </w:tc>
        <w:tc>
          <w:tcPr>
            <w:tcW w:w="611" w:type="pct"/>
            <w:tcBorders>
              <w:top w:val="nil"/>
              <w:left w:val="nil"/>
              <w:bottom w:val="single" w:sz="4" w:space="0" w:color="auto"/>
              <w:right w:val="single" w:sz="4" w:space="0" w:color="auto"/>
            </w:tcBorders>
            <w:shd w:val="clear" w:color="auto" w:fill="auto"/>
            <w:noWrap/>
            <w:vAlign w:val="center"/>
            <w:hideMark/>
          </w:tcPr>
          <w:p w14:paraId="21FF68C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E6362F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1,41</w:t>
            </w:r>
            <w:r>
              <w:rPr>
                <w:rFonts w:ascii="Arial" w:eastAsia="Times New Roman" w:hAnsi="Arial" w:cs="Arial"/>
                <w:color w:val="000000"/>
                <w:sz w:val="18"/>
                <w:szCs w:val="18"/>
                <w:lang w:eastAsia="sl-SI"/>
              </w:rPr>
              <w:t xml:space="preserve"> %</w:t>
            </w:r>
          </w:p>
        </w:tc>
      </w:tr>
      <w:tr w:rsidR="007E629B" w:rsidRPr="004F6FE5" w14:paraId="5502E7C5"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AC258CC"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poslovanja z nepremičninami</w:t>
            </w:r>
          </w:p>
        </w:tc>
        <w:tc>
          <w:tcPr>
            <w:tcW w:w="705" w:type="pct"/>
            <w:tcBorders>
              <w:top w:val="nil"/>
              <w:left w:val="nil"/>
              <w:bottom w:val="single" w:sz="4" w:space="0" w:color="auto"/>
              <w:right w:val="single" w:sz="4" w:space="0" w:color="auto"/>
            </w:tcBorders>
            <w:shd w:val="clear" w:color="auto" w:fill="auto"/>
            <w:vAlign w:val="center"/>
            <w:hideMark/>
          </w:tcPr>
          <w:p w14:paraId="5CD53FF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70</w:t>
            </w:r>
          </w:p>
        </w:tc>
        <w:tc>
          <w:tcPr>
            <w:tcW w:w="470" w:type="pct"/>
            <w:tcBorders>
              <w:top w:val="nil"/>
              <w:left w:val="nil"/>
              <w:bottom w:val="single" w:sz="4" w:space="0" w:color="auto"/>
              <w:right w:val="single" w:sz="4" w:space="0" w:color="auto"/>
            </w:tcBorders>
            <w:shd w:val="clear" w:color="auto" w:fill="auto"/>
            <w:vAlign w:val="center"/>
            <w:hideMark/>
          </w:tcPr>
          <w:p w14:paraId="7C04710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5170E22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71.760</w:t>
            </w:r>
          </w:p>
        </w:tc>
        <w:tc>
          <w:tcPr>
            <w:tcW w:w="611" w:type="pct"/>
            <w:tcBorders>
              <w:top w:val="nil"/>
              <w:left w:val="nil"/>
              <w:bottom w:val="single" w:sz="4" w:space="0" w:color="auto"/>
              <w:right w:val="single" w:sz="4" w:space="0" w:color="auto"/>
            </w:tcBorders>
            <w:shd w:val="clear" w:color="auto" w:fill="auto"/>
            <w:noWrap/>
            <w:vAlign w:val="center"/>
            <w:hideMark/>
          </w:tcPr>
          <w:p w14:paraId="72A0A61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1810BBD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7E629B" w:rsidRPr="004F6FE5" w14:paraId="00D420AC"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B82410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Arhitekturne, gradbeniške, inženirske in inšpekcijske storitve</w:t>
            </w:r>
          </w:p>
        </w:tc>
        <w:tc>
          <w:tcPr>
            <w:tcW w:w="705" w:type="pct"/>
            <w:tcBorders>
              <w:top w:val="nil"/>
              <w:left w:val="nil"/>
              <w:bottom w:val="single" w:sz="4" w:space="0" w:color="auto"/>
              <w:right w:val="single" w:sz="4" w:space="0" w:color="auto"/>
            </w:tcBorders>
            <w:shd w:val="clear" w:color="auto" w:fill="auto"/>
            <w:vAlign w:val="center"/>
            <w:hideMark/>
          </w:tcPr>
          <w:p w14:paraId="7F05F99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71</w:t>
            </w:r>
          </w:p>
        </w:tc>
        <w:tc>
          <w:tcPr>
            <w:tcW w:w="470" w:type="pct"/>
            <w:tcBorders>
              <w:top w:val="nil"/>
              <w:left w:val="nil"/>
              <w:bottom w:val="single" w:sz="4" w:space="0" w:color="auto"/>
              <w:right w:val="single" w:sz="4" w:space="0" w:color="auto"/>
            </w:tcBorders>
            <w:shd w:val="clear" w:color="auto" w:fill="auto"/>
            <w:vAlign w:val="center"/>
            <w:hideMark/>
          </w:tcPr>
          <w:p w14:paraId="23460C4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121</w:t>
            </w:r>
          </w:p>
        </w:tc>
        <w:tc>
          <w:tcPr>
            <w:tcW w:w="704" w:type="pct"/>
            <w:tcBorders>
              <w:top w:val="nil"/>
              <w:left w:val="nil"/>
              <w:bottom w:val="single" w:sz="4" w:space="0" w:color="auto"/>
              <w:right w:val="single" w:sz="4" w:space="0" w:color="auto"/>
            </w:tcBorders>
            <w:shd w:val="clear" w:color="auto" w:fill="auto"/>
            <w:vAlign w:val="center"/>
            <w:hideMark/>
          </w:tcPr>
          <w:p w14:paraId="5151A63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59.562.216</w:t>
            </w:r>
          </w:p>
        </w:tc>
        <w:tc>
          <w:tcPr>
            <w:tcW w:w="611" w:type="pct"/>
            <w:tcBorders>
              <w:top w:val="nil"/>
              <w:left w:val="nil"/>
              <w:bottom w:val="single" w:sz="4" w:space="0" w:color="auto"/>
              <w:right w:val="single" w:sz="4" w:space="0" w:color="auto"/>
            </w:tcBorders>
            <w:shd w:val="clear" w:color="auto" w:fill="auto"/>
            <w:noWrap/>
            <w:vAlign w:val="center"/>
            <w:hideMark/>
          </w:tcPr>
          <w:p w14:paraId="4463063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6,87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5F3461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6,81</w:t>
            </w:r>
            <w:r>
              <w:rPr>
                <w:rFonts w:ascii="Arial" w:eastAsia="Times New Roman" w:hAnsi="Arial" w:cs="Arial"/>
                <w:color w:val="000000"/>
                <w:sz w:val="18"/>
                <w:szCs w:val="18"/>
                <w:lang w:eastAsia="sl-SI"/>
              </w:rPr>
              <w:t xml:space="preserve"> %</w:t>
            </w:r>
          </w:p>
        </w:tc>
      </w:tr>
      <w:tr w:rsidR="007E629B" w:rsidRPr="004F6FE5" w14:paraId="47C8F36A"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4F60AD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informacijske tehnologije: svetovanje, razvoj programske opreme, internet in podpora</w:t>
            </w:r>
          </w:p>
        </w:tc>
        <w:tc>
          <w:tcPr>
            <w:tcW w:w="705" w:type="pct"/>
            <w:tcBorders>
              <w:top w:val="nil"/>
              <w:left w:val="nil"/>
              <w:bottom w:val="single" w:sz="4" w:space="0" w:color="auto"/>
              <w:right w:val="single" w:sz="4" w:space="0" w:color="auto"/>
            </w:tcBorders>
            <w:shd w:val="clear" w:color="auto" w:fill="auto"/>
            <w:vAlign w:val="center"/>
            <w:hideMark/>
          </w:tcPr>
          <w:p w14:paraId="4E0A1E2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72</w:t>
            </w:r>
          </w:p>
        </w:tc>
        <w:tc>
          <w:tcPr>
            <w:tcW w:w="470" w:type="pct"/>
            <w:tcBorders>
              <w:top w:val="nil"/>
              <w:left w:val="nil"/>
              <w:bottom w:val="single" w:sz="4" w:space="0" w:color="auto"/>
              <w:right w:val="single" w:sz="4" w:space="0" w:color="auto"/>
            </w:tcBorders>
            <w:shd w:val="clear" w:color="auto" w:fill="auto"/>
            <w:vAlign w:val="center"/>
            <w:hideMark/>
          </w:tcPr>
          <w:p w14:paraId="75340A9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44</w:t>
            </w:r>
          </w:p>
        </w:tc>
        <w:tc>
          <w:tcPr>
            <w:tcW w:w="704" w:type="pct"/>
            <w:tcBorders>
              <w:top w:val="nil"/>
              <w:left w:val="nil"/>
              <w:bottom w:val="single" w:sz="4" w:space="0" w:color="auto"/>
              <w:right w:val="single" w:sz="4" w:space="0" w:color="auto"/>
            </w:tcBorders>
            <w:shd w:val="clear" w:color="auto" w:fill="auto"/>
            <w:vAlign w:val="center"/>
            <w:hideMark/>
          </w:tcPr>
          <w:p w14:paraId="688670A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12.093.128</w:t>
            </w:r>
          </w:p>
        </w:tc>
        <w:tc>
          <w:tcPr>
            <w:tcW w:w="611" w:type="pct"/>
            <w:tcBorders>
              <w:top w:val="nil"/>
              <w:left w:val="nil"/>
              <w:bottom w:val="single" w:sz="4" w:space="0" w:color="auto"/>
              <w:right w:val="single" w:sz="4" w:space="0" w:color="auto"/>
            </w:tcBorders>
            <w:shd w:val="clear" w:color="auto" w:fill="auto"/>
            <w:noWrap/>
            <w:vAlign w:val="center"/>
            <w:hideMark/>
          </w:tcPr>
          <w:p w14:paraId="089CD35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2,50</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364A98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1,38</w:t>
            </w:r>
            <w:r>
              <w:rPr>
                <w:rFonts w:ascii="Arial" w:eastAsia="Times New Roman" w:hAnsi="Arial" w:cs="Arial"/>
                <w:color w:val="000000"/>
                <w:sz w:val="18"/>
                <w:szCs w:val="18"/>
                <w:lang w:eastAsia="sl-SI"/>
              </w:rPr>
              <w:t xml:space="preserve"> %</w:t>
            </w:r>
          </w:p>
        </w:tc>
      </w:tr>
      <w:tr w:rsidR="007E629B" w:rsidRPr="004F6FE5" w14:paraId="47D4BA7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32F130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na področju raziskav in razvoja ter s tem povezane svetovalne storitve</w:t>
            </w:r>
          </w:p>
        </w:tc>
        <w:tc>
          <w:tcPr>
            <w:tcW w:w="705" w:type="pct"/>
            <w:tcBorders>
              <w:top w:val="nil"/>
              <w:left w:val="nil"/>
              <w:bottom w:val="single" w:sz="4" w:space="0" w:color="auto"/>
              <w:right w:val="single" w:sz="4" w:space="0" w:color="auto"/>
            </w:tcBorders>
            <w:shd w:val="clear" w:color="auto" w:fill="auto"/>
            <w:vAlign w:val="center"/>
            <w:hideMark/>
          </w:tcPr>
          <w:p w14:paraId="3FF903F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73</w:t>
            </w:r>
          </w:p>
        </w:tc>
        <w:tc>
          <w:tcPr>
            <w:tcW w:w="470" w:type="pct"/>
            <w:tcBorders>
              <w:top w:val="nil"/>
              <w:left w:val="nil"/>
              <w:bottom w:val="single" w:sz="4" w:space="0" w:color="auto"/>
              <w:right w:val="single" w:sz="4" w:space="0" w:color="auto"/>
            </w:tcBorders>
            <w:shd w:val="clear" w:color="auto" w:fill="auto"/>
            <w:vAlign w:val="center"/>
            <w:hideMark/>
          </w:tcPr>
          <w:p w14:paraId="4F1A55E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8</w:t>
            </w:r>
          </w:p>
        </w:tc>
        <w:tc>
          <w:tcPr>
            <w:tcW w:w="704" w:type="pct"/>
            <w:tcBorders>
              <w:top w:val="nil"/>
              <w:left w:val="nil"/>
              <w:bottom w:val="single" w:sz="4" w:space="0" w:color="auto"/>
              <w:right w:val="single" w:sz="4" w:space="0" w:color="auto"/>
            </w:tcBorders>
            <w:shd w:val="clear" w:color="auto" w:fill="auto"/>
            <w:vAlign w:val="center"/>
            <w:hideMark/>
          </w:tcPr>
          <w:p w14:paraId="405E65B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502.793</w:t>
            </w:r>
          </w:p>
        </w:tc>
        <w:tc>
          <w:tcPr>
            <w:tcW w:w="611" w:type="pct"/>
            <w:tcBorders>
              <w:top w:val="nil"/>
              <w:left w:val="nil"/>
              <w:bottom w:val="single" w:sz="4" w:space="0" w:color="auto"/>
              <w:right w:val="single" w:sz="4" w:space="0" w:color="auto"/>
            </w:tcBorders>
            <w:shd w:val="clear" w:color="auto" w:fill="auto"/>
            <w:noWrap/>
            <w:vAlign w:val="center"/>
            <w:hideMark/>
          </w:tcPr>
          <w:p w14:paraId="007125C7"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0,45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FC3064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7E629B" w:rsidRPr="004F6FE5" w14:paraId="5939F49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702696B"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uprave, obrambe in socialnega zavarovanja</w:t>
            </w:r>
          </w:p>
        </w:tc>
        <w:tc>
          <w:tcPr>
            <w:tcW w:w="705" w:type="pct"/>
            <w:tcBorders>
              <w:top w:val="nil"/>
              <w:left w:val="nil"/>
              <w:bottom w:val="single" w:sz="4" w:space="0" w:color="auto"/>
              <w:right w:val="single" w:sz="4" w:space="0" w:color="auto"/>
            </w:tcBorders>
            <w:shd w:val="clear" w:color="auto" w:fill="auto"/>
            <w:vAlign w:val="center"/>
            <w:hideMark/>
          </w:tcPr>
          <w:p w14:paraId="42930B8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75</w:t>
            </w:r>
          </w:p>
        </w:tc>
        <w:tc>
          <w:tcPr>
            <w:tcW w:w="470" w:type="pct"/>
            <w:tcBorders>
              <w:top w:val="nil"/>
              <w:left w:val="nil"/>
              <w:bottom w:val="single" w:sz="4" w:space="0" w:color="auto"/>
              <w:right w:val="single" w:sz="4" w:space="0" w:color="auto"/>
            </w:tcBorders>
            <w:shd w:val="clear" w:color="auto" w:fill="auto"/>
            <w:vAlign w:val="center"/>
            <w:hideMark/>
          </w:tcPr>
          <w:p w14:paraId="1E2E3C3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vAlign w:val="center"/>
            <w:hideMark/>
          </w:tcPr>
          <w:p w14:paraId="6EC81132"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1.909.466</w:t>
            </w:r>
          </w:p>
        </w:tc>
        <w:tc>
          <w:tcPr>
            <w:tcW w:w="611" w:type="pct"/>
            <w:tcBorders>
              <w:top w:val="nil"/>
              <w:left w:val="nil"/>
              <w:bottom w:val="single" w:sz="4" w:space="0" w:color="auto"/>
              <w:right w:val="single" w:sz="4" w:space="0" w:color="auto"/>
            </w:tcBorders>
            <w:shd w:val="clear" w:color="auto" w:fill="auto"/>
            <w:noWrap/>
            <w:vAlign w:val="center"/>
            <w:hideMark/>
          </w:tcPr>
          <w:p w14:paraId="0C488C8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5642BC2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7E629B" w:rsidRPr="004F6FE5" w14:paraId="64107748"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1F695ACA"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povezane z industrijo nafte in zemeljskega plina</w:t>
            </w:r>
          </w:p>
        </w:tc>
        <w:tc>
          <w:tcPr>
            <w:tcW w:w="705" w:type="pct"/>
            <w:tcBorders>
              <w:top w:val="nil"/>
              <w:left w:val="nil"/>
              <w:bottom w:val="single" w:sz="4" w:space="0" w:color="auto"/>
              <w:right w:val="single" w:sz="4" w:space="0" w:color="auto"/>
            </w:tcBorders>
            <w:shd w:val="clear" w:color="auto" w:fill="auto"/>
            <w:vAlign w:val="center"/>
            <w:hideMark/>
          </w:tcPr>
          <w:p w14:paraId="27CCBC9E"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76</w:t>
            </w:r>
          </w:p>
        </w:tc>
        <w:tc>
          <w:tcPr>
            <w:tcW w:w="470" w:type="pct"/>
            <w:tcBorders>
              <w:top w:val="nil"/>
              <w:left w:val="nil"/>
              <w:bottom w:val="single" w:sz="4" w:space="0" w:color="auto"/>
              <w:right w:val="single" w:sz="4" w:space="0" w:color="auto"/>
            </w:tcBorders>
            <w:shd w:val="clear" w:color="auto" w:fill="auto"/>
            <w:vAlign w:val="center"/>
            <w:hideMark/>
          </w:tcPr>
          <w:p w14:paraId="746CCCF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0CFF27B3"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258.400</w:t>
            </w:r>
          </w:p>
        </w:tc>
        <w:tc>
          <w:tcPr>
            <w:tcW w:w="611" w:type="pct"/>
            <w:tcBorders>
              <w:top w:val="nil"/>
              <w:left w:val="nil"/>
              <w:bottom w:val="single" w:sz="4" w:space="0" w:color="auto"/>
              <w:right w:val="single" w:sz="4" w:space="0" w:color="auto"/>
            </w:tcBorders>
            <w:shd w:val="clear" w:color="auto" w:fill="auto"/>
            <w:noWrap/>
            <w:vAlign w:val="center"/>
            <w:hideMark/>
          </w:tcPr>
          <w:p w14:paraId="33A2B21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0397728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7E629B" w:rsidRPr="004F6FE5" w14:paraId="1DB59CE0"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66BCFCBD"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Poslovne storitve: pravo, trženje, svetovanje, zaposlovanje, tiskanje in varnost</w:t>
            </w:r>
          </w:p>
        </w:tc>
        <w:tc>
          <w:tcPr>
            <w:tcW w:w="705" w:type="pct"/>
            <w:tcBorders>
              <w:top w:val="nil"/>
              <w:left w:val="nil"/>
              <w:bottom w:val="single" w:sz="4" w:space="0" w:color="auto"/>
              <w:right w:val="single" w:sz="4" w:space="0" w:color="auto"/>
            </w:tcBorders>
            <w:shd w:val="clear" w:color="auto" w:fill="auto"/>
            <w:vAlign w:val="center"/>
            <w:hideMark/>
          </w:tcPr>
          <w:p w14:paraId="7B38DAF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79</w:t>
            </w:r>
          </w:p>
        </w:tc>
        <w:tc>
          <w:tcPr>
            <w:tcW w:w="470" w:type="pct"/>
            <w:tcBorders>
              <w:top w:val="nil"/>
              <w:left w:val="nil"/>
              <w:bottom w:val="single" w:sz="4" w:space="0" w:color="auto"/>
              <w:right w:val="single" w:sz="4" w:space="0" w:color="auto"/>
            </w:tcBorders>
            <w:shd w:val="clear" w:color="auto" w:fill="auto"/>
            <w:vAlign w:val="center"/>
            <w:hideMark/>
          </w:tcPr>
          <w:p w14:paraId="4F351CA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30</w:t>
            </w:r>
          </w:p>
        </w:tc>
        <w:tc>
          <w:tcPr>
            <w:tcW w:w="704" w:type="pct"/>
            <w:tcBorders>
              <w:top w:val="nil"/>
              <w:left w:val="nil"/>
              <w:bottom w:val="single" w:sz="4" w:space="0" w:color="auto"/>
              <w:right w:val="single" w:sz="4" w:space="0" w:color="auto"/>
            </w:tcBorders>
            <w:shd w:val="clear" w:color="auto" w:fill="auto"/>
            <w:vAlign w:val="center"/>
            <w:hideMark/>
          </w:tcPr>
          <w:p w14:paraId="439A2F3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36.524.153</w:t>
            </w:r>
          </w:p>
        </w:tc>
        <w:tc>
          <w:tcPr>
            <w:tcW w:w="611" w:type="pct"/>
            <w:tcBorders>
              <w:top w:val="nil"/>
              <w:left w:val="nil"/>
              <w:bottom w:val="single" w:sz="4" w:space="0" w:color="auto"/>
              <w:right w:val="single" w:sz="4" w:space="0" w:color="auto"/>
            </w:tcBorders>
            <w:shd w:val="clear" w:color="auto" w:fill="auto"/>
            <w:noWrap/>
            <w:vAlign w:val="center"/>
            <w:hideMark/>
          </w:tcPr>
          <w:p w14:paraId="0D12B31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1,70</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16E40B8"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4,18</w:t>
            </w:r>
            <w:r>
              <w:rPr>
                <w:rFonts w:ascii="Arial" w:eastAsia="Times New Roman" w:hAnsi="Arial" w:cs="Arial"/>
                <w:color w:val="000000"/>
                <w:sz w:val="18"/>
                <w:szCs w:val="18"/>
                <w:lang w:eastAsia="sl-SI"/>
              </w:rPr>
              <w:t xml:space="preserve"> %</w:t>
            </w:r>
          </w:p>
        </w:tc>
      </w:tr>
      <w:tr w:rsidR="007E629B" w:rsidRPr="004F6FE5" w14:paraId="5AB5D223"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5B50028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na področju zdravstva in socialnega varstva</w:t>
            </w:r>
          </w:p>
        </w:tc>
        <w:tc>
          <w:tcPr>
            <w:tcW w:w="705" w:type="pct"/>
            <w:tcBorders>
              <w:top w:val="nil"/>
              <w:left w:val="nil"/>
              <w:bottom w:val="single" w:sz="4" w:space="0" w:color="auto"/>
              <w:right w:val="single" w:sz="4" w:space="0" w:color="auto"/>
            </w:tcBorders>
            <w:shd w:val="clear" w:color="auto" w:fill="auto"/>
            <w:vAlign w:val="center"/>
            <w:hideMark/>
          </w:tcPr>
          <w:p w14:paraId="277E0E59"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85</w:t>
            </w:r>
          </w:p>
        </w:tc>
        <w:tc>
          <w:tcPr>
            <w:tcW w:w="470" w:type="pct"/>
            <w:tcBorders>
              <w:top w:val="nil"/>
              <w:left w:val="nil"/>
              <w:bottom w:val="single" w:sz="4" w:space="0" w:color="auto"/>
              <w:right w:val="single" w:sz="4" w:space="0" w:color="auto"/>
            </w:tcBorders>
            <w:shd w:val="clear" w:color="auto" w:fill="auto"/>
            <w:vAlign w:val="center"/>
            <w:hideMark/>
          </w:tcPr>
          <w:p w14:paraId="29F9383C"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vAlign w:val="center"/>
            <w:hideMark/>
          </w:tcPr>
          <w:p w14:paraId="58EF2FB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355.616</w:t>
            </w:r>
          </w:p>
        </w:tc>
        <w:tc>
          <w:tcPr>
            <w:tcW w:w="611" w:type="pct"/>
            <w:tcBorders>
              <w:top w:val="nil"/>
              <w:left w:val="nil"/>
              <w:bottom w:val="single" w:sz="4" w:space="0" w:color="auto"/>
              <w:right w:val="single" w:sz="4" w:space="0" w:color="auto"/>
            </w:tcBorders>
            <w:shd w:val="clear" w:color="auto" w:fill="auto"/>
            <w:noWrap/>
            <w:vAlign w:val="center"/>
            <w:hideMark/>
          </w:tcPr>
          <w:p w14:paraId="6B0631C1"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7AFB4BE"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7E629B" w:rsidRPr="004F6FE5" w14:paraId="6C10408B"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0C4B5EE3"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Storitve v zvezi z odplakami, odpadki, čiščenjem in okoljem</w:t>
            </w:r>
          </w:p>
        </w:tc>
        <w:tc>
          <w:tcPr>
            <w:tcW w:w="705" w:type="pct"/>
            <w:tcBorders>
              <w:top w:val="nil"/>
              <w:left w:val="nil"/>
              <w:bottom w:val="single" w:sz="4" w:space="0" w:color="auto"/>
              <w:right w:val="single" w:sz="4" w:space="0" w:color="auto"/>
            </w:tcBorders>
            <w:shd w:val="clear" w:color="auto" w:fill="auto"/>
            <w:vAlign w:val="center"/>
            <w:hideMark/>
          </w:tcPr>
          <w:p w14:paraId="4283D998"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90</w:t>
            </w:r>
          </w:p>
        </w:tc>
        <w:tc>
          <w:tcPr>
            <w:tcW w:w="470" w:type="pct"/>
            <w:tcBorders>
              <w:top w:val="nil"/>
              <w:left w:val="nil"/>
              <w:bottom w:val="single" w:sz="4" w:space="0" w:color="auto"/>
              <w:right w:val="single" w:sz="4" w:space="0" w:color="auto"/>
            </w:tcBorders>
            <w:shd w:val="clear" w:color="auto" w:fill="auto"/>
            <w:vAlign w:val="center"/>
            <w:hideMark/>
          </w:tcPr>
          <w:p w14:paraId="573F7FB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89</w:t>
            </w:r>
          </w:p>
        </w:tc>
        <w:tc>
          <w:tcPr>
            <w:tcW w:w="704" w:type="pct"/>
            <w:tcBorders>
              <w:top w:val="nil"/>
              <w:left w:val="nil"/>
              <w:bottom w:val="single" w:sz="4" w:space="0" w:color="auto"/>
              <w:right w:val="single" w:sz="4" w:space="0" w:color="auto"/>
            </w:tcBorders>
            <w:shd w:val="clear" w:color="auto" w:fill="auto"/>
            <w:vAlign w:val="center"/>
            <w:hideMark/>
          </w:tcPr>
          <w:p w14:paraId="3A13BE70"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12.507.614</w:t>
            </w:r>
          </w:p>
        </w:tc>
        <w:tc>
          <w:tcPr>
            <w:tcW w:w="611" w:type="pct"/>
            <w:tcBorders>
              <w:top w:val="nil"/>
              <w:left w:val="nil"/>
              <w:bottom w:val="single" w:sz="4" w:space="0" w:color="auto"/>
              <w:right w:val="single" w:sz="4" w:space="0" w:color="auto"/>
            </w:tcBorders>
            <w:shd w:val="clear" w:color="auto" w:fill="auto"/>
            <w:noWrap/>
            <w:vAlign w:val="center"/>
            <w:hideMark/>
          </w:tcPr>
          <w:p w14:paraId="227DAD8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5,05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A77AC0D"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1,43</w:t>
            </w:r>
            <w:r>
              <w:rPr>
                <w:rFonts w:ascii="Arial" w:eastAsia="Times New Roman" w:hAnsi="Arial" w:cs="Arial"/>
                <w:color w:val="000000"/>
                <w:sz w:val="18"/>
                <w:szCs w:val="18"/>
                <w:lang w:eastAsia="sl-SI"/>
              </w:rPr>
              <w:t xml:space="preserve"> %</w:t>
            </w:r>
          </w:p>
        </w:tc>
      </w:tr>
      <w:tr w:rsidR="007E629B" w:rsidRPr="004F6FE5" w14:paraId="7E838D5A" w14:textId="77777777" w:rsidTr="00BD3704">
        <w:trPr>
          <w:trHeight w:val="300"/>
        </w:trPr>
        <w:tc>
          <w:tcPr>
            <w:tcW w:w="2029" w:type="pct"/>
            <w:tcBorders>
              <w:top w:val="nil"/>
              <w:left w:val="single" w:sz="4" w:space="0" w:color="auto"/>
              <w:bottom w:val="single" w:sz="4" w:space="0" w:color="auto"/>
              <w:right w:val="single" w:sz="4" w:space="0" w:color="auto"/>
            </w:tcBorders>
            <w:shd w:val="clear" w:color="auto" w:fill="auto"/>
            <w:vAlign w:val="center"/>
            <w:hideMark/>
          </w:tcPr>
          <w:p w14:paraId="4688FBD2"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Druge javne, skupne in osebne storitve</w:t>
            </w:r>
          </w:p>
        </w:tc>
        <w:tc>
          <w:tcPr>
            <w:tcW w:w="705" w:type="pct"/>
            <w:tcBorders>
              <w:top w:val="nil"/>
              <w:left w:val="nil"/>
              <w:bottom w:val="single" w:sz="4" w:space="0" w:color="auto"/>
              <w:right w:val="single" w:sz="4" w:space="0" w:color="auto"/>
            </w:tcBorders>
            <w:shd w:val="clear" w:color="auto" w:fill="auto"/>
            <w:vAlign w:val="center"/>
            <w:hideMark/>
          </w:tcPr>
          <w:p w14:paraId="103193B7" w14:textId="77777777" w:rsidR="007E629B" w:rsidRPr="004F6FE5" w:rsidRDefault="007E629B" w:rsidP="00BD3704">
            <w:pPr>
              <w:spacing w:after="0" w:line="240" w:lineRule="auto"/>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98</w:t>
            </w:r>
          </w:p>
        </w:tc>
        <w:tc>
          <w:tcPr>
            <w:tcW w:w="470" w:type="pct"/>
            <w:tcBorders>
              <w:top w:val="nil"/>
              <w:left w:val="nil"/>
              <w:bottom w:val="single" w:sz="4" w:space="0" w:color="auto"/>
              <w:right w:val="single" w:sz="4" w:space="0" w:color="auto"/>
            </w:tcBorders>
            <w:shd w:val="clear" w:color="auto" w:fill="auto"/>
            <w:vAlign w:val="center"/>
            <w:hideMark/>
          </w:tcPr>
          <w:p w14:paraId="58FC809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22</w:t>
            </w:r>
          </w:p>
        </w:tc>
        <w:tc>
          <w:tcPr>
            <w:tcW w:w="704" w:type="pct"/>
            <w:tcBorders>
              <w:top w:val="nil"/>
              <w:left w:val="nil"/>
              <w:bottom w:val="single" w:sz="4" w:space="0" w:color="auto"/>
              <w:right w:val="single" w:sz="4" w:space="0" w:color="auto"/>
            </w:tcBorders>
            <w:shd w:val="clear" w:color="auto" w:fill="auto"/>
            <w:vAlign w:val="center"/>
            <w:hideMark/>
          </w:tcPr>
          <w:p w14:paraId="69DDE1AB"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4.505.161</w:t>
            </w:r>
          </w:p>
        </w:tc>
        <w:tc>
          <w:tcPr>
            <w:tcW w:w="611" w:type="pct"/>
            <w:tcBorders>
              <w:top w:val="nil"/>
              <w:left w:val="nil"/>
              <w:bottom w:val="single" w:sz="4" w:space="0" w:color="auto"/>
              <w:right w:val="single" w:sz="4" w:space="0" w:color="auto"/>
            </w:tcBorders>
            <w:shd w:val="clear" w:color="auto" w:fill="auto"/>
            <w:noWrap/>
            <w:vAlign w:val="center"/>
            <w:hideMark/>
          </w:tcPr>
          <w:p w14:paraId="00273B89"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1,25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C23A526" w14:textId="77777777" w:rsidR="007E629B" w:rsidRPr="004F6FE5" w:rsidRDefault="007E629B" w:rsidP="00BD3704">
            <w:pPr>
              <w:spacing w:after="0" w:line="240" w:lineRule="auto"/>
              <w:jc w:val="right"/>
              <w:rPr>
                <w:rFonts w:ascii="Arial" w:eastAsia="Times New Roman" w:hAnsi="Arial" w:cs="Arial"/>
                <w:color w:val="000000"/>
                <w:sz w:val="18"/>
                <w:szCs w:val="18"/>
                <w:lang w:eastAsia="sl-SI"/>
              </w:rPr>
            </w:pPr>
            <w:r w:rsidRPr="004F6FE5">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p>
        </w:tc>
      </w:tr>
      <w:tr w:rsidR="007E629B" w:rsidRPr="004F6FE5" w14:paraId="240FAC36" w14:textId="77777777" w:rsidTr="00BD3704">
        <w:trPr>
          <w:trHeight w:val="300"/>
        </w:trPr>
        <w:tc>
          <w:tcPr>
            <w:tcW w:w="273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D2A92A" w14:textId="77777777" w:rsidR="007E629B" w:rsidRPr="004F6FE5" w:rsidRDefault="007E629B" w:rsidP="00BD3704">
            <w:pPr>
              <w:spacing w:after="0" w:line="240" w:lineRule="auto"/>
              <w:rPr>
                <w:rFonts w:ascii="Arial" w:eastAsia="Times New Roman" w:hAnsi="Arial" w:cs="Arial"/>
                <w:b/>
                <w:bCs/>
                <w:color w:val="000000"/>
                <w:sz w:val="18"/>
                <w:szCs w:val="18"/>
                <w:lang w:eastAsia="sl-SI"/>
              </w:rPr>
            </w:pPr>
            <w:r w:rsidRPr="004F6FE5">
              <w:rPr>
                <w:rFonts w:ascii="Arial" w:eastAsia="Times New Roman" w:hAnsi="Arial" w:cs="Arial"/>
                <w:b/>
                <w:bCs/>
                <w:color w:val="000000"/>
                <w:sz w:val="18"/>
                <w:szCs w:val="18"/>
                <w:lang w:eastAsia="sl-SI"/>
              </w:rPr>
              <w:t>Skupaj</w:t>
            </w:r>
          </w:p>
        </w:tc>
        <w:tc>
          <w:tcPr>
            <w:tcW w:w="470" w:type="pct"/>
            <w:tcBorders>
              <w:top w:val="nil"/>
              <w:left w:val="nil"/>
              <w:bottom w:val="single" w:sz="4" w:space="0" w:color="auto"/>
              <w:right w:val="single" w:sz="4" w:space="0" w:color="auto"/>
            </w:tcBorders>
            <w:shd w:val="clear" w:color="auto" w:fill="E7E6E6" w:themeFill="background2"/>
            <w:noWrap/>
            <w:vAlign w:val="center"/>
            <w:hideMark/>
          </w:tcPr>
          <w:p w14:paraId="07B0604A" w14:textId="77777777" w:rsidR="007E629B" w:rsidRPr="004F6FE5" w:rsidRDefault="007E629B" w:rsidP="00BD3704">
            <w:pPr>
              <w:spacing w:after="0" w:line="240" w:lineRule="auto"/>
              <w:jc w:val="right"/>
              <w:rPr>
                <w:rFonts w:ascii="Arial" w:eastAsia="Times New Roman" w:hAnsi="Arial" w:cs="Arial"/>
                <w:b/>
                <w:bCs/>
                <w:color w:val="000000"/>
                <w:sz w:val="18"/>
                <w:szCs w:val="18"/>
                <w:lang w:eastAsia="sl-SI"/>
              </w:rPr>
            </w:pPr>
            <w:r w:rsidRPr="004F6FE5">
              <w:rPr>
                <w:rFonts w:ascii="Arial" w:eastAsia="Times New Roman" w:hAnsi="Arial" w:cs="Arial"/>
                <w:b/>
                <w:bCs/>
                <w:color w:val="000000"/>
                <w:sz w:val="18"/>
                <w:szCs w:val="18"/>
                <w:lang w:eastAsia="sl-SI"/>
              </w:rPr>
              <w:t>1.761</w:t>
            </w:r>
          </w:p>
        </w:tc>
        <w:tc>
          <w:tcPr>
            <w:tcW w:w="704" w:type="pct"/>
            <w:tcBorders>
              <w:top w:val="nil"/>
              <w:left w:val="nil"/>
              <w:bottom w:val="single" w:sz="4" w:space="0" w:color="auto"/>
              <w:right w:val="single" w:sz="4" w:space="0" w:color="auto"/>
            </w:tcBorders>
            <w:shd w:val="clear" w:color="auto" w:fill="E7E6E6" w:themeFill="background2"/>
            <w:noWrap/>
            <w:vAlign w:val="center"/>
            <w:hideMark/>
          </w:tcPr>
          <w:p w14:paraId="146ABAEC" w14:textId="77777777" w:rsidR="007E629B" w:rsidRPr="004F6FE5" w:rsidRDefault="007E629B" w:rsidP="00BD3704">
            <w:pPr>
              <w:spacing w:after="0" w:line="240" w:lineRule="auto"/>
              <w:jc w:val="right"/>
              <w:rPr>
                <w:rFonts w:ascii="Arial" w:eastAsia="Times New Roman" w:hAnsi="Arial" w:cs="Arial"/>
                <w:b/>
                <w:bCs/>
                <w:color w:val="000000"/>
                <w:sz w:val="18"/>
                <w:szCs w:val="18"/>
                <w:lang w:eastAsia="sl-SI"/>
              </w:rPr>
            </w:pPr>
            <w:r w:rsidRPr="004F6FE5">
              <w:rPr>
                <w:rFonts w:ascii="Arial" w:eastAsia="Times New Roman" w:hAnsi="Arial" w:cs="Arial"/>
                <w:b/>
                <w:bCs/>
                <w:color w:val="000000"/>
                <w:sz w:val="18"/>
                <w:szCs w:val="18"/>
                <w:lang w:eastAsia="sl-SI"/>
              </w:rPr>
              <w:t>874.552.056</w:t>
            </w:r>
          </w:p>
        </w:tc>
        <w:tc>
          <w:tcPr>
            <w:tcW w:w="611" w:type="pct"/>
            <w:tcBorders>
              <w:top w:val="nil"/>
              <w:left w:val="nil"/>
              <w:bottom w:val="single" w:sz="4" w:space="0" w:color="auto"/>
              <w:right w:val="single" w:sz="4" w:space="0" w:color="auto"/>
            </w:tcBorders>
            <w:shd w:val="clear" w:color="auto" w:fill="E7E6E6" w:themeFill="background2"/>
            <w:noWrap/>
            <w:vAlign w:val="center"/>
            <w:hideMark/>
          </w:tcPr>
          <w:p w14:paraId="5D91A083" w14:textId="77777777" w:rsidR="007E629B" w:rsidRPr="004F6FE5" w:rsidRDefault="007E629B" w:rsidP="00BD3704">
            <w:pPr>
              <w:spacing w:after="0" w:line="240" w:lineRule="auto"/>
              <w:jc w:val="right"/>
              <w:rPr>
                <w:rFonts w:ascii="Arial" w:eastAsia="Times New Roman" w:hAnsi="Arial" w:cs="Arial"/>
                <w:b/>
                <w:bCs/>
                <w:color w:val="000000"/>
                <w:sz w:val="18"/>
                <w:szCs w:val="18"/>
                <w:lang w:eastAsia="sl-SI"/>
              </w:rPr>
            </w:pPr>
            <w:r w:rsidRPr="004F6FE5">
              <w:rPr>
                <w:rFonts w:ascii="Arial" w:eastAsia="Times New Roman" w:hAnsi="Arial" w:cs="Arial"/>
                <w:b/>
                <w:bCs/>
                <w:color w:val="000000"/>
                <w:sz w:val="18"/>
                <w:szCs w:val="18"/>
                <w:lang w:eastAsia="sl-SI"/>
              </w:rPr>
              <w:t>100,00 %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36C7A4F2" w14:textId="77777777" w:rsidR="007E629B" w:rsidRPr="004F6FE5" w:rsidRDefault="007E629B" w:rsidP="00BD3704">
            <w:pPr>
              <w:spacing w:after="0" w:line="240" w:lineRule="auto"/>
              <w:jc w:val="right"/>
              <w:rPr>
                <w:rFonts w:ascii="Arial" w:eastAsia="Times New Roman" w:hAnsi="Arial" w:cs="Arial"/>
                <w:b/>
                <w:bCs/>
                <w:color w:val="000000"/>
                <w:sz w:val="18"/>
                <w:szCs w:val="18"/>
                <w:lang w:eastAsia="sl-SI"/>
              </w:rPr>
            </w:pPr>
            <w:r w:rsidRPr="004F6FE5">
              <w:rPr>
                <w:rFonts w:ascii="Arial" w:eastAsia="Times New Roman" w:hAnsi="Arial" w:cs="Arial"/>
                <w:b/>
                <w:bCs/>
                <w:color w:val="000000"/>
                <w:sz w:val="18"/>
                <w:szCs w:val="18"/>
                <w:lang w:eastAsia="sl-SI"/>
              </w:rPr>
              <w:t>100,00 %</w:t>
            </w:r>
          </w:p>
        </w:tc>
      </w:tr>
    </w:tbl>
    <w:p w14:paraId="084E545C" w14:textId="77777777" w:rsidR="007E629B" w:rsidRPr="00493398" w:rsidRDefault="007E629B" w:rsidP="007E629B">
      <w:pPr>
        <w:spacing w:before="120" w:after="120" w:line="240" w:lineRule="auto"/>
        <w:jc w:val="both"/>
        <w:rPr>
          <w:rFonts w:ascii="Arial" w:hAnsi="Arial" w:cs="Arial"/>
          <w:sz w:val="20"/>
          <w:highlight w:val="yellow"/>
        </w:rPr>
      </w:pPr>
    </w:p>
    <w:p w14:paraId="4006FE80" w14:textId="7D706839" w:rsidR="007E629B" w:rsidRPr="003B503F" w:rsidRDefault="007E629B" w:rsidP="007E629B">
      <w:pPr>
        <w:rPr>
          <w:rFonts w:ascii="Arial" w:hAnsi="Arial" w:cs="Arial"/>
          <w:sz w:val="20"/>
        </w:rPr>
      </w:pPr>
      <w:r w:rsidRPr="003B503F">
        <w:rPr>
          <w:rFonts w:ascii="Arial" w:hAnsi="Arial" w:cs="Arial"/>
          <w:sz w:val="20"/>
        </w:rPr>
        <w:t xml:space="preserve">Preglednica </w:t>
      </w:r>
      <w:r w:rsidR="00003254">
        <w:rPr>
          <w:rFonts w:ascii="Arial" w:hAnsi="Arial" w:cs="Arial"/>
          <w:sz w:val="20"/>
        </w:rPr>
        <w:t>75</w:t>
      </w:r>
      <w:r w:rsidRPr="003B503F">
        <w:rPr>
          <w:rFonts w:ascii="Arial" w:hAnsi="Arial" w:cs="Arial"/>
          <w:sz w:val="20"/>
        </w:rPr>
        <w:t>: Javna naročila na obrambnem področju, glede na predmet naročanja po Enotnem besednjaku javnih naročil (CPV)</w:t>
      </w:r>
    </w:p>
    <w:tbl>
      <w:tblPr>
        <w:tblW w:w="5000" w:type="pct"/>
        <w:tblLayout w:type="fixed"/>
        <w:tblCellMar>
          <w:left w:w="70" w:type="dxa"/>
          <w:right w:w="70" w:type="dxa"/>
        </w:tblCellMar>
        <w:tblLook w:val="04A0" w:firstRow="1" w:lastRow="0" w:firstColumn="1" w:lastColumn="0" w:noHBand="0" w:noVBand="1"/>
      </w:tblPr>
      <w:tblGrid>
        <w:gridCol w:w="3724"/>
        <w:gridCol w:w="1293"/>
        <w:gridCol w:w="861"/>
        <w:gridCol w:w="1292"/>
        <w:gridCol w:w="1004"/>
        <w:gridCol w:w="1000"/>
      </w:tblGrid>
      <w:tr w:rsidR="007E629B" w:rsidRPr="003B503F" w14:paraId="2AD4B3BD" w14:textId="77777777" w:rsidTr="00BD3704">
        <w:trPr>
          <w:trHeight w:val="480"/>
          <w:tblHeader/>
        </w:trPr>
        <w:tc>
          <w:tcPr>
            <w:tcW w:w="203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75E4D5D"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Opis CPV oddelka</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27CAD2F6"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CPV oddelek</w:t>
            </w:r>
          </w:p>
        </w:tc>
        <w:tc>
          <w:tcPr>
            <w:tcW w:w="469" w:type="pct"/>
            <w:tcBorders>
              <w:top w:val="single" w:sz="4" w:space="0" w:color="auto"/>
              <w:left w:val="nil"/>
              <w:bottom w:val="single" w:sz="4" w:space="0" w:color="auto"/>
              <w:right w:val="single" w:sz="4" w:space="0" w:color="auto"/>
            </w:tcBorders>
            <w:shd w:val="clear" w:color="000000" w:fill="EDEDED"/>
            <w:vAlign w:val="center"/>
            <w:hideMark/>
          </w:tcPr>
          <w:p w14:paraId="2B0BE99B"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Št. naročil</w:t>
            </w:r>
          </w:p>
        </w:tc>
        <w:tc>
          <w:tcPr>
            <w:tcW w:w="704" w:type="pct"/>
            <w:tcBorders>
              <w:top w:val="single" w:sz="4" w:space="0" w:color="auto"/>
              <w:left w:val="nil"/>
              <w:bottom w:val="single" w:sz="4" w:space="0" w:color="auto"/>
              <w:right w:val="single" w:sz="4" w:space="0" w:color="auto"/>
            </w:tcBorders>
            <w:shd w:val="clear" w:color="000000" w:fill="EDEDED"/>
            <w:vAlign w:val="center"/>
            <w:hideMark/>
          </w:tcPr>
          <w:p w14:paraId="030DA8AB"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3E0C54EE"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Delež v št. naročil</w:t>
            </w:r>
          </w:p>
        </w:tc>
        <w:tc>
          <w:tcPr>
            <w:tcW w:w="545" w:type="pct"/>
            <w:tcBorders>
              <w:top w:val="single" w:sz="4" w:space="0" w:color="auto"/>
              <w:left w:val="nil"/>
              <w:bottom w:val="single" w:sz="4" w:space="0" w:color="auto"/>
              <w:right w:val="single" w:sz="4" w:space="0" w:color="auto"/>
            </w:tcBorders>
            <w:shd w:val="clear" w:color="000000" w:fill="EDEDED"/>
            <w:vAlign w:val="center"/>
            <w:hideMark/>
          </w:tcPr>
          <w:p w14:paraId="7A22F9C3" w14:textId="77777777" w:rsidR="007E629B" w:rsidRPr="003B503F" w:rsidRDefault="007E629B" w:rsidP="00BD3704">
            <w:pPr>
              <w:spacing w:after="0" w:line="240" w:lineRule="auto"/>
              <w:jc w:val="center"/>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Delež v vrednosti</w:t>
            </w:r>
          </w:p>
        </w:tc>
      </w:tr>
      <w:tr w:rsidR="007E629B" w:rsidRPr="003B503F" w14:paraId="0B56CF7E"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3D0023EA"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Pisarniški in računski stroji, oprema in potrebščine, razen pohištva in programskih paketov</w:t>
            </w:r>
          </w:p>
        </w:tc>
        <w:tc>
          <w:tcPr>
            <w:tcW w:w="705" w:type="pct"/>
            <w:tcBorders>
              <w:top w:val="nil"/>
              <w:left w:val="nil"/>
              <w:bottom w:val="single" w:sz="4" w:space="0" w:color="auto"/>
              <w:right w:val="single" w:sz="4" w:space="0" w:color="auto"/>
            </w:tcBorders>
            <w:shd w:val="clear" w:color="auto" w:fill="auto"/>
            <w:vAlign w:val="center"/>
            <w:hideMark/>
          </w:tcPr>
          <w:p w14:paraId="496EA212"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30</w:t>
            </w:r>
          </w:p>
        </w:tc>
        <w:tc>
          <w:tcPr>
            <w:tcW w:w="469" w:type="pct"/>
            <w:tcBorders>
              <w:top w:val="nil"/>
              <w:left w:val="nil"/>
              <w:bottom w:val="single" w:sz="4" w:space="0" w:color="auto"/>
              <w:right w:val="single" w:sz="4" w:space="0" w:color="auto"/>
            </w:tcBorders>
            <w:shd w:val="clear" w:color="auto" w:fill="auto"/>
            <w:vAlign w:val="center"/>
            <w:hideMark/>
          </w:tcPr>
          <w:p w14:paraId="344C731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vAlign w:val="center"/>
            <w:hideMark/>
          </w:tcPr>
          <w:p w14:paraId="73E912EC"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228.360</w:t>
            </w:r>
          </w:p>
        </w:tc>
        <w:tc>
          <w:tcPr>
            <w:tcW w:w="547" w:type="pct"/>
            <w:tcBorders>
              <w:top w:val="nil"/>
              <w:left w:val="nil"/>
              <w:bottom w:val="single" w:sz="4" w:space="0" w:color="auto"/>
              <w:right w:val="single" w:sz="4" w:space="0" w:color="auto"/>
            </w:tcBorders>
            <w:shd w:val="clear" w:color="auto" w:fill="auto"/>
            <w:noWrap/>
            <w:vAlign w:val="center"/>
            <w:hideMark/>
          </w:tcPr>
          <w:p w14:paraId="4F87DD72"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2,38</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2A47460B"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r>
      <w:tr w:rsidR="007E629B" w:rsidRPr="003B503F" w14:paraId="0CAA281B"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1C62D0CB"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Električni stroji, aparati, oprema in potrošno blago; razsvetljava</w:t>
            </w:r>
          </w:p>
        </w:tc>
        <w:tc>
          <w:tcPr>
            <w:tcW w:w="705" w:type="pct"/>
            <w:tcBorders>
              <w:top w:val="nil"/>
              <w:left w:val="nil"/>
              <w:bottom w:val="single" w:sz="4" w:space="0" w:color="auto"/>
              <w:right w:val="single" w:sz="4" w:space="0" w:color="auto"/>
            </w:tcBorders>
            <w:shd w:val="clear" w:color="auto" w:fill="auto"/>
            <w:vAlign w:val="center"/>
            <w:hideMark/>
          </w:tcPr>
          <w:p w14:paraId="15F0C22E"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31</w:t>
            </w:r>
          </w:p>
        </w:tc>
        <w:tc>
          <w:tcPr>
            <w:tcW w:w="469" w:type="pct"/>
            <w:tcBorders>
              <w:top w:val="nil"/>
              <w:left w:val="nil"/>
              <w:bottom w:val="single" w:sz="4" w:space="0" w:color="auto"/>
              <w:right w:val="single" w:sz="4" w:space="0" w:color="auto"/>
            </w:tcBorders>
            <w:shd w:val="clear" w:color="auto" w:fill="auto"/>
            <w:vAlign w:val="center"/>
            <w:hideMark/>
          </w:tcPr>
          <w:p w14:paraId="50562EA9"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1548DBF8"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278.689</w:t>
            </w:r>
          </w:p>
        </w:tc>
        <w:tc>
          <w:tcPr>
            <w:tcW w:w="547" w:type="pct"/>
            <w:tcBorders>
              <w:top w:val="nil"/>
              <w:left w:val="nil"/>
              <w:bottom w:val="single" w:sz="4" w:space="0" w:color="auto"/>
              <w:right w:val="single" w:sz="4" w:space="0" w:color="auto"/>
            </w:tcBorders>
            <w:shd w:val="clear" w:color="auto" w:fill="auto"/>
            <w:noWrap/>
            <w:vAlign w:val="center"/>
            <w:hideMark/>
          </w:tcPr>
          <w:p w14:paraId="272B7304"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48E82397"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0,77</w:t>
            </w:r>
            <w:r>
              <w:rPr>
                <w:rFonts w:ascii="Arial" w:eastAsia="Times New Roman" w:hAnsi="Arial" w:cs="Arial"/>
                <w:color w:val="000000"/>
                <w:sz w:val="18"/>
                <w:szCs w:val="18"/>
                <w:lang w:eastAsia="sl-SI"/>
              </w:rPr>
              <w:t xml:space="preserve"> %</w:t>
            </w:r>
          </w:p>
        </w:tc>
      </w:tr>
      <w:tr w:rsidR="007E629B" w:rsidRPr="003B503F" w14:paraId="43069038"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76D15BE3"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Radijski in televizijski aparati, komunikacijska, telekomunikacijska in z njimi povezana oprema</w:t>
            </w:r>
          </w:p>
        </w:tc>
        <w:tc>
          <w:tcPr>
            <w:tcW w:w="705" w:type="pct"/>
            <w:tcBorders>
              <w:top w:val="nil"/>
              <w:left w:val="nil"/>
              <w:bottom w:val="single" w:sz="4" w:space="0" w:color="auto"/>
              <w:right w:val="single" w:sz="4" w:space="0" w:color="auto"/>
            </w:tcBorders>
            <w:shd w:val="clear" w:color="auto" w:fill="auto"/>
            <w:vAlign w:val="center"/>
            <w:hideMark/>
          </w:tcPr>
          <w:p w14:paraId="58BF09A0"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32</w:t>
            </w:r>
          </w:p>
        </w:tc>
        <w:tc>
          <w:tcPr>
            <w:tcW w:w="469" w:type="pct"/>
            <w:tcBorders>
              <w:top w:val="nil"/>
              <w:left w:val="nil"/>
              <w:bottom w:val="single" w:sz="4" w:space="0" w:color="auto"/>
              <w:right w:val="single" w:sz="4" w:space="0" w:color="auto"/>
            </w:tcBorders>
            <w:shd w:val="clear" w:color="auto" w:fill="auto"/>
            <w:vAlign w:val="center"/>
            <w:hideMark/>
          </w:tcPr>
          <w:p w14:paraId="33E12A33"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w:t>
            </w:r>
          </w:p>
        </w:tc>
        <w:tc>
          <w:tcPr>
            <w:tcW w:w="704" w:type="pct"/>
            <w:tcBorders>
              <w:top w:val="nil"/>
              <w:left w:val="nil"/>
              <w:bottom w:val="single" w:sz="4" w:space="0" w:color="auto"/>
              <w:right w:val="single" w:sz="4" w:space="0" w:color="auto"/>
            </w:tcBorders>
            <w:shd w:val="clear" w:color="auto" w:fill="auto"/>
            <w:vAlign w:val="center"/>
            <w:hideMark/>
          </w:tcPr>
          <w:p w14:paraId="601CAFA8"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2.239.737</w:t>
            </w:r>
          </w:p>
        </w:tc>
        <w:tc>
          <w:tcPr>
            <w:tcW w:w="547" w:type="pct"/>
            <w:tcBorders>
              <w:top w:val="nil"/>
              <w:left w:val="nil"/>
              <w:bottom w:val="single" w:sz="4" w:space="0" w:color="auto"/>
              <w:right w:val="single" w:sz="4" w:space="0" w:color="auto"/>
            </w:tcBorders>
            <w:shd w:val="clear" w:color="auto" w:fill="auto"/>
            <w:noWrap/>
            <w:vAlign w:val="center"/>
            <w:hideMark/>
          </w:tcPr>
          <w:p w14:paraId="478BA4A9"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3,57</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5338BF0F"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6,23</w:t>
            </w:r>
            <w:r>
              <w:rPr>
                <w:rFonts w:ascii="Arial" w:eastAsia="Times New Roman" w:hAnsi="Arial" w:cs="Arial"/>
                <w:color w:val="000000"/>
                <w:sz w:val="18"/>
                <w:szCs w:val="18"/>
                <w:lang w:eastAsia="sl-SI"/>
              </w:rPr>
              <w:t xml:space="preserve"> %</w:t>
            </w:r>
          </w:p>
        </w:tc>
      </w:tr>
      <w:tr w:rsidR="007E629B" w:rsidRPr="003B503F" w14:paraId="0E6A9562"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6DD79227"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Prevozna sredstva in dodatni proizvodi za promet</w:t>
            </w:r>
          </w:p>
        </w:tc>
        <w:tc>
          <w:tcPr>
            <w:tcW w:w="705" w:type="pct"/>
            <w:tcBorders>
              <w:top w:val="nil"/>
              <w:left w:val="nil"/>
              <w:bottom w:val="single" w:sz="4" w:space="0" w:color="auto"/>
              <w:right w:val="single" w:sz="4" w:space="0" w:color="auto"/>
            </w:tcBorders>
            <w:shd w:val="clear" w:color="auto" w:fill="auto"/>
            <w:vAlign w:val="center"/>
            <w:hideMark/>
          </w:tcPr>
          <w:p w14:paraId="020ECBE5"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34</w:t>
            </w:r>
          </w:p>
        </w:tc>
        <w:tc>
          <w:tcPr>
            <w:tcW w:w="469" w:type="pct"/>
            <w:tcBorders>
              <w:top w:val="nil"/>
              <w:left w:val="nil"/>
              <w:bottom w:val="single" w:sz="4" w:space="0" w:color="auto"/>
              <w:right w:val="single" w:sz="4" w:space="0" w:color="auto"/>
            </w:tcBorders>
            <w:shd w:val="clear" w:color="auto" w:fill="auto"/>
            <w:vAlign w:val="center"/>
            <w:hideMark/>
          </w:tcPr>
          <w:p w14:paraId="0CB0CF0F"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vAlign w:val="center"/>
            <w:hideMark/>
          </w:tcPr>
          <w:p w14:paraId="76043523"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6.101.011</w:t>
            </w:r>
          </w:p>
        </w:tc>
        <w:tc>
          <w:tcPr>
            <w:tcW w:w="547" w:type="pct"/>
            <w:tcBorders>
              <w:top w:val="nil"/>
              <w:left w:val="nil"/>
              <w:bottom w:val="single" w:sz="4" w:space="0" w:color="auto"/>
              <w:right w:val="single" w:sz="4" w:space="0" w:color="auto"/>
            </w:tcBorders>
            <w:shd w:val="clear" w:color="auto" w:fill="auto"/>
            <w:noWrap/>
            <w:vAlign w:val="center"/>
            <w:hideMark/>
          </w:tcPr>
          <w:p w14:paraId="1A776383"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4,76</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1316131"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16,96</w:t>
            </w:r>
            <w:r>
              <w:rPr>
                <w:rFonts w:ascii="Arial" w:eastAsia="Times New Roman" w:hAnsi="Arial" w:cs="Arial"/>
                <w:color w:val="000000"/>
                <w:sz w:val="18"/>
                <w:szCs w:val="18"/>
                <w:lang w:eastAsia="sl-SI"/>
              </w:rPr>
              <w:t xml:space="preserve"> %</w:t>
            </w:r>
          </w:p>
        </w:tc>
      </w:tr>
      <w:tr w:rsidR="007E629B" w:rsidRPr="003B503F" w14:paraId="0D781642"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29F17864"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Varnostna, gasilska, policijska in obrambna oprema</w:t>
            </w:r>
          </w:p>
        </w:tc>
        <w:tc>
          <w:tcPr>
            <w:tcW w:w="705" w:type="pct"/>
            <w:tcBorders>
              <w:top w:val="nil"/>
              <w:left w:val="nil"/>
              <w:bottom w:val="single" w:sz="4" w:space="0" w:color="auto"/>
              <w:right w:val="single" w:sz="4" w:space="0" w:color="auto"/>
            </w:tcBorders>
            <w:shd w:val="clear" w:color="auto" w:fill="auto"/>
            <w:vAlign w:val="center"/>
            <w:hideMark/>
          </w:tcPr>
          <w:p w14:paraId="2FA4591D"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35</w:t>
            </w:r>
          </w:p>
        </w:tc>
        <w:tc>
          <w:tcPr>
            <w:tcW w:w="469" w:type="pct"/>
            <w:tcBorders>
              <w:top w:val="nil"/>
              <w:left w:val="nil"/>
              <w:bottom w:val="single" w:sz="4" w:space="0" w:color="auto"/>
              <w:right w:val="single" w:sz="4" w:space="0" w:color="auto"/>
            </w:tcBorders>
            <w:shd w:val="clear" w:color="auto" w:fill="auto"/>
            <w:vAlign w:val="center"/>
            <w:hideMark/>
          </w:tcPr>
          <w:p w14:paraId="4EFB7DA2"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41</w:t>
            </w:r>
          </w:p>
        </w:tc>
        <w:tc>
          <w:tcPr>
            <w:tcW w:w="704" w:type="pct"/>
            <w:tcBorders>
              <w:top w:val="nil"/>
              <w:left w:val="nil"/>
              <w:bottom w:val="single" w:sz="4" w:space="0" w:color="auto"/>
              <w:right w:val="single" w:sz="4" w:space="0" w:color="auto"/>
            </w:tcBorders>
            <w:shd w:val="clear" w:color="auto" w:fill="auto"/>
            <w:vAlign w:val="center"/>
            <w:hideMark/>
          </w:tcPr>
          <w:p w14:paraId="210F905D"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14.030.299</w:t>
            </w:r>
          </w:p>
        </w:tc>
        <w:tc>
          <w:tcPr>
            <w:tcW w:w="547" w:type="pct"/>
            <w:tcBorders>
              <w:top w:val="nil"/>
              <w:left w:val="nil"/>
              <w:bottom w:val="single" w:sz="4" w:space="0" w:color="auto"/>
              <w:right w:val="single" w:sz="4" w:space="0" w:color="auto"/>
            </w:tcBorders>
            <w:shd w:val="clear" w:color="auto" w:fill="auto"/>
            <w:noWrap/>
            <w:vAlign w:val="center"/>
            <w:hideMark/>
          </w:tcPr>
          <w:p w14:paraId="6D21F176"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48,81</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4A39261D"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39,00</w:t>
            </w:r>
            <w:r>
              <w:rPr>
                <w:rFonts w:ascii="Arial" w:eastAsia="Times New Roman" w:hAnsi="Arial" w:cs="Arial"/>
                <w:color w:val="000000"/>
                <w:sz w:val="18"/>
                <w:szCs w:val="18"/>
                <w:lang w:eastAsia="sl-SI"/>
              </w:rPr>
              <w:t xml:space="preserve"> %</w:t>
            </w:r>
          </w:p>
        </w:tc>
      </w:tr>
      <w:tr w:rsidR="007E629B" w:rsidRPr="003B503F" w14:paraId="190D7CB8"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52FA8EC8"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Laboratorijska, optična in precizna oprema (razen očal)</w:t>
            </w:r>
          </w:p>
        </w:tc>
        <w:tc>
          <w:tcPr>
            <w:tcW w:w="705" w:type="pct"/>
            <w:tcBorders>
              <w:top w:val="nil"/>
              <w:left w:val="nil"/>
              <w:bottom w:val="single" w:sz="4" w:space="0" w:color="auto"/>
              <w:right w:val="single" w:sz="4" w:space="0" w:color="auto"/>
            </w:tcBorders>
            <w:shd w:val="clear" w:color="auto" w:fill="auto"/>
            <w:vAlign w:val="center"/>
            <w:hideMark/>
          </w:tcPr>
          <w:p w14:paraId="71448052"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38</w:t>
            </w:r>
          </w:p>
        </w:tc>
        <w:tc>
          <w:tcPr>
            <w:tcW w:w="469" w:type="pct"/>
            <w:tcBorders>
              <w:top w:val="nil"/>
              <w:left w:val="nil"/>
              <w:bottom w:val="single" w:sz="4" w:space="0" w:color="auto"/>
              <w:right w:val="single" w:sz="4" w:space="0" w:color="auto"/>
            </w:tcBorders>
            <w:shd w:val="clear" w:color="auto" w:fill="auto"/>
            <w:vAlign w:val="center"/>
            <w:hideMark/>
          </w:tcPr>
          <w:p w14:paraId="6BFBB8A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vAlign w:val="center"/>
            <w:hideMark/>
          </w:tcPr>
          <w:p w14:paraId="32E8E4D2"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656.201</w:t>
            </w:r>
          </w:p>
        </w:tc>
        <w:tc>
          <w:tcPr>
            <w:tcW w:w="547" w:type="pct"/>
            <w:tcBorders>
              <w:top w:val="nil"/>
              <w:left w:val="nil"/>
              <w:bottom w:val="single" w:sz="4" w:space="0" w:color="auto"/>
              <w:right w:val="single" w:sz="4" w:space="0" w:color="auto"/>
            </w:tcBorders>
            <w:shd w:val="clear" w:color="auto" w:fill="auto"/>
            <w:noWrap/>
            <w:vAlign w:val="center"/>
            <w:hideMark/>
          </w:tcPr>
          <w:p w14:paraId="2B9F1EA3"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4,76</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12671E99"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1,82</w:t>
            </w:r>
            <w:r>
              <w:rPr>
                <w:rFonts w:ascii="Arial" w:eastAsia="Times New Roman" w:hAnsi="Arial" w:cs="Arial"/>
                <w:color w:val="000000"/>
                <w:sz w:val="18"/>
                <w:szCs w:val="18"/>
                <w:lang w:eastAsia="sl-SI"/>
              </w:rPr>
              <w:t xml:space="preserve"> %</w:t>
            </w:r>
          </w:p>
        </w:tc>
      </w:tr>
      <w:tr w:rsidR="007E629B" w:rsidRPr="003B503F" w14:paraId="0CC6AB40"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35766DF8"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lastRenderedPageBreak/>
              <w:t>Gradbene strukture in materiali; pomožni gradbeni izdelki (razen električnih aparatov)</w:t>
            </w:r>
          </w:p>
        </w:tc>
        <w:tc>
          <w:tcPr>
            <w:tcW w:w="705" w:type="pct"/>
            <w:tcBorders>
              <w:top w:val="nil"/>
              <w:left w:val="nil"/>
              <w:bottom w:val="single" w:sz="4" w:space="0" w:color="auto"/>
              <w:right w:val="single" w:sz="4" w:space="0" w:color="auto"/>
            </w:tcBorders>
            <w:shd w:val="clear" w:color="auto" w:fill="auto"/>
            <w:vAlign w:val="center"/>
            <w:hideMark/>
          </w:tcPr>
          <w:p w14:paraId="1B6595BE"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44</w:t>
            </w:r>
          </w:p>
        </w:tc>
        <w:tc>
          <w:tcPr>
            <w:tcW w:w="469" w:type="pct"/>
            <w:tcBorders>
              <w:top w:val="nil"/>
              <w:left w:val="nil"/>
              <w:bottom w:val="single" w:sz="4" w:space="0" w:color="auto"/>
              <w:right w:val="single" w:sz="4" w:space="0" w:color="auto"/>
            </w:tcBorders>
            <w:shd w:val="clear" w:color="auto" w:fill="auto"/>
            <w:vAlign w:val="center"/>
            <w:hideMark/>
          </w:tcPr>
          <w:p w14:paraId="232E5AEA"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44628206"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78.400</w:t>
            </w:r>
          </w:p>
        </w:tc>
        <w:tc>
          <w:tcPr>
            <w:tcW w:w="547" w:type="pct"/>
            <w:tcBorders>
              <w:top w:val="nil"/>
              <w:left w:val="nil"/>
              <w:bottom w:val="single" w:sz="4" w:space="0" w:color="auto"/>
              <w:right w:val="single" w:sz="4" w:space="0" w:color="auto"/>
            </w:tcBorders>
            <w:shd w:val="clear" w:color="auto" w:fill="auto"/>
            <w:noWrap/>
            <w:vAlign w:val="center"/>
            <w:hideMark/>
          </w:tcPr>
          <w:p w14:paraId="1222F0C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617CD365"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r>
      <w:tr w:rsidR="007E629B" w:rsidRPr="003B503F" w14:paraId="720122A4"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3CA47CC2"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Gradbena dela</w:t>
            </w:r>
          </w:p>
        </w:tc>
        <w:tc>
          <w:tcPr>
            <w:tcW w:w="705" w:type="pct"/>
            <w:tcBorders>
              <w:top w:val="nil"/>
              <w:left w:val="nil"/>
              <w:bottom w:val="single" w:sz="4" w:space="0" w:color="auto"/>
              <w:right w:val="single" w:sz="4" w:space="0" w:color="auto"/>
            </w:tcBorders>
            <w:shd w:val="clear" w:color="auto" w:fill="auto"/>
            <w:vAlign w:val="center"/>
            <w:hideMark/>
          </w:tcPr>
          <w:p w14:paraId="0D52F566"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45</w:t>
            </w:r>
          </w:p>
        </w:tc>
        <w:tc>
          <w:tcPr>
            <w:tcW w:w="469" w:type="pct"/>
            <w:tcBorders>
              <w:top w:val="nil"/>
              <w:left w:val="nil"/>
              <w:bottom w:val="single" w:sz="4" w:space="0" w:color="auto"/>
              <w:right w:val="single" w:sz="4" w:space="0" w:color="auto"/>
            </w:tcBorders>
            <w:shd w:val="clear" w:color="auto" w:fill="auto"/>
            <w:vAlign w:val="center"/>
            <w:hideMark/>
          </w:tcPr>
          <w:p w14:paraId="429CF224"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w:t>
            </w:r>
          </w:p>
        </w:tc>
        <w:tc>
          <w:tcPr>
            <w:tcW w:w="704" w:type="pct"/>
            <w:tcBorders>
              <w:top w:val="nil"/>
              <w:left w:val="nil"/>
              <w:bottom w:val="single" w:sz="4" w:space="0" w:color="auto"/>
              <w:right w:val="single" w:sz="4" w:space="0" w:color="auto"/>
            </w:tcBorders>
            <w:shd w:val="clear" w:color="auto" w:fill="auto"/>
            <w:vAlign w:val="center"/>
            <w:hideMark/>
          </w:tcPr>
          <w:p w14:paraId="1A022FBD"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223.883</w:t>
            </w:r>
          </w:p>
        </w:tc>
        <w:tc>
          <w:tcPr>
            <w:tcW w:w="547" w:type="pct"/>
            <w:tcBorders>
              <w:top w:val="nil"/>
              <w:left w:val="nil"/>
              <w:bottom w:val="single" w:sz="4" w:space="0" w:color="auto"/>
              <w:right w:val="single" w:sz="4" w:space="0" w:color="auto"/>
            </w:tcBorders>
            <w:shd w:val="clear" w:color="auto" w:fill="auto"/>
            <w:noWrap/>
            <w:vAlign w:val="center"/>
            <w:hideMark/>
          </w:tcPr>
          <w:p w14:paraId="60EE2546"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2,38</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2B18D070"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r>
      <w:tr w:rsidR="007E629B" w:rsidRPr="003B503F" w14:paraId="5CF24DAB"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309AD222"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Storitve popravila in vzdrževanja</w:t>
            </w:r>
          </w:p>
        </w:tc>
        <w:tc>
          <w:tcPr>
            <w:tcW w:w="705" w:type="pct"/>
            <w:tcBorders>
              <w:top w:val="nil"/>
              <w:left w:val="nil"/>
              <w:bottom w:val="single" w:sz="4" w:space="0" w:color="auto"/>
              <w:right w:val="single" w:sz="4" w:space="0" w:color="auto"/>
            </w:tcBorders>
            <w:shd w:val="clear" w:color="auto" w:fill="auto"/>
            <w:vAlign w:val="center"/>
            <w:hideMark/>
          </w:tcPr>
          <w:p w14:paraId="3E7C3333"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50</w:t>
            </w:r>
          </w:p>
        </w:tc>
        <w:tc>
          <w:tcPr>
            <w:tcW w:w="469" w:type="pct"/>
            <w:tcBorders>
              <w:top w:val="nil"/>
              <w:left w:val="nil"/>
              <w:bottom w:val="single" w:sz="4" w:space="0" w:color="auto"/>
              <w:right w:val="single" w:sz="4" w:space="0" w:color="auto"/>
            </w:tcBorders>
            <w:shd w:val="clear" w:color="auto" w:fill="auto"/>
            <w:vAlign w:val="center"/>
            <w:hideMark/>
          </w:tcPr>
          <w:p w14:paraId="3DC504F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13</w:t>
            </w:r>
          </w:p>
        </w:tc>
        <w:tc>
          <w:tcPr>
            <w:tcW w:w="704" w:type="pct"/>
            <w:tcBorders>
              <w:top w:val="nil"/>
              <w:left w:val="nil"/>
              <w:bottom w:val="single" w:sz="4" w:space="0" w:color="auto"/>
              <w:right w:val="single" w:sz="4" w:space="0" w:color="auto"/>
            </w:tcBorders>
            <w:shd w:val="clear" w:color="auto" w:fill="auto"/>
            <w:vAlign w:val="center"/>
            <w:hideMark/>
          </w:tcPr>
          <w:p w14:paraId="4A5D5977"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5.869.753</w:t>
            </w:r>
          </w:p>
        </w:tc>
        <w:tc>
          <w:tcPr>
            <w:tcW w:w="547" w:type="pct"/>
            <w:tcBorders>
              <w:top w:val="nil"/>
              <w:left w:val="nil"/>
              <w:bottom w:val="single" w:sz="4" w:space="0" w:color="auto"/>
              <w:right w:val="single" w:sz="4" w:space="0" w:color="auto"/>
            </w:tcBorders>
            <w:shd w:val="clear" w:color="auto" w:fill="auto"/>
            <w:noWrap/>
            <w:vAlign w:val="center"/>
            <w:hideMark/>
          </w:tcPr>
          <w:p w14:paraId="7A3E1839"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15,48</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3B34356C"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16,32</w:t>
            </w:r>
            <w:r>
              <w:rPr>
                <w:rFonts w:ascii="Arial" w:eastAsia="Times New Roman" w:hAnsi="Arial" w:cs="Arial"/>
                <w:color w:val="000000"/>
                <w:sz w:val="18"/>
                <w:szCs w:val="18"/>
                <w:lang w:eastAsia="sl-SI"/>
              </w:rPr>
              <w:t xml:space="preserve"> %</w:t>
            </w:r>
          </w:p>
        </w:tc>
      </w:tr>
      <w:tr w:rsidR="007E629B" w:rsidRPr="003B503F" w14:paraId="01E40022"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569A865E"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Poštne in telekomunikacijske storitve</w:t>
            </w:r>
          </w:p>
        </w:tc>
        <w:tc>
          <w:tcPr>
            <w:tcW w:w="705" w:type="pct"/>
            <w:tcBorders>
              <w:top w:val="nil"/>
              <w:left w:val="nil"/>
              <w:bottom w:val="single" w:sz="4" w:space="0" w:color="auto"/>
              <w:right w:val="single" w:sz="4" w:space="0" w:color="auto"/>
            </w:tcBorders>
            <w:shd w:val="clear" w:color="auto" w:fill="auto"/>
            <w:vAlign w:val="center"/>
            <w:hideMark/>
          </w:tcPr>
          <w:p w14:paraId="0121978C"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64</w:t>
            </w:r>
          </w:p>
        </w:tc>
        <w:tc>
          <w:tcPr>
            <w:tcW w:w="469" w:type="pct"/>
            <w:tcBorders>
              <w:top w:val="nil"/>
              <w:left w:val="nil"/>
              <w:bottom w:val="single" w:sz="4" w:space="0" w:color="auto"/>
              <w:right w:val="single" w:sz="4" w:space="0" w:color="auto"/>
            </w:tcBorders>
            <w:shd w:val="clear" w:color="auto" w:fill="auto"/>
            <w:vAlign w:val="center"/>
            <w:hideMark/>
          </w:tcPr>
          <w:p w14:paraId="00BF8FB5"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4FF8CEEC"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94.393</w:t>
            </w:r>
          </w:p>
        </w:tc>
        <w:tc>
          <w:tcPr>
            <w:tcW w:w="547" w:type="pct"/>
            <w:tcBorders>
              <w:top w:val="nil"/>
              <w:left w:val="nil"/>
              <w:bottom w:val="single" w:sz="4" w:space="0" w:color="auto"/>
              <w:right w:val="single" w:sz="4" w:space="0" w:color="auto"/>
            </w:tcBorders>
            <w:shd w:val="clear" w:color="auto" w:fill="auto"/>
            <w:noWrap/>
            <w:vAlign w:val="center"/>
            <w:hideMark/>
          </w:tcPr>
          <w:p w14:paraId="1727139B"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5127E0B2"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7E629B" w:rsidRPr="003B503F" w14:paraId="79172EF8"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22E5C84F"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Arhitekturne, gradbeniške, inženirske in inšpekcijske storitve</w:t>
            </w:r>
          </w:p>
        </w:tc>
        <w:tc>
          <w:tcPr>
            <w:tcW w:w="705" w:type="pct"/>
            <w:tcBorders>
              <w:top w:val="nil"/>
              <w:left w:val="nil"/>
              <w:bottom w:val="single" w:sz="4" w:space="0" w:color="auto"/>
              <w:right w:val="single" w:sz="4" w:space="0" w:color="auto"/>
            </w:tcBorders>
            <w:shd w:val="clear" w:color="auto" w:fill="auto"/>
            <w:vAlign w:val="center"/>
            <w:hideMark/>
          </w:tcPr>
          <w:p w14:paraId="64423BC4"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71</w:t>
            </w:r>
          </w:p>
        </w:tc>
        <w:tc>
          <w:tcPr>
            <w:tcW w:w="469" w:type="pct"/>
            <w:tcBorders>
              <w:top w:val="nil"/>
              <w:left w:val="nil"/>
              <w:bottom w:val="single" w:sz="4" w:space="0" w:color="auto"/>
              <w:right w:val="single" w:sz="4" w:space="0" w:color="auto"/>
            </w:tcBorders>
            <w:shd w:val="clear" w:color="auto" w:fill="auto"/>
            <w:vAlign w:val="center"/>
            <w:hideMark/>
          </w:tcPr>
          <w:p w14:paraId="5BFBC078"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vAlign w:val="center"/>
            <w:hideMark/>
          </w:tcPr>
          <w:p w14:paraId="64139581"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143.689</w:t>
            </w:r>
          </w:p>
        </w:tc>
        <w:tc>
          <w:tcPr>
            <w:tcW w:w="547" w:type="pct"/>
            <w:tcBorders>
              <w:top w:val="nil"/>
              <w:left w:val="nil"/>
              <w:bottom w:val="single" w:sz="4" w:space="0" w:color="auto"/>
              <w:right w:val="single" w:sz="4" w:space="0" w:color="auto"/>
            </w:tcBorders>
            <w:shd w:val="clear" w:color="auto" w:fill="auto"/>
            <w:noWrap/>
            <w:vAlign w:val="center"/>
            <w:hideMark/>
          </w:tcPr>
          <w:p w14:paraId="5E5B74DD"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4,76</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59F3DEA"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7E629B" w:rsidRPr="003B503F" w14:paraId="7D1A4E81"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0971CEC4"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Storitve informacijske tehnologije: svetovanje, razvoj programske opreme, internet in podpora</w:t>
            </w:r>
          </w:p>
        </w:tc>
        <w:tc>
          <w:tcPr>
            <w:tcW w:w="705" w:type="pct"/>
            <w:tcBorders>
              <w:top w:val="nil"/>
              <w:left w:val="nil"/>
              <w:bottom w:val="single" w:sz="4" w:space="0" w:color="auto"/>
              <w:right w:val="single" w:sz="4" w:space="0" w:color="auto"/>
            </w:tcBorders>
            <w:shd w:val="clear" w:color="auto" w:fill="auto"/>
            <w:vAlign w:val="center"/>
            <w:hideMark/>
          </w:tcPr>
          <w:p w14:paraId="6E15F39E"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72</w:t>
            </w:r>
          </w:p>
        </w:tc>
        <w:tc>
          <w:tcPr>
            <w:tcW w:w="469" w:type="pct"/>
            <w:tcBorders>
              <w:top w:val="nil"/>
              <w:left w:val="nil"/>
              <w:bottom w:val="single" w:sz="4" w:space="0" w:color="auto"/>
              <w:right w:val="single" w:sz="4" w:space="0" w:color="auto"/>
            </w:tcBorders>
            <w:shd w:val="clear" w:color="auto" w:fill="auto"/>
            <w:vAlign w:val="center"/>
            <w:hideMark/>
          </w:tcPr>
          <w:p w14:paraId="5B2FDA00"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w:t>
            </w:r>
          </w:p>
        </w:tc>
        <w:tc>
          <w:tcPr>
            <w:tcW w:w="704" w:type="pct"/>
            <w:tcBorders>
              <w:top w:val="nil"/>
              <w:left w:val="nil"/>
              <w:bottom w:val="single" w:sz="4" w:space="0" w:color="auto"/>
              <w:right w:val="single" w:sz="4" w:space="0" w:color="auto"/>
            </w:tcBorders>
            <w:shd w:val="clear" w:color="auto" w:fill="auto"/>
            <w:vAlign w:val="center"/>
            <w:hideMark/>
          </w:tcPr>
          <w:p w14:paraId="55CB1787"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4.894.491</w:t>
            </w:r>
          </w:p>
        </w:tc>
        <w:tc>
          <w:tcPr>
            <w:tcW w:w="547" w:type="pct"/>
            <w:tcBorders>
              <w:top w:val="nil"/>
              <w:left w:val="nil"/>
              <w:bottom w:val="single" w:sz="4" w:space="0" w:color="auto"/>
              <w:right w:val="single" w:sz="4" w:space="0" w:color="auto"/>
            </w:tcBorders>
            <w:shd w:val="clear" w:color="auto" w:fill="auto"/>
            <w:noWrap/>
            <w:vAlign w:val="center"/>
            <w:hideMark/>
          </w:tcPr>
          <w:p w14:paraId="6B52749A"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3,57</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55501AA0"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13,61</w:t>
            </w:r>
            <w:r>
              <w:rPr>
                <w:rFonts w:ascii="Arial" w:eastAsia="Times New Roman" w:hAnsi="Arial" w:cs="Arial"/>
                <w:color w:val="000000"/>
                <w:sz w:val="18"/>
                <w:szCs w:val="18"/>
                <w:lang w:eastAsia="sl-SI"/>
              </w:rPr>
              <w:t xml:space="preserve"> %</w:t>
            </w:r>
          </w:p>
        </w:tc>
      </w:tr>
      <w:tr w:rsidR="007E629B" w:rsidRPr="003B503F" w14:paraId="36CAFC45"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754297A8"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Storitve na področju raziskav in razvoja ter s tem povezane svetovalne storitve</w:t>
            </w:r>
          </w:p>
        </w:tc>
        <w:tc>
          <w:tcPr>
            <w:tcW w:w="705" w:type="pct"/>
            <w:tcBorders>
              <w:top w:val="nil"/>
              <w:left w:val="nil"/>
              <w:bottom w:val="single" w:sz="4" w:space="0" w:color="auto"/>
              <w:right w:val="single" w:sz="4" w:space="0" w:color="auto"/>
            </w:tcBorders>
            <w:shd w:val="clear" w:color="auto" w:fill="auto"/>
            <w:vAlign w:val="center"/>
            <w:hideMark/>
          </w:tcPr>
          <w:p w14:paraId="16C0FE59"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73</w:t>
            </w:r>
          </w:p>
        </w:tc>
        <w:tc>
          <w:tcPr>
            <w:tcW w:w="469" w:type="pct"/>
            <w:tcBorders>
              <w:top w:val="nil"/>
              <w:left w:val="nil"/>
              <w:bottom w:val="single" w:sz="4" w:space="0" w:color="auto"/>
              <w:right w:val="single" w:sz="4" w:space="0" w:color="auto"/>
            </w:tcBorders>
            <w:shd w:val="clear" w:color="auto" w:fill="auto"/>
            <w:vAlign w:val="center"/>
            <w:hideMark/>
          </w:tcPr>
          <w:p w14:paraId="04EA489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w:t>
            </w:r>
          </w:p>
        </w:tc>
        <w:tc>
          <w:tcPr>
            <w:tcW w:w="704" w:type="pct"/>
            <w:tcBorders>
              <w:top w:val="nil"/>
              <w:left w:val="nil"/>
              <w:bottom w:val="single" w:sz="4" w:space="0" w:color="auto"/>
              <w:right w:val="single" w:sz="4" w:space="0" w:color="auto"/>
            </w:tcBorders>
            <w:shd w:val="clear" w:color="auto" w:fill="auto"/>
            <w:vAlign w:val="center"/>
            <w:hideMark/>
          </w:tcPr>
          <w:p w14:paraId="2AF0964A"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925.454</w:t>
            </w:r>
          </w:p>
        </w:tc>
        <w:tc>
          <w:tcPr>
            <w:tcW w:w="547" w:type="pct"/>
            <w:tcBorders>
              <w:top w:val="nil"/>
              <w:left w:val="nil"/>
              <w:bottom w:val="single" w:sz="4" w:space="0" w:color="auto"/>
              <w:right w:val="single" w:sz="4" w:space="0" w:color="auto"/>
            </w:tcBorders>
            <w:shd w:val="clear" w:color="auto" w:fill="auto"/>
            <w:noWrap/>
            <w:vAlign w:val="center"/>
            <w:hideMark/>
          </w:tcPr>
          <w:p w14:paraId="6AC253E5"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4,76</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3C196F2E"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2,57</w:t>
            </w:r>
            <w:r>
              <w:rPr>
                <w:rFonts w:ascii="Arial" w:eastAsia="Times New Roman" w:hAnsi="Arial" w:cs="Arial"/>
                <w:color w:val="000000"/>
                <w:sz w:val="18"/>
                <w:szCs w:val="18"/>
                <w:lang w:eastAsia="sl-SI"/>
              </w:rPr>
              <w:t xml:space="preserve"> %</w:t>
            </w:r>
          </w:p>
        </w:tc>
      </w:tr>
      <w:tr w:rsidR="007E629B" w:rsidRPr="003B503F" w14:paraId="0765B4B5" w14:textId="77777777" w:rsidTr="00BD3704">
        <w:trPr>
          <w:trHeight w:val="300"/>
        </w:trPr>
        <w:tc>
          <w:tcPr>
            <w:tcW w:w="2030" w:type="pct"/>
            <w:tcBorders>
              <w:top w:val="nil"/>
              <w:left w:val="single" w:sz="4" w:space="0" w:color="auto"/>
              <w:bottom w:val="single" w:sz="4" w:space="0" w:color="auto"/>
              <w:right w:val="single" w:sz="4" w:space="0" w:color="auto"/>
            </w:tcBorders>
            <w:shd w:val="clear" w:color="auto" w:fill="auto"/>
            <w:vAlign w:val="center"/>
            <w:hideMark/>
          </w:tcPr>
          <w:p w14:paraId="243CC4A0"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Storitve izobraževanja in usposabljanja</w:t>
            </w:r>
          </w:p>
        </w:tc>
        <w:tc>
          <w:tcPr>
            <w:tcW w:w="705" w:type="pct"/>
            <w:tcBorders>
              <w:top w:val="nil"/>
              <w:left w:val="nil"/>
              <w:bottom w:val="single" w:sz="4" w:space="0" w:color="auto"/>
              <w:right w:val="single" w:sz="4" w:space="0" w:color="auto"/>
            </w:tcBorders>
            <w:shd w:val="clear" w:color="auto" w:fill="auto"/>
            <w:vAlign w:val="center"/>
            <w:hideMark/>
          </w:tcPr>
          <w:p w14:paraId="4A4FF4A2" w14:textId="77777777" w:rsidR="007E629B" w:rsidRPr="003B503F" w:rsidRDefault="007E629B" w:rsidP="00BD3704">
            <w:pPr>
              <w:spacing w:after="0" w:line="240" w:lineRule="auto"/>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80</w:t>
            </w:r>
          </w:p>
        </w:tc>
        <w:tc>
          <w:tcPr>
            <w:tcW w:w="469" w:type="pct"/>
            <w:tcBorders>
              <w:top w:val="nil"/>
              <w:left w:val="nil"/>
              <w:bottom w:val="single" w:sz="4" w:space="0" w:color="auto"/>
              <w:right w:val="single" w:sz="4" w:space="0" w:color="auto"/>
            </w:tcBorders>
            <w:shd w:val="clear" w:color="auto" w:fill="auto"/>
            <w:vAlign w:val="center"/>
            <w:hideMark/>
          </w:tcPr>
          <w:p w14:paraId="7868C1C4"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w:t>
            </w:r>
          </w:p>
        </w:tc>
        <w:tc>
          <w:tcPr>
            <w:tcW w:w="704" w:type="pct"/>
            <w:tcBorders>
              <w:top w:val="nil"/>
              <w:left w:val="nil"/>
              <w:bottom w:val="single" w:sz="4" w:space="0" w:color="auto"/>
              <w:right w:val="single" w:sz="4" w:space="0" w:color="auto"/>
            </w:tcBorders>
            <w:shd w:val="clear" w:color="auto" w:fill="auto"/>
            <w:vAlign w:val="center"/>
            <w:hideMark/>
          </w:tcPr>
          <w:p w14:paraId="65DE7104"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210.000</w:t>
            </w:r>
          </w:p>
        </w:tc>
        <w:tc>
          <w:tcPr>
            <w:tcW w:w="547" w:type="pct"/>
            <w:tcBorders>
              <w:top w:val="nil"/>
              <w:left w:val="nil"/>
              <w:bottom w:val="single" w:sz="4" w:space="0" w:color="auto"/>
              <w:right w:val="single" w:sz="4" w:space="0" w:color="auto"/>
            </w:tcBorders>
            <w:shd w:val="clear" w:color="auto" w:fill="auto"/>
            <w:noWrap/>
            <w:vAlign w:val="center"/>
            <w:hideMark/>
          </w:tcPr>
          <w:p w14:paraId="21A28730"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1,19</w:t>
            </w:r>
            <w:r>
              <w:rPr>
                <w:rFonts w:ascii="Arial" w:eastAsia="Times New Roman" w:hAnsi="Arial" w:cs="Arial"/>
                <w:color w:val="000000"/>
                <w:sz w:val="18"/>
                <w:szCs w:val="18"/>
                <w:lang w:eastAsia="sl-SI"/>
              </w:rPr>
              <w:t xml:space="preserve"> %</w:t>
            </w:r>
          </w:p>
        </w:tc>
        <w:tc>
          <w:tcPr>
            <w:tcW w:w="545" w:type="pct"/>
            <w:tcBorders>
              <w:top w:val="nil"/>
              <w:left w:val="nil"/>
              <w:bottom w:val="single" w:sz="4" w:space="0" w:color="auto"/>
              <w:right w:val="single" w:sz="4" w:space="0" w:color="auto"/>
            </w:tcBorders>
            <w:shd w:val="clear" w:color="auto" w:fill="auto"/>
            <w:noWrap/>
            <w:vAlign w:val="center"/>
            <w:hideMark/>
          </w:tcPr>
          <w:p w14:paraId="73290304" w14:textId="77777777" w:rsidR="007E629B" w:rsidRPr="003B503F" w:rsidRDefault="007E629B" w:rsidP="00BD3704">
            <w:pPr>
              <w:spacing w:after="0" w:line="240" w:lineRule="auto"/>
              <w:jc w:val="right"/>
              <w:rPr>
                <w:rFonts w:ascii="Arial" w:eastAsia="Times New Roman" w:hAnsi="Arial" w:cs="Arial"/>
                <w:color w:val="000000"/>
                <w:sz w:val="18"/>
                <w:szCs w:val="18"/>
                <w:lang w:eastAsia="sl-SI"/>
              </w:rPr>
            </w:pPr>
            <w:r w:rsidRPr="003B503F">
              <w:rPr>
                <w:rFonts w:ascii="Arial" w:eastAsia="Times New Roman" w:hAnsi="Arial" w:cs="Arial"/>
                <w:color w:val="000000"/>
                <w:sz w:val="18"/>
                <w:szCs w:val="18"/>
                <w:lang w:eastAsia="sl-SI"/>
              </w:rPr>
              <w:t>0,58</w:t>
            </w:r>
            <w:r>
              <w:rPr>
                <w:rFonts w:ascii="Arial" w:eastAsia="Times New Roman" w:hAnsi="Arial" w:cs="Arial"/>
                <w:color w:val="000000"/>
                <w:sz w:val="18"/>
                <w:szCs w:val="18"/>
                <w:lang w:eastAsia="sl-SI"/>
              </w:rPr>
              <w:t xml:space="preserve"> %</w:t>
            </w:r>
          </w:p>
        </w:tc>
      </w:tr>
      <w:tr w:rsidR="007E629B" w:rsidRPr="003B503F" w14:paraId="6A5893E6" w14:textId="77777777" w:rsidTr="00BD3704">
        <w:trPr>
          <w:trHeight w:val="300"/>
        </w:trPr>
        <w:tc>
          <w:tcPr>
            <w:tcW w:w="2735"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D227CB" w14:textId="77777777" w:rsidR="007E629B" w:rsidRPr="003B503F" w:rsidRDefault="007E629B" w:rsidP="00BD3704">
            <w:pPr>
              <w:spacing w:after="0" w:line="240" w:lineRule="auto"/>
              <w:rPr>
                <w:rFonts w:ascii="Arial" w:eastAsia="Times New Roman" w:hAnsi="Arial" w:cs="Arial"/>
                <w:b/>
                <w:bCs/>
                <w:color w:val="000000"/>
                <w:sz w:val="18"/>
                <w:szCs w:val="18"/>
                <w:lang w:eastAsia="sl-SI"/>
              </w:rPr>
            </w:pPr>
            <w:r w:rsidRPr="003B503F">
              <w:rPr>
                <w:rFonts w:ascii="Arial" w:eastAsia="Times New Roman" w:hAnsi="Arial" w:cs="Arial"/>
                <w:b/>
                <w:bCs/>
                <w:color w:val="000000"/>
                <w:sz w:val="18"/>
                <w:szCs w:val="18"/>
                <w:lang w:eastAsia="sl-SI"/>
              </w:rPr>
              <w:t>Skupaj</w:t>
            </w:r>
          </w:p>
        </w:tc>
        <w:tc>
          <w:tcPr>
            <w:tcW w:w="469" w:type="pct"/>
            <w:tcBorders>
              <w:top w:val="nil"/>
              <w:left w:val="nil"/>
              <w:bottom w:val="single" w:sz="4" w:space="0" w:color="auto"/>
              <w:right w:val="single" w:sz="4" w:space="0" w:color="auto"/>
            </w:tcBorders>
            <w:shd w:val="clear" w:color="auto" w:fill="E7E6E6" w:themeFill="background2"/>
            <w:noWrap/>
            <w:vAlign w:val="center"/>
            <w:hideMark/>
          </w:tcPr>
          <w:p w14:paraId="104D7EC0" w14:textId="77777777" w:rsidR="007E629B" w:rsidRPr="003B503F" w:rsidRDefault="007E629B" w:rsidP="00BD3704">
            <w:pPr>
              <w:spacing w:after="0" w:line="240" w:lineRule="auto"/>
              <w:jc w:val="right"/>
              <w:rPr>
                <w:rFonts w:ascii="Arial" w:eastAsia="Times New Roman" w:hAnsi="Arial" w:cs="Arial"/>
                <w:b/>
                <w:bCs/>
                <w:color w:val="000000"/>
                <w:sz w:val="18"/>
                <w:szCs w:val="18"/>
                <w:lang w:eastAsia="sl-SI"/>
              </w:rPr>
            </w:pPr>
            <w:r w:rsidRPr="003B503F">
              <w:rPr>
                <w:rFonts w:ascii="Arial" w:eastAsia="Times New Roman" w:hAnsi="Arial" w:cs="Arial"/>
                <w:b/>
                <w:bCs/>
                <w:color w:val="000000"/>
                <w:sz w:val="18"/>
                <w:szCs w:val="18"/>
                <w:lang w:eastAsia="sl-SI"/>
              </w:rPr>
              <w:t>84</w:t>
            </w:r>
          </w:p>
        </w:tc>
        <w:tc>
          <w:tcPr>
            <w:tcW w:w="704" w:type="pct"/>
            <w:tcBorders>
              <w:top w:val="nil"/>
              <w:left w:val="nil"/>
              <w:bottom w:val="single" w:sz="4" w:space="0" w:color="auto"/>
              <w:right w:val="single" w:sz="4" w:space="0" w:color="auto"/>
            </w:tcBorders>
            <w:shd w:val="clear" w:color="auto" w:fill="E7E6E6" w:themeFill="background2"/>
            <w:noWrap/>
            <w:vAlign w:val="center"/>
            <w:hideMark/>
          </w:tcPr>
          <w:p w14:paraId="080443BA" w14:textId="77777777" w:rsidR="007E629B" w:rsidRPr="003B503F" w:rsidRDefault="007E629B" w:rsidP="00BD3704">
            <w:pPr>
              <w:spacing w:after="0" w:line="240" w:lineRule="auto"/>
              <w:jc w:val="right"/>
              <w:rPr>
                <w:rFonts w:ascii="Arial" w:eastAsia="Times New Roman" w:hAnsi="Arial" w:cs="Arial"/>
                <w:b/>
                <w:bCs/>
                <w:color w:val="000000"/>
                <w:sz w:val="18"/>
                <w:szCs w:val="18"/>
                <w:lang w:eastAsia="sl-SI"/>
              </w:rPr>
            </w:pPr>
            <w:r w:rsidRPr="003B503F">
              <w:rPr>
                <w:rFonts w:ascii="Arial" w:eastAsia="Times New Roman" w:hAnsi="Arial" w:cs="Arial"/>
                <w:b/>
                <w:bCs/>
                <w:color w:val="000000"/>
                <w:sz w:val="18"/>
                <w:szCs w:val="18"/>
                <w:lang w:eastAsia="sl-SI"/>
              </w:rPr>
              <w:t>35.974.360</w:t>
            </w:r>
          </w:p>
        </w:tc>
        <w:tc>
          <w:tcPr>
            <w:tcW w:w="547" w:type="pct"/>
            <w:tcBorders>
              <w:top w:val="nil"/>
              <w:left w:val="nil"/>
              <w:bottom w:val="single" w:sz="4" w:space="0" w:color="auto"/>
              <w:right w:val="single" w:sz="4" w:space="0" w:color="auto"/>
            </w:tcBorders>
            <w:shd w:val="clear" w:color="auto" w:fill="E7E6E6" w:themeFill="background2"/>
            <w:noWrap/>
            <w:vAlign w:val="center"/>
            <w:hideMark/>
          </w:tcPr>
          <w:p w14:paraId="26A6DDFC" w14:textId="77777777" w:rsidR="007E629B" w:rsidRPr="003B503F" w:rsidRDefault="007E629B" w:rsidP="00BD3704">
            <w:pPr>
              <w:spacing w:after="0" w:line="240" w:lineRule="auto"/>
              <w:jc w:val="right"/>
              <w:rPr>
                <w:rFonts w:ascii="Arial" w:eastAsia="Times New Roman" w:hAnsi="Arial" w:cs="Arial"/>
                <w:b/>
                <w:bCs/>
                <w:color w:val="000000"/>
                <w:sz w:val="18"/>
                <w:szCs w:val="18"/>
                <w:lang w:eastAsia="sl-SI"/>
              </w:rPr>
            </w:pPr>
            <w:r w:rsidRPr="003B503F">
              <w:rPr>
                <w:rFonts w:ascii="Arial" w:eastAsia="Times New Roman" w:hAnsi="Arial" w:cs="Arial"/>
                <w:b/>
                <w:bCs/>
                <w:color w:val="000000"/>
                <w:sz w:val="18"/>
                <w:szCs w:val="18"/>
                <w:lang w:eastAsia="sl-SI"/>
              </w:rPr>
              <w:t>100,00 %</w:t>
            </w:r>
          </w:p>
        </w:tc>
        <w:tc>
          <w:tcPr>
            <w:tcW w:w="545" w:type="pct"/>
            <w:tcBorders>
              <w:top w:val="nil"/>
              <w:left w:val="nil"/>
              <w:bottom w:val="single" w:sz="4" w:space="0" w:color="auto"/>
              <w:right w:val="single" w:sz="4" w:space="0" w:color="auto"/>
            </w:tcBorders>
            <w:shd w:val="clear" w:color="auto" w:fill="E7E6E6" w:themeFill="background2"/>
            <w:noWrap/>
            <w:vAlign w:val="center"/>
            <w:hideMark/>
          </w:tcPr>
          <w:p w14:paraId="6A9ED4DA" w14:textId="77777777" w:rsidR="007E629B" w:rsidRPr="003B503F" w:rsidRDefault="007E629B" w:rsidP="00BD3704">
            <w:pPr>
              <w:spacing w:after="0" w:line="240" w:lineRule="auto"/>
              <w:jc w:val="right"/>
              <w:rPr>
                <w:rFonts w:ascii="Arial" w:eastAsia="Times New Roman" w:hAnsi="Arial" w:cs="Arial"/>
                <w:b/>
                <w:bCs/>
                <w:color w:val="000000"/>
                <w:sz w:val="18"/>
                <w:szCs w:val="18"/>
                <w:lang w:eastAsia="sl-SI"/>
              </w:rPr>
            </w:pPr>
            <w:r w:rsidRPr="003B503F">
              <w:rPr>
                <w:rFonts w:ascii="Arial" w:eastAsia="Times New Roman" w:hAnsi="Arial" w:cs="Arial"/>
                <w:b/>
                <w:bCs/>
                <w:color w:val="000000"/>
                <w:sz w:val="18"/>
                <w:szCs w:val="18"/>
                <w:lang w:eastAsia="sl-SI"/>
              </w:rPr>
              <w:t>100,00 %</w:t>
            </w:r>
          </w:p>
        </w:tc>
      </w:tr>
    </w:tbl>
    <w:p w14:paraId="632EBD30" w14:textId="77777777" w:rsidR="007E629B" w:rsidRPr="00493398" w:rsidRDefault="007E629B" w:rsidP="007E629B">
      <w:pPr>
        <w:spacing w:before="120" w:after="120" w:line="240" w:lineRule="auto"/>
        <w:jc w:val="both"/>
        <w:rPr>
          <w:rFonts w:ascii="Arial" w:hAnsi="Arial" w:cs="Arial"/>
          <w:sz w:val="20"/>
          <w:highlight w:val="yellow"/>
        </w:rPr>
      </w:pPr>
    </w:p>
    <w:p w14:paraId="131CC417" w14:textId="305D71C6" w:rsidR="007E629B" w:rsidRPr="0056040F" w:rsidRDefault="007E629B" w:rsidP="007E629B">
      <w:pPr>
        <w:spacing w:before="120" w:after="120" w:line="240" w:lineRule="auto"/>
        <w:jc w:val="both"/>
        <w:rPr>
          <w:rFonts w:ascii="Arial" w:hAnsi="Arial" w:cs="Arial"/>
          <w:sz w:val="20"/>
        </w:rPr>
      </w:pPr>
      <w:r w:rsidRPr="0056040F">
        <w:rPr>
          <w:rFonts w:ascii="Arial" w:hAnsi="Arial" w:cs="Arial"/>
          <w:sz w:val="20"/>
        </w:rPr>
        <w:t xml:space="preserve">Preglednica </w:t>
      </w:r>
      <w:r w:rsidR="00003254">
        <w:rPr>
          <w:rFonts w:ascii="Arial" w:hAnsi="Arial" w:cs="Arial"/>
          <w:sz w:val="20"/>
        </w:rPr>
        <w:t>76</w:t>
      </w:r>
      <w:r w:rsidRPr="0056040F">
        <w:rPr>
          <w:rFonts w:ascii="Arial" w:hAnsi="Arial" w:cs="Arial"/>
          <w:sz w:val="20"/>
        </w:rPr>
        <w:t>: Trije največji predmeti javnega naročanja glede na vrednost po Enotnem besednjaku javnih naročil (CPV) za posamezno kategorijo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58"/>
        <w:gridCol w:w="889"/>
        <w:gridCol w:w="4252"/>
        <w:gridCol w:w="851"/>
        <w:gridCol w:w="1412"/>
      </w:tblGrid>
      <w:tr w:rsidR="007E629B" w:rsidRPr="002C3CAC" w14:paraId="0B17B3C6" w14:textId="77777777" w:rsidTr="00BD3704">
        <w:trPr>
          <w:trHeight w:val="480"/>
          <w:tblHeader/>
        </w:trPr>
        <w:tc>
          <w:tcPr>
            <w:tcW w:w="1658" w:type="dxa"/>
            <w:shd w:val="clear" w:color="000000" w:fill="EDEDED"/>
            <w:vAlign w:val="center"/>
            <w:hideMark/>
          </w:tcPr>
          <w:p w14:paraId="519B5E2D"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Kategorija naročnika</w:t>
            </w:r>
          </w:p>
        </w:tc>
        <w:tc>
          <w:tcPr>
            <w:tcW w:w="889" w:type="dxa"/>
            <w:shd w:val="clear" w:color="000000" w:fill="EDEDED"/>
            <w:vAlign w:val="center"/>
            <w:hideMark/>
          </w:tcPr>
          <w:p w14:paraId="5078CA8D"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CPV oddelek</w:t>
            </w:r>
          </w:p>
        </w:tc>
        <w:tc>
          <w:tcPr>
            <w:tcW w:w="4252" w:type="dxa"/>
            <w:shd w:val="clear" w:color="000000" w:fill="EDEDED"/>
            <w:vAlign w:val="center"/>
            <w:hideMark/>
          </w:tcPr>
          <w:p w14:paraId="44FF53C5"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Opis CPV oddelka</w:t>
            </w:r>
          </w:p>
        </w:tc>
        <w:tc>
          <w:tcPr>
            <w:tcW w:w="851" w:type="dxa"/>
            <w:shd w:val="clear" w:color="000000" w:fill="EDEDED"/>
            <w:vAlign w:val="center"/>
            <w:hideMark/>
          </w:tcPr>
          <w:p w14:paraId="123D9086"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Št. naročil</w:t>
            </w:r>
          </w:p>
        </w:tc>
        <w:tc>
          <w:tcPr>
            <w:tcW w:w="1412" w:type="dxa"/>
            <w:shd w:val="clear" w:color="000000" w:fill="EDEDED"/>
            <w:vAlign w:val="center"/>
            <w:hideMark/>
          </w:tcPr>
          <w:p w14:paraId="5EDE23FE"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Pogodbena vrednost</w:t>
            </w:r>
          </w:p>
        </w:tc>
      </w:tr>
      <w:tr w:rsidR="007E629B" w:rsidRPr="002C3CAC" w14:paraId="7B493A89" w14:textId="77777777" w:rsidTr="00BD3704">
        <w:trPr>
          <w:trHeight w:val="300"/>
        </w:trPr>
        <w:tc>
          <w:tcPr>
            <w:tcW w:w="1658" w:type="dxa"/>
            <w:vMerge w:val="restart"/>
            <w:shd w:val="clear" w:color="auto" w:fill="auto"/>
            <w:noWrap/>
            <w:vAlign w:val="center"/>
            <w:hideMark/>
          </w:tcPr>
          <w:p w14:paraId="27586702"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Organi RS</w:t>
            </w:r>
          </w:p>
        </w:tc>
        <w:tc>
          <w:tcPr>
            <w:tcW w:w="889" w:type="dxa"/>
            <w:shd w:val="clear" w:color="auto" w:fill="auto"/>
            <w:noWrap/>
            <w:vAlign w:val="center"/>
            <w:hideMark/>
          </w:tcPr>
          <w:p w14:paraId="0574746C"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45</w:t>
            </w:r>
          </w:p>
        </w:tc>
        <w:tc>
          <w:tcPr>
            <w:tcW w:w="4252" w:type="dxa"/>
            <w:shd w:val="clear" w:color="auto" w:fill="auto"/>
            <w:noWrap/>
            <w:vAlign w:val="center"/>
            <w:hideMark/>
          </w:tcPr>
          <w:p w14:paraId="5FA30BA7"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Gradbena dela</w:t>
            </w:r>
          </w:p>
        </w:tc>
        <w:tc>
          <w:tcPr>
            <w:tcW w:w="851" w:type="dxa"/>
            <w:shd w:val="clear" w:color="auto" w:fill="auto"/>
            <w:vAlign w:val="center"/>
            <w:hideMark/>
          </w:tcPr>
          <w:p w14:paraId="0D02FD42"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238</w:t>
            </w:r>
          </w:p>
        </w:tc>
        <w:tc>
          <w:tcPr>
            <w:tcW w:w="1412" w:type="dxa"/>
            <w:shd w:val="clear" w:color="auto" w:fill="auto"/>
            <w:vAlign w:val="center"/>
            <w:hideMark/>
          </w:tcPr>
          <w:p w14:paraId="46BA7C8E"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378.140.909</w:t>
            </w:r>
          </w:p>
        </w:tc>
      </w:tr>
      <w:tr w:rsidR="007E629B" w:rsidRPr="002C3CAC" w14:paraId="4A523A4A" w14:textId="77777777" w:rsidTr="00BD3704">
        <w:trPr>
          <w:trHeight w:val="300"/>
        </w:trPr>
        <w:tc>
          <w:tcPr>
            <w:tcW w:w="1658" w:type="dxa"/>
            <w:vMerge/>
            <w:vAlign w:val="center"/>
            <w:hideMark/>
          </w:tcPr>
          <w:p w14:paraId="435789A3"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10481366"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72</w:t>
            </w:r>
          </w:p>
        </w:tc>
        <w:tc>
          <w:tcPr>
            <w:tcW w:w="4252" w:type="dxa"/>
            <w:shd w:val="clear" w:color="auto" w:fill="auto"/>
            <w:noWrap/>
            <w:vAlign w:val="center"/>
            <w:hideMark/>
          </w:tcPr>
          <w:p w14:paraId="381CFA16"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Storitve informacijske tehnologije: svetovanje, razvoj programske opreme, internet in podpora</w:t>
            </w:r>
          </w:p>
        </w:tc>
        <w:tc>
          <w:tcPr>
            <w:tcW w:w="851" w:type="dxa"/>
            <w:shd w:val="clear" w:color="auto" w:fill="auto"/>
            <w:vAlign w:val="center"/>
            <w:hideMark/>
          </w:tcPr>
          <w:p w14:paraId="4AB2E327"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135</w:t>
            </w:r>
          </w:p>
        </w:tc>
        <w:tc>
          <w:tcPr>
            <w:tcW w:w="1412" w:type="dxa"/>
            <w:shd w:val="clear" w:color="auto" w:fill="auto"/>
            <w:vAlign w:val="center"/>
            <w:hideMark/>
          </w:tcPr>
          <w:p w14:paraId="4BC11BB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103.965.243</w:t>
            </w:r>
          </w:p>
        </w:tc>
      </w:tr>
      <w:tr w:rsidR="007E629B" w:rsidRPr="002C3CAC" w14:paraId="199C790E" w14:textId="77777777" w:rsidTr="00BD3704">
        <w:trPr>
          <w:trHeight w:val="300"/>
        </w:trPr>
        <w:tc>
          <w:tcPr>
            <w:tcW w:w="1658" w:type="dxa"/>
            <w:vMerge/>
            <w:vAlign w:val="center"/>
            <w:hideMark/>
          </w:tcPr>
          <w:p w14:paraId="4F9302CC"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55DF24C0"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64</w:t>
            </w:r>
          </w:p>
        </w:tc>
        <w:tc>
          <w:tcPr>
            <w:tcW w:w="4252" w:type="dxa"/>
            <w:shd w:val="clear" w:color="auto" w:fill="auto"/>
            <w:noWrap/>
            <w:vAlign w:val="center"/>
            <w:hideMark/>
          </w:tcPr>
          <w:p w14:paraId="6C91AF04"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Poštne in telekomunikacijske storitve</w:t>
            </w:r>
          </w:p>
        </w:tc>
        <w:tc>
          <w:tcPr>
            <w:tcW w:w="851" w:type="dxa"/>
            <w:shd w:val="clear" w:color="auto" w:fill="auto"/>
            <w:vAlign w:val="center"/>
            <w:hideMark/>
          </w:tcPr>
          <w:p w14:paraId="2BF4216B"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18</w:t>
            </w:r>
          </w:p>
        </w:tc>
        <w:tc>
          <w:tcPr>
            <w:tcW w:w="1412" w:type="dxa"/>
            <w:shd w:val="clear" w:color="auto" w:fill="auto"/>
            <w:vAlign w:val="center"/>
            <w:hideMark/>
          </w:tcPr>
          <w:p w14:paraId="4FB2CE2D"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47.798.209</w:t>
            </w:r>
          </w:p>
        </w:tc>
      </w:tr>
      <w:tr w:rsidR="007E629B" w:rsidRPr="002C3CAC" w14:paraId="7B51A153" w14:textId="77777777" w:rsidTr="00BD3704">
        <w:trPr>
          <w:trHeight w:val="300"/>
        </w:trPr>
        <w:tc>
          <w:tcPr>
            <w:tcW w:w="1658" w:type="dxa"/>
            <w:vMerge w:val="restart"/>
            <w:shd w:val="clear" w:color="auto" w:fill="auto"/>
            <w:noWrap/>
            <w:vAlign w:val="center"/>
            <w:hideMark/>
          </w:tcPr>
          <w:p w14:paraId="22DCC65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Samoupravne lokalne skupnosti</w:t>
            </w:r>
          </w:p>
        </w:tc>
        <w:tc>
          <w:tcPr>
            <w:tcW w:w="889" w:type="dxa"/>
            <w:shd w:val="clear" w:color="auto" w:fill="auto"/>
            <w:noWrap/>
            <w:vAlign w:val="center"/>
            <w:hideMark/>
          </w:tcPr>
          <w:p w14:paraId="0AB27AB6"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45</w:t>
            </w:r>
          </w:p>
        </w:tc>
        <w:tc>
          <w:tcPr>
            <w:tcW w:w="4252" w:type="dxa"/>
            <w:shd w:val="clear" w:color="auto" w:fill="auto"/>
            <w:noWrap/>
            <w:vAlign w:val="center"/>
            <w:hideMark/>
          </w:tcPr>
          <w:p w14:paraId="7C1A4FEF"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Gradbena dela</w:t>
            </w:r>
          </w:p>
        </w:tc>
        <w:tc>
          <w:tcPr>
            <w:tcW w:w="851" w:type="dxa"/>
            <w:shd w:val="clear" w:color="auto" w:fill="auto"/>
            <w:vAlign w:val="center"/>
            <w:hideMark/>
          </w:tcPr>
          <w:p w14:paraId="18799064"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901</w:t>
            </w:r>
          </w:p>
        </w:tc>
        <w:tc>
          <w:tcPr>
            <w:tcW w:w="1412" w:type="dxa"/>
            <w:shd w:val="clear" w:color="auto" w:fill="auto"/>
            <w:vAlign w:val="center"/>
            <w:hideMark/>
          </w:tcPr>
          <w:p w14:paraId="0AA51CE1"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281.471.435</w:t>
            </w:r>
          </w:p>
        </w:tc>
      </w:tr>
      <w:tr w:rsidR="007E629B" w:rsidRPr="002C3CAC" w14:paraId="53CF88B5" w14:textId="77777777" w:rsidTr="00BD3704">
        <w:trPr>
          <w:trHeight w:val="300"/>
        </w:trPr>
        <w:tc>
          <w:tcPr>
            <w:tcW w:w="1658" w:type="dxa"/>
            <w:vMerge/>
            <w:vAlign w:val="center"/>
            <w:hideMark/>
          </w:tcPr>
          <w:p w14:paraId="05A6F932"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71B2B95F"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60</w:t>
            </w:r>
          </w:p>
        </w:tc>
        <w:tc>
          <w:tcPr>
            <w:tcW w:w="4252" w:type="dxa"/>
            <w:shd w:val="clear" w:color="auto" w:fill="auto"/>
            <w:noWrap/>
            <w:vAlign w:val="center"/>
            <w:hideMark/>
          </w:tcPr>
          <w:p w14:paraId="707E52EA"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Prevozne storitve (razen prevoza odpadkov)</w:t>
            </w:r>
          </w:p>
        </w:tc>
        <w:tc>
          <w:tcPr>
            <w:tcW w:w="851" w:type="dxa"/>
            <w:shd w:val="clear" w:color="auto" w:fill="auto"/>
            <w:vAlign w:val="center"/>
            <w:hideMark/>
          </w:tcPr>
          <w:p w14:paraId="393FE04E"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313</w:t>
            </w:r>
          </w:p>
        </w:tc>
        <w:tc>
          <w:tcPr>
            <w:tcW w:w="1412" w:type="dxa"/>
            <w:shd w:val="clear" w:color="auto" w:fill="auto"/>
            <w:vAlign w:val="center"/>
            <w:hideMark/>
          </w:tcPr>
          <w:p w14:paraId="628CEF91"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39.813.386</w:t>
            </w:r>
          </w:p>
        </w:tc>
      </w:tr>
      <w:tr w:rsidR="007E629B" w:rsidRPr="002C3CAC" w14:paraId="53ABE88F" w14:textId="77777777" w:rsidTr="00BD3704">
        <w:trPr>
          <w:trHeight w:val="300"/>
        </w:trPr>
        <w:tc>
          <w:tcPr>
            <w:tcW w:w="1658" w:type="dxa"/>
            <w:vMerge/>
            <w:vAlign w:val="center"/>
            <w:hideMark/>
          </w:tcPr>
          <w:p w14:paraId="5BBC6B55"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666E8514"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66</w:t>
            </w:r>
          </w:p>
        </w:tc>
        <w:tc>
          <w:tcPr>
            <w:tcW w:w="4252" w:type="dxa"/>
            <w:shd w:val="clear" w:color="auto" w:fill="auto"/>
            <w:noWrap/>
            <w:vAlign w:val="center"/>
            <w:hideMark/>
          </w:tcPr>
          <w:p w14:paraId="38F42B01"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Finančne in zavarovalniške storitve</w:t>
            </w:r>
          </w:p>
        </w:tc>
        <w:tc>
          <w:tcPr>
            <w:tcW w:w="851" w:type="dxa"/>
            <w:shd w:val="clear" w:color="auto" w:fill="auto"/>
            <w:vAlign w:val="center"/>
            <w:hideMark/>
          </w:tcPr>
          <w:p w14:paraId="0A229DE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58</w:t>
            </w:r>
          </w:p>
        </w:tc>
        <w:tc>
          <w:tcPr>
            <w:tcW w:w="1412" w:type="dxa"/>
            <w:shd w:val="clear" w:color="auto" w:fill="auto"/>
            <w:vAlign w:val="center"/>
            <w:hideMark/>
          </w:tcPr>
          <w:p w14:paraId="6D1181C2"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33.394.321</w:t>
            </w:r>
          </w:p>
        </w:tc>
      </w:tr>
      <w:tr w:rsidR="007E629B" w:rsidRPr="002C3CAC" w14:paraId="0B0D8191" w14:textId="77777777" w:rsidTr="00BD3704">
        <w:trPr>
          <w:trHeight w:val="300"/>
        </w:trPr>
        <w:tc>
          <w:tcPr>
            <w:tcW w:w="1658" w:type="dxa"/>
            <w:vMerge w:val="restart"/>
            <w:shd w:val="clear" w:color="auto" w:fill="auto"/>
            <w:noWrap/>
            <w:vAlign w:val="center"/>
            <w:hideMark/>
          </w:tcPr>
          <w:p w14:paraId="0505A42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Javni skladi</w:t>
            </w:r>
          </w:p>
        </w:tc>
        <w:tc>
          <w:tcPr>
            <w:tcW w:w="889" w:type="dxa"/>
            <w:shd w:val="clear" w:color="auto" w:fill="auto"/>
            <w:noWrap/>
            <w:vAlign w:val="center"/>
            <w:hideMark/>
          </w:tcPr>
          <w:p w14:paraId="4477E6E1"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45</w:t>
            </w:r>
          </w:p>
        </w:tc>
        <w:tc>
          <w:tcPr>
            <w:tcW w:w="4252" w:type="dxa"/>
            <w:shd w:val="clear" w:color="auto" w:fill="auto"/>
            <w:noWrap/>
            <w:vAlign w:val="center"/>
            <w:hideMark/>
          </w:tcPr>
          <w:p w14:paraId="46E116BC"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Gradbena dela</w:t>
            </w:r>
          </w:p>
        </w:tc>
        <w:tc>
          <w:tcPr>
            <w:tcW w:w="851" w:type="dxa"/>
            <w:shd w:val="clear" w:color="auto" w:fill="auto"/>
            <w:noWrap/>
            <w:vAlign w:val="center"/>
            <w:hideMark/>
          </w:tcPr>
          <w:p w14:paraId="443211B3"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29</w:t>
            </w:r>
          </w:p>
        </w:tc>
        <w:tc>
          <w:tcPr>
            <w:tcW w:w="1412" w:type="dxa"/>
            <w:shd w:val="clear" w:color="auto" w:fill="auto"/>
            <w:noWrap/>
            <w:vAlign w:val="center"/>
            <w:hideMark/>
          </w:tcPr>
          <w:p w14:paraId="4FDDCCFA"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81.741.751</w:t>
            </w:r>
          </w:p>
        </w:tc>
      </w:tr>
      <w:tr w:rsidR="007E629B" w:rsidRPr="002C3CAC" w14:paraId="5A1CC9BB" w14:textId="77777777" w:rsidTr="00BD3704">
        <w:trPr>
          <w:trHeight w:val="300"/>
        </w:trPr>
        <w:tc>
          <w:tcPr>
            <w:tcW w:w="1658" w:type="dxa"/>
            <w:vMerge/>
            <w:vAlign w:val="center"/>
            <w:hideMark/>
          </w:tcPr>
          <w:p w14:paraId="20305CFD"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7A6C0A0F"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71</w:t>
            </w:r>
          </w:p>
        </w:tc>
        <w:tc>
          <w:tcPr>
            <w:tcW w:w="4252" w:type="dxa"/>
            <w:shd w:val="clear" w:color="auto" w:fill="auto"/>
            <w:noWrap/>
            <w:vAlign w:val="center"/>
            <w:hideMark/>
          </w:tcPr>
          <w:p w14:paraId="1DCACB7A"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Arhitekturne, gradbeniške, inženirske in inšpekcijske storitve</w:t>
            </w:r>
          </w:p>
        </w:tc>
        <w:tc>
          <w:tcPr>
            <w:tcW w:w="851" w:type="dxa"/>
            <w:shd w:val="clear" w:color="auto" w:fill="auto"/>
            <w:noWrap/>
            <w:vAlign w:val="center"/>
            <w:hideMark/>
          </w:tcPr>
          <w:p w14:paraId="07ECBBB3"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12</w:t>
            </w:r>
          </w:p>
        </w:tc>
        <w:tc>
          <w:tcPr>
            <w:tcW w:w="1412" w:type="dxa"/>
            <w:shd w:val="clear" w:color="auto" w:fill="auto"/>
            <w:noWrap/>
            <w:vAlign w:val="center"/>
            <w:hideMark/>
          </w:tcPr>
          <w:p w14:paraId="1FE9743B"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3.562.905</w:t>
            </w:r>
          </w:p>
        </w:tc>
      </w:tr>
      <w:tr w:rsidR="007E629B" w:rsidRPr="002C3CAC" w14:paraId="70CF244B" w14:textId="77777777" w:rsidTr="00BD3704">
        <w:trPr>
          <w:trHeight w:val="300"/>
        </w:trPr>
        <w:tc>
          <w:tcPr>
            <w:tcW w:w="1658" w:type="dxa"/>
            <w:vMerge/>
            <w:vAlign w:val="center"/>
            <w:hideMark/>
          </w:tcPr>
          <w:p w14:paraId="1D740405"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06CAFBAD"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79</w:t>
            </w:r>
          </w:p>
        </w:tc>
        <w:tc>
          <w:tcPr>
            <w:tcW w:w="4252" w:type="dxa"/>
            <w:shd w:val="clear" w:color="auto" w:fill="auto"/>
            <w:noWrap/>
            <w:vAlign w:val="center"/>
            <w:hideMark/>
          </w:tcPr>
          <w:p w14:paraId="3425D6BE"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Poslovne storitve: pravo, trženje, svetovanje, zaposlovanje, tiskanje in varnost</w:t>
            </w:r>
          </w:p>
        </w:tc>
        <w:tc>
          <w:tcPr>
            <w:tcW w:w="851" w:type="dxa"/>
            <w:shd w:val="clear" w:color="auto" w:fill="auto"/>
            <w:noWrap/>
            <w:vAlign w:val="center"/>
            <w:hideMark/>
          </w:tcPr>
          <w:p w14:paraId="2AAC0806"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12</w:t>
            </w:r>
          </w:p>
        </w:tc>
        <w:tc>
          <w:tcPr>
            <w:tcW w:w="1412" w:type="dxa"/>
            <w:shd w:val="clear" w:color="auto" w:fill="auto"/>
            <w:noWrap/>
            <w:vAlign w:val="center"/>
            <w:hideMark/>
          </w:tcPr>
          <w:p w14:paraId="24BC8F38"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1.052.377</w:t>
            </w:r>
          </w:p>
        </w:tc>
      </w:tr>
      <w:tr w:rsidR="007E629B" w:rsidRPr="002C3CAC" w14:paraId="64C379E0" w14:textId="77777777" w:rsidTr="00BD3704">
        <w:trPr>
          <w:trHeight w:val="300"/>
        </w:trPr>
        <w:tc>
          <w:tcPr>
            <w:tcW w:w="1658" w:type="dxa"/>
            <w:vMerge w:val="restart"/>
            <w:shd w:val="clear" w:color="auto" w:fill="auto"/>
            <w:noWrap/>
            <w:vAlign w:val="center"/>
            <w:hideMark/>
          </w:tcPr>
          <w:p w14:paraId="55B03FFD"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Javne agencije</w:t>
            </w:r>
          </w:p>
        </w:tc>
        <w:tc>
          <w:tcPr>
            <w:tcW w:w="889" w:type="dxa"/>
            <w:shd w:val="clear" w:color="auto" w:fill="auto"/>
            <w:noWrap/>
            <w:vAlign w:val="center"/>
            <w:hideMark/>
          </w:tcPr>
          <w:p w14:paraId="6593B8BB"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79</w:t>
            </w:r>
          </w:p>
        </w:tc>
        <w:tc>
          <w:tcPr>
            <w:tcW w:w="4252" w:type="dxa"/>
            <w:shd w:val="clear" w:color="auto" w:fill="auto"/>
            <w:noWrap/>
            <w:vAlign w:val="center"/>
            <w:hideMark/>
          </w:tcPr>
          <w:p w14:paraId="6F22C662"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Poslovne storitve: pravo, trženje, svetovanje, zaposlovanje, tiskanje in varnost</w:t>
            </w:r>
          </w:p>
        </w:tc>
        <w:tc>
          <w:tcPr>
            <w:tcW w:w="851" w:type="dxa"/>
            <w:shd w:val="clear" w:color="auto" w:fill="auto"/>
            <w:vAlign w:val="center"/>
            <w:hideMark/>
          </w:tcPr>
          <w:p w14:paraId="24217F63"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39</w:t>
            </w:r>
          </w:p>
        </w:tc>
        <w:tc>
          <w:tcPr>
            <w:tcW w:w="1412" w:type="dxa"/>
            <w:shd w:val="clear" w:color="auto" w:fill="auto"/>
            <w:vAlign w:val="center"/>
            <w:hideMark/>
          </w:tcPr>
          <w:p w14:paraId="3420AE17"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9.433.009</w:t>
            </w:r>
          </w:p>
        </w:tc>
      </w:tr>
      <w:tr w:rsidR="007E629B" w:rsidRPr="002C3CAC" w14:paraId="7AAE0DFB" w14:textId="77777777" w:rsidTr="00BD3704">
        <w:trPr>
          <w:trHeight w:val="300"/>
        </w:trPr>
        <w:tc>
          <w:tcPr>
            <w:tcW w:w="1658" w:type="dxa"/>
            <w:vMerge/>
            <w:vAlign w:val="center"/>
            <w:hideMark/>
          </w:tcPr>
          <w:p w14:paraId="3A277831"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173AC645"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72</w:t>
            </w:r>
          </w:p>
        </w:tc>
        <w:tc>
          <w:tcPr>
            <w:tcW w:w="4252" w:type="dxa"/>
            <w:shd w:val="clear" w:color="auto" w:fill="auto"/>
            <w:noWrap/>
            <w:vAlign w:val="center"/>
            <w:hideMark/>
          </w:tcPr>
          <w:p w14:paraId="44D51012"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Storitve informacijske tehnologije: svetovanje, razvoj programske opreme, internet in podpora</w:t>
            </w:r>
          </w:p>
        </w:tc>
        <w:tc>
          <w:tcPr>
            <w:tcW w:w="851" w:type="dxa"/>
            <w:shd w:val="clear" w:color="auto" w:fill="auto"/>
            <w:vAlign w:val="center"/>
            <w:hideMark/>
          </w:tcPr>
          <w:p w14:paraId="3CD6558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17</w:t>
            </w:r>
          </w:p>
        </w:tc>
        <w:tc>
          <w:tcPr>
            <w:tcW w:w="1412" w:type="dxa"/>
            <w:shd w:val="clear" w:color="auto" w:fill="auto"/>
            <w:vAlign w:val="center"/>
            <w:hideMark/>
          </w:tcPr>
          <w:p w14:paraId="059D32A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1.165.462</w:t>
            </w:r>
          </w:p>
        </w:tc>
      </w:tr>
      <w:tr w:rsidR="007E629B" w:rsidRPr="002C3CAC" w14:paraId="79C7F870" w14:textId="77777777" w:rsidTr="00BD3704">
        <w:trPr>
          <w:trHeight w:val="300"/>
        </w:trPr>
        <w:tc>
          <w:tcPr>
            <w:tcW w:w="1658" w:type="dxa"/>
            <w:vMerge/>
            <w:vAlign w:val="center"/>
            <w:hideMark/>
          </w:tcPr>
          <w:p w14:paraId="025B4F0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03F43264"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48</w:t>
            </w:r>
          </w:p>
        </w:tc>
        <w:tc>
          <w:tcPr>
            <w:tcW w:w="4252" w:type="dxa"/>
            <w:shd w:val="clear" w:color="auto" w:fill="auto"/>
            <w:noWrap/>
            <w:vAlign w:val="center"/>
            <w:hideMark/>
          </w:tcPr>
          <w:p w14:paraId="4A3DCE31"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Programski paketi in informacijski sistemi</w:t>
            </w:r>
          </w:p>
        </w:tc>
        <w:tc>
          <w:tcPr>
            <w:tcW w:w="851" w:type="dxa"/>
            <w:shd w:val="clear" w:color="auto" w:fill="auto"/>
            <w:vAlign w:val="center"/>
            <w:hideMark/>
          </w:tcPr>
          <w:p w14:paraId="401C108C"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12</w:t>
            </w:r>
          </w:p>
        </w:tc>
        <w:tc>
          <w:tcPr>
            <w:tcW w:w="1412" w:type="dxa"/>
            <w:shd w:val="clear" w:color="auto" w:fill="auto"/>
            <w:vAlign w:val="center"/>
            <w:hideMark/>
          </w:tcPr>
          <w:p w14:paraId="0FB3A4DA"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1.005.986</w:t>
            </w:r>
          </w:p>
        </w:tc>
      </w:tr>
      <w:tr w:rsidR="007E629B" w:rsidRPr="002C3CAC" w14:paraId="34C2FE2D" w14:textId="77777777" w:rsidTr="00BD3704">
        <w:trPr>
          <w:trHeight w:val="300"/>
        </w:trPr>
        <w:tc>
          <w:tcPr>
            <w:tcW w:w="1658" w:type="dxa"/>
            <w:vMerge w:val="restart"/>
            <w:shd w:val="clear" w:color="auto" w:fill="auto"/>
            <w:noWrap/>
            <w:vAlign w:val="center"/>
            <w:hideMark/>
          </w:tcPr>
          <w:p w14:paraId="0792D834"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Javni zavodi</w:t>
            </w:r>
          </w:p>
        </w:tc>
        <w:tc>
          <w:tcPr>
            <w:tcW w:w="889" w:type="dxa"/>
            <w:shd w:val="clear" w:color="auto" w:fill="auto"/>
            <w:noWrap/>
            <w:vAlign w:val="center"/>
            <w:hideMark/>
          </w:tcPr>
          <w:p w14:paraId="277CEB94"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33</w:t>
            </w:r>
          </w:p>
        </w:tc>
        <w:tc>
          <w:tcPr>
            <w:tcW w:w="4252" w:type="dxa"/>
            <w:shd w:val="clear" w:color="auto" w:fill="auto"/>
            <w:noWrap/>
            <w:vAlign w:val="center"/>
            <w:hideMark/>
          </w:tcPr>
          <w:p w14:paraId="7E665871"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Medicinska oprema, farmacevtski izdelki in izdelki za osebno nego</w:t>
            </w:r>
          </w:p>
        </w:tc>
        <w:tc>
          <w:tcPr>
            <w:tcW w:w="851" w:type="dxa"/>
            <w:shd w:val="clear" w:color="auto" w:fill="auto"/>
            <w:vAlign w:val="center"/>
            <w:hideMark/>
          </w:tcPr>
          <w:p w14:paraId="375BD26D"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2.498</w:t>
            </w:r>
          </w:p>
        </w:tc>
        <w:tc>
          <w:tcPr>
            <w:tcW w:w="1412" w:type="dxa"/>
            <w:shd w:val="clear" w:color="auto" w:fill="auto"/>
            <w:vAlign w:val="center"/>
            <w:hideMark/>
          </w:tcPr>
          <w:p w14:paraId="58A45E50"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432.018.299</w:t>
            </w:r>
          </w:p>
        </w:tc>
      </w:tr>
      <w:tr w:rsidR="007E629B" w:rsidRPr="002C3CAC" w14:paraId="64BD2D6E" w14:textId="77777777" w:rsidTr="00BD3704">
        <w:trPr>
          <w:trHeight w:val="300"/>
        </w:trPr>
        <w:tc>
          <w:tcPr>
            <w:tcW w:w="1658" w:type="dxa"/>
            <w:vMerge/>
            <w:vAlign w:val="center"/>
            <w:hideMark/>
          </w:tcPr>
          <w:p w14:paraId="379DD964"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3DA9B163"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15</w:t>
            </w:r>
          </w:p>
        </w:tc>
        <w:tc>
          <w:tcPr>
            <w:tcW w:w="4252" w:type="dxa"/>
            <w:shd w:val="clear" w:color="auto" w:fill="auto"/>
            <w:noWrap/>
            <w:vAlign w:val="center"/>
            <w:hideMark/>
          </w:tcPr>
          <w:p w14:paraId="3206F78F"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Živila, pijače, tobačni izdelki in z njimi povezani izdelki</w:t>
            </w:r>
          </w:p>
        </w:tc>
        <w:tc>
          <w:tcPr>
            <w:tcW w:w="851" w:type="dxa"/>
            <w:shd w:val="clear" w:color="auto" w:fill="auto"/>
            <w:vAlign w:val="center"/>
            <w:hideMark/>
          </w:tcPr>
          <w:p w14:paraId="5054058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4.261</w:t>
            </w:r>
          </w:p>
        </w:tc>
        <w:tc>
          <w:tcPr>
            <w:tcW w:w="1412" w:type="dxa"/>
            <w:shd w:val="clear" w:color="auto" w:fill="auto"/>
            <w:vAlign w:val="center"/>
            <w:hideMark/>
          </w:tcPr>
          <w:p w14:paraId="42662C45"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111.625.644</w:t>
            </w:r>
          </w:p>
        </w:tc>
      </w:tr>
      <w:tr w:rsidR="007E629B" w:rsidRPr="002C3CAC" w14:paraId="48E22C0F" w14:textId="77777777" w:rsidTr="00BD3704">
        <w:trPr>
          <w:trHeight w:val="300"/>
        </w:trPr>
        <w:tc>
          <w:tcPr>
            <w:tcW w:w="1658" w:type="dxa"/>
            <w:vMerge/>
            <w:vAlign w:val="center"/>
            <w:hideMark/>
          </w:tcPr>
          <w:p w14:paraId="4884B10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2588FC44"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45</w:t>
            </w:r>
          </w:p>
        </w:tc>
        <w:tc>
          <w:tcPr>
            <w:tcW w:w="4252" w:type="dxa"/>
            <w:shd w:val="clear" w:color="auto" w:fill="auto"/>
            <w:noWrap/>
            <w:vAlign w:val="center"/>
            <w:hideMark/>
          </w:tcPr>
          <w:p w14:paraId="13428D8E"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Gradbena dela</w:t>
            </w:r>
          </w:p>
        </w:tc>
        <w:tc>
          <w:tcPr>
            <w:tcW w:w="851" w:type="dxa"/>
            <w:shd w:val="clear" w:color="auto" w:fill="auto"/>
            <w:vAlign w:val="center"/>
            <w:hideMark/>
          </w:tcPr>
          <w:p w14:paraId="7B3D33A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302</w:t>
            </w:r>
          </w:p>
        </w:tc>
        <w:tc>
          <w:tcPr>
            <w:tcW w:w="1412" w:type="dxa"/>
            <w:shd w:val="clear" w:color="auto" w:fill="auto"/>
            <w:vAlign w:val="center"/>
            <w:hideMark/>
          </w:tcPr>
          <w:p w14:paraId="75F4BC21"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92.911.837</w:t>
            </w:r>
          </w:p>
        </w:tc>
      </w:tr>
      <w:tr w:rsidR="007E629B" w:rsidRPr="002C3CAC" w14:paraId="66B0888E" w14:textId="77777777" w:rsidTr="00BD3704">
        <w:trPr>
          <w:trHeight w:val="300"/>
        </w:trPr>
        <w:tc>
          <w:tcPr>
            <w:tcW w:w="1658" w:type="dxa"/>
            <w:vMerge w:val="restart"/>
            <w:shd w:val="clear" w:color="auto" w:fill="auto"/>
            <w:noWrap/>
            <w:vAlign w:val="center"/>
            <w:hideMark/>
          </w:tcPr>
          <w:p w14:paraId="27C10ED9"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Javni gospodarski zavodi</w:t>
            </w:r>
          </w:p>
        </w:tc>
        <w:tc>
          <w:tcPr>
            <w:tcW w:w="889" w:type="dxa"/>
            <w:shd w:val="clear" w:color="auto" w:fill="auto"/>
            <w:noWrap/>
            <w:vAlign w:val="center"/>
            <w:hideMark/>
          </w:tcPr>
          <w:p w14:paraId="346354AD"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Pr>
                <w:rFonts w:ascii="Arial" w:hAnsi="Arial" w:cs="Arial"/>
                <w:sz w:val="18"/>
                <w:szCs w:val="18"/>
              </w:rPr>
              <w:t>0</w:t>
            </w:r>
            <w:r w:rsidRPr="002C3CAC">
              <w:rPr>
                <w:rFonts w:ascii="Arial" w:hAnsi="Arial" w:cs="Arial"/>
                <w:sz w:val="18"/>
                <w:szCs w:val="18"/>
              </w:rPr>
              <w:t>9</w:t>
            </w:r>
          </w:p>
        </w:tc>
        <w:tc>
          <w:tcPr>
            <w:tcW w:w="4252" w:type="dxa"/>
            <w:shd w:val="clear" w:color="auto" w:fill="auto"/>
            <w:noWrap/>
            <w:vAlign w:val="center"/>
            <w:hideMark/>
          </w:tcPr>
          <w:p w14:paraId="61B45360"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Naftni derivati, goriva, električna energija in drugi viri energije</w:t>
            </w:r>
          </w:p>
        </w:tc>
        <w:tc>
          <w:tcPr>
            <w:tcW w:w="851" w:type="dxa"/>
            <w:shd w:val="clear" w:color="auto" w:fill="auto"/>
            <w:vAlign w:val="center"/>
            <w:hideMark/>
          </w:tcPr>
          <w:p w14:paraId="5DEF849B"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5</w:t>
            </w:r>
          </w:p>
        </w:tc>
        <w:tc>
          <w:tcPr>
            <w:tcW w:w="1412" w:type="dxa"/>
            <w:shd w:val="clear" w:color="auto" w:fill="auto"/>
            <w:vAlign w:val="center"/>
            <w:hideMark/>
          </w:tcPr>
          <w:p w14:paraId="48BF1C61"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3.166.758</w:t>
            </w:r>
          </w:p>
        </w:tc>
      </w:tr>
      <w:tr w:rsidR="007E629B" w:rsidRPr="002C3CAC" w14:paraId="06EE5DA8" w14:textId="77777777" w:rsidTr="00BD3704">
        <w:trPr>
          <w:trHeight w:val="300"/>
        </w:trPr>
        <w:tc>
          <w:tcPr>
            <w:tcW w:w="1658" w:type="dxa"/>
            <w:vMerge/>
            <w:vAlign w:val="center"/>
            <w:hideMark/>
          </w:tcPr>
          <w:p w14:paraId="1D73AF31"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7A14AB16"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34</w:t>
            </w:r>
          </w:p>
        </w:tc>
        <w:tc>
          <w:tcPr>
            <w:tcW w:w="4252" w:type="dxa"/>
            <w:shd w:val="clear" w:color="auto" w:fill="auto"/>
            <w:noWrap/>
            <w:vAlign w:val="center"/>
            <w:hideMark/>
          </w:tcPr>
          <w:p w14:paraId="05F4655B"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Prevozna sredstva in dodatni proizvodi za promet</w:t>
            </w:r>
          </w:p>
        </w:tc>
        <w:tc>
          <w:tcPr>
            <w:tcW w:w="851" w:type="dxa"/>
            <w:shd w:val="clear" w:color="auto" w:fill="auto"/>
            <w:vAlign w:val="center"/>
            <w:hideMark/>
          </w:tcPr>
          <w:p w14:paraId="0BE0F900"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35</w:t>
            </w:r>
          </w:p>
        </w:tc>
        <w:tc>
          <w:tcPr>
            <w:tcW w:w="1412" w:type="dxa"/>
            <w:shd w:val="clear" w:color="auto" w:fill="auto"/>
            <w:vAlign w:val="center"/>
            <w:hideMark/>
          </w:tcPr>
          <w:p w14:paraId="50BD3D88"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2.211.789</w:t>
            </w:r>
          </w:p>
        </w:tc>
      </w:tr>
      <w:tr w:rsidR="007E629B" w:rsidRPr="002C3CAC" w14:paraId="6C3C3E26" w14:textId="77777777" w:rsidTr="00BD3704">
        <w:trPr>
          <w:trHeight w:val="300"/>
        </w:trPr>
        <w:tc>
          <w:tcPr>
            <w:tcW w:w="1658" w:type="dxa"/>
            <w:vMerge/>
            <w:vAlign w:val="center"/>
            <w:hideMark/>
          </w:tcPr>
          <w:p w14:paraId="018BA1F2"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64D05EF5"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92</w:t>
            </w:r>
          </w:p>
        </w:tc>
        <w:tc>
          <w:tcPr>
            <w:tcW w:w="4252" w:type="dxa"/>
            <w:shd w:val="clear" w:color="auto" w:fill="auto"/>
            <w:noWrap/>
            <w:vAlign w:val="center"/>
            <w:hideMark/>
          </w:tcPr>
          <w:p w14:paraId="28D7D6FD"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Storitve na področju rekreacije, kulture in športa</w:t>
            </w:r>
          </w:p>
        </w:tc>
        <w:tc>
          <w:tcPr>
            <w:tcW w:w="851" w:type="dxa"/>
            <w:shd w:val="clear" w:color="auto" w:fill="auto"/>
            <w:vAlign w:val="center"/>
            <w:hideMark/>
          </w:tcPr>
          <w:p w14:paraId="7B5F821F"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5</w:t>
            </w:r>
          </w:p>
        </w:tc>
        <w:tc>
          <w:tcPr>
            <w:tcW w:w="1412" w:type="dxa"/>
            <w:shd w:val="clear" w:color="auto" w:fill="auto"/>
            <w:vAlign w:val="center"/>
            <w:hideMark/>
          </w:tcPr>
          <w:p w14:paraId="1A0FD3C7"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1.453.280</w:t>
            </w:r>
          </w:p>
        </w:tc>
      </w:tr>
      <w:tr w:rsidR="007E629B" w:rsidRPr="002C3CAC" w14:paraId="55091DD6" w14:textId="77777777" w:rsidTr="00BD3704">
        <w:trPr>
          <w:trHeight w:val="300"/>
        </w:trPr>
        <w:tc>
          <w:tcPr>
            <w:tcW w:w="1658" w:type="dxa"/>
            <w:vMerge w:val="restart"/>
            <w:shd w:val="clear" w:color="auto" w:fill="auto"/>
            <w:vAlign w:val="center"/>
            <w:hideMark/>
          </w:tcPr>
          <w:p w14:paraId="5E29353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Drugi naročniki (osebe javnega prava, javna podjetja, subjekt s posebnimi infrastrukturnimi pravicami)</w:t>
            </w:r>
          </w:p>
        </w:tc>
        <w:tc>
          <w:tcPr>
            <w:tcW w:w="889" w:type="dxa"/>
            <w:shd w:val="clear" w:color="auto" w:fill="auto"/>
            <w:noWrap/>
            <w:vAlign w:val="center"/>
            <w:hideMark/>
          </w:tcPr>
          <w:p w14:paraId="6DEC1B55"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45</w:t>
            </w:r>
          </w:p>
        </w:tc>
        <w:tc>
          <w:tcPr>
            <w:tcW w:w="4252" w:type="dxa"/>
            <w:shd w:val="clear" w:color="auto" w:fill="auto"/>
            <w:noWrap/>
            <w:vAlign w:val="center"/>
            <w:hideMark/>
          </w:tcPr>
          <w:p w14:paraId="15E1723C"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Gradbena dela</w:t>
            </w:r>
          </w:p>
        </w:tc>
        <w:tc>
          <w:tcPr>
            <w:tcW w:w="851" w:type="dxa"/>
            <w:shd w:val="clear" w:color="auto" w:fill="auto"/>
            <w:vAlign w:val="center"/>
            <w:hideMark/>
          </w:tcPr>
          <w:p w14:paraId="04E82012"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335</w:t>
            </w:r>
          </w:p>
        </w:tc>
        <w:tc>
          <w:tcPr>
            <w:tcW w:w="1412" w:type="dxa"/>
            <w:shd w:val="clear" w:color="auto" w:fill="auto"/>
            <w:vAlign w:val="center"/>
            <w:hideMark/>
          </w:tcPr>
          <w:p w14:paraId="582315D3"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294.030.934</w:t>
            </w:r>
          </w:p>
        </w:tc>
      </w:tr>
      <w:tr w:rsidR="007E629B" w:rsidRPr="002C3CAC" w14:paraId="67966E82" w14:textId="77777777" w:rsidTr="00BD3704">
        <w:trPr>
          <w:trHeight w:val="300"/>
        </w:trPr>
        <w:tc>
          <w:tcPr>
            <w:tcW w:w="1658" w:type="dxa"/>
            <w:vMerge/>
            <w:vAlign w:val="center"/>
            <w:hideMark/>
          </w:tcPr>
          <w:p w14:paraId="59CA80F1"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48C19476"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42</w:t>
            </w:r>
          </w:p>
        </w:tc>
        <w:tc>
          <w:tcPr>
            <w:tcW w:w="4252" w:type="dxa"/>
            <w:shd w:val="clear" w:color="auto" w:fill="auto"/>
            <w:noWrap/>
            <w:vAlign w:val="center"/>
            <w:hideMark/>
          </w:tcPr>
          <w:p w14:paraId="456956D2"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Industrijski stroji</w:t>
            </w:r>
          </w:p>
        </w:tc>
        <w:tc>
          <w:tcPr>
            <w:tcW w:w="851" w:type="dxa"/>
            <w:shd w:val="clear" w:color="auto" w:fill="auto"/>
            <w:vAlign w:val="center"/>
            <w:hideMark/>
          </w:tcPr>
          <w:p w14:paraId="75349BF7"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68</w:t>
            </w:r>
          </w:p>
        </w:tc>
        <w:tc>
          <w:tcPr>
            <w:tcW w:w="1412" w:type="dxa"/>
            <w:shd w:val="clear" w:color="auto" w:fill="auto"/>
            <w:vAlign w:val="center"/>
            <w:hideMark/>
          </w:tcPr>
          <w:p w14:paraId="7E503F39"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172.354.424</w:t>
            </w:r>
          </w:p>
        </w:tc>
      </w:tr>
      <w:tr w:rsidR="007E629B" w:rsidRPr="002C3CAC" w14:paraId="69EA5837" w14:textId="77777777" w:rsidTr="00BD3704">
        <w:trPr>
          <w:trHeight w:val="300"/>
        </w:trPr>
        <w:tc>
          <w:tcPr>
            <w:tcW w:w="1658" w:type="dxa"/>
            <w:vMerge/>
            <w:vAlign w:val="center"/>
            <w:hideMark/>
          </w:tcPr>
          <w:p w14:paraId="111A545C"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p>
        </w:tc>
        <w:tc>
          <w:tcPr>
            <w:tcW w:w="889" w:type="dxa"/>
            <w:shd w:val="clear" w:color="auto" w:fill="auto"/>
            <w:noWrap/>
            <w:vAlign w:val="center"/>
            <w:hideMark/>
          </w:tcPr>
          <w:p w14:paraId="3A230CD0"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71</w:t>
            </w:r>
          </w:p>
        </w:tc>
        <w:tc>
          <w:tcPr>
            <w:tcW w:w="4252" w:type="dxa"/>
            <w:shd w:val="clear" w:color="auto" w:fill="auto"/>
            <w:noWrap/>
            <w:vAlign w:val="center"/>
            <w:hideMark/>
          </w:tcPr>
          <w:p w14:paraId="6DAF54A9"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Arhitekturne, gradbeniške, inženirske in inšpekcijske storitve</w:t>
            </w:r>
          </w:p>
        </w:tc>
        <w:tc>
          <w:tcPr>
            <w:tcW w:w="851" w:type="dxa"/>
            <w:shd w:val="clear" w:color="auto" w:fill="auto"/>
            <w:vAlign w:val="center"/>
            <w:hideMark/>
          </w:tcPr>
          <w:p w14:paraId="7A4FD412"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190</w:t>
            </w:r>
          </w:p>
        </w:tc>
        <w:tc>
          <w:tcPr>
            <w:tcW w:w="1412" w:type="dxa"/>
            <w:shd w:val="clear" w:color="auto" w:fill="auto"/>
            <w:vAlign w:val="center"/>
            <w:hideMark/>
          </w:tcPr>
          <w:p w14:paraId="6387C055"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102.285.533</w:t>
            </w:r>
          </w:p>
        </w:tc>
      </w:tr>
      <w:tr w:rsidR="007E629B" w:rsidRPr="002C3CAC" w14:paraId="3562034E" w14:textId="77777777" w:rsidTr="00BD3704">
        <w:trPr>
          <w:trHeight w:val="300"/>
        </w:trPr>
        <w:tc>
          <w:tcPr>
            <w:tcW w:w="1658" w:type="dxa"/>
            <w:vMerge w:val="restart"/>
            <w:shd w:val="clear" w:color="auto" w:fill="auto"/>
            <w:noWrap/>
            <w:vAlign w:val="center"/>
            <w:hideMark/>
          </w:tcPr>
          <w:p w14:paraId="5E471FED" w14:textId="77777777" w:rsidR="007E629B" w:rsidRPr="002C3CAC" w:rsidRDefault="007E629B" w:rsidP="00BD3704">
            <w:pPr>
              <w:spacing w:after="0" w:line="240" w:lineRule="auto"/>
              <w:jc w:val="center"/>
              <w:rPr>
                <w:rFonts w:ascii="Arial" w:eastAsia="Times New Roman" w:hAnsi="Arial" w:cs="Arial"/>
                <w:color w:val="000000"/>
                <w:sz w:val="18"/>
                <w:szCs w:val="18"/>
                <w:lang w:eastAsia="sl-SI"/>
              </w:rPr>
            </w:pPr>
            <w:r w:rsidRPr="002C3CAC">
              <w:rPr>
                <w:rFonts w:ascii="Arial" w:eastAsia="Times New Roman" w:hAnsi="Arial" w:cs="Arial"/>
                <w:color w:val="000000"/>
                <w:sz w:val="18"/>
                <w:szCs w:val="18"/>
                <w:lang w:eastAsia="sl-SI"/>
              </w:rPr>
              <w:t>Razni subjekti</w:t>
            </w:r>
          </w:p>
        </w:tc>
        <w:tc>
          <w:tcPr>
            <w:tcW w:w="889" w:type="dxa"/>
            <w:shd w:val="clear" w:color="auto" w:fill="auto"/>
            <w:noWrap/>
            <w:vAlign w:val="center"/>
            <w:hideMark/>
          </w:tcPr>
          <w:p w14:paraId="69A0C127"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71</w:t>
            </w:r>
          </w:p>
        </w:tc>
        <w:tc>
          <w:tcPr>
            <w:tcW w:w="4252" w:type="dxa"/>
            <w:shd w:val="clear" w:color="auto" w:fill="auto"/>
            <w:noWrap/>
            <w:vAlign w:val="center"/>
            <w:hideMark/>
          </w:tcPr>
          <w:p w14:paraId="571EF140"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Arhitekturne, gradbeniške, inženirske in inšpekcijske storitve</w:t>
            </w:r>
          </w:p>
        </w:tc>
        <w:tc>
          <w:tcPr>
            <w:tcW w:w="851" w:type="dxa"/>
            <w:shd w:val="clear" w:color="auto" w:fill="auto"/>
            <w:vAlign w:val="center"/>
            <w:hideMark/>
          </w:tcPr>
          <w:p w14:paraId="5919F64C"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22</w:t>
            </w:r>
          </w:p>
        </w:tc>
        <w:tc>
          <w:tcPr>
            <w:tcW w:w="1412" w:type="dxa"/>
            <w:shd w:val="clear" w:color="auto" w:fill="auto"/>
            <w:vAlign w:val="center"/>
            <w:hideMark/>
          </w:tcPr>
          <w:p w14:paraId="540A977A"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19.736.782</w:t>
            </w:r>
          </w:p>
        </w:tc>
      </w:tr>
      <w:tr w:rsidR="007E629B" w:rsidRPr="002C3CAC" w14:paraId="1F089DEB" w14:textId="77777777" w:rsidTr="00BD3704">
        <w:trPr>
          <w:trHeight w:val="300"/>
        </w:trPr>
        <w:tc>
          <w:tcPr>
            <w:tcW w:w="1658" w:type="dxa"/>
            <w:vMerge/>
            <w:vAlign w:val="center"/>
            <w:hideMark/>
          </w:tcPr>
          <w:p w14:paraId="0C2594F7"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18D0821A"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33</w:t>
            </w:r>
          </w:p>
        </w:tc>
        <w:tc>
          <w:tcPr>
            <w:tcW w:w="4252" w:type="dxa"/>
            <w:shd w:val="clear" w:color="auto" w:fill="auto"/>
            <w:noWrap/>
            <w:vAlign w:val="center"/>
            <w:hideMark/>
          </w:tcPr>
          <w:p w14:paraId="121BE608"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Medicinska oprema, farmacevtski izdelki in izdelki za osebno nego</w:t>
            </w:r>
          </w:p>
        </w:tc>
        <w:tc>
          <w:tcPr>
            <w:tcW w:w="851" w:type="dxa"/>
            <w:shd w:val="clear" w:color="auto" w:fill="auto"/>
            <w:vAlign w:val="center"/>
            <w:hideMark/>
          </w:tcPr>
          <w:p w14:paraId="5354786D"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18</w:t>
            </w:r>
          </w:p>
        </w:tc>
        <w:tc>
          <w:tcPr>
            <w:tcW w:w="1412" w:type="dxa"/>
            <w:shd w:val="clear" w:color="auto" w:fill="auto"/>
            <w:vAlign w:val="center"/>
            <w:hideMark/>
          </w:tcPr>
          <w:p w14:paraId="6A9CDE4A"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8.590.188</w:t>
            </w:r>
          </w:p>
        </w:tc>
      </w:tr>
      <w:tr w:rsidR="007E629B" w:rsidRPr="0056040F" w14:paraId="10051F4B" w14:textId="77777777" w:rsidTr="00BD3704">
        <w:trPr>
          <w:trHeight w:val="300"/>
        </w:trPr>
        <w:tc>
          <w:tcPr>
            <w:tcW w:w="1658" w:type="dxa"/>
            <w:vMerge/>
            <w:vAlign w:val="center"/>
            <w:hideMark/>
          </w:tcPr>
          <w:p w14:paraId="289EFC77" w14:textId="77777777" w:rsidR="007E629B" w:rsidRPr="002C3CAC" w:rsidRDefault="007E629B" w:rsidP="00BD3704">
            <w:pPr>
              <w:spacing w:after="0" w:line="240" w:lineRule="auto"/>
              <w:rPr>
                <w:rFonts w:ascii="Arial" w:eastAsia="Times New Roman" w:hAnsi="Arial" w:cs="Arial"/>
                <w:color w:val="000000"/>
                <w:sz w:val="18"/>
                <w:szCs w:val="18"/>
                <w:lang w:eastAsia="sl-SI"/>
              </w:rPr>
            </w:pPr>
          </w:p>
        </w:tc>
        <w:tc>
          <w:tcPr>
            <w:tcW w:w="889" w:type="dxa"/>
            <w:shd w:val="clear" w:color="auto" w:fill="auto"/>
            <w:noWrap/>
            <w:vAlign w:val="center"/>
            <w:hideMark/>
          </w:tcPr>
          <w:p w14:paraId="76482EA1"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34</w:t>
            </w:r>
          </w:p>
        </w:tc>
        <w:tc>
          <w:tcPr>
            <w:tcW w:w="4252" w:type="dxa"/>
            <w:shd w:val="clear" w:color="auto" w:fill="auto"/>
            <w:noWrap/>
            <w:vAlign w:val="center"/>
            <w:hideMark/>
          </w:tcPr>
          <w:p w14:paraId="4A31C8AE" w14:textId="77777777" w:rsidR="007E629B" w:rsidRPr="002C3CAC" w:rsidRDefault="007E629B" w:rsidP="00BD3704">
            <w:pPr>
              <w:spacing w:after="0" w:line="240" w:lineRule="auto"/>
              <w:rPr>
                <w:rFonts w:ascii="Arial" w:eastAsia="Times New Roman" w:hAnsi="Arial" w:cs="Arial"/>
                <w:color w:val="000000"/>
                <w:sz w:val="18"/>
                <w:szCs w:val="18"/>
                <w:lang w:eastAsia="sl-SI"/>
              </w:rPr>
            </w:pPr>
            <w:r w:rsidRPr="002C3CAC">
              <w:rPr>
                <w:rFonts w:ascii="Arial" w:hAnsi="Arial" w:cs="Arial"/>
                <w:sz w:val="18"/>
                <w:szCs w:val="18"/>
              </w:rPr>
              <w:t>Prevozna sredstva in dodatni proizvodi za promet</w:t>
            </w:r>
          </w:p>
        </w:tc>
        <w:tc>
          <w:tcPr>
            <w:tcW w:w="851" w:type="dxa"/>
            <w:shd w:val="clear" w:color="auto" w:fill="auto"/>
            <w:vAlign w:val="center"/>
            <w:hideMark/>
          </w:tcPr>
          <w:p w14:paraId="72EC8E27"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35</w:t>
            </w:r>
          </w:p>
        </w:tc>
        <w:tc>
          <w:tcPr>
            <w:tcW w:w="1412" w:type="dxa"/>
            <w:shd w:val="clear" w:color="auto" w:fill="auto"/>
            <w:vAlign w:val="center"/>
            <w:hideMark/>
          </w:tcPr>
          <w:p w14:paraId="7816714A" w14:textId="77777777" w:rsidR="007E629B" w:rsidRPr="002C3CAC" w:rsidRDefault="007E629B" w:rsidP="00BD3704">
            <w:pPr>
              <w:spacing w:after="0" w:line="240" w:lineRule="auto"/>
              <w:jc w:val="right"/>
              <w:rPr>
                <w:rFonts w:ascii="Arial" w:eastAsia="Times New Roman" w:hAnsi="Arial" w:cs="Arial"/>
                <w:color w:val="000000"/>
                <w:sz w:val="18"/>
                <w:szCs w:val="18"/>
                <w:lang w:eastAsia="sl-SI"/>
              </w:rPr>
            </w:pPr>
            <w:r w:rsidRPr="002C3CAC">
              <w:rPr>
                <w:rFonts w:ascii="Arial" w:hAnsi="Arial" w:cs="Arial"/>
                <w:sz w:val="18"/>
                <w:szCs w:val="18"/>
              </w:rPr>
              <w:t>4.832.432</w:t>
            </w:r>
          </w:p>
        </w:tc>
      </w:tr>
    </w:tbl>
    <w:p w14:paraId="2F8E3A04" w14:textId="77777777" w:rsidR="007E629B" w:rsidRPr="00493398" w:rsidRDefault="007E629B" w:rsidP="007E629B">
      <w:pPr>
        <w:spacing w:before="120" w:after="120" w:line="240" w:lineRule="auto"/>
        <w:jc w:val="both"/>
        <w:rPr>
          <w:rFonts w:ascii="Arial" w:hAnsi="Arial" w:cs="Arial"/>
          <w:sz w:val="20"/>
          <w:highlight w:val="yellow"/>
        </w:rPr>
      </w:pPr>
    </w:p>
    <w:p w14:paraId="7E548703" w14:textId="02813844" w:rsidR="007E629B" w:rsidRPr="006B5A52" w:rsidRDefault="007E629B" w:rsidP="007E629B">
      <w:pPr>
        <w:spacing w:before="120" w:after="120" w:line="240" w:lineRule="auto"/>
        <w:jc w:val="both"/>
        <w:rPr>
          <w:rFonts w:ascii="Arial" w:hAnsi="Arial" w:cs="Arial"/>
          <w:sz w:val="20"/>
        </w:rPr>
      </w:pPr>
      <w:r w:rsidRPr="006B5A52">
        <w:rPr>
          <w:rFonts w:ascii="Arial" w:hAnsi="Arial" w:cs="Arial"/>
          <w:sz w:val="20"/>
        </w:rPr>
        <w:t xml:space="preserve">Preglednica </w:t>
      </w:r>
      <w:r w:rsidR="00003254">
        <w:rPr>
          <w:rFonts w:ascii="Arial" w:hAnsi="Arial" w:cs="Arial"/>
          <w:sz w:val="20"/>
        </w:rPr>
        <w:t>77</w:t>
      </w:r>
      <w:r w:rsidRPr="006B5A52">
        <w:rPr>
          <w:rFonts w:ascii="Arial" w:hAnsi="Arial" w:cs="Arial"/>
          <w:sz w:val="20"/>
        </w:rPr>
        <w:t>: Trije najpogostejši predmeti javnega naročanja po Enotnem besednjaku javnih naročil (CPV) za posamezno kategorijo naročnika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7"/>
        <w:gridCol w:w="1149"/>
        <w:gridCol w:w="4018"/>
        <w:gridCol w:w="861"/>
        <w:gridCol w:w="1429"/>
      </w:tblGrid>
      <w:tr w:rsidR="007E629B" w:rsidRPr="006B5A52" w14:paraId="47D62E7E" w14:textId="77777777" w:rsidTr="00BD3704">
        <w:trPr>
          <w:trHeight w:val="300"/>
          <w:tblHeader/>
        </w:trPr>
        <w:tc>
          <w:tcPr>
            <w:tcW w:w="936" w:type="pct"/>
            <w:shd w:val="clear" w:color="000000" w:fill="EDEDED"/>
            <w:noWrap/>
            <w:vAlign w:val="center"/>
            <w:hideMark/>
          </w:tcPr>
          <w:p w14:paraId="0BCC7CF2"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Opis kategorije</w:t>
            </w:r>
          </w:p>
        </w:tc>
        <w:tc>
          <w:tcPr>
            <w:tcW w:w="626" w:type="pct"/>
            <w:shd w:val="clear" w:color="000000" w:fill="EDEDED"/>
            <w:noWrap/>
            <w:vAlign w:val="center"/>
            <w:hideMark/>
          </w:tcPr>
          <w:p w14:paraId="3EE21752"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CPV oddelek</w:t>
            </w:r>
          </w:p>
        </w:tc>
        <w:tc>
          <w:tcPr>
            <w:tcW w:w="2190" w:type="pct"/>
            <w:shd w:val="clear" w:color="000000" w:fill="EDEDED"/>
            <w:noWrap/>
            <w:vAlign w:val="center"/>
            <w:hideMark/>
          </w:tcPr>
          <w:p w14:paraId="02A5829A"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Opis CPV oddelka</w:t>
            </w:r>
          </w:p>
        </w:tc>
        <w:tc>
          <w:tcPr>
            <w:tcW w:w="469" w:type="pct"/>
            <w:shd w:val="clear" w:color="000000" w:fill="EDEDED"/>
            <w:noWrap/>
            <w:vAlign w:val="center"/>
            <w:hideMark/>
          </w:tcPr>
          <w:p w14:paraId="2290114F"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Št. naročil</w:t>
            </w:r>
          </w:p>
        </w:tc>
        <w:tc>
          <w:tcPr>
            <w:tcW w:w="779" w:type="pct"/>
            <w:shd w:val="clear" w:color="000000" w:fill="EDEDED"/>
            <w:noWrap/>
            <w:vAlign w:val="center"/>
            <w:hideMark/>
          </w:tcPr>
          <w:p w14:paraId="0BF4C27F"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Pogodbena vrednost</w:t>
            </w:r>
          </w:p>
        </w:tc>
      </w:tr>
      <w:tr w:rsidR="007E629B" w:rsidRPr="006B5A52" w14:paraId="0BC42650" w14:textId="77777777" w:rsidTr="00BD3704">
        <w:trPr>
          <w:trHeight w:val="300"/>
        </w:trPr>
        <w:tc>
          <w:tcPr>
            <w:tcW w:w="936" w:type="pct"/>
            <w:vMerge w:val="restart"/>
            <w:shd w:val="clear" w:color="auto" w:fill="auto"/>
            <w:vAlign w:val="center"/>
            <w:hideMark/>
          </w:tcPr>
          <w:p w14:paraId="7EC285FD"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Organi RS</w:t>
            </w:r>
          </w:p>
        </w:tc>
        <w:tc>
          <w:tcPr>
            <w:tcW w:w="626" w:type="pct"/>
            <w:shd w:val="clear" w:color="auto" w:fill="auto"/>
            <w:vAlign w:val="center"/>
            <w:hideMark/>
          </w:tcPr>
          <w:p w14:paraId="079B4289"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50</w:t>
            </w:r>
          </w:p>
        </w:tc>
        <w:tc>
          <w:tcPr>
            <w:tcW w:w="2190" w:type="pct"/>
            <w:shd w:val="clear" w:color="auto" w:fill="auto"/>
            <w:vAlign w:val="center"/>
            <w:hideMark/>
          </w:tcPr>
          <w:p w14:paraId="6A542C8D"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Storitve popravila in vzdrževanja</w:t>
            </w:r>
          </w:p>
        </w:tc>
        <w:tc>
          <w:tcPr>
            <w:tcW w:w="469" w:type="pct"/>
            <w:shd w:val="clear" w:color="auto" w:fill="auto"/>
            <w:vAlign w:val="center"/>
            <w:hideMark/>
          </w:tcPr>
          <w:p w14:paraId="3A3E1290"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284</w:t>
            </w:r>
          </w:p>
        </w:tc>
        <w:tc>
          <w:tcPr>
            <w:tcW w:w="779" w:type="pct"/>
            <w:shd w:val="clear" w:color="auto" w:fill="auto"/>
            <w:vAlign w:val="center"/>
            <w:hideMark/>
          </w:tcPr>
          <w:p w14:paraId="7A5AE30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31.822.723</w:t>
            </w:r>
          </w:p>
        </w:tc>
      </w:tr>
      <w:tr w:rsidR="007E629B" w:rsidRPr="006B5A52" w14:paraId="1FCEB5B3" w14:textId="77777777" w:rsidTr="00BD3704">
        <w:trPr>
          <w:trHeight w:val="300"/>
        </w:trPr>
        <w:tc>
          <w:tcPr>
            <w:tcW w:w="936" w:type="pct"/>
            <w:vMerge/>
            <w:vAlign w:val="center"/>
            <w:hideMark/>
          </w:tcPr>
          <w:p w14:paraId="7EFE8953"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05E7333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45</w:t>
            </w:r>
          </w:p>
        </w:tc>
        <w:tc>
          <w:tcPr>
            <w:tcW w:w="2190" w:type="pct"/>
            <w:shd w:val="clear" w:color="auto" w:fill="auto"/>
            <w:vAlign w:val="center"/>
            <w:hideMark/>
          </w:tcPr>
          <w:p w14:paraId="11A359A2"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Gradbena dela</w:t>
            </w:r>
          </w:p>
        </w:tc>
        <w:tc>
          <w:tcPr>
            <w:tcW w:w="469" w:type="pct"/>
            <w:shd w:val="clear" w:color="auto" w:fill="auto"/>
            <w:vAlign w:val="center"/>
            <w:hideMark/>
          </w:tcPr>
          <w:p w14:paraId="42B2613C"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238</w:t>
            </w:r>
          </w:p>
        </w:tc>
        <w:tc>
          <w:tcPr>
            <w:tcW w:w="779" w:type="pct"/>
            <w:shd w:val="clear" w:color="auto" w:fill="auto"/>
            <w:vAlign w:val="center"/>
            <w:hideMark/>
          </w:tcPr>
          <w:p w14:paraId="50491C47"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378.140.909</w:t>
            </w:r>
          </w:p>
        </w:tc>
      </w:tr>
      <w:tr w:rsidR="007E629B" w:rsidRPr="006B5A52" w14:paraId="40527BD3" w14:textId="77777777" w:rsidTr="00BD3704">
        <w:trPr>
          <w:trHeight w:val="300"/>
        </w:trPr>
        <w:tc>
          <w:tcPr>
            <w:tcW w:w="936" w:type="pct"/>
            <w:vMerge/>
            <w:vAlign w:val="center"/>
            <w:hideMark/>
          </w:tcPr>
          <w:p w14:paraId="581D48B3"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767AEF77"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71</w:t>
            </w:r>
          </w:p>
        </w:tc>
        <w:tc>
          <w:tcPr>
            <w:tcW w:w="2190" w:type="pct"/>
            <w:shd w:val="clear" w:color="auto" w:fill="auto"/>
            <w:vAlign w:val="center"/>
            <w:hideMark/>
          </w:tcPr>
          <w:p w14:paraId="65418C68"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Arhitekturne, gradbeniške, inženirske in inšpekcijske storitve</w:t>
            </w:r>
          </w:p>
        </w:tc>
        <w:tc>
          <w:tcPr>
            <w:tcW w:w="469" w:type="pct"/>
            <w:shd w:val="clear" w:color="auto" w:fill="auto"/>
            <w:vAlign w:val="center"/>
            <w:hideMark/>
          </w:tcPr>
          <w:p w14:paraId="1EB46C71"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181</w:t>
            </w:r>
          </w:p>
        </w:tc>
        <w:tc>
          <w:tcPr>
            <w:tcW w:w="779" w:type="pct"/>
            <w:shd w:val="clear" w:color="auto" w:fill="auto"/>
            <w:vAlign w:val="center"/>
            <w:hideMark/>
          </w:tcPr>
          <w:p w14:paraId="0AB0EBCB"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27.416.721</w:t>
            </w:r>
          </w:p>
        </w:tc>
      </w:tr>
      <w:tr w:rsidR="007E629B" w:rsidRPr="006B5A52" w14:paraId="1774A6DF" w14:textId="77777777" w:rsidTr="00BD3704">
        <w:trPr>
          <w:trHeight w:val="360"/>
        </w:trPr>
        <w:tc>
          <w:tcPr>
            <w:tcW w:w="936" w:type="pct"/>
            <w:vMerge w:val="restart"/>
            <w:shd w:val="clear" w:color="auto" w:fill="auto"/>
            <w:vAlign w:val="center"/>
            <w:hideMark/>
          </w:tcPr>
          <w:p w14:paraId="37652685"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Samoupravne lokalne skupnosti</w:t>
            </w:r>
          </w:p>
        </w:tc>
        <w:tc>
          <w:tcPr>
            <w:tcW w:w="626" w:type="pct"/>
            <w:shd w:val="clear" w:color="auto" w:fill="auto"/>
            <w:vAlign w:val="center"/>
            <w:hideMark/>
          </w:tcPr>
          <w:p w14:paraId="3E83802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45</w:t>
            </w:r>
          </w:p>
        </w:tc>
        <w:tc>
          <w:tcPr>
            <w:tcW w:w="2190" w:type="pct"/>
            <w:shd w:val="clear" w:color="auto" w:fill="auto"/>
            <w:vAlign w:val="center"/>
            <w:hideMark/>
          </w:tcPr>
          <w:p w14:paraId="55D73439"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Gradbena dela</w:t>
            </w:r>
          </w:p>
        </w:tc>
        <w:tc>
          <w:tcPr>
            <w:tcW w:w="469" w:type="pct"/>
            <w:shd w:val="clear" w:color="auto" w:fill="auto"/>
            <w:vAlign w:val="center"/>
            <w:hideMark/>
          </w:tcPr>
          <w:p w14:paraId="3BFB5E6D"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901</w:t>
            </w:r>
          </w:p>
        </w:tc>
        <w:tc>
          <w:tcPr>
            <w:tcW w:w="779" w:type="pct"/>
            <w:shd w:val="clear" w:color="auto" w:fill="auto"/>
            <w:vAlign w:val="center"/>
            <w:hideMark/>
          </w:tcPr>
          <w:p w14:paraId="35624EC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281.471.435</w:t>
            </w:r>
          </w:p>
        </w:tc>
      </w:tr>
      <w:tr w:rsidR="007E629B" w:rsidRPr="006B5A52" w14:paraId="2637F1A4" w14:textId="77777777" w:rsidTr="00BD3704">
        <w:trPr>
          <w:trHeight w:val="300"/>
        </w:trPr>
        <w:tc>
          <w:tcPr>
            <w:tcW w:w="936" w:type="pct"/>
            <w:vMerge/>
            <w:vAlign w:val="center"/>
            <w:hideMark/>
          </w:tcPr>
          <w:p w14:paraId="7132818A"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39A084BE"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60</w:t>
            </w:r>
          </w:p>
        </w:tc>
        <w:tc>
          <w:tcPr>
            <w:tcW w:w="2190" w:type="pct"/>
            <w:shd w:val="clear" w:color="auto" w:fill="auto"/>
            <w:vAlign w:val="center"/>
            <w:hideMark/>
          </w:tcPr>
          <w:p w14:paraId="5E113F5E"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Prevozne storitve (razen prevoza odpadkov)</w:t>
            </w:r>
          </w:p>
        </w:tc>
        <w:tc>
          <w:tcPr>
            <w:tcW w:w="469" w:type="pct"/>
            <w:shd w:val="clear" w:color="auto" w:fill="auto"/>
            <w:vAlign w:val="center"/>
            <w:hideMark/>
          </w:tcPr>
          <w:p w14:paraId="56B8EAE3"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313</w:t>
            </w:r>
          </w:p>
        </w:tc>
        <w:tc>
          <w:tcPr>
            <w:tcW w:w="779" w:type="pct"/>
            <w:shd w:val="clear" w:color="auto" w:fill="auto"/>
            <w:vAlign w:val="center"/>
            <w:hideMark/>
          </w:tcPr>
          <w:p w14:paraId="0F17FC5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39.813.386</w:t>
            </w:r>
          </w:p>
        </w:tc>
      </w:tr>
      <w:tr w:rsidR="007E629B" w:rsidRPr="006B5A52" w14:paraId="4304470C" w14:textId="77777777" w:rsidTr="00BD3704">
        <w:trPr>
          <w:trHeight w:val="300"/>
        </w:trPr>
        <w:tc>
          <w:tcPr>
            <w:tcW w:w="936" w:type="pct"/>
            <w:vMerge/>
            <w:vAlign w:val="center"/>
            <w:hideMark/>
          </w:tcPr>
          <w:p w14:paraId="4B3DF339"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22A8B8F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71</w:t>
            </w:r>
          </w:p>
        </w:tc>
        <w:tc>
          <w:tcPr>
            <w:tcW w:w="2190" w:type="pct"/>
            <w:shd w:val="clear" w:color="auto" w:fill="auto"/>
            <w:vAlign w:val="center"/>
            <w:hideMark/>
          </w:tcPr>
          <w:p w14:paraId="3DCC7462"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Arhitekturne, gradbeniške, inženirske in inšpekcijske storitve</w:t>
            </w:r>
          </w:p>
        </w:tc>
        <w:tc>
          <w:tcPr>
            <w:tcW w:w="469" w:type="pct"/>
            <w:shd w:val="clear" w:color="auto" w:fill="auto"/>
            <w:vAlign w:val="center"/>
            <w:hideMark/>
          </w:tcPr>
          <w:p w14:paraId="6799A439"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138</w:t>
            </w:r>
          </w:p>
        </w:tc>
        <w:tc>
          <w:tcPr>
            <w:tcW w:w="779" w:type="pct"/>
            <w:shd w:val="clear" w:color="auto" w:fill="auto"/>
            <w:vAlign w:val="center"/>
            <w:hideMark/>
          </w:tcPr>
          <w:p w14:paraId="0C3E09A2"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14.687.623</w:t>
            </w:r>
          </w:p>
        </w:tc>
      </w:tr>
      <w:tr w:rsidR="007E629B" w:rsidRPr="006B5A52" w14:paraId="06B4871A" w14:textId="77777777" w:rsidTr="00BD3704">
        <w:trPr>
          <w:trHeight w:val="300"/>
        </w:trPr>
        <w:tc>
          <w:tcPr>
            <w:tcW w:w="936" w:type="pct"/>
            <w:vMerge w:val="restart"/>
            <w:shd w:val="clear" w:color="auto" w:fill="auto"/>
            <w:vAlign w:val="center"/>
            <w:hideMark/>
          </w:tcPr>
          <w:p w14:paraId="16265DDF"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Javni skladi</w:t>
            </w:r>
          </w:p>
        </w:tc>
        <w:tc>
          <w:tcPr>
            <w:tcW w:w="626" w:type="pct"/>
            <w:shd w:val="clear" w:color="auto" w:fill="auto"/>
            <w:vAlign w:val="center"/>
            <w:hideMark/>
          </w:tcPr>
          <w:p w14:paraId="58EBE49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45</w:t>
            </w:r>
          </w:p>
        </w:tc>
        <w:tc>
          <w:tcPr>
            <w:tcW w:w="2190" w:type="pct"/>
            <w:shd w:val="clear" w:color="auto" w:fill="auto"/>
            <w:vAlign w:val="center"/>
            <w:hideMark/>
          </w:tcPr>
          <w:p w14:paraId="6CAC5D2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Gradbena dela</w:t>
            </w:r>
          </w:p>
        </w:tc>
        <w:tc>
          <w:tcPr>
            <w:tcW w:w="469" w:type="pct"/>
            <w:shd w:val="clear" w:color="auto" w:fill="auto"/>
            <w:vAlign w:val="center"/>
            <w:hideMark/>
          </w:tcPr>
          <w:p w14:paraId="2B7D7549"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29</w:t>
            </w:r>
          </w:p>
        </w:tc>
        <w:tc>
          <w:tcPr>
            <w:tcW w:w="779" w:type="pct"/>
            <w:shd w:val="clear" w:color="auto" w:fill="auto"/>
            <w:vAlign w:val="center"/>
            <w:hideMark/>
          </w:tcPr>
          <w:p w14:paraId="0709314A"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81.741.751</w:t>
            </w:r>
          </w:p>
        </w:tc>
      </w:tr>
      <w:tr w:rsidR="007E629B" w:rsidRPr="006B5A52" w14:paraId="2CA5AEB7" w14:textId="77777777" w:rsidTr="00BD3704">
        <w:trPr>
          <w:trHeight w:val="300"/>
        </w:trPr>
        <w:tc>
          <w:tcPr>
            <w:tcW w:w="936" w:type="pct"/>
            <w:vMerge/>
            <w:vAlign w:val="center"/>
            <w:hideMark/>
          </w:tcPr>
          <w:p w14:paraId="56AFB228"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2D528DD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79</w:t>
            </w:r>
          </w:p>
        </w:tc>
        <w:tc>
          <w:tcPr>
            <w:tcW w:w="2190" w:type="pct"/>
            <w:shd w:val="clear" w:color="auto" w:fill="auto"/>
            <w:vAlign w:val="center"/>
            <w:hideMark/>
          </w:tcPr>
          <w:p w14:paraId="53181465"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Poslovne storitve: pravo, trženje, svetovanje, zaposlovanje, tiskanje in varnost</w:t>
            </w:r>
          </w:p>
        </w:tc>
        <w:tc>
          <w:tcPr>
            <w:tcW w:w="469" w:type="pct"/>
            <w:shd w:val="clear" w:color="auto" w:fill="auto"/>
            <w:vAlign w:val="center"/>
            <w:hideMark/>
          </w:tcPr>
          <w:p w14:paraId="5DD355BC"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12</w:t>
            </w:r>
          </w:p>
        </w:tc>
        <w:tc>
          <w:tcPr>
            <w:tcW w:w="779" w:type="pct"/>
            <w:shd w:val="clear" w:color="auto" w:fill="auto"/>
            <w:vAlign w:val="center"/>
            <w:hideMark/>
          </w:tcPr>
          <w:p w14:paraId="0F8CEE7B"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1.052.377</w:t>
            </w:r>
          </w:p>
        </w:tc>
      </w:tr>
      <w:tr w:rsidR="007E629B" w:rsidRPr="006B5A52" w14:paraId="0AEBC33A" w14:textId="77777777" w:rsidTr="00BD3704">
        <w:trPr>
          <w:trHeight w:val="300"/>
        </w:trPr>
        <w:tc>
          <w:tcPr>
            <w:tcW w:w="936" w:type="pct"/>
            <w:vMerge/>
            <w:vAlign w:val="center"/>
            <w:hideMark/>
          </w:tcPr>
          <w:p w14:paraId="6B2C67A3"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2190CB28"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71</w:t>
            </w:r>
          </w:p>
        </w:tc>
        <w:tc>
          <w:tcPr>
            <w:tcW w:w="2190" w:type="pct"/>
            <w:shd w:val="clear" w:color="auto" w:fill="auto"/>
            <w:vAlign w:val="center"/>
            <w:hideMark/>
          </w:tcPr>
          <w:p w14:paraId="4ACE8995"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Arhitekturne, gradbeniške, inženirske in inšpekcijske storitve</w:t>
            </w:r>
          </w:p>
        </w:tc>
        <w:tc>
          <w:tcPr>
            <w:tcW w:w="469" w:type="pct"/>
            <w:shd w:val="clear" w:color="auto" w:fill="auto"/>
            <w:vAlign w:val="center"/>
            <w:hideMark/>
          </w:tcPr>
          <w:p w14:paraId="708100FA"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12</w:t>
            </w:r>
          </w:p>
        </w:tc>
        <w:tc>
          <w:tcPr>
            <w:tcW w:w="779" w:type="pct"/>
            <w:shd w:val="clear" w:color="auto" w:fill="auto"/>
            <w:vAlign w:val="center"/>
            <w:hideMark/>
          </w:tcPr>
          <w:p w14:paraId="200F6D9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3.562.905</w:t>
            </w:r>
          </w:p>
        </w:tc>
      </w:tr>
      <w:tr w:rsidR="007E629B" w:rsidRPr="006B5A52" w14:paraId="434D6EBE" w14:textId="77777777" w:rsidTr="00BD3704">
        <w:trPr>
          <w:trHeight w:val="300"/>
        </w:trPr>
        <w:tc>
          <w:tcPr>
            <w:tcW w:w="936" w:type="pct"/>
            <w:vMerge w:val="restart"/>
            <w:shd w:val="clear" w:color="auto" w:fill="auto"/>
            <w:vAlign w:val="center"/>
            <w:hideMark/>
          </w:tcPr>
          <w:p w14:paraId="11AD303C"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Javne agencije</w:t>
            </w:r>
          </w:p>
        </w:tc>
        <w:tc>
          <w:tcPr>
            <w:tcW w:w="626" w:type="pct"/>
            <w:shd w:val="clear" w:color="auto" w:fill="auto"/>
            <w:vAlign w:val="center"/>
            <w:hideMark/>
          </w:tcPr>
          <w:p w14:paraId="3C202F0F"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79</w:t>
            </w:r>
          </w:p>
        </w:tc>
        <w:tc>
          <w:tcPr>
            <w:tcW w:w="2190" w:type="pct"/>
            <w:shd w:val="clear" w:color="auto" w:fill="auto"/>
            <w:vAlign w:val="center"/>
            <w:hideMark/>
          </w:tcPr>
          <w:p w14:paraId="39BA344E"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Poslovne storitve: pravo, trženje, svetovanje, zaposlovanje, tiskanje in varnost</w:t>
            </w:r>
          </w:p>
        </w:tc>
        <w:tc>
          <w:tcPr>
            <w:tcW w:w="469" w:type="pct"/>
            <w:shd w:val="clear" w:color="auto" w:fill="auto"/>
            <w:vAlign w:val="center"/>
            <w:hideMark/>
          </w:tcPr>
          <w:p w14:paraId="377576B8"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39</w:t>
            </w:r>
          </w:p>
        </w:tc>
        <w:tc>
          <w:tcPr>
            <w:tcW w:w="779" w:type="pct"/>
            <w:shd w:val="clear" w:color="auto" w:fill="auto"/>
            <w:vAlign w:val="center"/>
            <w:hideMark/>
          </w:tcPr>
          <w:p w14:paraId="30583747"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9.433.009</w:t>
            </w:r>
          </w:p>
        </w:tc>
      </w:tr>
      <w:tr w:rsidR="007E629B" w:rsidRPr="006B5A52" w14:paraId="7DE13B8B" w14:textId="77777777" w:rsidTr="00BD3704">
        <w:trPr>
          <w:trHeight w:val="300"/>
        </w:trPr>
        <w:tc>
          <w:tcPr>
            <w:tcW w:w="936" w:type="pct"/>
            <w:vMerge/>
            <w:vAlign w:val="center"/>
            <w:hideMark/>
          </w:tcPr>
          <w:p w14:paraId="0C9E4199"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2E474481"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30</w:t>
            </w:r>
          </w:p>
        </w:tc>
        <w:tc>
          <w:tcPr>
            <w:tcW w:w="2190" w:type="pct"/>
            <w:shd w:val="clear" w:color="auto" w:fill="auto"/>
            <w:vAlign w:val="center"/>
            <w:hideMark/>
          </w:tcPr>
          <w:p w14:paraId="7F1BCBFF"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Pisarniški in računski stroji, oprema in potrebščine, razen pohištva in programskih paketov</w:t>
            </w:r>
          </w:p>
        </w:tc>
        <w:tc>
          <w:tcPr>
            <w:tcW w:w="469" w:type="pct"/>
            <w:shd w:val="clear" w:color="auto" w:fill="auto"/>
            <w:vAlign w:val="center"/>
            <w:hideMark/>
          </w:tcPr>
          <w:p w14:paraId="686DEC3F"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19</w:t>
            </w:r>
          </w:p>
        </w:tc>
        <w:tc>
          <w:tcPr>
            <w:tcW w:w="779" w:type="pct"/>
            <w:shd w:val="clear" w:color="auto" w:fill="auto"/>
            <w:vAlign w:val="center"/>
            <w:hideMark/>
          </w:tcPr>
          <w:p w14:paraId="5C0D1B68"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493.059</w:t>
            </w:r>
          </w:p>
        </w:tc>
      </w:tr>
      <w:tr w:rsidR="007E629B" w:rsidRPr="006B5A52" w14:paraId="069C66F6" w14:textId="77777777" w:rsidTr="00BD3704">
        <w:trPr>
          <w:trHeight w:val="300"/>
        </w:trPr>
        <w:tc>
          <w:tcPr>
            <w:tcW w:w="936" w:type="pct"/>
            <w:vMerge/>
            <w:vAlign w:val="center"/>
            <w:hideMark/>
          </w:tcPr>
          <w:p w14:paraId="44B650BC"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2144254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72</w:t>
            </w:r>
          </w:p>
        </w:tc>
        <w:tc>
          <w:tcPr>
            <w:tcW w:w="2190" w:type="pct"/>
            <w:shd w:val="clear" w:color="auto" w:fill="auto"/>
            <w:vAlign w:val="center"/>
            <w:hideMark/>
          </w:tcPr>
          <w:p w14:paraId="4E56B443"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Storitve informacijske tehnologije: svetovanje, razvoj programske opreme, internet in podpora</w:t>
            </w:r>
          </w:p>
        </w:tc>
        <w:tc>
          <w:tcPr>
            <w:tcW w:w="469" w:type="pct"/>
            <w:shd w:val="clear" w:color="auto" w:fill="auto"/>
            <w:vAlign w:val="center"/>
            <w:hideMark/>
          </w:tcPr>
          <w:p w14:paraId="6F4E5344"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17</w:t>
            </w:r>
          </w:p>
        </w:tc>
        <w:tc>
          <w:tcPr>
            <w:tcW w:w="779" w:type="pct"/>
            <w:shd w:val="clear" w:color="auto" w:fill="auto"/>
            <w:vAlign w:val="center"/>
            <w:hideMark/>
          </w:tcPr>
          <w:p w14:paraId="2ADD4B3F"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1.165.462</w:t>
            </w:r>
          </w:p>
        </w:tc>
      </w:tr>
      <w:tr w:rsidR="007E629B" w:rsidRPr="006B5A52" w14:paraId="310953BF" w14:textId="77777777" w:rsidTr="00BD3704">
        <w:trPr>
          <w:trHeight w:val="300"/>
        </w:trPr>
        <w:tc>
          <w:tcPr>
            <w:tcW w:w="936" w:type="pct"/>
            <w:vMerge w:val="restart"/>
            <w:shd w:val="clear" w:color="auto" w:fill="auto"/>
            <w:vAlign w:val="center"/>
            <w:hideMark/>
          </w:tcPr>
          <w:p w14:paraId="3926B240"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Javni zavodi</w:t>
            </w:r>
          </w:p>
        </w:tc>
        <w:tc>
          <w:tcPr>
            <w:tcW w:w="626" w:type="pct"/>
            <w:shd w:val="clear" w:color="auto" w:fill="auto"/>
            <w:vAlign w:val="center"/>
            <w:hideMark/>
          </w:tcPr>
          <w:p w14:paraId="1C9114A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15</w:t>
            </w:r>
          </w:p>
        </w:tc>
        <w:tc>
          <w:tcPr>
            <w:tcW w:w="2190" w:type="pct"/>
            <w:shd w:val="clear" w:color="auto" w:fill="auto"/>
            <w:vAlign w:val="center"/>
            <w:hideMark/>
          </w:tcPr>
          <w:p w14:paraId="04D1DE27"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Živila, pijače, tobačni izdelki in z njimi povezani izdelki</w:t>
            </w:r>
          </w:p>
        </w:tc>
        <w:tc>
          <w:tcPr>
            <w:tcW w:w="469" w:type="pct"/>
            <w:shd w:val="clear" w:color="auto" w:fill="auto"/>
            <w:vAlign w:val="center"/>
            <w:hideMark/>
          </w:tcPr>
          <w:p w14:paraId="02443A57"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4.261</w:t>
            </w:r>
          </w:p>
        </w:tc>
        <w:tc>
          <w:tcPr>
            <w:tcW w:w="779" w:type="pct"/>
            <w:shd w:val="clear" w:color="auto" w:fill="auto"/>
            <w:vAlign w:val="center"/>
            <w:hideMark/>
          </w:tcPr>
          <w:p w14:paraId="0E7EC99D"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111.625.644</w:t>
            </w:r>
          </w:p>
        </w:tc>
      </w:tr>
      <w:tr w:rsidR="007E629B" w:rsidRPr="006B5A52" w14:paraId="6D2EFBE8" w14:textId="77777777" w:rsidTr="00BD3704">
        <w:trPr>
          <w:trHeight w:val="300"/>
        </w:trPr>
        <w:tc>
          <w:tcPr>
            <w:tcW w:w="936" w:type="pct"/>
            <w:vMerge/>
            <w:vAlign w:val="center"/>
            <w:hideMark/>
          </w:tcPr>
          <w:p w14:paraId="4DDE8A59" w14:textId="77777777" w:rsidR="007E629B" w:rsidRPr="006B5A52" w:rsidRDefault="007E629B" w:rsidP="00BD3704">
            <w:pPr>
              <w:spacing w:after="0" w:line="240" w:lineRule="auto"/>
              <w:rPr>
                <w:rFonts w:ascii="Arial" w:eastAsia="Times New Roman" w:hAnsi="Arial" w:cs="Arial"/>
                <w:sz w:val="18"/>
                <w:szCs w:val="18"/>
                <w:lang w:eastAsia="sl-SI"/>
              </w:rPr>
            </w:pPr>
          </w:p>
        </w:tc>
        <w:tc>
          <w:tcPr>
            <w:tcW w:w="626" w:type="pct"/>
            <w:shd w:val="clear" w:color="auto" w:fill="auto"/>
            <w:vAlign w:val="center"/>
            <w:hideMark/>
          </w:tcPr>
          <w:p w14:paraId="6D6E4881"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33</w:t>
            </w:r>
          </w:p>
        </w:tc>
        <w:tc>
          <w:tcPr>
            <w:tcW w:w="2190" w:type="pct"/>
            <w:shd w:val="clear" w:color="auto" w:fill="auto"/>
            <w:vAlign w:val="center"/>
            <w:hideMark/>
          </w:tcPr>
          <w:p w14:paraId="3AE06457"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Medicinska oprema, farmacevtski izdelki in izdelki za osebno nego</w:t>
            </w:r>
          </w:p>
        </w:tc>
        <w:tc>
          <w:tcPr>
            <w:tcW w:w="469" w:type="pct"/>
            <w:shd w:val="clear" w:color="auto" w:fill="auto"/>
            <w:vAlign w:val="center"/>
            <w:hideMark/>
          </w:tcPr>
          <w:p w14:paraId="4D763199"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2.498</w:t>
            </w:r>
          </w:p>
        </w:tc>
        <w:tc>
          <w:tcPr>
            <w:tcW w:w="779" w:type="pct"/>
            <w:shd w:val="clear" w:color="auto" w:fill="auto"/>
            <w:vAlign w:val="center"/>
            <w:hideMark/>
          </w:tcPr>
          <w:p w14:paraId="4A59AC2C"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432.018.299</w:t>
            </w:r>
          </w:p>
        </w:tc>
      </w:tr>
      <w:tr w:rsidR="007E629B" w:rsidRPr="006B5A52" w14:paraId="19C45D80" w14:textId="77777777" w:rsidTr="00BD3704">
        <w:trPr>
          <w:trHeight w:val="300"/>
        </w:trPr>
        <w:tc>
          <w:tcPr>
            <w:tcW w:w="936" w:type="pct"/>
            <w:vMerge/>
            <w:vAlign w:val="center"/>
            <w:hideMark/>
          </w:tcPr>
          <w:p w14:paraId="3E82F103" w14:textId="77777777" w:rsidR="007E629B" w:rsidRPr="006B5A52" w:rsidRDefault="007E629B" w:rsidP="00BD3704">
            <w:pPr>
              <w:spacing w:after="0" w:line="240" w:lineRule="auto"/>
              <w:rPr>
                <w:rFonts w:ascii="Arial" w:eastAsia="Times New Roman" w:hAnsi="Arial" w:cs="Arial"/>
                <w:sz w:val="18"/>
                <w:szCs w:val="18"/>
                <w:lang w:eastAsia="sl-SI"/>
              </w:rPr>
            </w:pPr>
          </w:p>
        </w:tc>
        <w:tc>
          <w:tcPr>
            <w:tcW w:w="626" w:type="pct"/>
            <w:shd w:val="clear" w:color="auto" w:fill="auto"/>
            <w:vAlign w:val="center"/>
            <w:hideMark/>
          </w:tcPr>
          <w:p w14:paraId="4064D223"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30</w:t>
            </w:r>
          </w:p>
        </w:tc>
        <w:tc>
          <w:tcPr>
            <w:tcW w:w="2190" w:type="pct"/>
            <w:shd w:val="clear" w:color="auto" w:fill="auto"/>
            <w:vAlign w:val="center"/>
            <w:hideMark/>
          </w:tcPr>
          <w:p w14:paraId="76DE5E94"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Pisarniški in računski stroji, oprema in potrebščine, razen pohištva in programskih paketov</w:t>
            </w:r>
          </w:p>
        </w:tc>
        <w:tc>
          <w:tcPr>
            <w:tcW w:w="469" w:type="pct"/>
            <w:shd w:val="clear" w:color="auto" w:fill="auto"/>
            <w:vAlign w:val="center"/>
            <w:hideMark/>
          </w:tcPr>
          <w:p w14:paraId="4BDF5A1D"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345</w:t>
            </w:r>
          </w:p>
        </w:tc>
        <w:tc>
          <w:tcPr>
            <w:tcW w:w="779" w:type="pct"/>
            <w:shd w:val="clear" w:color="auto" w:fill="auto"/>
            <w:vAlign w:val="center"/>
            <w:hideMark/>
          </w:tcPr>
          <w:p w14:paraId="5290D83C"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32.211.527</w:t>
            </w:r>
          </w:p>
        </w:tc>
      </w:tr>
      <w:tr w:rsidR="007E629B" w:rsidRPr="006B5A52" w14:paraId="66611BD0" w14:textId="77777777" w:rsidTr="00BD3704">
        <w:trPr>
          <w:trHeight w:val="300"/>
        </w:trPr>
        <w:tc>
          <w:tcPr>
            <w:tcW w:w="936" w:type="pct"/>
            <w:vMerge w:val="restart"/>
            <w:shd w:val="clear" w:color="auto" w:fill="auto"/>
            <w:vAlign w:val="center"/>
            <w:hideMark/>
          </w:tcPr>
          <w:p w14:paraId="1D43B9F7"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Javni gospodarski zavodi</w:t>
            </w:r>
          </w:p>
        </w:tc>
        <w:tc>
          <w:tcPr>
            <w:tcW w:w="626" w:type="pct"/>
            <w:shd w:val="clear" w:color="auto" w:fill="auto"/>
            <w:vAlign w:val="center"/>
            <w:hideMark/>
          </w:tcPr>
          <w:p w14:paraId="4A41F0A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15</w:t>
            </w:r>
          </w:p>
        </w:tc>
        <w:tc>
          <w:tcPr>
            <w:tcW w:w="2190" w:type="pct"/>
            <w:shd w:val="clear" w:color="auto" w:fill="auto"/>
            <w:vAlign w:val="center"/>
            <w:hideMark/>
          </w:tcPr>
          <w:p w14:paraId="5EB9174B"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Živila, pijače, tobačni izdelki in z njimi povezani izdelki</w:t>
            </w:r>
          </w:p>
        </w:tc>
        <w:tc>
          <w:tcPr>
            <w:tcW w:w="469" w:type="pct"/>
            <w:shd w:val="clear" w:color="auto" w:fill="auto"/>
            <w:vAlign w:val="center"/>
            <w:hideMark/>
          </w:tcPr>
          <w:p w14:paraId="7DBF8B08"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44</w:t>
            </w:r>
          </w:p>
        </w:tc>
        <w:tc>
          <w:tcPr>
            <w:tcW w:w="779" w:type="pct"/>
            <w:shd w:val="clear" w:color="auto" w:fill="auto"/>
            <w:vAlign w:val="center"/>
            <w:hideMark/>
          </w:tcPr>
          <w:p w14:paraId="3845BC99"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162.962</w:t>
            </w:r>
          </w:p>
        </w:tc>
      </w:tr>
      <w:tr w:rsidR="007E629B" w:rsidRPr="006B5A52" w14:paraId="0B45BF3F" w14:textId="77777777" w:rsidTr="00BD3704">
        <w:trPr>
          <w:trHeight w:val="300"/>
        </w:trPr>
        <w:tc>
          <w:tcPr>
            <w:tcW w:w="936" w:type="pct"/>
            <w:vMerge/>
            <w:vAlign w:val="center"/>
            <w:hideMark/>
          </w:tcPr>
          <w:p w14:paraId="3674D96C"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3BC5DC6D"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34</w:t>
            </w:r>
          </w:p>
        </w:tc>
        <w:tc>
          <w:tcPr>
            <w:tcW w:w="2190" w:type="pct"/>
            <w:shd w:val="clear" w:color="auto" w:fill="auto"/>
            <w:vAlign w:val="center"/>
            <w:hideMark/>
          </w:tcPr>
          <w:p w14:paraId="30A6136C"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Prevozna sredstva in dodatni proizvodi za promet</w:t>
            </w:r>
          </w:p>
        </w:tc>
        <w:tc>
          <w:tcPr>
            <w:tcW w:w="469" w:type="pct"/>
            <w:shd w:val="clear" w:color="auto" w:fill="auto"/>
            <w:vAlign w:val="center"/>
            <w:hideMark/>
          </w:tcPr>
          <w:p w14:paraId="6E43D732"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35</w:t>
            </w:r>
          </w:p>
        </w:tc>
        <w:tc>
          <w:tcPr>
            <w:tcW w:w="779" w:type="pct"/>
            <w:shd w:val="clear" w:color="auto" w:fill="auto"/>
            <w:vAlign w:val="center"/>
            <w:hideMark/>
          </w:tcPr>
          <w:p w14:paraId="3BA38583"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2.211.789</w:t>
            </w:r>
          </w:p>
        </w:tc>
      </w:tr>
      <w:tr w:rsidR="007E629B" w:rsidRPr="006B5A52" w14:paraId="3AA223C0" w14:textId="77777777" w:rsidTr="00BD3704">
        <w:trPr>
          <w:trHeight w:val="300"/>
        </w:trPr>
        <w:tc>
          <w:tcPr>
            <w:tcW w:w="936" w:type="pct"/>
            <w:vMerge/>
            <w:vAlign w:val="center"/>
            <w:hideMark/>
          </w:tcPr>
          <w:p w14:paraId="0DC68066"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1338787D"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44</w:t>
            </w:r>
          </w:p>
        </w:tc>
        <w:tc>
          <w:tcPr>
            <w:tcW w:w="2190" w:type="pct"/>
            <w:shd w:val="clear" w:color="auto" w:fill="auto"/>
            <w:vAlign w:val="center"/>
            <w:hideMark/>
          </w:tcPr>
          <w:p w14:paraId="7873060F"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Gradbene strukture in materiali; pomožni gradbeni izdelki (razen električnih aparatov)</w:t>
            </w:r>
          </w:p>
        </w:tc>
        <w:tc>
          <w:tcPr>
            <w:tcW w:w="469" w:type="pct"/>
            <w:shd w:val="clear" w:color="auto" w:fill="auto"/>
            <w:vAlign w:val="center"/>
            <w:hideMark/>
          </w:tcPr>
          <w:p w14:paraId="6FBC658F"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11</w:t>
            </w:r>
          </w:p>
        </w:tc>
        <w:tc>
          <w:tcPr>
            <w:tcW w:w="779" w:type="pct"/>
            <w:shd w:val="clear" w:color="auto" w:fill="auto"/>
            <w:vAlign w:val="center"/>
            <w:hideMark/>
          </w:tcPr>
          <w:p w14:paraId="2990FF62"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167.541</w:t>
            </w:r>
          </w:p>
        </w:tc>
      </w:tr>
      <w:tr w:rsidR="007E629B" w:rsidRPr="006B5A52" w14:paraId="78A5D774" w14:textId="77777777" w:rsidTr="00BD3704">
        <w:trPr>
          <w:trHeight w:val="300"/>
        </w:trPr>
        <w:tc>
          <w:tcPr>
            <w:tcW w:w="936" w:type="pct"/>
            <w:vMerge w:val="restart"/>
            <w:shd w:val="clear" w:color="auto" w:fill="auto"/>
            <w:vAlign w:val="center"/>
            <w:hideMark/>
          </w:tcPr>
          <w:p w14:paraId="79424BB9"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Drugi naročniki (osebe javnega prava, javna podjetja, subjekt s posebnimi infrastrukturnimi pravicami)</w:t>
            </w:r>
          </w:p>
        </w:tc>
        <w:tc>
          <w:tcPr>
            <w:tcW w:w="626" w:type="pct"/>
            <w:shd w:val="clear" w:color="auto" w:fill="auto"/>
            <w:vAlign w:val="center"/>
            <w:hideMark/>
          </w:tcPr>
          <w:p w14:paraId="7F5FE347"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34</w:t>
            </w:r>
          </w:p>
        </w:tc>
        <w:tc>
          <w:tcPr>
            <w:tcW w:w="2190" w:type="pct"/>
            <w:shd w:val="clear" w:color="auto" w:fill="auto"/>
            <w:vAlign w:val="center"/>
            <w:hideMark/>
          </w:tcPr>
          <w:p w14:paraId="1C9F0A5D"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Prevozna sredstva in dodatni proizvodi za promet</w:t>
            </w:r>
          </w:p>
        </w:tc>
        <w:tc>
          <w:tcPr>
            <w:tcW w:w="469" w:type="pct"/>
            <w:shd w:val="clear" w:color="auto" w:fill="auto"/>
            <w:vAlign w:val="center"/>
            <w:hideMark/>
          </w:tcPr>
          <w:p w14:paraId="1C5D5719"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441</w:t>
            </w:r>
          </w:p>
        </w:tc>
        <w:tc>
          <w:tcPr>
            <w:tcW w:w="779" w:type="pct"/>
            <w:shd w:val="clear" w:color="auto" w:fill="auto"/>
            <w:vAlign w:val="center"/>
            <w:hideMark/>
          </w:tcPr>
          <w:p w14:paraId="43E30E3B"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72.119.078</w:t>
            </w:r>
          </w:p>
        </w:tc>
      </w:tr>
      <w:tr w:rsidR="007E629B" w:rsidRPr="006B5A52" w14:paraId="5C0E2E2E" w14:textId="77777777" w:rsidTr="00BD3704">
        <w:trPr>
          <w:trHeight w:val="300"/>
        </w:trPr>
        <w:tc>
          <w:tcPr>
            <w:tcW w:w="936" w:type="pct"/>
            <w:vMerge/>
            <w:vAlign w:val="center"/>
            <w:hideMark/>
          </w:tcPr>
          <w:p w14:paraId="0D477E2C"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0AC0095F"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45</w:t>
            </w:r>
          </w:p>
        </w:tc>
        <w:tc>
          <w:tcPr>
            <w:tcW w:w="2190" w:type="pct"/>
            <w:shd w:val="clear" w:color="auto" w:fill="auto"/>
            <w:vAlign w:val="center"/>
            <w:hideMark/>
          </w:tcPr>
          <w:p w14:paraId="04343B83"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Gradbena dela</w:t>
            </w:r>
          </w:p>
        </w:tc>
        <w:tc>
          <w:tcPr>
            <w:tcW w:w="469" w:type="pct"/>
            <w:shd w:val="clear" w:color="auto" w:fill="auto"/>
            <w:vAlign w:val="center"/>
            <w:hideMark/>
          </w:tcPr>
          <w:p w14:paraId="62DBB454"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335</w:t>
            </w:r>
          </w:p>
        </w:tc>
        <w:tc>
          <w:tcPr>
            <w:tcW w:w="779" w:type="pct"/>
            <w:shd w:val="clear" w:color="auto" w:fill="auto"/>
            <w:vAlign w:val="center"/>
            <w:hideMark/>
          </w:tcPr>
          <w:p w14:paraId="21A1ED02"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294.030.934</w:t>
            </w:r>
          </w:p>
        </w:tc>
      </w:tr>
      <w:tr w:rsidR="007E629B" w:rsidRPr="006B5A52" w14:paraId="4466C971" w14:textId="77777777" w:rsidTr="00BD3704">
        <w:trPr>
          <w:trHeight w:val="300"/>
        </w:trPr>
        <w:tc>
          <w:tcPr>
            <w:tcW w:w="936" w:type="pct"/>
            <w:vMerge/>
            <w:vAlign w:val="center"/>
            <w:hideMark/>
          </w:tcPr>
          <w:p w14:paraId="270E8D5A" w14:textId="77777777" w:rsidR="007E629B" w:rsidRPr="006B5A52" w:rsidRDefault="007E629B" w:rsidP="00BD3704">
            <w:pPr>
              <w:spacing w:after="0" w:line="240" w:lineRule="auto"/>
              <w:jc w:val="center"/>
              <w:rPr>
                <w:rFonts w:ascii="Arial" w:eastAsia="Times New Roman" w:hAnsi="Arial" w:cs="Arial"/>
                <w:sz w:val="18"/>
                <w:szCs w:val="18"/>
                <w:lang w:eastAsia="sl-SI"/>
              </w:rPr>
            </w:pPr>
          </w:p>
        </w:tc>
        <w:tc>
          <w:tcPr>
            <w:tcW w:w="626" w:type="pct"/>
            <w:shd w:val="clear" w:color="auto" w:fill="auto"/>
            <w:vAlign w:val="center"/>
            <w:hideMark/>
          </w:tcPr>
          <w:p w14:paraId="74518C1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90</w:t>
            </w:r>
          </w:p>
        </w:tc>
        <w:tc>
          <w:tcPr>
            <w:tcW w:w="2190" w:type="pct"/>
            <w:shd w:val="clear" w:color="auto" w:fill="auto"/>
            <w:vAlign w:val="center"/>
            <w:hideMark/>
          </w:tcPr>
          <w:p w14:paraId="77781263"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Storitve v zvezi z odplakami, odpadki, čiščenjem in okoljem</w:t>
            </w:r>
          </w:p>
        </w:tc>
        <w:tc>
          <w:tcPr>
            <w:tcW w:w="469" w:type="pct"/>
            <w:shd w:val="clear" w:color="auto" w:fill="auto"/>
            <w:vAlign w:val="center"/>
            <w:hideMark/>
          </w:tcPr>
          <w:p w14:paraId="54665D78"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322</w:t>
            </w:r>
          </w:p>
        </w:tc>
        <w:tc>
          <w:tcPr>
            <w:tcW w:w="779" w:type="pct"/>
            <w:shd w:val="clear" w:color="auto" w:fill="auto"/>
            <w:vAlign w:val="center"/>
            <w:hideMark/>
          </w:tcPr>
          <w:p w14:paraId="761CA80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62.851.235</w:t>
            </w:r>
          </w:p>
        </w:tc>
      </w:tr>
      <w:tr w:rsidR="007E629B" w:rsidRPr="006B5A52" w14:paraId="6496D35F" w14:textId="77777777" w:rsidTr="00BD3704">
        <w:trPr>
          <w:trHeight w:val="300"/>
        </w:trPr>
        <w:tc>
          <w:tcPr>
            <w:tcW w:w="936" w:type="pct"/>
            <w:vMerge w:val="restart"/>
            <w:shd w:val="clear" w:color="auto" w:fill="auto"/>
            <w:vAlign w:val="center"/>
            <w:hideMark/>
          </w:tcPr>
          <w:p w14:paraId="364AD72F" w14:textId="77777777" w:rsidR="007E629B" w:rsidRPr="006B5A52" w:rsidRDefault="007E629B" w:rsidP="00BD3704">
            <w:pPr>
              <w:spacing w:after="0" w:line="240" w:lineRule="auto"/>
              <w:jc w:val="center"/>
              <w:rPr>
                <w:rFonts w:ascii="Arial" w:eastAsia="Times New Roman" w:hAnsi="Arial" w:cs="Arial"/>
                <w:sz w:val="18"/>
                <w:szCs w:val="18"/>
                <w:lang w:eastAsia="sl-SI"/>
              </w:rPr>
            </w:pPr>
            <w:r w:rsidRPr="006B5A52">
              <w:rPr>
                <w:rFonts w:ascii="Arial" w:eastAsia="Times New Roman" w:hAnsi="Arial" w:cs="Arial"/>
                <w:sz w:val="18"/>
                <w:szCs w:val="18"/>
                <w:lang w:eastAsia="sl-SI"/>
              </w:rPr>
              <w:t>Razni subjekti</w:t>
            </w:r>
          </w:p>
        </w:tc>
        <w:tc>
          <w:tcPr>
            <w:tcW w:w="626" w:type="pct"/>
            <w:shd w:val="clear" w:color="auto" w:fill="auto"/>
            <w:vAlign w:val="center"/>
            <w:hideMark/>
          </w:tcPr>
          <w:p w14:paraId="702DE57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34</w:t>
            </w:r>
          </w:p>
        </w:tc>
        <w:tc>
          <w:tcPr>
            <w:tcW w:w="2190" w:type="pct"/>
            <w:shd w:val="clear" w:color="auto" w:fill="auto"/>
            <w:vAlign w:val="center"/>
            <w:hideMark/>
          </w:tcPr>
          <w:p w14:paraId="2BC8D355"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Prevozna sredstva in dodatni proizvodi za promet</w:t>
            </w:r>
          </w:p>
        </w:tc>
        <w:tc>
          <w:tcPr>
            <w:tcW w:w="469" w:type="pct"/>
            <w:shd w:val="clear" w:color="auto" w:fill="auto"/>
            <w:vAlign w:val="center"/>
            <w:hideMark/>
          </w:tcPr>
          <w:p w14:paraId="52603A45"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35</w:t>
            </w:r>
          </w:p>
        </w:tc>
        <w:tc>
          <w:tcPr>
            <w:tcW w:w="779" w:type="pct"/>
            <w:shd w:val="clear" w:color="auto" w:fill="auto"/>
            <w:vAlign w:val="center"/>
            <w:hideMark/>
          </w:tcPr>
          <w:p w14:paraId="50A85377"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4.832.432</w:t>
            </w:r>
          </w:p>
        </w:tc>
      </w:tr>
      <w:tr w:rsidR="007E629B" w:rsidRPr="006B5A52" w14:paraId="4CEE6A63" w14:textId="77777777" w:rsidTr="00BD3704">
        <w:trPr>
          <w:trHeight w:val="300"/>
        </w:trPr>
        <w:tc>
          <w:tcPr>
            <w:tcW w:w="936" w:type="pct"/>
            <w:vMerge/>
            <w:vAlign w:val="center"/>
            <w:hideMark/>
          </w:tcPr>
          <w:p w14:paraId="0937C6DF" w14:textId="77777777" w:rsidR="007E629B" w:rsidRPr="006B5A52" w:rsidRDefault="007E629B" w:rsidP="00BD3704">
            <w:pPr>
              <w:spacing w:after="0" w:line="240" w:lineRule="auto"/>
              <w:rPr>
                <w:rFonts w:ascii="Arial" w:eastAsia="Times New Roman" w:hAnsi="Arial" w:cs="Arial"/>
                <w:sz w:val="18"/>
                <w:szCs w:val="18"/>
                <w:lang w:eastAsia="sl-SI"/>
              </w:rPr>
            </w:pPr>
          </w:p>
        </w:tc>
        <w:tc>
          <w:tcPr>
            <w:tcW w:w="626" w:type="pct"/>
            <w:shd w:val="clear" w:color="auto" w:fill="auto"/>
            <w:vAlign w:val="center"/>
            <w:hideMark/>
          </w:tcPr>
          <w:p w14:paraId="3BD506F1"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71</w:t>
            </w:r>
          </w:p>
        </w:tc>
        <w:tc>
          <w:tcPr>
            <w:tcW w:w="2190" w:type="pct"/>
            <w:shd w:val="clear" w:color="auto" w:fill="auto"/>
            <w:vAlign w:val="center"/>
            <w:hideMark/>
          </w:tcPr>
          <w:p w14:paraId="767832A6"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Arhitekturne, gradbeniške, inženirske in inšpekcijske storitve</w:t>
            </w:r>
          </w:p>
        </w:tc>
        <w:tc>
          <w:tcPr>
            <w:tcW w:w="469" w:type="pct"/>
            <w:shd w:val="clear" w:color="auto" w:fill="auto"/>
            <w:vAlign w:val="center"/>
            <w:hideMark/>
          </w:tcPr>
          <w:p w14:paraId="7C3C081B"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22</w:t>
            </w:r>
          </w:p>
        </w:tc>
        <w:tc>
          <w:tcPr>
            <w:tcW w:w="779" w:type="pct"/>
            <w:shd w:val="clear" w:color="auto" w:fill="auto"/>
            <w:vAlign w:val="center"/>
            <w:hideMark/>
          </w:tcPr>
          <w:p w14:paraId="260FF31D"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19.736.782</w:t>
            </w:r>
          </w:p>
        </w:tc>
      </w:tr>
      <w:tr w:rsidR="007E629B" w:rsidRPr="006B5A52" w14:paraId="5BB113EE" w14:textId="77777777" w:rsidTr="00BD3704">
        <w:trPr>
          <w:trHeight w:val="300"/>
        </w:trPr>
        <w:tc>
          <w:tcPr>
            <w:tcW w:w="936" w:type="pct"/>
            <w:vMerge/>
            <w:vAlign w:val="center"/>
            <w:hideMark/>
          </w:tcPr>
          <w:p w14:paraId="71744369" w14:textId="77777777" w:rsidR="007E629B" w:rsidRPr="006B5A52" w:rsidRDefault="007E629B" w:rsidP="00BD3704">
            <w:pPr>
              <w:spacing w:after="0" w:line="240" w:lineRule="auto"/>
              <w:rPr>
                <w:rFonts w:ascii="Arial" w:eastAsia="Times New Roman" w:hAnsi="Arial" w:cs="Arial"/>
                <w:sz w:val="18"/>
                <w:szCs w:val="18"/>
                <w:lang w:eastAsia="sl-SI"/>
              </w:rPr>
            </w:pPr>
          </w:p>
        </w:tc>
        <w:tc>
          <w:tcPr>
            <w:tcW w:w="626" w:type="pct"/>
            <w:shd w:val="clear" w:color="auto" w:fill="auto"/>
            <w:vAlign w:val="center"/>
            <w:hideMark/>
          </w:tcPr>
          <w:p w14:paraId="144AFF1F"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33</w:t>
            </w:r>
          </w:p>
        </w:tc>
        <w:tc>
          <w:tcPr>
            <w:tcW w:w="2190" w:type="pct"/>
            <w:shd w:val="clear" w:color="auto" w:fill="auto"/>
            <w:vAlign w:val="center"/>
            <w:hideMark/>
          </w:tcPr>
          <w:p w14:paraId="1C29F200" w14:textId="77777777" w:rsidR="007E629B" w:rsidRPr="006B5A52" w:rsidRDefault="007E629B" w:rsidP="00BD3704">
            <w:pPr>
              <w:spacing w:after="0" w:line="240" w:lineRule="auto"/>
              <w:rPr>
                <w:rFonts w:ascii="Arial" w:eastAsia="Times New Roman" w:hAnsi="Arial" w:cs="Arial"/>
                <w:sz w:val="18"/>
                <w:szCs w:val="18"/>
                <w:lang w:eastAsia="sl-SI"/>
              </w:rPr>
            </w:pPr>
            <w:r w:rsidRPr="006B5A52">
              <w:rPr>
                <w:rFonts w:ascii="Arial" w:hAnsi="Arial" w:cs="Arial"/>
                <w:sz w:val="18"/>
                <w:szCs w:val="18"/>
              </w:rPr>
              <w:t>Medicinska oprema, farmacevtski izdelki in izdelki za osebno nego</w:t>
            </w:r>
          </w:p>
        </w:tc>
        <w:tc>
          <w:tcPr>
            <w:tcW w:w="469" w:type="pct"/>
            <w:shd w:val="clear" w:color="auto" w:fill="auto"/>
            <w:vAlign w:val="center"/>
            <w:hideMark/>
          </w:tcPr>
          <w:p w14:paraId="1035A426"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18</w:t>
            </w:r>
          </w:p>
        </w:tc>
        <w:tc>
          <w:tcPr>
            <w:tcW w:w="779" w:type="pct"/>
            <w:shd w:val="clear" w:color="auto" w:fill="auto"/>
            <w:vAlign w:val="center"/>
            <w:hideMark/>
          </w:tcPr>
          <w:p w14:paraId="74E6F77B" w14:textId="77777777" w:rsidR="007E629B" w:rsidRPr="006B5A52" w:rsidRDefault="007E629B" w:rsidP="00BD3704">
            <w:pPr>
              <w:spacing w:after="0" w:line="240" w:lineRule="auto"/>
              <w:jc w:val="right"/>
              <w:rPr>
                <w:rFonts w:ascii="Arial" w:eastAsia="Times New Roman" w:hAnsi="Arial" w:cs="Arial"/>
                <w:sz w:val="18"/>
                <w:szCs w:val="18"/>
                <w:lang w:eastAsia="sl-SI"/>
              </w:rPr>
            </w:pPr>
            <w:r w:rsidRPr="006B5A52">
              <w:rPr>
                <w:rFonts w:ascii="Arial" w:hAnsi="Arial" w:cs="Arial"/>
                <w:sz w:val="18"/>
                <w:szCs w:val="18"/>
              </w:rPr>
              <w:t>8.590.188</w:t>
            </w:r>
          </w:p>
        </w:tc>
      </w:tr>
    </w:tbl>
    <w:p w14:paraId="3356812E" w14:textId="77777777" w:rsidR="007E629B" w:rsidRDefault="007E629B" w:rsidP="007E629B">
      <w:pPr>
        <w:spacing w:before="120" w:after="120" w:line="240" w:lineRule="auto"/>
        <w:jc w:val="both"/>
        <w:rPr>
          <w:rFonts w:ascii="Arial" w:hAnsi="Arial" w:cs="Arial"/>
          <w:sz w:val="20"/>
          <w:highlight w:val="yellow"/>
        </w:rPr>
      </w:pPr>
    </w:p>
    <w:p w14:paraId="044826CF" w14:textId="77777777" w:rsidR="004B4D03" w:rsidRDefault="004B4D03" w:rsidP="007E629B">
      <w:pPr>
        <w:spacing w:before="120" w:after="120" w:line="240" w:lineRule="auto"/>
        <w:jc w:val="both"/>
        <w:rPr>
          <w:rFonts w:ascii="Arial" w:hAnsi="Arial" w:cs="Arial"/>
          <w:sz w:val="20"/>
        </w:rPr>
      </w:pPr>
    </w:p>
    <w:p w14:paraId="18A694E2" w14:textId="22BB3E0C" w:rsidR="007E629B" w:rsidRPr="004E55E7" w:rsidRDefault="007E629B" w:rsidP="007E629B">
      <w:pPr>
        <w:spacing w:before="120" w:after="120" w:line="240" w:lineRule="auto"/>
        <w:jc w:val="both"/>
        <w:rPr>
          <w:rFonts w:ascii="Arial" w:hAnsi="Arial" w:cs="Arial"/>
          <w:sz w:val="20"/>
        </w:rPr>
      </w:pPr>
      <w:r w:rsidRPr="004E55E7">
        <w:rPr>
          <w:rFonts w:ascii="Arial" w:hAnsi="Arial" w:cs="Arial"/>
          <w:sz w:val="20"/>
        </w:rPr>
        <w:lastRenderedPageBreak/>
        <w:t xml:space="preserve">Preglednica </w:t>
      </w:r>
      <w:r w:rsidR="00003254">
        <w:rPr>
          <w:rFonts w:ascii="Arial" w:hAnsi="Arial" w:cs="Arial"/>
          <w:sz w:val="20"/>
        </w:rPr>
        <w:t>78</w:t>
      </w:r>
      <w:r w:rsidRPr="004E55E7">
        <w:rPr>
          <w:rFonts w:ascii="Arial" w:hAnsi="Arial" w:cs="Arial"/>
          <w:sz w:val="20"/>
        </w:rPr>
        <w:t>: Javna naročila, objavljena samo na portalu javnih naročil, glede na predmet naročanja po Enotnem besednjaku javnih naročil (CPV)</w:t>
      </w:r>
    </w:p>
    <w:tbl>
      <w:tblPr>
        <w:tblW w:w="5000" w:type="pct"/>
        <w:tblCellMar>
          <w:left w:w="70" w:type="dxa"/>
          <w:right w:w="70" w:type="dxa"/>
        </w:tblCellMar>
        <w:tblLook w:val="04A0" w:firstRow="1" w:lastRow="0" w:firstColumn="1" w:lastColumn="0" w:noHBand="0" w:noVBand="1"/>
      </w:tblPr>
      <w:tblGrid>
        <w:gridCol w:w="771"/>
        <w:gridCol w:w="4188"/>
        <w:gridCol w:w="671"/>
        <w:gridCol w:w="1742"/>
        <w:gridCol w:w="901"/>
        <w:gridCol w:w="901"/>
      </w:tblGrid>
      <w:tr w:rsidR="007E629B" w:rsidRPr="001136B3" w14:paraId="0CAB34B1" w14:textId="77777777" w:rsidTr="00BD3704">
        <w:trPr>
          <w:trHeight w:val="480"/>
          <w:tblHeader/>
        </w:trPr>
        <w:tc>
          <w:tcPr>
            <w:tcW w:w="42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9AA6D67"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CPV oddelek</w:t>
            </w:r>
          </w:p>
        </w:tc>
        <w:tc>
          <w:tcPr>
            <w:tcW w:w="2550" w:type="pct"/>
            <w:tcBorders>
              <w:top w:val="single" w:sz="4" w:space="0" w:color="auto"/>
              <w:left w:val="nil"/>
              <w:bottom w:val="single" w:sz="4" w:space="0" w:color="auto"/>
              <w:right w:val="single" w:sz="4" w:space="0" w:color="auto"/>
            </w:tcBorders>
            <w:shd w:val="clear" w:color="000000" w:fill="EDEDED"/>
            <w:vAlign w:val="center"/>
            <w:hideMark/>
          </w:tcPr>
          <w:p w14:paraId="2A33F750"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Opis CPV oddelka</w:t>
            </w:r>
          </w:p>
        </w:tc>
        <w:tc>
          <w:tcPr>
            <w:tcW w:w="428" w:type="pct"/>
            <w:tcBorders>
              <w:top w:val="single" w:sz="4" w:space="0" w:color="auto"/>
              <w:left w:val="nil"/>
              <w:bottom w:val="single" w:sz="4" w:space="0" w:color="auto"/>
              <w:right w:val="single" w:sz="4" w:space="0" w:color="auto"/>
            </w:tcBorders>
            <w:shd w:val="clear" w:color="000000" w:fill="EDEDED"/>
            <w:vAlign w:val="center"/>
            <w:hideMark/>
          </w:tcPr>
          <w:p w14:paraId="26A38B4F"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Št. naročil</w:t>
            </w:r>
          </w:p>
        </w:tc>
        <w:tc>
          <w:tcPr>
            <w:tcW w:w="1162" w:type="pct"/>
            <w:tcBorders>
              <w:top w:val="single" w:sz="4" w:space="0" w:color="auto"/>
              <w:left w:val="nil"/>
              <w:bottom w:val="single" w:sz="4" w:space="0" w:color="auto"/>
              <w:right w:val="single" w:sz="4" w:space="0" w:color="auto"/>
            </w:tcBorders>
            <w:shd w:val="clear" w:color="000000" w:fill="EDEDED"/>
            <w:vAlign w:val="center"/>
            <w:hideMark/>
          </w:tcPr>
          <w:p w14:paraId="6B2427F8"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Pogodbena vrednost</w:t>
            </w:r>
          </w:p>
        </w:tc>
        <w:tc>
          <w:tcPr>
            <w:tcW w:w="216" w:type="pct"/>
            <w:tcBorders>
              <w:top w:val="single" w:sz="4" w:space="0" w:color="auto"/>
              <w:left w:val="nil"/>
              <w:bottom w:val="single" w:sz="4" w:space="0" w:color="auto"/>
              <w:right w:val="single" w:sz="4" w:space="0" w:color="auto"/>
            </w:tcBorders>
            <w:shd w:val="clear" w:color="000000" w:fill="EDEDED"/>
            <w:vAlign w:val="center"/>
            <w:hideMark/>
          </w:tcPr>
          <w:p w14:paraId="651E3FDD"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Delež v št. naročil</w:t>
            </w:r>
          </w:p>
        </w:tc>
        <w:tc>
          <w:tcPr>
            <w:tcW w:w="216" w:type="pct"/>
            <w:tcBorders>
              <w:top w:val="single" w:sz="4" w:space="0" w:color="auto"/>
              <w:left w:val="nil"/>
              <w:bottom w:val="single" w:sz="4" w:space="0" w:color="auto"/>
              <w:right w:val="single" w:sz="4" w:space="0" w:color="auto"/>
            </w:tcBorders>
            <w:shd w:val="clear" w:color="000000" w:fill="EDEDED"/>
            <w:vAlign w:val="center"/>
            <w:hideMark/>
          </w:tcPr>
          <w:p w14:paraId="5484FB58" w14:textId="77777777" w:rsidR="007E629B" w:rsidRPr="001136B3" w:rsidRDefault="007E629B" w:rsidP="00BD3704">
            <w:pPr>
              <w:spacing w:after="0" w:line="240" w:lineRule="auto"/>
              <w:jc w:val="center"/>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Delež v vrednosti</w:t>
            </w:r>
          </w:p>
        </w:tc>
      </w:tr>
      <w:tr w:rsidR="007E629B" w:rsidRPr="001136B3" w14:paraId="2BF1E0E5"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F1115FC"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1136B3">
              <w:rPr>
                <w:rFonts w:ascii="Arial" w:eastAsia="Times New Roman" w:hAnsi="Arial" w:cs="Arial"/>
                <w:color w:val="000000"/>
                <w:sz w:val="18"/>
                <w:szCs w:val="18"/>
                <w:lang w:eastAsia="sl-SI"/>
              </w:rPr>
              <w:t>3</w:t>
            </w:r>
          </w:p>
        </w:tc>
        <w:tc>
          <w:tcPr>
            <w:tcW w:w="2550" w:type="pct"/>
            <w:tcBorders>
              <w:top w:val="nil"/>
              <w:left w:val="nil"/>
              <w:bottom w:val="single" w:sz="4" w:space="0" w:color="auto"/>
              <w:right w:val="single" w:sz="4" w:space="0" w:color="auto"/>
            </w:tcBorders>
            <w:shd w:val="clear" w:color="auto" w:fill="auto"/>
            <w:vAlign w:val="center"/>
            <w:hideMark/>
          </w:tcPr>
          <w:p w14:paraId="6D853A6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Kmetijski, ribiški, gozdarski in z njimi povezani proizvodi</w:t>
            </w:r>
          </w:p>
        </w:tc>
        <w:tc>
          <w:tcPr>
            <w:tcW w:w="428" w:type="pct"/>
            <w:tcBorders>
              <w:top w:val="nil"/>
              <w:left w:val="nil"/>
              <w:bottom w:val="single" w:sz="4" w:space="0" w:color="auto"/>
              <w:right w:val="single" w:sz="4" w:space="0" w:color="auto"/>
            </w:tcBorders>
            <w:shd w:val="clear" w:color="auto" w:fill="auto"/>
            <w:vAlign w:val="center"/>
            <w:hideMark/>
          </w:tcPr>
          <w:p w14:paraId="2B1ED47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17</w:t>
            </w:r>
          </w:p>
        </w:tc>
        <w:tc>
          <w:tcPr>
            <w:tcW w:w="1162" w:type="pct"/>
            <w:tcBorders>
              <w:top w:val="nil"/>
              <w:left w:val="nil"/>
              <w:bottom w:val="single" w:sz="4" w:space="0" w:color="auto"/>
              <w:right w:val="single" w:sz="4" w:space="0" w:color="auto"/>
            </w:tcBorders>
            <w:shd w:val="clear" w:color="auto" w:fill="auto"/>
            <w:vAlign w:val="center"/>
            <w:hideMark/>
          </w:tcPr>
          <w:p w14:paraId="58CAB37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1.093.957</w:t>
            </w:r>
          </w:p>
        </w:tc>
        <w:tc>
          <w:tcPr>
            <w:tcW w:w="216" w:type="pct"/>
            <w:tcBorders>
              <w:top w:val="nil"/>
              <w:left w:val="nil"/>
              <w:bottom w:val="single" w:sz="4" w:space="0" w:color="auto"/>
              <w:right w:val="single" w:sz="4" w:space="0" w:color="auto"/>
            </w:tcBorders>
            <w:shd w:val="clear" w:color="auto" w:fill="auto"/>
            <w:noWrap/>
            <w:vAlign w:val="center"/>
            <w:hideMark/>
          </w:tcPr>
          <w:p w14:paraId="735410A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B0FE5D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r>
      <w:tr w:rsidR="007E629B" w:rsidRPr="001136B3" w14:paraId="40CDB20D"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94D7F0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1136B3">
              <w:rPr>
                <w:rFonts w:ascii="Arial" w:eastAsia="Times New Roman" w:hAnsi="Arial" w:cs="Arial"/>
                <w:color w:val="000000"/>
                <w:sz w:val="18"/>
                <w:szCs w:val="18"/>
                <w:lang w:eastAsia="sl-SI"/>
              </w:rPr>
              <w:t>9</w:t>
            </w:r>
          </w:p>
        </w:tc>
        <w:tc>
          <w:tcPr>
            <w:tcW w:w="2550" w:type="pct"/>
            <w:tcBorders>
              <w:top w:val="nil"/>
              <w:left w:val="nil"/>
              <w:bottom w:val="single" w:sz="4" w:space="0" w:color="auto"/>
              <w:right w:val="single" w:sz="4" w:space="0" w:color="auto"/>
            </w:tcBorders>
            <w:shd w:val="clear" w:color="auto" w:fill="auto"/>
            <w:vAlign w:val="center"/>
            <w:hideMark/>
          </w:tcPr>
          <w:p w14:paraId="2D0F984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Naftni derivati, goriva, električna energija in drugi viri energije</w:t>
            </w:r>
          </w:p>
        </w:tc>
        <w:tc>
          <w:tcPr>
            <w:tcW w:w="428" w:type="pct"/>
            <w:tcBorders>
              <w:top w:val="nil"/>
              <w:left w:val="nil"/>
              <w:bottom w:val="single" w:sz="4" w:space="0" w:color="auto"/>
              <w:right w:val="single" w:sz="4" w:space="0" w:color="auto"/>
            </w:tcBorders>
            <w:shd w:val="clear" w:color="auto" w:fill="auto"/>
            <w:vAlign w:val="center"/>
            <w:hideMark/>
          </w:tcPr>
          <w:p w14:paraId="4A516FC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162</w:t>
            </w:r>
          </w:p>
        </w:tc>
        <w:tc>
          <w:tcPr>
            <w:tcW w:w="1162" w:type="pct"/>
            <w:tcBorders>
              <w:top w:val="nil"/>
              <w:left w:val="nil"/>
              <w:bottom w:val="single" w:sz="4" w:space="0" w:color="auto"/>
              <w:right w:val="single" w:sz="4" w:space="0" w:color="auto"/>
            </w:tcBorders>
            <w:shd w:val="clear" w:color="auto" w:fill="auto"/>
            <w:vAlign w:val="center"/>
            <w:hideMark/>
          </w:tcPr>
          <w:p w14:paraId="313AD20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13.062.647</w:t>
            </w:r>
          </w:p>
        </w:tc>
        <w:tc>
          <w:tcPr>
            <w:tcW w:w="216" w:type="pct"/>
            <w:tcBorders>
              <w:top w:val="nil"/>
              <w:left w:val="nil"/>
              <w:bottom w:val="single" w:sz="4" w:space="0" w:color="auto"/>
              <w:right w:val="single" w:sz="4" w:space="0" w:color="auto"/>
            </w:tcBorders>
            <w:shd w:val="clear" w:color="auto" w:fill="auto"/>
            <w:noWrap/>
            <w:vAlign w:val="center"/>
            <w:hideMark/>
          </w:tcPr>
          <w:p w14:paraId="389940F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1,82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A5E5AC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1,52</w:t>
            </w:r>
            <w:r>
              <w:rPr>
                <w:rFonts w:ascii="Arial" w:eastAsia="Times New Roman" w:hAnsi="Arial" w:cs="Arial"/>
                <w:color w:val="000000"/>
                <w:sz w:val="18"/>
                <w:szCs w:val="18"/>
                <w:lang w:eastAsia="sl-SI"/>
              </w:rPr>
              <w:t xml:space="preserve"> %</w:t>
            </w:r>
          </w:p>
        </w:tc>
      </w:tr>
      <w:tr w:rsidR="007E629B" w:rsidRPr="001136B3" w14:paraId="7269EE1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E347F2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14</w:t>
            </w:r>
          </w:p>
        </w:tc>
        <w:tc>
          <w:tcPr>
            <w:tcW w:w="2550" w:type="pct"/>
            <w:tcBorders>
              <w:top w:val="nil"/>
              <w:left w:val="nil"/>
              <w:bottom w:val="single" w:sz="4" w:space="0" w:color="auto"/>
              <w:right w:val="single" w:sz="4" w:space="0" w:color="auto"/>
            </w:tcBorders>
            <w:shd w:val="clear" w:color="auto" w:fill="auto"/>
            <w:vAlign w:val="center"/>
            <w:hideMark/>
          </w:tcPr>
          <w:p w14:paraId="2EFFD51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Rudarstvo, navadne kovine in z njimi povezani proizvodi</w:t>
            </w:r>
          </w:p>
        </w:tc>
        <w:tc>
          <w:tcPr>
            <w:tcW w:w="428" w:type="pct"/>
            <w:tcBorders>
              <w:top w:val="nil"/>
              <w:left w:val="nil"/>
              <w:bottom w:val="single" w:sz="4" w:space="0" w:color="auto"/>
              <w:right w:val="single" w:sz="4" w:space="0" w:color="auto"/>
            </w:tcBorders>
            <w:shd w:val="clear" w:color="auto" w:fill="auto"/>
            <w:vAlign w:val="center"/>
            <w:hideMark/>
          </w:tcPr>
          <w:p w14:paraId="279F855D"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38</w:t>
            </w:r>
          </w:p>
        </w:tc>
        <w:tc>
          <w:tcPr>
            <w:tcW w:w="1162" w:type="pct"/>
            <w:tcBorders>
              <w:top w:val="nil"/>
              <w:left w:val="nil"/>
              <w:bottom w:val="single" w:sz="4" w:space="0" w:color="auto"/>
              <w:right w:val="single" w:sz="4" w:space="0" w:color="auto"/>
            </w:tcBorders>
            <w:shd w:val="clear" w:color="auto" w:fill="auto"/>
            <w:vAlign w:val="center"/>
            <w:hideMark/>
          </w:tcPr>
          <w:p w14:paraId="2DCC13B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1.553.175</w:t>
            </w:r>
          </w:p>
        </w:tc>
        <w:tc>
          <w:tcPr>
            <w:tcW w:w="216" w:type="pct"/>
            <w:tcBorders>
              <w:top w:val="nil"/>
              <w:left w:val="nil"/>
              <w:bottom w:val="single" w:sz="4" w:space="0" w:color="auto"/>
              <w:right w:val="single" w:sz="4" w:space="0" w:color="auto"/>
            </w:tcBorders>
            <w:shd w:val="clear" w:color="auto" w:fill="auto"/>
            <w:noWrap/>
            <w:vAlign w:val="center"/>
            <w:hideMark/>
          </w:tcPr>
          <w:p w14:paraId="091DC9B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0,43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6CF868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1136B3" w14:paraId="43925CC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4DF056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w:t>
            </w:r>
          </w:p>
        </w:tc>
        <w:tc>
          <w:tcPr>
            <w:tcW w:w="2550" w:type="pct"/>
            <w:tcBorders>
              <w:top w:val="nil"/>
              <w:left w:val="nil"/>
              <w:bottom w:val="single" w:sz="4" w:space="0" w:color="auto"/>
              <w:right w:val="single" w:sz="4" w:space="0" w:color="auto"/>
            </w:tcBorders>
            <w:shd w:val="clear" w:color="auto" w:fill="auto"/>
            <w:vAlign w:val="center"/>
            <w:hideMark/>
          </w:tcPr>
          <w:p w14:paraId="5ADE0FD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Živila, pijače, tobačni izdelki in z njimi povezani izdelki</w:t>
            </w:r>
          </w:p>
        </w:tc>
        <w:tc>
          <w:tcPr>
            <w:tcW w:w="428" w:type="pct"/>
            <w:tcBorders>
              <w:top w:val="nil"/>
              <w:left w:val="nil"/>
              <w:bottom w:val="single" w:sz="4" w:space="0" w:color="auto"/>
              <w:right w:val="single" w:sz="4" w:space="0" w:color="auto"/>
            </w:tcBorders>
            <w:shd w:val="clear" w:color="auto" w:fill="auto"/>
            <w:vAlign w:val="center"/>
            <w:hideMark/>
          </w:tcPr>
          <w:p w14:paraId="1411738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979</w:t>
            </w:r>
          </w:p>
        </w:tc>
        <w:tc>
          <w:tcPr>
            <w:tcW w:w="1162" w:type="pct"/>
            <w:tcBorders>
              <w:top w:val="nil"/>
              <w:left w:val="nil"/>
              <w:bottom w:val="single" w:sz="4" w:space="0" w:color="auto"/>
              <w:right w:val="single" w:sz="4" w:space="0" w:color="auto"/>
            </w:tcBorders>
            <w:shd w:val="clear" w:color="auto" w:fill="auto"/>
            <w:vAlign w:val="center"/>
            <w:hideMark/>
          </w:tcPr>
          <w:p w14:paraId="7C8A017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11.830.779</w:t>
            </w:r>
          </w:p>
        </w:tc>
        <w:tc>
          <w:tcPr>
            <w:tcW w:w="216" w:type="pct"/>
            <w:tcBorders>
              <w:top w:val="nil"/>
              <w:left w:val="nil"/>
              <w:bottom w:val="single" w:sz="4" w:space="0" w:color="auto"/>
              <w:right w:val="single" w:sz="4" w:space="0" w:color="auto"/>
            </w:tcBorders>
            <w:shd w:val="clear" w:color="auto" w:fill="auto"/>
            <w:noWrap/>
            <w:vAlign w:val="center"/>
            <w:hideMark/>
          </w:tcPr>
          <w:p w14:paraId="55683DD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10,99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B19B06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1,38</w:t>
            </w:r>
            <w:r>
              <w:rPr>
                <w:rFonts w:ascii="Arial" w:eastAsia="Times New Roman" w:hAnsi="Arial" w:cs="Arial"/>
                <w:color w:val="000000"/>
                <w:sz w:val="18"/>
                <w:szCs w:val="18"/>
                <w:lang w:eastAsia="sl-SI"/>
              </w:rPr>
              <w:t xml:space="preserve"> %</w:t>
            </w:r>
          </w:p>
        </w:tc>
      </w:tr>
      <w:tr w:rsidR="007E629B" w:rsidRPr="001136B3" w14:paraId="47C9697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0FF1371"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w:t>
            </w:r>
          </w:p>
        </w:tc>
        <w:tc>
          <w:tcPr>
            <w:tcW w:w="2550" w:type="pct"/>
            <w:tcBorders>
              <w:top w:val="nil"/>
              <w:left w:val="nil"/>
              <w:bottom w:val="single" w:sz="4" w:space="0" w:color="auto"/>
              <w:right w:val="single" w:sz="4" w:space="0" w:color="auto"/>
            </w:tcBorders>
            <w:shd w:val="clear" w:color="auto" w:fill="auto"/>
            <w:vAlign w:val="center"/>
            <w:hideMark/>
          </w:tcPr>
          <w:p w14:paraId="3499B044"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Kmetijski stroji</w:t>
            </w:r>
          </w:p>
        </w:tc>
        <w:tc>
          <w:tcPr>
            <w:tcW w:w="428" w:type="pct"/>
            <w:tcBorders>
              <w:top w:val="nil"/>
              <w:left w:val="nil"/>
              <w:bottom w:val="single" w:sz="4" w:space="0" w:color="auto"/>
              <w:right w:val="single" w:sz="4" w:space="0" w:color="auto"/>
            </w:tcBorders>
            <w:shd w:val="clear" w:color="auto" w:fill="auto"/>
            <w:vAlign w:val="center"/>
            <w:hideMark/>
          </w:tcPr>
          <w:p w14:paraId="070BEED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31</w:t>
            </w:r>
          </w:p>
        </w:tc>
        <w:tc>
          <w:tcPr>
            <w:tcW w:w="1162" w:type="pct"/>
            <w:tcBorders>
              <w:top w:val="nil"/>
              <w:left w:val="nil"/>
              <w:bottom w:val="single" w:sz="4" w:space="0" w:color="auto"/>
              <w:right w:val="single" w:sz="4" w:space="0" w:color="auto"/>
            </w:tcBorders>
            <w:shd w:val="clear" w:color="auto" w:fill="auto"/>
            <w:vAlign w:val="center"/>
            <w:hideMark/>
          </w:tcPr>
          <w:p w14:paraId="6FD70C5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1.613.827</w:t>
            </w:r>
          </w:p>
        </w:tc>
        <w:tc>
          <w:tcPr>
            <w:tcW w:w="216" w:type="pct"/>
            <w:tcBorders>
              <w:top w:val="nil"/>
              <w:left w:val="nil"/>
              <w:bottom w:val="single" w:sz="4" w:space="0" w:color="auto"/>
              <w:right w:val="single" w:sz="4" w:space="0" w:color="auto"/>
            </w:tcBorders>
            <w:shd w:val="clear" w:color="auto" w:fill="auto"/>
            <w:noWrap/>
            <w:vAlign w:val="center"/>
            <w:hideMark/>
          </w:tcPr>
          <w:p w14:paraId="28015C1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735D8C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1136B3" w14:paraId="402402E5"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4E0A02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18</w:t>
            </w:r>
          </w:p>
        </w:tc>
        <w:tc>
          <w:tcPr>
            <w:tcW w:w="2550" w:type="pct"/>
            <w:tcBorders>
              <w:top w:val="nil"/>
              <w:left w:val="nil"/>
              <w:bottom w:val="single" w:sz="4" w:space="0" w:color="auto"/>
              <w:right w:val="single" w:sz="4" w:space="0" w:color="auto"/>
            </w:tcBorders>
            <w:shd w:val="clear" w:color="auto" w:fill="auto"/>
            <w:vAlign w:val="center"/>
            <w:hideMark/>
          </w:tcPr>
          <w:p w14:paraId="086DA7E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Oblačila, obutev, prtljaga in pribor</w:t>
            </w:r>
          </w:p>
        </w:tc>
        <w:tc>
          <w:tcPr>
            <w:tcW w:w="428" w:type="pct"/>
            <w:tcBorders>
              <w:top w:val="nil"/>
              <w:left w:val="nil"/>
              <w:bottom w:val="single" w:sz="4" w:space="0" w:color="auto"/>
              <w:right w:val="single" w:sz="4" w:space="0" w:color="auto"/>
            </w:tcBorders>
            <w:shd w:val="clear" w:color="auto" w:fill="auto"/>
            <w:vAlign w:val="center"/>
            <w:hideMark/>
          </w:tcPr>
          <w:p w14:paraId="71D0172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96</w:t>
            </w:r>
          </w:p>
        </w:tc>
        <w:tc>
          <w:tcPr>
            <w:tcW w:w="1162" w:type="pct"/>
            <w:tcBorders>
              <w:top w:val="nil"/>
              <w:left w:val="nil"/>
              <w:bottom w:val="single" w:sz="4" w:space="0" w:color="auto"/>
              <w:right w:val="single" w:sz="4" w:space="0" w:color="auto"/>
            </w:tcBorders>
            <w:shd w:val="clear" w:color="auto" w:fill="auto"/>
            <w:vAlign w:val="center"/>
            <w:hideMark/>
          </w:tcPr>
          <w:p w14:paraId="5715D84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3.069.450</w:t>
            </w:r>
          </w:p>
        </w:tc>
        <w:tc>
          <w:tcPr>
            <w:tcW w:w="216" w:type="pct"/>
            <w:tcBorders>
              <w:top w:val="nil"/>
              <w:left w:val="nil"/>
              <w:bottom w:val="single" w:sz="4" w:space="0" w:color="auto"/>
              <w:right w:val="single" w:sz="4" w:space="0" w:color="auto"/>
            </w:tcBorders>
            <w:shd w:val="clear" w:color="auto" w:fill="auto"/>
            <w:noWrap/>
            <w:vAlign w:val="center"/>
            <w:hideMark/>
          </w:tcPr>
          <w:p w14:paraId="7C17588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1,08</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6AC6ED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7E629B" w:rsidRPr="001136B3" w14:paraId="3C18223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08FE328"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19</w:t>
            </w:r>
          </w:p>
        </w:tc>
        <w:tc>
          <w:tcPr>
            <w:tcW w:w="2550" w:type="pct"/>
            <w:tcBorders>
              <w:top w:val="nil"/>
              <w:left w:val="nil"/>
              <w:bottom w:val="single" w:sz="4" w:space="0" w:color="auto"/>
              <w:right w:val="single" w:sz="4" w:space="0" w:color="auto"/>
            </w:tcBorders>
            <w:shd w:val="clear" w:color="auto" w:fill="auto"/>
            <w:vAlign w:val="center"/>
            <w:hideMark/>
          </w:tcPr>
          <w:p w14:paraId="6B0A58C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Usnjeni in tekstilni materiali, plastični in gumijasti materiali</w:t>
            </w:r>
          </w:p>
        </w:tc>
        <w:tc>
          <w:tcPr>
            <w:tcW w:w="428" w:type="pct"/>
            <w:tcBorders>
              <w:top w:val="nil"/>
              <w:left w:val="nil"/>
              <w:bottom w:val="single" w:sz="4" w:space="0" w:color="auto"/>
              <w:right w:val="single" w:sz="4" w:space="0" w:color="auto"/>
            </w:tcBorders>
            <w:shd w:val="clear" w:color="auto" w:fill="auto"/>
            <w:vAlign w:val="center"/>
            <w:hideMark/>
          </w:tcPr>
          <w:p w14:paraId="06FDF0E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24</w:t>
            </w:r>
          </w:p>
        </w:tc>
        <w:tc>
          <w:tcPr>
            <w:tcW w:w="1162" w:type="pct"/>
            <w:tcBorders>
              <w:top w:val="nil"/>
              <w:left w:val="nil"/>
              <w:bottom w:val="single" w:sz="4" w:space="0" w:color="auto"/>
              <w:right w:val="single" w:sz="4" w:space="0" w:color="auto"/>
            </w:tcBorders>
            <w:shd w:val="clear" w:color="auto" w:fill="auto"/>
            <w:vAlign w:val="center"/>
            <w:hideMark/>
          </w:tcPr>
          <w:p w14:paraId="570F1FB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683.961</w:t>
            </w:r>
          </w:p>
        </w:tc>
        <w:tc>
          <w:tcPr>
            <w:tcW w:w="216" w:type="pct"/>
            <w:tcBorders>
              <w:top w:val="nil"/>
              <w:left w:val="nil"/>
              <w:bottom w:val="single" w:sz="4" w:space="0" w:color="auto"/>
              <w:right w:val="single" w:sz="4" w:space="0" w:color="auto"/>
            </w:tcBorders>
            <w:shd w:val="clear" w:color="auto" w:fill="auto"/>
            <w:noWrap/>
            <w:vAlign w:val="center"/>
            <w:hideMark/>
          </w:tcPr>
          <w:p w14:paraId="7A3F7A0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03854B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7E629B" w:rsidRPr="001136B3" w14:paraId="45EE1D1D"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4E66BE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22</w:t>
            </w:r>
          </w:p>
        </w:tc>
        <w:tc>
          <w:tcPr>
            <w:tcW w:w="2550" w:type="pct"/>
            <w:tcBorders>
              <w:top w:val="nil"/>
              <w:left w:val="nil"/>
              <w:bottom w:val="single" w:sz="4" w:space="0" w:color="auto"/>
              <w:right w:val="single" w:sz="4" w:space="0" w:color="auto"/>
            </w:tcBorders>
            <w:shd w:val="clear" w:color="auto" w:fill="auto"/>
            <w:vAlign w:val="center"/>
            <w:hideMark/>
          </w:tcPr>
          <w:p w14:paraId="16C7674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Tiskano gradivo in z njim povezani izdelki</w:t>
            </w:r>
          </w:p>
        </w:tc>
        <w:tc>
          <w:tcPr>
            <w:tcW w:w="428" w:type="pct"/>
            <w:tcBorders>
              <w:top w:val="nil"/>
              <w:left w:val="nil"/>
              <w:bottom w:val="single" w:sz="4" w:space="0" w:color="auto"/>
              <w:right w:val="single" w:sz="4" w:space="0" w:color="auto"/>
            </w:tcBorders>
            <w:shd w:val="clear" w:color="auto" w:fill="auto"/>
            <w:vAlign w:val="center"/>
            <w:hideMark/>
          </w:tcPr>
          <w:p w14:paraId="7AD1ABC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73</w:t>
            </w:r>
          </w:p>
        </w:tc>
        <w:tc>
          <w:tcPr>
            <w:tcW w:w="1162" w:type="pct"/>
            <w:tcBorders>
              <w:top w:val="nil"/>
              <w:left w:val="nil"/>
              <w:bottom w:val="single" w:sz="4" w:space="0" w:color="auto"/>
              <w:right w:val="single" w:sz="4" w:space="0" w:color="auto"/>
            </w:tcBorders>
            <w:shd w:val="clear" w:color="auto" w:fill="auto"/>
            <w:vAlign w:val="center"/>
            <w:hideMark/>
          </w:tcPr>
          <w:p w14:paraId="58B8498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2.533.171</w:t>
            </w:r>
          </w:p>
        </w:tc>
        <w:tc>
          <w:tcPr>
            <w:tcW w:w="216" w:type="pct"/>
            <w:tcBorders>
              <w:top w:val="nil"/>
              <w:left w:val="nil"/>
              <w:bottom w:val="single" w:sz="4" w:space="0" w:color="auto"/>
              <w:right w:val="single" w:sz="4" w:space="0" w:color="auto"/>
            </w:tcBorders>
            <w:shd w:val="clear" w:color="auto" w:fill="auto"/>
            <w:noWrap/>
            <w:vAlign w:val="center"/>
            <w:hideMark/>
          </w:tcPr>
          <w:p w14:paraId="30E9EF0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0,82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982B1DD"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r>
      <w:tr w:rsidR="007E629B" w:rsidRPr="001136B3" w14:paraId="29674DDB"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ADFB35B"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24</w:t>
            </w:r>
          </w:p>
        </w:tc>
        <w:tc>
          <w:tcPr>
            <w:tcW w:w="2550" w:type="pct"/>
            <w:tcBorders>
              <w:top w:val="nil"/>
              <w:left w:val="nil"/>
              <w:bottom w:val="single" w:sz="4" w:space="0" w:color="auto"/>
              <w:right w:val="single" w:sz="4" w:space="0" w:color="auto"/>
            </w:tcBorders>
            <w:shd w:val="clear" w:color="auto" w:fill="auto"/>
            <w:vAlign w:val="center"/>
            <w:hideMark/>
          </w:tcPr>
          <w:p w14:paraId="52F0916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Kemični proizvodi</w:t>
            </w:r>
          </w:p>
        </w:tc>
        <w:tc>
          <w:tcPr>
            <w:tcW w:w="428" w:type="pct"/>
            <w:tcBorders>
              <w:top w:val="nil"/>
              <w:left w:val="nil"/>
              <w:bottom w:val="single" w:sz="4" w:space="0" w:color="auto"/>
              <w:right w:val="single" w:sz="4" w:space="0" w:color="auto"/>
            </w:tcBorders>
            <w:shd w:val="clear" w:color="auto" w:fill="auto"/>
            <w:vAlign w:val="center"/>
            <w:hideMark/>
          </w:tcPr>
          <w:p w14:paraId="720648F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80</w:t>
            </w:r>
          </w:p>
        </w:tc>
        <w:tc>
          <w:tcPr>
            <w:tcW w:w="1162" w:type="pct"/>
            <w:tcBorders>
              <w:top w:val="nil"/>
              <w:left w:val="nil"/>
              <w:bottom w:val="single" w:sz="4" w:space="0" w:color="auto"/>
              <w:right w:val="single" w:sz="4" w:space="0" w:color="auto"/>
            </w:tcBorders>
            <w:shd w:val="clear" w:color="auto" w:fill="auto"/>
            <w:vAlign w:val="center"/>
            <w:hideMark/>
          </w:tcPr>
          <w:p w14:paraId="76295EC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7.728.185</w:t>
            </w:r>
          </w:p>
        </w:tc>
        <w:tc>
          <w:tcPr>
            <w:tcW w:w="216" w:type="pct"/>
            <w:tcBorders>
              <w:top w:val="nil"/>
              <w:left w:val="nil"/>
              <w:bottom w:val="single" w:sz="4" w:space="0" w:color="auto"/>
              <w:right w:val="single" w:sz="4" w:space="0" w:color="auto"/>
            </w:tcBorders>
            <w:shd w:val="clear" w:color="auto" w:fill="auto"/>
            <w:noWrap/>
            <w:vAlign w:val="center"/>
            <w:hideMark/>
          </w:tcPr>
          <w:p w14:paraId="2C25E3A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49BD5D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7E629B" w:rsidRPr="001136B3" w14:paraId="5423EB43"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B229F9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30</w:t>
            </w:r>
          </w:p>
        </w:tc>
        <w:tc>
          <w:tcPr>
            <w:tcW w:w="2550" w:type="pct"/>
            <w:tcBorders>
              <w:top w:val="nil"/>
              <w:left w:val="nil"/>
              <w:bottom w:val="single" w:sz="4" w:space="0" w:color="auto"/>
              <w:right w:val="single" w:sz="4" w:space="0" w:color="auto"/>
            </w:tcBorders>
            <w:shd w:val="clear" w:color="auto" w:fill="auto"/>
            <w:vAlign w:val="center"/>
            <w:hideMark/>
          </w:tcPr>
          <w:p w14:paraId="7A51B70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Pisarniški in računski stroji, oprema in potrebščine, razen pohištva in programskih paketov</w:t>
            </w:r>
          </w:p>
        </w:tc>
        <w:tc>
          <w:tcPr>
            <w:tcW w:w="428" w:type="pct"/>
            <w:tcBorders>
              <w:top w:val="nil"/>
              <w:left w:val="nil"/>
              <w:bottom w:val="single" w:sz="4" w:space="0" w:color="auto"/>
              <w:right w:val="single" w:sz="4" w:space="0" w:color="auto"/>
            </w:tcBorders>
            <w:shd w:val="clear" w:color="auto" w:fill="auto"/>
            <w:vAlign w:val="center"/>
            <w:hideMark/>
          </w:tcPr>
          <w:p w14:paraId="2BE6761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365</w:t>
            </w:r>
          </w:p>
        </w:tc>
        <w:tc>
          <w:tcPr>
            <w:tcW w:w="1162" w:type="pct"/>
            <w:tcBorders>
              <w:top w:val="nil"/>
              <w:left w:val="nil"/>
              <w:bottom w:val="single" w:sz="4" w:space="0" w:color="auto"/>
              <w:right w:val="single" w:sz="4" w:space="0" w:color="auto"/>
            </w:tcBorders>
            <w:shd w:val="clear" w:color="auto" w:fill="auto"/>
            <w:vAlign w:val="center"/>
            <w:hideMark/>
          </w:tcPr>
          <w:p w14:paraId="434DD46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8.846.263</w:t>
            </w:r>
          </w:p>
        </w:tc>
        <w:tc>
          <w:tcPr>
            <w:tcW w:w="216" w:type="pct"/>
            <w:tcBorders>
              <w:top w:val="nil"/>
              <w:left w:val="nil"/>
              <w:bottom w:val="single" w:sz="4" w:space="0" w:color="auto"/>
              <w:right w:val="single" w:sz="4" w:space="0" w:color="auto"/>
            </w:tcBorders>
            <w:shd w:val="clear" w:color="auto" w:fill="auto"/>
            <w:noWrap/>
            <w:vAlign w:val="center"/>
            <w:hideMark/>
          </w:tcPr>
          <w:p w14:paraId="1BDB6C0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4,10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BCB5FB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1,03</w:t>
            </w:r>
            <w:r>
              <w:rPr>
                <w:rFonts w:ascii="Arial" w:eastAsia="Times New Roman" w:hAnsi="Arial" w:cs="Arial"/>
                <w:color w:val="000000"/>
                <w:sz w:val="18"/>
                <w:szCs w:val="18"/>
                <w:lang w:eastAsia="sl-SI"/>
              </w:rPr>
              <w:t xml:space="preserve"> %</w:t>
            </w:r>
          </w:p>
        </w:tc>
      </w:tr>
      <w:tr w:rsidR="007E629B" w:rsidRPr="001136B3" w14:paraId="6258EC52"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10545E1"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31</w:t>
            </w:r>
          </w:p>
        </w:tc>
        <w:tc>
          <w:tcPr>
            <w:tcW w:w="2550" w:type="pct"/>
            <w:tcBorders>
              <w:top w:val="nil"/>
              <w:left w:val="nil"/>
              <w:bottom w:val="single" w:sz="4" w:space="0" w:color="auto"/>
              <w:right w:val="single" w:sz="4" w:space="0" w:color="auto"/>
            </w:tcBorders>
            <w:shd w:val="clear" w:color="auto" w:fill="auto"/>
            <w:vAlign w:val="center"/>
            <w:hideMark/>
          </w:tcPr>
          <w:p w14:paraId="425688B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Električni stroji, aparati, oprema in potrošno blago; razsvetljava</w:t>
            </w:r>
          </w:p>
        </w:tc>
        <w:tc>
          <w:tcPr>
            <w:tcW w:w="428" w:type="pct"/>
            <w:tcBorders>
              <w:top w:val="nil"/>
              <w:left w:val="nil"/>
              <w:bottom w:val="single" w:sz="4" w:space="0" w:color="auto"/>
              <w:right w:val="single" w:sz="4" w:space="0" w:color="auto"/>
            </w:tcBorders>
            <w:shd w:val="clear" w:color="auto" w:fill="auto"/>
            <w:vAlign w:val="center"/>
            <w:hideMark/>
          </w:tcPr>
          <w:p w14:paraId="0CC8260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134</w:t>
            </w:r>
          </w:p>
        </w:tc>
        <w:tc>
          <w:tcPr>
            <w:tcW w:w="1162" w:type="pct"/>
            <w:tcBorders>
              <w:top w:val="nil"/>
              <w:left w:val="nil"/>
              <w:bottom w:val="single" w:sz="4" w:space="0" w:color="auto"/>
              <w:right w:val="single" w:sz="4" w:space="0" w:color="auto"/>
            </w:tcBorders>
            <w:shd w:val="clear" w:color="auto" w:fill="auto"/>
            <w:vAlign w:val="center"/>
            <w:hideMark/>
          </w:tcPr>
          <w:p w14:paraId="7568CE4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13.004.969</w:t>
            </w:r>
          </w:p>
        </w:tc>
        <w:tc>
          <w:tcPr>
            <w:tcW w:w="216" w:type="pct"/>
            <w:tcBorders>
              <w:top w:val="nil"/>
              <w:left w:val="nil"/>
              <w:bottom w:val="single" w:sz="4" w:space="0" w:color="auto"/>
              <w:right w:val="single" w:sz="4" w:space="0" w:color="auto"/>
            </w:tcBorders>
            <w:shd w:val="clear" w:color="auto" w:fill="auto"/>
            <w:noWrap/>
            <w:vAlign w:val="center"/>
            <w:hideMark/>
          </w:tcPr>
          <w:p w14:paraId="50BDBEC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A4BA07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1,52</w:t>
            </w:r>
            <w:r>
              <w:rPr>
                <w:rFonts w:ascii="Arial" w:eastAsia="Times New Roman" w:hAnsi="Arial" w:cs="Arial"/>
                <w:color w:val="000000"/>
                <w:sz w:val="18"/>
                <w:szCs w:val="18"/>
                <w:lang w:eastAsia="sl-SI"/>
              </w:rPr>
              <w:t xml:space="preserve"> %</w:t>
            </w:r>
          </w:p>
        </w:tc>
      </w:tr>
      <w:tr w:rsidR="007E629B" w:rsidRPr="001136B3" w14:paraId="09B6F9CB"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86EEAD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32</w:t>
            </w:r>
          </w:p>
        </w:tc>
        <w:tc>
          <w:tcPr>
            <w:tcW w:w="2550" w:type="pct"/>
            <w:tcBorders>
              <w:top w:val="nil"/>
              <w:left w:val="nil"/>
              <w:bottom w:val="single" w:sz="4" w:space="0" w:color="auto"/>
              <w:right w:val="single" w:sz="4" w:space="0" w:color="auto"/>
            </w:tcBorders>
            <w:shd w:val="clear" w:color="auto" w:fill="auto"/>
            <w:vAlign w:val="center"/>
            <w:hideMark/>
          </w:tcPr>
          <w:p w14:paraId="223521C3"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Radijski in televizijski aparati, komunikacijska, telekomunikacijska in z njimi povezana oprema</w:t>
            </w:r>
          </w:p>
        </w:tc>
        <w:tc>
          <w:tcPr>
            <w:tcW w:w="428" w:type="pct"/>
            <w:tcBorders>
              <w:top w:val="nil"/>
              <w:left w:val="nil"/>
              <w:bottom w:val="single" w:sz="4" w:space="0" w:color="auto"/>
              <w:right w:val="single" w:sz="4" w:space="0" w:color="auto"/>
            </w:tcBorders>
            <w:shd w:val="clear" w:color="auto" w:fill="auto"/>
            <w:vAlign w:val="center"/>
            <w:hideMark/>
          </w:tcPr>
          <w:p w14:paraId="6B5D0AE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77</w:t>
            </w:r>
          </w:p>
        </w:tc>
        <w:tc>
          <w:tcPr>
            <w:tcW w:w="1162" w:type="pct"/>
            <w:tcBorders>
              <w:top w:val="nil"/>
              <w:left w:val="nil"/>
              <w:bottom w:val="single" w:sz="4" w:space="0" w:color="auto"/>
              <w:right w:val="single" w:sz="4" w:space="0" w:color="auto"/>
            </w:tcBorders>
            <w:shd w:val="clear" w:color="auto" w:fill="auto"/>
            <w:vAlign w:val="center"/>
            <w:hideMark/>
          </w:tcPr>
          <w:p w14:paraId="6B77602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5.195.388</w:t>
            </w:r>
          </w:p>
        </w:tc>
        <w:tc>
          <w:tcPr>
            <w:tcW w:w="216" w:type="pct"/>
            <w:tcBorders>
              <w:top w:val="nil"/>
              <w:left w:val="nil"/>
              <w:bottom w:val="single" w:sz="4" w:space="0" w:color="auto"/>
              <w:right w:val="single" w:sz="4" w:space="0" w:color="auto"/>
            </w:tcBorders>
            <w:shd w:val="clear" w:color="auto" w:fill="auto"/>
            <w:noWrap/>
            <w:vAlign w:val="center"/>
            <w:hideMark/>
          </w:tcPr>
          <w:p w14:paraId="5DB0D9A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0,86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49A2CD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r>
      <w:tr w:rsidR="007E629B" w:rsidRPr="001136B3" w14:paraId="7EC94BF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B99916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33</w:t>
            </w:r>
          </w:p>
        </w:tc>
        <w:tc>
          <w:tcPr>
            <w:tcW w:w="2550" w:type="pct"/>
            <w:tcBorders>
              <w:top w:val="nil"/>
              <w:left w:val="nil"/>
              <w:bottom w:val="single" w:sz="4" w:space="0" w:color="auto"/>
              <w:right w:val="single" w:sz="4" w:space="0" w:color="auto"/>
            </w:tcBorders>
            <w:shd w:val="clear" w:color="auto" w:fill="auto"/>
            <w:vAlign w:val="center"/>
            <w:hideMark/>
          </w:tcPr>
          <w:p w14:paraId="5D6AE54B"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Medicinska oprema, farmacevtski izdelki in izdelki za osebno nego</w:t>
            </w:r>
          </w:p>
        </w:tc>
        <w:tc>
          <w:tcPr>
            <w:tcW w:w="428" w:type="pct"/>
            <w:tcBorders>
              <w:top w:val="nil"/>
              <w:left w:val="nil"/>
              <w:bottom w:val="single" w:sz="4" w:space="0" w:color="auto"/>
              <w:right w:val="single" w:sz="4" w:space="0" w:color="auto"/>
            </w:tcBorders>
            <w:shd w:val="clear" w:color="auto" w:fill="auto"/>
            <w:vAlign w:val="center"/>
            <w:hideMark/>
          </w:tcPr>
          <w:p w14:paraId="68EB4AC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999</w:t>
            </w:r>
          </w:p>
        </w:tc>
        <w:tc>
          <w:tcPr>
            <w:tcW w:w="1162" w:type="pct"/>
            <w:tcBorders>
              <w:top w:val="nil"/>
              <w:left w:val="nil"/>
              <w:bottom w:val="single" w:sz="4" w:space="0" w:color="auto"/>
              <w:right w:val="single" w:sz="4" w:space="0" w:color="auto"/>
            </w:tcBorders>
            <w:shd w:val="clear" w:color="auto" w:fill="auto"/>
            <w:vAlign w:val="center"/>
            <w:hideMark/>
          </w:tcPr>
          <w:p w14:paraId="25A0C10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25.220.347</w:t>
            </w:r>
          </w:p>
        </w:tc>
        <w:tc>
          <w:tcPr>
            <w:tcW w:w="216" w:type="pct"/>
            <w:tcBorders>
              <w:top w:val="nil"/>
              <w:left w:val="nil"/>
              <w:bottom w:val="single" w:sz="4" w:space="0" w:color="auto"/>
              <w:right w:val="single" w:sz="4" w:space="0" w:color="auto"/>
            </w:tcBorders>
            <w:shd w:val="clear" w:color="auto" w:fill="auto"/>
            <w:noWrap/>
            <w:vAlign w:val="center"/>
            <w:hideMark/>
          </w:tcPr>
          <w:p w14:paraId="2319483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11,22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BF41B5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2,94</w:t>
            </w:r>
            <w:r>
              <w:rPr>
                <w:rFonts w:ascii="Arial" w:eastAsia="Times New Roman" w:hAnsi="Arial" w:cs="Arial"/>
                <w:color w:val="000000"/>
                <w:sz w:val="18"/>
                <w:szCs w:val="18"/>
                <w:lang w:eastAsia="sl-SI"/>
              </w:rPr>
              <w:t xml:space="preserve"> %</w:t>
            </w:r>
          </w:p>
        </w:tc>
      </w:tr>
      <w:tr w:rsidR="007E629B" w:rsidRPr="001136B3" w14:paraId="6E9575C3"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B73420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34</w:t>
            </w:r>
          </w:p>
        </w:tc>
        <w:tc>
          <w:tcPr>
            <w:tcW w:w="2550" w:type="pct"/>
            <w:tcBorders>
              <w:top w:val="nil"/>
              <w:left w:val="nil"/>
              <w:bottom w:val="single" w:sz="4" w:space="0" w:color="auto"/>
              <w:right w:val="single" w:sz="4" w:space="0" w:color="auto"/>
            </w:tcBorders>
            <w:shd w:val="clear" w:color="auto" w:fill="auto"/>
            <w:vAlign w:val="center"/>
            <w:hideMark/>
          </w:tcPr>
          <w:p w14:paraId="5FB7F81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Prevozna sredstva in dodatni proizvodi za promet</w:t>
            </w:r>
          </w:p>
        </w:tc>
        <w:tc>
          <w:tcPr>
            <w:tcW w:w="428" w:type="pct"/>
            <w:tcBorders>
              <w:top w:val="nil"/>
              <w:left w:val="nil"/>
              <w:bottom w:val="single" w:sz="4" w:space="0" w:color="auto"/>
              <w:right w:val="single" w:sz="4" w:space="0" w:color="auto"/>
            </w:tcBorders>
            <w:shd w:val="clear" w:color="auto" w:fill="auto"/>
            <w:vAlign w:val="center"/>
            <w:hideMark/>
          </w:tcPr>
          <w:p w14:paraId="2FB5F22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394</w:t>
            </w:r>
          </w:p>
        </w:tc>
        <w:tc>
          <w:tcPr>
            <w:tcW w:w="1162" w:type="pct"/>
            <w:tcBorders>
              <w:top w:val="nil"/>
              <w:left w:val="nil"/>
              <w:bottom w:val="single" w:sz="4" w:space="0" w:color="auto"/>
              <w:right w:val="single" w:sz="4" w:space="0" w:color="auto"/>
            </w:tcBorders>
            <w:shd w:val="clear" w:color="auto" w:fill="auto"/>
            <w:vAlign w:val="center"/>
            <w:hideMark/>
          </w:tcPr>
          <w:p w14:paraId="7218CEC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25.018.376</w:t>
            </w:r>
          </w:p>
        </w:tc>
        <w:tc>
          <w:tcPr>
            <w:tcW w:w="216" w:type="pct"/>
            <w:tcBorders>
              <w:top w:val="nil"/>
              <w:left w:val="nil"/>
              <w:bottom w:val="single" w:sz="4" w:space="0" w:color="auto"/>
              <w:right w:val="single" w:sz="4" w:space="0" w:color="auto"/>
            </w:tcBorders>
            <w:shd w:val="clear" w:color="auto" w:fill="auto"/>
            <w:noWrap/>
            <w:vAlign w:val="center"/>
            <w:hideMark/>
          </w:tcPr>
          <w:p w14:paraId="3CC0F8F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4,42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21AF0D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2,92</w:t>
            </w:r>
            <w:r>
              <w:rPr>
                <w:rFonts w:ascii="Arial" w:eastAsia="Times New Roman" w:hAnsi="Arial" w:cs="Arial"/>
                <w:color w:val="000000"/>
                <w:sz w:val="18"/>
                <w:szCs w:val="18"/>
                <w:lang w:eastAsia="sl-SI"/>
              </w:rPr>
              <w:t xml:space="preserve"> %</w:t>
            </w:r>
          </w:p>
        </w:tc>
      </w:tr>
      <w:tr w:rsidR="007E629B" w:rsidRPr="001136B3" w14:paraId="56C8AF13"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6D3B2F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35</w:t>
            </w:r>
          </w:p>
        </w:tc>
        <w:tc>
          <w:tcPr>
            <w:tcW w:w="2550" w:type="pct"/>
            <w:tcBorders>
              <w:top w:val="nil"/>
              <w:left w:val="nil"/>
              <w:bottom w:val="single" w:sz="4" w:space="0" w:color="auto"/>
              <w:right w:val="single" w:sz="4" w:space="0" w:color="auto"/>
            </w:tcBorders>
            <w:shd w:val="clear" w:color="auto" w:fill="auto"/>
            <w:vAlign w:val="center"/>
            <w:hideMark/>
          </w:tcPr>
          <w:p w14:paraId="3286D5E7"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Varnostna, gasilska, policijska in obrambna oprema</w:t>
            </w:r>
          </w:p>
        </w:tc>
        <w:tc>
          <w:tcPr>
            <w:tcW w:w="428" w:type="pct"/>
            <w:tcBorders>
              <w:top w:val="nil"/>
              <w:left w:val="nil"/>
              <w:bottom w:val="single" w:sz="4" w:space="0" w:color="auto"/>
              <w:right w:val="single" w:sz="4" w:space="0" w:color="auto"/>
            </w:tcBorders>
            <w:shd w:val="clear" w:color="auto" w:fill="auto"/>
            <w:vAlign w:val="center"/>
            <w:hideMark/>
          </w:tcPr>
          <w:p w14:paraId="79C8BCB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111</w:t>
            </w:r>
          </w:p>
        </w:tc>
        <w:tc>
          <w:tcPr>
            <w:tcW w:w="1162" w:type="pct"/>
            <w:tcBorders>
              <w:top w:val="nil"/>
              <w:left w:val="nil"/>
              <w:bottom w:val="single" w:sz="4" w:space="0" w:color="auto"/>
              <w:right w:val="single" w:sz="4" w:space="0" w:color="auto"/>
            </w:tcBorders>
            <w:shd w:val="clear" w:color="auto" w:fill="auto"/>
            <w:vAlign w:val="center"/>
            <w:hideMark/>
          </w:tcPr>
          <w:p w14:paraId="24FD4C8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5.322.593</w:t>
            </w:r>
          </w:p>
        </w:tc>
        <w:tc>
          <w:tcPr>
            <w:tcW w:w="216" w:type="pct"/>
            <w:tcBorders>
              <w:top w:val="nil"/>
              <w:left w:val="nil"/>
              <w:bottom w:val="single" w:sz="4" w:space="0" w:color="auto"/>
              <w:right w:val="single" w:sz="4" w:space="0" w:color="auto"/>
            </w:tcBorders>
            <w:shd w:val="clear" w:color="auto" w:fill="auto"/>
            <w:noWrap/>
            <w:vAlign w:val="center"/>
            <w:hideMark/>
          </w:tcPr>
          <w:p w14:paraId="246D441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1,25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ED9DB8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r>
      <w:tr w:rsidR="007E629B" w:rsidRPr="001136B3" w14:paraId="51DEF81A"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BF15998"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37</w:t>
            </w:r>
          </w:p>
        </w:tc>
        <w:tc>
          <w:tcPr>
            <w:tcW w:w="2550" w:type="pct"/>
            <w:tcBorders>
              <w:top w:val="nil"/>
              <w:left w:val="nil"/>
              <w:bottom w:val="single" w:sz="4" w:space="0" w:color="auto"/>
              <w:right w:val="single" w:sz="4" w:space="0" w:color="auto"/>
            </w:tcBorders>
            <w:shd w:val="clear" w:color="auto" w:fill="auto"/>
            <w:vAlign w:val="center"/>
            <w:hideMark/>
          </w:tcPr>
          <w:p w14:paraId="2507196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Glasbila, športni izdelki, igre, igrače, ročna dela, umetniški materiali in dodatki</w:t>
            </w:r>
          </w:p>
        </w:tc>
        <w:tc>
          <w:tcPr>
            <w:tcW w:w="428" w:type="pct"/>
            <w:tcBorders>
              <w:top w:val="nil"/>
              <w:left w:val="nil"/>
              <w:bottom w:val="single" w:sz="4" w:space="0" w:color="auto"/>
              <w:right w:val="single" w:sz="4" w:space="0" w:color="auto"/>
            </w:tcBorders>
            <w:shd w:val="clear" w:color="auto" w:fill="auto"/>
            <w:vAlign w:val="center"/>
            <w:hideMark/>
          </w:tcPr>
          <w:p w14:paraId="1C67322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64</w:t>
            </w:r>
          </w:p>
        </w:tc>
        <w:tc>
          <w:tcPr>
            <w:tcW w:w="1162" w:type="pct"/>
            <w:tcBorders>
              <w:top w:val="nil"/>
              <w:left w:val="nil"/>
              <w:bottom w:val="single" w:sz="4" w:space="0" w:color="auto"/>
              <w:right w:val="single" w:sz="4" w:space="0" w:color="auto"/>
            </w:tcBorders>
            <w:shd w:val="clear" w:color="auto" w:fill="auto"/>
            <w:vAlign w:val="center"/>
            <w:hideMark/>
          </w:tcPr>
          <w:p w14:paraId="3DFBEDE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1.830.794</w:t>
            </w:r>
          </w:p>
        </w:tc>
        <w:tc>
          <w:tcPr>
            <w:tcW w:w="216" w:type="pct"/>
            <w:tcBorders>
              <w:top w:val="nil"/>
              <w:left w:val="nil"/>
              <w:bottom w:val="single" w:sz="4" w:space="0" w:color="auto"/>
              <w:right w:val="single" w:sz="4" w:space="0" w:color="auto"/>
            </w:tcBorders>
            <w:shd w:val="clear" w:color="auto" w:fill="auto"/>
            <w:noWrap/>
            <w:vAlign w:val="center"/>
            <w:hideMark/>
          </w:tcPr>
          <w:p w14:paraId="04E30B7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53CA05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7E629B" w:rsidRPr="001136B3" w14:paraId="09875D7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1E0CB85"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38</w:t>
            </w:r>
          </w:p>
        </w:tc>
        <w:tc>
          <w:tcPr>
            <w:tcW w:w="2550" w:type="pct"/>
            <w:tcBorders>
              <w:top w:val="nil"/>
              <w:left w:val="nil"/>
              <w:bottom w:val="single" w:sz="4" w:space="0" w:color="auto"/>
              <w:right w:val="single" w:sz="4" w:space="0" w:color="auto"/>
            </w:tcBorders>
            <w:shd w:val="clear" w:color="auto" w:fill="auto"/>
            <w:vAlign w:val="center"/>
            <w:hideMark/>
          </w:tcPr>
          <w:p w14:paraId="57EC917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Laboratorijska, optična in precizna oprema (razen očal)</w:t>
            </w:r>
          </w:p>
        </w:tc>
        <w:tc>
          <w:tcPr>
            <w:tcW w:w="428" w:type="pct"/>
            <w:tcBorders>
              <w:top w:val="nil"/>
              <w:left w:val="nil"/>
              <w:bottom w:val="single" w:sz="4" w:space="0" w:color="auto"/>
              <w:right w:val="single" w:sz="4" w:space="0" w:color="auto"/>
            </w:tcBorders>
            <w:shd w:val="clear" w:color="auto" w:fill="auto"/>
            <w:vAlign w:val="center"/>
            <w:hideMark/>
          </w:tcPr>
          <w:p w14:paraId="2996896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160</w:t>
            </w:r>
          </w:p>
        </w:tc>
        <w:tc>
          <w:tcPr>
            <w:tcW w:w="1162" w:type="pct"/>
            <w:tcBorders>
              <w:top w:val="nil"/>
              <w:left w:val="nil"/>
              <w:bottom w:val="single" w:sz="4" w:space="0" w:color="auto"/>
              <w:right w:val="single" w:sz="4" w:space="0" w:color="auto"/>
            </w:tcBorders>
            <w:shd w:val="clear" w:color="auto" w:fill="auto"/>
            <w:vAlign w:val="center"/>
            <w:hideMark/>
          </w:tcPr>
          <w:p w14:paraId="0F23281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9.723.012</w:t>
            </w:r>
          </w:p>
        </w:tc>
        <w:tc>
          <w:tcPr>
            <w:tcW w:w="216" w:type="pct"/>
            <w:tcBorders>
              <w:top w:val="nil"/>
              <w:left w:val="nil"/>
              <w:bottom w:val="single" w:sz="4" w:space="0" w:color="auto"/>
              <w:right w:val="single" w:sz="4" w:space="0" w:color="auto"/>
            </w:tcBorders>
            <w:shd w:val="clear" w:color="auto" w:fill="auto"/>
            <w:noWrap/>
            <w:vAlign w:val="center"/>
            <w:hideMark/>
          </w:tcPr>
          <w:p w14:paraId="52C4C54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1,80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1D0277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p>
        </w:tc>
      </w:tr>
      <w:tr w:rsidR="007E629B" w:rsidRPr="001136B3" w14:paraId="7A4B0A6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91A936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39</w:t>
            </w:r>
          </w:p>
        </w:tc>
        <w:tc>
          <w:tcPr>
            <w:tcW w:w="2550" w:type="pct"/>
            <w:tcBorders>
              <w:top w:val="nil"/>
              <w:left w:val="nil"/>
              <w:bottom w:val="single" w:sz="4" w:space="0" w:color="auto"/>
              <w:right w:val="single" w:sz="4" w:space="0" w:color="auto"/>
            </w:tcBorders>
            <w:shd w:val="clear" w:color="auto" w:fill="auto"/>
            <w:vAlign w:val="center"/>
            <w:hideMark/>
          </w:tcPr>
          <w:p w14:paraId="7B94933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28" w:type="pct"/>
            <w:tcBorders>
              <w:top w:val="nil"/>
              <w:left w:val="nil"/>
              <w:bottom w:val="single" w:sz="4" w:space="0" w:color="auto"/>
              <w:right w:val="single" w:sz="4" w:space="0" w:color="auto"/>
            </w:tcBorders>
            <w:shd w:val="clear" w:color="auto" w:fill="auto"/>
            <w:vAlign w:val="center"/>
            <w:hideMark/>
          </w:tcPr>
          <w:p w14:paraId="0DE1119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284</w:t>
            </w:r>
          </w:p>
        </w:tc>
        <w:tc>
          <w:tcPr>
            <w:tcW w:w="1162" w:type="pct"/>
            <w:tcBorders>
              <w:top w:val="nil"/>
              <w:left w:val="nil"/>
              <w:bottom w:val="single" w:sz="4" w:space="0" w:color="auto"/>
              <w:right w:val="single" w:sz="4" w:space="0" w:color="auto"/>
            </w:tcBorders>
            <w:shd w:val="clear" w:color="auto" w:fill="auto"/>
            <w:vAlign w:val="center"/>
            <w:hideMark/>
          </w:tcPr>
          <w:p w14:paraId="0E6D32C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9.451.062</w:t>
            </w:r>
          </w:p>
        </w:tc>
        <w:tc>
          <w:tcPr>
            <w:tcW w:w="216" w:type="pct"/>
            <w:tcBorders>
              <w:top w:val="nil"/>
              <w:left w:val="nil"/>
              <w:bottom w:val="single" w:sz="4" w:space="0" w:color="auto"/>
              <w:right w:val="single" w:sz="4" w:space="0" w:color="auto"/>
            </w:tcBorders>
            <w:shd w:val="clear" w:color="auto" w:fill="auto"/>
            <w:noWrap/>
            <w:vAlign w:val="center"/>
            <w:hideMark/>
          </w:tcPr>
          <w:p w14:paraId="0E41394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74056B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1,10</w:t>
            </w:r>
            <w:r>
              <w:rPr>
                <w:rFonts w:ascii="Arial" w:eastAsia="Times New Roman" w:hAnsi="Arial" w:cs="Arial"/>
                <w:color w:val="000000"/>
                <w:sz w:val="18"/>
                <w:szCs w:val="18"/>
                <w:lang w:eastAsia="sl-SI"/>
              </w:rPr>
              <w:t xml:space="preserve"> %</w:t>
            </w:r>
          </w:p>
        </w:tc>
      </w:tr>
      <w:tr w:rsidR="007E629B" w:rsidRPr="001136B3" w14:paraId="36BD9727"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BDB41E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41</w:t>
            </w:r>
          </w:p>
        </w:tc>
        <w:tc>
          <w:tcPr>
            <w:tcW w:w="2550" w:type="pct"/>
            <w:tcBorders>
              <w:top w:val="nil"/>
              <w:left w:val="nil"/>
              <w:bottom w:val="single" w:sz="4" w:space="0" w:color="auto"/>
              <w:right w:val="single" w:sz="4" w:space="0" w:color="auto"/>
            </w:tcBorders>
            <w:shd w:val="clear" w:color="auto" w:fill="auto"/>
            <w:vAlign w:val="center"/>
            <w:hideMark/>
          </w:tcPr>
          <w:p w14:paraId="157AFF3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Zbrana in očiščena voda</w:t>
            </w:r>
          </w:p>
        </w:tc>
        <w:tc>
          <w:tcPr>
            <w:tcW w:w="428" w:type="pct"/>
            <w:tcBorders>
              <w:top w:val="nil"/>
              <w:left w:val="nil"/>
              <w:bottom w:val="single" w:sz="4" w:space="0" w:color="auto"/>
              <w:right w:val="single" w:sz="4" w:space="0" w:color="auto"/>
            </w:tcBorders>
            <w:shd w:val="clear" w:color="auto" w:fill="auto"/>
            <w:vAlign w:val="center"/>
            <w:hideMark/>
          </w:tcPr>
          <w:p w14:paraId="2A9E072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w:t>
            </w:r>
          </w:p>
        </w:tc>
        <w:tc>
          <w:tcPr>
            <w:tcW w:w="1162" w:type="pct"/>
            <w:tcBorders>
              <w:top w:val="nil"/>
              <w:left w:val="nil"/>
              <w:bottom w:val="single" w:sz="4" w:space="0" w:color="auto"/>
              <w:right w:val="single" w:sz="4" w:space="0" w:color="auto"/>
            </w:tcBorders>
            <w:shd w:val="clear" w:color="auto" w:fill="auto"/>
            <w:vAlign w:val="center"/>
            <w:hideMark/>
          </w:tcPr>
          <w:p w14:paraId="0B85F82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17.073</w:t>
            </w:r>
          </w:p>
        </w:tc>
        <w:tc>
          <w:tcPr>
            <w:tcW w:w="216" w:type="pct"/>
            <w:tcBorders>
              <w:top w:val="nil"/>
              <w:left w:val="nil"/>
              <w:bottom w:val="single" w:sz="4" w:space="0" w:color="auto"/>
              <w:right w:val="single" w:sz="4" w:space="0" w:color="auto"/>
            </w:tcBorders>
            <w:shd w:val="clear" w:color="auto" w:fill="auto"/>
            <w:noWrap/>
            <w:vAlign w:val="center"/>
            <w:hideMark/>
          </w:tcPr>
          <w:p w14:paraId="2D8EC45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90F305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1136B3" w14:paraId="396CB80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25C7315"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42</w:t>
            </w:r>
          </w:p>
        </w:tc>
        <w:tc>
          <w:tcPr>
            <w:tcW w:w="2550" w:type="pct"/>
            <w:tcBorders>
              <w:top w:val="nil"/>
              <w:left w:val="nil"/>
              <w:bottom w:val="single" w:sz="4" w:space="0" w:color="auto"/>
              <w:right w:val="single" w:sz="4" w:space="0" w:color="auto"/>
            </w:tcBorders>
            <w:shd w:val="clear" w:color="auto" w:fill="auto"/>
            <w:vAlign w:val="center"/>
            <w:hideMark/>
          </w:tcPr>
          <w:p w14:paraId="4FB7C425"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Industrijski stroji</w:t>
            </w:r>
          </w:p>
        </w:tc>
        <w:tc>
          <w:tcPr>
            <w:tcW w:w="428" w:type="pct"/>
            <w:tcBorders>
              <w:top w:val="nil"/>
              <w:left w:val="nil"/>
              <w:bottom w:val="single" w:sz="4" w:space="0" w:color="auto"/>
              <w:right w:val="single" w:sz="4" w:space="0" w:color="auto"/>
            </w:tcBorders>
            <w:shd w:val="clear" w:color="auto" w:fill="auto"/>
            <w:vAlign w:val="center"/>
            <w:hideMark/>
          </w:tcPr>
          <w:p w14:paraId="57EC9F4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107</w:t>
            </w:r>
          </w:p>
        </w:tc>
        <w:tc>
          <w:tcPr>
            <w:tcW w:w="1162" w:type="pct"/>
            <w:tcBorders>
              <w:top w:val="nil"/>
              <w:left w:val="nil"/>
              <w:bottom w:val="single" w:sz="4" w:space="0" w:color="auto"/>
              <w:right w:val="single" w:sz="4" w:space="0" w:color="auto"/>
            </w:tcBorders>
            <w:shd w:val="clear" w:color="auto" w:fill="auto"/>
            <w:vAlign w:val="center"/>
            <w:hideMark/>
          </w:tcPr>
          <w:p w14:paraId="2BA7267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8.925.994</w:t>
            </w:r>
          </w:p>
        </w:tc>
        <w:tc>
          <w:tcPr>
            <w:tcW w:w="216" w:type="pct"/>
            <w:tcBorders>
              <w:top w:val="nil"/>
              <w:left w:val="nil"/>
              <w:bottom w:val="single" w:sz="4" w:space="0" w:color="auto"/>
              <w:right w:val="single" w:sz="4" w:space="0" w:color="auto"/>
            </w:tcBorders>
            <w:shd w:val="clear" w:color="auto" w:fill="auto"/>
            <w:noWrap/>
            <w:vAlign w:val="center"/>
            <w:hideMark/>
          </w:tcPr>
          <w:p w14:paraId="467C25A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1,20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3BD8A3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1,04</w:t>
            </w:r>
            <w:r>
              <w:rPr>
                <w:rFonts w:ascii="Arial" w:eastAsia="Times New Roman" w:hAnsi="Arial" w:cs="Arial"/>
                <w:color w:val="000000"/>
                <w:sz w:val="18"/>
                <w:szCs w:val="18"/>
                <w:lang w:eastAsia="sl-SI"/>
              </w:rPr>
              <w:t xml:space="preserve"> %</w:t>
            </w:r>
          </w:p>
        </w:tc>
      </w:tr>
      <w:tr w:rsidR="007E629B" w:rsidRPr="001136B3" w14:paraId="43CBFBE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ADBA52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43</w:t>
            </w:r>
          </w:p>
        </w:tc>
        <w:tc>
          <w:tcPr>
            <w:tcW w:w="2550" w:type="pct"/>
            <w:tcBorders>
              <w:top w:val="nil"/>
              <w:left w:val="nil"/>
              <w:bottom w:val="single" w:sz="4" w:space="0" w:color="auto"/>
              <w:right w:val="single" w:sz="4" w:space="0" w:color="auto"/>
            </w:tcBorders>
            <w:shd w:val="clear" w:color="auto" w:fill="auto"/>
            <w:vAlign w:val="center"/>
            <w:hideMark/>
          </w:tcPr>
          <w:p w14:paraId="775C8CA1"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Rudarska, kamnoseška in gradbena oprema</w:t>
            </w:r>
          </w:p>
        </w:tc>
        <w:tc>
          <w:tcPr>
            <w:tcW w:w="428" w:type="pct"/>
            <w:tcBorders>
              <w:top w:val="nil"/>
              <w:left w:val="nil"/>
              <w:bottom w:val="single" w:sz="4" w:space="0" w:color="auto"/>
              <w:right w:val="single" w:sz="4" w:space="0" w:color="auto"/>
            </w:tcBorders>
            <w:shd w:val="clear" w:color="auto" w:fill="auto"/>
            <w:vAlign w:val="center"/>
            <w:hideMark/>
          </w:tcPr>
          <w:p w14:paraId="348C022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59</w:t>
            </w:r>
          </w:p>
        </w:tc>
        <w:tc>
          <w:tcPr>
            <w:tcW w:w="1162" w:type="pct"/>
            <w:tcBorders>
              <w:top w:val="nil"/>
              <w:left w:val="nil"/>
              <w:bottom w:val="single" w:sz="4" w:space="0" w:color="auto"/>
              <w:right w:val="single" w:sz="4" w:space="0" w:color="auto"/>
            </w:tcBorders>
            <w:shd w:val="clear" w:color="auto" w:fill="auto"/>
            <w:vAlign w:val="center"/>
            <w:hideMark/>
          </w:tcPr>
          <w:p w14:paraId="7A3BBA8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7.751.711</w:t>
            </w:r>
          </w:p>
        </w:tc>
        <w:tc>
          <w:tcPr>
            <w:tcW w:w="216" w:type="pct"/>
            <w:tcBorders>
              <w:top w:val="nil"/>
              <w:left w:val="nil"/>
              <w:bottom w:val="single" w:sz="4" w:space="0" w:color="auto"/>
              <w:right w:val="single" w:sz="4" w:space="0" w:color="auto"/>
            </w:tcBorders>
            <w:shd w:val="clear" w:color="auto" w:fill="auto"/>
            <w:noWrap/>
            <w:vAlign w:val="center"/>
            <w:hideMark/>
          </w:tcPr>
          <w:p w14:paraId="606FD2DD"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0,66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CF9520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7E629B" w:rsidRPr="001136B3" w14:paraId="2765703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38AC8D3"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44</w:t>
            </w:r>
          </w:p>
        </w:tc>
        <w:tc>
          <w:tcPr>
            <w:tcW w:w="2550" w:type="pct"/>
            <w:tcBorders>
              <w:top w:val="nil"/>
              <w:left w:val="nil"/>
              <w:bottom w:val="single" w:sz="4" w:space="0" w:color="auto"/>
              <w:right w:val="single" w:sz="4" w:space="0" w:color="auto"/>
            </w:tcBorders>
            <w:shd w:val="clear" w:color="auto" w:fill="auto"/>
            <w:vAlign w:val="center"/>
            <w:hideMark/>
          </w:tcPr>
          <w:p w14:paraId="7E46F135"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Gradbene strukture in materiali; pomožni gradbeni izdelki (razen električnih aparatov)</w:t>
            </w:r>
          </w:p>
        </w:tc>
        <w:tc>
          <w:tcPr>
            <w:tcW w:w="428" w:type="pct"/>
            <w:tcBorders>
              <w:top w:val="nil"/>
              <w:left w:val="nil"/>
              <w:bottom w:val="single" w:sz="4" w:space="0" w:color="auto"/>
              <w:right w:val="single" w:sz="4" w:space="0" w:color="auto"/>
            </w:tcBorders>
            <w:shd w:val="clear" w:color="auto" w:fill="auto"/>
            <w:vAlign w:val="center"/>
            <w:hideMark/>
          </w:tcPr>
          <w:p w14:paraId="02A0850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213</w:t>
            </w:r>
          </w:p>
        </w:tc>
        <w:tc>
          <w:tcPr>
            <w:tcW w:w="1162" w:type="pct"/>
            <w:tcBorders>
              <w:top w:val="nil"/>
              <w:left w:val="nil"/>
              <w:bottom w:val="single" w:sz="4" w:space="0" w:color="auto"/>
              <w:right w:val="single" w:sz="4" w:space="0" w:color="auto"/>
            </w:tcBorders>
            <w:shd w:val="clear" w:color="auto" w:fill="auto"/>
            <w:vAlign w:val="center"/>
            <w:hideMark/>
          </w:tcPr>
          <w:p w14:paraId="631D14D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12.830.045</w:t>
            </w:r>
          </w:p>
        </w:tc>
        <w:tc>
          <w:tcPr>
            <w:tcW w:w="216" w:type="pct"/>
            <w:tcBorders>
              <w:top w:val="nil"/>
              <w:left w:val="nil"/>
              <w:bottom w:val="single" w:sz="4" w:space="0" w:color="auto"/>
              <w:right w:val="single" w:sz="4" w:space="0" w:color="auto"/>
            </w:tcBorders>
            <w:shd w:val="clear" w:color="auto" w:fill="auto"/>
            <w:noWrap/>
            <w:vAlign w:val="center"/>
            <w:hideMark/>
          </w:tcPr>
          <w:p w14:paraId="6DB67DF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2,39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D0C2EA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p>
        </w:tc>
      </w:tr>
      <w:tr w:rsidR="007E629B" w:rsidRPr="001136B3" w14:paraId="1EE8317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98DC6E3"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45</w:t>
            </w:r>
          </w:p>
        </w:tc>
        <w:tc>
          <w:tcPr>
            <w:tcW w:w="2550" w:type="pct"/>
            <w:tcBorders>
              <w:top w:val="nil"/>
              <w:left w:val="nil"/>
              <w:bottom w:val="single" w:sz="4" w:space="0" w:color="auto"/>
              <w:right w:val="single" w:sz="4" w:space="0" w:color="auto"/>
            </w:tcBorders>
            <w:shd w:val="clear" w:color="auto" w:fill="auto"/>
            <w:vAlign w:val="center"/>
            <w:hideMark/>
          </w:tcPr>
          <w:p w14:paraId="4F13F06B"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Gradbena dela</w:t>
            </w:r>
          </w:p>
        </w:tc>
        <w:tc>
          <w:tcPr>
            <w:tcW w:w="428" w:type="pct"/>
            <w:tcBorders>
              <w:top w:val="nil"/>
              <w:left w:val="nil"/>
              <w:bottom w:val="single" w:sz="4" w:space="0" w:color="auto"/>
              <w:right w:val="single" w:sz="4" w:space="0" w:color="auto"/>
            </w:tcBorders>
            <w:shd w:val="clear" w:color="auto" w:fill="auto"/>
            <w:vAlign w:val="center"/>
            <w:hideMark/>
          </w:tcPr>
          <w:p w14:paraId="4AFB1FB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1.677</w:t>
            </w:r>
          </w:p>
        </w:tc>
        <w:tc>
          <w:tcPr>
            <w:tcW w:w="1162" w:type="pct"/>
            <w:tcBorders>
              <w:top w:val="nil"/>
              <w:left w:val="nil"/>
              <w:bottom w:val="single" w:sz="4" w:space="0" w:color="auto"/>
              <w:right w:val="single" w:sz="4" w:space="0" w:color="auto"/>
            </w:tcBorders>
            <w:shd w:val="clear" w:color="auto" w:fill="auto"/>
            <w:vAlign w:val="center"/>
            <w:hideMark/>
          </w:tcPr>
          <w:p w14:paraId="1EFDCB4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504.743.939</w:t>
            </w:r>
          </w:p>
        </w:tc>
        <w:tc>
          <w:tcPr>
            <w:tcW w:w="216" w:type="pct"/>
            <w:tcBorders>
              <w:top w:val="nil"/>
              <w:left w:val="nil"/>
              <w:bottom w:val="single" w:sz="4" w:space="0" w:color="auto"/>
              <w:right w:val="single" w:sz="4" w:space="0" w:color="auto"/>
            </w:tcBorders>
            <w:shd w:val="clear" w:color="auto" w:fill="auto"/>
            <w:noWrap/>
            <w:vAlign w:val="center"/>
            <w:hideMark/>
          </w:tcPr>
          <w:p w14:paraId="096C94C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18,83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5934C7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58,92</w:t>
            </w:r>
            <w:r>
              <w:rPr>
                <w:rFonts w:ascii="Arial" w:eastAsia="Times New Roman" w:hAnsi="Arial" w:cs="Arial"/>
                <w:color w:val="000000"/>
                <w:sz w:val="18"/>
                <w:szCs w:val="18"/>
                <w:lang w:eastAsia="sl-SI"/>
              </w:rPr>
              <w:t xml:space="preserve"> %</w:t>
            </w:r>
          </w:p>
        </w:tc>
      </w:tr>
      <w:tr w:rsidR="007E629B" w:rsidRPr="001136B3" w14:paraId="6DDAAB02"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CBF6938"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48</w:t>
            </w:r>
          </w:p>
        </w:tc>
        <w:tc>
          <w:tcPr>
            <w:tcW w:w="2550" w:type="pct"/>
            <w:tcBorders>
              <w:top w:val="nil"/>
              <w:left w:val="nil"/>
              <w:bottom w:val="single" w:sz="4" w:space="0" w:color="auto"/>
              <w:right w:val="single" w:sz="4" w:space="0" w:color="auto"/>
            </w:tcBorders>
            <w:shd w:val="clear" w:color="auto" w:fill="auto"/>
            <w:vAlign w:val="center"/>
            <w:hideMark/>
          </w:tcPr>
          <w:p w14:paraId="663456E4"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Programski paketi in informacijski sistemi</w:t>
            </w:r>
          </w:p>
        </w:tc>
        <w:tc>
          <w:tcPr>
            <w:tcW w:w="428" w:type="pct"/>
            <w:tcBorders>
              <w:top w:val="nil"/>
              <w:left w:val="nil"/>
              <w:bottom w:val="single" w:sz="4" w:space="0" w:color="auto"/>
              <w:right w:val="single" w:sz="4" w:space="0" w:color="auto"/>
            </w:tcBorders>
            <w:shd w:val="clear" w:color="auto" w:fill="auto"/>
            <w:vAlign w:val="center"/>
            <w:hideMark/>
          </w:tcPr>
          <w:p w14:paraId="00F668F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136</w:t>
            </w:r>
          </w:p>
        </w:tc>
        <w:tc>
          <w:tcPr>
            <w:tcW w:w="1162" w:type="pct"/>
            <w:tcBorders>
              <w:top w:val="nil"/>
              <w:left w:val="nil"/>
              <w:bottom w:val="single" w:sz="4" w:space="0" w:color="auto"/>
              <w:right w:val="single" w:sz="4" w:space="0" w:color="auto"/>
            </w:tcBorders>
            <w:shd w:val="clear" w:color="auto" w:fill="auto"/>
            <w:vAlign w:val="center"/>
            <w:hideMark/>
          </w:tcPr>
          <w:p w14:paraId="082549B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8.228.341</w:t>
            </w:r>
          </w:p>
        </w:tc>
        <w:tc>
          <w:tcPr>
            <w:tcW w:w="216" w:type="pct"/>
            <w:tcBorders>
              <w:top w:val="nil"/>
              <w:left w:val="nil"/>
              <w:bottom w:val="single" w:sz="4" w:space="0" w:color="auto"/>
              <w:right w:val="single" w:sz="4" w:space="0" w:color="auto"/>
            </w:tcBorders>
            <w:shd w:val="clear" w:color="auto" w:fill="auto"/>
            <w:noWrap/>
            <w:vAlign w:val="center"/>
            <w:hideMark/>
          </w:tcPr>
          <w:p w14:paraId="1989824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B57440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r>
      <w:tr w:rsidR="007E629B" w:rsidRPr="001136B3" w14:paraId="569C4F43"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8DF4CA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50</w:t>
            </w:r>
          </w:p>
        </w:tc>
        <w:tc>
          <w:tcPr>
            <w:tcW w:w="2550" w:type="pct"/>
            <w:tcBorders>
              <w:top w:val="nil"/>
              <w:left w:val="nil"/>
              <w:bottom w:val="single" w:sz="4" w:space="0" w:color="auto"/>
              <w:right w:val="single" w:sz="4" w:space="0" w:color="auto"/>
            </w:tcBorders>
            <w:shd w:val="clear" w:color="auto" w:fill="auto"/>
            <w:vAlign w:val="center"/>
            <w:hideMark/>
          </w:tcPr>
          <w:p w14:paraId="298DB137"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popravila in vzdrževanja</w:t>
            </w:r>
          </w:p>
        </w:tc>
        <w:tc>
          <w:tcPr>
            <w:tcW w:w="428" w:type="pct"/>
            <w:tcBorders>
              <w:top w:val="nil"/>
              <w:left w:val="nil"/>
              <w:bottom w:val="single" w:sz="4" w:space="0" w:color="auto"/>
              <w:right w:val="single" w:sz="4" w:space="0" w:color="auto"/>
            </w:tcBorders>
            <w:shd w:val="clear" w:color="auto" w:fill="auto"/>
            <w:vAlign w:val="center"/>
            <w:hideMark/>
          </w:tcPr>
          <w:p w14:paraId="3BD4442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534</w:t>
            </w:r>
          </w:p>
        </w:tc>
        <w:tc>
          <w:tcPr>
            <w:tcW w:w="1162" w:type="pct"/>
            <w:tcBorders>
              <w:top w:val="nil"/>
              <w:left w:val="nil"/>
              <w:bottom w:val="single" w:sz="4" w:space="0" w:color="auto"/>
              <w:right w:val="single" w:sz="4" w:space="0" w:color="auto"/>
            </w:tcBorders>
            <w:shd w:val="clear" w:color="auto" w:fill="auto"/>
            <w:vAlign w:val="center"/>
            <w:hideMark/>
          </w:tcPr>
          <w:p w14:paraId="5947565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28.952.943</w:t>
            </w:r>
          </w:p>
        </w:tc>
        <w:tc>
          <w:tcPr>
            <w:tcW w:w="216" w:type="pct"/>
            <w:tcBorders>
              <w:top w:val="nil"/>
              <w:left w:val="nil"/>
              <w:bottom w:val="single" w:sz="4" w:space="0" w:color="auto"/>
              <w:right w:val="single" w:sz="4" w:space="0" w:color="auto"/>
            </w:tcBorders>
            <w:shd w:val="clear" w:color="auto" w:fill="auto"/>
            <w:noWrap/>
            <w:vAlign w:val="center"/>
            <w:hideMark/>
          </w:tcPr>
          <w:p w14:paraId="20C8676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6,00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334AB4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3,38</w:t>
            </w:r>
            <w:r>
              <w:rPr>
                <w:rFonts w:ascii="Arial" w:eastAsia="Times New Roman" w:hAnsi="Arial" w:cs="Arial"/>
                <w:color w:val="000000"/>
                <w:sz w:val="18"/>
                <w:szCs w:val="18"/>
                <w:lang w:eastAsia="sl-SI"/>
              </w:rPr>
              <w:t xml:space="preserve"> %</w:t>
            </w:r>
          </w:p>
        </w:tc>
      </w:tr>
      <w:tr w:rsidR="007E629B" w:rsidRPr="001136B3" w14:paraId="4276D5A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599903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51</w:t>
            </w:r>
          </w:p>
        </w:tc>
        <w:tc>
          <w:tcPr>
            <w:tcW w:w="2550" w:type="pct"/>
            <w:tcBorders>
              <w:top w:val="nil"/>
              <w:left w:val="nil"/>
              <w:bottom w:val="single" w:sz="4" w:space="0" w:color="auto"/>
              <w:right w:val="single" w:sz="4" w:space="0" w:color="auto"/>
            </w:tcBorders>
            <w:shd w:val="clear" w:color="auto" w:fill="auto"/>
            <w:vAlign w:val="center"/>
            <w:hideMark/>
          </w:tcPr>
          <w:p w14:paraId="2F3E3D6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inštalacije (razen programske opreme)</w:t>
            </w:r>
          </w:p>
        </w:tc>
        <w:tc>
          <w:tcPr>
            <w:tcW w:w="428" w:type="pct"/>
            <w:tcBorders>
              <w:top w:val="nil"/>
              <w:left w:val="nil"/>
              <w:bottom w:val="single" w:sz="4" w:space="0" w:color="auto"/>
              <w:right w:val="single" w:sz="4" w:space="0" w:color="auto"/>
            </w:tcBorders>
            <w:shd w:val="clear" w:color="auto" w:fill="auto"/>
            <w:vAlign w:val="center"/>
            <w:hideMark/>
          </w:tcPr>
          <w:p w14:paraId="01C6BE2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30</w:t>
            </w:r>
          </w:p>
        </w:tc>
        <w:tc>
          <w:tcPr>
            <w:tcW w:w="1162" w:type="pct"/>
            <w:tcBorders>
              <w:top w:val="nil"/>
              <w:left w:val="nil"/>
              <w:bottom w:val="single" w:sz="4" w:space="0" w:color="auto"/>
              <w:right w:val="single" w:sz="4" w:space="0" w:color="auto"/>
            </w:tcBorders>
            <w:shd w:val="clear" w:color="auto" w:fill="auto"/>
            <w:vAlign w:val="center"/>
            <w:hideMark/>
          </w:tcPr>
          <w:p w14:paraId="4079FCA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3.065.609</w:t>
            </w:r>
          </w:p>
        </w:tc>
        <w:tc>
          <w:tcPr>
            <w:tcW w:w="216" w:type="pct"/>
            <w:tcBorders>
              <w:top w:val="nil"/>
              <w:left w:val="nil"/>
              <w:bottom w:val="single" w:sz="4" w:space="0" w:color="auto"/>
              <w:right w:val="single" w:sz="4" w:space="0" w:color="auto"/>
            </w:tcBorders>
            <w:shd w:val="clear" w:color="auto" w:fill="auto"/>
            <w:noWrap/>
            <w:vAlign w:val="center"/>
            <w:hideMark/>
          </w:tcPr>
          <w:p w14:paraId="22DDFFF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9B07B4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p>
        </w:tc>
      </w:tr>
      <w:tr w:rsidR="007E629B" w:rsidRPr="001136B3" w14:paraId="029176F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3EFF0C3"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55</w:t>
            </w:r>
          </w:p>
        </w:tc>
        <w:tc>
          <w:tcPr>
            <w:tcW w:w="2550" w:type="pct"/>
            <w:tcBorders>
              <w:top w:val="nil"/>
              <w:left w:val="nil"/>
              <w:bottom w:val="single" w:sz="4" w:space="0" w:color="auto"/>
              <w:right w:val="single" w:sz="4" w:space="0" w:color="auto"/>
            </w:tcBorders>
            <w:shd w:val="clear" w:color="auto" w:fill="auto"/>
            <w:vAlign w:val="center"/>
            <w:hideMark/>
          </w:tcPr>
          <w:p w14:paraId="06F45B6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hotelov, restavracij in trgovine na drobno</w:t>
            </w:r>
          </w:p>
        </w:tc>
        <w:tc>
          <w:tcPr>
            <w:tcW w:w="428" w:type="pct"/>
            <w:tcBorders>
              <w:top w:val="nil"/>
              <w:left w:val="nil"/>
              <w:bottom w:val="single" w:sz="4" w:space="0" w:color="auto"/>
              <w:right w:val="single" w:sz="4" w:space="0" w:color="auto"/>
            </w:tcBorders>
            <w:shd w:val="clear" w:color="auto" w:fill="auto"/>
            <w:vAlign w:val="center"/>
            <w:hideMark/>
          </w:tcPr>
          <w:p w14:paraId="6763743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w:t>
            </w:r>
          </w:p>
        </w:tc>
        <w:tc>
          <w:tcPr>
            <w:tcW w:w="1162" w:type="pct"/>
            <w:tcBorders>
              <w:top w:val="nil"/>
              <w:left w:val="nil"/>
              <w:bottom w:val="single" w:sz="4" w:space="0" w:color="auto"/>
              <w:right w:val="single" w:sz="4" w:space="0" w:color="auto"/>
            </w:tcBorders>
            <w:shd w:val="clear" w:color="auto" w:fill="auto"/>
            <w:vAlign w:val="center"/>
            <w:hideMark/>
          </w:tcPr>
          <w:p w14:paraId="6D6DDD6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315.438</w:t>
            </w:r>
          </w:p>
        </w:tc>
        <w:tc>
          <w:tcPr>
            <w:tcW w:w="216" w:type="pct"/>
            <w:tcBorders>
              <w:top w:val="nil"/>
              <w:left w:val="nil"/>
              <w:bottom w:val="single" w:sz="4" w:space="0" w:color="auto"/>
              <w:right w:val="single" w:sz="4" w:space="0" w:color="auto"/>
            </w:tcBorders>
            <w:shd w:val="clear" w:color="auto" w:fill="auto"/>
            <w:noWrap/>
            <w:vAlign w:val="center"/>
            <w:hideMark/>
          </w:tcPr>
          <w:p w14:paraId="2AD3DBE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CA860A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7E629B" w:rsidRPr="001136B3" w14:paraId="3734281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18D71F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60</w:t>
            </w:r>
          </w:p>
        </w:tc>
        <w:tc>
          <w:tcPr>
            <w:tcW w:w="2550" w:type="pct"/>
            <w:tcBorders>
              <w:top w:val="nil"/>
              <w:left w:val="nil"/>
              <w:bottom w:val="single" w:sz="4" w:space="0" w:color="auto"/>
              <w:right w:val="single" w:sz="4" w:space="0" w:color="auto"/>
            </w:tcBorders>
            <w:shd w:val="clear" w:color="auto" w:fill="auto"/>
            <w:vAlign w:val="center"/>
            <w:hideMark/>
          </w:tcPr>
          <w:p w14:paraId="4A5AE0B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Prevozne storitve (razen prevoza odpadkov)</w:t>
            </w:r>
          </w:p>
        </w:tc>
        <w:tc>
          <w:tcPr>
            <w:tcW w:w="428" w:type="pct"/>
            <w:tcBorders>
              <w:top w:val="nil"/>
              <w:left w:val="nil"/>
              <w:bottom w:val="single" w:sz="4" w:space="0" w:color="auto"/>
              <w:right w:val="single" w:sz="4" w:space="0" w:color="auto"/>
            </w:tcBorders>
            <w:shd w:val="clear" w:color="auto" w:fill="auto"/>
            <w:vAlign w:val="center"/>
            <w:hideMark/>
          </w:tcPr>
          <w:p w14:paraId="1B6B82E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196</w:t>
            </w:r>
          </w:p>
        </w:tc>
        <w:tc>
          <w:tcPr>
            <w:tcW w:w="1162" w:type="pct"/>
            <w:tcBorders>
              <w:top w:val="nil"/>
              <w:left w:val="nil"/>
              <w:bottom w:val="single" w:sz="4" w:space="0" w:color="auto"/>
              <w:right w:val="single" w:sz="4" w:space="0" w:color="auto"/>
            </w:tcBorders>
            <w:shd w:val="clear" w:color="auto" w:fill="auto"/>
            <w:vAlign w:val="center"/>
            <w:hideMark/>
          </w:tcPr>
          <w:p w14:paraId="0688C6A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10.057.809</w:t>
            </w:r>
          </w:p>
        </w:tc>
        <w:tc>
          <w:tcPr>
            <w:tcW w:w="216" w:type="pct"/>
            <w:tcBorders>
              <w:top w:val="nil"/>
              <w:left w:val="nil"/>
              <w:bottom w:val="single" w:sz="4" w:space="0" w:color="auto"/>
              <w:right w:val="single" w:sz="4" w:space="0" w:color="auto"/>
            </w:tcBorders>
            <w:shd w:val="clear" w:color="auto" w:fill="auto"/>
            <w:noWrap/>
            <w:vAlign w:val="center"/>
            <w:hideMark/>
          </w:tcPr>
          <w:p w14:paraId="483906F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2,20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ECD5B4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r>
      <w:tr w:rsidR="007E629B" w:rsidRPr="001136B3" w14:paraId="512C27EA"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6F3882C"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63</w:t>
            </w:r>
          </w:p>
        </w:tc>
        <w:tc>
          <w:tcPr>
            <w:tcW w:w="2550" w:type="pct"/>
            <w:tcBorders>
              <w:top w:val="nil"/>
              <w:left w:val="nil"/>
              <w:bottom w:val="single" w:sz="4" w:space="0" w:color="auto"/>
              <w:right w:val="single" w:sz="4" w:space="0" w:color="auto"/>
            </w:tcBorders>
            <w:shd w:val="clear" w:color="auto" w:fill="auto"/>
            <w:vAlign w:val="center"/>
            <w:hideMark/>
          </w:tcPr>
          <w:p w14:paraId="27BBDD3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Podporne in pomožne prevozne storitve; storitve potovalnih agencij</w:t>
            </w:r>
          </w:p>
        </w:tc>
        <w:tc>
          <w:tcPr>
            <w:tcW w:w="428" w:type="pct"/>
            <w:tcBorders>
              <w:top w:val="nil"/>
              <w:left w:val="nil"/>
              <w:bottom w:val="single" w:sz="4" w:space="0" w:color="auto"/>
              <w:right w:val="single" w:sz="4" w:space="0" w:color="auto"/>
            </w:tcBorders>
            <w:shd w:val="clear" w:color="auto" w:fill="auto"/>
            <w:vAlign w:val="center"/>
            <w:hideMark/>
          </w:tcPr>
          <w:p w14:paraId="6D219F8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17</w:t>
            </w:r>
          </w:p>
        </w:tc>
        <w:tc>
          <w:tcPr>
            <w:tcW w:w="1162" w:type="pct"/>
            <w:tcBorders>
              <w:top w:val="nil"/>
              <w:left w:val="nil"/>
              <w:bottom w:val="single" w:sz="4" w:space="0" w:color="auto"/>
              <w:right w:val="single" w:sz="4" w:space="0" w:color="auto"/>
            </w:tcBorders>
            <w:shd w:val="clear" w:color="auto" w:fill="auto"/>
            <w:vAlign w:val="center"/>
            <w:hideMark/>
          </w:tcPr>
          <w:p w14:paraId="3DF0F79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1.462.390</w:t>
            </w:r>
          </w:p>
        </w:tc>
        <w:tc>
          <w:tcPr>
            <w:tcW w:w="216" w:type="pct"/>
            <w:tcBorders>
              <w:top w:val="nil"/>
              <w:left w:val="nil"/>
              <w:bottom w:val="single" w:sz="4" w:space="0" w:color="auto"/>
              <w:right w:val="single" w:sz="4" w:space="0" w:color="auto"/>
            </w:tcBorders>
            <w:shd w:val="clear" w:color="auto" w:fill="auto"/>
            <w:noWrap/>
            <w:vAlign w:val="center"/>
            <w:hideMark/>
          </w:tcPr>
          <w:p w14:paraId="60586DF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B80A44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1136B3" w14:paraId="09545A1B"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604253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64</w:t>
            </w:r>
          </w:p>
        </w:tc>
        <w:tc>
          <w:tcPr>
            <w:tcW w:w="2550" w:type="pct"/>
            <w:tcBorders>
              <w:top w:val="nil"/>
              <w:left w:val="nil"/>
              <w:bottom w:val="single" w:sz="4" w:space="0" w:color="auto"/>
              <w:right w:val="single" w:sz="4" w:space="0" w:color="auto"/>
            </w:tcBorders>
            <w:shd w:val="clear" w:color="auto" w:fill="auto"/>
            <w:vAlign w:val="center"/>
            <w:hideMark/>
          </w:tcPr>
          <w:p w14:paraId="08143CF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Poštne in telekomunikacijske storitve</w:t>
            </w:r>
          </w:p>
        </w:tc>
        <w:tc>
          <w:tcPr>
            <w:tcW w:w="428" w:type="pct"/>
            <w:tcBorders>
              <w:top w:val="nil"/>
              <w:left w:val="nil"/>
              <w:bottom w:val="single" w:sz="4" w:space="0" w:color="auto"/>
              <w:right w:val="single" w:sz="4" w:space="0" w:color="auto"/>
            </w:tcBorders>
            <w:shd w:val="clear" w:color="auto" w:fill="auto"/>
            <w:vAlign w:val="center"/>
            <w:hideMark/>
          </w:tcPr>
          <w:p w14:paraId="0B74B4D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25</w:t>
            </w:r>
          </w:p>
        </w:tc>
        <w:tc>
          <w:tcPr>
            <w:tcW w:w="1162" w:type="pct"/>
            <w:tcBorders>
              <w:top w:val="nil"/>
              <w:left w:val="nil"/>
              <w:bottom w:val="single" w:sz="4" w:space="0" w:color="auto"/>
              <w:right w:val="single" w:sz="4" w:space="0" w:color="auto"/>
            </w:tcBorders>
            <w:shd w:val="clear" w:color="auto" w:fill="auto"/>
            <w:vAlign w:val="center"/>
            <w:hideMark/>
          </w:tcPr>
          <w:p w14:paraId="174A6A6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1.514.814</w:t>
            </w:r>
          </w:p>
        </w:tc>
        <w:tc>
          <w:tcPr>
            <w:tcW w:w="216" w:type="pct"/>
            <w:tcBorders>
              <w:top w:val="nil"/>
              <w:left w:val="nil"/>
              <w:bottom w:val="single" w:sz="4" w:space="0" w:color="auto"/>
              <w:right w:val="single" w:sz="4" w:space="0" w:color="auto"/>
            </w:tcBorders>
            <w:shd w:val="clear" w:color="auto" w:fill="auto"/>
            <w:noWrap/>
            <w:vAlign w:val="center"/>
            <w:hideMark/>
          </w:tcPr>
          <w:p w14:paraId="1CE0EA8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B911EB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1136B3" w14:paraId="7F185674"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411689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65</w:t>
            </w:r>
          </w:p>
        </w:tc>
        <w:tc>
          <w:tcPr>
            <w:tcW w:w="2550" w:type="pct"/>
            <w:tcBorders>
              <w:top w:val="nil"/>
              <w:left w:val="nil"/>
              <w:bottom w:val="single" w:sz="4" w:space="0" w:color="auto"/>
              <w:right w:val="single" w:sz="4" w:space="0" w:color="auto"/>
            </w:tcBorders>
            <w:shd w:val="clear" w:color="auto" w:fill="auto"/>
            <w:vAlign w:val="center"/>
            <w:hideMark/>
          </w:tcPr>
          <w:p w14:paraId="2AE65E3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Gospodarske javne službe</w:t>
            </w:r>
          </w:p>
        </w:tc>
        <w:tc>
          <w:tcPr>
            <w:tcW w:w="428" w:type="pct"/>
            <w:tcBorders>
              <w:top w:val="nil"/>
              <w:left w:val="nil"/>
              <w:bottom w:val="single" w:sz="4" w:space="0" w:color="auto"/>
              <w:right w:val="single" w:sz="4" w:space="0" w:color="auto"/>
            </w:tcBorders>
            <w:shd w:val="clear" w:color="auto" w:fill="auto"/>
            <w:vAlign w:val="center"/>
            <w:hideMark/>
          </w:tcPr>
          <w:p w14:paraId="62B868D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17</w:t>
            </w:r>
          </w:p>
        </w:tc>
        <w:tc>
          <w:tcPr>
            <w:tcW w:w="1162" w:type="pct"/>
            <w:tcBorders>
              <w:top w:val="nil"/>
              <w:left w:val="nil"/>
              <w:bottom w:val="single" w:sz="4" w:space="0" w:color="auto"/>
              <w:right w:val="single" w:sz="4" w:space="0" w:color="auto"/>
            </w:tcBorders>
            <w:shd w:val="clear" w:color="auto" w:fill="auto"/>
            <w:vAlign w:val="center"/>
            <w:hideMark/>
          </w:tcPr>
          <w:p w14:paraId="579C228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1.189.872</w:t>
            </w:r>
          </w:p>
        </w:tc>
        <w:tc>
          <w:tcPr>
            <w:tcW w:w="216" w:type="pct"/>
            <w:tcBorders>
              <w:top w:val="nil"/>
              <w:left w:val="nil"/>
              <w:bottom w:val="single" w:sz="4" w:space="0" w:color="auto"/>
              <w:right w:val="single" w:sz="4" w:space="0" w:color="auto"/>
            </w:tcBorders>
            <w:shd w:val="clear" w:color="auto" w:fill="auto"/>
            <w:noWrap/>
            <w:vAlign w:val="center"/>
            <w:hideMark/>
          </w:tcPr>
          <w:p w14:paraId="1BE4937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AFB207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7E629B" w:rsidRPr="001136B3" w14:paraId="243EF907"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3B9A45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66</w:t>
            </w:r>
          </w:p>
        </w:tc>
        <w:tc>
          <w:tcPr>
            <w:tcW w:w="2550" w:type="pct"/>
            <w:tcBorders>
              <w:top w:val="nil"/>
              <w:left w:val="nil"/>
              <w:bottom w:val="single" w:sz="4" w:space="0" w:color="auto"/>
              <w:right w:val="single" w:sz="4" w:space="0" w:color="auto"/>
            </w:tcBorders>
            <w:shd w:val="clear" w:color="auto" w:fill="auto"/>
            <w:vAlign w:val="center"/>
            <w:hideMark/>
          </w:tcPr>
          <w:p w14:paraId="63E17AC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Finančne in zavarovalniške storitve</w:t>
            </w:r>
          </w:p>
        </w:tc>
        <w:tc>
          <w:tcPr>
            <w:tcW w:w="428" w:type="pct"/>
            <w:tcBorders>
              <w:top w:val="nil"/>
              <w:left w:val="nil"/>
              <w:bottom w:val="single" w:sz="4" w:space="0" w:color="auto"/>
              <w:right w:val="single" w:sz="4" w:space="0" w:color="auto"/>
            </w:tcBorders>
            <w:shd w:val="clear" w:color="auto" w:fill="auto"/>
            <w:vAlign w:val="center"/>
            <w:hideMark/>
          </w:tcPr>
          <w:p w14:paraId="5C30562C"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82</w:t>
            </w:r>
          </w:p>
        </w:tc>
        <w:tc>
          <w:tcPr>
            <w:tcW w:w="1162" w:type="pct"/>
            <w:tcBorders>
              <w:top w:val="nil"/>
              <w:left w:val="nil"/>
              <w:bottom w:val="single" w:sz="4" w:space="0" w:color="auto"/>
              <w:right w:val="single" w:sz="4" w:space="0" w:color="auto"/>
            </w:tcBorders>
            <w:shd w:val="clear" w:color="auto" w:fill="auto"/>
            <w:vAlign w:val="center"/>
            <w:hideMark/>
          </w:tcPr>
          <w:p w14:paraId="4566B81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5.965.534</w:t>
            </w:r>
          </w:p>
        </w:tc>
        <w:tc>
          <w:tcPr>
            <w:tcW w:w="216" w:type="pct"/>
            <w:tcBorders>
              <w:top w:val="nil"/>
              <w:left w:val="nil"/>
              <w:bottom w:val="single" w:sz="4" w:space="0" w:color="auto"/>
              <w:right w:val="single" w:sz="4" w:space="0" w:color="auto"/>
            </w:tcBorders>
            <w:shd w:val="clear" w:color="auto" w:fill="auto"/>
            <w:noWrap/>
            <w:vAlign w:val="center"/>
            <w:hideMark/>
          </w:tcPr>
          <w:p w14:paraId="10B0351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0,92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2F1E08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r>
      <w:tr w:rsidR="007E629B" w:rsidRPr="001136B3" w14:paraId="5EFEF00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EE4498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70</w:t>
            </w:r>
          </w:p>
        </w:tc>
        <w:tc>
          <w:tcPr>
            <w:tcW w:w="2550" w:type="pct"/>
            <w:tcBorders>
              <w:top w:val="nil"/>
              <w:left w:val="nil"/>
              <w:bottom w:val="single" w:sz="4" w:space="0" w:color="auto"/>
              <w:right w:val="single" w:sz="4" w:space="0" w:color="auto"/>
            </w:tcBorders>
            <w:shd w:val="clear" w:color="auto" w:fill="auto"/>
            <w:vAlign w:val="center"/>
            <w:hideMark/>
          </w:tcPr>
          <w:p w14:paraId="36E66F0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poslovanja z nepremičninami</w:t>
            </w:r>
          </w:p>
        </w:tc>
        <w:tc>
          <w:tcPr>
            <w:tcW w:w="428" w:type="pct"/>
            <w:tcBorders>
              <w:top w:val="nil"/>
              <w:left w:val="nil"/>
              <w:bottom w:val="single" w:sz="4" w:space="0" w:color="auto"/>
              <w:right w:val="single" w:sz="4" w:space="0" w:color="auto"/>
            </w:tcBorders>
            <w:shd w:val="clear" w:color="auto" w:fill="auto"/>
            <w:vAlign w:val="center"/>
            <w:hideMark/>
          </w:tcPr>
          <w:p w14:paraId="413F34D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w:t>
            </w:r>
          </w:p>
        </w:tc>
        <w:tc>
          <w:tcPr>
            <w:tcW w:w="1162" w:type="pct"/>
            <w:tcBorders>
              <w:top w:val="nil"/>
              <w:left w:val="nil"/>
              <w:bottom w:val="single" w:sz="4" w:space="0" w:color="auto"/>
              <w:right w:val="single" w:sz="4" w:space="0" w:color="auto"/>
            </w:tcBorders>
            <w:shd w:val="clear" w:color="auto" w:fill="auto"/>
            <w:vAlign w:val="center"/>
            <w:hideMark/>
          </w:tcPr>
          <w:p w14:paraId="30DB044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751.087</w:t>
            </w:r>
          </w:p>
        </w:tc>
        <w:tc>
          <w:tcPr>
            <w:tcW w:w="216" w:type="pct"/>
            <w:tcBorders>
              <w:top w:val="nil"/>
              <w:left w:val="nil"/>
              <w:bottom w:val="single" w:sz="4" w:space="0" w:color="auto"/>
              <w:right w:val="single" w:sz="4" w:space="0" w:color="auto"/>
            </w:tcBorders>
            <w:shd w:val="clear" w:color="auto" w:fill="auto"/>
            <w:noWrap/>
            <w:vAlign w:val="center"/>
            <w:hideMark/>
          </w:tcPr>
          <w:p w14:paraId="5D3F1DE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96A52F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7E629B" w:rsidRPr="001136B3" w14:paraId="098720A4"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54C26B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71</w:t>
            </w:r>
          </w:p>
        </w:tc>
        <w:tc>
          <w:tcPr>
            <w:tcW w:w="2550" w:type="pct"/>
            <w:tcBorders>
              <w:top w:val="nil"/>
              <w:left w:val="nil"/>
              <w:bottom w:val="single" w:sz="4" w:space="0" w:color="auto"/>
              <w:right w:val="single" w:sz="4" w:space="0" w:color="auto"/>
            </w:tcBorders>
            <w:shd w:val="clear" w:color="auto" w:fill="auto"/>
            <w:vAlign w:val="center"/>
            <w:hideMark/>
          </w:tcPr>
          <w:p w14:paraId="0577492E"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Arhitekturne, gradbeniške, inženirske in inšpekcijske storitve</w:t>
            </w:r>
          </w:p>
        </w:tc>
        <w:tc>
          <w:tcPr>
            <w:tcW w:w="428" w:type="pct"/>
            <w:tcBorders>
              <w:top w:val="nil"/>
              <w:left w:val="nil"/>
              <w:bottom w:val="single" w:sz="4" w:space="0" w:color="auto"/>
              <w:right w:val="single" w:sz="4" w:space="0" w:color="auto"/>
            </w:tcBorders>
            <w:shd w:val="clear" w:color="auto" w:fill="auto"/>
            <w:vAlign w:val="center"/>
            <w:hideMark/>
          </w:tcPr>
          <w:p w14:paraId="4C3F0A7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413</w:t>
            </w:r>
          </w:p>
        </w:tc>
        <w:tc>
          <w:tcPr>
            <w:tcW w:w="1162" w:type="pct"/>
            <w:tcBorders>
              <w:top w:val="nil"/>
              <w:left w:val="nil"/>
              <w:bottom w:val="single" w:sz="4" w:space="0" w:color="auto"/>
              <w:right w:val="single" w:sz="4" w:space="0" w:color="auto"/>
            </w:tcBorders>
            <w:shd w:val="clear" w:color="auto" w:fill="auto"/>
            <w:vAlign w:val="center"/>
            <w:hideMark/>
          </w:tcPr>
          <w:p w14:paraId="2980EC7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29.709.732</w:t>
            </w:r>
          </w:p>
        </w:tc>
        <w:tc>
          <w:tcPr>
            <w:tcW w:w="216" w:type="pct"/>
            <w:tcBorders>
              <w:top w:val="nil"/>
              <w:left w:val="nil"/>
              <w:bottom w:val="single" w:sz="4" w:space="0" w:color="auto"/>
              <w:right w:val="single" w:sz="4" w:space="0" w:color="auto"/>
            </w:tcBorders>
            <w:shd w:val="clear" w:color="auto" w:fill="auto"/>
            <w:noWrap/>
            <w:vAlign w:val="center"/>
            <w:hideMark/>
          </w:tcPr>
          <w:p w14:paraId="51FB7EE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4,64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83FFAD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3,47</w:t>
            </w:r>
            <w:r>
              <w:rPr>
                <w:rFonts w:ascii="Arial" w:eastAsia="Times New Roman" w:hAnsi="Arial" w:cs="Arial"/>
                <w:color w:val="000000"/>
                <w:sz w:val="18"/>
                <w:szCs w:val="18"/>
                <w:lang w:eastAsia="sl-SI"/>
              </w:rPr>
              <w:t xml:space="preserve"> %</w:t>
            </w:r>
          </w:p>
        </w:tc>
      </w:tr>
      <w:tr w:rsidR="007E629B" w:rsidRPr="001136B3" w14:paraId="7CF1B1F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FFBE3D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lastRenderedPageBreak/>
              <w:t>72</w:t>
            </w:r>
          </w:p>
        </w:tc>
        <w:tc>
          <w:tcPr>
            <w:tcW w:w="2550" w:type="pct"/>
            <w:tcBorders>
              <w:top w:val="nil"/>
              <w:left w:val="nil"/>
              <w:bottom w:val="single" w:sz="4" w:space="0" w:color="auto"/>
              <w:right w:val="single" w:sz="4" w:space="0" w:color="auto"/>
            </w:tcBorders>
            <w:shd w:val="clear" w:color="auto" w:fill="auto"/>
            <w:vAlign w:val="center"/>
            <w:hideMark/>
          </w:tcPr>
          <w:p w14:paraId="1D603B5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informacijske tehnologije: svetovanje, razvoj programske opreme, internet in podpora</w:t>
            </w:r>
          </w:p>
        </w:tc>
        <w:tc>
          <w:tcPr>
            <w:tcW w:w="428" w:type="pct"/>
            <w:tcBorders>
              <w:top w:val="nil"/>
              <w:left w:val="nil"/>
              <w:bottom w:val="single" w:sz="4" w:space="0" w:color="auto"/>
              <w:right w:val="single" w:sz="4" w:space="0" w:color="auto"/>
            </w:tcBorders>
            <w:shd w:val="clear" w:color="auto" w:fill="auto"/>
            <w:vAlign w:val="center"/>
            <w:hideMark/>
          </w:tcPr>
          <w:p w14:paraId="0FD0839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279</w:t>
            </w:r>
          </w:p>
        </w:tc>
        <w:tc>
          <w:tcPr>
            <w:tcW w:w="1162" w:type="pct"/>
            <w:tcBorders>
              <w:top w:val="nil"/>
              <w:left w:val="nil"/>
              <w:bottom w:val="single" w:sz="4" w:space="0" w:color="auto"/>
              <w:right w:val="single" w:sz="4" w:space="0" w:color="auto"/>
            </w:tcBorders>
            <w:shd w:val="clear" w:color="auto" w:fill="auto"/>
            <w:vAlign w:val="center"/>
            <w:hideMark/>
          </w:tcPr>
          <w:p w14:paraId="4D54362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22.146.008</w:t>
            </w:r>
          </w:p>
        </w:tc>
        <w:tc>
          <w:tcPr>
            <w:tcW w:w="216" w:type="pct"/>
            <w:tcBorders>
              <w:top w:val="nil"/>
              <w:left w:val="nil"/>
              <w:bottom w:val="single" w:sz="4" w:space="0" w:color="auto"/>
              <w:right w:val="single" w:sz="4" w:space="0" w:color="auto"/>
            </w:tcBorders>
            <w:shd w:val="clear" w:color="auto" w:fill="auto"/>
            <w:noWrap/>
            <w:vAlign w:val="center"/>
            <w:hideMark/>
          </w:tcPr>
          <w:p w14:paraId="32AE664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3,13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795E7FD"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2,59</w:t>
            </w:r>
            <w:r>
              <w:rPr>
                <w:rFonts w:ascii="Arial" w:eastAsia="Times New Roman" w:hAnsi="Arial" w:cs="Arial"/>
                <w:color w:val="000000"/>
                <w:sz w:val="18"/>
                <w:szCs w:val="18"/>
                <w:lang w:eastAsia="sl-SI"/>
              </w:rPr>
              <w:t xml:space="preserve"> %</w:t>
            </w:r>
          </w:p>
        </w:tc>
      </w:tr>
      <w:tr w:rsidR="007E629B" w:rsidRPr="001136B3" w14:paraId="32B911C2"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F4567DC"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73</w:t>
            </w:r>
          </w:p>
        </w:tc>
        <w:tc>
          <w:tcPr>
            <w:tcW w:w="2550" w:type="pct"/>
            <w:tcBorders>
              <w:top w:val="nil"/>
              <w:left w:val="nil"/>
              <w:bottom w:val="single" w:sz="4" w:space="0" w:color="auto"/>
              <w:right w:val="single" w:sz="4" w:space="0" w:color="auto"/>
            </w:tcBorders>
            <w:shd w:val="clear" w:color="auto" w:fill="auto"/>
            <w:vAlign w:val="center"/>
            <w:hideMark/>
          </w:tcPr>
          <w:p w14:paraId="04AE4B0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na področju raziskav in razvoja ter s tem povezane svetovalne storitve</w:t>
            </w:r>
          </w:p>
        </w:tc>
        <w:tc>
          <w:tcPr>
            <w:tcW w:w="428" w:type="pct"/>
            <w:tcBorders>
              <w:top w:val="nil"/>
              <w:left w:val="nil"/>
              <w:bottom w:val="single" w:sz="4" w:space="0" w:color="auto"/>
              <w:right w:val="single" w:sz="4" w:space="0" w:color="auto"/>
            </w:tcBorders>
            <w:shd w:val="clear" w:color="auto" w:fill="auto"/>
            <w:vAlign w:val="center"/>
            <w:hideMark/>
          </w:tcPr>
          <w:p w14:paraId="2D7FFDF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64</w:t>
            </w:r>
          </w:p>
        </w:tc>
        <w:tc>
          <w:tcPr>
            <w:tcW w:w="1162" w:type="pct"/>
            <w:tcBorders>
              <w:top w:val="nil"/>
              <w:left w:val="nil"/>
              <w:bottom w:val="single" w:sz="4" w:space="0" w:color="auto"/>
              <w:right w:val="single" w:sz="4" w:space="0" w:color="auto"/>
            </w:tcBorders>
            <w:shd w:val="clear" w:color="auto" w:fill="auto"/>
            <w:vAlign w:val="center"/>
            <w:hideMark/>
          </w:tcPr>
          <w:p w14:paraId="223DD03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4.125.543</w:t>
            </w:r>
          </w:p>
        </w:tc>
        <w:tc>
          <w:tcPr>
            <w:tcW w:w="216" w:type="pct"/>
            <w:tcBorders>
              <w:top w:val="nil"/>
              <w:left w:val="nil"/>
              <w:bottom w:val="single" w:sz="4" w:space="0" w:color="auto"/>
              <w:right w:val="single" w:sz="4" w:space="0" w:color="auto"/>
            </w:tcBorders>
            <w:shd w:val="clear" w:color="auto" w:fill="auto"/>
            <w:noWrap/>
            <w:vAlign w:val="center"/>
            <w:hideMark/>
          </w:tcPr>
          <w:p w14:paraId="386949E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A46370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r>
      <w:tr w:rsidR="007E629B" w:rsidRPr="001136B3" w14:paraId="40AC158D"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0EB04A4"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75</w:t>
            </w:r>
          </w:p>
        </w:tc>
        <w:tc>
          <w:tcPr>
            <w:tcW w:w="2550" w:type="pct"/>
            <w:tcBorders>
              <w:top w:val="nil"/>
              <w:left w:val="nil"/>
              <w:bottom w:val="single" w:sz="4" w:space="0" w:color="auto"/>
              <w:right w:val="single" w:sz="4" w:space="0" w:color="auto"/>
            </w:tcBorders>
            <w:shd w:val="clear" w:color="auto" w:fill="auto"/>
            <w:vAlign w:val="center"/>
            <w:hideMark/>
          </w:tcPr>
          <w:p w14:paraId="531DADC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uprave, obrambe in socialnega zavarovanja</w:t>
            </w:r>
          </w:p>
        </w:tc>
        <w:tc>
          <w:tcPr>
            <w:tcW w:w="428" w:type="pct"/>
            <w:tcBorders>
              <w:top w:val="nil"/>
              <w:left w:val="nil"/>
              <w:bottom w:val="single" w:sz="4" w:space="0" w:color="auto"/>
              <w:right w:val="single" w:sz="4" w:space="0" w:color="auto"/>
            </w:tcBorders>
            <w:shd w:val="clear" w:color="auto" w:fill="auto"/>
            <w:vAlign w:val="center"/>
            <w:hideMark/>
          </w:tcPr>
          <w:p w14:paraId="34A110A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w:t>
            </w:r>
          </w:p>
        </w:tc>
        <w:tc>
          <w:tcPr>
            <w:tcW w:w="1162" w:type="pct"/>
            <w:tcBorders>
              <w:top w:val="nil"/>
              <w:left w:val="nil"/>
              <w:bottom w:val="single" w:sz="4" w:space="0" w:color="auto"/>
              <w:right w:val="single" w:sz="4" w:space="0" w:color="auto"/>
            </w:tcBorders>
            <w:shd w:val="clear" w:color="auto" w:fill="auto"/>
            <w:vAlign w:val="center"/>
            <w:hideMark/>
          </w:tcPr>
          <w:p w14:paraId="220895A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670.669</w:t>
            </w:r>
          </w:p>
        </w:tc>
        <w:tc>
          <w:tcPr>
            <w:tcW w:w="216" w:type="pct"/>
            <w:tcBorders>
              <w:top w:val="nil"/>
              <w:left w:val="nil"/>
              <w:bottom w:val="single" w:sz="4" w:space="0" w:color="auto"/>
              <w:right w:val="single" w:sz="4" w:space="0" w:color="auto"/>
            </w:tcBorders>
            <w:shd w:val="clear" w:color="auto" w:fill="auto"/>
            <w:noWrap/>
            <w:vAlign w:val="center"/>
            <w:hideMark/>
          </w:tcPr>
          <w:p w14:paraId="3E632B33"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D7D0815"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7E629B" w:rsidRPr="001136B3" w14:paraId="74966E7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4C388E2"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76</w:t>
            </w:r>
          </w:p>
        </w:tc>
        <w:tc>
          <w:tcPr>
            <w:tcW w:w="2550" w:type="pct"/>
            <w:tcBorders>
              <w:top w:val="nil"/>
              <w:left w:val="nil"/>
              <w:bottom w:val="single" w:sz="4" w:space="0" w:color="auto"/>
              <w:right w:val="single" w:sz="4" w:space="0" w:color="auto"/>
            </w:tcBorders>
            <w:shd w:val="clear" w:color="auto" w:fill="auto"/>
            <w:vAlign w:val="center"/>
            <w:hideMark/>
          </w:tcPr>
          <w:p w14:paraId="7C670497"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povezane z industrijo nafte in zemeljskega plina</w:t>
            </w:r>
          </w:p>
        </w:tc>
        <w:tc>
          <w:tcPr>
            <w:tcW w:w="428" w:type="pct"/>
            <w:tcBorders>
              <w:top w:val="nil"/>
              <w:left w:val="nil"/>
              <w:bottom w:val="single" w:sz="4" w:space="0" w:color="auto"/>
              <w:right w:val="single" w:sz="4" w:space="0" w:color="auto"/>
            </w:tcBorders>
            <w:shd w:val="clear" w:color="auto" w:fill="auto"/>
            <w:vAlign w:val="center"/>
            <w:hideMark/>
          </w:tcPr>
          <w:p w14:paraId="1728016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w:t>
            </w:r>
          </w:p>
        </w:tc>
        <w:tc>
          <w:tcPr>
            <w:tcW w:w="1162" w:type="pct"/>
            <w:tcBorders>
              <w:top w:val="nil"/>
              <w:left w:val="nil"/>
              <w:bottom w:val="single" w:sz="4" w:space="0" w:color="auto"/>
              <w:right w:val="single" w:sz="4" w:space="0" w:color="auto"/>
            </w:tcBorders>
            <w:shd w:val="clear" w:color="auto" w:fill="auto"/>
            <w:vAlign w:val="center"/>
            <w:hideMark/>
          </w:tcPr>
          <w:p w14:paraId="74CB941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338.898</w:t>
            </w:r>
          </w:p>
        </w:tc>
        <w:tc>
          <w:tcPr>
            <w:tcW w:w="216" w:type="pct"/>
            <w:tcBorders>
              <w:top w:val="nil"/>
              <w:left w:val="nil"/>
              <w:bottom w:val="single" w:sz="4" w:space="0" w:color="auto"/>
              <w:right w:val="single" w:sz="4" w:space="0" w:color="auto"/>
            </w:tcBorders>
            <w:shd w:val="clear" w:color="auto" w:fill="auto"/>
            <w:noWrap/>
            <w:vAlign w:val="center"/>
            <w:hideMark/>
          </w:tcPr>
          <w:p w14:paraId="40FCA92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7F2B1A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7E629B" w:rsidRPr="001136B3" w14:paraId="53C9EE4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A18D5C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77</w:t>
            </w:r>
          </w:p>
        </w:tc>
        <w:tc>
          <w:tcPr>
            <w:tcW w:w="2550" w:type="pct"/>
            <w:tcBorders>
              <w:top w:val="nil"/>
              <w:left w:val="nil"/>
              <w:bottom w:val="single" w:sz="4" w:space="0" w:color="auto"/>
              <w:right w:val="single" w:sz="4" w:space="0" w:color="auto"/>
            </w:tcBorders>
            <w:shd w:val="clear" w:color="auto" w:fill="auto"/>
            <w:vAlign w:val="center"/>
            <w:hideMark/>
          </w:tcPr>
          <w:p w14:paraId="35CDE13A"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na področju kmetijstva, gozdarstva, hortikulture, akvakulture in čebelarstva</w:t>
            </w:r>
          </w:p>
        </w:tc>
        <w:tc>
          <w:tcPr>
            <w:tcW w:w="428" w:type="pct"/>
            <w:tcBorders>
              <w:top w:val="nil"/>
              <w:left w:val="nil"/>
              <w:bottom w:val="single" w:sz="4" w:space="0" w:color="auto"/>
              <w:right w:val="single" w:sz="4" w:space="0" w:color="auto"/>
            </w:tcBorders>
            <w:shd w:val="clear" w:color="auto" w:fill="auto"/>
            <w:vAlign w:val="center"/>
            <w:hideMark/>
          </w:tcPr>
          <w:p w14:paraId="36462EC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112</w:t>
            </w:r>
          </w:p>
        </w:tc>
        <w:tc>
          <w:tcPr>
            <w:tcW w:w="1162" w:type="pct"/>
            <w:tcBorders>
              <w:top w:val="nil"/>
              <w:left w:val="nil"/>
              <w:bottom w:val="single" w:sz="4" w:space="0" w:color="auto"/>
              <w:right w:val="single" w:sz="4" w:space="0" w:color="auto"/>
            </w:tcBorders>
            <w:shd w:val="clear" w:color="auto" w:fill="auto"/>
            <w:vAlign w:val="center"/>
            <w:hideMark/>
          </w:tcPr>
          <w:p w14:paraId="3D7E92A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4.167.056</w:t>
            </w:r>
          </w:p>
        </w:tc>
        <w:tc>
          <w:tcPr>
            <w:tcW w:w="216" w:type="pct"/>
            <w:tcBorders>
              <w:top w:val="nil"/>
              <w:left w:val="nil"/>
              <w:bottom w:val="single" w:sz="4" w:space="0" w:color="auto"/>
              <w:right w:val="single" w:sz="4" w:space="0" w:color="auto"/>
            </w:tcBorders>
            <w:shd w:val="clear" w:color="auto" w:fill="auto"/>
            <w:noWrap/>
            <w:vAlign w:val="center"/>
            <w:hideMark/>
          </w:tcPr>
          <w:p w14:paraId="3BCC7672"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1,26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DE8B73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0,49</w:t>
            </w:r>
            <w:r>
              <w:rPr>
                <w:rFonts w:ascii="Arial" w:eastAsia="Times New Roman" w:hAnsi="Arial" w:cs="Arial"/>
                <w:color w:val="000000"/>
                <w:sz w:val="18"/>
                <w:szCs w:val="18"/>
                <w:lang w:eastAsia="sl-SI"/>
              </w:rPr>
              <w:t xml:space="preserve"> %</w:t>
            </w:r>
          </w:p>
        </w:tc>
      </w:tr>
      <w:tr w:rsidR="007E629B" w:rsidRPr="001136B3" w14:paraId="7A8BC9BD"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4C8160F"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79</w:t>
            </w:r>
          </w:p>
        </w:tc>
        <w:tc>
          <w:tcPr>
            <w:tcW w:w="2550" w:type="pct"/>
            <w:tcBorders>
              <w:top w:val="nil"/>
              <w:left w:val="nil"/>
              <w:bottom w:val="single" w:sz="4" w:space="0" w:color="auto"/>
              <w:right w:val="single" w:sz="4" w:space="0" w:color="auto"/>
            </w:tcBorders>
            <w:shd w:val="clear" w:color="auto" w:fill="auto"/>
            <w:vAlign w:val="center"/>
            <w:hideMark/>
          </w:tcPr>
          <w:p w14:paraId="0B02EA43"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Poslovne storitve: pravo, trženje, svetovanje, zaposlovanje, tiskanje in varnost</w:t>
            </w:r>
          </w:p>
        </w:tc>
        <w:tc>
          <w:tcPr>
            <w:tcW w:w="428" w:type="pct"/>
            <w:tcBorders>
              <w:top w:val="nil"/>
              <w:left w:val="nil"/>
              <w:bottom w:val="single" w:sz="4" w:space="0" w:color="auto"/>
              <w:right w:val="single" w:sz="4" w:space="0" w:color="auto"/>
            </w:tcBorders>
            <w:shd w:val="clear" w:color="auto" w:fill="auto"/>
            <w:vAlign w:val="center"/>
            <w:hideMark/>
          </w:tcPr>
          <w:p w14:paraId="09E1B14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289</w:t>
            </w:r>
          </w:p>
        </w:tc>
        <w:tc>
          <w:tcPr>
            <w:tcW w:w="1162" w:type="pct"/>
            <w:tcBorders>
              <w:top w:val="nil"/>
              <w:left w:val="nil"/>
              <w:bottom w:val="single" w:sz="4" w:space="0" w:color="auto"/>
              <w:right w:val="single" w:sz="4" w:space="0" w:color="auto"/>
            </w:tcBorders>
            <w:shd w:val="clear" w:color="auto" w:fill="auto"/>
            <w:vAlign w:val="center"/>
            <w:hideMark/>
          </w:tcPr>
          <w:p w14:paraId="325ADFB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19.674.797</w:t>
            </w:r>
          </w:p>
        </w:tc>
        <w:tc>
          <w:tcPr>
            <w:tcW w:w="216" w:type="pct"/>
            <w:tcBorders>
              <w:top w:val="nil"/>
              <w:left w:val="nil"/>
              <w:bottom w:val="single" w:sz="4" w:space="0" w:color="auto"/>
              <w:right w:val="single" w:sz="4" w:space="0" w:color="auto"/>
            </w:tcBorders>
            <w:shd w:val="clear" w:color="auto" w:fill="auto"/>
            <w:noWrap/>
            <w:vAlign w:val="center"/>
            <w:hideMark/>
          </w:tcPr>
          <w:p w14:paraId="6344362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3,25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ADF7B5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2,30</w:t>
            </w:r>
            <w:r>
              <w:rPr>
                <w:rFonts w:ascii="Arial" w:eastAsia="Times New Roman" w:hAnsi="Arial" w:cs="Arial"/>
                <w:color w:val="000000"/>
                <w:sz w:val="18"/>
                <w:szCs w:val="18"/>
                <w:lang w:eastAsia="sl-SI"/>
              </w:rPr>
              <w:t xml:space="preserve"> %</w:t>
            </w:r>
          </w:p>
        </w:tc>
      </w:tr>
      <w:tr w:rsidR="007E629B" w:rsidRPr="001136B3" w14:paraId="5E5D806A"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FC751A4"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80</w:t>
            </w:r>
          </w:p>
        </w:tc>
        <w:tc>
          <w:tcPr>
            <w:tcW w:w="2550" w:type="pct"/>
            <w:tcBorders>
              <w:top w:val="nil"/>
              <w:left w:val="nil"/>
              <w:bottom w:val="single" w:sz="4" w:space="0" w:color="auto"/>
              <w:right w:val="single" w:sz="4" w:space="0" w:color="auto"/>
            </w:tcBorders>
            <w:shd w:val="clear" w:color="auto" w:fill="auto"/>
            <w:vAlign w:val="center"/>
            <w:hideMark/>
          </w:tcPr>
          <w:p w14:paraId="7C93F5B0"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izobraževanja in usposabljanja</w:t>
            </w:r>
          </w:p>
        </w:tc>
        <w:tc>
          <w:tcPr>
            <w:tcW w:w="428" w:type="pct"/>
            <w:tcBorders>
              <w:top w:val="nil"/>
              <w:left w:val="nil"/>
              <w:bottom w:val="single" w:sz="4" w:space="0" w:color="auto"/>
              <w:right w:val="single" w:sz="4" w:space="0" w:color="auto"/>
            </w:tcBorders>
            <w:shd w:val="clear" w:color="auto" w:fill="auto"/>
            <w:vAlign w:val="center"/>
            <w:hideMark/>
          </w:tcPr>
          <w:p w14:paraId="53455D78"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17</w:t>
            </w:r>
          </w:p>
        </w:tc>
        <w:tc>
          <w:tcPr>
            <w:tcW w:w="1162" w:type="pct"/>
            <w:tcBorders>
              <w:top w:val="nil"/>
              <w:left w:val="nil"/>
              <w:bottom w:val="single" w:sz="4" w:space="0" w:color="auto"/>
              <w:right w:val="single" w:sz="4" w:space="0" w:color="auto"/>
            </w:tcBorders>
            <w:shd w:val="clear" w:color="auto" w:fill="auto"/>
            <w:vAlign w:val="center"/>
            <w:hideMark/>
          </w:tcPr>
          <w:p w14:paraId="271F9A3D"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677.797</w:t>
            </w:r>
          </w:p>
        </w:tc>
        <w:tc>
          <w:tcPr>
            <w:tcW w:w="216" w:type="pct"/>
            <w:tcBorders>
              <w:top w:val="nil"/>
              <w:left w:val="nil"/>
              <w:bottom w:val="single" w:sz="4" w:space="0" w:color="auto"/>
              <w:right w:val="single" w:sz="4" w:space="0" w:color="auto"/>
            </w:tcBorders>
            <w:shd w:val="clear" w:color="auto" w:fill="auto"/>
            <w:noWrap/>
            <w:vAlign w:val="center"/>
            <w:hideMark/>
          </w:tcPr>
          <w:p w14:paraId="026CE13E"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609BB2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7E629B" w:rsidRPr="001136B3" w14:paraId="5D8D9A7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4144AA9"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85</w:t>
            </w:r>
          </w:p>
        </w:tc>
        <w:tc>
          <w:tcPr>
            <w:tcW w:w="2550" w:type="pct"/>
            <w:tcBorders>
              <w:top w:val="nil"/>
              <w:left w:val="nil"/>
              <w:bottom w:val="single" w:sz="4" w:space="0" w:color="auto"/>
              <w:right w:val="single" w:sz="4" w:space="0" w:color="auto"/>
            </w:tcBorders>
            <w:shd w:val="clear" w:color="auto" w:fill="auto"/>
            <w:vAlign w:val="center"/>
            <w:hideMark/>
          </w:tcPr>
          <w:p w14:paraId="5980FB4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na področju zdravstva in socialnega varstva</w:t>
            </w:r>
          </w:p>
        </w:tc>
        <w:tc>
          <w:tcPr>
            <w:tcW w:w="428" w:type="pct"/>
            <w:tcBorders>
              <w:top w:val="nil"/>
              <w:left w:val="nil"/>
              <w:bottom w:val="single" w:sz="4" w:space="0" w:color="auto"/>
              <w:right w:val="single" w:sz="4" w:space="0" w:color="auto"/>
            </w:tcBorders>
            <w:shd w:val="clear" w:color="auto" w:fill="auto"/>
            <w:vAlign w:val="center"/>
            <w:hideMark/>
          </w:tcPr>
          <w:p w14:paraId="4435A4D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28</w:t>
            </w:r>
          </w:p>
        </w:tc>
        <w:tc>
          <w:tcPr>
            <w:tcW w:w="1162" w:type="pct"/>
            <w:tcBorders>
              <w:top w:val="nil"/>
              <w:left w:val="nil"/>
              <w:bottom w:val="single" w:sz="4" w:space="0" w:color="auto"/>
              <w:right w:val="single" w:sz="4" w:space="0" w:color="auto"/>
            </w:tcBorders>
            <w:shd w:val="clear" w:color="auto" w:fill="auto"/>
            <w:vAlign w:val="center"/>
            <w:hideMark/>
          </w:tcPr>
          <w:p w14:paraId="5902C81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2.146.400</w:t>
            </w:r>
          </w:p>
        </w:tc>
        <w:tc>
          <w:tcPr>
            <w:tcW w:w="216" w:type="pct"/>
            <w:tcBorders>
              <w:top w:val="nil"/>
              <w:left w:val="nil"/>
              <w:bottom w:val="single" w:sz="4" w:space="0" w:color="auto"/>
              <w:right w:val="single" w:sz="4" w:space="0" w:color="auto"/>
            </w:tcBorders>
            <w:shd w:val="clear" w:color="auto" w:fill="auto"/>
            <w:noWrap/>
            <w:vAlign w:val="center"/>
            <w:hideMark/>
          </w:tcPr>
          <w:p w14:paraId="5AC211D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2331A8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7E629B" w:rsidRPr="001136B3" w14:paraId="5D2748E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C6A9C06"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90</w:t>
            </w:r>
          </w:p>
        </w:tc>
        <w:tc>
          <w:tcPr>
            <w:tcW w:w="2550" w:type="pct"/>
            <w:tcBorders>
              <w:top w:val="nil"/>
              <w:left w:val="nil"/>
              <w:bottom w:val="single" w:sz="4" w:space="0" w:color="auto"/>
              <w:right w:val="single" w:sz="4" w:space="0" w:color="auto"/>
            </w:tcBorders>
            <w:shd w:val="clear" w:color="auto" w:fill="auto"/>
            <w:vAlign w:val="center"/>
            <w:hideMark/>
          </w:tcPr>
          <w:p w14:paraId="40F043C8"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v zvezi z odplakami, odpadki, čiščenjem in okoljem</w:t>
            </w:r>
          </w:p>
        </w:tc>
        <w:tc>
          <w:tcPr>
            <w:tcW w:w="428" w:type="pct"/>
            <w:tcBorders>
              <w:top w:val="nil"/>
              <w:left w:val="nil"/>
              <w:bottom w:val="single" w:sz="4" w:space="0" w:color="auto"/>
              <w:right w:val="single" w:sz="4" w:space="0" w:color="auto"/>
            </w:tcBorders>
            <w:shd w:val="clear" w:color="auto" w:fill="auto"/>
            <w:vAlign w:val="center"/>
            <w:hideMark/>
          </w:tcPr>
          <w:p w14:paraId="5C6532EF"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378</w:t>
            </w:r>
          </w:p>
        </w:tc>
        <w:tc>
          <w:tcPr>
            <w:tcW w:w="1162" w:type="pct"/>
            <w:tcBorders>
              <w:top w:val="nil"/>
              <w:left w:val="nil"/>
              <w:bottom w:val="single" w:sz="4" w:space="0" w:color="auto"/>
              <w:right w:val="single" w:sz="4" w:space="0" w:color="auto"/>
            </w:tcBorders>
            <w:shd w:val="clear" w:color="auto" w:fill="auto"/>
            <w:vAlign w:val="center"/>
            <w:hideMark/>
          </w:tcPr>
          <w:p w14:paraId="315FEE84"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22.807.041</w:t>
            </w:r>
          </w:p>
        </w:tc>
        <w:tc>
          <w:tcPr>
            <w:tcW w:w="216" w:type="pct"/>
            <w:tcBorders>
              <w:top w:val="nil"/>
              <w:left w:val="nil"/>
              <w:bottom w:val="single" w:sz="4" w:space="0" w:color="auto"/>
              <w:right w:val="single" w:sz="4" w:space="0" w:color="auto"/>
            </w:tcBorders>
            <w:shd w:val="clear" w:color="auto" w:fill="auto"/>
            <w:noWrap/>
            <w:vAlign w:val="center"/>
            <w:hideMark/>
          </w:tcPr>
          <w:p w14:paraId="484E02D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4,24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3CEBCA0"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2,66</w:t>
            </w:r>
            <w:r>
              <w:rPr>
                <w:rFonts w:ascii="Arial" w:eastAsia="Times New Roman" w:hAnsi="Arial" w:cs="Arial"/>
                <w:color w:val="000000"/>
                <w:sz w:val="18"/>
                <w:szCs w:val="18"/>
                <w:lang w:eastAsia="sl-SI"/>
              </w:rPr>
              <w:t xml:space="preserve"> %</w:t>
            </w:r>
          </w:p>
        </w:tc>
      </w:tr>
      <w:tr w:rsidR="007E629B" w:rsidRPr="001136B3" w14:paraId="2E0695D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72391D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92</w:t>
            </w:r>
          </w:p>
        </w:tc>
        <w:tc>
          <w:tcPr>
            <w:tcW w:w="2550" w:type="pct"/>
            <w:tcBorders>
              <w:top w:val="nil"/>
              <w:left w:val="nil"/>
              <w:bottom w:val="single" w:sz="4" w:space="0" w:color="auto"/>
              <w:right w:val="single" w:sz="4" w:space="0" w:color="auto"/>
            </w:tcBorders>
            <w:shd w:val="clear" w:color="auto" w:fill="auto"/>
            <w:vAlign w:val="center"/>
            <w:hideMark/>
          </w:tcPr>
          <w:p w14:paraId="3A9FB8FB"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Storitve na področju rekreacije, kulture in športa</w:t>
            </w:r>
          </w:p>
        </w:tc>
        <w:tc>
          <w:tcPr>
            <w:tcW w:w="428" w:type="pct"/>
            <w:tcBorders>
              <w:top w:val="nil"/>
              <w:left w:val="nil"/>
              <w:bottom w:val="single" w:sz="4" w:space="0" w:color="auto"/>
              <w:right w:val="single" w:sz="4" w:space="0" w:color="auto"/>
            </w:tcBorders>
            <w:shd w:val="clear" w:color="auto" w:fill="auto"/>
            <w:vAlign w:val="center"/>
            <w:hideMark/>
          </w:tcPr>
          <w:p w14:paraId="1C884C0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21</w:t>
            </w:r>
          </w:p>
        </w:tc>
        <w:tc>
          <w:tcPr>
            <w:tcW w:w="1162" w:type="pct"/>
            <w:tcBorders>
              <w:top w:val="nil"/>
              <w:left w:val="nil"/>
              <w:bottom w:val="single" w:sz="4" w:space="0" w:color="auto"/>
              <w:right w:val="single" w:sz="4" w:space="0" w:color="auto"/>
            </w:tcBorders>
            <w:shd w:val="clear" w:color="auto" w:fill="auto"/>
            <w:vAlign w:val="center"/>
            <w:hideMark/>
          </w:tcPr>
          <w:p w14:paraId="33D97007"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1.605.516</w:t>
            </w:r>
          </w:p>
        </w:tc>
        <w:tc>
          <w:tcPr>
            <w:tcW w:w="216" w:type="pct"/>
            <w:tcBorders>
              <w:top w:val="nil"/>
              <w:left w:val="nil"/>
              <w:bottom w:val="single" w:sz="4" w:space="0" w:color="auto"/>
              <w:right w:val="single" w:sz="4" w:space="0" w:color="auto"/>
            </w:tcBorders>
            <w:shd w:val="clear" w:color="auto" w:fill="auto"/>
            <w:noWrap/>
            <w:vAlign w:val="center"/>
            <w:hideMark/>
          </w:tcPr>
          <w:p w14:paraId="37AB7AF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898EE9B"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1136B3" w14:paraId="0DB3C51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DAF114D"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98</w:t>
            </w:r>
          </w:p>
        </w:tc>
        <w:tc>
          <w:tcPr>
            <w:tcW w:w="2550" w:type="pct"/>
            <w:tcBorders>
              <w:top w:val="nil"/>
              <w:left w:val="nil"/>
              <w:bottom w:val="single" w:sz="4" w:space="0" w:color="auto"/>
              <w:right w:val="single" w:sz="4" w:space="0" w:color="auto"/>
            </w:tcBorders>
            <w:shd w:val="clear" w:color="auto" w:fill="auto"/>
            <w:vAlign w:val="center"/>
            <w:hideMark/>
          </w:tcPr>
          <w:p w14:paraId="503799A7" w14:textId="77777777" w:rsidR="007E629B" w:rsidRPr="001136B3" w:rsidRDefault="007E629B" w:rsidP="00BD3704">
            <w:pPr>
              <w:spacing w:after="0" w:line="240" w:lineRule="auto"/>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Druge javne, skupne in osebne storitve</w:t>
            </w:r>
          </w:p>
        </w:tc>
        <w:tc>
          <w:tcPr>
            <w:tcW w:w="428" w:type="pct"/>
            <w:tcBorders>
              <w:top w:val="nil"/>
              <w:left w:val="nil"/>
              <w:bottom w:val="single" w:sz="4" w:space="0" w:color="auto"/>
              <w:right w:val="single" w:sz="4" w:space="0" w:color="auto"/>
            </w:tcBorders>
            <w:shd w:val="clear" w:color="auto" w:fill="auto"/>
            <w:vAlign w:val="center"/>
            <w:hideMark/>
          </w:tcPr>
          <w:p w14:paraId="000E7DFA"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96</w:t>
            </w:r>
          </w:p>
        </w:tc>
        <w:tc>
          <w:tcPr>
            <w:tcW w:w="1162" w:type="pct"/>
            <w:tcBorders>
              <w:top w:val="nil"/>
              <w:left w:val="nil"/>
              <w:bottom w:val="single" w:sz="4" w:space="0" w:color="auto"/>
              <w:right w:val="single" w:sz="4" w:space="0" w:color="auto"/>
            </w:tcBorders>
            <w:shd w:val="clear" w:color="auto" w:fill="auto"/>
            <w:vAlign w:val="center"/>
            <w:hideMark/>
          </w:tcPr>
          <w:p w14:paraId="47039F49"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5.981.943</w:t>
            </w:r>
          </w:p>
        </w:tc>
        <w:tc>
          <w:tcPr>
            <w:tcW w:w="216" w:type="pct"/>
            <w:tcBorders>
              <w:top w:val="nil"/>
              <w:left w:val="nil"/>
              <w:bottom w:val="single" w:sz="4" w:space="0" w:color="auto"/>
              <w:right w:val="single" w:sz="4" w:space="0" w:color="auto"/>
            </w:tcBorders>
            <w:shd w:val="clear" w:color="auto" w:fill="auto"/>
            <w:noWrap/>
            <w:vAlign w:val="center"/>
            <w:hideMark/>
          </w:tcPr>
          <w:p w14:paraId="71028796"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1,08</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9188BB1" w14:textId="77777777" w:rsidR="007E629B" w:rsidRPr="001136B3" w:rsidRDefault="007E629B" w:rsidP="00BD3704">
            <w:pPr>
              <w:spacing w:after="0" w:line="240" w:lineRule="auto"/>
              <w:jc w:val="right"/>
              <w:rPr>
                <w:rFonts w:ascii="Arial" w:eastAsia="Times New Roman" w:hAnsi="Arial" w:cs="Arial"/>
                <w:color w:val="000000"/>
                <w:sz w:val="18"/>
                <w:szCs w:val="18"/>
                <w:lang w:eastAsia="sl-SI"/>
              </w:rPr>
            </w:pPr>
            <w:r w:rsidRPr="001136B3">
              <w:rPr>
                <w:rFonts w:ascii="Arial" w:eastAsia="Times New Roman" w:hAnsi="Arial" w:cs="Arial"/>
                <w:color w:val="000000"/>
                <w:sz w:val="18"/>
                <w:szCs w:val="18"/>
                <w:lang w:eastAsia="sl-SI"/>
              </w:rPr>
              <w:t>0,70</w:t>
            </w:r>
            <w:r>
              <w:rPr>
                <w:rFonts w:ascii="Arial" w:eastAsia="Times New Roman" w:hAnsi="Arial" w:cs="Arial"/>
                <w:color w:val="000000"/>
                <w:sz w:val="18"/>
                <w:szCs w:val="18"/>
                <w:lang w:eastAsia="sl-SI"/>
              </w:rPr>
              <w:t xml:space="preserve"> %</w:t>
            </w:r>
          </w:p>
        </w:tc>
      </w:tr>
      <w:tr w:rsidR="007E629B" w:rsidRPr="001136B3" w14:paraId="483E9D1D"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449BE6C1" w14:textId="77777777" w:rsidR="007E629B" w:rsidRPr="001136B3" w:rsidRDefault="007E629B" w:rsidP="00BD3704">
            <w:pPr>
              <w:spacing w:after="0" w:line="240" w:lineRule="auto"/>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Skupaj</w:t>
            </w:r>
          </w:p>
        </w:tc>
        <w:tc>
          <w:tcPr>
            <w:tcW w:w="2550" w:type="pct"/>
            <w:tcBorders>
              <w:top w:val="nil"/>
              <w:left w:val="nil"/>
              <w:bottom w:val="single" w:sz="4" w:space="0" w:color="auto"/>
              <w:right w:val="single" w:sz="4" w:space="0" w:color="auto"/>
            </w:tcBorders>
            <w:shd w:val="clear" w:color="auto" w:fill="E7E6E6" w:themeFill="background2"/>
            <w:noWrap/>
            <w:vAlign w:val="center"/>
            <w:hideMark/>
          </w:tcPr>
          <w:p w14:paraId="2BF06231" w14:textId="77777777" w:rsidR="007E629B" w:rsidRPr="001136B3" w:rsidRDefault="007E629B" w:rsidP="00BD3704">
            <w:pPr>
              <w:spacing w:after="0" w:line="240" w:lineRule="auto"/>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 </w:t>
            </w:r>
          </w:p>
        </w:tc>
        <w:tc>
          <w:tcPr>
            <w:tcW w:w="428" w:type="pct"/>
            <w:tcBorders>
              <w:top w:val="nil"/>
              <w:left w:val="nil"/>
              <w:bottom w:val="single" w:sz="4" w:space="0" w:color="auto"/>
              <w:right w:val="single" w:sz="4" w:space="0" w:color="auto"/>
            </w:tcBorders>
            <w:shd w:val="clear" w:color="auto" w:fill="E7E6E6" w:themeFill="background2"/>
            <w:noWrap/>
            <w:vAlign w:val="center"/>
            <w:hideMark/>
          </w:tcPr>
          <w:p w14:paraId="3FF3B0BE" w14:textId="77777777" w:rsidR="007E629B" w:rsidRPr="001136B3" w:rsidRDefault="007E629B" w:rsidP="00BD3704">
            <w:pPr>
              <w:spacing w:after="0" w:line="240" w:lineRule="auto"/>
              <w:jc w:val="right"/>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8.906</w:t>
            </w:r>
          </w:p>
        </w:tc>
        <w:tc>
          <w:tcPr>
            <w:tcW w:w="1162" w:type="pct"/>
            <w:tcBorders>
              <w:top w:val="nil"/>
              <w:left w:val="nil"/>
              <w:bottom w:val="single" w:sz="4" w:space="0" w:color="auto"/>
              <w:right w:val="single" w:sz="4" w:space="0" w:color="auto"/>
            </w:tcBorders>
            <w:shd w:val="clear" w:color="auto" w:fill="E7E6E6" w:themeFill="background2"/>
            <w:noWrap/>
            <w:vAlign w:val="center"/>
            <w:hideMark/>
          </w:tcPr>
          <w:p w14:paraId="02D032AF" w14:textId="77777777" w:rsidR="007E629B" w:rsidRPr="001136B3" w:rsidRDefault="007E629B" w:rsidP="00BD3704">
            <w:pPr>
              <w:spacing w:after="0" w:line="240" w:lineRule="auto"/>
              <w:jc w:val="right"/>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856.605.955</w:t>
            </w:r>
          </w:p>
        </w:tc>
        <w:tc>
          <w:tcPr>
            <w:tcW w:w="216" w:type="pct"/>
            <w:tcBorders>
              <w:top w:val="nil"/>
              <w:left w:val="nil"/>
              <w:bottom w:val="single" w:sz="4" w:space="0" w:color="auto"/>
              <w:right w:val="single" w:sz="4" w:space="0" w:color="auto"/>
            </w:tcBorders>
            <w:shd w:val="clear" w:color="auto" w:fill="E7E6E6" w:themeFill="background2"/>
            <w:noWrap/>
            <w:vAlign w:val="center"/>
            <w:hideMark/>
          </w:tcPr>
          <w:p w14:paraId="083505E5" w14:textId="77777777" w:rsidR="007E629B" w:rsidRPr="001136B3" w:rsidRDefault="007E629B" w:rsidP="00BD3704">
            <w:pPr>
              <w:spacing w:after="0" w:line="240" w:lineRule="auto"/>
              <w:jc w:val="right"/>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E7E6E6" w:themeFill="background2"/>
            <w:noWrap/>
            <w:vAlign w:val="center"/>
            <w:hideMark/>
          </w:tcPr>
          <w:p w14:paraId="752FDD02" w14:textId="77777777" w:rsidR="007E629B" w:rsidRPr="001136B3" w:rsidRDefault="007E629B" w:rsidP="00BD3704">
            <w:pPr>
              <w:spacing w:after="0" w:line="240" w:lineRule="auto"/>
              <w:jc w:val="right"/>
              <w:rPr>
                <w:rFonts w:ascii="Arial" w:eastAsia="Times New Roman" w:hAnsi="Arial" w:cs="Arial"/>
                <w:b/>
                <w:bCs/>
                <w:color w:val="000000"/>
                <w:sz w:val="18"/>
                <w:szCs w:val="18"/>
                <w:lang w:eastAsia="sl-SI"/>
              </w:rPr>
            </w:pPr>
            <w:r w:rsidRPr="001136B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251E34C8" w14:textId="77777777" w:rsidR="007E629B" w:rsidRPr="00493398" w:rsidRDefault="007E629B" w:rsidP="007E629B">
      <w:pPr>
        <w:spacing w:before="120" w:after="120" w:line="240" w:lineRule="auto"/>
        <w:jc w:val="both"/>
        <w:rPr>
          <w:rFonts w:ascii="Arial" w:hAnsi="Arial" w:cs="Arial"/>
          <w:sz w:val="20"/>
          <w:highlight w:val="yellow"/>
        </w:rPr>
      </w:pPr>
    </w:p>
    <w:p w14:paraId="12DBAEEE" w14:textId="6CDD7735" w:rsidR="007E629B" w:rsidRPr="004234C1" w:rsidRDefault="007E629B" w:rsidP="007E629B">
      <w:pPr>
        <w:spacing w:before="120" w:after="120" w:line="240" w:lineRule="auto"/>
        <w:jc w:val="both"/>
        <w:rPr>
          <w:rFonts w:ascii="Arial" w:hAnsi="Arial" w:cs="Arial"/>
          <w:sz w:val="20"/>
        </w:rPr>
      </w:pPr>
      <w:r w:rsidRPr="004234C1">
        <w:rPr>
          <w:rFonts w:ascii="Arial" w:hAnsi="Arial" w:cs="Arial"/>
          <w:sz w:val="20"/>
        </w:rPr>
        <w:t xml:space="preserve">Preglednica </w:t>
      </w:r>
      <w:r w:rsidR="00003254">
        <w:rPr>
          <w:rFonts w:ascii="Arial" w:hAnsi="Arial" w:cs="Arial"/>
          <w:sz w:val="20"/>
        </w:rPr>
        <w:t>79</w:t>
      </w:r>
      <w:r w:rsidRPr="004234C1">
        <w:rPr>
          <w:rFonts w:ascii="Arial" w:hAnsi="Arial" w:cs="Arial"/>
          <w:sz w:val="20"/>
        </w:rPr>
        <w:t>: Javna naročila, objavljena na portalu javnih naročil in v Uradnem listu Evropske unije, glede na predmet naročanja po Enotnem besednjaku javnih naročil (CPV)</w:t>
      </w:r>
    </w:p>
    <w:tbl>
      <w:tblPr>
        <w:tblW w:w="5000" w:type="pct"/>
        <w:tblCellMar>
          <w:left w:w="70" w:type="dxa"/>
          <w:right w:w="70" w:type="dxa"/>
        </w:tblCellMar>
        <w:tblLook w:val="04A0" w:firstRow="1" w:lastRow="0" w:firstColumn="1" w:lastColumn="0" w:noHBand="0" w:noVBand="1"/>
      </w:tblPr>
      <w:tblGrid>
        <w:gridCol w:w="771"/>
        <w:gridCol w:w="4188"/>
        <w:gridCol w:w="671"/>
        <w:gridCol w:w="1742"/>
        <w:gridCol w:w="901"/>
        <w:gridCol w:w="901"/>
      </w:tblGrid>
      <w:tr w:rsidR="007E629B" w:rsidRPr="00AD1F17" w14:paraId="1E2AD7B0" w14:textId="77777777" w:rsidTr="00BD3704">
        <w:trPr>
          <w:trHeight w:val="480"/>
          <w:tblHeader/>
        </w:trPr>
        <w:tc>
          <w:tcPr>
            <w:tcW w:w="42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0D2A4E0"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CPV oddelek</w:t>
            </w:r>
          </w:p>
        </w:tc>
        <w:tc>
          <w:tcPr>
            <w:tcW w:w="2550" w:type="pct"/>
            <w:tcBorders>
              <w:top w:val="single" w:sz="4" w:space="0" w:color="auto"/>
              <w:left w:val="nil"/>
              <w:bottom w:val="single" w:sz="4" w:space="0" w:color="auto"/>
              <w:right w:val="single" w:sz="4" w:space="0" w:color="auto"/>
            </w:tcBorders>
            <w:shd w:val="clear" w:color="000000" w:fill="EDEDED"/>
            <w:vAlign w:val="center"/>
            <w:hideMark/>
          </w:tcPr>
          <w:p w14:paraId="7C0BD2A1"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Opis CPV oddelka</w:t>
            </w:r>
          </w:p>
        </w:tc>
        <w:tc>
          <w:tcPr>
            <w:tcW w:w="428" w:type="pct"/>
            <w:tcBorders>
              <w:top w:val="single" w:sz="4" w:space="0" w:color="auto"/>
              <w:left w:val="nil"/>
              <w:bottom w:val="single" w:sz="4" w:space="0" w:color="auto"/>
              <w:right w:val="single" w:sz="4" w:space="0" w:color="auto"/>
            </w:tcBorders>
            <w:shd w:val="clear" w:color="000000" w:fill="EDEDED"/>
            <w:vAlign w:val="center"/>
            <w:hideMark/>
          </w:tcPr>
          <w:p w14:paraId="6C9C5F99"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Št. naročil</w:t>
            </w:r>
          </w:p>
        </w:tc>
        <w:tc>
          <w:tcPr>
            <w:tcW w:w="1162" w:type="pct"/>
            <w:tcBorders>
              <w:top w:val="single" w:sz="4" w:space="0" w:color="auto"/>
              <w:left w:val="nil"/>
              <w:bottom w:val="single" w:sz="4" w:space="0" w:color="auto"/>
              <w:right w:val="single" w:sz="4" w:space="0" w:color="auto"/>
            </w:tcBorders>
            <w:shd w:val="clear" w:color="000000" w:fill="EDEDED"/>
            <w:vAlign w:val="center"/>
            <w:hideMark/>
          </w:tcPr>
          <w:p w14:paraId="460C6D30"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Pogodbena vrednost</w:t>
            </w:r>
          </w:p>
        </w:tc>
        <w:tc>
          <w:tcPr>
            <w:tcW w:w="216" w:type="pct"/>
            <w:tcBorders>
              <w:top w:val="single" w:sz="4" w:space="0" w:color="auto"/>
              <w:left w:val="nil"/>
              <w:bottom w:val="single" w:sz="4" w:space="0" w:color="auto"/>
              <w:right w:val="single" w:sz="4" w:space="0" w:color="auto"/>
            </w:tcBorders>
            <w:shd w:val="clear" w:color="000000" w:fill="EDEDED"/>
            <w:vAlign w:val="center"/>
            <w:hideMark/>
          </w:tcPr>
          <w:p w14:paraId="65C5A6F9"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Delež v št. naročil</w:t>
            </w:r>
          </w:p>
        </w:tc>
        <w:tc>
          <w:tcPr>
            <w:tcW w:w="216" w:type="pct"/>
            <w:tcBorders>
              <w:top w:val="single" w:sz="4" w:space="0" w:color="auto"/>
              <w:left w:val="nil"/>
              <w:bottom w:val="single" w:sz="4" w:space="0" w:color="auto"/>
              <w:right w:val="single" w:sz="4" w:space="0" w:color="auto"/>
            </w:tcBorders>
            <w:shd w:val="clear" w:color="000000" w:fill="EDEDED"/>
            <w:vAlign w:val="center"/>
            <w:hideMark/>
          </w:tcPr>
          <w:p w14:paraId="6AA384CF" w14:textId="77777777" w:rsidR="007E629B" w:rsidRPr="00AD1F17" w:rsidRDefault="007E629B" w:rsidP="00BD3704">
            <w:pPr>
              <w:spacing w:after="0" w:line="240" w:lineRule="auto"/>
              <w:jc w:val="center"/>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Delež v vrednosti</w:t>
            </w:r>
          </w:p>
        </w:tc>
      </w:tr>
      <w:tr w:rsidR="007E629B" w:rsidRPr="00AD1F17" w14:paraId="61525BC5"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CA1304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AD1F17">
              <w:rPr>
                <w:rFonts w:ascii="Arial" w:eastAsia="Times New Roman" w:hAnsi="Arial" w:cs="Arial"/>
                <w:color w:val="000000"/>
                <w:sz w:val="18"/>
                <w:szCs w:val="18"/>
                <w:lang w:eastAsia="sl-SI"/>
              </w:rPr>
              <w:t>3</w:t>
            </w:r>
          </w:p>
        </w:tc>
        <w:tc>
          <w:tcPr>
            <w:tcW w:w="2550" w:type="pct"/>
            <w:tcBorders>
              <w:top w:val="nil"/>
              <w:left w:val="nil"/>
              <w:bottom w:val="single" w:sz="4" w:space="0" w:color="auto"/>
              <w:right w:val="single" w:sz="4" w:space="0" w:color="auto"/>
            </w:tcBorders>
            <w:shd w:val="clear" w:color="auto" w:fill="auto"/>
            <w:vAlign w:val="center"/>
            <w:hideMark/>
          </w:tcPr>
          <w:p w14:paraId="7EC646F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Kmetijski, ribiški, gozdarski in z njimi povezani proizvodi</w:t>
            </w:r>
          </w:p>
        </w:tc>
        <w:tc>
          <w:tcPr>
            <w:tcW w:w="428" w:type="pct"/>
            <w:tcBorders>
              <w:top w:val="nil"/>
              <w:left w:val="nil"/>
              <w:bottom w:val="single" w:sz="4" w:space="0" w:color="auto"/>
              <w:right w:val="single" w:sz="4" w:space="0" w:color="auto"/>
            </w:tcBorders>
            <w:shd w:val="clear" w:color="auto" w:fill="auto"/>
            <w:vAlign w:val="center"/>
            <w:hideMark/>
          </w:tcPr>
          <w:p w14:paraId="179C977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217</w:t>
            </w:r>
          </w:p>
        </w:tc>
        <w:tc>
          <w:tcPr>
            <w:tcW w:w="1162" w:type="pct"/>
            <w:tcBorders>
              <w:top w:val="nil"/>
              <w:left w:val="nil"/>
              <w:bottom w:val="single" w:sz="4" w:space="0" w:color="auto"/>
              <w:right w:val="single" w:sz="4" w:space="0" w:color="auto"/>
            </w:tcBorders>
            <w:shd w:val="clear" w:color="auto" w:fill="auto"/>
            <w:vAlign w:val="center"/>
            <w:hideMark/>
          </w:tcPr>
          <w:p w14:paraId="6D6AA8A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4.915.056</w:t>
            </w:r>
          </w:p>
        </w:tc>
        <w:tc>
          <w:tcPr>
            <w:tcW w:w="216" w:type="pct"/>
            <w:tcBorders>
              <w:top w:val="nil"/>
              <w:left w:val="nil"/>
              <w:bottom w:val="single" w:sz="4" w:space="0" w:color="auto"/>
              <w:right w:val="single" w:sz="4" w:space="0" w:color="auto"/>
            </w:tcBorders>
            <w:shd w:val="clear" w:color="auto" w:fill="auto"/>
            <w:noWrap/>
            <w:vAlign w:val="center"/>
            <w:hideMark/>
          </w:tcPr>
          <w:p w14:paraId="2FD62B3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2,57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645080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AD1F17" w14:paraId="3FE1FB57"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F97833D"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0</w:t>
            </w:r>
            <w:r w:rsidRPr="00AD1F17">
              <w:rPr>
                <w:rFonts w:ascii="Arial" w:eastAsia="Times New Roman" w:hAnsi="Arial" w:cs="Arial"/>
                <w:color w:val="000000"/>
                <w:sz w:val="18"/>
                <w:szCs w:val="18"/>
                <w:lang w:eastAsia="sl-SI"/>
              </w:rPr>
              <w:t>9</w:t>
            </w:r>
          </w:p>
        </w:tc>
        <w:tc>
          <w:tcPr>
            <w:tcW w:w="2550" w:type="pct"/>
            <w:tcBorders>
              <w:top w:val="nil"/>
              <w:left w:val="nil"/>
              <w:bottom w:val="single" w:sz="4" w:space="0" w:color="auto"/>
              <w:right w:val="single" w:sz="4" w:space="0" w:color="auto"/>
            </w:tcBorders>
            <w:shd w:val="clear" w:color="auto" w:fill="auto"/>
            <w:vAlign w:val="center"/>
            <w:hideMark/>
          </w:tcPr>
          <w:p w14:paraId="62927980"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Naftni derivati, goriva, električna energija in drugi viri energije</w:t>
            </w:r>
          </w:p>
        </w:tc>
        <w:tc>
          <w:tcPr>
            <w:tcW w:w="428" w:type="pct"/>
            <w:tcBorders>
              <w:top w:val="nil"/>
              <w:left w:val="nil"/>
              <w:bottom w:val="single" w:sz="4" w:space="0" w:color="auto"/>
              <w:right w:val="single" w:sz="4" w:space="0" w:color="auto"/>
            </w:tcBorders>
            <w:shd w:val="clear" w:color="auto" w:fill="auto"/>
            <w:vAlign w:val="center"/>
            <w:hideMark/>
          </w:tcPr>
          <w:p w14:paraId="284C022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87</w:t>
            </w:r>
          </w:p>
        </w:tc>
        <w:tc>
          <w:tcPr>
            <w:tcW w:w="1162" w:type="pct"/>
            <w:tcBorders>
              <w:top w:val="nil"/>
              <w:left w:val="nil"/>
              <w:bottom w:val="single" w:sz="4" w:space="0" w:color="auto"/>
              <w:right w:val="single" w:sz="4" w:space="0" w:color="auto"/>
            </w:tcBorders>
            <w:shd w:val="clear" w:color="auto" w:fill="auto"/>
            <w:vAlign w:val="center"/>
            <w:hideMark/>
          </w:tcPr>
          <w:p w14:paraId="06FABC0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118.942.142</w:t>
            </w:r>
          </w:p>
        </w:tc>
        <w:tc>
          <w:tcPr>
            <w:tcW w:w="216" w:type="pct"/>
            <w:tcBorders>
              <w:top w:val="nil"/>
              <w:left w:val="nil"/>
              <w:bottom w:val="single" w:sz="4" w:space="0" w:color="auto"/>
              <w:right w:val="single" w:sz="4" w:space="0" w:color="auto"/>
            </w:tcBorders>
            <w:shd w:val="clear" w:color="auto" w:fill="auto"/>
            <w:noWrap/>
            <w:vAlign w:val="center"/>
            <w:hideMark/>
          </w:tcPr>
          <w:p w14:paraId="5C0B2A2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35E334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4,20</w:t>
            </w:r>
            <w:r>
              <w:rPr>
                <w:rFonts w:ascii="Arial" w:eastAsia="Times New Roman" w:hAnsi="Arial" w:cs="Arial"/>
                <w:color w:val="000000"/>
                <w:sz w:val="18"/>
                <w:szCs w:val="18"/>
                <w:lang w:eastAsia="sl-SI"/>
              </w:rPr>
              <w:t xml:space="preserve"> %</w:t>
            </w:r>
          </w:p>
        </w:tc>
      </w:tr>
      <w:tr w:rsidR="007E629B" w:rsidRPr="00AD1F17" w14:paraId="2C97341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B741C8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w:t>
            </w:r>
          </w:p>
        </w:tc>
        <w:tc>
          <w:tcPr>
            <w:tcW w:w="2550" w:type="pct"/>
            <w:tcBorders>
              <w:top w:val="nil"/>
              <w:left w:val="nil"/>
              <w:bottom w:val="single" w:sz="4" w:space="0" w:color="auto"/>
              <w:right w:val="single" w:sz="4" w:space="0" w:color="auto"/>
            </w:tcBorders>
            <w:shd w:val="clear" w:color="auto" w:fill="auto"/>
            <w:vAlign w:val="center"/>
            <w:hideMark/>
          </w:tcPr>
          <w:p w14:paraId="10787FA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Rudarstvo, navadne kovine in z njimi povezani proizvodi</w:t>
            </w:r>
          </w:p>
        </w:tc>
        <w:tc>
          <w:tcPr>
            <w:tcW w:w="428" w:type="pct"/>
            <w:tcBorders>
              <w:top w:val="nil"/>
              <w:left w:val="nil"/>
              <w:bottom w:val="single" w:sz="4" w:space="0" w:color="auto"/>
              <w:right w:val="single" w:sz="4" w:space="0" w:color="auto"/>
            </w:tcBorders>
            <w:shd w:val="clear" w:color="auto" w:fill="auto"/>
            <w:vAlign w:val="center"/>
            <w:hideMark/>
          </w:tcPr>
          <w:p w14:paraId="79C5099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w:t>
            </w:r>
          </w:p>
        </w:tc>
        <w:tc>
          <w:tcPr>
            <w:tcW w:w="1162" w:type="pct"/>
            <w:tcBorders>
              <w:top w:val="nil"/>
              <w:left w:val="nil"/>
              <w:bottom w:val="single" w:sz="4" w:space="0" w:color="auto"/>
              <w:right w:val="single" w:sz="4" w:space="0" w:color="auto"/>
            </w:tcBorders>
            <w:shd w:val="clear" w:color="auto" w:fill="auto"/>
            <w:vAlign w:val="center"/>
            <w:hideMark/>
          </w:tcPr>
          <w:p w14:paraId="170EF33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2.669.846</w:t>
            </w:r>
          </w:p>
        </w:tc>
        <w:tc>
          <w:tcPr>
            <w:tcW w:w="216" w:type="pct"/>
            <w:tcBorders>
              <w:top w:val="nil"/>
              <w:left w:val="nil"/>
              <w:bottom w:val="single" w:sz="4" w:space="0" w:color="auto"/>
              <w:right w:val="single" w:sz="4" w:space="0" w:color="auto"/>
            </w:tcBorders>
            <w:shd w:val="clear" w:color="auto" w:fill="auto"/>
            <w:noWrap/>
            <w:vAlign w:val="center"/>
            <w:hideMark/>
          </w:tcPr>
          <w:p w14:paraId="3394CEA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EC8E8C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r>
      <w:tr w:rsidR="007E629B" w:rsidRPr="00AD1F17" w14:paraId="7F549EE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FB75FA8"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w:t>
            </w:r>
          </w:p>
        </w:tc>
        <w:tc>
          <w:tcPr>
            <w:tcW w:w="2550" w:type="pct"/>
            <w:tcBorders>
              <w:top w:val="nil"/>
              <w:left w:val="nil"/>
              <w:bottom w:val="single" w:sz="4" w:space="0" w:color="auto"/>
              <w:right w:val="single" w:sz="4" w:space="0" w:color="auto"/>
            </w:tcBorders>
            <w:shd w:val="clear" w:color="auto" w:fill="auto"/>
            <w:vAlign w:val="center"/>
            <w:hideMark/>
          </w:tcPr>
          <w:p w14:paraId="78DD7410"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Živila, pijače, tobačni izdelki in z njimi povezani izdelki</w:t>
            </w:r>
          </w:p>
        </w:tc>
        <w:tc>
          <w:tcPr>
            <w:tcW w:w="428" w:type="pct"/>
            <w:tcBorders>
              <w:top w:val="nil"/>
              <w:left w:val="nil"/>
              <w:bottom w:val="single" w:sz="4" w:space="0" w:color="auto"/>
              <w:right w:val="single" w:sz="4" w:space="0" w:color="auto"/>
            </w:tcBorders>
            <w:shd w:val="clear" w:color="auto" w:fill="auto"/>
            <w:vAlign w:val="center"/>
            <w:hideMark/>
          </w:tcPr>
          <w:p w14:paraId="62BA875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3.521</w:t>
            </w:r>
          </w:p>
        </w:tc>
        <w:tc>
          <w:tcPr>
            <w:tcW w:w="1162" w:type="pct"/>
            <w:tcBorders>
              <w:top w:val="nil"/>
              <w:left w:val="nil"/>
              <w:bottom w:val="single" w:sz="4" w:space="0" w:color="auto"/>
              <w:right w:val="single" w:sz="4" w:space="0" w:color="auto"/>
            </w:tcBorders>
            <w:shd w:val="clear" w:color="auto" w:fill="auto"/>
            <w:vAlign w:val="center"/>
            <w:hideMark/>
          </w:tcPr>
          <w:p w14:paraId="28E611D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110.528.437</w:t>
            </w:r>
          </w:p>
        </w:tc>
        <w:tc>
          <w:tcPr>
            <w:tcW w:w="216" w:type="pct"/>
            <w:tcBorders>
              <w:top w:val="nil"/>
              <w:left w:val="nil"/>
              <w:bottom w:val="single" w:sz="4" w:space="0" w:color="auto"/>
              <w:right w:val="single" w:sz="4" w:space="0" w:color="auto"/>
            </w:tcBorders>
            <w:shd w:val="clear" w:color="auto" w:fill="auto"/>
            <w:noWrap/>
            <w:vAlign w:val="center"/>
            <w:hideMark/>
          </w:tcPr>
          <w:p w14:paraId="1D47D9D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41,63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87C304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3,91</w:t>
            </w:r>
            <w:r>
              <w:rPr>
                <w:rFonts w:ascii="Arial" w:eastAsia="Times New Roman" w:hAnsi="Arial" w:cs="Arial"/>
                <w:color w:val="000000"/>
                <w:sz w:val="18"/>
                <w:szCs w:val="18"/>
                <w:lang w:eastAsia="sl-SI"/>
              </w:rPr>
              <w:t xml:space="preserve"> %</w:t>
            </w:r>
          </w:p>
        </w:tc>
      </w:tr>
      <w:tr w:rsidR="007E629B" w:rsidRPr="00AD1F17" w14:paraId="69E8D5C9"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C60197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16</w:t>
            </w:r>
          </w:p>
        </w:tc>
        <w:tc>
          <w:tcPr>
            <w:tcW w:w="2550" w:type="pct"/>
            <w:tcBorders>
              <w:top w:val="nil"/>
              <w:left w:val="nil"/>
              <w:bottom w:val="single" w:sz="4" w:space="0" w:color="auto"/>
              <w:right w:val="single" w:sz="4" w:space="0" w:color="auto"/>
            </w:tcBorders>
            <w:shd w:val="clear" w:color="auto" w:fill="auto"/>
            <w:vAlign w:val="center"/>
            <w:hideMark/>
          </w:tcPr>
          <w:p w14:paraId="3DBD000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Kmetijski stroji</w:t>
            </w:r>
          </w:p>
        </w:tc>
        <w:tc>
          <w:tcPr>
            <w:tcW w:w="428" w:type="pct"/>
            <w:tcBorders>
              <w:top w:val="nil"/>
              <w:left w:val="nil"/>
              <w:bottom w:val="single" w:sz="4" w:space="0" w:color="auto"/>
              <w:right w:val="single" w:sz="4" w:space="0" w:color="auto"/>
            </w:tcBorders>
            <w:shd w:val="clear" w:color="auto" w:fill="auto"/>
            <w:vAlign w:val="center"/>
            <w:hideMark/>
          </w:tcPr>
          <w:p w14:paraId="16B80A9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w:t>
            </w:r>
          </w:p>
        </w:tc>
        <w:tc>
          <w:tcPr>
            <w:tcW w:w="1162" w:type="pct"/>
            <w:tcBorders>
              <w:top w:val="nil"/>
              <w:left w:val="nil"/>
              <w:bottom w:val="single" w:sz="4" w:space="0" w:color="auto"/>
              <w:right w:val="single" w:sz="4" w:space="0" w:color="auto"/>
            </w:tcBorders>
            <w:shd w:val="clear" w:color="auto" w:fill="auto"/>
            <w:vAlign w:val="center"/>
            <w:hideMark/>
          </w:tcPr>
          <w:p w14:paraId="2D7B96E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1.537.652</w:t>
            </w:r>
          </w:p>
        </w:tc>
        <w:tc>
          <w:tcPr>
            <w:tcW w:w="216" w:type="pct"/>
            <w:tcBorders>
              <w:top w:val="nil"/>
              <w:left w:val="nil"/>
              <w:bottom w:val="single" w:sz="4" w:space="0" w:color="auto"/>
              <w:right w:val="single" w:sz="4" w:space="0" w:color="auto"/>
            </w:tcBorders>
            <w:shd w:val="clear" w:color="auto" w:fill="auto"/>
            <w:noWrap/>
            <w:vAlign w:val="center"/>
            <w:hideMark/>
          </w:tcPr>
          <w:p w14:paraId="7958F76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518224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AD1F17" w14:paraId="683316D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45E7CD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18</w:t>
            </w:r>
          </w:p>
        </w:tc>
        <w:tc>
          <w:tcPr>
            <w:tcW w:w="2550" w:type="pct"/>
            <w:tcBorders>
              <w:top w:val="nil"/>
              <w:left w:val="nil"/>
              <w:bottom w:val="single" w:sz="4" w:space="0" w:color="auto"/>
              <w:right w:val="single" w:sz="4" w:space="0" w:color="auto"/>
            </w:tcBorders>
            <w:shd w:val="clear" w:color="auto" w:fill="auto"/>
            <w:vAlign w:val="center"/>
            <w:hideMark/>
          </w:tcPr>
          <w:p w14:paraId="57E88233"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Oblačila, obutev, prtljaga in pribor</w:t>
            </w:r>
          </w:p>
        </w:tc>
        <w:tc>
          <w:tcPr>
            <w:tcW w:w="428" w:type="pct"/>
            <w:tcBorders>
              <w:top w:val="nil"/>
              <w:left w:val="nil"/>
              <w:bottom w:val="single" w:sz="4" w:space="0" w:color="auto"/>
              <w:right w:val="single" w:sz="4" w:space="0" w:color="auto"/>
            </w:tcBorders>
            <w:shd w:val="clear" w:color="auto" w:fill="auto"/>
            <w:vAlign w:val="center"/>
            <w:hideMark/>
          </w:tcPr>
          <w:p w14:paraId="0DD7B18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64</w:t>
            </w:r>
          </w:p>
        </w:tc>
        <w:tc>
          <w:tcPr>
            <w:tcW w:w="1162" w:type="pct"/>
            <w:tcBorders>
              <w:top w:val="nil"/>
              <w:left w:val="nil"/>
              <w:bottom w:val="single" w:sz="4" w:space="0" w:color="auto"/>
              <w:right w:val="single" w:sz="4" w:space="0" w:color="auto"/>
            </w:tcBorders>
            <w:shd w:val="clear" w:color="auto" w:fill="auto"/>
            <w:vAlign w:val="center"/>
            <w:hideMark/>
          </w:tcPr>
          <w:p w14:paraId="26C32B9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11.972.995</w:t>
            </w:r>
          </w:p>
        </w:tc>
        <w:tc>
          <w:tcPr>
            <w:tcW w:w="216" w:type="pct"/>
            <w:tcBorders>
              <w:top w:val="nil"/>
              <w:left w:val="nil"/>
              <w:bottom w:val="single" w:sz="4" w:space="0" w:color="auto"/>
              <w:right w:val="single" w:sz="4" w:space="0" w:color="auto"/>
            </w:tcBorders>
            <w:shd w:val="clear" w:color="auto" w:fill="auto"/>
            <w:noWrap/>
            <w:vAlign w:val="center"/>
            <w:hideMark/>
          </w:tcPr>
          <w:p w14:paraId="286C10A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0,76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4C6C2F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r>
      <w:tr w:rsidR="007E629B" w:rsidRPr="00AD1F17" w14:paraId="296DCAF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B00E38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19</w:t>
            </w:r>
          </w:p>
        </w:tc>
        <w:tc>
          <w:tcPr>
            <w:tcW w:w="2550" w:type="pct"/>
            <w:tcBorders>
              <w:top w:val="nil"/>
              <w:left w:val="nil"/>
              <w:bottom w:val="single" w:sz="4" w:space="0" w:color="auto"/>
              <w:right w:val="single" w:sz="4" w:space="0" w:color="auto"/>
            </w:tcBorders>
            <w:shd w:val="clear" w:color="auto" w:fill="auto"/>
            <w:vAlign w:val="center"/>
            <w:hideMark/>
          </w:tcPr>
          <w:p w14:paraId="3C261B5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Usnjeni in tekstilni materiali, plastični in gumijasti materiali</w:t>
            </w:r>
          </w:p>
        </w:tc>
        <w:tc>
          <w:tcPr>
            <w:tcW w:w="428" w:type="pct"/>
            <w:tcBorders>
              <w:top w:val="nil"/>
              <w:left w:val="nil"/>
              <w:bottom w:val="single" w:sz="4" w:space="0" w:color="auto"/>
              <w:right w:val="single" w:sz="4" w:space="0" w:color="auto"/>
            </w:tcBorders>
            <w:shd w:val="clear" w:color="auto" w:fill="auto"/>
            <w:vAlign w:val="center"/>
            <w:hideMark/>
          </w:tcPr>
          <w:p w14:paraId="1CF4D71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w:t>
            </w:r>
          </w:p>
        </w:tc>
        <w:tc>
          <w:tcPr>
            <w:tcW w:w="1162" w:type="pct"/>
            <w:tcBorders>
              <w:top w:val="nil"/>
              <w:left w:val="nil"/>
              <w:bottom w:val="single" w:sz="4" w:space="0" w:color="auto"/>
              <w:right w:val="single" w:sz="4" w:space="0" w:color="auto"/>
            </w:tcBorders>
            <w:shd w:val="clear" w:color="auto" w:fill="auto"/>
            <w:vAlign w:val="center"/>
            <w:hideMark/>
          </w:tcPr>
          <w:p w14:paraId="77ED57F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4.784.582</w:t>
            </w:r>
          </w:p>
        </w:tc>
        <w:tc>
          <w:tcPr>
            <w:tcW w:w="216" w:type="pct"/>
            <w:tcBorders>
              <w:top w:val="nil"/>
              <w:left w:val="nil"/>
              <w:bottom w:val="single" w:sz="4" w:space="0" w:color="auto"/>
              <w:right w:val="single" w:sz="4" w:space="0" w:color="auto"/>
            </w:tcBorders>
            <w:shd w:val="clear" w:color="auto" w:fill="auto"/>
            <w:noWrap/>
            <w:vAlign w:val="center"/>
            <w:hideMark/>
          </w:tcPr>
          <w:p w14:paraId="67537B4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8AE7FE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r>
      <w:tr w:rsidR="007E629B" w:rsidRPr="00AD1F17" w14:paraId="0E0F12E1"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40F22FD"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22</w:t>
            </w:r>
          </w:p>
        </w:tc>
        <w:tc>
          <w:tcPr>
            <w:tcW w:w="2550" w:type="pct"/>
            <w:tcBorders>
              <w:top w:val="nil"/>
              <w:left w:val="nil"/>
              <w:bottom w:val="single" w:sz="4" w:space="0" w:color="auto"/>
              <w:right w:val="single" w:sz="4" w:space="0" w:color="auto"/>
            </w:tcBorders>
            <w:shd w:val="clear" w:color="auto" w:fill="auto"/>
            <w:vAlign w:val="center"/>
            <w:hideMark/>
          </w:tcPr>
          <w:p w14:paraId="03BE40E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Tiskano gradivo in z njim povezani izdelki</w:t>
            </w:r>
          </w:p>
        </w:tc>
        <w:tc>
          <w:tcPr>
            <w:tcW w:w="428" w:type="pct"/>
            <w:tcBorders>
              <w:top w:val="nil"/>
              <w:left w:val="nil"/>
              <w:bottom w:val="single" w:sz="4" w:space="0" w:color="auto"/>
              <w:right w:val="single" w:sz="4" w:space="0" w:color="auto"/>
            </w:tcBorders>
            <w:shd w:val="clear" w:color="auto" w:fill="auto"/>
            <w:vAlign w:val="center"/>
            <w:hideMark/>
          </w:tcPr>
          <w:p w14:paraId="34CC43C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19</w:t>
            </w:r>
          </w:p>
        </w:tc>
        <w:tc>
          <w:tcPr>
            <w:tcW w:w="1162" w:type="pct"/>
            <w:tcBorders>
              <w:top w:val="nil"/>
              <w:left w:val="nil"/>
              <w:bottom w:val="single" w:sz="4" w:space="0" w:color="auto"/>
              <w:right w:val="single" w:sz="4" w:space="0" w:color="auto"/>
            </w:tcBorders>
            <w:shd w:val="clear" w:color="auto" w:fill="auto"/>
            <w:vAlign w:val="center"/>
            <w:hideMark/>
          </w:tcPr>
          <w:p w14:paraId="1B50A75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17.760.697</w:t>
            </w:r>
          </w:p>
        </w:tc>
        <w:tc>
          <w:tcPr>
            <w:tcW w:w="216" w:type="pct"/>
            <w:tcBorders>
              <w:top w:val="nil"/>
              <w:left w:val="nil"/>
              <w:bottom w:val="single" w:sz="4" w:space="0" w:color="auto"/>
              <w:right w:val="single" w:sz="4" w:space="0" w:color="auto"/>
            </w:tcBorders>
            <w:shd w:val="clear" w:color="auto" w:fill="auto"/>
            <w:noWrap/>
            <w:vAlign w:val="center"/>
            <w:hideMark/>
          </w:tcPr>
          <w:p w14:paraId="0030BF7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92D688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0,63</w:t>
            </w:r>
            <w:r>
              <w:rPr>
                <w:rFonts w:ascii="Arial" w:eastAsia="Times New Roman" w:hAnsi="Arial" w:cs="Arial"/>
                <w:color w:val="000000"/>
                <w:sz w:val="18"/>
                <w:szCs w:val="18"/>
                <w:lang w:eastAsia="sl-SI"/>
              </w:rPr>
              <w:t xml:space="preserve"> %</w:t>
            </w:r>
          </w:p>
        </w:tc>
      </w:tr>
      <w:tr w:rsidR="007E629B" w:rsidRPr="00AD1F17" w14:paraId="65CF368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35406D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24</w:t>
            </w:r>
          </w:p>
        </w:tc>
        <w:tc>
          <w:tcPr>
            <w:tcW w:w="2550" w:type="pct"/>
            <w:tcBorders>
              <w:top w:val="nil"/>
              <w:left w:val="nil"/>
              <w:bottom w:val="single" w:sz="4" w:space="0" w:color="auto"/>
              <w:right w:val="single" w:sz="4" w:space="0" w:color="auto"/>
            </w:tcBorders>
            <w:shd w:val="clear" w:color="auto" w:fill="auto"/>
            <w:vAlign w:val="center"/>
            <w:hideMark/>
          </w:tcPr>
          <w:p w14:paraId="7996924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Kemični proizvodi</w:t>
            </w:r>
          </w:p>
        </w:tc>
        <w:tc>
          <w:tcPr>
            <w:tcW w:w="428" w:type="pct"/>
            <w:tcBorders>
              <w:top w:val="nil"/>
              <w:left w:val="nil"/>
              <w:bottom w:val="single" w:sz="4" w:space="0" w:color="auto"/>
              <w:right w:val="single" w:sz="4" w:space="0" w:color="auto"/>
            </w:tcBorders>
            <w:shd w:val="clear" w:color="auto" w:fill="auto"/>
            <w:vAlign w:val="center"/>
            <w:hideMark/>
          </w:tcPr>
          <w:p w14:paraId="2075E47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w:t>
            </w:r>
          </w:p>
        </w:tc>
        <w:tc>
          <w:tcPr>
            <w:tcW w:w="1162" w:type="pct"/>
            <w:tcBorders>
              <w:top w:val="nil"/>
              <w:left w:val="nil"/>
              <w:bottom w:val="single" w:sz="4" w:space="0" w:color="auto"/>
              <w:right w:val="single" w:sz="4" w:space="0" w:color="auto"/>
            </w:tcBorders>
            <w:shd w:val="clear" w:color="auto" w:fill="auto"/>
            <w:vAlign w:val="center"/>
            <w:hideMark/>
          </w:tcPr>
          <w:p w14:paraId="65C97D4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5.597.104</w:t>
            </w:r>
          </w:p>
        </w:tc>
        <w:tc>
          <w:tcPr>
            <w:tcW w:w="216" w:type="pct"/>
            <w:tcBorders>
              <w:top w:val="nil"/>
              <w:left w:val="nil"/>
              <w:bottom w:val="single" w:sz="4" w:space="0" w:color="auto"/>
              <w:right w:val="single" w:sz="4" w:space="0" w:color="auto"/>
            </w:tcBorders>
            <w:shd w:val="clear" w:color="auto" w:fill="auto"/>
            <w:noWrap/>
            <w:vAlign w:val="center"/>
            <w:hideMark/>
          </w:tcPr>
          <w:p w14:paraId="7DD79F1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3FE820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r>
      <w:tr w:rsidR="007E629B" w:rsidRPr="00AD1F17" w14:paraId="4C0C04A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96CFAF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30</w:t>
            </w:r>
          </w:p>
        </w:tc>
        <w:tc>
          <w:tcPr>
            <w:tcW w:w="2550" w:type="pct"/>
            <w:tcBorders>
              <w:top w:val="nil"/>
              <w:left w:val="nil"/>
              <w:bottom w:val="single" w:sz="4" w:space="0" w:color="auto"/>
              <w:right w:val="single" w:sz="4" w:space="0" w:color="auto"/>
            </w:tcBorders>
            <w:shd w:val="clear" w:color="auto" w:fill="auto"/>
            <w:vAlign w:val="center"/>
            <w:hideMark/>
          </w:tcPr>
          <w:p w14:paraId="44E5C37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Pisarniški in računski stroji, oprema in potrebščine, razen pohištva in programskih paketov</w:t>
            </w:r>
          </w:p>
        </w:tc>
        <w:tc>
          <w:tcPr>
            <w:tcW w:w="428" w:type="pct"/>
            <w:tcBorders>
              <w:top w:val="nil"/>
              <w:left w:val="nil"/>
              <w:bottom w:val="single" w:sz="4" w:space="0" w:color="auto"/>
              <w:right w:val="single" w:sz="4" w:space="0" w:color="auto"/>
            </w:tcBorders>
            <w:shd w:val="clear" w:color="auto" w:fill="auto"/>
            <w:vAlign w:val="center"/>
            <w:hideMark/>
          </w:tcPr>
          <w:p w14:paraId="3D88298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148</w:t>
            </w:r>
          </w:p>
        </w:tc>
        <w:tc>
          <w:tcPr>
            <w:tcW w:w="1162" w:type="pct"/>
            <w:tcBorders>
              <w:top w:val="nil"/>
              <w:left w:val="nil"/>
              <w:bottom w:val="single" w:sz="4" w:space="0" w:color="auto"/>
              <w:right w:val="single" w:sz="4" w:space="0" w:color="auto"/>
            </w:tcBorders>
            <w:shd w:val="clear" w:color="auto" w:fill="auto"/>
            <w:vAlign w:val="center"/>
            <w:hideMark/>
          </w:tcPr>
          <w:p w14:paraId="2BAE31E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40.572.972</w:t>
            </w:r>
          </w:p>
        </w:tc>
        <w:tc>
          <w:tcPr>
            <w:tcW w:w="216" w:type="pct"/>
            <w:tcBorders>
              <w:top w:val="nil"/>
              <w:left w:val="nil"/>
              <w:bottom w:val="single" w:sz="4" w:space="0" w:color="auto"/>
              <w:right w:val="single" w:sz="4" w:space="0" w:color="auto"/>
            </w:tcBorders>
            <w:shd w:val="clear" w:color="auto" w:fill="auto"/>
            <w:noWrap/>
            <w:vAlign w:val="center"/>
            <w:hideMark/>
          </w:tcPr>
          <w:p w14:paraId="54BE440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1,75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244FF8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1,43</w:t>
            </w:r>
            <w:r>
              <w:rPr>
                <w:rFonts w:ascii="Arial" w:eastAsia="Times New Roman" w:hAnsi="Arial" w:cs="Arial"/>
                <w:color w:val="000000"/>
                <w:sz w:val="18"/>
                <w:szCs w:val="18"/>
                <w:lang w:eastAsia="sl-SI"/>
              </w:rPr>
              <w:t xml:space="preserve"> %</w:t>
            </w:r>
          </w:p>
        </w:tc>
      </w:tr>
      <w:tr w:rsidR="007E629B" w:rsidRPr="00AD1F17" w14:paraId="61685F2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41C8638"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31</w:t>
            </w:r>
          </w:p>
        </w:tc>
        <w:tc>
          <w:tcPr>
            <w:tcW w:w="2550" w:type="pct"/>
            <w:tcBorders>
              <w:top w:val="nil"/>
              <w:left w:val="nil"/>
              <w:bottom w:val="single" w:sz="4" w:space="0" w:color="auto"/>
              <w:right w:val="single" w:sz="4" w:space="0" w:color="auto"/>
            </w:tcBorders>
            <w:shd w:val="clear" w:color="auto" w:fill="auto"/>
            <w:vAlign w:val="center"/>
            <w:hideMark/>
          </w:tcPr>
          <w:p w14:paraId="5555C13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Električni stroji, aparati, oprema in potrošno blago; razsvetljava</w:t>
            </w:r>
          </w:p>
        </w:tc>
        <w:tc>
          <w:tcPr>
            <w:tcW w:w="428" w:type="pct"/>
            <w:tcBorders>
              <w:top w:val="nil"/>
              <w:left w:val="nil"/>
              <w:bottom w:val="single" w:sz="4" w:space="0" w:color="auto"/>
              <w:right w:val="single" w:sz="4" w:space="0" w:color="auto"/>
            </w:tcBorders>
            <w:shd w:val="clear" w:color="auto" w:fill="auto"/>
            <w:vAlign w:val="center"/>
            <w:hideMark/>
          </w:tcPr>
          <w:p w14:paraId="55E382D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110</w:t>
            </w:r>
          </w:p>
        </w:tc>
        <w:tc>
          <w:tcPr>
            <w:tcW w:w="1162" w:type="pct"/>
            <w:tcBorders>
              <w:top w:val="nil"/>
              <w:left w:val="nil"/>
              <w:bottom w:val="single" w:sz="4" w:space="0" w:color="auto"/>
              <w:right w:val="single" w:sz="4" w:space="0" w:color="auto"/>
            </w:tcBorders>
            <w:shd w:val="clear" w:color="auto" w:fill="auto"/>
            <w:vAlign w:val="center"/>
            <w:hideMark/>
          </w:tcPr>
          <w:p w14:paraId="141FAD6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96.640.643</w:t>
            </w:r>
          </w:p>
        </w:tc>
        <w:tc>
          <w:tcPr>
            <w:tcW w:w="216" w:type="pct"/>
            <w:tcBorders>
              <w:top w:val="nil"/>
              <w:left w:val="nil"/>
              <w:bottom w:val="single" w:sz="4" w:space="0" w:color="auto"/>
              <w:right w:val="single" w:sz="4" w:space="0" w:color="auto"/>
            </w:tcBorders>
            <w:shd w:val="clear" w:color="auto" w:fill="auto"/>
            <w:noWrap/>
            <w:vAlign w:val="center"/>
            <w:hideMark/>
          </w:tcPr>
          <w:p w14:paraId="1E4D0C5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1,30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CDEFBA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3,42</w:t>
            </w:r>
            <w:r>
              <w:rPr>
                <w:rFonts w:ascii="Arial" w:eastAsia="Times New Roman" w:hAnsi="Arial" w:cs="Arial"/>
                <w:color w:val="000000"/>
                <w:sz w:val="18"/>
                <w:szCs w:val="18"/>
                <w:lang w:eastAsia="sl-SI"/>
              </w:rPr>
              <w:t xml:space="preserve"> %</w:t>
            </w:r>
          </w:p>
        </w:tc>
      </w:tr>
      <w:tr w:rsidR="007E629B" w:rsidRPr="00AD1F17" w14:paraId="2A20A3B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C163054"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32</w:t>
            </w:r>
          </w:p>
        </w:tc>
        <w:tc>
          <w:tcPr>
            <w:tcW w:w="2550" w:type="pct"/>
            <w:tcBorders>
              <w:top w:val="nil"/>
              <w:left w:val="nil"/>
              <w:bottom w:val="single" w:sz="4" w:space="0" w:color="auto"/>
              <w:right w:val="single" w:sz="4" w:space="0" w:color="auto"/>
            </w:tcBorders>
            <w:shd w:val="clear" w:color="auto" w:fill="auto"/>
            <w:vAlign w:val="center"/>
            <w:hideMark/>
          </w:tcPr>
          <w:p w14:paraId="7A49015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Radijski in televizijski aparati, komunikacijska, telekomunikacijska in z njimi povezana oprema</w:t>
            </w:r>
          </w:p>
        </w:tc>
        <w:tc>
          <w:tcPr>
            <w:tcW w:w="428" w:type="pct"/>
            <w:tcBorders>
              <w:top w:val="nil"/>
              <w:left w:val="nil"/>
              <w:bottom w:val="single" w:sz="4" w:space="0" w:color="auto"/>
              <w:right w:val="single" w:sz="4" w:space="0" w:color="auto"/>
            </w:tcBorders>
            <w:shd w:val="clear" w:color="auto" w:fill="auto"/>
            <w:vAlign w:val="center"/>
            <w:hideMark/>
          </w:tcPr>
          <w:p w14:paraId="5DC49BE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25</w:t>
            </w:r>
          </w:p>
        </w:tc>
        <w:tc>
          <w:tcPr>
            <w:tcW w:w="1162" w:type="pct"/>
            <w:tcBorders>
              <w:top w:val="nil"/>
              <w:left w:val="nil"/>
              <w:bottom w:val="single" w:sz="4" w:space="0" w:color="auto"/>
              <w:right w:val="single" w:sz="4" w:space="0" w:color="auto"/>
            </w:tcBorders>
            <w:shd w:val="clear" w:color="auto" w:fill="auto"/>
            <w:vAlign w:val="center"/>
            <w:hideMark/>
          </w:tcPr>
          <w:p w14:paraId="5A9DC32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9.262.148</w:t>
            </w:r>
          </w:p>
        </w:tc>
        <w:tc>
          <w:tcPr>
            <w:tcW w:w="216" w:type="pct"/>
            <w:tcBorders>
              <w:top w:val="nil"/>
              <w:left w:val="nil"/>
              <w:bottom w:val="single" w:sz="4" w:space="0" w:color="auto"/>
              <w:right w:val="single" w:sz="4" w:space="0" w:color="auto"/>
            </w:tcBorders>
            <w:shd w:val="clear" w:color="auto" w:fill="auto"/>
            <w:noWrap/>
            <w:vAlign w:val="center"/>
            <w:hideMark/>
          </w:tcPr>
          <w:p w14:paraId="7154D85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EFCFA7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7E629B" w:rsidRPr="00AD1F17" w14:paraId="6F5ABF3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1361F3D"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33</w:t>
            </w:r>
          </w:p>
        </w:tc>
        <w:tc>
          <w:tcPr>
            <w:tcW w:w="2550" w:type="pct"/>
            <w:tcBorders>
              <w:top w:val="nil"/>
              <w:left w:val="nil"/>
              <w:bottom w:val="single" w:sz="4" w:space="0" w:color="auto"/>
              <w:right w:val="single" w:sz="4" w:space="0" w:color="auto"/>
            </w:tcBorders>
            <w:shd w:val="clear" w:color="auto" w:fill="auto"/>
            <w:vAlign w:val="center"/>
            <w:hideMark/>
          </w:tcPr>
          <w:p w14:paraId="54594CFD"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Medicinska oprema, farmacevtski izdelki in izdelki za osebno nego</w:t>
            </w:r>
          </w:p>
        </w:tc>
        <w:tc>
          <w:tcPr>
            <w:tcW w:w="428" w:type="pct"/>
            <w:tcBorders>
              <w:top w:val="nil"/>
              <w:left w:val="nil"/>
              <w:bottom w:val="single" w:sz="4" w:space="0" w:color="auto"/>
              <w:right w:val="single" w:sz="4" w:space="0" w:color="auto"/>
            </w:tcBorders>
            <w:shd w:val="clear" w:color="auto" w:fill="auto"/>
            <w:vAlign w:val="center"/>
            <w:hideMark/>
          </w:tcPr>
          <w:p w14:paraId="00EB59F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1.556</w:t>
            </w:r>
          </w:p>
        </w:tc>
        <w:tc>
          <w:tcPr>
            <w:tcW w:w="1162" w:type="pct"/>
            <w:tcBorders>
              <w:top w:val="nil"/>
              <w:left w:val="nil"/>
              <w:bottom w:val="single" w:sz="4" w:space="0" w:color="auto"/>
              <w:right w:val="single" w:sz="4" w:space="0" w:color="auto"/>
            </w:tcBorders>
            <w:shd w:val="clear" w:color="auto" w:fill="auto"/>
            <w:vAlign w:val="center"/>
            <w:hideMark/>
          </w:tcPr>
          <w:p w14:paraId="5FE7C46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432.087.438</w:t>
            </w:r>
          </w:p>
        </w:tc>
        <w:tc>
          <w:tcPr>
            <w:tcW w:w="216" w:type="pct"/>
            <w:tcBorders>
              <w:top w:val="nil"/>
              <w:left w:val="nil"/>
              <w:bottom w:val="single" w:sz="4" w:space="0" w:color="auto"/>
              <w:right w:val="single" w:sz="4" w:space="0" w:color="auto"/>
            </w:tcBorders>
            <w:shd w:val="clear" w:color="auto" w:fill="auto"/>
            <w:noWrap/>
            <w:vAlign w:val="center"/>
            <w:hideMark/>
          </w:tcPr>
          <w:p w14:paraId="5965A10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18,40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AE0063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15,27</w:t>
            </w:r>
            <w:r>
              <w:rPr>
                <w:rFonts w:ascii="Arial" w:eastAsia="Times New Roman" w:hAnsi="Arial" w:cs="Arial"/>
                <w:color w:val="000000"/>
                <w:sz w:val="18"/>
                <w:szCs w:val="18"/>
                <w:lang w:eastAsia="sl-SI"/>
              </w:rPr>
              <w:t xml:space="preserve"> %</w:t>
            </w:r>
          </w:p>
        </w:tc>
      </w:tr>
      <w:tr w:rsidR="007E629B" w:rsidRPr="00AD1F17" w14:paraId="28CC118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767C33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34</w:t>
            </w:r>
          </w:p>
        </w:tc>
        <w:tc>
          <w:tcPr>
            <w:tcW w:w="2550" w:type="pct"/>
            <w:tcBorders>
              <w:top w:val="nil"/>
              <w:left w:val="nil"/>
              <w:bottom w:val="single" w:sz="4" w:space="0" w:color="auto"/>
              <w:right w:val="single" w:sz="4" w:space="0" w:color="auto"/>
            </w:tcBorders>
            <w:shd w:val="clear" w:color="auto" w:fill="auto"/>
            <w:vAlign w:val="center"/>
            <w:hideMark/>
          </w:tcPr>
          <w:p w14:paraId="32B98547"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Prevozna sredstva in dodatni proizvodi za promet</w:t>
            </w:r>
          </w:p>
        </w:tc>
        <w:tc>
          <w:tcPr>
            <w:tcW w:w="428" w:type="pct"/>
            <w:tcBorders>
              <w:top w:val="nil"/>
              <w:left w:val="nil"/>
              <w:bottom w:val="single" w:sz="4" w:space="0" w:color="auto"/>
              <w:right w:val="single" w:sz="4" w:space="0" w:color="auto"/>
            </w:tcBorders>
            <w:shd w:val="clear" w:color="auto" w:fill="auto"/>
            <w:vAlign w:val="center"/>
            <w:hideMark/>
          </w:tcPr>
          <w:p w14:paraId="123ABC4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354</w:t>
            </w:r>
          </w:p>
        </w:tc>
        <w:tc>
          <w:tcPr>
            <w:tcW w:w="1162" w:type="pct"/>
            <w:tcBorders>
              <w:top w:val="nil"/>
              <w:left w:val="nil"/>
              <w:bottom w:val="single" w:sz="4" w:space="0" w:color="auto"/>
              <w:right w:val="single" w:sz="4" w:space="0" w:color="auto"/>
            </w:tcBorders>
            <w:shd w:val="clear" w:color="auto" w:fill="auto"/>
            <w:vAlign w:val="center"/>
            <w:hideMark/>
          </w:tcPr>
          <w:p w14:paraId="7255AE3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87.515.847</w:t>
            </w:r>
          </w:p>
        </w:tc>
        <w:tc>
          <w:tcPr>
            <w:tcW w:w="216" w:type="pct"/>
            <w:tcBorders>
              <w:top w:val="nil"/>
              <w:left w:val="nil"/>
              <w:bottom w:val="single" w:sz="4" w:space="0" w:color="auto"/>
              <w:right w:val="single" w:sz="4" w:space="0" w:color="auto"/>
            </w:tcBorders>
            <w:shd w:val="clear" w:color="auto" w:fill="auto"/>
            <w:noWrap/>
            <w:vAlign w:val="center"/>
            <w:hideMark/>
          </w:tcPr>
          <w:p w14:paraId="5C090CD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4,19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23F131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3,09</w:t>
            </w:r>
            <w:r>
              <w:rPr>
                <w:rFonts w:ascii="Arial" w:eastAsia="Times New Roman" w:hAnsi="Arial" w:cs="Arial"/>
                <w:color w:val="000000"/>
                <w:sz w:val="18"/>
                <w:szCs w:val="18"/>
                <w:lang w:eastAsia="sl-SI"/>
              </w:rPr>
              <w:t xml:space="preserve"> %</w:t>
            </w:r>
          </w:p>
        </w:tc>
      </w:tr>
      <w:tr w:rsidR="007E629B" w:rsidRPr="00AD1F17" w14:paraId="078B57D2"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7CA30E7"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35</w:t>
            </w:r>
          </w:p>
        </w:tc>
        <w:tc>
          <w:tcPr>
            <w:tcW w:w="2550" w:type="pct"/>
            <w:tcBorders>
              <w:top w:val="nil"/>
              <w:left w:val="nil"/>
              <w:bottom w:val="single" w:sz="4" w:space="0" w:color="auto"/>
              <w:right w:val="single" w:sz="4" w:space="0" w:color="auto"/>
            </w:tcBorders>
            <w:shd w:val="clear" w:color="auto" w:fill="auto"/>
            <w:vAlign w:val="center"/>
            <w:hideMark/>
          </w:tcPr>
          <w:p w14:paraId="62C2F03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Varnostna, gasilska, policijska in obrambna oprema</w:t>
            </w:r>
          </w:p>
        </w:tc>
        <w:tc>
          <w:tcPr>
            <w:tcW w:w="428" w:type="pct"/>
            <w:tcBorders>
              <w:top w:val="nil"/>
              <w:left w:val="nil"/>
              <w:bottom w:val="single" w:sz="4" w:space="0" w:color="auto"/>
              <w:right w:val="single" w:sz="4" w:space="0" w:color="auto"/>
            </w:tcBorders>
            <w:shd w:val="clear" w:color="auto" w:fill="auto"/>
            <w:vAlign w:val="center"/>
            <w:hideMark/>
          </w:tcPr>
          <w:p w14:paraId="6B86A08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95</w:t>
            </w:r>
          </w:p>
        </w:tc>
        <w:tc>
          <w:tcPr>
            <w:tcW w:w="1162" w:type="pct"/>
            <w:tcBorders>
              <w:top w:val="nil"/>
              <w:left w:val="nil"/>
              <w:bottom w:val="single" w:sz="4" w:space="0" w:color="auto"/>
              <w:right w:val="single" w:sz="4" w:space="0" w:color="auto"/>
            </w:tcBorders>
            <w:shd w:val="clear" w:color="auto" w:fill="auto"/>
            <w:vAlign w:val="center"/>
            <w:hideMark/>
          </w:tcPr>
          <w:p w14:paraId="26C97BD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21.466.573</w:t>
            </w:r>
          </w:p>
        </w:tc>
        <w:tc>
          <w:tcPr>
            <w:tcW w:w="216" w:type="pct"/>
            <w:tcBorders>
              <w:top w:val="nil"/>
              <w:left w:val="nil"/>
              <w:bottom w:val="single" w:sz="4" w:space="0" w:color="auto"/>
              <w:right w:val="single" w:sz="4" w:space="0" w:color="auto"/>
            </w:tcBorders>
            <w:shd w:val="clear" w:color="auto" w:fill="auto"/>
            <w:noWrap/>
            <w:vAlign w:val="center"/>
            <w:hideMark/>
          </w:tcPr>
          <w:p w14:paraId="1AA0B97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2F7628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0,76</w:t>
            </w:r>
            <w:r>
              <w:rPr>
                <w:rFonts w:ascii="Arial" w:eastAsia="Times New Roman" w:hAnsi="Arial" w:cs="Arial"/>
                <w:color w:val="000000"/>
                <w:sz w:val="18"/>
                <w:szCs w:val="18"/>
                <w:lang w:eastAsia="sl-SI"/>
              </w:rPr>
              <w:t xml:space="preserve"> %</w:t>
            </w:r>
          </w:p>
        </w:tc>
      </w:tr>
      <w:tr w:rsidR="007E629B" w:rsidRPr="00AD1F17" w14:paraId="01365B4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7B4BC0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37</w:t>
            </w:r>
          </w:p>
        </w:tc>
        <w:tc>
          <w:tcPr>
            <w:tcW w:w="2550" w:type="pct"/>
            <w:tcBorders>
              <w:top w:val="nil"/>
              <w:left w:val="nil"/>
              <w:bottom w:val="single" w:sz="4" w:space="0" w:color="auto"/>
              <w:right w:val="single" w:sz="4" w:space="0" w:color="auto"/>
            </w:tcBorders>
            <w:shd w:val="clear" w:color="auto" w:fill="auto"/>
            <w:vAlign w:val="center"/>
            <w:hideMark/>
          </w:tcPr>
          <w:p w14:paraId="3B9F115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Glasbila, športni izdelki, igre, igrače, ročna dela, umetniški materiali in dodatki</w:t>
            </w:r>
          </w:p>
        </w:tc>
        <w:tc>
          <w:tcPr>
            <w:tcW w:w="428" w:type="pct"/>
            <w:tcBorders>
              <w:top w:val="nil"/>
              <w:left w:val="nil"/>
              <w:bottom w:val="single" w:sz="4" w:space="0" w:color="auto"/>
              <w:right w:val="single" w:sz="4" w:space="0" w:color="auto"/>
            </w:tcBorders>
            <w:shd w:val="clear" w:color="auto" w:fill="auto"/>
            <w:vAlign w:val="center"/>
            <w:hideMark/>
          </w:tcPr>
          <w:p w14:paraId="606A2A6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w:t>
            </w:r>
          </w:p>
        </w:tc>
        <w:tc>
          <w:tcPr>
            <w:tcW w:w="1162" w:type="pct"/>
            <w:tcBorders>
              <w:top w:val="nil"/>
              <w:left w:val="nil"/>
              <w:bottom w:val="single" w:sz="4" w:space="0" w:color="auto"/>
              <w:right w:val="single" w:sz="4" w:space="0" w:color="auto"/>
            </w:tcBorders>
            <w:shd w:val="clear" w:color="auto" w:fill="auto"/>
            <w:vAlign w:val="center"/>
            <w:hideMark/>
          </w:tcPr>
          <w:p w14:paraId="63E9706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1.275.853</w:t>
            </w:r>
          </w:p>
        </w:tc>
        <w:tc>
          <w:tcPr>
            <w:tcW w:w="216" w:type="pct"/>
            <w:tcBorders>
              <w:top w:val="nil"/>
              <w:left w:val="nil"/>
              <w:bottom w:val="single" w:sz="4" w:space="0" w:color="auto"/>
              <w:right w:val="single" w:sz="4" w:space="0" w:color="auto"/>
            </w:tcBorders>
            <w:shd w:val="clear" w:color="auto" w:fill="auto"/>
            <w:noWrap/>
            <w:vAlign w:val="center"/>
            <w:hideMark/>
          </w:tcPr>
          <w:p w14:paraId="0D8B22F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DC888D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AD1F17" w14:paraId="0D28F60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595F7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38</w:t>
            </w:r>
          </w:p>
        </w:tc>
        <w:tc>
          <w:tcPr>
            <w:tcW w:w="2550" w:type="pct"/>
            <w:tcBorders>
              <w:top w:val="nil"/>
              <w:left w:val="nil"/>
              <w:bottom w:val="single" w:sz="4" w:space="0" w:color="auto"/>
              <w:right w:val="single" w:sz="4" w:space="0" w:color="auto"/>
            </w:tcBorders>
            <w:shd w:val="clear" w:color="auto" w:fill="auto"/>
            <w:vAlign w:val="center"/>
            <w:hideMark/>
          </w:tcPr>
          <w:p w14:paraId="08B0C89B"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Laboratorijska, optična in precizna oprema (razen očal)</w:t>
            </w:r>
          </w:p>
        </w:tc>
        <w:tc>
          <w:tcPr>
            <w:tcW w:w="428" w:type="pct"/>
            <w:tcBorders>
              <w:top w:val="nil"/>
              <w:left w:val="nil"/>
              <w:bottom w:val="single" w:sz="4" w:space="0" w:color="auto"/>
              <w:right w:val="single" w:sz="4" w:space="0" w:color="auto"/>
            </w:tcBorders>
            <w:shd w:val="clear" w:color="auto" w:fill="auto"/>
            <w:vAlign w:val="center"/>
            <w:hideMark/>
          </w:tcPr>
          <w:p w14:paraId="010C95E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46</w:t>
            </w:r>
          </w:p>
        </w:tc>
        <w:tc>
          <w:tcPr>
            <w:tcW w:w="1162" w:type="pct"/>
            <w:tcBorders>
              <w:top w:val="nil"/>
              <w:left w:val="nil"/>
              <w:bottom w:val="single" w:sz="4" w:space="0" w:color="auto"/>
              <w:right w:val="single" w:sz="4" w:space="0" w:color="auto"/>
            </w:tcBorders>
            <w:shd w:val="clear" w:color="auto" w:fill="auto"/>
            <w:vAlign w:val="center"/>
            <w:hideMark/>
          </w:tcPr>
          <w:p w14:paraId="5ADF617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26.035.973</w:t>
            </w:r>
          </w:p>
        </w:tc>
        <w:tc>
          <w:tcPr>
            <w:tcW w:w="216" w:type="pct"/>
            <w:tcBorders>
              <w:top w:val="nil"/>
              <w:left w:val="nil"/>
              <w:bottom w:val="single" w:sz="4" w:space="0" w:color="auto"/>
              <w:right w:val="single" w:sz="4" w:space="0" w:color="auto"/>
            </w:tcBorders>
            <w:shd w:val="clear" w:color="auto" w:fill="auto"/>
            <w:noWrap/>
            <w:vAlign w:val="center"/>
            <w:hideMark/>
          </w:tcPr>
          <w:p w14:paraId="46AC2B8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0,54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60EB45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0,92</w:t>
            </w:r>
            <w:r>
              <w:rPr>
                <w:rFonts w:ascii="Arial" w:eastAsia="Times New Roman" w:hAnsi="Arial" w:cs="Arial"/>
                <w:color w:val="000000"/>
                <w:sz w:val="18"/>
                <w:szCs w:val="18"/>
                <w:lang w:eastAsia="sl-SI"/>
              </w:rPr>
              <w:t xml:space="preserve"> %</w:t>
            </w:r>
          </w:p>
        </w:tc>
      </w:tr>
      <w:tr w:rsidR="007E629B" w:rsidRPr="00AD1F17" w14:paraId="7F5DF74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7721EA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lastRenderedPageBreak/>
              <w:t>39</w:t>
            </w:r>
          </w:p>
        </w:tc>
        <w:tc>
          <w:tcPr>
            <w:tcW w:w="2550" w:type="pct"/>
            <w:tcBorders>
              <w:top w:val="nil"/>
              <w:left w:val="nil"/>
              <w:bottom w:val="single" w:sz="4" w:space="0" w:color="auto"/>
              <w:right w:val="single" w:sz="4" w:space="0" w:color="auto"/>
            </w:tcBorders>
            <w:shd w:val="clear" w:color="auto" w:fill="auto"/>
            <w:vAlign w:val="center"/>
            <w:hideMark/>
          </w:tcPr>
          <w:p w14:paraId="700F303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428" w:type="pct"/>
            <w:tcBorders>
              <w:top w:val="nil"/>
              <w:left w:val="nil"/>
              <w:bottom w:val="single" w:sz="4" w:space="0" w:color="auto"/>
              <w:right w:val="single" w:sz="4" w:space="0" w:color="auto"/>
            </w:tcBorders>
            <w:shd w:val="clear" w:color="auto" w:fill="auto"/>
            <w:vAlign w:val="center"/>
            <w:hideMark/>
          </w:tcPr>
          <w:p w14:paraId="11BA249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65</w:t>
            </w:r>
          </w:p>
        </w:tc>
        <w:tc>
          <w:tcPr>
            <w:tcW w:w="1162" w:type="pct"/>
            <w:tcBorders>
              <w:top w:val="nil"/>
              <w:left w:val="nil"/>
              <w:bottom w:val="single" w:sz="4" w:space="0" w:color="auto"/>
              <w:right w:val="single" w:sz="4" w:space="0" w:color="auto"/>
            </w:tcBorders>
            <w:shd w:val="clear" w:color="auto" w:fill="auto"/>
            <w:vAlign w:val="center"/>
            <w:hideMark/>
          </w:tcPr>
          <w:p w14:paraId="2D19C67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8.992.924</w:t>
            </w:r>
          </w:p>
        </w:tc>
        <w:tc>
          <w:tcPr>
            <w:tcW w:w="216" w:type="pct"/>
            <w:tcBorders>
              <w:top w:val="nil"/>
              <w:left w:val="nil"/>
              <w:bottom w:val="single" w:sz="4" w:space="0" w:color="auto"/>
              <w:right w:val="single" w:sz="4" w:space="0" w:color="auto"/>
            </w:tcBorders>
            <w:shd w:val="clear" w:color="auto" w:fill="auto"/>
            <w:noWrap/>
            <w:vAlign w:val="center"/>
            <w:hideMark/>
          </w:tcPr>
          <w:p w14:paraId="50E06DE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0,77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CE4C4C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7E629B" w:rsidRPr="00AD1F17" w14:paraId="1866743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2E48210"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42</w:t>
            </w:r>
          </w:p>
        </w:tc>
        <w:tc>
          <w:tcPr>
            <w:tcW w:w="2550" w:type="pct"/>
            <w:tcBorders>
              <w:top w:val="nil"/>
              <w:left w:val="nil"/>
              <w:bottom w:val="single" w:sz="4" w:space="0" w:color="auto"/>
              <w:right w:val="single" w:sz="4" w:space="0" w:color="auto"/>
            </w:tcBorders>
            <w:shd w:val="clear" w:color="auto" w:fill="auto"/>
            <w:vAlign w:val="center"/>
            <w:hideMark/>
          </w:tcPr>
          <w:p w14:paraId="235E71D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Industrijski stroji</w:t>
            </w:r>
          </w:p>
        </w:tc>
        <w:tc>
          <w:tcPr>
            <w:tcW w:w="428" w:type="pct"/>
            <w:tcBorders>
              <w:top w:val="nil"/>
              <w:left w:val="nil"/>
              <w:bottom w:val="single" w:sz="4" w:space="0" w:color="auto"/>
              <w:right w:val="single" w:sz="4" w:space="0" w:color="auto"/>
            </w:tcBorders>
            <w:shd w:val="clear" w:color="auto" w:fill="auto"/>
            <w:vAlign w:val="center"/>
            <w:hideMark/>
          </w:tcPr>
          <w:p w14:paraId="7942DAC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17</w:t>
            </w:r>
          </w:p>
        </w:tc>
        <w:tc>
          <w:tcPr>
            <w:tcW w:w="1162" w:type="pct"/>
            <w:tcBorders>
              <w:top w:val="nil"/>
              <w:left w:val="nil"/>
              <w:bottom w:val="single" w:sz="4" w:space="0" w:color="auto"/>
              <w:right w:val="single" w:sz="4" w:space="0" w:color="auto"/>
            </w:tcBorders>
            <w:shd w:val="clear" w:color="auto" w:fill="auto"/>
            <w:vAlign w:val="center"/>
            <w:hideMark/>
          </w:tcPr>
          <w:p w14:paraId="14D0575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167.230.511</w:t>
            </w:r>
          </w:p>
        </w:tc>
        <w:tc>
          <w:tcPr>
            <w:tcW w:w="216" w:type="pct"/>
            <w:tcBorders>
              <w:top w:val="nil"/>
              <w:left w:val="nil"/>
              <w:bottom w:val="single" w:sz="4" w:space="0" w:color="auto"/>
              <w:right w:val="single" w:sz="4" w:space="0" w:color="auto"/>
            </w:tcBorders>
            <w:shd w:val="clear" w:color="auto" w:fill="auto"/>
            <w:noWrap/>
            <w:vAlign w:val="center"/>
            <w:hideMark/>
          </w:tcPr>
          <w:p w14:paraId="17B47ED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273328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5,91</w:t>
            </w:r>
            <w:r>
              <w:rPr>
                <w:rFonts w:ascii="Arial" w:eastAsia="Times New Roman" w:hAnsi="Arial" w:cs="Arial"/>
                <w:color w:val="000000"/>
                <w:sz w:val="18"/>
                <w:szCs w:val="18"/>
                <w:lang w:eastAsia="sl-SI"/>
              </w:rPr>
              <w:t xml:space="preserve"> %</w:t>
            </w:r>
          </w:p>
        </w:tc>
      </w:tr>
      <w:tr w:rsidR="007E629B" w:rsidRPr="00AD1F17" w14:paraId="5F673DFB"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D85D9B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43</w:t>
            </w:r>
          </w:p>
        </w:tc>
        <w:tc>
          <w:tcPr>
            <w:tcW w:w="2550" w:type="pct"/>
            <w:tcBorders>
              <w:top w:val="nil"/>
              <w:left w:val="nil"/>
              <w:bottom w:val="single" w:sz="4" w:space="0" w:color="auto"/>
              <w:right w:val="single" w:sz="4" w:space="0" w:color="auto"/>
            </w:tcBorders>
            <w:shd w:val="clear" w:color="auto" w:fill="auto"/>
            <w:vAlign w:val="center"/>
            <w:hideMark/>
          </w:tcPr>
          <w:p w14:paraId="02FD5F7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Rudarska, kamnoseška in gradbena oprema</w:t>
            </w:r>
          </w:p>
        </w:tc>
        <w:tc>
          <w:tcPr>
            <w:tcW w:w="428" w:type="pct"/>
            <w:tcBorders>
              <w:top w:val="nil"/>
              <w:left w:val="nil"/>
              <w:bottom w:val="single" w:sz="4" w:space="0" w:color="auto"/>
              <w:right w:val="single" w:sz="4" w:space="0" w:color="auto"/>
            </w:tcBorders>
            <w:shd w:val="clear" w:color="auto" w:fill="auto"/>
            <w:vAlign w:val="center"/>
            <w:hideMark/>
          </w:tcPr>
          <w:p w14:paraId="4D448EA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w:t>
            </w:r>
          </w:p>
        </w:tc>
        <w:tc>
          <w:tcPr>
            <w:tcW w:w="1162" w:type="pct"/>
            <w:tcBorders>
              <w:top w:val="nil"/>
              <w:left w:val="nil"/>
              <w:bottom w:val="single" w:sz="4" w:space="0" w:color="auto"/>
              <w:right w:val="single" w:sz="4" w:space="0" w:color="auto"/>
            </w:tcBorders>
            <w:shd w:val="clear" w:color="auto" w:fill="auto"/>
            <w:vAlign w:val="center"/>
            <w:hideMark/>
          </w:tcPr>
          <w:p w14:paraId="5A228E5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32.059.711</w:t>
            </w:r>
          </w:p>
        </w:tc>
        <w:tc>
          <w:tcPr>
            <w:tcW w:w="216" w:type="pct"/>
            <w:tcBorders>
              <w:top w:val="nil"/>
              <w:left w:val="nil"/>
              <w:bottom w:val="single" w:sz="4" w:space="0" w:color="auto"/>
              <w:right w:val="single" w:sz="4" w:space="0" w:color="auto"/>
            </w:tcBorders>
            <w:shd w:val="clear" w:color="auto" w:fill="auto"/>
            <w:noWrap/>
            <w:vAlign w:val="center"/>
            <w:hideMark/>
          </w:tcPr>
          <w:p w14:paraId="7ABC7ED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C5BF8D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1,13</w:t>
            </w:r>
            <w:r>
              <w:rPr>
                <w:rFonts w:ascii="Arial" w:eastAsia="Times New Roman" w:hAnsi="Arial" w:cs="Arial"/>
                <w:color w:val="000000"/>
                <w:sz w:val="18"/>
                <w:szCs w:val="18"/>
                <w:lang w:eastAsia="sl-SI"/>
              </w:rPr>
              <w:t xml:space="preserve"> %</w:t>
            </w:r>
          </w:p>
        </w:tc>
      </w:tr>
      <w:tr w:rsidR="007E629B" w:rsidRPr="00AD1F17" w14:paraId="1CD7C4F9"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6C19E27"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44</w:t>
            </w:r>
          </w:p>
        </w:tc>
        <w:tc>
          <w:tcPr>
            <w:tcW w:w="2550" w:type="pct"/>
            <w:tcBorders>
              <w:top w:val="nil"/>
              <w:left w:val="nil"/>
              <w:bottom w:val="single" w:sz="4" w:space="0" w:color="auto"/>
              <w:right w:val="single" w:sz="4" w:space="0" w:color="auto"/>
            </w:tcBorders>
            <w:shd w:val="clear" w:color="auto" w:fill="auto"/>
            <w:vAlign w:val="center"/>
            <w:hideMark/>
          </w:tcPr>
          <w:p w14:paraId="1CDCFB16"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Gradbene strukture in materiali; pomožni gradbeni izdelki (razen električnih aparatov)</w:t>
            </w:r>
          </w:p>
        </w:tc>
        <w:tc>
          <w:tcPr>
            <w:tcW w:w="428" w:type="pct"/>
            <w:tcBorders>
              <w:top w:val="nil"/>
              <w:left w:val="nil"/>
              <w:bottom w:val="single" w:sz="4" w:space="0" w:color="auto"/>
              <w:right w:val="single" w:sz="4" w:space="0" w:color="auto"/>
            </w:tcBorders>
            <w:shd w:val="clear" w:color="auto" w:fill="auto"/>
            <w:vAlign w:val="center"/>
            <w:hideMark/>
          </w:tcPr>
          <w:p w14:paraId="6499485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105</w:t>
            </w:r>
          </w:p>
        </w:tc>
        <w:tc>
          <w:tcPr>
            <w:tcW w:w="1162" w:type="pct"/>
            <w:tcBorders>
              <w:top w:val="nil"/>
              <w:left w:val="nil"/>
              <w:bottom w:val="single" w:sz="4" w:space="0" w:color="auto"/>
              <w:right w:val="single" w:sz="4" w:space="0" w:color="auto"/>
            </w:tcBorders>
            <w:shd w:val="clear" w:color="auto" w:fill="auto"/>
            <w:vAlign w:val="center"/>
            <w:hideMark/>
          </w:tcPr>
          <w:p w14:paraId="677836A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44.408.985</w:t>
            </w:r>
          </w:p>
        </w:tc>
        <w:tc>
          <w:tcPr>
            <w:tcW w:w="216" w:type="pct"/>
            <w:tcBorders>
              <w:top w:val="nil"/>
              <w:left w:val="nil"/>
              <w:bottom w:val="single" w:sz="4" w:space="0" w:color="auto"/>
              <w:right w:val="single" w:sz="4" w:space="0" w:color="auto"/>
            </w:tcBorders>
            <w:shd w:val="clear" w:color="auto" w:fill="auto"/>
            <w:noWrap/>
            <w:vAlign w:val="center"/>
            <w:hideMark/>
          </w:tcPr>
          <w:p w14:paraId="09D5556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838F9E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1,57</w:t>
            </w:r>
            <w:r>
              <w:rPr>
                <w:rFonts w:ascii="Arial" w:eastAsia="Times New Roman" w:hAnsi="Arial" w:cs="Arial"/>
                <w:color w:val="000000"/>
                <w:sz w:val="18"/>
                <w:szCs w:val="18"/>
                <w:lang w:eastAsia="sl-SI"/>
              </w:rPr>
              <w:t xml:space="preserve"> %</w:t>
            </w:r>
          </w:p>
        </w:tc>
      </w:tr>
      <w:tr w:rsidR="007E629B" w:rsidRPr="00AD1F17" w14:paraId="1B35A90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CAC44D3"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45</w:t>
            </w:r>
          </w:p>
        </w:tc>
        <w:tc>
          <w:tcPr>
            <w:tcW w:w="2550" w:type="pct"/>
            <w:tcBorders>
              <w:top w:val="nil"/>
              <w:left w:val="nil"/>
              <w:bottom w:val="single" w:sz="4" w:space="0" w:color="auto"/>
              <w:right w:val="single" w:sz="4" w:space="0" w:color="auto"/>
            </w:tcBorders>
            <w:shd w:val="clear" w:color="auto" w:fill="auto"/>
            <w:vAlign w:val="center"/>
            <w:hideMark/>
          </w:tcPr>
          <w:p w14:paraId="17D9074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Gradbena dela</w:t>
            </w:r>
          </w:p>
        </w:tc>
        <w:tc>
          <w:tcPr>
            <w:tcW w:w="428" w:type="pct"/>
            <w:tcBorders>
              <w:top w:val="nil"/>
              <w:left w:val="nil"/>
              <w:bottom w:val="single" w:sz="4" w:space="0" w:color="auto"/>
              <w:right w:val="single" w:sz="4" w:space="0" w:color="auto"/>
            </w:tcBorders>
            <w:shd w:val="clear" w:color="auto" w:fill="auto"/>
            <w:vAlign w:val="center"/>
            <w:hideMark/>
          </w:tcPr>
          <w:p w14:paraId="7BF80FB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145</w:t>
            </w:r>
          </w:p>
        </w:tc>
        <w:tc>
          <w:tcPr>
            <w:tcW w:w="1162" w:type="pct"/>
            <w:tcBorders>
              <w:top w:val="nil"/>
              <w:left w:val="nil"/>
              <w:bottom w:val="single" w:sz="4" w:space="0" w:color="auto"/>
              <w:right w:val="single" w:sz="4" w:space="0" w:color="auto"/>
            </w:tcBorders>
            <w:shd w:val="clear" w:color="auto" w:fill="auto"/>
            <w:vAlign w:val="center"/>
            <w:hideMark/>
          </w:tcPr>
          <w:p w14:paraId="767FEE2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627.588.570</w:t>
            </w:r>
          </w:p>
        </w:tc>
        <w:tc>
          <w:tcPr>
            <w:tcW w:w="216" w:type="pct"/>
            <w:tcBorders>
              <w:top w:val="nil"/>
              <w:left w:val="nil"/>
              <w:bottom w:val="single" w:sz="4" w:space="0" w:color="auto"/>
              <w:right w:val="single" w:sz="4" w:space="0" w:color="auto"/>
            </w:tcBorders>
            <w:shd w:val="clear" w:color="auto" w:fill="auto"/>
            <w:noWrap/>
            <w:vAlign w:val="center"/>
            <w:hideMark/>
          </w:tcPr>
          <w:p w14:paraId="24DFD54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1,71</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3A06354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22,18</w:t>
            </w:r>
            <w:r>
              <w:rPr>
                <w:rFonts w:ascii="Arial" w:eastAsia="Times New Roman" w:hAnsi="Arial" w:cs="Arial"/>
                <w:color w:val="000000"/>
                <w:sz w:val="18"/>
                <w:szCs w:val="18"/>
                <w:lang w:eastAsia="sl-SI"/>
              </w:rPr>
              <w:t xml:space="preserve"> %</w:t>
            </w:r>
          </w:p>
        </w:tc>
      </w:tr>
      <w:tr w:rsidR="007E629B" w:rsidRPr="00AD1F17" w14:paraId="6764269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4A21DA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48</w:t>
            </w:r>
          </w:p>
        </w:tc>
        <w:tc>
          <w:tcPr>
            <w:tcW w:w="2550" w:type="pct"/>
            <w:tcBorders>
              <w:top w:val="nil"/>
              <w:left w:val="nil"/>
              <w:bottom w:val="single" w:sz="4" w:space="0" w:color="auto"/>
              <w:right w:val="single" w:sz="4" w:space="0" w:color="auto"/>
            </w:tcBorders>
            <w:shd w:val="clear" w:color="auto" w:fill="auto"/>
            <w:vAlign w:val="center"/>
            <w:hideMark/>
          </w:tcPr>
          <w:p w14:paraId="0A594F2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Programski paketi in informacijski sistemi</w:t>
            </w:r>
          </w:p>
        </w:tc>
        <w:tc>
          <w:tcPr>
            <w:tcW w:w="428" w:type="pct"/>
            <w:tcBorders>
              <w:top w:val="nil"/>
              <w:left w:val="nil"/>
              <w:bottom w:val="single" w:sz="4" w:space="0" w:color="auto"/>
              <w:right w:val="single" w:sz="4" w:space="0" w:color="auto"/>
            </w:tcBorders>
            <w:shd w:val="clear" w:color="auto" w:fill="auto"/>
            <w:vAlign w:val="center"/>
            <w:hideMark/>
          </w:tcPr>
          <w:p w14:paraId="1F3EC58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92</w:t>
            </w:r>
          </w:p>
        </w:tc>
        <w:tc>
          <w:tcPr>
            <w:tcW w:w="1162" w:type="pct"/>
            <w:tcBorders>
              <w:top w:val="nil"/>
              <w:left w:val="nil"/>
              <w:bottom w:val="single" w:sz="4" w:space="0" w:color="auto"/>
              <w:right w:val="single" w:sz="4" w:space="0" w:color="auto"/>
            </w:tcBorders>
            <w:shd w:val="clear" w:color="auto" w:fill="auto"/>
            <w:vAlign w:val="center"/>
            <w:hideMark/>
          </w:tcPr>
          <w:p w14:paraId="462C28D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42.314.992</w:t>
            </w:r>
          </w:p>
        </w:tc>
        <w:tc>
          <w:tcPr>
            <w:tcW w:w="216" w:type="pct"/>
            <w:tcBorders>
              <w:top w:val="nil"/>
              <w:left w:val="nil"/>
              <w:bottom w:val="single" w:sz="4" w:space="0" w:color="auto"/>
              <w:right w:val="single" w:sz="4" w:space="0" w:color="auto"/>
            </w:tcBorders>
            <w:shd w:val="clear" w:color="auto" w:fill="auto"/>
            <w:noWrap/>
            <w:vAlign w:val="center"/>
            <w:hideMark/>
          </w:tcPr>
          <w:p w14:paraId="2727189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1E849C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1,50</w:t>
            </w:r>
            <w:r>
              <w:rPr>
                <w:rFonts w:ascii="Arial" w:eastAsia="Times New Roman" w:hAnsi="Arial" w:cs="Arial"/>
                <w:color w:val="000000"/>
                <w:sz w:val="18"/>
                <w:szCs w:val="18"/>
                <w:lang w:eastAsia="sl-SI"/>
              </w:rPr>
              <w:t xml:space="preserve"> %</w:t>
            </w:r>
          </w:p>
        </w:tc>
      </w:tr>
      <w:tr w:rsidR="007E629B" w:rsidRPr="00AD1F17" w14:paraId="00D5935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8298F5B"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50</w:t>
            </w:r>
          </w:p>
        </w:tc>
        <w:tc>
          <w:tcPr>
            <w:tcW w:w="2550" w:type="pct"/>
            <w:tcBorders>
              <w:top w:val="nil"/>
              <w:left w:val="nil"/>
              <w:bottom w:val="single" w:sz="4" w:space="0" w:color="auto"/>
              <w:right w:val="single" w:sz="4" w:space="0" w:color="auto"/>
            </w:tcBorders>
            <w:shd w:val="clear" w:color="auto" w:fill="auto"/>
            <w:vAlign w:val="center"/>
            <w:hideMark/>
          </w:tcPr>
          <w:p w14:paraId="3D6D4C6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popravila in vzdrževanja</w:t>
            </w:r>
          </w:p>
        </w:tc>
        <w:tc>
          <w:tcPr>
            <w:tcW w:w="428" w:type="pct"/>
            <w:tcBorders>
              <w:top w:val="nil"/>
              <w:left w:val="nil"/>
              <w:bottom w:val="single" w:sz="4" w:space="0" w:color="auto"/>
              <w:right w:val="single" w:sz="4" w:space="0" w:color="auto"/>
            </w:tcBorders>
            <w:shd w:val="clear" w:color="auto" w:fill="auto"/>
            <w:vAlign w:val="center"/>
            <w:hideMark/>
          </w:tcPr>
          <w:p w14:paraId="2518198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277</w:t>
            </w:r>
          </w:p>
        </w:tc>
        <w:tc>
          <w:tcPr>
            <w:tcW w:w="1162" w:type="pct"/>
            <w:tcBorders>
              <w:top w:val="nil"/>
              <w:left w:val="nil"/>
              <w:bottom w:val="single" w:sz="4" w:space="0" w:color="auto"/>
              <w:right w:val="single" w:sz="4" w:space="0" w:color="auto"/>
            </w:tcBorders>
            <w:shd w:val="clear" w:color="auto" w:fill="auto"/>
            <w:vAlign w:val="center"/>
            <w:hideMark/>
          </w:tcPr>
          <w:p w14:paraId="2898264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66.588.429</w:t>
            </w:r>
          </w:p>
        </w:tc>
        <w:tc>
          <w:tcPr>
            <w:tcW w:w="216" w:type="pct"/>
            <w:tcBorders>
              <w:top w:val="nil"/>
              <w:left w:val="nil"/>
              <w:bottom w:val="single" w:sz="4" w:space="0" w:color="auto"/>
              <w:right w:val="single" w:sz="4" w:space="0" w:color="auto"/>
            </w:tcBorders>
            <w:shd w:val="clear" w:color="auto" w:fill="auto"/>
            <w:noWrap/>
            <w:vAlign w:val="center"/>
            <w:hideMark/>
          </w:tcPr>
          <w:p w14:paraId="70019AF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3,28</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08A36E9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2,35</w:t>
            </w:r>
            <w:r>
              <w:rPr>
                <w:rFonts w:ascii="Arial" w:eastAsia="Times New Roman" w:hAnsi="Arial" w:cs="Arial"/>
                <w:color w:val="000000"/>
                <w:sz w:val="18"/>
                <w:szCs w:val="18"/>
                <w:lang w:eastAsia="sl-SI"/>
              </w:rPr>
              <w:t xml:space="preserve"> %</w:t>
            </w:r>
          </w:p>
        </w:tc>
      </w:tr>
      <w:tr w:rsidR="007E629B" w:rsidRPr="00AD1F17" w14:paraId="0837F634"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C82EC5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51</w:t>
            </w:r>
          </w:p>
        </w:tc>
        <w:tc>
          <w:tcPr>
            <w:tcW w:w="2550" w:type="pct"/>
            <w:tcBorders>
              <w:top w:val="nil"/>
              <w:left w:val="nil"/>
              <w:bottom w:val="single" w:sz="4" w:space="0" w:color="auto"/>
              <w:right w:val="single" w:sz="4" w:space="0" w:color="auto"/>
            </w:tcBorders>
            <w:shd w:val="clear" w:color="auto" w:fill="auto"/>
            <w:vAlign w:val="center"/>
            <w:hideMark/>
          </w:tcPr>
          <w:p w14:paraId="65B2919D"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inštalacije (razen programske opreme)</w:t>
            </w:r>
          </w:p>
        </w:tc>
        <w:tc>
          <w:tcPr>
            <w:tcW w:w="428" w:type="pct"/>
            <w:tcBorders>
              <w:top w:val="nil"/>
              <w:left w:val="nil"/>
              <w:bottom w:val="single" w:sz="4" w:space="0" w:color="auto"/>
              <w:right w:val="single" w:sz="4" w:space="0" w:color="auto"/>
            </w:tcBorders>
            <w:shd w:val="clear" w:color="auto" w:fill="auto"/>
            <w:vAlign w:val="center"/>
            <w:hideMark/>
          </w:tcPr>
          <w:p w14:paraId="0E89139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w:t>
            </w:r>
          </w:p>
        </w:tc>
        <w:tc>
          <w:tcPr>
            <w:tcW w:w="1162" w:type="pct"/>
            <w:tcBorders>
              <w:top w:val="nil"/>
              <w:left w:val="nil"/>
              <w:bottom w:val="single" w:sz="4" w:space="0" w:color="auto"/>
              <w:right w:val="single" w:sz="4" w:space="0" w:color="auto"/>
            </w:tcBorders>
            <w:shd w:val="clear" w:color="auto" w:fill="auto"/>
            <w:vAlign w:val="center"/>
            <w:hideMark/>
          </w:tcPr>
          <w:p w14:paraId="3BC2021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25.610.300</w:t>
            </w:r>
          </w:p>
        </w:tc>
        <w:tc>
          <w:tcPr>
            <w:tcW w:w="216" w:type="pct"/>
            <w:tcBorders>
              <w:top w:val="nil"/>
              <w:left w:val="nil"/>
              <w:bottom w:val="single" w:sz="4" w:space="0" w:color="auto"/>
              <w:right w:val="single" w:sz="4" w:space="0" w:color="auto"/>
            </w:tcBorders>
            <w:shd w:val="clear" w:color="auto" w:fill="auto"/>
            <w:noWrap/>
            <w:vAlign w:val="center"/>
            <w:hideMark/>
          </w:tcPr>
          <w:p w14:paraId="1CD8067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67C438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0,91</w:t>
            </w:r>
            <w:r>
              <w:rPr>
                <w:rFonts w:ascii="Arial" w:eastAsia="Times New Roman" w:hAnsi="Arial" w:cs="Arial"/>
                <w:color w:val="000000"/>
                <w:sz w:val="18"/>
                <w:szCs w:val="18"/>
                <w:lang w:eastAsia="sl-SI"/>
              </w:rPr>
              <w:t xml:space="preserve"> %</w:t>
            </w:r>
          </w:p>
        </w:tc>
      </w:tr>
      <w:tr w:rsidR="007E629B" w:rsidRPr="00AD1F17" w14:paraId="06CFB513"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5ECE00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55</w:t>
            </w:r>
          </w:p>
        </w:tc>
        <w:tc>
          <w:tcPr>
            <w:tcW w:w="2550" w:type="pct"/>
            <w:tcBorders>
              <w:top w:val="nil"/>
              <w:left w:val="nil"/>
              <w:bottom w:val="single" w:sz="4" w:space="0" w:color="auto"/>
              <w:right w:val="single" w:sz="4" w:space="0" w:color="auto"/>
            </w:tcBorders>
            <w:shd w:val="clear" w:color="auto" w:fill="auto"/>
            <w:vAlign w:val="center"/>
            <w:hideMark/>
          </w:tcPr>
          <w:p w14:paraId="4B5BAD7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hotelov, restavracij in trgovine na drobno</w:t>
            </w:r>
          </w:p>
        </w:tc>
        <w:tc>
          <w:tcPr>
            <w:tcW w:w="428" w:type="pct"/>
            <w:tcBorders>
              <w:top w:val="nil"/>
              <w:left w:val="nil"/>
              <w:bottom w:val="single" w:sz="4" w:space="0" w:color="auto"/>
              <w:right w:val="single" w:sz="4" w:space="0" w:color="auto"/>
            </w:tcBorders>
            <w:shd w:val="clear" w:color="auto" w:fill="auto"/>
            <w:vAlign w:val="center"/>
            <w:hideMark/>
          </w:tcPr>
          <w:p w14:paraId="171B3D5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w:t>
            </w:r>
          </w:p>
        </w:tc>
        <w:tc>
          <w:tcPr>
            <w:tcW w:w="1162" w:type="pct"/>
            <w:tcBorders>
              <w:top w:val="nil"/>
              <w:left w:val="nil"/>
              <w:bottom w:val="single" w:sz="4" w:space="0" w:color="auto"/>
              <w:right w:val="single" w:sz="4" w:space="0" w:color="auto"/>
            </w:tcBorders>
            <w:shd w:val="clear" w:color="auto" w:fill="auto"/>
            <w:vAlign w:val="center"/>
            <w:hideMark/>
          </w:tcPr>
          <w:p w14:paraId="0B0C536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1.850.005</w:t>
            </w:r>
          </w:p>
        </w:tc>
        <w:tc>
          <w:tcPr>
            <w:tcW w:w="216" w:type="pct"/>
            <w:tcBorders>
              <w:top w:val="nil"/>
              <w:left w:val="nil"/>
              <w:bottom w:val="single" w:sz="4" w:space="0" w:color="auto"/>
              <w:right w:val="single" w:sz="4" w:space="0" w:color="auto"/>
            </w:tcBorders>
            <w:shd w:val="clear" w:color="auto" w:fill="auto"/>
            <w:noWrap/>
            <w:vAlign w:val="center"/>
            <w:hideMark/>
          </w:tcPr>
          <w:p w14:paraId="72E7428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CEFCE7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r>
      <w:tr w:rsidR="007E629B" w:rsidRPr="00AD1F17" w14:paraId="3B208359"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9623C38"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60</w:t>
            </w:r>
          </w:p>
        </w:tc>
        <w:tc>
          <w:tcPr>
            <w:tcW w:w="2550" w:type="pct"/>
            <w:tcBorders>
              <w:top w:val="nil"/>
              <w:left w:val="nil"/>
              <w:bottom w:val="single" w:sz="4" w:space="0" w:color="auto"/>
              <w:right w:val="single" w:sz="4" w:space="0" w:color="auto"/>
            </w:tcBorders>
            <w:shd w:val="clear" w:color="auto" w:fill="auto"/>
            <w:vAlign w:val="center"/>
            <w:hideMark/>
          </w:tcPr>
          <w:p w14:paraId="78AD1186"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Prevozne storitve (razen prevoza odpadkov)</w:t>
            </w:r>
          </w:p>
        </w:tc>
        <w:tc>
          <w:tcPr>
            <w:tcW w:w="428" w:type="pct"/>
            <w:tcBorders>
              <w:top w:val="nil"/>
              <w:left w:val="nil"/>
              <w:bottom w:val="single" w:sz="4" w:space="0" w:color="auto"/>
              <w:right w:val="single" w:sz="4" w:space="0" w:color="auto"/>
            </w:tcBorders>
            <w:shd w:val="clear" w:color="auto" w:fill="auto"/>
            <w:vAlign w:val="center"/>
            <w:hideMark/>
          </w:tcPr>
          <w:p w14:paraId="2286321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314</w:t>
            </w:r>
          </w:p>
        </w:tc>
        <w:tc>
          <w:tcPr>
            <w:tcW w:w="1162" w:type="pct"/>
            <w:tcBorders>
              <w:top w:val="nil"/>
              <w:left w:val="nil"/>
              <w:bottom w:val="single" w:sz="4" w:space="0" w:color="auto"/>
              <w:right w:val="single" w:sz="4" w:space="0" w:color="auto"/>
            </w:tcBorders>
            <w:shd w:val="clear" w:color="auto" w:fill="auto"/>
            <w:vAlign w:val="center"/>
            <w:hideMark/>
          </w:tcPr>
          <w:p w14:paraId="113BC81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101.988.901</w:t>
            </w:r>
          </w:p>
        </w:tc>
        <w:tc>
          <w:tcPr>
            <w:tcW w:w="216" w:type="pct"/>
            <w:tcBorders>
              <w:top w:val="nil"/>
              <w:left w:val="nil"/>
              <w:bottom w:val="single" w:sz="4" w:space="0" w:color="auto"/>
              <w:right w:val="single" w:sz="4" w:space="0" w:color="auto"/>
            </w:tcBorders>
            <w:shd w:val="clear" w:color="auto" w:fill="auto"/>
            <w:noWrap/>
            <w:vAlign w:val="center"/>
            <w:hideMark/>
          </w:tcPr>
          <w:p w14:paraId="3D76DA6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3,71</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3A4FA3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3,60</w:t>
            </w:r>
            <w:r>
              <w:rPr>
                <w:rFonts w:ascii="Arial" w:eastAsia="Times New Roman" w:hAnsi="Arial" w:cs="Arial"/>
                <w:color w:val="000000"/>
                <w:sz w:val="18"/>
                <w:szCs w:val="18"/>
                <w:lang w:eastAsia="sl-SI"/>
              </w:rPr>
              <w:t xml:space="preserve"> %</w:t>
            </w:r>
          </w:p>
        </w:tc>
      </w:tr>
      <w:tr w:rsidR="007E629B" w:rsidRPr="00AD1F17" w14:paraId="4842825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695BC5F8"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63</w:t>
            </w:r>
          </w:p>
        </w:tc>
        <w:tc>
          <w:tcPr>
            <w:tcW w:w="2550" w:type="pct"/>
            <w:tcBorders>
              <w:top w:val="nil"/>
              <w:left w:val="nil"/>
              <w:bottom w:val="single" w:sz="4" w:space="0" w:color="auto"/>
              <w:right w:val="single" w:sz="4" w:space="0" w:color="auto"/>
            </w:tcBorders>
            <w:shd w:val="clear" w:color="auto" w:fill="auto"/>
            <w:vAlign w:val="center"/>
            <w:hideMark/>
          </w:tcPr>
          <w:p w14:paraId="00C6B6BB"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Podporne in pomožne prevozne storitve; storitve potovalnih agencij</w:t>
            </w:r>
          </w:p>
        </w:tc>
        <w:tc>
          <w:tcPr>
            <w:tcW w:w="428" w:type="pct"/>
            <w:tcBorders>
              <w:top w:val="nil"/>
              <w:left w:val="nil"/>
              <w:bottom w:val="single" w:sz="4" w:space="0" w:color="auto"/>
              <w:right w:val="single" w:sz="4" w:space="0" w:color="auto"/>
            </w:tcBorders>
            <w:shd w:val="clear" w:color="auto" w:fill="auto"/>
            <w:vAlign w:val="center"/>
            <w:hideMark/>
          </w:tcPr>
          <w:p w14:paraId="625CCC2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w:t>
            </w:r>
          </w:p>
        </w:tc>
        <w:tc>
          <w:tcPr>
            <w:tcW w:w="1162" w:type="pct"/>
            <w:tcBorders>
              <w:top w:val="nil"/>
              <w:left w:val="nil"/>
              <w:bottom w:val="single" w:sz="4" w:space="0" w:color="auto"/>
              <w:right w:val="single" w:sz="4" w:space="0" w:color="auto"/>
            </w:tcBorders>
            <w:shd w:val="clear" w:color="auto" w:fill="auto"/>
            <w:vAlign w:val="center"/>
            <w:hideMark/>
          </w:tcPr>
          <w:p w14:paraId="1D117C3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14.762.318</w:t>
            </w:r>
          </w:p>
        </w:tc>
        <w:tc>
          <w:tcPr>
            <w:tcW w:w="216" w:type="pct"/>
            <w:tcBorders>
              <w:top w:val="nil"/>
              <w:left w:val="nil"/>
              <w:bottom w:val="single" w:sz="4" w:space="0" w:color="auto"/>
              <w:right w:val="single" w:sz="4" w:space="0" w:color="auto"/>
            </w:tcBorders>
            <w:shd w:val="clear" w:color="auto" w:fill="auto"/>
            <w:noWrap/>
            <w:vAlign w:val="center"/>
            <w:hideMark/>
          </w:tcPr>
          <w:p w14:paraId="42D7332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4D3467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p>
        </w:tc>
      </w:tr>
      <w:tr w:rsidR="007E629B" w:rsidRPr="00AD1F17" w14:paraId="6EF83FAC"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A8F384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64</w:t>
            </w:r>
          </w:p>
        </w:tc>
        <w:tc>
          <w:tcPr>
            <w:tcW w:w="2550" w:type="pct"/>
            <w:tcBorders>
              <w:top w:val="nil"/>
              <w:left w:val="nil"/>
              <w:bottom w:val="single" w:sz="4" w:space="0" w:color="auto"/>
              <w:right w:val="single" w:sz="4" w:space="0" w:color="auto"/>
            </w:tcBorders>
            <w:shd w:val="clear" w:color="auto" w:fill="auto"/>
            <w:vAlign w:val="center"/>
            <w:hideMark/>
          </w:tcPr>
          <w:p w14:paraId="236E81C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Poštne in telekomunikacijske storitve</w:t>
            </w:r>
          </w:p>
        </w:tc>
        <w:tc>
          <w:tcPr>
            <w:tcW w:w="428" w:type="pct"/>
            <w:tcBorders>
              <w:top w:val="nil"/>
              <w:left w:val="nil"/>
              <w:bottom w:val="single" w:sz="4" w:space="0" w:color="auto"/>
              <w:right w:val="single" w:sz="4" w:space="0" w:color="auto"/>
            </w:tcBorders>
            <w:shd w:val="clear" w:color="auto" w:fill="auto"/>
            <w:vAlign w:val="center"/>
            <w:hideMark/>
          </w:tcPr>
          <w:p w14:paraId="6175EA3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28</w:t>
            </w:r>
          </w:p>
        </w:tc>
        <w:tc>
          <w:tcPr>
            <w:tcW w:w="1162" w:type="pct"/>
            <w:tcBorders>
              <w:top w:val="nil"/>
              <w:left w:val="nil"/>
              <w:bottom w:val="single" w:sz="4" w:space="0" w:color="auto"/>
              <w:right w:val="single" w:sz="4" w:space="0" w:color="auto"/>
            </w:tcBorders>
            <w:shd w:val="clear" w:color="auto" w:fill="auto"/>
            <w:vAlign w:val="center"/>
            <w:hideMark/>
          </w:tcPr>
          <w:p w14:paraId="03A8076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64.186.958</w:t>
            </w:r>
          </w:p>
        </w:tc>
        <w:tc>
          <w:tcPr>
            <w:tcW w:w="216" w:type="pct"/>
            <w:tcBorders>
              <w:top w:val="nil"/>
              <w:left w:val="nil"/>
              <w:bottom w:val="single" w:sz="4" w:space="0" w:color="auto"/>
              <w:right w:val="single" w:sz="4" w:space="0" w:color="auto"/>
            </w:tcBorders>
            <w:shd w:val="clear" w:color="auto" w:fill="auto"/>
            <w:noWrap/>
            <w:vAlign w:val="center"/>
            <w:hideMark/>
          </w:tcPr>
          <w:p w14:paraId="603164D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1F7800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2,27</w:t>
            </w:r>
            <w:r>
              <w:rPr>
                <w:rFonts w:ascii="Arial" w:eastAsia="Times New Roman" w:hAnsi="Arial" w:cs="Arial"/>
                <w:color w:val="000000"/>
                <w:sz w:val="18"/>
                <w:szCs w:val="18"/>
                <w:lang w:eastAsia="sl-SI"/>
              </w:rPr>
              <w:t xml:space="preserve"> %</w:t>
            </w:r>
          </w:p>
        </w:tc>
      </w:tr>
      <w:tr w:rsidR="007E629B" w:rsidRPr="00AD1F17" w14:paraId="0E333C5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4AF983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65</w:t>
            </w:r>
          </w:p>
        </w:tc>
        <w:tc>
          <w:tcPr>
            <w:tcW w:w="2550" w:type="pct"/>
            <w:tcBorders>
              <w:top w:val="nil"/>
              <w:left w:val="nil"/>
              <w:bottom w:val="single" w:sz="4" w:space="0" w:color="auto"/>
              <w:right w:val="single" w:sz="4" w:space="0" w:color="auto"/>
            </w:tcBorders>
            <w:shd w:val="clear" w:color="auto" w:fill="auto"/>
            <w:vAlign w:val="center"/>
            <w:hideMark/>
          </w:tcPr>
          <w:p w14:paraId="1F6FD4E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Gospodarske javne službe</w:t>
            </w:r>
          </w:p>
        </w:tc>
        <w:tc>
          <w:tcPr>
            <w:tcW w:w="428" w:type="pct"/>
            <w:tcBorders>
              <w:top w:val="nil"/>
              <w:left w:val="nil"/>
              <w:bottom w:val="single" w:sz="4" w:space="0" w:color="auto"/>
              <w:right w:val="single" w:sz="4" w:space="0" w:color="auto"/>
            </w:tcBorders>
            <w:shd w:val="clear" w:color="auto" w:fill="auto"/>
            <w:vAlign w:val="center"/>
            <w:hideMark/>
          </w:tcPr>
          <w:p w14:paraId="2047174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w:t>
            </w:r>
          </w:p>
        </w:tc>
        <w:tc>
          <w:tcPr>
            <w:tcW w:w="1162" w:type="pct"/>
            <w:tcBorders>
              <w:top w:val="nil"/>
              <w:left w:val="nil"/>
              <w:bottom w:val="single" w:sz="4" w:space="0" w:color="auto"/>
              <w:right w:val="single" w:sz="4" w:space="0" w:color="auto"/>
            </w:tcBorders>
            <w:shd w:val="clear" w:color="auto" w:fill="auto"/>
            <w:vAlign w:val="center"/>
            <w:hideMark/>
          </w:tcPr>
          <w:p w14:paraId="6254E09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2.723.102</w:t>
            </w:r>
          </w:p>
        </w:tc>
        <w:tc>
          <w:tcPr>
            <w:tcW w:w="216" w:type="pct"/>
            <w:tcBorders>
              <w:top w:val="nil"/>
              <w:left w:val="nil"/>
              <w:bottom w:val="single" w:sz="4" w:space="0" w:color="auto"/>
              <w:right w:val="single" w:sz="4" w:space="0" w:color="auto"/>
            </w:tcBorders>
            <w:shd w:val="clear" w:color="auto" w:fill="auto"/>
            <w:noWrap/>
            <w:vAlign w:val="center"/>
            <w:hideMark/>
          </w:tcPr>
          <w:p w14:paraId="6D3842D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268167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r>
      <w:tr w:rsidR="007E629B" w:rsidRPr="00AD1F17" w14:paraId="2F9A3299"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5E9E65F0"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66</w:t>
            </w:r>
          </w:p>
        </w:tc>
        <w:tc>
          <w:tcPr>
            <w:tcW w:w="2550" w:type="pct"/>
            <w:tcBorders>
              <w:top w:val="nil"/>
              <w:left w:val="nil"/>
              <w:bottom w:val="single" w:sz="4" w:space="0" w:color="auto"/>
              <w:right w:val="single" w:sz="4" w:space="0" w:color="auto"/>
            </w:tcBorders>
            <w:shd w:val="clear" w:color="auto" w:fill="auto"/>
            <w:vAlign w:val="center"/>
            <w:hideMark/>
          </w:tcPr>
          <w:p w14:paraId="7DB998F3"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Finančne in zavarovalniške storitve</w:t>
            </w:r>
          </w:p>
        </w:tc>
        <w:tc>
          <w:tcPr>
            <w:tcW w:w="428" w:type="pct"/>
            <w:tcBorders>
              <w:top w:val="nil"/>
              <w:left w:val="nil"/>
              <w:bottom w:val="single" w:sz="4" w:space="0" w:color="auto"/>
              <w:right w:val="single" w:sz="4" w:space="0" w:color="auto"/>
            </w:tcBorders>
            <w:shd w:val="clear" w:color="auto" w:fill="auto"/>
            <w:vAlign w:val="center"/>
            <w:hideMark/>
          </w:tcPr>
          <w:p w14:paraId="542DB0A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135</w:t>
            </w:r>
          </w:p>
        </w:tc>
        <w:tc>
          <w:tcPr>
            <w:tcW w:w="1162" w:type="pct"/>
            <w:tcBorders>
              <w:top w:val="nil"/>
              <w:left w:val="nil"/>
              <w:bottom w:val="single" w:sz="4" w:space="0" w:color="auto"/>
              <w:right w:val="single" w:sz="4" w:space="0" w:color="auto"/>
            </w:tcBorders>
            <w:shd w:val="clear" w:color="auto" w:fill="auto"/>
            <w:vAlign w:val="center"/>
            <w:hideMark/>
          </w:tcPr>
          <w:p w14:paraId="77DE61E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65.742.592</w:t>
            </w:r>
          </w:p>
        </w:tc>
        <w:tc>
          <w:tcPr>
            <w:tcW w:w="216" w:type="pct"/>
            <w:tcBorders>
              <w:top w:val="nil"/>
              <w:left w:val="nil"/>
              <w:bottom w:val="single" w:sz="4" w:space="0" w:color="auto"/>
              <w:right w:val="single" w:sz="4" w:space="0" w:color="auto"/>
            </w:tcBorders>
            <w:shd w:val="clear" w:color="auto" w:fill="auto"/>
            <w:noWrap/>
            <w:vAlign w:val="center"/>
            <w:hideMark/>
          </w:tcPr>
          <w:p w14:paraId="295F1BC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1,60</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0B9B67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2,32</w:t>
            </w:r>
            <w:r>
              <w:rPr>
                <w:rFonts w:ascii="Arial" w:eastAsia="Times New Roman" w:hAnsi="Arial" w:cs="Arial"/>
                <w:color w:val="000000"/>
                <w:sz w:val="18"/>
                <w:szCs w:val="18"/>
                <w:lang w:eastAsia="sl-SI"/>
              </w:rPr>
              <w:t xml:space="preserve"> %</w:t>
            </w:r>
          </w:p>
        </w:tc>
      </w:tr>
      <w:tr w:rsidR="007E629B" w:rsidRPr="00AD1F17" w14:paraId="6ECED4A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4993EDF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70</w:t>
            </w:r>
          </w:p>
        </w:tc>
        <w:tc>
          <w:tcPr>
            <w:tcW w:w="2550" w:type="pct"/>
            <w:tcBorders>
              <w:top w:val="nil"/>
              <w:left w:val="nil"/>
              <w:bottom w:val="single" w:sz="4" w:space="0" w:color="auto"/>
              <w:right w:val="single" w:sz="4" w:space="0" w:color="auto"/>
            </w:tcBorders>
            <w:shd w:val="clear" w:color="auto" w:fill="auto"/>
            <w:vAlign w:val="center"/>
            <w:hideMark/>
          </w:tcPr>
          <w:p w14:paraId="4B1D53DB"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poslovanja z nepremičninami</w:t>
            </w:r>
          </w:p>
        </w:tc>
        <w:tc>
          <w:tcPr>
            <w:tcW w:w="428" w:type="pct"/>
            <w:tcBorders>
              <w:top w:val="nil"/>
              <w:left w:val="nil"/>
              <w:bottom w:val="single" w:sz="4" w:space="0" w:color="auto"/>
              <w:right w:val="single" w:sz="4" w:space="0" w:color="auto"/>
            </w:tcBorders>
            <w:shd w:val="clear" w:color="auto" w:fill="auto"/>
            <w:vAlign w:val="center"/>
            <w:hideMark/>
          </w:tcPr>
          <w:p w14:paraId="3F26CFB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6</w:t>
            </w:r>
          </w:p>
        </w:tc>
        <w:tc>
          <w:tcPr>
            <w:tcW w:w="1162" w:type="pct"/>
            <w:tcBorders>
              <w:top w:val="nil"/>
              <w:left w:val="nil"/>
              <w:bottom w:val="single" w:sz="4" w:space="0" w:color="auto"/>
              <w:right w:val="single" w:sz="4" w:space="0" w:color="auto"/>
            </w:tcBorders>
            <w:shd w:val="clear" w:color="auto" w:fill="auto"/>
            <w:vAlign w:val="center"/>
            <w:hideMark/>
          </w:tcPr>
          <w:p w14:paraId="4EFAE96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1.792.656</w:t>
            </w:r>
          </w:p>
        </w:tc>
        <w:tc>
          <w:tcPr>
            <w:tcW w:w="216" w:type="pct"/>
            <w:tcBorders>
              <w:top w:val="nil"/>
              <w:left w:val="nil"/>
              <w:bottom w:val="single" w:sz="4" w:space="0" w:color="auto"/>
              <w:right w:val="single" w:sz="4" w:space="0" w:color="auto"/>
            </w:tcBorders>
            <w:shd w:val="clear" w:color="auto" w:fill="auto"/>
            <w:noWrap/>
            <w:vAlign w:val="center"/>
            <w:hideMark/>
          </w:tcPr>
          <w:p w14:paraId="0AD828E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1A5C04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7E629B" w:rsidRPr="00AD1F17" w14:paraId="7364EE5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FC23CC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71</w:t>
            </w:r>
          </w:p>
        </w:tc>
        <w:tc>
          <w:tcPr>
            <w:tcW w:w="2550" w:type="pct"/>
            <w:tcBorders>
              <w:top w:val="nil"/>
              <w:left w:val="nil"/>
              <w:bottom w:val="single" w:sz="4" w:space="0" w:color="auto"/>
              <w:right w:val="single" w:sz="4" w:space="0" w:color="auto"/>
            </w:tcBorders>
            <w:shd w:val="clear" w:color="auto" w:fill="auto"/>
            <w:vAlign w:val="center"/>
            <w:hideMark/>
          </w:tcPr>
          <w:p w14:paraId="29A36EC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Arhitekturne, gradbeniške, inženirske in inšpekcijske storitve</w:t>
            </w:r>
          </w:p>
        </w:tc>
        <w:tc>
          <w:tcPr>
            <w:tcW w:w="428" w:type="pct"/>
            <w:tcBorders>
              <w:top w:val="nil"/>
              <w:left w:val="nil"/>
              <w:bottom w:val="single" w:sz="4" w:space="0" w:color="auto"/>
              <w:right w:val="single" w:sz="4" w:space="0" w:color="auto"/>
            </w:tcBorders>
            <w:shd w:val="clear" w:color="auto" w:fill="auto"/>
            <w:vAlign w:val="center"/>
            <w:hideMark/>
          </w:tcPr>
          <w:p w14:paraId="7DDE584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166</w:t>
            </w:r>
          </w:p>
        </w:tc>
        <w:tc>
          <w:tcPr>
            <w:tcW w:w="1162" w:type="pct"/>
            <w:tcBorders>
              <w:top w:val="nil"/>
              <w:left w:val="nil"/>
              <w:bottom w:val="single" w:sz="4" w:space="0" w:color="auto"/>
              <w:right w:val="single" w:sz="4" w:space="0" w:color="auto"/>
            </w:tcBorders>
            <w:shd w:val="clear" w:color="auto" w:fill="auto"/>
            <w:vAlign w:val="center"/>
            <w:hideMark/>
          </w:tcPr>
          <w:p w14:paraId="55EDA9A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145.382.356</w:t>
            </w:r>
          </w:p>
        </w:tc>
        <w:tc>
          <w:tcPr>
            <w:tcW w:w="216" w:type="pct"/>
            <w:tcBorders>
              <w:top w:val="nil"/>
              <w:left w:val="nil"/>
              <w:bottom w:val="single" w:sz="4" w:space="0" w:color="auto"/>
              <w:right w:val="single" w:sz="4" w:space="0" w:color="auto"/>
            </w:tcBorders>
            <w:shd w:val="clear" w:color="auto" w:fill="auto"/>
            <w:noWrap/>
            <w:vAlign w:val="center"/>
            <w:hideMark/>
          </w:tcPr>
          <w:p w14:paraId="19917FD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1,96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DE2730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5,14</w:t>
            </w:r>
            <w:r>
              <w:rPr>
                <w:rFonts w:ascii="Arial" w:eastAsia="Times New Roman" w:hAnsi="Arial" w:cs="Arial"/>
                <w:color w:val="000000"/>
                <w:sz w:val="18"/>
                <w:szCs w:val="18"/>
                <w:lang w:eastAsia="sl-SI"/>
              </w:rPr>
              <w:t xml:space="preserve"> %</w:t>
            </w:r>
          </w:p>
        </w:tc>
      </w:tr>
      <w:tr w:rsidR="007E629B" w:rsidRPr="00AD1F17" w14:paraId="48EF9854"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219B052"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72</w:t>
            </w:r>
          </w:p>
        </w:tc>
        <w:tc>
          <w:tcPr>
            <w:tcW w:w="2550" w:type="pct"/>
            <w:tcBorders>
              <w:top w:val="nil"/>
              <w:left w:val="nil"/>
              <w:bottom w:val="single" w:sz="4" w:space="0" w:color="auto"/>
              <w:right w:val="single" w:sz="4" w:space="0" w:color="auto"/>
            </w:tcBorders>
            <w:shd w:val="clear" w:color="auto" w:fill="auto"/>
            <w:vAlign w:val="center"/>
            <w:hideMark/>
          </w:tcPr>
          <w:p w14:paraId="2E8DEC5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informacijske tehnologije: svetovanje, razvoj programske opreme, internet in podpora</w:t>
            </w:r>
          </w:p>
        </w:tc>
        <w:tc>
          <w:tcPr>
            <w:tcW w:w="428" w:type="pct"/>
            <w:tcBorders>
              <w:top w:val="nil"/>
              <w:left w:val="nil"/>
              <w:bottom w:val="single" w:sz="4" w:space="0" w:color="auto"/>
              <w:right w:val="single" w:sz="4" w:space="0" w:color="auto"/>
            </w:tcBorders>
            <w:shd w:val="clear" w:color="auto" w:fill="auto"/>
            <w:vAlign w:val="center"/>
            <w:hideMark/>
          </w:tcPr>
          <w:p w14:paraId="15B19CE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105</w:t>
            </w:r>
          </w:p>
        </w:tc>
        <w:tc>
          <w:tcPr>
            <w:tcW w:w="1162" w:type="pct"/>
            <w:tcBorders>
              <w:top w:val="nil"/>
              <w:left w:val="nil"/>
              <w:bottom w:val="single" w:sz="4" w:space="0" w:color="auto"/>
              <w:right w:val="single" w:sz="4" w:space="0" w:color="auto"/>
            </w:tcBorders>
            <w:shd w:val="clear" w:color="auto" w:fill="auto"/>
            <w:vAlign w:val="center"/>
            <w:hideMark/>
          </w:tcPr>
          <w:p w14:paraId="59DE2B9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128.977.366</w:t>
            </w:r>
          </w:p>
        </w:tc>
        <w:tc>
          <w:tcPr>
            <w:tcW w:w="216" w:type="pct"/>
            <w:tcBorders>
              <w:top w:val="nil"/>
              <w:left w:val="nil"/>
              <w:bottom w:val="single" w:sz="4" w:space="0" w:color="auto"/>
              <w:right w:val="single" w:sz="4" w:space="0" w:color="auto"/>
            </w:tcBorders>
            <w:shd w:val="clear" w:color="auto" w:fill="auto"/>
            <w:noWrap/>
            <w:vAlign w:val="center"/>
            <w:hideMark/>
          </w:tcPr>
          <w:p w14:paraId="3B3AB3C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1,24</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5610433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4,56</w:t>
            </w:r>
            <w:r>
              <w:rPr>
                <w:rFonts w:ascii="Arial" w:eastAsia="Times New Roman" w:hAnsi="Arial" w:cs="Arial"/>
                <w:color w:val="000000"/>
                <w:sz w:val="18"/>
                <w:szCs w:val="18"/>
                <w:lang w:eastAsia="sl-SI"/>
              </w:rPr>
              <w:t xml:space="preserve"> %</w:t>
            </w:r>
          </w:p>
        </w:tc>
      </w:tr>
      <w:tr w:rsidR="007E629B" w:rsidRPr="00AD1F17" w14:paraId="33B34A08"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2AB3B85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73</w:t>
            </w:r>
          </w:p>
        </w:tc>
        <w:tc>
          <w:tcPr>
            <w:tcW w:w="2550" w:type="pct"/>
            <w:tcBorders>
              <w:top w:val="nil"/>
              <w:left w:val="nil"/>
              <w:bottom w:val="single" w:sz="4" w:space="0" w:color="auto"/>
              <w:right w:val="single" w:sz="4" w:space="0" w:color="auto"/>
            </w:tcBorders>
            <w:shd w:val="clear" w:color="auto" w:fill="auto"/>
            <w:vAlign w:val="center"/>
            <w:hideMark/>
          </w:tcPr>
          <w:p w14:paraId="4BB2C12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na področju raziskav in razvoja ter s tem povezane svetovalne storitve</w:t>
            </w:r>
          </w:p>
        </w:tc>
        <w:tc>
          <w:tcPr>
            <w:tcW w:w="428" w:type="pct"/>
            <w:tcBorders>
              <w:top w:val="nil"/>
              <w:left w:val="nil"/>
              <w:bottom w:val="single" w:sz="4" w:space="0" w:color="auto"/>
              <w:right w:val="single" w:sz="4" w:space="0" w:color="auto"/>
            </w:tcBorders>
            <w:shd w:val="clear" w:color="auto" w:fill="auto"/>
            <w:vAlign w:val="center"/>
            <w:hideMark/>
          </w:tcPr>
          <w:p w14:paraId="23AA0609"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w:t>
            </w:r>
          </w:p>
        </w:tc>
        <w:tc>
          <w:tcPr>
            <w:tcW w:w="1162" w:type="pct"/>
            <w:tcBorders>
              <w:top w:val="nil"/>
              <w:left w:val="nil"/>
              <w:bottom w:val="single" w:sz="4" w:space="0" w:color="auto"/>
              <w:right w:val="single" w:sz="4" w:space="0" w:color="auto"/>
            </w:tcBorders>
            <w:shd w:val="clear" w:color="auto" w:fill="auto"/>
            <w:vAlign w:val="center"/>
            <w:hideMark/>
          </w:tcPr>
          <w:p w14:paraId="4CB6589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1.489.347</w:t>
            </w:r>
          </w:p>
        </w:tc>
        <w:tc>
          <w:tcPr>
            <w:tcW w:w="216" w:type="pct"/>
            <w:tcBorders>
              <w:top w:val="nil"/>
              <w:left w:val="nil"/>
              <w:bottom w:val="single" w:sz="4" w:space="0" w:color="auto"/>
              <w:right w:val="single" w:sz="4" w:space="0" w:color="auto"/>
            </w:tcBorders>
            <w:shd w:val="clear" w:color="auto" w:fill="auto"/>
            <w:noWrap/>
            <w:vAlign w:val="center"/>
            <w:hideMark/>
          </w:tcPr>
          <w:p w14:paraId="0A708F9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B415053"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AD1F17" w14:paraId="229D378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02BF27F"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75</w:t>
            </w:r>
          </w:p>
        </w:tc>
        <w:tc>
          <w:tcPr>
            <w:tcW w:w="2550" w:type="pct"/>
            <w:tcBorders>
              <w:top w:val="nil"/>
              <w:left w:val="nil"/>
              <w:bottom w:val="single" w:sz="4" w:space="0" w:color="auto"/>
              <w:right w:val="single" w:sz="4" w:space="0" w:color="auto"/>
            </w:tcBorders>
            <w:shd w:val="clear" w:color="auto" w:fill="auto"/>
            <w:vAlign w:val="center"/>
            <w:hideMark/>
          </w:tcPr>
          <w:p w14:paraId="3102A098"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uprave, obrambe in socialnega zavarovanja</w:t>
            </w:r>
          </w:p>
        </w:tc>
        <w:tc>
          <w:tcPr>
            <w:tcW w:w="428" w:type="pct"/>
            <w:tcBorders>
              <w:top w:val="nil"/>
              <w:left w:val="nil"/>
              <w:bottom w:val="single" w:sz="4" w:space="0" w:color="auto"/>
              <w:right w:val="single" w:sz="4" w:space="0" w:color="auto"/>
            </w:tcBorders>
            <w:shd w:val="clear" w:color="auto" w:fill="auto"/>
            <w:vAlign w:val="center"/>
            <w:hideMark/>
          </w:tcPr>
          <w:p w14:paraId="4CD7B25F"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w:t>
            </w:r>
          </w:p>
        </w:tc>
        <w:tc>
          <w:tcPr>
            <w:tcW w:w="1162" w:type="pct"/>
            <w:tcBorders>
              <w:top w:val="nil"/>
              <w:left w:val="nil"/>
              <w:bottom w:val="single" w:sz="4" w:space="0" w:color="auto"/>
              <w:right w:val="single" w:sz="4" w:space="0" w:color="auto"/>
            </w:tcBorders>
            <w:shd w:val="clear" w:color="auto" w:fill="auto"/>
            <w:vAlign w:val="center"/>
            <w:hideMark/>
          </w:tcPr>
          <w:p w14:paraId="09E2D5D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5.023.520</w:t>
            </w:r>
          </w:p>
        </w:tc>
        <w:tc>
          <w:tcPr>
            <w:tcW w:w="216" w:type="pct"/>
            <w:tcBorders>
              <w:top w:val="nil"/>
              <w:left w:val="nil"/>
              <w:bottom w:val="single" w:sz="4" w:space="0" w:color="auto"/>
              <w:right w:val="single" w:sz="4" w:space="0" w:color="auto"/>
            </w:tcBorders>
            <w:shd w:val="clear" w:color="auto" w:fill="auto"/>
            <w:noWrap/>
            <w:vAlign w:val="center"/>
            <w:hideMark/>
          </w:tcPr>
          <w:p w14:paraId="5E33094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6F6BC2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AD1F17" w14:paraId="28ACDED0"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469011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77</w:t>
            </w:r>
          </w:p>
        </w:tc>
        <w:tc>
          <w:tcPr>
            <w:tcW w:w="2550" w:type="pct"/>
            <w:tcBorders>
              <w:top w:val="nil"/>
              <w:left w:val="nil"/>
              <w:bottom w:val="single" w:sz="4" w:space="0" w:color="auto"/>
              <w:right w:val="single" w:sz="4" w:space="0" w:color="auto"/>
            </w:tcBorders>
            <w:shd w:val="clear" w:color="auto" w:fill="auto"/>
            <w:vAlign w:val="center"/>
            <w:hideMark/>
          </w:tcPr>
          <w:p w14:paraId="4B5B2279"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na področju kmetijstva, gozdarstva, hortikulture, akvakulture in čebelarstva</w:t>
            </w:r>
          </w:p>
        </w:tc>
        <w:tc>
          <w:tcPr>
            <w:tcW w:w="428" w:type="pct"/>
            <w:tcBorders>
              <w:top w:val="nil"/>
              <w:left w:val="nil"/>
              <w:bottom w:val="single" w:sz="4" w:space="0" w:color="auto"/>
              <w:right w:val="single" w:sz="4" w:space="0" w:color="auto"/>
            </w:tcBorders>
            <w:shd w:val="clear" w:color="auto" w:fill="auto"/>
            <w:vAlign w:val="center"/>
            <w:hideMark/>
          </w:tcPr>
          <w:p w14:paraId="02465D5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259</w:t>
            </w:r>
          </w:p>
        </w:tc>
        <w:tc>
          <w:tcPr>
            <w:tcW w:w="1162" w:type="pct"/>
            <w:tcBorders>
              <w:top w:val="nil"/>
              <w:left w:val="nil"/>
              <w:bottom w:val="single" w:sz="4" w:space="0" w:color="auto"/>
              <w:right w:val="single" w:sz="4" w:space="0" w:color="auto"/>
            </w:tcBorders>
            <w:shd w:val="clear" w:color="auto" w:fill="auto"/>
            <w:vAlign w:val="center"/>
            <w:hideMark/>
          </w:tcPr>
          <w:p w14:paraId="607897B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96.053.119</w:t>
            </w:r>
          </w:p>
        </w:tc>
        <w:tc>
          <w:tcPr>
            <w:tcW w:w="216" w:type="pct"/>
            <w:tcBorders>
              <w:top w:val="nil"/>
              <w:left w:val="nil"/>
              <w:bottom w:val="single" w:sz="4" w:space="0" w:color="auto"/>
              <w:right w:val="single" w:sz="4" w:space="0" w:color="auto"/>
            </w:tcBorders>
            <w:shd w:val="clear" w:color="auto" w:fill="auto"/>
            <w:noWrap/>
            <w:vAlign w:val="center"/>
            <w:hideMark/>
          </w:tcPr>
          <w:p w14:paraId="0D614D0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3,06</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8D4041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3,40</w:t>
            </w:r>
            <w:r>
              <w:rPr>
                <w:rFonts w:ascii="Arial" w:eastAsia="Times New Roman" w:hAnsi="Arial" w:cs="Arial"/>
                <w:color w:val="000000"/>
                <w:sz w:val="18"/>
                <w:szCs w:val="18"/>
                <w:lang w:eastAsia="sl-SI"/>
              </w:rPr>
              <w:t xml:space="preserve"> %</w:t>
            </w:r>
          </w:p>
        </w:tc>
      </w:tr>
      <w:tr w:rsidR="007E629B" w:rsidRPr="00AD1F17" w14:paraId="715086CF"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AEC94D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79</w:t>
            </w:r>
          </w:p>
        </w:tc>
        <w:tc>
          <w:tcPr>
            <w:tcW w:w="2550" w:type="pct"/>
            <w:tcBorders>
              <w:top w:val="nil"/>
              <w:left w:val="nil"/>
              <w:bottom w:val="single" w:sz="4" w:space="0" w:color="auto"/>
              <w:right w:val="single" w:sz="4" w:space="0" w:color="auto"/>
            </w:tcBorders>
            <w:shd w:val="clear" w:color="auto" w:fill="auto"/>
            <w:vAlign w:val="center"/>
            <w:hideMark/>
          </w:tcPr>
          <w:p w14:paraId="31172705"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Poslovne storitve: pravo, trženje, svetovanje, zaposlovanje, tiskanje in varnost</w:t>
            </w:r>
          </w:p>
        </w:tc>
        <w:tc>
          <w:tcPr>
            <w:tcW w:w="428" w:type="pct"/>
            <w:tcBorders>
              <w:top w:val="nil"/>
              <w:left w:val="nil"/>
              <w:bottom w:val="single" w:sz="4" w:space="0" w:color="auto"/>
              <w:right w:val="single" w:sz="4" w:space="0" w:color="auto"/>
            </w:tcBorders>
            <w:shd w:val="clear" w:color="auto" w:fill="auto"/>
            <w:vAlign w:val="center"/>
            <w:hideMark/>
          </w:tcPr>
          <w:p w14:paraId="6040AAA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103</w:t>
            </w:r>
          </w:p>
        </w:tc>
        <w:tc>
          <w:tcPr>
            <w:tcW w:w="1162" w:type="pct"/>
            <w:tcBorders>
              <w:top w:val="nil"/>
              <w:left w:val="nil"/>
              <w:bottom w:val="single" w:sz="4" w:space="0" w:color="auto"/>
              <w:right w:val="single" w:sz="4" w:space="0" w:color="auto"/>
            </w:tcBorders>
            <w:shd w:val="clear" w:color="auto" w:fill="auto"/>
            <w:vAlign w:val="center"/>
            <w:hideMark/>
          </w:tcPr>
          <w:p w14:paraId="2BDFBF9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92.880.314</w:t>
            </w:r>
          </w:p>
        </w:tc>
        <w:tc>
          <w:tcPr>
            <w:tcW w:w="216" w:type="pct"/>
            <w:tcBorders>
              <w:top w:val="nil"/>
              <w:left w:val="nil"/>
              <w:bottom w:val="single" w:sz="4" w:space="0" w:color="auto"/>
              <w:right w:val="single" w:sz="4" w:space="0" w:color="auto"/>
            </w:tcBorders>
            <w:shd w:val="clear" w:color="auto" w:fill="auto"/>
            <w:noWrap/>
            <w:vAlign w:val="center"/>
            <w:hideMark/>
          </w:tcPr>
          <w:p w14:paraId="41C574B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1,22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4F1B9C8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3,28</w:t>
            </w:r>
            <w:r>
              <w:rPr>
                <w:rFonts w:ascii="Arial" w:eastAsia="Times New Roman" w:hAnsi="Arial" w:cs="Arial"/>
                <w:color w:val="000000"/>
                <w:sz w:val="18"/>
                <w:szCs w:val="18"/>
                <w:lang w:eastAsia="sl-SI"/>
              </w:rPr>
              <w:t xml:space="preserve"> %</w:t>
            </w:r>
          </w:p>
        </w:tc>
      </w:tr>
      <w:tr w:rsidR="007E629B" w:rsidRPr="00AD1F17" w14:paraId="40078172"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3950B400"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80</w:t>
            </w:r>
          </w:p>
        </w:tc>
        <w:tc>
          <w:tcPr>
            <w:tcW w:w="2550" w:type="pct"/>
            <w:tcBorders>
              <w:top w:val="nil"/>
              <w:left w:val="nil"/>
              <w:bottom w:val="single" w:sz="4" w:space="0" w:color="auto"/>
              <w:right w:val="single" w:sz="4" w:space="0" w:color="auto"/>
            </w:tcBorders>
            <w:shd w:val="clear" w:color="auto" w:fill="auto"/>
            <w:vAlign w:val="center"/>
            <w:hideMark/>
          </w:tcPr>
          <w:p w14:paraId="6816472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izobraževanja in usposabljanja</w:t>
            </w:r>
          </w:p>
        </w:tc>
        <w:tc>
          <w:tcPr>
            <w:tcW w:w="428" w:type="pct"/>
            <w:tcBorders>
              <w:top w:val="nil"/>
              <w:left w:val="nil"/>
              <w:bottom w:val="single" w:sz="4" w:space="0" w:color="auto"/>
              <w:right w:val="single" w:sz="4" w:space="0" w:color="auto"/>
            </w:tcBorders>
            <w:shd w:val="clear" w:color="auto" w:fill="auto"/>
            <w:vAlign w:val="center"/>
            <w:hideMark/>
          </w:tcPr>
          <w:p w14:paraId="39B3A2B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w:t>
            </w:r>
          </w:p>
        </w:tc>
        <w:tc>
          <w:tcPr>
            <w:tcW w:w="1162" w:type="pct"/>
            <w:tcBorders>
              <w:top w:val="nil"/>
              <w:left w:val="nil"/>
              <w:bottom w:val="single" w:sz="4" w:space="0" w:color="auto"/>
              <w:right w:val="single" w:sz="4" w:space="0" w:color="auto"/>
            </w:tcBorders>
            <w:shd w:val="clear" w:color="auto" w:fill="auto"/>
            <w:vAlign w:val="center"/>
            <w:hideMark/>
          </w:tcPr>
          <w:p w14:paraId="3B77202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493.820</w:t>
            </w:r>
          </w:p>
        </w:tc>
        <w:tc>
          <w:tcPr>
            <w:tcW w:w="216" w:type="pct"/>
            <w:tcBorders>
              <w:top w:val="nil"/>
              <w:left w:val="nil"/>
              <w:bottom w:val="single" w:sz="4" w:space="0" w:color="auto"/>
              <w:right w:val="single" w:sz="4" w:space="0" w:color="auto"/>
            </w:tcBorders>
            <w:shd w:val="clear" w:color="auto" w:fill="auto"/>
            <w:noWrap/>
            <w:vAlign w:val="center"/>
            <w:hideMark/>
          </w:tcPr>
          <w:p w14:paraId="641841F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11A69DFC"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7E629B" w:rsidRPr="00AD1F17" w14:paraId="67CEF76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7AFDD564"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85</w:t>
            </w:r>
          </w:p>
        </w:tc>
        <w:tc>
          <w:tcPr>
            <w:tcW w:w="2550" w:type="pct"/>
            <w:tcBorders>
              <w:top w:val="nil"/>
              <w:left w:val="nil"/>
              <w:bottom w:val="single" w:sz="4" w:space="0" w:color="auto"/>
              <w:right w:val="single" w:sz="4" w:space="0" w:color="auto"/>
            </w:tcBorders>
            <w:shd w:val="clear" w:color="auto" w:fill="auto"/>
            <w:vAlign w:val="center"/>
            <w:hideMark/>
          </w:tcPr>
          <w:p w14:paraId="76F05B81"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na področju zdravstva in socialnega varstva</w:t>
            </w:r>
          </w:p>
        </w:tc>
        <w:tc>
          <w:tcPr>
            <w:tcW w:w="428" w:type="pct"/>
            <w:tcBorders>
              <w:top w:val="nil"/>
              <w:left w:val="nil"/>
              <w:bottom w:val="single" w:sz="4" w:space="0" w:color="auto"/>
              <w:right w:val="single" w:sz="4" w:space="0" w:color="auto"/>
            </w:tcBorders>
            <w:shd w:val="clear" w:color="auto" w:fill="auto"/>
            <w:vAlign w:val="center"/>
            <w:hideMark/>
          </w:tcPr>
          <w:p w14:paraId="7DF35F9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27</w:t>
            </w:r>
          </w:p>
        </w:tc>
        <w:tc>
          <w:tcPr>
            <w:tcW w:w="1162" w:type="pct"/>
            <w:tcBorders>
              <w:top w:val="nil"/>
              <w:left w:val="nil"/>
              <w:bottom w:val="single" w:sz="4" w:space="0" w:color="auto"/>
              <w:right w:val="single" w:sz="4" w:space="0" w:color="auto"/>
            </w:tcBorders>
            <w:shd w:val="clear" w:color="auto" w:fill="auto"/>
            <w:vAlign w:val="center"/>
            <w:hideMark/>
          </w:tcPr>
          <w:p w14:paraId="7CA639AE"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5.179.227</w:t>
            </w:r>
          </w:p>
        </w:tc>
        <w:tc>
          <w:tcPr>
            <w:tcW w:w="216" w:type="pct"/>
            <w:tcBorders>
              <w:top w:val="nil"/>
              <w:left w:val="nil"/>
              <w:bottom w:val="single" w:sz="4" w:space="0" w:color="auto"/>
              <w:right w:val="single" w:sz="4" w:space="0" w:color="auto"/>
            </w:tcBorders>
            <w:shd w:val="clear" w:color="auto" w:fill="auto"/>
            <w:noWrap/>
            <w:vAlign w:val="center"/>
            <w:hideMark/>
          </w:tcPr>
          <w:p w14:paraId="0FFFB9B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084F59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AD1F17" w14:paraId="0724790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9F5F7D3"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90</w:t>
            </w:r>
          </w:p>
        </w:tc>
        <w:tc>
          <w:tcPr>
            <w:tcW w:w="2550" w:type="pct"/>
            <w:tcBorders>
              <w:top w:val="nil"/>
              <w:left w:val="nil"/>
              <w:bottom w:val="single" w:sz="4" w:space="0" w:color="auto"/>
              <w:right w:val="single" w:sz="4" w:space="0" w:color="auto"/>
            </w:tcBorders>
            <w:shd w:val="clear" w:color="auto" w:fill="auto"/>
            <w:vAlign w:val="center"/>
            <w:hideMark/>
          </w:tcPr>
          <w:p w14:paraId="3C30FF1E"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v zvezi z odplakami, odpadki, čiščenjem in okoljem</w:t>
            </w:r>
          </w:p>
        </w:tc>
        <w:tc>
          <w:tcPr>
            <w:tcW w:w="428" w:type="pct"/>
            <w:tcBorders>
              <w:top w:val="nil"/>
              <w:left w:val="nil"/>
              <w:bottom w:val="single" w:sz="4" w:space="0" w:color="auto"/>
              <w:right w:val="single" w:sz="4" w:space="0" w:color="auto"/>
            </w:tcBorders>
            <w:shd w:val="clear" w:color="auto" w:fill="auto"/>
            <w:vAlign w:val="center"/>
            <w:hideMark/>
          </w:tcPr>
          <w:p w14:paraId="3EB7F4D8"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261</w:t>
            </w:r>
          </w:p>
        </w:tc>
        <w:tc>
          <w:tcPr>
            <w:tcW w:w="1162" w:type="pct"/>
            <w:tcBorders>
              <w:top w:val="nil"/>
              <w:left w:val="nil"/>
              <w:bottom w:val="single" w:sz="4" w:space="0" w:color="auto"/>
              <w:right w:val="single" w:sz="4" w:space="0" w:color="auto"/>
            </w:tcBorders>
            <w:shd w:val="clear" w:color="auto" w:fill="auto"/>
            <w:vAlign w:val="center"/>
            <w:hideMark/>
          </w:tcPr>
          <w:p w14:paraId="3238DF3B"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83.386.623</w:t>
            </w:r>
          </w:p>
        </w:tc>
        <w:tc>
          <w:tcPr>
            <w:tcW w:w="216" w:type="pct"/>
            <w:tcBorders>
              <w:top w:val="nil"/>
              <w:left w:val="nil"/>
              <w:bottom w:val="single" w:sz="4" w:space="0" w:color="auto"/>
              <w:right w:val="single" w:sz="4" w:space="0" w:color="auto"/>
            </w:tcBorders>
            <w:shd w:val="clear" w:color="auto" w:fill="auto"/>
            <w:noWrap/>
            <w:vAlign w:val="center"/>
            <w:hideMark/>
          </w:tcPr>
          <w:p w14:paraId="4AD8AF54"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3,09</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75CAFBA2"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2,95</w:t>
            </w:r>
            <w:r>
              <w:rPr>
                <w:rFonts w:ascii="Arial" w:eastAsia="Times New Roman" w:hAnsi="Arial" w:cs="Arial"/>
                <w:color w:val="000000"/>
                <w:sz w:val="18"/>
                <w:szCs w:val="18"/>
                <w:lang w:eastAsia="sl-SI"/>
              </w:rPr>
              <w:t xml:space="preserve"> %</w:t>
            </w:r>
          </w:p>
        </w:tc>
      </w:tr>
      <w:tr w:rsidR="007E629B" w:rsidRPr="00AD1F17" w14:paraId="2E3043D6"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1D44C3A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92</w:t>
            </w:r>
          </w:p>
        </w:tc>
        <w:tc>
          <w:tcPr>
            <w:tcW w:w="2550" w:type="pct"/>
            <w:tcBorders>
              <w:top w:val="nil"/>
              <w:left w:val="nil"/>
              <w:bottom w:val="single" w:sz="4" w:space="0" w:color="auto"/>
              <w:right w:val="single" w:sz="4" w:space="0" w:color="auto"/>
            </w:tcBorders>
            <w:shd w:val="clear" w:color="auto" w:fill="auto"/>
            <w:vAlign w:val="center"/>
            <w:hideMark/>
          </w:tcPr>
          <w:p w14:paraId="7212FF5C"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Storitve na področju rekreacije, kulture in športa</w:t>
            </w:r>
          </w:p>
        </w:tc>
        <w:tc>
          <w:tcPr>
            <w:tcW w:w="428" w:type="pct"/>
            <w:tcBorders>
              <w:top w:val="nil"/>
              <w:left w:val="nil"/>
              <w:bottom w:val="single" w:sz="4" w:space="0" w:color="auto"/>
              <w:right w:val="single" w:sz="4" w:space="0" w:color="auto"/>
            </w:tcBorders>
            <w:shd w:val="clear" w:color="auto" w:fill="auto"/>
            <w:vAlign w:val="center"/>
            <w:hideMark/>
          </w:tcPr>
          <w:p w14:paraId="5DDB6BE0"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21</w:t>
            </w:r>
          </w:p>
        </w:tc>
        <w:tc>
          <w:tcPr>
            <w:tcW w:w="1162" w:type="pct"/>
            <w:tcBorders>
              <w:top w:val="nil"/>
              <w:left w:val="nil"/>
              <w:bottom w:val="single" w:sz="4" w:space="0" w:color="auto"/>
              <w:right w:val="single" w:sz="4" w:space="0" w:color="auto"/>
            </w:tcBorders>
            <w:shd w:val="clear" w:color="auto" w:fill="auto"/>
            <w:vAlign w:val="center"/>
            <w:hideMark/>
          </w:tcPr>
          <w:p w14:paraId="45C6492A"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2.997.259</w:t>
            </w:r>
          </w:p>
        </w:tc>
        <w:tc>
          <w:tcPr>
            <w:tcW w:w="216" w:type="pct"/>
            <w:tcBorders>
              <w:top w:val="nil"/>
              <w:left w:val="nil"/>
              <w:bottom w:val="single" w:sz="4" w:space="0" w:color="auto"/>
              <w:right w:val="single" w:sz="4" w:space="0" w:color="auto"/>
            </w:tcBorders>
            <w:shd w:val="clear" w:color="auto" w:fill="auto"/>
            <w:noWrap/>
            <w:vAlign w:val="center"/>
            <w:hideMark/>
          </w:tcPr>
          <w:p w14:paraId="62F1B37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6D7EA296"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r>
      <w:tr w:rsidR="007E629B" w:rsidRPr="00AD1F17" w14:paraId="666C929E" w14:textId="77777777" w:rsidTr="00BD3704">
        <w:trPr>
          <w:trHeight w:val="300"/>
        </w:trPr>
        <w:tc>
          <w:tcPr>
            <w:tcW w:w="428" w:type="pct"/>
            <w:tcBorders>
              <w:top w:val="nil"/>
              <w:left w:val="single" w:sz="4" w:space="0" w:color="auto"/>
              <w:bottom w:val="single" w:sz="4" w:space="0" w:color="auto"/>
              <w:right w:val="single" w:sz="4" w:space="0" w:color="auto"/>
            </w:tcBorders>
            <w:shd w:val="clear" w:color="auto" w:fill="auto"/>
            <w:vAlign w:val="center"/>
            <w:hideMark/>
          </w:tcPr>
          <w:p w14:paraId="0CA73F96"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98</w:t>
            </w:r>
          </w:p>
        </w:tc>
        <w:tc>
          <w:tcPr>
            <w:tcW w:w="2550" w:type="pct"/>
            <w:tcBorders>
              <w:top w:val="nil"/>
              <w:left w:val="nil"/>
              <w:bottom w:val="single" w:sz="4" w:space="0" w:color="auto"/>
              <w:right w:val="single" w:sz="4" w:space="0" w:color="auto"/>
            </w:tcBorders>
            <w:shd w:val="clear" w:color="auto" w:fill="auto"/>
            <w:vAlign w:val="center"/>
            <w:hideMark/>
          </w:tcPr>
          <w:p w14:paraId="073F24FA" w14:textId="77777777" w:rsidR="007E629B" w:rsidRPr="00AD1F17" w:rsidRDefault="007E629B" w:rsidP="00BD3704">
            <w:pPr>
              <w:spacing w:after="0" w:line="240" w:lineRule="auto"/>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Druge javne, skupne in osebne storitve</w:t>
            </w:r>
          </w:p>
        </w:tc>
        <w:tc>
          <w:tcPr>
            <w:tcW w:w="428" w:type="pct"/>
            <w:tcBorders>
              <w:top w:val="nil"/>
              <w:left w:val="nil"/>
              <w:bottom w:val="single" w:sz="4" w:space="0" w:color="auto"/>
              <w:right w:val="single" w:sz="4" w:space="0" w:color="auto"/>
            </w:tcBorders>
            <w:shd w:val="clear" w:color="auto" w:fill="auto"/>
            <w:vAlign w:val="center"/>
            <w:hideMark/>
          </w:tcPr>
          <w:p w14:paraId="1C7A493D"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14</w:t>
            </w:r>
          </w:p>
        </w:tc>
        <w:tc>
          <w:tcPr>
            <w:tcW w:w="1162" w:type="pct"/>
            <w:tcBorders>
              <w:top w:val="nil"/>
              <w:left w:val="nil"/>
              <w:bottom w:val="single" w:sz="4" w:space="0" w:color="auto"/>
              <w:right w:val="single" w:sz="4" w:space="0" w:color="auto"/>
            </w:tcBorders>
            <w:shd w:val="clear" w:color="auto" w:fill="auto"/>
            <w:vAlign w:val="center"/>
            <w:hideMark/>
          </w:tcPr>
          <w:p w14:paraId="1A586867"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5.918.130</w:t>
            </w:r>
          </w:p>
        </w:tc>
        <w:tc>
          <w:tcPr>
            <w:tcW w:w="216" w:type="pct"/>
            <w:tcBorders>
              <w:top w:val="nil"/>
              <w:left w:val="nil"/>
              <w:bottom w:val="single" w:sz="4" w:space="0" w:color="auto"/>
              <w:right w:val="single" w:sz="4" w:space="0" w:color="auto"/>
            </w:tcBorders>
            <w:shd w:val="clear" w:color="auto" w:fill="auto"/>
            <w:noWrap/>
            <w:vAlign w:val="center"/>
            <w:hideMark/>
          </w:tcPr>
          <w:p w14:paraId="4CA9F695"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auto"/>
            <w:noWrap/>
            <w:vAlign w:val="center"/>
            <w:hideMark/>
          </w:tcPr>
          <w:p w14:paraId="2F6590B1" w14:textId="77777777" w:rsidR="007E629B" w:rsidRPr="00AD1F17" w:rsidRDefault="007E629B" w:rsidP="00BD3704">
            <w:pPr>
              <w:spacing w:after="0" w:line="240" w:lineRule="auto"/>
              <w:jc w:val="right"/>
              <w:rPr>
                <w:rFonts w:ascii="Arial" w:eastAsia="Times New Roman" w:hAnsi="Arial" w:cs="Arial"/>
                <w:color w:val="000000"/>
                <w:sz w:val="18"/>
                <w:szCs w:val="18"/>
                <w:lang w:eastAsia="sl-SI"/>
              </w:rPr>
            </w:pPr>
            <w:r w:rsidRPr="00AD1F17">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7E629B" w:rsidRPr="00AD1F17" w14:paraId="439E0F1C" w14:textId="77777777" w:rsidTr="00BD3704">
        <w:trPr>
          <w:trHeight w:val="300"/>
        </w:trPr>
        <w:tc>
          <w:tcPr>
            <w:tcW w:w="2977"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E4199B4" w14:textId="77777777" w:rsidR="007E629B" w:rsidRPr="00AD1F17" w:rsidRDefault="007E629B" w:rsidP="00BD3704">
            <w:pPr>
              <w:spacing w:after="0" w:line="240" w:lineRule="auto"/>
              <w:rPr>
                <w:rFonts w:ascii="Arial" w:eastAsia="Times New Roman" w:hAnsi="Arial" w:cs="Arial"/>
                <w:b/>
                <w:bCs/>
                <w:color w:val="000000"/>
                <w:sz w:val="18"/>
                <w:szCs w:val="18"/>
                <w:lang w:eastAsia="sl-SI"/>
              </w:rPr>
            </w:pPr>
            <w:r w:rsidRPr="00AD1F17">
              <w:rPr>
                <w:rFonts w:ascii="Arial" w:eastAsia="Times New Roman" w:hAnsi="Arial" w:cs="Arial"/>
                <w:b/>
                <w:bCs/>
                <w:color w:val="000000"/>
                <w:sz w:val="18"/>
                <w:szCs w:val="18"/>
                <w:lang w:eastAsia="sl-SI"/>
              </w:rPr>
              <w:t>Skupaj</w:t>
            </w:r>
          </w:p>
        </w:tc>
        <w:tc>
          <w:tcPr>
            <w:tcW w:w="428" w:type="pct"/>
            <w:tcBorders>
              <w:top w:val="nil"/>
              <w:left w:val="nil"/>
              <w:bottom w:val="single" w:sz="4" w:space="0" w:color="auto"/>
              <w:right w:val="single" w:sz="4" w:space="0" w:color="auto"/>
            </w:tcBorders>
            <w:shd w:val="clear" w:color="auto" w:fill="E7E6E6" w:themeFill="background2"/>
            <w:noWrap/>
            <w:vAlign w:val="center"/>
            <w:hideMark/>
          </w:tcPr>
          <w:p w14:paraId="65B27437" w14:textId="77777777" w:rsidR="007E629B" w:rsidRPr="00AD1F17" w:rsidRDefault="007E629B" w:rsidP="00BD3704">
            <w:pPr>
              <w:spacing w:after="0" w:line="240" w:lineRule="auto"/>
              <w:jc w:val="right"/>
              <w:rPr>
                <w:rFonts w:ascii="Arial" w:eastAsia="Times New Roman" w:hAnsi="Arial" w:cs="Arial"/>
                <w:b/>
                <w:bCs/>
                <w:color w:val="000000"/>
                <w:sz w:val="18"/>
                <w:szCs w:val="18"/>
                <w:lang w:eastAsia="sl-SI"/>
              </w:rPr>
            </w:pPr>
            <w:r w:rsidRPr="00AD1F17">
              <w:rPr>
                <w:rFonts w:ascii="Arial" w:eastAsia="Times New Roman" w:hAnsi="Arial" w:cs="Arial"/>
                <w:b/>
                <w:bCs/>
                <w:color w:val="000000"/>
                <w:sz w:val="18"/>
                <w:szCs w:val="18"/>
                <w:lang w:eastAsia="sl-SI"/>
              </w:rPr>
              <w:t>8.457</w:t>
            </w:r>
          </w:p>
        </w:tc>
        <w:tc>
          <w:tcPr>
            <w:tcW w:w="1162" w:type="pct"/>
            <w:tcBorders>
              <w:top w:val="nil"/>
              <w:left w:val="nil"/>
              <w:bottom w:val="single" w:sz="4" w:space="0" w:color="auto"/>
              <w:right w:val="single" w:sz="4" w:space="0" w:color="auto"/>
            </w:tcBorders>
            <w:shd w:val="clear" w:color="auto" w:fill="E7E6E6" w:themeFill="background2"/>
            <w:noWrap/>
            <w:vAlign w:val="center"/>
            <w:hideMark/>
          </w:tcPr>
          <w:p w14:paraId="0A215C7E" w14:textId="77777777" w:rsidR="007E629B" w:rsidRPr="00AD1F17" w:rsidRDefault="007E629B" w:rsidP="00BD3704">
            <w:pPr>
              <w:spacing w:after="0" w:line="240" w:lineRule="auto"/>
              <w:jc w:val="right"/>
              <w:rPr>
                <w:rFonts w:ascii="Arial" w:eastAsia="Times New Roman" w:hAnsi="Arial" w:cs="Arial"/>
                <w:b/>
                <w:bCs/>
                <w:color w:val="000000"/>
                <w:sz w:val="18"/>
                <w:szCs w:val="18"/>
                <w:lang w:eastAsia="sl-SI"/>
              </w:rPr>
            </w:pPr>
            <w:r w:rsidRPr="00AD1F17">
              <w:rPr>
                <w:rFonts w:ascii="Arial" w:eastAsia="Times New Roman" w:hAnsi="Arial" w:cs="Arial"/>
                <w:b/>
                <w:bCs/>
                <w:color w:val="000000"/>
                <w:sz w:val="18"/>
                <w:szCs w:val="18"/>
                <w:lang w:eastAsia="sl-SI"/>
              </w:rPr>
              <w:t>2.829.187.993</w:t>
            </w:r>
          </w:p>
        </w:tc>
        <w:tc>
          <w:tcPr>
            <w:tcW w:w="216" w:type="pct"/>
            <w:tcBorders>
              <w:top w:val="nil"/>
              <w:left w:val="nil"/>
              <w:bottom w:val="single" w:sz="4" w:space="0" w:color="auto"/>
              <w:right w:val="single" w:sz="4" w:space="0" w:color="auto"/>
            </w:tcBorders>
            <w:shd w:val="clear" w:color="auto" w:fill="E7E6E6" w:themeFill="background2"/>
            <w:noWrap/>
            <w:vAlign w:val="center"/>
            <w:hideMark/>
          </w:tcPr>
          <w:p w14:paraId="3CE60093" w14:textId="77777777" w:rsidR="007E629B" w:rsidRPr="00AD1F17" w:rsidRDefault="007E629B" w:rsidP="00BD3704">
            <w:pPr>
              <w:spacing w:after="0" w:line="240" w:lineRule="auto"/>
              <w:jc w:val="right"/>
              <w:rPr>
                <w:rFonts w:ascii="Arial" w:eastAsia="Times New Roman" w:hAnsi="Arial" w:cs="Arial"/>
                <w:b/>
                <w:bCs/>
                <w:color w:val="000000"/>
                <w:sz w:val="18"/>
                <w:szCs w:val="18"/>
                <w:lang w:eastAsia="sl-SI"/>
              </w:rPr>
            </w:pPr>
            <w:r w:rsidRPr="00AD1F1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216" w:type="pct"/>
            <w:tcBorders>
              <w:top w:val="nil"/>
              <w:left w:val="nil"/>
              <w:bottom w:val="single" w:sz="4" w:space="0" w:color="auto"/>
              <w:right w:val="single" w:sz="4" w:space="0" w:color="auto"/>
            </w:tcBorders>
            <w:shd w:val="clear" w:color="auto" w:fill="E7E6E6" w:themeFill="background2"/>
            <w:noWrap/>
            <w:vAlign w:val="center"/>
            <w:hideMark/>
          </w:tcPr>
          <w:p w14:paraId="5EB0E716" w14:textId="77777777" w:rsidR="007E629B" w:rsidRPr="00AD1F17" w:rsidRDefault="007E629B" w:rsidP="00BD3704">
            <w:pPr>
              <w:spacing w:after="0" w:line="240" w:lineRule="auto"/>
              <w:jc w:val="right"/>
              <w:rPr>
                <w:rFonts w:ascii="Arial" w:eastAsia="Times New Roman" w:hAnsi="Arial" w:cs="Arial"/>
                <w:b/>
                <w:bCs/>
                <w:color w:val="000000"/>
                <w:sz w:val="18"/>
                <w:szCs w:val="18"/>
                <w:lang w:eastAsia="sl-SI"/>
              </w:rPr>
            </w:pPr>
            <w:r w:rsidRPr="00AD1F17">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r>
    </w:tbl>
    <w:p w14:paraId="21B67007" w14:textId="77777777" w:rsidR="007E629B" w:rsidRPr="00493398" w:rsidRDefault="007E629B" w:rsidP="007E629B">
      <w:pPr>
        <w:spacing w:before="120" w:after="120" w:line="240" w:lineRule="auto"/>
        <w:jc w:val="both"/>
        <w:rPr>
          <w:rFonts w:ascii="Arial" w:hAnsi="Arial" w:cs="Arial"/>
          <w:sz w:val="20"/>
          <w:highlight w:val="yellow"/>
        </w:rPr>
      </w:pPr>
    </w:p>
    <w:p w14:paraId="6EF481A0" w14:textId="77777777" w:rsidR="007E629B" w:rsidRDefault="007E629B" w:rsidP="007E629B">
      <w:pPr>
        <w:rPr>
          <w:rFonts w:ascii="Arial" w:hAnsi="Arial" w:cs="Arial"/>
          <w:sz w:val="20"/>
          <w:highlight w:val="yellow"/>
        </w:rPr>
      </w:pPr>
      <w:r>
        <w:rPr>
          <w:rFonts w:ascii="Arial" w:hAnsi="Arial" w:cs="Arial"/>
          <w:sz w:val="20"/>
          <w:highlight w:val="yellow"/>
        </w:rPr>
        <w:br w:type="page"/>
      </w:r>
    </w:p>
    <w:p w14:paraId="351DC319" w14:textId="76485F82" w:rsidR="007E629B" w:rsidRPr="00B449A0" w:rsidRDefault="007E629B" w:rsidP="007E629B">
      <w:pPr>
        <w:spacing w:before="120" w:after="120" w:line="240" w:lineRule="auto"/>
        <w:jc w:val="both"/>
        <w:rPr>
          <w:rFonts w:ascii="Arial" w:hAnsi="Arial" w:cs="Arial"/>
          <w:sz w:val="20"/>
        </w:rPr>
      </w:pPr>
      <w:r w:rsidRPr="00B449A0">
        <w:rPr>
          <w:rFonts w:ascii="Arial" w:hAnsi="Arial" w:cs="Arial"/>
          <w:sz w:val="20"/>
        </w:rPr>
        <w:lastRenderedPageBreak/>
        <w:t xml:space="preserve">Preglednica </w:t>
      </w:r>
      <w:r w:rsidR="00003254">
        <w:rPr>
          <w:rFonts w:ascii="Arial" w:hAnsi="Arial" w:cs="Arial"/>
          <w:sz w:val="20"/>
        </w:rPr>
        <w:t>80</w:t>
      </w:r>
      <w:r w:rsidRPr="00B449A0">
        <w:rPr>
          <w:rFonts w:ascii="Arial" w:hAnsi="Arial" w:cs="Arial"/>
          <w:sz w:val="20"/>
        </w:rPr>
        <w:t>: Javna naročila glede na predmet naročanja in merila za izbor</w:t>
      </w:r>
    </w:p>
    <w:tbl>
      <w:tblPr>
        <w:tblW w:w="5000" w:type="pct"/>
        <w:tblCellMar>
          <w:left w:w="70" w:type="dxa"/>
          <w:right w:w="70" w:type="dxa"/>
        </w:tblCellMar>
        <w:tblLook w:val="04A0" w:firstRow="1" w:lastRow="0" w:firstColumn="1" w:lastColumn="0" w:noHBand="0" w:noVBand="1"/>
      </w:tblPr>
      <w:tblGrid>
        <w:gridCol w:w="1284"/>
        <w:gridCol w:w="3160"/>
        <w:gridCol w:w="1147"/>
        <w:gridCol w:w="1655"/>
        <w:gridCol w:w="963"/>
        <w:gridCol w:w="965"/>
      </w:tblGrid>
      <w:tr w:rsidR="007E629B" w:rsidRPr="00B449A0" w14:paraId="59650215" w14:textId="77777777" w:rsidTr="00BD3704">
        <w:trPr>
          <w:trHeight w:val="960"/>
        </w:trPr>
        <w:tc>
          <w:tcPr>
            <w:tcW w:w="70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1D2662E"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bookmarkStart w:id="84" w:name="_Toc367054475"/>
            <w:bookmarkStart w:id="85" w:name="_Toc367193248"/>
            <w:bookmarkStart w:id="86" w:name="_Toc367784264"/>
            <w:bookmarkStart w:id="87" w:name="_Toc368925709"/>
            <w:bookmarkStart w:id="88" w:name="_Toc369000992"/>
            <w:bookmarkStart w:id="89" w:name="_Toc367054476"/>
            <w:bookmarkStart w:id="90" w:name="_Toc367193249"/>
            <w:bookmarkStart w:id="91" w:name="_Toc367784267"/>
            <w:r w:rsidRPr="00B449A0">
              <w:rPr>
                <w:rFonts w:ascii="Arial" w:eastAsia="Times New Roman" w:hAnsi="Arial" w:cs="Arial"/>
                <w:color w:val="000000"/>
                <w:sz w:val="18"/>
                <w:szCs w:val="18"/>
                <w:lang w:eastAsia="sl-SI"/>
              </w:rPr>
              <w:t>Predmet</w:t>
            </w:r>
          </w:p>
        </w:tc>
        <w:tc>
          <w:tcPr>
            <w:tcW w:w="1722" w:type="pct"/>
            <w:tcBorders>
              <w:top w:val="single" w:sz="4" w:space="0" w:color="auto"/>
              <w:left w:val="nil"/>
              <w:bottom w:val="single" w:sz="4" w:space="0" w:color="auto"/>
              <w:right w:val="single" w:sz="4" w:space="0" w:color="auto"/>
            </w:tcBorders>
            <w:shd w:val="clear" w:color="000000" w:fill="EDEDED"/>
            <w:vAlign w:val="center"/>
            <w:hideMark/>
          </w:tcPr>
          <w:p w14:paraId="0FA6D339"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Merila</w:t>
            </w:r>
          </w:p>
        </w:tc>
        <w:tc>
          <w:tcPr>
            <w:tcW w:w="625" w:type="pct"/>
            <w:tcBorders>
              <w:top w:val="single" w:sz="4" w:space="0" w:color="auto"/>
              <w:left w:val="nil"/>
              <w:bottom w:val="single" w:sz="4" w:space="0" w:color="auto"/>
              <w:right w:val="single" w:sz="4" w:space="0" w:color="auto"/>
            </w:tcBorders>
            <w:shd w:val="clear" w:color="000000" w:fill="EDEDED"/>
            <w:vAlign w:val="center"/>
            <w:hideMark/>
          </w:tcPr>
          <w:p w14:paraId="0E01E363"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Št. naročil</w:t>
            </w:r>
          </w:p>
        </w:tc>
        <w:tc>
          <w:tcPr>
            <w:tcW w:w="902" w:type="pct"/>
            <w:tcBorders>
              <w:top w:val="single" w:sz="4" w:space="0" w:color="auto"/>
              <w:left w:val="nil"/>
              <w:bottom w:val="single" w:sz="4" w:space="0" w:color="auto"/>
              <w:right w:val="single" w:sz="4" w:space="0" w:color="auto"/>
            </w:tcBorders>
            <w:shd w:val="clear" w:color="000000" w:fill="EDEDED"/>
            <w:vAlign w:val="center"/>
            <w:hideMark/>
          </w:tcPr>
          <w:p w14:paraId="797D10D9"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4DFC4466"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Delež v št. istovrstnih naročil</w:t>
            </w:r>
          </w:p>
        </w:tc>
        <w:tc>
          <w:tcPr>
            <w:tcW w:w="526" w:type="pct"/>
            <w:tcBorders>
              <w:top w:val="single" w:sz="4" w:space="0" w:color="auto"/>
              <w:left w:val="nil"/>
              <w:bottom w:val="single" w:sz="4" w:space="0" w:color="auto"/>
              <w:right w:val="single" w:sz="4" w:space="0" w:color="auto"/>
            </w:tcBorders>
            <w:shd w:val="clear" w:color="000000" w:fill="EDEDED"/>
            <w:vAlign w:val="center"/>
            <w:hideMark/>
          </w:tcPr>
          <w:p w14:paraId="61D8E8BA"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Delež v vrednosti istovrstnih naročil</w:t>
            </w:r>
          </w:p>
        </w:tc>
      </w:tr>
      <w:tr w:rsidR="007E629B" w:rsidRPr="00B449A0" w14:paraId="03B5C67B" w14:textId="77777777" w:rsidTr="00BD3704">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130DC9A8"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Blago</w:t>
            </w:r>
          </w:p>
        </w:tc>
        <w:tc>
          <w:tcPr>
            <w:tcW w:w="1722" w:type="pct"/>
            <w:tcBorders>
              <w:top w:val="nil"/>
              <w:left w:val="nil"/>
              <w:bottom w:val="single" w:sz="4" w:space="0" w:color="auto"/>
              <w:right w:val="single" w:sz="4" w:space="0" w:color="auto"/>
            </w:tcBorders>
            <w:shd w:val="clear" w:color="auto" w:fill="auto"/>
            <w:vAlign w:val="center"/>
            <w:hideMark/>
          </w:tcPr>
          <w:p w14:paraId="12FDE656"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317A1C7A"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10.047</w:t>
            </w:r>
          </w:p>
        </w:tc>
        <w:tc>
          <w:tcPr>
            <w:tcW w:w="902" w:type="pct"/>
            <w:tcBorders>
              <w:top w:val="nil"/>
              <w:left w:val="nil"/>
              <w:bottom w:val="single" w:sz="4" w:space="0" w:color="auto"/>
              <w:right w:val="single" w:sz="4" w:space="0" w:color="auto"/>
            </w:tcBorders>
            <w:shd w:val="clear" w:color="auto" w:fill="auto"/>
            <w:vAlign w:val="center"/>
            <w:hideMark/>
          </w:tcPr>
          <w:p w14:paraId="34A346BE"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1.134.470.264</w:t>
            </w:r>
          </w:p>
        </w:tc>
        <w:tc>
          <w:tcPr>
            <w:tcW w:w="525" w:type="pct"/>
            <w:tcBorders>
              <w:top w:val="nil"/>
              <w:left w:val="nil"/>
              <w:bottom w:val="single" w:sz="4" w:space="0" w:color="auto"/>
              <w:right w:val="single" w:sz="4" w:space="0" w:color="auto"/>
            </w:tcBorders>
            <w:shd w:val="clear" w:color="auto" w:fill="auto"/>
            <w:noWrap/>
            <w:vAlign w:val="center"/>
            <w:hideMark/>
          </w:tcPr>
          <w:p w14:paraId="76DDB95E"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90,93 %</w:t>
            </w:r>
          </w:p>
        </w:tc>
        <w:tc>
          <w:tcPr>
            <w:tcW w:w="526" w:type="pct"/>
            <w:tcBorders>
              <w:top w:val="nil"/>
              <w:left w:val="nil"/>
              <w:bottom w:val="single" w:sz="4" w:space="0" w:color="auto"/>
              <w:right w:val="single" w:sz="4" w:space="0" w:color="auto"/>
            </w:tcBorders>
            <w:shd w:val="clear" w:color="auto" w:fill="auto"/>
            <w:noWrap/>
            <w:vAlign w:val="center"/>
            <w:hideMark/>
          </w:tcPr>
          <w:p w14:paraId="331D3CE4"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86,34 %</w:t>
            </w:r>
          </w:p>
        </w:tc>
      </w:tr>
      <w:tr w:rsidR="007E629B" w:rsidRPr="00B449A0" w14:paraId="25585A77"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6F8C1361"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6BD06101"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34264B71"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1.002</w:t>
            </w:r>
          </w:p>
        </w:tc>
        <w:tc>
          <w:tcPr>
            <w:tcW w:w="902" w:type="pct"/>
            <w:tcBorders>
              <w:top w:val="nil"/>
              <w:left w:val="nil"/>
              <w:bottom w:val="single" w:sz="4" w:space="0" w:color="auto"/>
              <w:right w:val="single" w:sz="4" w:space="0" w:color="auto"/>
            </w:tcBorders>
            <w:shd w:val="clear" w:color="auto" w:fill="auto"/>
            <w:vAlign w:val="center"/>
            <w:hideMark/>
          </w:tcPr>
          <w:p w14:paraId="3C28ED11"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179.516.181</w:t>
            </w:r>
          </w:p>
        </w:tc>
        <w:tc>
          <w:tcPr>
            <w:tcW w:w="525" w:type="pct"/>
            <w:tcBorders>
              <w:top w:val="nil"/>
              <w:left w:val="nil"/>
              <w:bottom w:val="single" w:sz="4" w:space="0" w:color="auto"/>
              <w:right w:val="single" w:sz="4" w:space="0" w:color="auto"/>
            </w:tcBorders>
            <w:shd w:val="clear" w:color="auto" w:fill="auto"/>
            <w:noWrap/>
            <w:vAlign w:val="center"/>
            <w:hideMark/>
          </w:tcPr>
          <w:p w14:paraId="091B75CD"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9,07 %</w:t>
            </w:r>
          </w:p>
        </w:tc>
        <w:tc>
          <w:tcPr>
            <w:tcW w:w="526" w:type="pct"/>
            <w:tcBorders>
              <w:top w:val="nil"/>
              <w:left w:val="nil"/>
              <w:bottom w:val="single" w:sz="4" w:space="0" w:color="auto"/>
              <w:right w:val="single" w:sz="4" w:space="0" w:color="auto"/>
            </w:tcBorders>
            <w:shd w:val="clear" w:color="auto" w:fill="auto"/>
            <w:noWrap/>
            <w:vAlign w:val="center"/>
            <w:hideMark/>
          </w:tcPr>
          <w:p w14:paraId="7D82FE07"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13,66 %</w:t>
            </w:r>
          </w:p>
        </w:tc>
      </w:tr>
      <w:tr w:rsidR="007E629B" w:rsidRPr="00B449A0" w14:paraId="4BB2DB55"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49934DE3"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331FE252" w14:textId="77777777" w:rsidR="007E629B" w:rsidRPr="00B449A0" w:rsidRDefault="007E629B" w:rsidP="00BD3704">
            <w:pPr>
              <w:spacing w:after="0" w:line="240" w:lineRule="auto"/>
              <w:rPr>
                <w:rFonts w:ascii="Arial" w:eastAsia="Times New Roman" w:hAnsi="Arial" w:cs="Arial"/>
                <w:b/>
                <w:bCs/>
                <w:color w:val="000000"/>
                <w:sz w:val="18"/>
                <w:szCs w:val="18"/>
                <w:lang w:eastAsia="sl-SI"/>
              </w:rPr>
            </w:pPr>
            <w:r w:rsidRPr="00B449A0">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vAlign w:val="center"/>
            <w:hideMark/>
          </w:tcPr>
          <w:p w14:paraId="693A29FF"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11.049</w:t>
            </w:r>
          </w:p>
        </w:tc>
        <w:tc>
          <w:tcPr>
            <w:tcW w:w="902" w:type="pct"/>
            <w:tcBorders>
              <w:top w:val="nil"/>
              <w:left w:val="nil"/>
              <w:bottom w:val="single" w:sz="4" w:space="0" w:color="auto"/>
              <w:right w:val="single" w:sz="4" w:space="0" w:color="auto"/>
            </w:tcBorders>
            <w:shd w:val="clear" w:color="auto" w:fill="auto"/>
            <w:vAlign w:val="center"/>
            <w:hideMark/>
          </w:tcPr>
          <w:p w14:paraId="7769FD0A"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1.313.986.445</w:t>
            </w:r>
          </w:p>
        </w:tc>
        <w:tc>
          <w:tcPr>
            <w:tcW w:w="525" w:type="pct"/>
            <w:tcBorders>
              <w:top w:val="nil"/>
              <w:left w:val="nil"/>
              <w:bottom w:val="single" w:sz="4" w:space="0" w:color="auto"/>
              <w:right w:val="single" w:sz="4" w:space="0" w:color="auto"/>
            </w:tcBorders>
            <w:shd w:val="clear" w:color="auto" w:fill="auto"/>
            <w:noWrap/>
            <w:vAlign w:val="center"/>
            <w:hideMark/>
          </w:tcPr>
          <w:p w14:paraId="381D6DEE"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c>
          <w:tcPr>
            <w:tcW w:w="526" w:type="pct"/>
            <w:tcBorders>
              <w:top w:val="nil"/>
              <w:left w:val="nil"/>
              <w:bottom w:val="single" w:sz="4" w:space="0" w:color="auto"/>
              <w:right w:val="single" w:sz="4" w:space="0" w:color="auto"/>
            </w:tcBorders>
            <w:shd w:val="clear" w:color="auto" w:fill="auto"/>
            <w:noWrap/>
            <w:vAlign w:val="center"/>
            <w:hideMark/>
          </w:tcPr>
          <w:p w14:paraId="5C0F22B2"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r>
      <w:tr w:rsidR="007E629B" w:rsidRPr="00B449A0" w14:paraId="712ACB4B" w14:textId="77777777" w:rsidTr="00BD3704">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27952F76"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Storitve</w:t>
            </w:r>
          </w:p>
        </w:tc>
        <w:tc>
          <w:tcPr>
            <w:tcW w:w="1722" w:type="pct"/>
            <w:tcBorders>
              <w:top w:val="nil"/>
              <w:left w:val="nil"/>
              <w:bottom w:val="single" w:sz="4" w:space="0" w:color="auto"/>
              <w:right w:val="single" w:sz="4" w:space="0" w:color="auto"/>
            </w:tcBorders>
            <w:shd w:val="clear" w:color="auto" w:fill="auto"/>
            <w:vAlign w:val="center"/>
            <w:hideMark/>
          </w:tcPr>
          <w:p w14:paraId="214A84B5"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42D1C821"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3.890</w:t>
            </w:r>
          </w:p>
        </w:tc>
        <w:tc>
          <w:tcPr>
            <w:tcW w:w="902" w:type="pct"/>
            <w:tcBorders>
              <w:top w:val="nil"/>
              <w:left w:val="nil"/>
              <w:bottom w:val="single" w:sz="4" w:space="0" w:color="auto"/>
              <w:right w:val="single" w:sz="4" w:space="0" w:color="auto"/>
            </w:tcBorders>
            <w:shd w:val="clear" w:color="auto" w:fill="auto"/>
            <w:vAlign w:val="center"/>
            <w:hideMark/>
          </w:tcPr>
          <w:p w14:paraId="04F7728F"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901.988.421</w:t>
            </w:r>
          </w:p>
        </w:tc>
        <w:tc>
          <w:tcPr>
            <w:tcW w:w="525" w:type="pct"/>
            <w:tcBorders>
              <w:top w:val="nil"/>
              <w:left w:val="nil"/>
              <w:bottom w:val="single" w:sz="4" w:space="0" w:color="auto"/>
              <w:right w:val="single" w:sz="4" w:space="0" w:color="auto"/>
            </w:tcBorders>
            <w:shd w:val="clear" w:color="auto" w:fill="auto"/>
            <w:noWrap/>
            <w:vAlign w:val="center"/>
            <w:hideMark/>
          </w:tcPr>
          <w:p w14:paraId="23F27FE3"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85,46 %</w:t>
            </w:r>
          </w:p>
        </w:tc>
        <w:tc>
          <w:tcPr>
            <w:tcW w:w="526" w:type="pct"/>
            <w:tcBorders>
              <w:top w:val="nil"/>
              <w:left w:val="nil"/>
              <w:bottom w:val="single" w:sz="4" w:space="0" w:color="auto"/>
              <w:right w:val="single" w:sz="4" w:space="0" w:color="auto"/>
            </w:tcBorders>
            <w:shd w:val="clear" w:color="auto" w:fill="auto"/>
            <w:noWrap/>
            <w:vAlign w:val="center"/>
            <w:hideMark/>
          </w:tcPr>
          <w:p w14:paraId="2920FA30"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81,46 %</w:t>
            </w:r>
          </w:p>
        </w:tc>
      </w:tr>
      <w:tr w:rsidR="007E629B" w:rsidRPr="00B449A0" w14:paraId="17F045E8"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11C5DD82"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6ECF6F02"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26E29511"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662</w:t>
            </w:r>
          </w:p>
        </w:tc>
        <w:tc>
          <w:tcPr>
            <w:tcW w:w="902" w:type="pct"/>
            <w:tcBorders>
              <w:top w:val="nil"/>
              <w:left w:val="nil"/>
              <w:bottom w:val="single" w:sz="4" w:space="0" w:color="auto"/>
              <w:right w:val="single" w:sz="4" w:space="0" w:color="auto"/>
            </w:tcBorders>
            <w:shd w:val="clear" w:color="auto" w:fill="auto"/>
            <w:vAlign w:val="center"/>
            <w:hideMark/>
          </w:tcPr>
          <w:p w14:paraId="5D7D7209"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205.271.127</w:t>
            </w:r>
          </w:p>
        </w:tc>
        <w:tc>
          <w:tcPr>
            <w:tcW w:w="525" w:type="pct"/>
            <w:tcBorders>
              <w:top w:val="nil"/>
              <w:left w:val="nil"/>
              <w:bottom w:val="single" w:sz="4" w:space="0" w:color="auto"/>
              <w:right w:val="single" w:sz="4" w:space="0" w:color="auto"/>
            </w:tcBorders>
            <w:shd w:val="clear" w:color="auto" w:fill="auto"/>
            <w:noWrap/>
            <w:vAlign w:val="center"/>
            <w:hideMark/>
          </w:tcPr>
          <w:p w14:paraId="308C9A56"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14,54 %</w:t>
            </w:r>
          </w:p>
        </w:tc>
        <w:tc>
          <w:tcPr>
            <w:tcW w:w="526" w:type="pct"/>
            <w:tcBorders>
              <w:top w:val="nil"/>
              <w:left w:val="nil"/>
              <w:bottom w:val="single" w:sz="4" w:space="0" w:color="auto"/>
              <w:right w:val="single" w:sz="4" w:space="0" w:color="auto"/>
            </w:tcBorders>
            <w:shd w:val="clear" w:color="auto" w:fill="auto"/>
            <w:noWrap/>
            <w:vAlign w:val="center"/>
            <w:hideMark/>
          </w:tcPr>
          <w:p w14:paraId="1D09B1A2"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18,54 %</w:t>
            </w:r>
          </w:p>
        </w:tc>
      </w:tr>
      <w:tr w:rsidR="007E629B" w:rsidRPr="00B449A0" w14:paraId="117898B6"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77B695A4"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3297B5E8" w14:textId="77777777" w:rsidR="007E629B" w:rsidRPr="00B449A0" w:rsidRDefault="007E629B" w:rsidP="00BD3704">
            <w:pPr>
              <w:spacing w:after="0" w:line="240" w:lineRule="auto"/>
              <w:rPr>
                <w:rFonts w:ascii="Arial" w:eastAsia="Times New Roman" w:hAnsi="Arial" w:cs="Arial"/>
                <w:b/>
                <w:bCs/>
                <w:color w:val="000000"/>
                <w:sz w:val="18"/>
                <w:szCs w:val="18"/>
                <w:lang w:eastAsia="sl-SI"/>
              </w:rPr>
            </w:pPr>
            <w:r w:rsidRPr="00B449A0">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vAlign w:val="center"/>
            <w:hideMark/>
          </w:tcPr>
          <w:p w14:paraId="012A4C8B"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4.552</w:t>
            </w:r>
          </w:p>
        </w:tc>
        <w:tc>
          <w:tcPr>
            <w:tcW w:w="902" w:type="pct"/>
            <w:tcBorders>
              <w:top w:val="nil"/>
              <w:left w:val="nil"/>
              <w:bottom w:val="single" w:sz="4" w:space="0" w:color="auto"/>
              <w:right w:val="single" w:sz="4" w:space="0" w:color="auto"/>
            </w:tcBorders>
            <w:shd w:val="clear" w:color="auto" w:fill="auto"/>
            <w:vAlign w:val="center"/>
            <w:hideMark/>
          </w:tcPr>
          <w:p w14:paraId="4EC71A01"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1.107.259.548</w:t>
            </w:r>
          </w:p>
        </w:tc>
        <w:tc>
          <w:tcPr>
            <w:tcW w:w="525" w:type="pct"/>
            <w:tcBorders>
              <w:top w:val="nil"/>
              <w:left w:val="nil"/>
              <w:bottom w:val="single" w:sz="4" w:space="0" w:color="auto"/>
              <w:right w:val="single" w:sz="4" w:space="0" w:color="auto"/>
            </w:tcBorders>
            <w:shd w:val="clear" w:color="auto" w:fill="auto"/>
            <w:noWrap/>
            <w:vAlign w:val="center"/>
            <w:hideMark/>
          </w:tcPr>
          <w:p w14:paraId="473D8A55"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c>
          <w:tcPr>
            <w:tcW w:w="526" w:type="pct"/>
            <w:tcBorders>
              <w:top w:val="nil"/>
              <w:left w:val="nil"/>
              <w:bottom w:val="single" w:sz="4" w:space="0" w:color="auto"/>
              <w:right w:val="single" w:sz="4" w:space="0" w:color="auto"/>
            </w:tcBorders>
            <w:shd w:val="clear" w:color="auto" w:fill="auto"/>
            <w:noWrap/>
            <w:vAlign w:val="center"/>
            <w:hideMark/>
          </w:tcPr>
          <w:p w14:paraId="1EF0A863"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r>
      <w:tr w:rsidR="007E629B" w:rsidRPr="00B449A0" w14:paraId="40268037" w14:textId="77777777" w:rsidTr="00BD3704">
        <w:trPr>
          <w:trHeight w:val="300"/>
        </w:trPr>
        <w:tc>
          <w:tcPr>
            <w:tcW w:w="700" w:type="pct"/>
            <w:vMerge w:val="restart"/>
            <w:tcBorders>
              <w:top w:val="nil"/>
              <w:left w:val="single" w:sz="4" w:space="0" w:color="auto"/>
              <w:bottom w:val="single" w:sz="4" w:space="0" w:color="000000"/>
              <w:right w:val="single" w:sz="4" w:space="0" w:color="auto"/>
            </w:tcBorders>
            <w:shd w:val="clear" w:color="auto" w:fill="auto"/>
            <w:vAlign w:val="center"/>
            <w:hideMark/>
          </w:tcPr>
          <w:p w14:paraId="5A87412D" w14:textId="77777777" w:rsidR="007E629B" w:rsidRPr="00B449A0" w:rsidRDefault="007E629B" w:rsidP="00BD3704">
            <w:pPr>
              <w:spacing w:after="0" w:line="240" w:lineRule="auto"/>
              <w:jc w:val="center"/>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Gradnje</w:t>
            </w:r>
          </w:p>
        </w:tc>
        <w:tc>
          <w:tcPr>
            <w:tcW w:w="1722" w:type="pct"/>
            <w:tcBorders>
              <w:top w:val="nil"/>
              <w:left w:val="nil"/>
              <w:bottom w:val="single" w:sz="4" w:space="0" w:color="auto"/>
              <w:right w:val="single" w:sz="4" w:space="0" w:color="auto"/>
            </w:tcBorders>
            <w:shd w:val="clear" w:color="auto" w:fill="auto"/>
            <w:vAlign w:val="center"/>
            <w:hideMark/>
          </w:tcPr>
          <w:p w14:paraId="11DC4AFE"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Cena</w:t>
            </w:r>
          </w:p>
        </w:tc>
        <w:tc>
          <w:tcPr>
            <w:tcW w:w="625" w:type="pct"/>
            <w:tcBorders>
              <w:top w:val="nil"/>
              <w:left w:val="nil"/>
              <w:bottom w:val="single" w:sz="4" w:space="0" w:color="auto"/>
              <w:right w:val="single" w:sz="4" w:space="0" w:color="auto"/>
            </w:tcBorders>
            <w:shd w:val="clear" w:color="auto" w:fill="auto"/>
            <w:vAlign w:val="center"/>
            <w:hideMark/>
          </w:tcPr>
          <w:p w14:paraId="4B35BE7A"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1.726</w:t>
            </w:r>
          </w:p>
        </w:tc>
        <w:tc>
          <w:tcPr>
            <w:tcW w:w="902" w:type="pct"/>
            <w:tcBorders>
              <w:top w:val="nil"/>
              <w:left w:val="nil"/>
              <w:bottom w:val="single" w:sz="4" w:space="0" w:color="auto"/>
              <w:right w:val="single" w:sz="4" w:space="0" w:color="auto"/>
            </w:tcBorders>
            <w:shd w:val="clear" w:color="auto" w:fill="auto"/>
            <w:vAlign w:val="center"/>
            <w:hideMark/>
          </w:tcPr>
          <w:p w14:paraId="67D91DBE"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1.101.137.644</w:t>
            </w:r>
          </w:p>
        </w:tc>
        <w:tc>
          <w:tcPr>
            <w:tcW w:w="525" w:type="pct"/>
            <w:tcBorders>
              <w:top w:val="nil"/>
              <w:left w:val="nil"/>
              <w:bottom w:val="single" w:sz="4" w:space="0" w:color="auto"/>
              <w:right w:val="single" w:sz="4" w:space="0" w:color="auto"/>
            </w:tcBorders>
            <w:shd w:val="clear" w:color="auto" w:fill="auto"/>
            <w:noWrap/>
            <w:vAlign w:val="center"/>
            <w:hideMark/>
          </w:tcPr>
          <w:p w14:paraId="0F56F08C"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97,96 %</w:t>
            </w:r>
          </w:p>
        </w:tc>
        <w:tc>
          <w:tcPr>
            <w:tcW w:w="526" w:type="pct"/>
            <w:tcBorders>
              <w:top w:val="nil"/>
              <w:left w:val="nil"/>
              <w:bottom w:val="single" w:sz="4" w:space="0" w:color="auto"/>
              <w:right w:val="single" w:sz="4" w:space="0" w:color="auto"/>
            </w:tcBorders>
            <w:shd w:val="clear" w:color="auto" w:fill="auto"/>
            <w:noWrap/>
            <w:vAlign w:val="center"/>
            <w:hideMark/>
          </w:tcPr>
          <w:p w14:paraId="1556DB44"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87,08 %</w:t>
            </w:r>
          </w:p>
        </w:tc>
      </w:tr>
      <w:tr w:rsidR="007E629B" w:rsidRPr="00B449A0" w14:paraId="6290C4B0"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2011A6E2"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603BEAF7" w14:textId="77777777" w:rsidR="007E629B" w:rsidRPr="00B449A0" w:rsidRDefault="007E629B" w:rsidP="00BD3704">
            <w:pPr>
              <w:spacing w:after="0" w:line="240" w:lineRule="auto"/>
              <w:rPr>
                <w:rFonts w:ascii="Arial" w:eastAsia="Times New Roman" w:hAnsi="Arial" w:cs="Arial"/>
                <w:color w:val="000000"/>
                <w:sz w:val="18"/>
                <w:szCs w:val="18"/>
                <w:lang w:eastAsia="sl-SI"/>
              </w:rPr>
            </w:pPr>
            <w:r w:rsidRPr="00B449A0">
              <w:rPr>
                <w:rFonts w:ascii="Arial" w:eastAsia="Times New Roman" w:hAnsi="Arial" w:cs="Arial"/>
                <w:color w:val="000000"/>
                <w:sz w:val="18"/>
                <w:szCs w:val="18"/>
                <w:lang w:eastAsia="sl-SI"/>
              </w:rPr>
              <w:t>Ekonomsko najugodnejša ponudba</w:t>
            </w:r>
          </w:p>
        </w:tc>
        <w:tc>
          <w:tcPr>
            <w:tcW w:w="625" w:type="pct"/>
            <w:tcBorders>
              <w:top w:val="nil"/>
              <w:left w:val="nil"/>
              <w:bottom w:val="single" w:sz="4" w:space="0" w:color="auto"/>
              <w:right w:val="single" w:sz="4" w:space="0" w:color="auto"/>
            </w:tcBorders>
            <w:shd w:val="clear" w:color="auto" w:fill="auto"/>
            <w:vAlign w:val="center"/>
            <w:hideMark/>
          </w:tcPr>
          <w:p w14:paraId="75B1EEC7"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36</w:t>
            </w:r>
          </w:p>
        </w:tc>
        <w:tc>
          <w:tcPr>
            <w:tcW w:w="902" w:type="pct"/>
            <w:tcBorders>
              <w:top w:val="nil"/>
              <w:left w:val="nil"/>
              <w:bottom w:val="single" w:sz="4" w:space="0" w:color="auto"/>
              <w:right w:val="single" w:sz="4" w:space="0" w:color="auto"/>
            </w:tcBorders>
            <w:shd w:val="clear" w:color="auto" w:fill="auto"/>
            <w:vAlign w:val="center"/>
            <w:hideMark/>
          </w:tcPr>
          <w:p w14:paraId="46223B75"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163.410.311</w:t>
            </w:r>
          </w:p>
        </w:tc>
        <w:tc>
          <w:tcPr>
            <w:tcW w:w="525" w:type="pct"/>
            <w:tcBorders>
              <w:top w:val="nil"/>
              <w:left w:val="nil"/>
              <w:bottom w:val="single" w:sz="4" w:space="0" w:color="auto"/>
              <w:right w:val="single" w:sz="4" w:space="0" w:color="auto"/>
            </w:tcBorders>
            <w:shd w:val="clear" w:color="auto" w:fill="auto"/>
            <w:noWrap/>
            <w:vAlign w:val="center"/>
            <w:hideMark/>
          </w:tcPr>
          <w:p w14:paraId="2A4FD863"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2,04 %</w:t>
            </w:r>
          </w:p>
        </w:tc>
        <w:tc>
          <w:tcPr>
            <w:tcW w:w="526" w:type="pct"/>
            <w:tcBorders>
              <w:top w:val="nil"/>
              <w:left w:val="nil"/>
              <w:bottom w:val="single" w:sz="4" w:space="0" w:color="auto"/>
              <w:right w:val="single" w:sz="4" w:space="0" w:color="auto"/>
            </w:tcBorders>
            <w:shd w:val="clear" w:color="auto" w:fill="auto"/>
            <w:noWrap/>
            <w:vAlign w:val="center"/>
            <w:hideMark/>
          </w:tcPr>
          <w:p w14:paraId="542D227C" w14:textId="77777777" w:rsidR="007E629B" w:rsidRPr="00B449A0" w:rsidRDefault="007E629B" w:rsidP="00BD3704">
            <w:pPr>
              <w:spacing w:after="0" w:line="240" w:lineRule="auto"/>
              <w:jc w:val="right"/>
              <w:rPr>
                <w:rFonts w:ascii="Arial" w:eastAsia="Times New Roman" w:hAnsi="Arial" w:cs="Arial"/>
                <w:color w:val="000000"/>
                <w:sz w:val="18"/>
                <w:szCs w:val="18"/>
                <w:lang w:eastAsia="sl-SI"/>
              </w:rPr>
            </w:pPr>
            <w:r w:rsidRPr="00B449A0">
              <w:rPr>
                <w:rFonts w:ascii="Arial" w:hAnsi="Arial" w:cs="Arial"/>
                <w:sz w:val="18"/>
                <w:szCs w:val="18"/>
              </w:rPr>
              <w:t>12,92 %</w:t>
            </w:r>
          </w:p>
        </w:tc>
      </w:tr>
      <w:tr w:rsidR="007E629B" w:rsidRPr="00B449A0" w14:paraId="7EE0E154" w14:textId="77777777" w:rsidTr="00BD3704">
        <w:trPr>
          <w:trHeight w:val="300"/>
        </w:trPr>
        <w:tc>
          <w:tcPr>
            <w:tcW w:w="700" w:type="pct"/>
            <w:vMerge/>
            <w:tcBorders>
              <w:top w:val="nil"/>
              <w:left w:val="single" w:sz="4" w:space="0" w:color="auto"/>
              <w:bottom w:val="single" w:sz="4" w:space="0" w:color="000000"/>
              <w:right w:val="single" w:sz="4" w:space="0" w:color="auto"/>
            </w:tcBorders>
            <w:vAlign w:val="center"/>
            <w:hideMark/>
          </w:tcPr>
          <w:p w14:paraId="66D68560" w14:textId="77777777" w:rsidR="007E629B" w:rsidRPr="00B449A0" w:rsidRDefault="007E629B" w:rsidP="00BD3704">
            <w:pPr>
              <w:spacing w:after="0" w:line="240" w:lineRule="auto"/>
              <w:rPr>
                <w:rFonts w:ascii="Arial" w:eastAsia="Times New Roman" w:hAnsi="Arial" w:cs="Arial"/>
                <w:color w:val="000000"/>
                <w:sz w:val="18"/>
                <w:szCs w:val="18"/>
                <w:lang w:eastAsia="sl-SI"/>
              </w:rPr>
            </w:pPr>
          </w:p>
        </w:tc>
        <w:tc>
          <w:tcPr>
            <w:tcW w:w="1722" w:type="pct"/>
            <w:tcBorders>
              <w:top w:val="nil"/>
              <w:left w:val="nil"/>
              <w:bottom w:val="single" w:sz="4" w:space="0" w:color="auto"/>
              <w:right w:val="single" w:sz="4" w:space="0" w:color="auto"/>
            </w:tcBorders>
            <w:shd w:val="clear" w:color="auto" w:fill="auto"/>
            <w:vAlign w:val="center"/>
            <w:hideMark/>
          </w:tcPr>
          <w:p w14:paraId="4EC7B43A" w14:textId="77777777" w:rsidR="007E629B" w:rsidRPr="00B449A0" w:rsidRDefault="007E629B" w:rsidP="00BD3704">
            <w:pPr>
              <w:spacing w:after="0" w:line="240" w:lineRule="auto"/>
              <w:rPr>
                <w:rFonts w:ascii="Arial" w:eastAsia="Times New Roman" w:hAnsi="Arial" w:cs="Arial"/>
                <w:b/>
                <w:bCs/>
                <w:color w:val="000000"/>
                <w:sz w:val="18"/>
                <w:szCs w:val="18"/>
                <w:lang w:eastAsia="sl-SI"/>
              </w:rPr>
            </w:pPr>
            <w:r w:rsidRPr="00B449A0">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auto"/>
            <w:noWrap/>
            <w:vAlign w:val="center"/>
            <w:hideMark/>
          </w:tcPr>
          <w:p w14:paraId="5E59F4AD"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1.762</w:t>
            </w:r>
          </w:p>
        </w:tc>
        <w:tc>
          <w:tcPr>
            <w:tcW w:w="902" w:type="pct"/>
            <w:tcBorders>
              <w:top w:val="nil"/>
              <w:left w:val="nil"/>
              <w:bottom w:val="single" w:sz="4" w:space="0" w:color="auto"/>
              <w:right w:val="single" w:sz="4" w:space="0" w:color="auto"/>
            </w:tcBorders>
            <w:shd w:val="clear" w:color="auto" w:fill="auto"/>
            <w:noWrap/>
            <w:vAlign w:val="center"/>
            <w:hideMark/>
          </w:tcPr>
          <w:p w14:paraId="3C0C885C"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1.264.547.955</w:t>
            </w:r>
          </w:p>
        </w:tc>
        <w:tc>
          <w:tcPr>
            <w:tcW w:w="525" w:type="pct"/>
            <w:tcBorders>
              <w:top w:val="nil"/>
              <w:left w:val="nil"/>
              <w:bottom w:val="single" w:sz="4" w:space="0" w:color="auto"/>
              <w:right w:val="single" w:sz="4" w:space="0" w:color="auto"/>
            </w:tcBorders>
            <w:shd w:val="clear" w:color="auto" w:fill="auto"/>
            <w:noWrap/>
            <w:vAlign w:val="center"/>
            <w:hideMark/>
          </w:tcPr>
          <w:p w14:paraId="47D80065"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c>
          <w:tcPr>
            <w:tcW w:w="526" w:type="pct"/>
            <w:tcBorders>
              <w:top w:val="nil"/>
              <w:left w:val="nil"/>
              <w:bottom w:val="single" w:sz="4" w:space="0" w:color="auto"/>
              <w:right w:val="single" w:sz="4" w:space="0" w:color="auto"/>
            </w:tcBorders>
            <w:shd w:val="clear" w:color="auto" w:fill="auto"/>
            <w:noWrap/>
            <w:vAlign w:val="center"/>
            <w:hideMark/>
          </w:tcPr>
          <w:p w14:paraId="44940DC4"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100,00 %</w:t>
            </w:r>
          </w:p>
        </w:tc>
      </w:tr>
      <w:tr w:rsidR="007E629B" w:rsidRPr="00B449A0" w14:paraId="2E672549" w14:textId="77777777" w:rsidTr="00BD3704">
        <w:trPr>
          <w:gridAfter w:val="2"/>
          <w:wAfter w:w="1051" w:type="pct"/>
          <w:trHeight w:val="300"/>
        </w:trPr>
        <w:tc>
          <w:tcPr>
            <w:tcW w:w="242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315E83" w14:textId="77777777" w:rsidR="007E629B" w:rsidRPr="00B449A0" w:rsidRDefault="007E629B" w:rsidP="00BD3704">
            <w:pPr>
              <w:spacing w:after="0" w:line="240" w:lineRule="auto"/>
              <w:rPr>
                <w:rFonts w:ascii="Arial" w:eastAsia="Times New Roman" w:hAnsi="Arial" w:cs="Arial"/>
                <w:b/>
                <w:bCs/>
                <w:color w:val="000000"/>
                <w:sz w:val="18"/>
                <w:szCs w:val="18"/>
                <w:lang w:eastAsia="sl-SI"/>
              </w:rPr>
            </w:pPr>
            <w:r w:rsidRPr="00B449A0">
              <w:rPr>
                <w:rFonts w:ascii="Arial" w:eastAsia="Times New Roman" w:hAnsi="Arial" w:cs="Arial"/>
                <w:b/>
                <w:bCs/>
                <w:color w:val="000000"/>
                <w:sz w:val="18"/>
                <w:szCs w:val="18"/>
                <w:lang w:eastAsia="sl-SI"/>
              </w:rPr>
              <w:t>Skupaj</w:t>
            </w:r>
          </w:p>
        </w:tc>
        <w:tc>
          <w:tcPr>
            <w:tcW w:w="625" w:type="pct"/>
            <w:tcBorders>
              <w:top w:val="nil"/>
              <w:left w:val="nil"/>
              <w:bottom w:val="single" w:sz="4" w:space="0" w:color="auto"/>
              <w:right w:val="single" w:sz="4" w:space="0" w:color="auto"/>
            </w:tcBorders>
            <w:shd w:val="clear" w:color="auto" w:fill="E7E6E6" w:themeFill="background2"/>
            <w:noWrap/>
            <w:vAlign w:val="center"/>
            <w:hideMark/>
          </w:tcPr>
          <w:p w14:paraId="450378F8"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17.363</w:t>
            </w:r>
          </w:p>
        </w:tc>
        <w:tc>
          <w:tcPr>
            <w:tcW w:w="902" w:type="pct"/>
            <w:tcBorders>
              <w:top w:val="nil"/>
              <w:left w:val="nil"/>
              <w:bottom w:val="single" w:sz="4" w:space="0" w:color="auto"/>
              <w:right w:val="single" w:sz="4" w:space="0" w:color="auto"/>
            </w:tcBorders>
            <w:shd w:val="clear" w:color="auto" w:fill="E7E6E6" w:themeFill="background2"/>
            <w:noWrap/>
            <w:vAlign w:val="center"/>
            <w:hideMark/>
          </w:tcPr>
          <w:p w14:paraId="31449078" w14:textId="77777777" w:rsidR="007E629B" w:rsidRPr="00B449A0" w:rsidRDefault="007E629B" w:rsidP="00BD3704">
            <w:pPr>
              <w:spacing w:after="0" w:line="240" w:lineRule="auto"/>
              <w:jc w:val="right"/>
              <w:rPr>
                <w:rFonts w:ascii="Arial" w:eastAsia="Times New Roman" w:hAnsi="Arial" w:cs="Arial"/>
                <w:b/>
                <w:bCs/>
                <w:color w:val="000000"/>
                <w:sz w:val="18"/>
                <w:szCs w:val="18"/>
                <w:lang w:eastAsia="sl-SI"/>
              </w:rPr>
            </w:pPr>
            <w:r w:rsidRPr="00B449A0">
              <w:rPr>
                <w:rFonts w:ascii="Arial" w:hAnsi="Arial" w:cs="Arial"/>
                <w:b/>
                <w:bCs/>
                <w:sz w:val="18"/>
                <w:szCs w:val="18"/>
              </w:rPr>
              <w:t>3.685.793.948</w:t>
            </w:r>
          </w:p>
        </w:tc>
      </w:tr>
    </w:tbl>
    <w:p w14:paraId="460E2541" w14:textId="77777777" w:rsidR="007E629B" w:rsidRPr="00B449A0" w:rsidRDefault="007E629B" w:rsidP="007E629B">
      <w:pPr>
        <w:spacing w:before="120" w:after="120" w:line="240" w:lineRule="auto"/>
        <w:jc w:val="both"/>
        <w:rPr>
          <w:rFonts w:ascii="Arial" w:hAnsi="Arial" w:cs="Arial"/>
          <w:sz w:val="20"/>
        </w:rPr>
      </w:pPr>
    </w:p>
    <w:p w14:paraId="27B8103F" w14:textId="49F9A39D" w:rsidR="007E629B" w:rsidRPr="00EF70C7" w:rsidRDefault="007E629B" w:rsidP="007E629B">
      <w:pPr>
        <w:spacing w:before="120" w:after="120" w:line="240" w:lineRule="auto"/>
        <w:jc w:val="both"/>
        <w:rPr>
          <w:rFonts w:ascii="Arial" w:hAnsi="Arial" w:cs="Arial"/>
          <w:sz w:val="20"/>
        </w:rPr>
      </w:pPr>
      <w:r w:rsidRPr="00EF70C7">
        <w:rPr>
          <w:rFonts w:ascii="Arial" w:hAnsi="Arial" w:cs="Arial"/>
          <w:sz w:val="20"/>
        </w:rPr>
        <w:t xml:space="preserve">Preglednica </w:t>
      </w:r>
      <w:r w:rsidR="00003254">
        <w:rPr>
          <w:rFonts w:ascii="Arial" w:hAnsi="Arial" w:cs="Arial"/>
          <w:sz w:val="20"/>
        </w:rPr>
        <w:t>81</w:t>
      </w:r>
      <w:r w:rsidRPr="00EF70C7">
        <w:rPr>
          <w:rFonts w:ascii="Arial" w:hAnsi="Arial" w:cs="Arial"/>
          <w:sz w:val="20"/>
        </w:rPr>
        <w:t>: Javna naročila glede na področje naročanja in merila za izbor</w:t>
      </w:r>
    </w:p>
    <w:tbl>
      <w:tblPr>
        <w:tblW w:w="5000" w:type="pct"/>
        <w:tblCellMar>
          <w:left w:w="70" w:type="dxa"/>
          <w:right w:w="70" w:type="dxa"/>
        </w:tblCellMar>
        <w:tblLook w:val="04A0" w:firstRow="1" w:lastRow="0" w:firstColumn="1" w:lastColumn="0" w:noHBand="0" w:noVBand="1"/>
      </w:tblPr>
      <w:tblGrid>
        <w:gridCol w:w="1431"/>
        <w:gridCol w:w="3015"/>
        <w:gridCol w:w="1149"/>
        <w:gridCol w:w="1655"/>
        <w:gridCol w:w="963"/>
        <w:gridCol w:w="961"/>
      </w:tblGrid>
      <w:tr w:rsidR="007E629B" w:rsidRPr="00EF70C7" w14:paraId="3308AAAB" w14:textId="77777777" w:rsidTr="00BD3704">
        <w:trPr>
          <w:trHeight w:val="960"/>
        </w:trPr>
        <w:tc>
          <w:tcPr>
            <w:tcW w:w="78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5B540E5C"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Področje</w:t>
            </w:r>
          </w:p>
        </w:tc>
        <w:tc>
          <w:tcPr>
            <w:tcW w:w="1643" w:type="pct"/>
            <w:tcBorders>
              <w:top w:val="single" w:sz="4" w:space="0" w:color="auto"/>
              <w:left w:val="nil"/>
              <w:bottom w:val="single" w:sz="4" w:space="0" w:color="auto"/>
              <w:right w:val="single" w:sz="4" w:space="0" w:color="auto"/>
            </w:tcBorders>
            <w:shd w:val="clear" w:color="000000" w:fill="EDEDED"/>
            <w:vAlign w:val="center"/>
            <w:hideMark/>
          </w:tcPr>
          <w:p w14:paraId="42B7D895"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Merila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21FC9AF5"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Št. naročil</w:t>
            </w:r>
          </w:p>
        </w:tc>
        <w:tc>
          <w:tcPr>
            <w:tcW w:w="902" w:type="pct"/>
            <w:tcBorders>
              <w:top w:val="single" w:sz="4" w:space="0" w:color="auto"/>
              <w:left w:val="nil"/>
              <w:bottom w:val="single" w:sz="4" w:space="0" w:color="auto"/>
              <w:right w:val="single" w:sz="4" w:space="0" w:color="auto"/>
            </w:tcBorders>
            <w:shd w:val="clear" w:color="000000" w:fill="EDEDED"/>
            <w:vAlign w:val="center"/>
            <w:hideMark/>
          </w:tcPr>
          <w:p w14:paraId="72D15FC6"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Pogodbena vrednost</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55426AA"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DEDED"/>
            <w:vAlign w:val="center"/>
            <w:hideMark/>
          </w:tcPr>
          <w:p w14:paraId="685C2BC9"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Delež v vrednosti istovrstnih naročil</w:t>
            </w:r>
          </w:p>
        </w:tc>
      </w:tr>
      <w:tr w:rsidR="007E629B" w:rsidRPr="00EF70C7" w14:paraId="762C626D" w14:textId="77777777" w:rsidTr="00BD3704">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6E882421"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Splošno</w:t>
            </w:r>
          </w:p>
        </w:tc>
        <w:tc>
          <w:tcPr>
            <w:tcW w:w="1643" w:type="pct"/>
            <w:tcBorders>
              <w:top w:val="nil"/>
              <w:left w:val="nil"/>
              <w:bottom w:val="single" w:sz="4" w:space="0" w:color="auto"/>
              <w:right w:val="single" w:sz="4" w:space="0" w:color="auto"/>
            </w:tcBorders>
            <w:shd w:val="clear" w:color="auto" w:fill="auto"/>
            <w:vAlign w:val="center"/>
            <w:hideMark/>
          </w:tcPr>
          <w:p w14:paraId="77DF0729"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4222B5CB"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14.036</w:t>
            </w:r>
          </w:p>
        </w:tc>
        <w:tc>
          <w:tcPr>
            <w:tcW w:w="902" w:type="pct"/>
            <w:tcBorders>
              <w:top w:val="nil"/>
              <w:left w:val="nil"/>
              <w:bottom w:val="single" w:sz="4" w:space="0" w:color="auto"/>
              <w:right w:val="single" w:sz="4" w:space="0" w:color="auto"/>
            </w:tcBorders>
            <w:shd w:val="clear" w:color="auto" w:fill="auto"/>
            <w:vAlign w:val="center"/>
            <w:hideMark/>
          </w:tcPr>
          <w:p w14:paraId="48A4F700"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2.483.701.230</w:t>
            </w:r>
          </w:p>
        </w:tc>
        <w:tc>
          <w:tcPr>
            <w:tcW w:w="525" w:type="pct"/>
            <w:tcBorders>
              <w:top w:val="nil"/>
              <w:left w:val="nil"/>
              <w:bottom w:val="single" w:sz="4" w:space="0" w:color="auto"/>
              <w:right w:val="single" w:sz="4" w:space="0" w:color="auto"/>
            </w:tcBorders>
            <w:shd w:val="clear" w:color="auto" w:fill="auto"/>
            <w:noWrap/>
            <w:vAlign w:val="center"/>
            <w:hideMark/>
          </w:tcPr>
          <w:p w14:paraId="7BA4950F"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90,45 %</w:t>
            </w:r>
          </w:p>
        </w:tc>
        <w:tc>
          <w:tcPr>
            <w:tcW w:w="525" w:type="pct"/>
            <w:tcBorders>
              <w:top w:val="nil"/>
              <w:left w:val="nil"/>
              <w:bottom w:val="single" w:sz="4" w:space="0" w:color="auto"/>
              <w:right w:val="single" w:sz="4" w:space="0" w:color="auto"/>
            </w:tcBorders>
            <w:shd w:val="clear" w:color="auto" w:fill="auto"/>
            <w:noWrap/>
            <w:vAlign w:val="center"/>
            <w:hideMark/>
          </w:tcPr>
          <w:p w14:paraId="73F76D63"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89,49 %</w:t>
            </w:r>
          </w:p>
        </w:tc>
      </w:tr>
      <w:tr w:rsidR="007E629B" w:rsidRPr="00EF70C7" w14:paraId="2575BF12"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1FC8EC5B"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7A20232A"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3DF206BB"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1.482</w:t>
            </w:r>
          </w:p>
        </w:tc>
        <w:tc>
          <w:tcPr>
            <w:tcW w:w="902" w:type="pct"/>
            <w:tcBorders>
              <w:top w:val="nil"/>
              <w:left w:val="nil"/>
              <w:bottom w:val="single" w:sz="4" w:space="0" w:color="auto"/>
              <w:right w:val="single" w:sz="4" w:space="0" w:color="auto"/>
            </w:tcBorders>
            <w:shd w:val="clear" w:color="auto" w:fill="auto"/>
            <w:vAlign w:val="center"/>
            <w:hideMark/>
          </w:tcPr>
          <w:p w14:paraId="08F9132C"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291.566.302</w:t>
            </w:r>
          </w:p>
        </w:tc>
        <w:tc>
          <w:tcPr>
            <w:tcW w:w="525" w:type="pct"/>
            <w:tcBorders>
              <w:top w:val="nil"/>
              <w:left w:val="nil"/>
              <w:bottom w:val="single" w:sz="4" w:space="0" w:color="auto"/>
              <w:right w:val="single" w:sz="4" w:space="0" w:color="auto"/>
            </w:tcBorders>
            <w:shd w:val="clear" w:color="auto" w:fill="auto"/>
            <w:noWrap/>
            <w:vAlign w:val="center"/>
            <w:hideMark/>
          </w:tcPr>
          <w:p w14:paraId="56612D4A"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9,55 %</w:t>
            </w:r>
          </w:p>
        </w:tc>
        <w:tc>
          <w:tcPr>
            <w:tcW w:w="525" w:type="pct"/>
            <w:tcBorders>
              <w:top w:val="nil"/>
              <w:left w:val="nil"/>
              <w:bottom w:val="single" w:sz="4" w:space="0" w:color="auto"/>
              <w:right w:val="single" w:sz="4" w:space="0" w:color="auto"/>
            </w:tcBorders>
            <w:shd w:val="clear" w:color="auto" w:fill="auto"/>
            <w:noWrap/>
            <w:vAlign w:val="center"/>
            <w:hideMark/>
          </w:tcPr>
          <w:p w14:paraId="69135376"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10,51 %</w:t>
            </w:r>
          </w:p>
        </w:tc>
      </w:tr>
      <w:tr w:rsidR="007E629B" w:rsidRPr="00EF70C7" w14:paraId="30DDEB7E"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312FC9EA"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1161EE94" w14:textId="77777777" w:rsidR="007E629B" w:rsidRPr="00EF70C7" w:rsidRDefault="007E629B" w:rsidP="00BD3704">
            <w:pPr>
              <w:spacing w:after="0" w:line="240" w:lineRule="auto"/>
              <w:rPr>
                <w:rFonts w:ascii="Arial" w:eastAsia="Times New Roman" w:hAnsi="Arial" w:cs="Arial"/>
                <w:b/>
                <w:bCs/>
                <w:color w:val="000000"/>
                <w:sz w:val="18"/>
                <w:szCs w:val="18"/>
                <w:lang w:eastAsia="sl-SI"/>
              </w:rPr>
            </w:pPr>
            <w:r w:rsidRPr="00EF70C7">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750A4BB3"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15.518</w:t>
            </w:r>
          </w:p>
        </w:tc>
        <w:tc>
          <w:tcPr>
            <w:tcW w:w="902" w:type="pct"/>
            <w:tcBorders>
              <w:top w:val="nil"/>
              <w:left w:val="nil"/>
              <w:bottom w:val="single" w:sz="4" w:space="0" w:color="auto"/>
              <w:right w:val="single" w:sz="4" w:space="0" w:color="auto"/>
            </w:tcBorders>
            <w:shd w:val="clear" w:color="auto" w:fill="auto"/>
            <w:vAlign w:val="center"/>
            <w:hideMark/>
          </w:tcPr>
          <w:p w14:paraId="27070B1D"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2.775.267.532</w:t>
            </w:r>
          </w:p>
        </w:tc>
        <w:tc>
          <w:tcPr>
            <w:tcW w:w="525" w:type="pct"/>
            <w:tcBorders>
              <w:top w:val="nil"/>
              <w:left w:val="nil"/>
              <w:bottom w:val="single" w:sz="4" w:space="0" w:color="auto"/>
              <w:right w:val="single" w:sz="4" w:space="0" w:color="auto"/>
            </w:tcBorders>
            <w:shd w:val="clear" w:color="auto" w:fill="auto"/>
            <w:noWrap/>
            <w:vAlign w:val="center"/>
            <w:hideMark/>
          </w:tcPr>
          <w:p w14:paraId="54421F64"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07BB2097"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r>
      <w:tr w:rsidR="007E629B" w:rsidRPr="00EF70C7" w14:paraId="08D1BE75" w14:textId="77777777" w:rsidTr="00BD3704">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4CA001D0"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Infrastrukturno</w:t>
            </w:r>
          </w:p>
        </w:tc>
        <w:tc>
          <w:tcPr>
            <w:tcW w:w="1643" w:type="pct"/>
            <w:tcBorders>
              <w:top w:val="nil"/>
              <w:left w:val="nil"/>
              <w:bottom w:val="single" w:sz="4" w:space="0" w:color="auto"/>
              <w:right w:val="single" w:sz="4" w:space="0" w:color="auto"/>
            </w:tcBorders>
            <w:shd w:val="clear" w:color="auto" w:fill="auto"/>
            <w:vAlign w:val="center"/>
            <w:hideMark/>
          </w:tcPr>
          <w:p w14:paraId="31725584"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0A477156"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1.556</w:t>
            </w:r>
          </w:p>
        </w:tc>
        <w:tc>
          <w:tcPr>
            <w:tcW w:w="902" w:type="pct"/>
            <w:tcBorders>
              <w:top w:val="nil"/>
              <w:left w:val="nil"/>
              <w:bottom w:val="single" w:sz="4" w:space="0" w:color="auto"/>
              <w:right w:val="single" w:sz="4" w:space="0" w:color="auto"/>
            </w:tcBorders>
            <w:shd w:val="clear" w:color="auto" w:fill="auto"/>
            <w:vAlign w:val="center"/>
            <w:hideMark/>
          </w:tcPr>
          <w:p w14:paraId="71D3B58C"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623.718.378</w:t>
            </w:r>
          </w:p>
        </w:tc>
        <w:tc>
          <w:tcPr>
            <w:tcW w:w="525" w:type="pct"/>
            <w:tcBorders>
              <w:top w:val="nil"/>
              <w:left w:val="nil"/>
              <w:bottom w:val="single" w:sz="4" w:space="0" w:color="auto"/>
              <w:right w:val="single" w:sz="4" w:space="0" w:color="auto"/>
            </w:tcBorders>
            <w:shd w:val="clear" w:color="auto" w:fill="auto"/>
            <w:noWrap/>
            <w:vAlign w:val="center"/>
            <w:hideMark/>
          </w:tcPr>
          <w:p w14:paraId="61E8BCBC"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88,36 %</w:t>
            </w:r>
          </w:p>
        </w:tc>
        <w:tc>
          <w:tcPr>
            <w:tcW w:w="525" w:type="pct"/>
            <w:tcBorders>
              <w:top w:val="nil"/>
              <w:left w:val="nil"/>
              <w:bottom w:val="single" w:sz="4" w:space="0" w:color="auto"/>
              <w:right w:val="single" w:sz="4" w:space="0" w:color="auto"/>
            </w:tcBorders>
            <w:shd w:val="clear" w:color="auto" w:fill="auto"/>
            <w:noWrap/>
            <w:vAlign w:val="center"/>
            <w:hideMark/>
          </w:tcPr>
          <w:p w14:paraId="389D6252"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71,32 %</w:t>
            </w:r>
          </w:p>
        </w:tc>
      </w:tr>
      <w:tr w:rsidR="007E629B" w:rsidRPr="00EF70C7" w14:paraId="2322290C"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718439BC"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78A7DA14"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5A6629F9"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205</w:t>
            </w:r>
          </w:p>
        </w:tc>
        <w:tc>
          <w:tcPr>
            <w:tcW w:w="902" w:type="pct"/>
            <w:tcBorders>
              <w:top w:val="nil"/>
              <w:left w:val="nil"/>
              <w:bottom w:val="single" w:sz="4" w:space="0" w:color="auto"/>
              <w:right w:val="single" w:sz="4" w:space="0" w:color="auto"/>
            </w:tcBorders>
            <w:shd w:val="clear" w:color="auto" w:fill="auto"/>
            <w:vAlign w:val="center"/>
            <w:hideMark/>
          </w:tcPr>
          <w:p w14:paraId="1C652747"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250.833.678</w:t>
            </w:r>
          </w:p>
        </w:tc>
        <w:tc>
          <w:tcPr>
            <w:tcW w:w="525" w:type="pct"/>
            <w:tcBorders>
              <w:top w:val="nil"/>
              <w:left w:val="nil"/>
              <w:bottom w:val="single" w:sz="4" w:space="0" w:color="auto"/>
              <w:right w:val="single" w:sz="4" w:space="0" w:color="auto"/>
            </w:tcBorders>
            <w:shd w:val="clear" w:color="auto" w:fill="auto"/>
            <w:noWrap/>
            <w:vAlign w:val="center"/>
            <w:hideMark/>
          </w:tcPr>
          <w:p w14:paraId="6FA07EE5"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11,64 %</w:t>
            </w:r>
          </w:p>
        </w:tc>
        <w:tc>
          <w:tcPr>
            <w:tcW w:w="525" w:type="pct"/>
            <w:tcBorders>
              <w:top w:val="nil"/>
              <w:left w:val="nil"/>
              <w:bottom w:val="single" w:sz="4" w:space="0" w:color="auto"/>
              <w:right w:val="single" w:sz="4" w:space="0" w:color="auto"/>
            </w:tcBorders>
            <w:shd w:val="clear" w:color="auto" w:fill="auto"/>
            <w:noWrap/>
            <w:vAlign w:val="center"/>
            <w:hideMark/>
          </w:tcPr>
          <w:p w14:paraId="7B31088E"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28,68 %</w:t>
            </w:r>
          </w:p>
        </w:tc>
      </w:tr>
      <w:tr w:rsidR="007E629B" w:rsidRPr="00EF70C7" w14:paraId="225BB442"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708D75C4"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7DEBDA2F" w14:textId="77777777" w:rsidR="007E629B" w:rsidRPr="00EF70C7" w:rsidRDefault="007E629B" w:rsidP="00BD3704">
            <w:pPr>
              <w:spacing w:after="0" w:line="240" w:lineRule="auto"/>
              <w:rPr>
                <w:rFonts w:ascii="Arial" w:eastAsia="Times New Roman" w:hAnsi="Arial" w:cs="Arial"/>
                <w:b/>
                <w:bCs/>
                <w:color w:val="000000"/>
                <w:sz w:val="18"/>
                <w:szCs w:val="18"/>
                <w:lang w:eastAsia="sl-SI"/>
              </w:rPr>
            </w:pPr>
            <w:r w:rsidRPr="00EF70C7">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5C1E3230"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1.761</w:t>
            </w:r>
          </w:p>
        </w:tc>
        <w:tc>
          <w:tcPr>
            <w:tcW w:w="902" w:type="pct"/>
            <w:tcBorders>
              <w:top w:val="nil"/>
              <w:left w:val="nil"/>
              <w:bottom w:val="single" w:sz="4" w:space="0" w:color="auto"/>
              <w:right w:val="single" w:sz="4" w:space="0" w:color="auto"/>
            </w:tcBorders>
            <w:shd w:val="clear" w:color="auto" w:fill="auto"/>
            <w:vAlign w:val="center"/>
            <w:hideMark/>
          </w:tcPr>
          <w:p w14:paraId="0D7831AF"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874.552.056</w:t>
            </w:r>
          </w:p>
        </w:tc>
        <w:tc>
          <w:tcPr>
            <w:tcW w:w="525" w:type="pct"/>
            <w:tcBorders>
              <w:top w:val="nil"/>
              <w:left w:val="nil"/>
              <w:bottom w:val="single" w:sz="4" w:space="0" w:color="auto"/>
              <w:right w:val="single" w:sz="4" w:space="0" w:color="auto"/>
            </w:tcBorders>
            <w:shd w:val="clear" w:color="auto" w:fill="auto"/>
            <w:noWrap/>
            <w:vAlign w:val="center"/>
            <w:hideMark/>
          </w:tcPr>
          <w:p w14:paraId="5716BCAC"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1E50F1DF"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r>
      <w:tr w:rsidR="007E629B" w:rsidRPr="00EF70C7" w14:paraId="070DB98A" w14:textId="77777777" w:rsidTr="00BD3704">
        <w:trPr>
          <w:trHeight w:val="300"/>
        </w:trPr>
        <w:tc>
          <w:tcPr>
            <w:tcW w:w="780" w:type="pct"/>
            <w:vMerge w:val="restart"/>
            <w:tcBorders>
              <w:top w:val="nil"/>
              <w:left w:val="single" w:sz="4" w:space="0" w:color="auto"/>
              <w:bottom w:val="single" w:sz="4" w:space="0" w:color="000000"/>
              <w:right w:val="single" w:sz="4" w:space="0" w:color="auto"/>
            </w:tcBorders>
            <w:shd w:val="clear" w:color="auto" w:fill="auto"/>
            <w:vAlign w:val="center"/>
            <w:hideMark/>
          </w:tcPr>
          <w:p w14:paraId="331EFCF4" w14:textId="77777777" w:rsidR="007E629B" w:rsidRPr="00EF70C7" w:rsidRDefault="007E629B" w:rsidP="00BD3704">
            <w:pPr>
              <w:spacing w:after="0" w:line="240" w:lineRule="auto"/>
              <w:jc w:val="center"/>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Obrambno</w:t>
            </w:r>
          </w:p>
        </w:tc>
        <w:tc>
          <w:tcPr>
            <w:tcW w:w="1643" w:type="pct"/>
            <w:tcBorders>
              <w:top w:val="nil"/>
              <w:left w:val="nil"/>
              <w:bottom w:val="single" w:sz="4" w:space="0" w:color="auto"/>
              <w:right w:val="single" w:sz="4" w:space="0" w:color="auto"/>
            </w:tcBorders>
            <w:shd w:val="clear" w:color="auto" w:fill="auto"/>
            <w:vAlign w:val="center"/>
            <w:hideMark/>
          </w:tcPr>
          <w:p w14:paraId="46DAE03A"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Cena</w:t>
            </w:r>
          </w:p>
        </w:tc>
        <w:tc>
          <w:tcPr>
            <w:tcW w:w="626" w:type="pct"/>
            <w:tcBorders>
              <w:top w:val="nil"/>
              <w:left w:val="nil"/>
              <w:bottom w:val="single" w:sz="4" w:space="0" w:color="auto"/>
              <w:right w:val="single" w:sz="4" w:space="0" w:color="auto"/>
            </w:tcBorders>
            <w:shd w:val="clear" w:color="auto" w:fill="auto"/>
            <w:vAlign w:val="center"/>
            <w:hideMark/>
          </w:tcPr>
          <w:p w14:paraId="55D8E4C4"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71</w:t>
            </w:r>
          </w:p>
        </w:tc>
        <w:tc>
          <w:tcPr>
            <w:tcW w:w="902" w:type="pct"/>
            <w:tcBorders>
              <w:top w:val="nil"/>
              <w:left w:val="nil"/>
              <w:bottom w:val="single" w:sz="4" w:space="0" w:color="auto"/>
              <w:right w:val="single" w:sz="4" w:space="0" w:color="auto"/>
            </w:tcBorders>
            <w:shd w:val="clear" w:color="auto" w:fill="auto"/>
            <w:vAlign w:val="center"/>
            <w:hideMark/>
          </w:tcPr>
          <w:p w14:paraId="7CCD08EB"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30.176.721</w:t>
            </w:r>
          </w:p>
        </w:tc>
        <w:tc>
          <w:tcPr>
            <w:tcW w:w="525" w:type="pct"/>
            <w:tcBorders>
              <w:top w:val="nil"/>
              <w:left w:val="nil"/>
              <w:bottom w:val="single" w:sz="4" w:space="0" w:color="auto"/>
              <w:right w:val="single" w:sz="4" w:space="0" w:color="auto"/>
            </w:tcBorders>
            <w:shd w:val="clear" w:color="auto" w:fill="auto"/>
            <w:noWrap/>
            <w:vAlign w:val="center"/>
            <w:hideMark/>
          </w:tcPr>
          <w:p w14:paraId="60DC17C7"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84,52 %</w:t>
            </w:r>
          </w:p>
        </w:tc>
        <w:tc>
          <w:tcPr>
            <w:tcW w:w="525" w:type="pct"/>
            <w:tcBorders>
              <w:top w:val="nil"/>
              <w:left w:val="nil"/>
              <w:bottom w:val="single" w:sz="4" w:space="0" w:color="auto"/>
              <w:right w:val="single" w:sz="4" w:space="0" w:color="auto"/>
            </w:tcBorders>
            <w:shd w:val="clear" w:color="auto" w:fill="auto"/>
            <w:noWrap/>
            <w:vAlign w:val="center"/>
            <w:hideMark/>
          </w:tcPr>
          <w:p w14:paraId="76892999"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83,88 %</w:t>
            </w:r>
          </w:p>
        </w:tc>
      </w:tr>
      <w:tr w:rsidR="007E629B" w:rsidRPr="00EF70C7" w14:paraId="6E255C1D"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3493866D"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1A98CC48" w14:textId="77777777" w:rsidR="007E629B" w:rsidRPr="00EF70C7" w:rsidRDefault="007E629B" w:rsidP="00BD3704">
            <w:pPr>
              <w:spacing w:after="0" w:line="240" w:lineRule="auto"/>
              <w:rPr>
                <w:rFonts w:ascii="Arial" w:eastAsia="Times New Roman" w:hAnsi="Arial" w:cs="Arial"/>
                <w:color w:val="000000"/>
                <w:sz w:val="18"/>
                <w:szCs w:val="18"/>
                <w:lang w:eastAsia="sl-SI"/>
              </w:rPr>
            </w:pPr>
            <w:r w:rsidRPr="00EF70C7">
              <w:rPr>
                <w:rFonts w:ascii="Arial" w:eastAsia="Times New Roman" w:hAnsi="Arial" w:cs="Arial"/>
                <w:color w:val="000000"/>
                <w:sz w:val="18"/>
                <w:szCs w:val="18"/>
                <w:lang w:eastAsia="sl-SI"/>
              </w:rPr>
              <w:t>Ekonomsko najugodnejša ponudba</w:t>
            </w:r>
          </w:p>
        </w:tc>
        <w:tc>
          <w:tcPr>
            <w:tcW w:w="626" w:type="pct"/>
            <w:tcBorders>
              <w:top w:val="nil"/>
              <w:left w:val="nil"/>
              <w:bottom w:val="single" w:sz="4" w:space="0" w:color="auto"/>
              <w:right w:val="single" w:sz="4" w:space="0" w:color="auto"/>
            </w:tcBorders>
            <w:shd w:val="clear" w:color="auto" w:fill="auto"/>
            <w:vAlign w:val="center"/>
            <w:hideMark/>
          </w:tcPr>
          <w:p w14:paraId="72E1A0F9"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13</w:t>
            </w:r>
          </w:p>
        </w:tc>
        <w:tc>
          <w:tcPr>
            <w:tcW w:w="902" w:type="pct"/>
            <w:tcBorders>
              <w:top w:val="nil"/>
              <w:left w:val="nil"/>
              <w:bottom w:val="single" w:sz="4" w:space="0" w:color="auto"/>
              <w:right w:val="single" w:sz="4" w:space="0" w:color="auto"/>
            </w:tcBorders>
            <w:shd w:val="clear" w:color="auto" w:fill="auto"/>
            <w:vAlign w:val="center"/>
            <w:hideMark/>
          </w:tcPr>
          <w:p w14:paraId="54E960D9"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5.797.639</w:t>
            </w:r>
          </w:p>
        </w:tc>
        <w:tc>
          <w:tcPr>
            <w:tcW w:w="525" w:type="pct"/>
            <w:tcBorders>
              <w:top w:val="nil"/>
              <w:left w:val="nil"/>
              <w:bottom w:val="single" w:sz="4" w:space="0" w:color="auto"/>
              <w:right w:val="single" w:sz="4" w:space="0" w:color="auto"/>
            </w:tcBorders>
            <w:shd w:val="clear" w:color="auto" w:fill="auto"/>
            <w:noWrap/>
            <w:vAlign w:val="center"/>
            <w:hideMark/>
          </w:tcPr>
          <w:p w14:paraId="1835505B"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15,48 %</w:t>
            </w:r>
          </w:p>
        </w:tc>
        <w:tc>
          <w:tcPr>
            <w:tcW w:w="525" w:type="pct"/>
            <w:tcBorders>
              <w:top w:val="nil"/>
              <w:left w:val="nil"/>
              <w:bottom w:val="single" w:sz="4" w:space="0" w:color="auto"/>
              <w:right w:val="single" w:sz="4" w:space="0" w:color="auto"/>
            </w:tcBorders>
            <w:shd w:val="clear" w:color="auto" w:fill="auto"/>
            <w:noWrap/>
            <w:vAlign w:val="center"/>
            <w:hideMark/>
          </w:tcPr>
          <w:p w14:paraId="50587FA2" w14:textId="77777777" w:rsidR="007E629B" w:rsidRPr="00EF70C7" w:rsidRDefault="007E629B" w:rsidP="00BD3704">
            <w:pPr>
              <w:spacing w:after="0" w:line="240" w:lineRule="auto"/>
              <w:jc w:val="right"/>
              <w:rPr>
                <w:rFonts w:ascii="Arial" w:eastAsia="Times New Roman" w:hAnsi="Arial" w:cs="Arial"/>
                <w:color w:val="000000"/>
                <w:sz w:val="18"/>
                <w:szCs w:val="18"/>
                <w:lang w:eastAsia="sl-SI"/>
              </w:rPr>
            </w:pPr>
            <w:r w:rsidRPr="00EF70C7">
              <w:rPr>
                <w:rFonts w:ascii="Arial" w:hAnsi="Arial" w:cs="Arial"/>
                <w:sz w:val="18"/>
                <w:szCs w:val="18"/>
              </w:rPr>
              <w:t>16,12 %</w:t>
            </w:r>
          </w:p>
        </w:tc>
      </w:tr>
      <w:tr w:rsidR="007E629B" w:rsidRPr="00EF70C7" w14:paraId="2A588EDC" w14:textId="77777777" w:rsidTr="00BD3704">
        <w:trPr>
          <w:trHeight w:val="300"/>
        </w:trPr>
        <w:tc>
          <w:tcPr>
            <w:tcW w:w="780" w:type="pct"/>
            <w:vMerge/>
            <w:tcBorders>
              <w:top w:val="nil"/>
              <w:left w:val="single" w:sz="4" w:space="0" w:color="auto"/>
              <w:bottom w:val="single" w:sz="4" w:space="0" w:color="000000"/>
              <w:right w:val="single" w:sz="4" w:space="0" w:color="auto"/>
            </w:tcBorders>
            <w:vAlign w:val="center"/>
            <w:hideMark/>
          </w:tcPr>
          <w:p w14:paraId="2A4BC4D0" w14:textId="77777777" w:rsidR="007E629B" w:rsidRPr="00EF70C7" w:rsidRDefault="007E629B" w:rsidP="00BD3704">
            <w:pPr>
              <w:spacing w:after="0" w:line="240" w:lineRule="auto"/>
              <w:rPr>
                <w:rFonts w:ascii="Arial" w:eastAsia="Times New Roman" w:hAnsi="Arial" w:cs="Arial"/>
                <w:color w:val="000000"/>
                <w:sz w:val="18"/>
                <w:szCs w:val="18"/>
                <w:lang w:eastAsia="sl-SI"/>
              </w:rPr>
            </w:pPr>
          </w:p>
        </w:tc>
        <w:tc>
          <w:tcPr>
            <w:tcW w:w="1643" w:type="pct"/>
            <w:tcBorders>
              <w:top w:val="nil"/>
              <w:left w:val="nil"/>
              <w:bottom w:val="single" w:sz="4" w:space="0" w:color="auto"/>
              <w:right w:val="single" w:sz="4" w:space="0" w:color="auto"/>
            </w:tcBorders>
            <w:shd w:val="clear" w:color="auto" w:fill="auto"/>
            <w:vAlign w:val="center"/>
            <w:hideMark/>
          </w:tcPr>
          <w:p w14:paraId="37CA3834" w14:textId="77777777" w:rsidR="007E629B" w:rsidRPr="00EF70C7" w:rsidRDefault="007E629B" w:rsidP="00BD3704">
            <w:pPr>
              <w:spacing w:after="0" w:line="240" w:lineRule="auto"/>
              <w:rPr>
                <w:rFonts w:ascii="Arial" w:eastAsia="Times New Roman" w:hAnsi="Arial" w:cs="Arial"/>
                <w:b/>
                <w:bCs/>
                <w:color w:val="000000"/>
                <w:sz w:val="18"/>
                <w:szCs w:val="18"/>
                <w:lang w:eastAsia="sl-SI"/>
              </w:rPr>
            </w:pPr>
            <w:r w:rsidRPr="00EF70C7">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63DAF828"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84</w:t>
            </w:r>
          </w:p>
        </w:tc>
        <w:tc>
          <w:tcPr>
            <w:tcW w:w="902" w:type="pct"/>
            <w:tcBorders>
              <w:top w:val="nil"/>
              <w:left w:val="nil"/>
              <w:bottom w:val="single" w:sz="4" w:space="0" w:color="auto"/>
              <w:right w:val="single" w:sz="4" w:space="0" w:color="auto"/>
            </w:tcBorders>
            <w:shd w:val="clear" w:color="auto" w:fill="auto"/>
            <w:noWrap/>
            <w:vAlign w:val="center"/>
            <w:hideMark/>
          </w:tcPr>
          <w:p w14:paraId="626F0B7E"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35.974.360</w:t>
            </w:r>
          </w:p>
        </w:tc>
        <w:tc>
          <w:tcPr>
            <w:tcW w:w="525" w:type="pct"/>
            <w:tcBorders>
              <w:top w:val="nil"/>
              <w:left w:val="nil"/>
              <w:bottom w:val="single" w:sz="4" w:space="0" w:color="auto"/>
              <w:right w:val="single" w:sz="4" w:space="0" w:color="auto"/>
            </w:tcBorders>
            <w:shd w:val="clear" w:color="auto" w:fill="auto"/>
            <w:noWrap/>
            <w:vAlign w:val="center"/>
            <w:hideMark/>
          </w:tcPr>
          <w:p w14:paraId="5918CF5E"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27D826E3"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100,00 %</w:t>
            </w:r>
          </w:p>
        </w:tc>
      </w:tr>
      <w:tr w:rsidR="007E629B" w:rsidRPr="00EF70C7" w14:paraId="33E1BC5D" w14:textId="77777777" w:rsidTr="00BD3704">
        <w:trPr>
          <w:gridAfter w:val="2"/>
          <w:wAfter w:w="1050" w:type="pct"/>
          <w:trHeight w:val="300"/>
        </w:trPr>
        <w:tc>
          <w:tcPr>
            <w:tcW w:w="2422"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6D50D6" w14:textId="77777777" w:rsidR="007E629B" w:rsidRPr="00EF70C7" w:rsidRDefault="007E629B" w:rsidP="00BD3704">
            <w:pPr>
              <w:spacing w:after="0" w:line="240" w:lineRule="auto"/>
              <w:rPr>
                <w:rFonts w:ascii="Arial" w:eastAsia="Times New Roman" w:hAnsi="Arial" w:cs="Arial"/>
                <w:b/>
                <w:bCs/>
                <w:color w:val="000000"/>
                <w:sz w:val="18"/>
                <w:szCs w:val="18"/>
                <w:lang w:eastAsia="sl-SI"/>
              </w:rPr>
            </w:pPr>
            <w:r w:rsidRPr="00EF70C7">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56C2DD16"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17.363</w:t>
            </w:r>
          </w:p>
        </w:tc>
        <w:tc>
          <w:tcPr>
            <w:tcW w:w="902" w:type="pct"/>
            <w:tcBorders>
              <w:top w:val="nil"/>
              <w:left w:val="nil"/>
              <w:bottom w:val="single" w:sz="4" w:space="0" w:color="auto"/>
              <w:right w:val="single" w:sz="4" w:space="0" w:color="auto"/>
            </w:tcBorders>
            <w:shd w:val="clear" w:color="auto" w:fill="E7E6E6" w:themeFill="background2"/>
            <w:noWrap/>
            <w:vAlign w:val="center"/>
            <w:hideMark/>
          </w:tcPr>
          <w:p w14:paraId="0CA86971" w14:textId="77777777" w:rsidR="007E629B" w:rsidRPr="00EF70C7" w:rsidRDefault="007E629B" w:rsidP="00BD3704">
            <w:pPr>
              <w:spacing w:after="0" w:line="240" w:lineRule="auto"/>
              <w:jc w:val="right"/>
              <w:rPr>
                <w:rFonts w:ascii="Arial" w:eastAsia="Times New Roman" w:hAnsi="Arial" w:cs="Arial"/>
                <w:b/>
                <w:bCs/>
                <w:color w:val="000000"/>
                <w:sz w:val="18"/>
                <w:szCs w:val="18"/>
                <w:lang w:eastAsia="sl-SI"/>
              </w:rPr>
            </w:pPr>
            <w:r w:rsidRPr="00EF70C7">
              <w:rPr>
                <w:rFonts w:ascii="Arial" w:hAnsi="Arial" w:cs="Arial"/>
                <w:b/>
                <w:bCs/>
                <w:sz w:val="18"/>
                <w:szCs w:val="18"/>
              </w:rPr>
              <w:t>3.685.793.948</w:t>
            </w:r>
          </w:p>
        </w:tc>
      </w:tr>
    </w:tbl>
    <w:p w14:paraId="76040AFB" w14:textId="77777777" w:rsidR="007E629B" w:rsidRPr="00EF70C7" w:rsidRDefault="007E629B" w:rsidP="007E629B">
      <w:pPr>
        <w:spacing w:before="120" w:after="120" w:line="240" w:lineRule="auto"/>
        <w:jc w:val="both"/>
        <w:rPr>
          <w:rFonts w:ascii="Arial" w:hAnsi="Arial" w:cs="Arial"/>
          <w:sz w:val="20"/>
        </w:rPr>
      </w:pPr>
    </w:p>
    <w:p w14:paraId="14263F2A" w14:textId="4D0E50FF" w:rsidR="007E629B" w:rsidRPr="003D0B0F" w:rsidRDefault="007E629B" w:rsidP="007E629B">
      <w:pPr>
        <w:spacing w:before="120" w:after="120" w:line="240" w:lineRule="auto"/>
        <w:jc w:val="both"/>
        <w:rPr>
          <w:rFonts w:ascii="Arial" w:hAnsi="Arial" w:cs="Arial"/>
          <w:sz w:val="20"/>
        </w:rPr>
      </w:pPr>
      <w:r w:rsidRPr="003D0B0F">
        <w:rPr>
          <w:rFonts w:ascii="Arial" w:hAnsi="Arial" w:cs="Arial"/>
          <w:sz w:val="20"/>
        </w:rPr>
        <w:t xml:space="preserve">Preglednica </w:t>
      </w:r>
      <w:r w:rsidR="00003254">
        <w:rPr>
          <w:rFonts w:ascii="Arial" w:hAnsi="Arial" w:cs="Arial"/>
          <w:sz w:val="20"/>
        </w:rPr>
        <w:t>82</w:t>
      </w:r>
      <w:r w:rsidRPr="003D0B0F">
        <w:rPr>
          <w:rFonts w:ascii="Arial" w:hAnsi="Arial" w:cs="Arial"/>
          <w:sz w:val="20"/>
        </w:rPr>
        <w:t>: Javna naročila glede na vrsto postopka in merila za izbor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2119"/>
        <w:gridCol w:w="699"/>
        <w:gridCol w:w="1440"/>
        <w:gridCol w:w="963"/>
        <w:gridCol w:w="961"/>
      </w:tblGrid>
      <w:tr w:rsidR="007E629B" w:rsidRPr="003D0B0F" w14:paraId="79F3E6E7" w14:textId="77777777" w:rsidTr="00BD3704">
        <w:trPr>
          <w:trHeight w:val="960"/>
          <w:tblHeader/>
        </w:trPr>
        <w:tc>
          <w:tcPr>
            <w:tcW w:w="1630" w:type="pct"/>
            <w:shd w:val="clear" w:color="000000" w:fill="EDEDED"/>
            <w:vAlign w:val="center"/>
            <w:hideMark/>
          </w:tcPr>
          <w:p w14:paraId="1A51EB07"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bookmarkStart w:id="92" w:name="_Toc398038712"/>
            <w:bookmarkStart w:id="93" w:name="_Toc398040191"/>
            <w:bookmarkStart w:id="94" w:name="_Toc398584429"/>
            <w:bookmarkStart w:id="95" w:name="_Toc461086445"/>
            <w:bookmarkStart w:id="96" w:name="_Toc461608817"/>
            <w:bookmarkStart w:id="97" w:name="_Toc462401236"/>
            <w:r w:rsidRPr="003D0B0F">
              <w:rPr>
                <w:rFonts w:ascii="Arial" w:eastAsia="Times New Roman" w:hAnsi="Arial" w:cs="Arial"/>
                <w:color w:val="000000"/>
                <w:sz w:val="18"/>
                <w:szCs w:val="18"/>
                <w:lang w:eastAsia="sl-SI"/>
              </w:rPr>
              <w:t>Vrsta postopka</w:t>
            </w:r>
          </w:p>
        </w:tc>
        <w:tc>
          <w:tcPr>
            <w:tcW w:w="1154" w:type="pct"/>
            <w:shd w:val="clear" w:color="000000" w:fill="EDEDED"/>
            <w:vAlign w:val="center"/>
            <w:hideMark/>
          </w:tcPr>
          <w:p w14:paraId="53B22AEE"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Merila</w:t>
            </w:r>
          </w:p>
        </w:tc>
        <w:tc>
          <w:tcPr>
            <w:tcW w:w="381" w:type="pct"/>
            <w:shd w:val="clear" w:color="000000" w:fill="EDEDED"/>
            <w:vAlign w:val="center"/>
            <w:hideMark/>
          </w:tcPr>
          <w:p w14:paraId="7525DFEC"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Št. naročil</w:t>
            </w:r>
          </w:p>
        </w:tc>
        <w:tc>
          <w:tcPr>
            <w:tcW w:w="785" w:type="pct"/>
            <w:shd w:val="clear" w:color="000000" w:fill="EDEDED"/>
            <w:vAlign w:val="center"/>
            <w:hideMark/>
          </w:tcPr>
          <w:p w14:paraId="490C5D6A"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Pogodbena vrednost</w:t>
            </w:r>
          </w:p>
        </w:tc>
        <w:tc>
          <w:tcPr>
            <w:tcW w:w="525" w:type="pct"/>
            <w:shd w:val="clear" w:color="000000" w:fill="EDEDED"/>
            <w:vAlign w:val="center"/>
            <w:hideMark/>
          </w:tcPr>
          <w:p w14:paraId="7A688EEF"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Delež v št. istovrstnih naročil</w:t>
            </w:r>
          </w:p>
        </w:tc>
        <w:tc>
          <w:tcPr>
            <w:tcW w:w="525" w:type="pct"/>
            <w:shd w:val="clear" w:color="000000" w:fill="EDEDED"/>
            <w:vAlign w:val="center"/>
            <w:hideMark/>
          </w:tcPr>
          <w:p w14:paraId="18406874"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Delež v vrednosti istovrstnih naročil</w:t>
            </w:r>
          </w:p>
        </w:tc>
      </w:tr>
      <w:tr w:rsidR="007E629B" w:rsidRPr="003D0B0F" w14:paraId="2C52060D" w14:textId="77777777" w:rsidTr="00BD3704">
        <w:trPr>
          <w:trHeight w:val="300"/>
        </w:trPr>
        <w:tc>
          <w:tcPr>
            <w:tcW w:w="1630" w:type="pct"/>
            <w:vMerge w:val="restart"/>
            <w:shd w:val="clear" w:color="auto" w:fill="auto"/>
            <w:vAlign w:val="center"/>
            <w:hideMark/>
          </w:tcPr>
          <w:p w14:paraId="1CEE3809"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Konkurenčni dialog</w:t>
            </w:r>
          </w:p>
        </w:tc>
        <w:tc>
          <w:tcPr>
            <w:tcW w:w="1154" w:type="pct"/>
            <w:shd w:val="clear" w:color="auto" w:fill="auto"/>
            <w:vAlign w:val="center"/>
            <w:hideMark/>
          </w:tcPr>
          <w:p w14:paraId="79E87E84"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674A989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14</w:t>
            </w:r>
          </w:p>
        </w:tc>
        <w:tc>
          <w:tcPr>
            <w:tcW w:w="785" w:type="pct"/>
            <w:shd w:val="clear" w:color="auto" w:fill="auto"/>
            <w:vAlign w:val="center"/>
            <w:hideMark/>
          </w:tcPr>
          <w:p w14:paraId="33CBF461"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28.393.950</w:t>
            </w:r>
          </w:p>
        </w:tc>
        <w:tc>
          <w:tcPr>
            <w:tcW w:w="525" w:type="pct"/>
            <w:shd w:val="clear" w:color="auto" w:fill="auto"/>
            <w:noWrap/>
            <w:vAlign w:val="center"/>
            <w:hideMark/>
          </w:tcPr>
          <w:p w14:paraId="326AF0D3"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53,85 %</w:t>
            </w:r>
          </w:p>
        </w:tc>
        <w:tc>
          <w:tcPr>
            <w:tcW w:w="525" w:type="pct"/>
            <w:shd w:val="clear" w:color="auto" w:fill="auto"/>
            <w:noWrap/>
            <w:vAlign w:val="center"/>
            <w:hideMark/>
          </w:tcPr>
          <w:p w14:paraId="4BA5A25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15,68 %</w:t>
            </w:r>
          </w:p>
        </w:tc>
      </w:tr>
      <w:tr w:rsidR="007E629B" w:rsidRPr="003D0B0F" w14:paraId="52BCC072" w14:textId="77777777" w:rsidTr="00BD3704">
        <w:trPr>
          <w:trHeight w:val="300"/>
        </w:trPr>
        <w:tc>
          <w:tcPr>
            <w:tcW w:w="1630" w:type="pct"/>
            <w:vMerge/>
            <w:vAlign w:val="center"/>
            <w:hideMark/>
          </w:tcPr>
          <w:p w14:paraId="61BEF2C4"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7574456E"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0898935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12</w:t>
            </w:r>
          </w:p>
        </w:tc>
        <w:tc>
          <w:tcPr>
            <w:tcW w:w="785" w:type="pct"/>
            <w:shd w:val="clear" w:color="auto" w:fill="auto"/>
            <w:vAlign w:val="center"/>
            <w:hideMark/>
          </w:tcPr>
          <w:p w14:paraId="60580B6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152.733.084</w:t>
            </w:r>
          </w:p>
        </w:tc>
        <w:tc>
          <w:tcPr>
            <w:tcW w:w="525" w:type="pct"/>
            <w:shd w:val="clear" w:color="auto" w:fill="auto"/>
            <w:noWrap/>
            <w:vAlign w:val="center"/>
            <w:hideMark/>
          </w:tcPr>
          <w:p w14:paraId="2CBA2FC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46,15 %</w:t>
            </w:r>
          </w:p>
        </w:tc>
        <w:tc>
          <w:tcPr>
            <w:tcW w:w="525" w:type="pct"/>
            <w:shd w:val="clear" w:color="auto" w:fill="auto"/>
            <w:noWrap/>
            <w:vAlign w:val="center"/>
            <w:hideMark/>
          </w:tcPr>
          <w:p w14:paraId="7DC6E7EF"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84,32 %</w:t>
            </w:r>
          </w:p>
        </w:tc>
      </w:tr>
      <w:tr w:rsidR="007E629B" w:rsidRPr="003D0B0F" w14:paraId="4A046DF4" w14:textId="77777777" w:rsidTr="00BD3704">
        <w:trPr>
          <w:trHeight w:val="300"/>
        </w:trPr>
        <w:tc>
          <w:tcPr>
            <w:tcW w:w="1630" w:type="pct"/>
            <w:vMerge/>
            <w:vAlign w:val="center"/>
            <w:hideMark/>
          </w:tcPr>
          <w:p w14:paraId="2E2FC2BC"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794E80A8"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3AAAF7B"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26</w:t>
            </w:r>
          </w:p>
        </w:tc>
        <w:tc>
          <w:tcPr>
            <w:tcW w:w="785" w:type="pct"/>
            <w:shd w:val="clear" w:color="auto" w:fill="auto"/>
            <w:vAlign w:val="center"/>
            <w:hideMark/>
          </w:tcPr>
          <w:p w14:paraId="561AE4AA"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181.127.034</w:t>
            </w:r>
          </w:p>
        </w:tc>
        <w:tc>
          <w:tcPr>
            <w:tcW w:w="525" w:type="pct"/>
            <w:shd w:val="clear" w:color="auto" w:fill="auto"/>
            <w:noWrap/>
            <w:vAlign w:val="center"/>
            <w:hideMark/>
          </w:tcPr>
          <w:p w14:paraId="60C32592"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39854DBF"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7C0FF18B" w14:textId="77777777" w:rsidTr="00BD3704">
        <w:trPr>
          <w:trHeight w:val="300"/>
        </w:trPr>
        <w:tc>
          <w:tcPr>
            <w:tcW w:w="1630" w:type="pct"/>
            <w:vMerge w:val="restart"/>
            <w:shd w:val="clear" w:color="auto" w:fill="auto"/>
            <w:vAlign w:val="center"/>
            <w:hideMark/>
          </w:tcPr>
          <w:p w14:paraId="26FB141E"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Konkurenčni postopek s pogajanji</w:t>
            </w:r>
          </w:p>
        </w:tc>
        <w:tc>
          <w:tcPr>
            <w:tcW w:w="1154" w:type="pct"/>
            <w:shd w:val="clear" w:color="auto" w:fill="auto"/>
            <w:vAlign w:val="center"/>
            <w:hideMark/>
          </w:tcPr>
          <w:p w14:paraId="093F7AA6"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6350EB2C"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208</w:t>
            </w:r>
          </w:p>
        </w:tc>
        <w:tc>
          <w:tcPr>
            <w:tcW w:w="785" w:type="pct"/>
            <w:shd w:val="clear" w:color="auto" w:fill="auto"/>
            <w:vAlign w:val="center"/>
            <w:hideMark/>
          </w:tcPr>
          <w:p w14:paraId="325AF205"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252.203.080</w:t>
            </w:r>
          </w:p>
        </w:tc>
        <w:tc>
          <w:tcPr>
            <w:tcW w:w="525" w:type="pct"/>
            <w:shd w:val="clear" w:color="auto" w:fill="auto"/>
            <w:noWrap/>
            <w:vAlign w:val="center"/>
            <w:hideMark/>
          </w:tcPr>
          <w:p w14:paraId="6603670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91,23 %</w:t>
            </w:r>
          </w:p>
        </w:tc>
        <w:tc>
          <w:tcPr>
            <w:tcW w:w="525" w:type="pct"/>
            <w:shd w:val="clear" w:color="auto" w:fill="auto"/>
            <w:noWrap/>
            <w:vAlign w:val="center"/>
            <w:hideMark/>
          </w:tcPr>
          <w:p w14:paraId="2B94871B"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95,59 %</w:t>
            </w:r>
          </w:p>
        </w:tc>
      </w:tr>
      <w:tr w:rsidR="007E629B" w:rsidRPr="003D0B0F" w14:paraId="65ECB014" w14:textId="77777777" w:rsidTr="00BD3704">
        <w:trPr>
          <w:trHeight w:val="300"/>
        </w:trPr>
        <w:tc>
          <w:tcPr>
            <w:tcW w:w="1630" w:type="pct"/>
            <w:vMerge/>
            <w:vAlign w:val="center"/>
            <w:hideMark/>
          </w:tcPr>
          <w:p w14:paraId="0AB2606E"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782A040B"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7EEA2103"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20</w:t>
            </w:r>
          </w:p>
        </w:tc>
        <w:tc>
          <w:tcPr>
            <w:tcW w:w="785" w:type="pct"/>
            <w:shd w:val="clear" w:color="auto" w:fill="auto"/>
            <w:vAlign w:val="center"/>
            <w:hideMark/>
          </w:tcPr>
          <w:p w14:paraId="77017C94"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11.635.067</w:t>
            </w:r>
          </w:p>
        </w:tc>
        <w:tc>
          <w:tcPr>
            <w:tcW w:w="525" w:type="pct"/>
            <w:shd w:val="clear" w:color="auto" w:fill="auto"/>
            <w:noWrap/>
            <w:vAlign w:val="center"/>
            <w:hideMark/>
          </w:tcPr>
          <w:p w14:paraId="0F1529C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8,77 %</w:t>
            </w:r>
          </w:p>
        </w:tc>
        <w:tc>
          <w:tcPr>
            <w:tcW w:w="525" w:type="pct"/>
            <w:shd w:val="clear" w:color="auto" w:fill="auto"/>
            <w:noWrap/>
            <w:vAlign w:val="center"/>
            <w:hideMark/>
          </w:tcPr>
          <w:p w14:paraId="39F0CCC7"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4,41 %</w:t>
            </w:r>
          </w:p>
        </w:tc>
      </w:tr>
      <w:tr w:rsidR="007E629B" w:rsidRPr="003D0B0F" w14:paraId="2C7741E1" w14:textId="77777777" w:rsidTr="00BD3704">
        <w:trPr>
          <w:trHeight w:val="300"/>
        </w:trPr>
        <w:tc>
          <w:tcPr>
            <w:tcW w:w="1630" w:type="pct"/>
            <w:vMerge/>
            <w:vAlign w:val="center"/>
            <w:hideMark/>
          </w:tcPr>
          <w:p w14:paraId="442BDB89"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619202AA"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397D232D"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228</w:t>
            </w:r>
          </w:p>
        </w:tc>
        <w:tc>
          <w:tcPr>
            <w:tcW w:w="785" w:type="pct"/>
            <w:shd w:val="clear" w:color="auto" w:fill="auto"/>
            <w:vAlign w:val="center"/>
            <w:hideMark/>
          </w:tcPr>
          <w:p w14:paraId="10BB5303"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263.838.147</w:t>
            </w:r>
          </w:p>
        </w:tc>
        <w:tc>
          <w:tcPr>
            <w:tcW w:w="525" w:type="pct"/>
            <w:shd w:val="clear" w:color="auto" w:fill="auto"/>
            <w:noWrap/>
            <w:vAlign w:val="center"/>
            <w:hideMark/>
          </w:tcPr>
          <w:p w14:paraId="7D6C4F83"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3F3341FC"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2FFCE835" w14:textId="77777777" w:rsidTr="00BD3704">
        <w:trPr>
          <w:trHeight w:val="300"/>
        </w:trPr>
        <w:tc>
          <w:tcPr>
            <w:tcW w:w="1630" w:type="pct"/>
            <w:vMerge w:val="restart"/>
            <w:shd w:val="clear" w:color="auto" w:fill="auto"/>
            <w:vAlign w:val="center"/>
            <w:hideMark/>
          </w:tcPr>
          <w:p w14:paraId="76272CB3"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Odprti postopek</w:t>
            </w:r>
          </w:p>
        </w:tc>
        <w:tc>
          <w:tcPr>
            <w:tcW w:w="1154" w:type="pct"/>
            <w:shd w:val="clear" w:color="auto" w:fill="auto"/>
            <w:vAlign w:val="center"/>
            <w:hideMark/>
          </w:tcPr>
          <w:p w14:paraId="57EAD8AB"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67870BE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7.360</w:t>
            </w:r>
          </w:p>
        </w:tc>
        <w:tc>
          <w:tcPr>
            <w:tcW w:w="785" w:type="pct"/>
            <w:shd w:val="clear" w:color="auto" w:fill="auto"/>
            <w:vAlign w:val="center"/>
            <w:hideMark/>
          </w:tcPr>
          <w:p w14:paraId="42DFCF4B"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1.837.354.972</w:t>
            </w:r>
          </w:p>
        </w:tc>
        <w:tc>
          <w:tcPr>
            <w:tcW w:w="525" w:type="pct"/>
            <w:shd w:val="clear" w:color="auto" w:fill="auto"/>
            <w:noWrap/>
            <w:vAlign w:val="center"/>
            <w:hideMark/>
          </w:tcPr>
          <w:p w14:paraId="1F20433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89,05 %</w:t>
            </w:r>
          </w:p>
        </w:tc>
        <w:tc>
          <w:tcPr>
            <w:tcW w:w="525" w:type="pct"/>
            <w:shd w:val="clear" w:color="auto" w:fill="auto"/>
            <w:noWrap/>
            <w:vAlign w:val="center"/>
            <w:hideMark/>
          </w:tcPr>
          <w:p w14:paraId="33BE8B9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87,35 %</w:t>
            </w:r>
          </w:p>
        </w:tc>
      </w:tr>
      <w:tr w:rsidR="007E629B" w:rsidRPr="003D0B0F" w14:paraId="4F5415C1" w14:textId="77777777" w:rsidTr="00BD3704">
        <w:trPr>
          <w:trHeight w:val="300"/>
        </w:trPr>
        <w:tc>
          <w:tcPr>
            <w:tcW w:w="1630" w:type="pct"/>
            <w:vMerge/>
            <w:vAlign w:val="center"/>
            <w:hideMark/>
          </w:tcPr>
          <w:p w14:paraId="14650B61"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03723EB7"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50DCA7FB"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905</w:t>
            </w:r>
          </w:p>
        </w:tc>
        <w:tc>
          <w:tcPr>
            <w:tcW w:w="785" w:type="pct"/>
            <w:shd w:val="clear" w:color="auto" w:fill="auto"/>
            <w:vAlign w:val="center"/>
            <w:hideMark/>
          </w:tcPr>
          <w:p w14:paraId="3C25162F"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266.144.317</w:t>
            </w:r>
          </w:p>
        </w:tc>
        <w:tc>
          <w:tcPr>
            <w:tcW w:w="525" w:type="pct"/>
            <w:shd w:val="clear" w:color="auto" w:fill="auto"/>
            <w:noWrap/>
            <w:vAlign w:val="center"/>
            <w:hideMark/>
          </w:tcPr>
          <w:p w14:paraId="75D0E64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10,95 %</w:t>
            </w:r>
          </w:p>
        </w:tc>
        <w:tc>
          <w:tcPr>
            <w:tcW w:w="525" w:type="pct"/>
            <w:shd w:val="clear" w:color="auto" w:fill="auto"/>
            <w:noWrap/>
            <w:vAlign w:val="center"/>
            <w:hideMark/>
          </w:tcPr>
          <w:p w14:paraId="6A1F56DC"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12,65 %</w:t>
            </w:r>
          </w:p>
        </w:tc>
      </w:tr>
      <w:tr w:rsidR="007E629B" w:rsidRPr="003D0B0F" w14:paraId="5E18AF40" w14:textId="77777777" w:rsidTr="00BD3704">
        <w:trPr>
          <w:trHeight w:val="300"/>
        </w:trPr>
        <w:tc>
          <w:tcPr>
            <w:tcW w:w="1630" w:type="pct"/>
            <w:vMerge/>
            <w:vAlign w:val="center"/>
            <w:hideMark/>
          </w:tcPr>
          <w:p w14:paraId="67D3732A"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35F5FB3C"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38B3F2A1"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8.265</w:t>
            </w:r>
          </w:p>
        </w:tc>
        <w:tc>
          <w:tcPr>
            <w:tcW w:w="785" w:type="pct"/>
            <w:shd w:val="clear" w:color="auto" w:fill="auto"/>
            <w:vAlign w:val="center"/>
            <w:hideMark/>
          </w:tcPr>
          <w:p w14:paraId="6A6FEF6A"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2.103.499.289</w:t>
            </w:r>
          </w:p>
        </w:tc>
        <w:tc>
          <w:tcPr>
            <w:tcW w:w="525" w:type="pct"/>
            <w:shd w:val="clear" w:color="auto" w:fill="auto"/>
            <w:noWrap/>
            <w:vAlign w:val="center"/>
            <w:hideMark/>
          </w:tcPr>
          <w:p w14:paraId="6340A90C"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42A20EA5"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12612124" w14:textId="77777777" w:rsidTr="00BD3704">
        <w:trPr>
          <w:trHeight w:val="300"/>
        </w:trPr>
        <w:tc>
          <w:tcPr>
            <w:tcW w:w="1630" w:type="pct"/>
            <w:vMerge w:val="restart"/>
            <w:shd w:val="clear" w:color="auto" w:fill="auto"/>
            <w:vAlign w:val="center"/>
            <w:hideMark/>
          </w:tcPr>
          <w:p w14:paraId="740805E2"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Omejeni postopek</w:t>
            </w:r>
          </w:p>
        </w:tc>
        <w:tc>
          <w:tcPr>
            <w:tcW w:w="1154" w:type="pct"/>
            <w:shd w:val="clear" w:color="auto" w:fill="auto"/>
            <w:vAlign w:val="center"/>
            <w:hideMark/>
          </w:tcPr>
          <w:p w14:paraId="72D6B4EC"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31E7AB7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51</w:t>
            </w:r>
          </w:p>
        </w:tc>
        <w:tc>
          <w:tcPr>
            <w:tcW w:w="785" w:type="pct"/>
            <w:shd w:val="clear" w:color="auto" w:fill="auto"/>
            <w:vAlign w:val="center"/>
            <w:hideMark/>
          </w:tcPr>
          <w:p w14:paraId="1FA98CBC"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105.491.878</w:t>
            </w:r>
          </w:p>
        </w:tc>
        <w:tc>
          <w:tcPr>
            <w:tcW w:w="525" w:type="pct"/>
            <w:shd w:val="clear" w:color="auto" w:fill="auto"/>
            <w:noWrap/>
            <w:vAlign w:val="center"/>
            <w:hideMark/>
          </w:tcPr>
          <w:p w14:paraId="4688CAFC"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82,26 %</w:t>
            </w:r>
          </w:p>
        </w:tc>
        <w:tc>
          <w:tcPr>
            <w:tcW w:w="525" w:type="pct"/>
            <w:shd w:val="clear" w:color="auto" w:fill="auto"/>
            <w:noWrap/>
            <w:vAlign w:val="center"/>
            <w:hideMark/>
          </w:tcPr>
          <w:p w14:paraId="08DFF25A"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99,20 %</w:t>
            </w:r>
          </w:p>
        </w:tc>
      </w:tr>
      <w:tr w:rsidR="007E629B" w:rsidRPr="003D0B0F" w14:paraId="39ACB904" w14:textId="77777777" w:rsidTr="00BD3704">
        <w:trPr>
          <w:trHeight w:val="300"/>
        </w:trPr>
        <w:tc>
          <w:tcPr>
            <w:tcW w:w="1630" w:type="pct"/>
            <w:vMerge/>
            <w:vAlign w:val="center"/>
            <w:hideMark/>
          </w:tcPr>
          <w:p w14:paraId="33412FA1"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66CD0D40"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63824151"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11</w:t>
            </w:r>
          </w:p>
        </w:tc>
        <w:tc>
          <w:tcPr>
            <w:tcW w:w="785" w:type="pct"/>
            <w:shd w:val="clear" w:color="auto" w:fill="auto"/>
            <w:vAlign w:val="center"/>
            <w:hideMark/>
          </w:tcPr>
          <w:p w14:paraId="17109DF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847.766</w:t>
            </w:r>
          </w:p>
        </w:tc>
        <w:tc>
          <w:tcPr>
            <w:tcW w:w="525" w:type="pct"/>
            <w:shd w:val="clear" w:color="auto" w:fill="auto"/>
            <w:noWrap/>
            <w:vAlign w:val="center"/>
            <w:hideMark/>
          </w:tcPr>
          <w:p w14:paraId="7387CE0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17,74 %</w:t>
            </w:r>
          </w:p>
        </w:tc>
        <w:tc>
          <w:tcPr>
            <w:tcW w:w="525" w:type="pct"/>
            <w:shd w:val="clear" w:color="auto" w:fill="auto"/>
            <w:noWrap/>
            <w:vAlign w:val="center"/>
            <w:hideMark/>
          </w:tcPr>
          <w:p w14:paraId="3BF824E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0,80 %</w:t>
            </w:r>
          </w:p>
        </w:tc>
      </w:tr>
      <w:tr w:rsidR="007E629B" w:rsidRPr="003D0B0F" w14:paraId="60347FDF" w14:textId="77777777" w:rsidTr="00BD3704">
        <w:trPr>
          <w:trHeight w:val="300"/>
        </w:trPr>
        <w:tc>
          <w:tcPr>
            <w:tcW w:w="1630" w:type="pct"/>
            <w:vMerge/>
            <w:vAlign w:val="center"/>
            <w:hideMark/>
          </w:tcPr>
          <w:p w14:paraId="32429509"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3F5C5828"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4AEC0DC"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62</w:t>
            </w:r>
          </w:p>
        </w:tc>
        <w:tc>
          <w:tcPr>
            <w:tcW w:w="785" w:type="pct"/>
            <w:shd w:val="clear" w:color="auto" w:fill="auto"/>
            <w:vAlign w:val="center"/>
            <w:hideMark/>
          </w:tcPr>
          <w:p w14:paraId="4F2998F4"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106.339.644</w:t>
            </w:r>
          </w:p>
        </w:tc>
        <w:tc>
          <w:tcPr>
            <w:tcW w:w="525" w:type="pct"/>
            <w:shd w:val="clear" w:color="auto" w:fill="auto"/>
            <w:noWrap/>
            <w:vAlign w:val="center"/>
            <w:hideMark/>
          </w:tcPr>
          <w:p w14:paraId="09DDAB1A"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17F9AB7C"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6E186D46" w14:textId="77777777" w:rsidTr="00BD3704">
        <w:trPr>
          <w:trHeight w:val="300"/>
        </w:trPr>
        <w:tc>
          <w:tcPr>
            <w:tcW w:w="1630" w:type="pct"/>
            <w:vMerge w:val="restart"/>
            <w:shd w:val="clear" w:color="auto" w:fill="auto"/>
            <w:vAlign w:val="center"/>
            <w:hideMark/>
          </w:tcPr>
          <w:p w14:paraId="591A8752"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Postopek naročila male vrednosti</w:t>
            </w:r>
          </w:p>
        </w:tc>
        <w:tc>
          <w:tcPr>
            <w:tcW w:w="1154" w:type="pct"/>
            <w:shd w:val="clear" w:color="auto" w:fill="auto"/>
            <w:vAlign w:val="center"/>
            <w:hideMark/>
          </w:tcPr>
          <w:p w14:paraId="69C6318C"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7367C31D"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7.086</w:t>
            </w:r>
          </w:p>
        </w:tc>
        <w:tc>
          <w:tcPr>
            <w:tcW w:w="785" w:type="pct"/>
            <w:shd w:val="clear" w:color="auto" w:fill="auto"/>
            <w:vAlign w:val="center"/>
            <w:hideMark/>
          </w:tcPr>
          <w:p w14:paraId="6EB52804"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407.783.767</w:t>
            </w:r>
          </w:p>
        </w:tc>
        <w:tc>
          <w:tcPr>
            <w:tcW w:w="525" w:type="pct"/>
            <w:shd w:val="clear" w:color="auto" w:fill="auto"/>
            <w:noWrap/>
            <w:vAlign w:val="center"/>
            <w:hideMark/>
          </w:tcPr>
          <w:p w14:paraId="36CD24A7"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91,40 %</w:t>
            </w:r>
          </w:p>
        </w:tc>
        <w:tc>
          <w:tcPr>
            <w:tcW w:w="525" w:type="pct"/>
            <w:shd w:val="clear" w:color="auto" w:fill="auto"/>
            <w:noWrap/>
            <w:vAlign w:val="center"/>
            <w:hideMark/>
          </w:tcPr>
          <w:p w14:paraId="7703F69A"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91,73 %</w:t>
            </w:r>
          </w:p>
        </w:tc>
      </w:tr>
      <w:tr w:rsidR="007E629B" w:rsidRPr="003D0B0F" w14:paraId="340689A1" w14:textId="77777777" w:rsidTr="00BD3704">
        <w:trPr>
          <w:trHeight w:val="300"/>
        </w:trPr>
        <w:tc>
          <w:tcPr>
            <w:tcW w:w="1630" w:type="pct"/>
            <w:vMerge/>
            <w:vAlign w:val="center"/>
            <w:hideMark/>
          </w:tcPr>
          <w:p w14:paraId="3A251609"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3BCB17A2"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79567CD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667</w:t>
            </w:r>
          </w:p>
        </w:tc>
        <w:tc>
          <w:tcPr>
            <w:tcW w:w="785" w:type="pct"/>
            <w:shd w:val="clear" w:color="auto" w:fill="auto"/>
            <w:vAlign w:val="center"/>
            <w:hideMark/>
          </w:tcPr>
          <w:p w14:paraId="05FF250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36.748.867</w:t>
            </w:r>
          </w:p>
        </w:tc>
        <w:tc>
          <w:tcPr>
            <w:tcW w:w="525" w:type="pct"/>
            <w:shd w:val="clear" w:color="auto" w:fill="auto"/>
            <w:noWrap/>
            <w:vAlign w:val="center"/>
            <w:hideMark/>
          </w:tcPr>
          <w:p w14:paraId="283C8C4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8,60 %</w:t>
            </w:r>
          </w:p>
        </w:tc>
        <w:tc>
          <w:tcPr>
            <w:tcW w:w="525" w:type="pct"/>
            <w:shd w:val="clear" w:color="auto" w:fill="auto"/>
            <w:noWrap/>
            <w:vAlign w:val="center"/>
            <w:hideMark/>
          </w:tcPr>
          <w:p w14:paraId="35DE80F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8,27 %</w:t>
            </w:r>
          </w:p>
        </w:tc>
      </w:tr>
      <w:tr w:rsidR="007E629B" w:rsidRPr="003D0B0F" w14:paraId="2EF7EE8A" w14:textId="77777777" w:rsidTr="00BD3704">
        <w:trPr>
          <w:trHeight w:val="300"/>
        </w:trPr>
        <w:tc>
          <w:tcPr>
            <w:tcW w:w="1630" w:type="pct"/>
            <w:vMerge/>
            <w:vAlign w:val="center"/>
            <w:hideMark/>
          </w:tcPr>
          <w:p w14:paraId="79DAAFAA"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55920637"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5E0556C0"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7.753</w:t>
            </w:r>
          </w:p>
        </w:tc>
        <w:tc>
          <w:tcPr>
            <w:tcW w:w="785" w:type="pct"/>
            <w:shd w:val="clear" w:color="auto" w:fill="auto"/>
            <w:vAlign w:val="center"/>
            <w:hideMark/>
          </w:tcPr>
          <w:p w14:paraId="0DDDFDBD"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444.532.634</w:t>
            </w:r>
          </w:p>
        </w:tc>
        <w:tc>
          <w:tcPr>
            <w:tcW w:w="525" w:type="pct"/>
            <w:shd w:val="clear" w:color="auto" w:fill="auto"/>
            <w:noWrap/>
            <w:vAlign w:val="center"/>
            <w:hideMark/>
          </w:tcPr>
          <w:p w14:paraId="185BE40D"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18487688"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3CDB55B5" w14:textId="77777777" w:rsidTr="00BD3704">
        <w:trPr>
          <w:trHeight w:val="300"/>
        </w:trPr>
        <w:tc>
          <w:tcPr>
            <w:tcW w:w="1630" w:type="pct"/>
            <w:vMerge w:val="restart"/>
            <w:shd w:val="clear" w:color="auto" w:fill="auto"/>
            <w:vAlign w:val="center"/>
            <w:hideMark/>
          </w:tcPr>
          <w:p w14:paraId="7886E145"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Postopek s pogajanji brez predhodne objave</w:t>
            </w:r>
          </w:p>
        </w:tc>
        <w:tc>
          <w:tcPr>
            <w:tcW w:w="1154" w:type="pct"/>
            <w:shd w:val="clear" w:color="auto" w:fill="auto"/>
            <w:vAlign w:val="center"/>
            <w:hideMark/>
          </w:tcPr>
          <w:p w14:paraId="697D1CA9"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7FC15E53"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681</w:t>
            </w:r>
          </w:p>
        </w:tc>
        <w:tc>
          <w:tcPr>
            <w:tcW w:w="785" w:type="pct"/>
            <w:shd w:val="clear" w:color="auto" w:fill="auto"/>
            <w:vAlign w:val="center"/>
            <w:hideMark/>
          </w:tcPr>
          <w:p w14:paraId="384C9BAD"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222.470.322</w:t>
            </w:r>
          </w:p>
        </w:tc>
        <w:tc>
          <w:tcPr>
            <w:tcW w:w="525" w:type="pct"/>
            <w:shd w:val="clear" w:color="auto" w:fill="auto"/>
            <w:noWrap/>
            <w:vAlign w:val="center"/>
            <w:hideMark/>
          </w:tcPr>
          <w:p w14:paraId="6DFD09B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95,24 %</w:t>
            </w:r>
          </w:p>
        </w:tc>
        <w:tc>
          <w:tcPr>
            <w:tcW w:w="525" w:type="pct"/>
            <w:shd w:val="clear" w:color="auto" w:fill="auto"/>
            <w:noWrap/>
            <w:vAlign w:val="center"/>
            <w:hideMark/>
          </w:tcPr>
          <w:p w14:paraId="1F69E74E"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97,10 %</w:t>
            </w:r>
          </w:p>
        </w:tc>
      </w:tr>
      <w:tr w:rsidR="007E629B" w:rsidRPr="003D0B0F" w14:paraId="36E1F965" w14:textId="77777777" w:rsidTr="00BD3704">
        <w:trPr>
          <w:trHeight w:val="300"/>
        </w:trPr>
        <w:tc>
          <w:tcPr>
            <w:tcW w:w="1630" w:type="pct"/>
            <w:vMerge/>
            <w:vAlign w:val="center"/>
            <w:hideMark/>
          </w:tcPr>
          <w:p w14:paraId="4573C756"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05B30C22"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40E51851"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34</w:t>
            </w:r>
          </w:p>
        </w:tc>
        <w:tc>
          <w:tcPr>
            <w:tcW w:w="785" w:type="pct"/>
            <w:shd w:val="clear" w:color="auto" w:fill="auto"/>
            <w:vAlign w:val="center"/>
            <w:hideMark/>
          </w:tcPr>
          <w:p w14:paraId="2FE2BC7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6.650.428</w:t>
            </w:r>
          </w:p>
        </w:tc>
        <w:tc>
          <w:tcPr>
            <w:tcW w:w="525" w:type="pct"/>
            <w:shd w:val="clear" w:color="auto" w:fill="auto"/>
            <w:noWrap/>
            <w:vAlign w:val="center"/>
            <w:hideMark/>
          </w:tcPr>
          <w:p w14:paraId="2864B6F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4,76 %</w:t>
            </w:r>
          </w:p>
        </w:tc>
        <w:tc>
          <w:tcPr>
            <w:tcW w:w="525" w:type="pct"/>
            <w:shd w:val="clear" w:color="auto" w:fill="auto"/>
            <w:noWrap/>
            <w:vAlign w:val="center"/>
            <w:hideMark/>
          </w:tcPr>
          <w:p w14:paraId="3ACBC8C5"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2,90 %</w:t>
            </w:r>
          </w:p>
        </w:tc>
      </w:tr>
      <w:tr w:rsidR="007E629B" w:rsidRPr="003D0B0F" w14:paraId="22509052" w14:textId="77777777" w:rsidTr="00BD3704">
        <w:trPr>
          <w:trHeight w:val="300"/>
        </w:trPr>
        <w:tc>
          <w:tcPr>
            <w:tcW w:w="1630" w:type="pct"/>
            <w:vMerge/>
            <w:vAlign w:val="center"/>
            <w:hideMark/>
          </w:tcPr>
          <w:p w14:paraId="16296AA4"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4DECCBFA"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105A0AB8"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715</w:t>
            </w:r>
          </w:p>
        </w:tc>
        <w:tc>
          <w:tcPr>
            <w:tcW w:w="785" w:type="pct"/>
            <w:shd w:val="clear" w:color="auto" w:fill="auto"/>
            <w:vAlign w:val="center"/>
            <w:hideMark/>
          </w:tcPr>
          <w:p w14:paraId="6959E09A"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229.120.750</w:t>
            </w:r>
          </w:p>
        </w:tc>
        <w:tc>
          <w:tcPr>
            <w:tcW w:w="525" w:type="pct"/>
            <w:shd w:val="clear" w:color="auto" w:fill="auto"/>
            <w:noWrap/>
            <w:vAlign w:val="center"/>
            <w:hideMark/>
          </w:tcPr>
          <w:p w14:paraId="380A50C8"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7EC9E484"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0AB22EED" w14:textId="77777777" w:rsidTr="00BD3704">
        <w:trPr>
          <w:trHeight w:val="300"/>
        </w:trPr>
        <w:tc>
          <w:tcPr>
            <w:tcW w:w="1630" w:type="pct"/>
            <w:vMerge w:val="restart"/>
            <w:shd w:val="clear" w:color="auto" w:fill="auto"/>
            <w:vAlign w:val="center"/>
            <w:hideMark/>
          </w:tcPr>
          <w:p w14:paraId="07BD50B7"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Postopek s pogajanji po predhodni objavi</w:t>
            </w:r>
          </w:p>
        </w:tc>
        <w:tc>
          <w:tcPr>
            <w:tcW w:w="1154" w:type="pct"/>
            <w:shd w:val="clear" w:color="auto" w:fill="auto"/>
            <w:vAlign w:val="center"/>
            <w:hideMark/>
          </w:tcPr>
          <w:p w14:paraId="04CE356E"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75E4723B"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241</w:t>
            </w:r>
          </w:p>
        </w:tc>
        <w:tc>
          <w:tcPr>
            <w:tcW w:w="785" w:type="pct"/>
            <w:shd w:val="clear" w:color="auto" w:fill="auto"/>
            <w:vAlign w:val="center"/>
            <w:hideMark/>
          </w:tcPr>
          <w:p w14:paraId="57FF4741"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281.637.537</w:t>
            </w:r>
          </w:p>
        </w:tc>
        <w:tc>
          <w:tcPr>
            <w:tcW w:w="525" w:type="pct"/>
            <w:shd w:val="clear" w:color="auto" w:fill="auto"/>
            <w:noWrap/>
            <w:vAlign w:val="center"/>
            <w:hideMark/>
          </w:tcPr>
          <w:p w14:paraId="775D725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83,68 %</w:t>
            </w:r>
          </w:p>
        </w:tc>
        <w:tc>
          <w:tcPr>
            <w:tcW w:w="525" w:type="pct"/>
            <w:shd w:val="clear" w:color="auto" w:fill="auto"/>
            <w:noWrap/>
            <w:vAlign w:val="center"/>
            <w:hideMark/>
          </w:tcPr>
          <w:p w14:paraId="56F83265"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79,48 %</w:t>
            </w:r>
          </w:p>
        </w:tc>
      </w:tr>
      <w:tr w:rsidR="007E629B" w:rsidRPr="003D0B0F" w14:paraId="1DEDCD79" w14:textId="77777777" w:rsidTr="00BD3704">
        <w:trPr>
          <w:trHeight w:val="300"/>
        </w:trPr>
        <w:tc>
          <w:tcPr>
            <w:tcW w:w="1630" w:type="pct"/>
            <w:vMerge/>
            <w:vAlign w:val="center"/>
            <w:hideMark/>
          </w:tcPr>
          <w:p w14:paraId="70BEF297"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686D8968"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4D3D530A"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47</w:t>
            </w:r>
          </w:p>
        </w:tc>
        <w:tc>
          <w:tcPr>
            <w:tcW w:w="785" w:type="pct"/>
            <w:shd w:val="clear" w:color="auto" w:fill="auto"/>
            <w:vAlign w:val="center"/>
            <w:hideMark/>
          </w:tcPr>
          <w:p w14:paraId="44A794ED"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72.706.025</w:t>
            </w:r>
          </w:p>
        </w:tc>
        <w:tc>
          <w:tcPr>
            <w:tcW w:w="525" w:type="pct"/>
            <w:shd w:val="clear" w:color="auto" w:fill="auto"/>
            <w:noWrap/>
            <w:vAlign w:val="center"/>
            <w:hideMark/>
          </w:tcPr>
          <w:p w14:paraId="6C093052"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16,32 %</w:t>
            </w:r>
          </w:p>
        </w:tc>
        <w:tc>
          <w:tcPr>
            <w:tcW w:w="525" w:type="pct"/>
            <w:shd w:val="clear" w:color="auto" w:fill="auto"/>
            <w:noWrap/>
            <w:vAlign w:val="center"/>
            <w:hideMark/>
          </w:tcPr>
          <w:p w14:paraId="378FAD08"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20,52 %</w:t>
            </w:r>
          </w:p>
        </w:tc>
      </w:tr>
      <w:tr w:rsidR="007E629B" w:rsidRPr="003D0B0F" w14:paraId="1D4985E2" w14:textId="77777777" w:rsidTr="00BD3704">
        <w:trPr>
          <w:trHeight w:val="300"/>
        </w:trPr>
        <w:tc>
          <w:tcPr>
            <w:tcW w:w="1630" w:type="pct"/>
            <w:vMerge/>
            <w:vAlign w:val="center"/>
            <w:hideMark/>
          </w:tcPr>
          <w:p w14:paraId="46F04BF6"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0B9EEE44"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vAlign w:val="center"/>
            <w:hideMark/>
          </w:tcPr>
          <w:p w14:paraId="6B276EA2"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288</w:t>
            </w:r>
          </w:p>
        </w:tc>
        <w:tc>
          <w:tcPr>
            <w:tcW w:w="785" w:type="pct"/>
            <w:shd w:val="clear" w:color="auto" w:fill="auto"/>
            <w:vAlign w:val="center"/>
            <w:hideMark/>
          </w:tcPr>
          <w:p w14:paraId="62CC2513"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354.343.562</w:t>
            </w:r>
          </w:p>
        </w:tc>
        <w:tc>
          <w:tcPr>
            <w:tcW w:w="525" w:type="pct"/>
            <w:shd w:val="clear" w:color="auto" w:fill="auto"/>
            <w:noWrap/>
            <w:vAlign w:val="center"/>
            <w:hideMark/>
          </w:tcPr>
          <w:p w14:paraId="4CB73D37"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2CB455BA"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26592A17" w14:textId="77777777" w:rsidTr="00BD3704">
        <w:trPr>
          <w:trHeight w:val="300"/>
        </w:trPr>
        <w:tc>
          <w:tcPr>
            <w:tcW w:w="1630" w:type="pct"/>
            <w:vMerge w:val="restart"/>
            <w:shd w:val="clear" w:color="auto" w:fill="auto"/>
            <w:vAlign w:val="center"/>
            <w:hideMark/>
          </w:tcPr>
          <w:p w14:paraId="28A1E341" w14:textId="77777777" w:rsidR="007E629B" w:rsidRPr="003D0B0F" w:rsidRDefault="007E629B" w:rsidP="00BD3704">
            <w:pPr>
              <w:spacing w:after="0" w:line="240" w:lineRule="auto"/>
              <w:jc w:val="center"/>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Postopek zbiranja ponudb po predhodni objavi</w:t>
            </w:r>
          </w:p>
        </w:tc>
        <w:tc>
          <w:tcPr>
            <w:tcW w:w="1154" w:type="pct"/>
            <w:shd w:val="clear" w:color="auto" w:fill="auto"/>
            <w:vAlign w:val="center"/>
            <w:hideMark/>
          </w:tcPr>
          <w:p w14:paraId="6597F846"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Cena</w:t>
            </w:r>
          </w:p>
        </w:tc>
        <w:tc>
          <w:tcPr>
            <w:tcW w:w="381" w:type="pct"/>
            <w:shd w:val="clear" w:color="auto" w:fill="auto"/>
            <w:vAlign w:val="center"/>
            <w:hideMark/>
          </w:tcPr>
          <w:p w14:paraId="121C701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22</w:t>
            </w:r>
          </w:p>
        </w:tc>
        <w:tc>
          <w:tcPr>
            <w:tcW w:w="785" w:type="pct"/>
            <w:shd w:val="clear" w:color="auto" w:fill="auto"/>
            <w:vAlign w:val="center"/>
            <w:hideMark/>
          </w:tcPr>
          <w:p w14:paraId="68051A5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2.260.823</w:t>
            </w:r>
          </w:p>
        </w:tc>
        <w:tc>
          <w:tcPr>
            <w:tcW w:w="525" w:type="pct"/>
            <w:shd w:val="clear" w:color="auto" w:fill="auto"/>
            <w:noWrap/>
            <w:vAlign w:val="center"/>
            <w:hideMark/>
          </w:tcPr>
          <w:p w14:paraId="26CF67D9"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84,62 %</w:t>
            </w:r>
          </w:p>
        </w:tc>
        <w:tc>
          <w:tcPr>
            <w:tcW w:w="525" w:type="pct"/>
            <w:shd w:val="clear" w:color="auto" w:fill="auto"/>
            <w:noWrap/>
            <w:vAlign w:val="center"/>
            <w:hideMark/>
          </w:tcPr>
          <w:p w14:paraId="7DCFC22D"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75,54 %</w:t>
            </w:r>
          </w:p>
        </w:tc>
      </w:tr>
      <w:tr w:rsidR="007E629B" w:rsidRPr="003D0B0F" w14:paraId="429055FE" w14:textId="77777777" w:rsidTr="00BD3704">
        <w:trPr>
          <w:trHeight w:val="300"/>
        </w:trPr>
        <w:tc>
          <w:tcPr>
            <w:tcW w:w="1630" w:type="pct"/>
            <w:vMerge/>
            <w:vAlign w:val="center"/>
            <w:hideMark/>
          </w:tcPr>
          <w:p w14:paraId="45B08401"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1FC4F76D" w14:textId="77777777" w:rsidR="007E629B" w:rsidRPr="003D0B0F" w:rsidRDefault="007E629B" w:rsidP="00BD3704">
            <w:pPr>
              <w:spacing w:after="0" w:line="240" w:lineRule="auto"/>
              <w:rPr>
                <w:rFonts w:ascii="Arial" w:eastAsia="Times New Roman" w:hAnsi="Arial" w:cs="Arial"/>
                <w:color w:val="000000"/>
                <w:sz w:val="18"/>
                <w:szCs w:val="18"/>
                <w:lang w:eastAsia="sl-SI"/>
              </w:rPr>
            </w:pPr>
            <w:r w:rsidRPr="003D0B0F">
              <w:rPr>
                <w:rFonts w:ascii="Arial" w:eastAsia="Times New Roman" w:hAnsi="Arial" w:cs="Arial"/>
                <w:color w:val="000000"/>
                <w:sz w:val="18"/>
                <w:szCs w:val="18"/>
                <w:lang w:eastAsia="sl-SI"/>
              </w:rPr>
              <w:t>Ekonomsko najugodnejša ponudba</w:t>
            </w:r>
          </w:p>
        </w:tc>
        <w:tc>
          <w:tcPr>
            <w:tcW w:w="381" w:type="pct"/>
            <w:shd w:val="clear" w:color="auto" w:fill="auto"/>
            <w:vAlign w:val="center"/>
            <w:hideMark/>
          </w:tcPr>
          <w:p w14:paraId="6254DB0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4</w:t>
            </w:r>
          </w:p>
        </w:tc>
        <w:tc>
          <w:tcPr>
            <w:tcW w:w="785" w:type="pct"/>
            <w:shd w:val="clear" w:color="auto" w:fill="auto"/>
            <w:vAlign w:val="center"/>
            <w:hideMark/>
          </w:tcPr>
          <w:p w14:paraId="6C627700"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732.065</w:t>
            </w:r>
          </w:p>
        </w:tc>
        <w:tc>
          <w:tcPr>
            <w:tcW w:w="525" w:type="pct"/>
            <w:shd w:val="clear" w:color="auto" w:fill="auto"/>
            <w:noWrap/>
            <w:vAlign w:val="center"/>
            <w:hideMark/>
          </w:tcPr>
          <w:p w14:paraId="187C1956"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15,38 %</w:t>
            </w:r>
          </w:p>
        </w:tc>
        <w:tc>
          <w:tcPr>
            <w:tcW w:w="525" w:type="pct"/>
            <w:shd w:val="clear" w:color="auto" w:fill="auto"/>
            <w:noWrap/>
            <w:vAlign w:val="center"/>
            <w:hideMark/>
          </w:tcPr>
          <w:p w14:paraId="6BE4C617" w14:textId="77777777" w:rsidR="007E629B" w:rsidRPr="003D0B0F" w:rsidRDefault="007E629B" w:rsidP="00BD3704">
            <w:pPr>
              <w:spacing w:after="0" w:line="240" w:lineRule="auto"/>
              <w:jc w:val="right"/>
              <w:rPr>
                <w:rFonts w:ascii="Arial" w:eastAsia="Times New Roman" w:hAnsi="Arial" w:cs="Arial"/>
                <w:color w:val="000000"/>
                <w:sz w:val="18"/>
                <w:szCs w:val="18"/>
                <w:lang w:eastAsia="sl-SI"/>
              </w:rPr>
            </w:pPr>
            <w:r w:rsidRPr="003D0B0F">
              <w:rPr>
                <w:rFonts w:ascii="Arial" w:hAnsi="Arial" w:cs="Arial"/>
                <w:sz w:val="18"/>
                <w:szCs w:val="18"/>
              </w:rPr>
              <w:t>24,46 %</w:t>
            </w:r>
          </w:p>
        </w:tc>
      </w:tr>
      <w:tr w:rsidR="007E629B" w:rsidRPr="003D0B0F" w14:paraId="2A9B7C4A" w14:textId="77777777" w:rsidTr="00BD3704">
        <w:trPr>
          <w:trHeight w:val="300"/>
        </w:trPr>
        <w:tc>
          <w:tcPr>
            <w:tcW w:w="1630" w:type="pct"/>
            <w:vMerge/>
            <w:vAlign w:val="center"/>
            <w:hideMark/>
          </w:tcPr>
          <w:p w14:paraId="363FD202" w14:textId="77777777" w:rsidR="007E629B" w:rsidRPr="003D0B0F" w:rsidRDefault="007E629B" w:rsidP="00BD3704">
            <w:pPr>
              <w:spacing w:after="0" w:line="240" w:lineRule="auto"/>
              <w:rPr>
                <w:rFonts w:ascii="Arial" w:eastAsia="Times New Roman" w:hAnsi="Arial" w:cs="Arial"/>
                <w:color w:val="000000"/>
                <w:sz w:val="18"/>
                <w:szCs w:val="18"/>
                <w:lang w:eastAsia="sl-SI"/>
              </w:rPr>
            </w:pPr>
          </w:p>
        </w:tc>
        <w:tc>
          <w:tcPr>
            <w:tcW w:w="1154" w:type="pct"/>
            <w:shd w:val="clear" w:color="auto" w:fill="auto"/>
            <w:vAlign w:val="center"/>
            <w:hideMark/>
          </w:tcPr>
          <w:p w14:paraId="49685D4F"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auto"/>
            <w:noWrap/>
            <w:vAlign w:val="center"/>
            <w:hideMark/>
          </w:tcPr>
          <w:p w14:paraId="43D07D96"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26</w:t>
            </w:r>
          </w:p>
        </w:tc>
        <w:tc>
          <w:tcPr>
            <w:tcW w:w="785" w:type="pct"/>
            <w:shd w:val="clear" w:color="auto" w:fill="auto"/>
            <w:noWrap/>
            <w:vAlign w:val="center"/>
            <w:hideMark/>
          </w:tcPr>
          <w:p w14:paraId="306EADD3"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2.992.888</w:t>
            </w:r>
          </w:p>
        </w:tc>
        <w:tc>
          <w:tcPr>
            <w:tcW w:w="525" w:type="pct"/>
            <w:shd w:val="clear" w:color="auto" w:fill="auto"/>
            <w:noWrap/>
            <w:vAlign w:val="center"/>
            <w:hideMark/>
          </w:tcPr>
          <w:p w14:paraId="210F3253"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c>
          <w:tcPr>
            <w:tcW w:w="525" w:type="pct"/>
            <w:shd w:val="clear" w:color="auto" w:fill="auto"/>
            <w:noWrap/>
            <w:vAlign w:val="center"/>
            <w:hideMark/>
          </w:tcPr>
          <w:p w14:paraId="5F0A563E"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100,00 %</w:t>
            </w:r>
          </w:p>
        </w:tc>
      </w:tr>
      <w:tr w:rsidR="007E629B" w:rsidRPr="003D0B0F" w14:paraId="15461D4D" w14:textId="77777777" w:rsidTr="00BD3704">
        <w:trPr>
          <w:gridAfter w:val="2"/>
          <w:wAfter w:w="1049" w:type="pct"/>
          <w:trHeight w:val="300"/>
        </w:trPr>
        <w:tc>
          <w:tcPr>
            <w:tcW w:w="2785" w:type="pct"/>
            <w:gridSpan w:val="2"/>
            <w:shd w:val="clear" w:color="auto" w:fill="E7E6E6" w:themeFill="background2"/>
            <w:noWrap/>
            <w:vAlign w:val="center"/>
            <w:hideMark/>
          </w:tcPr>
          <w:p w14:paraId="29FBEEB6" w14:textId="77777777" w:rsidR="007E629B" w:rsidRPr="003D0B0F" w:rsidRDefault="007E629B" w:rsidP="00BD3704">
            <w:pPr>
              <w:spacing w:after="0" w:line="240" w:lineRule="auto"/>
              <w:rPr>
                <w:rFonts w:ascii="Arial" w:eastAsia="Times New Roman" w:hAnsi="Arial" w:cs="Arial"/>
                <w:b/>
                <w:bCs/>
                <w:color w:val="000000"/>
                <w:sz w:val="18"/>
                <w:szCs w:val="18"/>
                <w:lang w:eastAsia="sl-SI"/>
              </w:rPr>
            </w:pPr>
            <w:r w:rsidRPr="003D0B0F">
              <w:rPr>
                <w:rFonts w:ascii="Arial" w:eastAsia="Times New Roman" w:hAnsi="Arial" w:cs="Arial"/>
                <w:b/>
                <w:bCs/>
                <w:color w:val="000000"/>
                <w:sz w:val="18"/>
                <w:szCs w:val="18"/>
                <w:lang w:eastAsia="sl-SI"/>
              </w:rPr>
              <w:t>Skupaj</w:t>
            </w:r>
          </w:p>
        </w:tc>
        <w:tc>
          <w:tcPr>
            <w:tcW w:w="381" w:type="pct"/>
            <w:shd w:val="clear" w:color="auto" w:fill="E7E6E6" w:themeFill="background2"/>
            <w:noWrap/>
            <w:vAlign w:val="center"/>
            <w:hideMark/>
          </w:tcPr>
          <w:p w14:paraId="41018F10"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17.363</w:t>
            </w:r>
          </w:p>
        </w:tc>
        <w:tc>
          <w:tcPr>
            <w:tcW w:w="785" w:type="pct"/>
            <w:shd w:val="clear" w:color="auto" w:fill="E7E6E6" w:themeFill="background2"/>
            <w:noWrap/>
            <w:vAlign w:val="center"/>
            <w:hideMark/>
          </w:tcPr>
          <w:p w14:paraId="73DA3592" w14:textId="77777777" w:rsidR="007E629B" w:rsidRPr="003D0B0F" w:rsidRDefault="007E629B" w:rsidP="00BD3704">
            <w:pPr>
              <w:spacing w:after="0" w:line="240" w:lineRule="auto"/>
              <w:jc w:val="right"/>
              <w:rPr>
                <w:rFonts w:ascii="Arial" w:eastAsia="Times New Roman" w:hAnsi="Arial" w:cs="Arial"/>
                <w:b/>
                <w:bCs/>
                <w:color w:val="000000"/>
                <w:sz w:val="18"/>
                <w:szCs w:val="18"/>
                <w:lang w:eastAsia="sl-SI"/>
              </w:rPr>
            </w:pPr>
            <w:r w:rsidRPr="003D0B0F">
              <w:rPr>
                <w:rFonts w:ascii="Arial" w:hAnsi="Arial" w:cs="Arial"/>
                <w:b/>
                <w:bCs/>
                <w:sz w:val="18"/>
                <w:szCs w:val="18"/>
              </w:rPr>
              <w:t>3.685.793.948</w:t>
            </w:r>
          </w:p>
        </w:tc>
      </w:tr>
    </w:tbl>
    <w:p w14:paraId="3DDEBECE" w14:textId="77777777" w:rsidR="007E629B" w:rsidRPr="00493398" w:rsidRDefault="007E629B" w:rsidP="007E629B">
      <w:pPr>
        <w:spacing w:before="120" w:after="120" w:line="240" w:lineRule="auto"/>
        <w:jc w:val="both"/>
        <w:rPr>
          <w:rFonts w:ascii="Arial" w:hAnsi="Arial" w:cs="Arial"/>
          <w:sz w:val="20"/>
          <w:highlight w:val="yellow"/>
        </w:rPr>
      </w:pPr>
    </w:p>
    <w:p w14:paraId="254AC8A4" w14:textId="171283E0" w:rsidR="007E629B" w:rsidRPr="005B2D3F" w:rsidRDefault="007E629B" w:rsidP="007E629B">
      <w:pPr>
        <w:spacing w:before="120" w:after="120" w:line="240" w:lineRule="auto"/>
        <w:jc w:val="both"/>
        <w:rPr>
          <w:rFonts w:ascii="Arial" w:hAnsi="Arial" w:cs="Arial"/>
          <w:sz w:val="20"/>
        </w:rPr>
      </w:pPr>
      <w:r w:rsidRPr="005B2D3F">
        <w:rPr>
          <w:rFonts w:ascii="Arial" w:hAnsi="Arial" w:cs="Arial"/>
          <w:sz w:val="20"/>
        </w:rPr>
        <w:t xml:space="preserve">Preglednica </w:t>
      </w:r>
      <w:r w:rsidR="00003254">
        <w:rPr>
          <w:rFonts w:ascii="Arial" w:hAnsi="Arial" w:cs="Arial"/>
          <w:sz w:val="20"/>
        </w:rPr>
        <w:t>83</w:t>
      </w:r>
      <w:r w:rsidRPr="005B2D3F">
        <w:rPr>
          <w:rFonts w:ascii="Arial" w:hAnsi="Arial" w:cs="Arial"/>
          <w:sz w:val="20"/>
        </w:rPr>
        <w:t xml:space="preserve">: </w:t>
      </w:r>
      <w:bookmarkEnd w:id="84"/>
      <w:bookmarkEnd w:id="85"/>
      <w:r w:rsidRPr="005B2D3F">
        <w:rPr>
          <w:rFonts w:ascii="Arial" w:hAnsi="Arial" w:cs="Arial"/>
          <w:sz w:val="20"/>
        </w:rPr>
        <w:t>Javna naročila proračunskih uporabnikov glede na predmet naročanja</w:t>
      </w:r>
      <w:bookmarkEnd w:id="86"/>
      <w:bookmarkEnd w:id="87"/>
      <w:bookmarkEnd w:id="88"/>
      <w:bookmarkEnd w:id="92"/>
      <w:bookmarkEnd w:id="93"/>
      <w:bookmarkEnd w:id="94"/>
      <w:bookmarkEnd w:id="95"/>
      <w:bookmarkEnd w:id="96"/>
      <w:bookmarkEnd w:id="97"/>
    </w:p>
    <w:tbl>
      <w:tblPr>
        <w:tblW w:w="5000" w:type="pct"/>
        <w:tblCellMar>
          <w:left w:w="70" w:type="dxa"/>
          <w:right w:w="70" w:type="dxa"/>
        </w:tblCellMar>
        <w:tblLook w:val="04A0" w:firstRow="1" w:lastRow="0" w:firstColumn="1" w:lastColumn="0" w:noHBand="0" w:noVBand="1"/>
      </w:tblPr>
      <w:tblGrid>
        <w:gridCol w:w="891"/>
        <w:gridCol w:w="1664"/>
        <w:gridCol w:w="1246"/>
        <w:gridCol w:w="3382"/>
        <w:gridCol w:w="1009"/>
        <w:gridCol w:w="982"/>
      </w:tblGrid>
      <w:tr w:rsidR="007E629B" w:rsidRPr="005B2D3F" w14:paraId="0490EB52" w14:textId="77777777" w:rsidTr="00BD3704">
        <w:trPr>
          <w:trHeight w:val="300"/>
        </w:trPr>
        <w:tc>
          <w:tcPr>
            <w:tcW w:w="48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1001352"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 xml:space="preserve">Predmet </w:t>
            </w:r>
          </w:p>
        </w:tc>
        <w:tc>
          <w:tcPr>
            <w:tcW w:w="907" w:type="pct"/>
            <w:tcBorders>
              <w:top w:val="single" w:sz="4" w:space="0" w:color="auto"/>
              <w:left w:val="nil"/>
              <w:bottom w:val="single" w:sz="4" w:space="0" w:color="auto"/>
              <w:right w:val="single" w:sz="4" w:space="0" w:color="auto"/>
            </w:tcBorders>
            <w:shd w:val="clear" w:color="000000" w:fill="EDEDED"/>
            <w:vAlign w:val="center"/>
            <w:hideMark/>
          </w:tcPr>
          <w:p w14:paraId="3AF1FF2A"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Št. proračunskih uporabnikov</w:t>
            </w:r>
          </w:p>
        </w:tc>
        <w:tc>
          <w:tcPr>
            <w:tcW w:w="679" w:type="pct"/>
            <w:tcBorders>
              <w:top w:val="single" w:sz="4" w:space="0" w:color="auto"/>
              <w:left w:val="nil"/>
              <w:bottom w:val="single" w:sz="4" w:space="0" w:color="auto"/>
              <w:right w:val="single" w:sz="4" w:space="0" w:color="auto"/>
            </w:tcBorders>
            <w:shd w:val="clear" w:color="000000" w:fill="EDEDED"/>
            <w:vAlign w:val="center"/>
            <w:hideMark/>
          </w:tcPr>
          <w:p w14:paraId="70D6C7F2"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Št. naročil</w:t>
            </w:r>
          </w:p>
        </w:tc>
        <w:tc>
          <w:tcPr>
            <w:tcW w:w="1843" w:type="pct"/>
            <w:tcBorders>
              <w:top w:val="single" w:sz="4" w:space="0" w:color="auto"/>
              <w:left w:val="nil"/>
              <w:bottom w:val="single" w:sz="4" w:space="0" w:color="auto"/>
              <w:right w:val="single" w:sz="4" w:space="0" w:color="auto"/>
            </w:tcBorders>
            <w:shd w:val="clear" w:color="000000" w:fill="EDEDED"/>
            <w:vAlign w:val="center"/>
            <w:hideMark/>
          </w:tcPr>
          <w:p w14:paraId="7AC17902"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Pogodbena vrednost</w:t>
            </w:r>
          </w:p>
        </w:tc>
        <w:tc>
          <w:tcPr>
            <w:tcW w:w="550" w:type="pct"/>
            <w:tcBorders>
              <w:top w:val="single" w:sz="4" w:space="0" w:color="auto"/>
              <w:left w:val="nil"/>
              <w:bottom w:val="single" w:sz="4" w:space="0" w:color="auto"/>
              <w:right w:val="single" w:sz="4" w:space="0" w:color="auto"/>
            </w:tcBorders>
            <w:shd w:val="clear" w:color="000000" w:fill="EDEDED"/>
            <w:vAlign w:val="center"/>
            <w:hideMark/>
          </w:tcPr>
          <w:p w14:paraId="6B4C49B8"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Delež v št. naročil</w:t>
            </w:r>
          </w:p>
        </w:tc>
        <w:tc>
          <w:tcPr>
            <w:tcW w:w="536" w:type="pct"/>
            <w:tcBorders>
              <w:top w:val="single" w:sz="4" w:space="0" w:color="auto"/>
              <w:left w:val="nil"/>
              <w:bottom w:val="single" w:sz="4" w:space="0" w:color="auto"/>
              <w:right w:val="single" w:sz="4" w:space="0" w:color="auto"/>
            </w:tcBorders>
            <w:shd w:val="clear" w:color="000000" w:fill="EDEDED"/>
            <w:vAlign w:val="center"/>
            <w:hideMark/>
          </w:tcPr>
          <w:p w14:paraId="68B50BC1" w14:textId="77777777" w:rsidR="007E629B" w:rsidRPr="005B2D3F" w:rsidRDefault="007E629B" w:rsidP="00BD3704">
            <w:pPr>
              <w:spacing w:after="0" w:line="240" w:lineRule="auto"/>
              <w:jc w:val="center"/>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Delež v vrednosti</w:t>
            </w:r>
          </w:p>
        </w:tc>
      </w:tr>
      <w:tr w:rsidR="007E629B" w:rsidRPr="005B2D3F" w14:paraId="13F17A0E" w14:textId="77777777" w:rsidTr="00BD3704">
        <w:trPr>
          <w:trHeight w:val="300"/>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46A05419" w14:textId="77777777" w:rsidR="007E629B" w:rsidRPr="005B2D3F" w:rsidRDefault="007E629B" w:rsidP="00BD3704">
            <w:pPr>
              <w:spacing w:after="0" w:line="240" w:lineRule="auto"/>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Blago</w:t>
            </w:r>
          </w:p>
        </w:tc>
        <w:tc>
          <w:tcPr>
            <w:tcW w:w="907" w:type="pct"/>
            <w:tcBorders>
              <w:top w:val="nil"/>
              <w:left w:val="nil"/>
              <w:bottom w:val="single" w:sz="4" w:space="0" w:color="auto"/>
              <w:right w:val="single" w:sz="4" w:space="0" w:color="auto"/>
            </w:tcBorders>
            <w:shd w:val="clear" w:color="auto" w:fill="auto"/>
            <w:vAlign w:val="center"/>
            <w:hideMark/>
          </w:tcPr>
          <w:p w14:paraId="0FC71C7A"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556</w:t>
            </w:r>
          </w:p>
        </w:tc>
        <w:tc>
          <w:tcPr>
            <w:tcW w:w="679" w:type="pct"/>
            <w:tcBorders>
              <w:top w:val="nil"/>
              <w:left w:val="nil"/>
              <w:bottom w:val="single" w:sz="4" w:space="0" w:color="auto"/>
              <w:right w:val="single" w:sz="4" w:space="0" w:color="auto"/>
            </w:tcBorders>
            <w:shd w:val="clear" w:color="auto" w:fill="auto"/>
            <w:vAlign w:val="center"/>
            <w:hideMark/>
          </w:tcPr>
          <w:p w14:paraId="649C1C2E"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9.173</w:t>
            </w:r>
          </w:p>
        </w:tc>
        <w:tc>
          <w:tcPr>
            <w:tcW w:w="1843" w:type="pct"/>
            <w:tcBorders>
              <w:top w:val="nil"/>
              <w:left w:val="nil"/>
              <w:bottom w:val="single" w:sz="4" w:space="0" w:color="auto"/>
              <w:right w:val="single" w:sz="4" w:space="0" w:color="auto"/>
            </w:tcBorders>
            <w:shd w:val="clear" w:color="auto" w:fill="auto"/>
            <w:vAlign w:val="center"/>
            <w:hideMark/>
          </w:tcPr>
          <w:p w14:paraId="53F202D3"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853.645.756</w:t>
            </w:r>
          </w:p>
        </w:tc>
        <w:tc>
          <w:tcPr>
            <w:tcW w:w="550" w:type="pct"/>
            <w:tcBorders>
              <w:top w:val="nil"/>
              <w:left w:val="nil"/>
              <w:bottom w:val="single" w:sz="4" w:space="0" w:color="auto"/>
              <w:right w:val="single" w:sz="4" w:space="0" w:color="auto"/>
            </w:tcBorders>
            <w:shd w:val="clear" w:color="auto" w:fill="auto"/>
            <w:noWrap/>
            <w:vAlign w:val="center"/>
            <w:hideMark/>
          </w:tcPr>
          <w:p w14:paraId="06634AFF"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67,41</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c>
          <w:tcPr>
            <w:tcW w:w="536" w:type="pct"/>
            <w:tcBorders>
              <w:top w:val="nil"/>
              <w:left w:val="nil"/>
              <w:bottom w:val="single" w:sz="4" w:space="0" w:color="auto"/>
              <w:right w:val="single" w:sz="4" w:space="0" w:color="auto"/>
            </w:tcBorders>
            <w:shd w:val="clear" w:color="auto" w:fill="auto"/>
            <w:noWrap/>
            <w:vAlign w:val="center"/>
            <w:hideMark/>
          </w:tcPr>
          <w:p w14:paraId="2A40D328"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38,43</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r>
      <w:tr w:rsidR="007E629B" w:rsidRPr="005B2D3F" w14:paraId="1834FBA9" w14:textId="77777777" w:rsidTr="00BD3704">
        <w:trPr>
          <w:trHeight w:val="300"/>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31E41A5E" w14:textId="77777777" w:rsidR="007E629B" w:rsidRPr="005B2D3F" w:rsidRDefault="007E629B" w:rsidP="00BD3704">
            <w:pPr>
              <w:spacing w:after="0" w:line="240" w:lineRule="auto"/>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Storitve</w:t>
            </w:r>
          </w:p>
        </w:tc>
        <w:tc>
          <w:tcPr>
            <w:tcW w:w="907" w:type="pct"/>
            <w:tcBorders>
              <w:top w:val="nil"/>
              <w:left w:val="nil"/>
              <w:bottom w:val="single" w:sz="4" w:space="0" w:color="auto"/>
              <w:right w:val="single" w:sz="4" w:space="0" w:color="auto"/>
            </w:tcBorders>
            <w:shd w:val="clear" w:color="auto" w:fill="auto"/>
            <w:vAlign w:val="center"/>
            <w:hideMark/>
          </w:tcPr>
          <w:p w14:paraId="16D4533B"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443</w:t>
            </w:r>
          </w:p>
        </w:tc>
        <w:tc>
          <w:tcPr>
            <w:tcW w:w="679" w:type="pct"/>
            <w:tcBorders>
              <w:top w:val="nil"/>
              <w:left w:val="nil"/>
              <w:bottom w:val="single" w:sz="4" w:space="0" w:color="auto"/>
              <w:right w:val="single" w:sz="4" w:space="0" w:color="auto"/>
            </w:tcBorders>
            <w:shd w:val="clear" w:color="auto" w:fill="auto"/>
            <w:vAlign w:val="center"/>
            <w:hideMark/>
          </w:tcPr>
          <w:p w14:paraId="6A89B20F"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3.003</w:t>
            </w:r>
          </w:p>
        </w:tc>
        <w:tc>
          <w:tcPr>
            <w:tcW w:w="1843" w:type="pct"/>
            <w:tcBorders>
              <w:top w:val="nil"/>
              <w:left w:val="nil"/>
              <w:bottom w:val="single" w:sz="4" w:space="0" w:color="auto"/>
              <w:right w:val="single" w:sz="4" w:space="0" w:color="auto"/>
            </w:tcBorders>
            <w:shd w:val="clear" w:color="auto" w:fill="auto"/>
            <w:vAlign w:val="center"/>
            <w:hideMark/>
          </w:tcPr>
          <w:p w14:paraId="3F80C90F"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537.347.227</w:t>
            </w:r>
          </w:p>
        </w:tc>
        <w:tc>
          <w:tcPr>
            <w:tcW w:w="550" w:type="pct"/>
            <w:tcBorders>
              <w:top w:val="nil"/>
              <w:left w:val="nil"/>
              <w:bottom w:val="single" w:sz="4" w:space="0" w:color="auto"/>
              <w:right w:val="single" w:sz="4" w:space="0" w:color="auto"/>
            </w:tcBorders>
            <w:shd w:val="clear" w:color="auto" w:fill="auto"/>
            <w:noWrap/>
            <w:vAlign w:val="center"/>
            <w:hideMark/>
          </w:tcPr>
          <w:p w14:paraId="4AAE1599"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22,07</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c>
          <w:tcPr>
            <w:tcW w:w="536" w:type="pct"/>
            <w:tcBorders>
              <w:top w:val="nil"/>
              <w:left w:val="nil"/>
              <w:bottom w:val="single" w:sz="4" w:space="0" w:color="auto"/>
              <w:right w:val="single" w:sz="4" w:space="0" w:color="auto"/>
            </w:tcBorders>
            <w:shd w:val="clear" w:color="auto" w:fill="auto"/>
            <w:noWrap/>
            <w:vAlign w:val="center"/>
            <w:hideMark/>
          </w:tcPr>
          <w:p w14:paraId="137F5D8F"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24,19</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r>
      <w:tr w:rsidR="007E629B" w:rsidRPr="005B2D3F" w14:paraId="347AD18D" w14:textId="77777777" w:rsidTr="00BD3704">
        <w:trPr>
          <w:trHeight w:val="300"/>
        </w:trPr>
        <w:tc>
          <w:tcPr>
            <w:tcW w:w="486" w:type="pct"/>
            <w:tcBorders>
              <w:top w:val="nil"/>
              <w:left w:val="single" w:sz="4" w:space="0" w:color="auto"/>
              <w:bottom w:val="single" w:sz="4" w:space="0" w:color="auto"/>
              <w:right w:val="single" w:sz="4" w:space="0" w:color="auto"/>
            </w:tcBorders>
            <w:shd w:val="clear" w:color="auto" w:fill="auto"/>
            <w:vAlign w:val="center"/>
            <w:hideMark/>
          </w:tcPr>
          <w:p w14:paraId="43A74B86" w14:textId="77777777" w:rsidR="007E629B" w:rsidRPr="005B2D3F" w:rsidRDefault="007E629B" w:rsidP="00BD3704">
            <w:pPr>
              <w:spacing w:after="0" w:line="240" w:lineRule="auto"/>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Gradnje</w:t>
            </w:r>
          </w:p>
        </w:tc>
        <w:tc>
          <w:tcPr>
            <w:tcW w:w="907" w:type="pct"/>
            <w:tcBorders>
              <w:top w:val="nil"/>
              <w:left w:val="nil"/>
              <w:bottom w:val="single" w:sz="4" w:space="0" w:color="auto"/>
              <w:right w:val="single" w:sz="4" w:space="0" w:color="auto"/>
            </w:tcBorders>
            <w:shd w:val="clear" w:color="auto" w:fill="auto"/>
            <w:vAlign w:val="center"/>
            <w:hideMark/>
          </w:tcPr>
          <w:p w14:paraId="04093850"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342</w:t>
            </w:r>
          </w:p>
        </w:tc>
        <w:tc>
          <w:tcPr>
            <w:tcW w:w="679" w:type="pct"/>
            <w:tcBorders>
              <w:top w:val="nil"/>
              <w:left w:val="nil"/>
              <w:bottom w:val="single" w:sz="4" w:space="0" w:color="auto"/>
              <w:right w:val="single" w:sz="4" w:space="0" w:color="auto"/>
            </w:tcBorders>
            <w:shd w:val="clear" w:color="auto" w:fill="auto"/>
            <w:vAlign w:val="center"/>
            <w:hideMark/>
          </w:tcPr>
          <w:p w14:paraId="70C2065D"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1.432</w:t>
            </w:r>
          </w:p>
        </w:tc>
        <w:tc>
          <w:tcPr>
            <w:tcW w:w="1843" w:type="pct"/>
            <w:tcBorders>
              <w:top w:val="nil"/>
              <w:left w:val="nil"/>
              <w:bottom w:val="single" w:sz="4" w:space="0" w:color="auto"/>
              <w:right w:val="single" w:sz="4" w:space="0" w:color="auto"/>
            </w:tcBorders>
            <w:shd w:val="clear" w:color="auto" w:fill="auto"/>
            <w:vAlign w:val="center"/>
            <w:hideMark/>
          </w:tcPr>
          <w:p w14:paraId="5E7B0B8E"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830.234.847</w:t>
            </w:r>
          </w:p>
        </w:tc>
        <w:tc>
          <w:tcPr>
            <w:tcW w:w="550" w:type="pct"/>
            <w:tcBorders>
              <w:top w:val="nil"/>
              <w:left w:val="nil"/>
              <w:bottom w:val="single" w:sz="4" w:space="0" w:color="auto"/>
              <w:right w:val="single" w:sz="4" w:space="0" w:color="auto"/>
            </w:tcBorders>
            <w:shd w:val="clear" w:color="auto" w:fill="auto"/>
            <w:noWrap/>
            <w:vAlign w:val="center"/>
            <w:hideMark/>
          </w:tcPr>
          <w:p w14:paraId="31772479"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10,52</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c>
          <w:tcPr>
            <w:tcW w:w="536" w:type="pct"/>
            <w:tcBorders>
              <w:top w:val="nil"/>
              <w:left w:val="nil"/>
              <w:bottom w:val="single" w:sz="4" w:space="0" w:color="auto"/>
              <w:right w:val="single" w:sz="4" w:space="0" w:color="auto"/>
            </w:tcBorders>
            <w:shd w:val="clear" w:color="auto" w:fill="auto"/>
            <w:noWrap/>
            <w:vAlign w:val="center"/>
            <w:hideMark/>
          </w:tcPr>
          <w:p w14:paraId="42BF0049" w14:textId="77777777" w:rsidR="007E629B" w:rsidRPr="005B2D3F" w:rsidRDefault="007E629B" w:rsidP="00BD3704">
            <w:pPr>
              <w:spacing w:after="0" w:line="240" w:lineRule="auto"/>
              <w:jc w:val="right"/>
              <w:rPr>
                <w:rFonts w:ascii="Arial" w:eastAsia="Times New Roman" w:hAnsi="Arial" w:cs="Arial"/>
                <w:color w:val="000000"/>
                <w:sz w:val="18"/>
                <w:szCs w:val="18"/>
                <w:lang w:eastAsia="sl-SI"/>
              </w:rPr>
            </w:pPr>
            <w:r w:rsidRPr="005B2D3F">
              <w:rPr>
                <w:rFonts w:ascii="Arial" w:eastAsia="Times New Roman" w:hAnsi="Arial" w:cs="Arial"/>
                <w:color w:val="000000"/>
                <w:sz w:val="18"/>
                <w:szCs w:val="18"/>
                <w:lang w:eastAsia="sl-SI"/>
              </w:rPr>
              <w:t>37,38</w:t>
            </w:r>
            <w:r>
              <w:rPr>
                <w:rFonts w:ascii="Arial" w:eastAsia="Times New Roman" w:hAnsi="Arial" w:cs="Arial"/>
                <w:color w:val="000000"/>
                <w:sz w:val="18"/>
                <w:szCs w:val="18"/>
                <w:lang w:eastAsia="sl-SI"/>
              </w:rPr>
              <w:t xml:space="preserve"> </w:t>
            </w:r>
            <w:r w:rsidRPr="005B2D3F">
              <w:rPr>
                <w:rFonts w:ascii="Arial" w:eastAsia="Times New Roman" w:hAnsi="Arial" w:cs="Arial"/>
                <w:color w:val="000000"/>
                <w:sz w:val="18"/>
                <w:szCs w:val="18"/>
                <w:lang w:eastAsia="sl-SI"/>
              </w:rPr>
              <w:t>%</w:t>
            </w:r>
          </w:p>
        </w:tc>
      </w:tr>
      <w:tr w:rsidR="007E629B" w:rsidRPr="005B2D3F" w14:paraId="1C5BC351" w14:textId="77777777" w:rsidTr="00BD3704">
        <w:trPr>
          <w:trHeight w:val="300"/>
        </w:trPr>
        <w:tc>
          <w:tcPr>
            <w:tcW w:w="486"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66C5F0AD" w14:textId="77777777" w:rsidR="007E629B" w:rsidRPr="005B2D3F" w:rsidRDefault="007E629B" w:rsidP="00BD3704">
            <w:pPr>
              <w:spacing w:after="0" w:line="240" w:lineRule="auto"/>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Skupaj</w:t>
            </w:r>
          </w:p>
        </w:tc>
        <w:tc>
          <w:tcPr>
            <w:tcW w:w="907" w:type="pct"/>
            <w:tcBorders>
              <w:top w:val="nil"/>
              <w:left w:val="nil"/>
              <w:bottom w:val="single" w:sz="4" w:space="0" w:color="auto"/>
              <w:right w:val="single" w:sz="4" w:space="0" w:color="auto"/>
            </w:tcBorders>
            <w:shd w:val="clear" w:color="auto" w:fill="E7E6E6" w:themeFill="background2"/>
            <w:noWrap/>
            <w:vAlign w:val="center"/>
            <w:hideMark/>
          </w:tcPr>
          <w:p w14:paraId="52AF109C" w14:textId="77777777" w:rsidR="007E629B" w:rsidRPr="005B2D3F" w:rsidRDefault="007E629B" w:rsidP="00BD3704">
            <w:pPr>
              <w:spacing w:after="0" w:line="240" w:lineRule="auto"/>
              <w:jc w:val="right"/>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1.341</w:t>
            </w:r>
          </w:p>
        </w:tc>
        <w:tc>
          <w:tcPr>
            <w:tcW w:w="679" w:type="pct"/>
            <w:tcBorders>
              <w:top w:val="nil"/>
              <w:left w:val="nil"/>
              <w:bottom w:val="single" w:sz="4" w:space="0" w:color="auto"/>
              <w:right w:val="single" w:sz="4" w:space="0" w:color="auto"/>
            </w:tcBorders>
            <w:shd w:val="clear" w:color="auto" w:fill="E7E6E6" w:themeFill="background2"/>
            <w:noWrap/>
            <w:vAlign w:val="center"/>
            <w:hideMark/>
          </w:tcPr>
          <w:p w14:paraId="211D22DD" w14:textId="77777777" w:rsidR="007E629B" w:rsidRPr="005B2D3F" w:rsidRDefault="007E629B" w:rsidP="00BD3704">
            <w:pPr>
              <w:spacing w:after="0" w:line="240" w:lineRule="auto"/>
              <w:jc w:val="right"/>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13.608</w:t>
            </w:r>
          </w:p>
        </w:tc>
        <w:tc>
          <w:tcPr>
            <w:tcW w:w="1843" w:type="pct"/>
            <w:tcBorders>
              <w:top w:val="nil"/>
              <w:left w:val="nil"/>
              <w:bottom w:val="single" w:sz="4" w:space="0" w:color="auto"/>
              <w:right w:val="single" w:sz="4" w:space="0" w:color="auto"/>
            </w:tcBorders>
            <w:shd w:val="clear" w:color="auto" w:fill="E7E6E6" w:themeFill="background2"/>
            <w:noWrap/>
            <w:vAlign w:val="center"/>
            <w:hideMark/>
          </w:tcPr>
          <w:p w14:paraId="75CF4B3A" w14:textId="77777777" w:rsidR="007E629B" w:rsidRPr="005B2D3F" w:rsidRDefault="007E629B" w:rsidP="00BD3704">
            <w:pPr>
              <w:spacing w:after="0" w:line="240" w:lineRule="auto"/>
              <w:jc w:val="right"/>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2.221.227.830</w:t>
            </w:r>
          </w:p>
        </w:tc>
        <w:tc>
          <w:tcPr>
            <w:tcW w:w="550" w:type="pct"/>
            <w:tcBorders>
              <w:top w:val="nil"/>
              <w:left w:val="nil"/>
              <w:bottom w:val="single" w:sz="4" w:space="0" w:color="auto"/>
              <w:right w:val="single" w:sz="4" w:space="0" w:color="auto"/>
            </w:tcBorders>
            <w:shd w:val="clear" w:color="auto" w:fill="E7E6E6" w:themeFill="background2"/>
            <w:noWrap/>
            <w:vAlign w:val="center"/>
            <w:hideMark/>
          </w:tcPr>
          <w:p w14:paraId="2C85F332" w14:textId="77777777" w:rsidR="007E629B" w:rsidRPr="005B2D3F" w:rsidRDefault="007E629B" w:rsidP="00BD3704">
            <w:pPr>
              <w:spacing w:after="0" w:line="240" w:lineRule="auto"/>
              <w:jc w:val="right"/>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5B2D3F">
              <w:rPr>
                <w:rFonts w:ascii="Arial" w:eastAsia="Times New Roman" w:hAnsi="Arial" w:cs="Arial"/>
                <w:b/>
                <w:bCs/>
                <w:color w:val="000000"/>
                <w:sz w:val="18"/>
                <w:szCs w:val="18"/>
                <w:lang w:eastAsia="sl-SI"/>
              </w:rPr>
              <w:t>%</w:t>
            </w:r>
          </w:p>
        </w:tc>
        <w:tc>
          <w:tcPr>
            <w:tcW w:w="536" w:type="pct"/>
            <w:tcBorders>
              <w:top w:val="nil"/>
              <w:left w:val="nil"/>
              <w:bottom w:val="single" w:sz="4" w:space="0" w:color="auto"/>
              <w:right w:val="single" w:sz="4" w:space="0" w:color="auto"/>
            </w:tcBorders>
            <w:shd w:val="clear" w:color="auto" w:fill="E7E6E6" w:themeFill="background2"/>
            <w:noWrap/>
            <w:vAlign w:val="center"/>
            <w:hideMark/>
          </w:tcPr>
          <w:p w14:paraId="29CF9A36" w14:textId="77777777" w:rsidR="007E629B" w:rsidRPr="005B2D3F" w:rsidRDefault="007E629B" w:rsidP="00BD3704">
            <w:pPr>
              <w:spacing w:after="0" w:line="240" w:lineRule="auto"/>
              <w:jc w:val="right"/>
              <w:rPr>
                <w:rFonts w:ascii="Arial" w:eastAsia="Times New Roman" w:hAnsi="Arial" w:cs="Arial"/>
                <w:b/>
                <w:bCs/>
                <w:color w:val="000000"/>
                <w:sz w:val="18"/>
                <w:szCs w:val="18"/>
                <w:lang w:eastAsia="sl-SI"/>
              </w:rPr>
            </w:pPr>
            <w:r w:rsidRPr="005B2D3F">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5B2D3F">
              <w:rPr>
                <w:rFonts w:ascii="Arial" w:eastAsia="Times New Roman" w:hAnsi="Arial" w:cs="Arial"/>
                <w:b/>
                <w:bCs/>
                <w:color w:val="000000"/>
                <w:sz w:val="18"/>
                <w:szCs w:val="18"/>
                <w:lang w:eastAsia="sl-SI"/>
              </w:rPr>
              <w:t>%</w:t>
            </w:r>
          </w:p>
        </w:tc>
      </w:tr>
    </w:tbl>
    <w:p w14:paraId="0760A8A9" w14:textId="77777777" w:rsidR="007E629B" w:rsidRPr="00493398" w:rsidRDefault="007E629B" w:rsidP="007E629B">
      <w:pPr>
        <w:spacing w:before="120" w:after="120" w:line="240" w:lineRule="auto"/>
        <w:jc w:val="both"/>
        <w:rPr>
          <w:rFonts w:ascii="Arial" w:hAnsi="Arial" w:cs="Arial"/>
          <w:sz w:val="20"/>
          <w:highlight w:val="yellow"/>
        </w:rPr>
      </w:pPr>
    </w:p>
    <w:p w14:paraId="223311A5" w14:textId="06CA3202" w:rsidR="007E629B" w:rsidRPr="00A14D53" w:rsidRDefault="007E629B" w:rsidP="007E629B">
      <w:pPr>
        <w:spacing w:before="120" w:after="120" w:line="240" w:lineRule="auto"/>
        <w:jc w:val="both"/>
        <w:rPr>
          <w:rFonts w:ascii="Arial" w:hAnsi="Arial" w:cs="Arial"/>
          <w:sz w:val="20"/>
        </w:rPr>
      </w:pPr>
      <w:r w:rsidRPr="00A14D53">
        <w:rPr>
          <w:rFonts w:ascii="Arial" w:hAnsi="Arial" w:cs="Arial"/>
          <w:sz w:val="20"/>
        </w:rPr>
        <w:t xml:space="preserve">Preglednica </w:t>
      </w:r>
      <w:r w:rsidR="00003254">
        <w:rPr>
          <w:rFonts w:ascii="Arial" w:hAnsi="Arial" w:cs="Arial"/>
          <w:sz w:val="20"/>
        </w:rPr>
        <w:t>84</w:t>
      </w:r>
      <w:r w:rsidRPr="00A14D53">
        <w:rPr>
          <w:rFonts w:ascii="Arial" w:hAnsi="Arial" w:cs="Arial"/>
          <w:sz w:val="20"/>
        </w:rPr>
        <w:t xml:space="preserve">: Javna naročila proračunskih uporabnikov, ki so bila objavljena na portalu javnih naročil oziroma v Uradnem listu EU </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560"/>
        <w:gridCol w:w="1170"/>
        <w:gridCol w:w="1360"/>
        <w:gridCol w:w="1100"/>
        <w:gridCol w:w="940"/>
      </w:tblGrid>
      <w:tr w:rsidR="007E629B" w:rsidRPr="00A14D53" w14:paraId="697B34DA" w14:textId="77777777" w:rsidTr="00BD3704">
        <w:trPr>
          <w:trHeight w:val="284"/>
          <w:jc w:val="center"/>
        </w:trPr>
        <w:tc>
          <w:tcPr>
            <w:tcW w:w="2830" w:type="dxa"/>
            <w:shd w:val="clear" w:color="auto" w:fill="EDEDED" w:themeFill="accent3" w:themeFillTint="33"/>
            <w:vAlign w:val="center"/>
            <w:hideMark/>
          </w:tcPr>
          <w:p w14:paraId="1C38ADE7"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Opis kategorije</w:t>
            </w:r>
          </w:p>
        </w:tc>
        <w:tc>
          <w:tcPr>
            <w:tcW w:w="1560" w:type="dxa"/>
            <w:shd w:val="clear" w:color="auto" w:fill="EDEDED" w:themeFill="accent3" w:themeFillTint="33"/>
            <w:vAlign w:val="center"/>
            <w:hideMark/>
          </w:tcPr>
          <w:p w14:paraId="45742AEB"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Št. proračunskih uporabnikov</w:t>
            </w:r>
          </w:p>
        </w:tc>
        <w:tc>
          <w:tcPr>
            <w:tcW w:w="1170" w:type="dxa"/>
            <w:shd w:val="clear" w:color="auto" w:fill="EDEDED" w:themeFill="accent3" w:themeFillTint="33"/>
            <w:vAlign w:val="center"/>
            <w:hideMark/>
          </w:tcPr>
          <w:p w14:paraId="149F5576"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Št. naročil</w:t>
            </w:r>
          </w:p>
        </w:tc>
        <w:tc>
          <w:tcPr>
            <w:tcW w:w="1360" w:type="dxa"/>
            <w:shd w:val="clear" w:color="auto" w:fill="EDEDED" w:themeFill="accent3" w:themeFillTint="33"/>
            <w:vAlign w:val="center"/>
            <w:hideMark/>
          </w:tcPr>
          <w:p w14:paraId="3F9E4C69"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Pogodbena vrednost</w:t>
            </w:r>
          </w:p>
        </w:tc>
        <w:tc>
          <w:tcPr>
            <w:tcW w:w="1100" w:type="dxa"/>
            <w:shd w:val="clear" w:color="auto" w:fill="EDEDED" w:themeFill="accent3" w:themeFillTint="33"/>
            <w:vAlign w:val="center"/>
            <w:hideMark/>
          </w:tcPr>
          <w:p w14:paraId="36E628FE"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Delež v št. naročil</w:t>
            </w:r>
          </w:p>
        </w:tc>
        <w:tc>
          <w:tcPr>
            <w:tcW w:w="940" w:type="dxa"/>
            <w:shd w:val="clear" w:color="auto" w:fill="EDEDED" w:themeFill="accent3" w:themeFillTint="33"/>
            <w:vAlign w:val="center"/>
            <w:hideMark/>
          </w:tcPr>
          <w:p w14:paraId="36BF71BD" w14:textId="77777777" w:rsidR="007E629B" w:rsidRPr="00A14D53" w:rsidRDefault="007E629B" w:rsidP="00BD3704">
            <w:pPr>
              <w:spacing w:after="0" w:line="240" w:lineRule="auto"/>
              <w:jc w:val="center"/>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Delež v vrednosti</w:t>
            </w:r>
          </w:p>
        </w:tc>
      </w:tr>
      <w:tr w:rsidR="007E629B" w:rsidRPr="00A14D53" w14:paraId="19FE83AD" w14:textId="77777777" w:rsidTr="00BD3704">
        <w:trPr>
          <w:trHeight w:val="284"/>
          <w:jc w:val="center"/>
        </w:trPr>
        <w:tc>
          <w:tcPr>
            <w:tcW w:w="2830" w:type="dxa"/>
            <w:shd w:val="clear" w:color="auto" w:fill="auto"/>
            <w:vAlign w:val="center"/>
            <w:hideMark/>
          </w:tcPr>
          <w:p w14:paraId="36A77D31"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Organi RS</w:t>
            </w:r>
          </w:p>
        </w:tc>
        <w:tc>
          <w:tcPr>
            <w:tcW w:w="1560" w:type="dxa"/>
            <w:shd w:val="clear" w:color="auto" w:fill="auto"/>
            <w:vAlign w:val="center"/>
            <w:hideMark/>
          </w:tcPr>
          <w:p w14:paraId="527A8D27"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59</w:t>
            </w:r>
          </w:p>
        </w:tc>
        <w:tc>
          <w:tcPr>
            <w:tcW w:w="1170" w:type="dxa"/>
            <w:shd w:val="clear" w:color="auto" w:fill="auto"/>
            <w:vAlign w:val="center"/>
            <w:hideMark/>
          </w:tcPr>
          <w:p w14:paraId="4285EE87"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1.873</w:t>
            </w:r>
          </w:p>
        </w:tc>
        <w:tc>
          <w:tcPr>
            <w:tcW w:w="1360" w:type="dxa"/>
            <w:shd w:val="clear" w:color="auto" w:fill="auto"/>
            <w:vAlign w:val="center"/>
            <w:hideMark/>
          </w:tcPr>
          <w:p w14:paraId="271C9752"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790.360.132</w:t>
            </w:r>
          </w:p>
        </w:tc>
        <w:tc>
          <w:tcPr>
            <w:tcW w:w="1100" w:type="dxa"/>
            <w:shd w:val="clear" w:color="auto" w:fill="auto"/>
            <w:vAlign w:val="center"/>
            <w:hideMark/>
          </w:tcPr>
          <w:p w14:paraId="0EE5FC4F"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13,76 %</w:t>
            </w:r>
          </w:p>
        </w:tc>
        <w:tc>
          <w:tcPr>
            <w:tcW w:w="940" w:type="dxa"/>
            <w:shd w:val="clear" w:color="auto" w:fill="auto"/>
            <w:vAlign w:val="center"/>
            <w:hideMark/>
          </w:tcPr>
          <w:p w14:paraId="280D1C2C"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35,58 %</w:t>
            </w:r>
          </w:p>
        </w:tc>
      </w:tr>
      <w:tr w:rsidR="007E629B" w:rsidRPr="00A14D53" w14:paraId="6EA87E8D" w14:textId="77777777" w:rsidTr="00BD3704">
        <w:trPr>
          <w:trHeight w:val="284"/>
          <w:jc w:val="center"/>
        </w:trPr>
        <w:tc>
          <w:tcPr>
            <w:tcW w:w="2830" w:type="dxa"/>
            <w:shd w:val="clear" w:color="auto" w:fill="auto"/>
            <w:vAlign w:val="center"/>
            <w:hideMark/>
          </w:tcPr>
          <w:p w14:paraId="540E4675"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Samoupravne lokalne skupnosti</w:t>
            </w:r>
          </w:p>
        </w:tc>
        <w:tc>
          <w:tcPr>
            <w:tcW w:w="1560" w:type="dxa"/>
            <w:shd w:val="clear" w:color="auto" w:fill="auto"/>
            <w:vAlign w:val="center"/>
            <w:hideMark/>
          </w:tcPr>
          <w:p w14:paraId="42B1E2B3"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192</w:t>
            </w:r>
          </w:p>
        </w:tc>
        <w:tc>
          <w:tcPr>
            <w:tcW w:w="1170" w:type="dxa"/>
            <w:shd w:val="clear" w:color="auto" w:fill="auto"/>
            <w:vAlign w:val="center"/>
            <w:hideMark/>
          </w:tcPr>
          <w:p w14:paraId="3D52D1F5"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1.942</w:t>
            </w:r>
          </w:p>
        </w:tc>
        <w:tc>
          <w:tcPr>
            <w:tcW w:w="1360" w:type="dxa"/>
            <w:shd w:val="clear" w:color="auto" w:fill="auto"/>
            <w:vAlign w:val="center"/>
            <w:hideMark/>
          </w:tcPr>
          <w:p w14:paraId="2D4D712E"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423.220.598</w:t>
            </w:r>
          </w:p>
        </w:tc>
        <w:tc>
          <w:tcPr>
            <w:tcW w:w="1100" w:type="dxa"/>
            <w:shd w:val="clear" w:color="auto" w:fill="auto"/>
            <w:vAlign w:val="center"/>
            <w:hideMark/>
          </w:tcPr>
          <w:p w14:paraId="0EFBCF00"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14,27 %</w:t>
            </w:r>
          </w:p>
        </w:tc>
        <w:tc>
          <w:tcPr>
            <w:tcW w:w="940" w:type="dxa"/>
            <w:shd w:val="clear" w:color="auto" w:fill="auto"/>
            <w:vAlign w:val="center"/>
            <w:hideMark/>
          </w:tcPr>
          <w:p w14:paraId="6D40EBF1"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19,05 %</w:t>
            </w:r>
          </w:p>
        </w:tc>
      </w:tr>
      <w:tr w:rsidR="007E629B" w:rsidRPr="00A14D53" w14:paraId="02B53175" w14:textId="77777777" w:rsidTr="00BD3704">
        <w:trPr>
          <w:trHeight w:val="284"/>
          <w:jc w:val="center"/>
        </w:trPr>
        <w:tc>
          <w:tcPr>
            <w:tcW w:w="2830" w:type="dxa"/>
            <w:shd w:val="clear" w:color="auto" w:fill="auto"/>
            <w:vAlign w:val="center"/>
            <w:hideMark/>
          </w:tcPr>
          <w:p w14:paraId="510BC6C1"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Javni skladi</w:t>
            </w:r>
          </w:p>
        </w:tc>
        <w:tc>
          <w:tcPr>
            <w:tcW w:w="1560" w:type="dxa"/>
            <w:shd w:val="clear" w:color="auto" w:fill="auto"/>
            <w:vAlign w:val="center"/>
            <w:hideMark/>
          </w:tcPr>
          <w:p w14:paraId="4BD4CABB"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6</w:t>
            </w:r>
          </w:p>
        </w:tc>
        <w:tc>
          <w:tcPr>
            <w:tcW w:w="1170" w:type="dxa"/>
            <w:shd w:val="clear" w:color="auto" w:fill="auto"/>
            <w:vAlign w:val="center"/>
            <w:hideMark/>
          </w:tcPr>
          <w:p w14:paraId="3D7241FF"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67</w:t>
            </w:r>
          </w:p>
        </w:tc>
        <w:tc>
          <w:tcPr>
            <w:tcW w:w="1360" w:type="dxa"/>
            <w:shd w:val="clear" w:color="auto" w:fill="auto"/>
            <w:vAlign w:val="center"/>
            <w:hideMark/>
          </w:tcPr>
          <w:p w14:paraId="635ABA36"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87.767.153</w:t>
            </w:r>
          </w:p>
        </w:tc>
        <w:tc>
          <w:tcPr>
            <w:tcW w:w="1100" w:type="dxa"/>
            <w:shd w:val="clear" w:color="auto" w:fill="auto"/>
            <w:vAlign w:val="center"/>
            <w:hideMark/>
          </w:tcPr>
          <w:p w14:paraId="2AA69D02"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0,49 %</w:t>
            </w:r>
          </w:p>
        </w:tc>
        <w:tc>
          <w:tcPr>
            <w:tcW w:w="940" w:type="dxa"/>
            <w:shd w:val="clear" w:color="auto" w:fill="auto"/>
            <w:vAlign w:val="center"/>
            <w:hideMark/>
          </w:tcPr>
          <w:p w14:paraId="54E22513"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3,95 %</w:t>
            </w:r>
          </w:p>
        </w:tc>
      </w:tr>
      <w:tr w:rsidR="007E629B" w:rsidRPr="00A14D53" w14:paraId="678B7891" w14:textId="77777777" w:rsidTr="00BD3704">
        <w:trPr>
          <w:trHeight w:val="284"/>
          <w:jc w:val="center"/>
        </w:trPr>
        <w:tc>
          <w:tcPr>
            <w:tcW w:w="2830" w:type="dxa"/>
            <w:shd w:val="clear" w:color="auto" w:fill="auto"/>
            <w:vAlign w:val="center"/>
            <w:hideMark/>
          </w:tcPr>
          <w:p w14:paraId="7C370A06"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Javne agencije</w:t>
            </w:r>
          </w:p>
        </w:tc>
        <w:tc>
          <w:tcPr>
            <w:tcW w:w="1560" w:type="dxa"/>
            <w:shd w:val="clear" w:color="auto" w:fill="auto"/>
            <w:vAlign w:val="center"/>
            <w:hideMark/>
          </w:tcPr>
          <w:p w14:paraId="6688950C"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16</w:t>
            </w:r>
          </w:p>
        </w:tc>
        <w:tc>
          <w:tcPr>
            <w:tcW w:w="1170" w:type="dxa"/>
            <w:shd w:val="clear" w:color="auto" w:fill="auto"/>
            <w:vAlign w:val="center"/>
            <w:hideMark/>
          </w:tcPr>
          <w:p w14:paraId="20CACA7F"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135</w:t>
            </w:r>
          </w:p>
        </w:tc>
        <w:tc>
          <w:tcPr>
            <w:tcW w:w="1360" w:type="dxa"/>
            <w:shd w:val="clear" w:color="auto" w:fill="auto"/>
            <w:vAlign w:val="center"/>
            <w:hideMark/>
          </w:tcPr>
          <w:p w14:paraId="1EC73B83"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15.757.397</w:t>
            </w:r>
          </w:p>
        </w:tc>
        <w:tc>
          <w:tcPr>
            <w:tcW w:w="1100" w:type="dxa"/>
            <w:shd w:val="clear" w:color="auto" w:fill="auto"/>
            <w:vAlign w:val="center"/>
            <w:hideMark/>
          </w:tcPr>
          <w:p w14:paraId="5C42CE1B"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0,99 %</w:t>
            </w:r>
          </w:p>
        </w:tc>
        <w:tc>
          <w:tcPr>
            <w:tcW w:w="940" w:type="dxa"/>
            <w:shd w:val="clear" w:color="auto" w:fill="auto"/>
            <w:vAlign w:val="center"/>
            <w:hideMark/>
          </w:tcPr>
          <w:p w14:paraId="09E9C086"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0,71 %</w:t>
            </w:r>
          </w:p>
        </w:tc>
      </w:tr>
      <w:tr w:rsidR="007E629B" w:rsidRPr="00A14D53" w14:paraId="6D4B0833" w14:textId="77777777" w:rsidTr="00BD3704">
        <w:trPr>
          <w:trHeight w:val="284"/>
          <w:jc w:val="center"/>
        </w:trPr>
        <w:tc>
          <w:tcPr>
            <w:tcW w:w="2830" w:type="dxa"/>
            <w:shd w:val="clear" w:color="auto" w:fill="auto"/>
            <w:vAlign w:val="center"/>
            <w:hideMark/>
          </w:tcPr>
          <w:p w14:paraId="6C9D531A"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Javni zavodi</w:t>
            </w:r>
          </w:p>
        </w:tc>
        <w:tc>
          <w:tcPr>
            <w:tcW w:w="1560" w:type="dxa"/>
            <w:shd w:val="clear" w:color="auto" w:fill="auto"/>
            <w:vAlign w:val="center"/>
            <w:hideMark/>
          </w:tcPr>
          <w:p w14:paraId="6A89F305"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554</w:t>
            </w:r>
          </w:p>
        </w:tc>
        <w:tc>
          <w:tcPr>
            <w:tcW w:w="1170" w:type="dxa"/>
            <w:shd w:val="clear" w:color="auto" w:fill="auto"/>
            <w:vAlign w:val="center"/>
            <w:hideMark/>
          </w:tcPr>
          <w:p w14:paraId="493CFA48"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9.529</w:t>
            </w:r>
          </w:p>
        </w:tc>
        <w:tc>
          <w:tcPr>
            <w:tcW w:w="1360" w:type="dxa"/>
            <w:shd w:val="clear" w:color="auto" w:fill="auto"/>
            <w:vAlign w:val="center"/>
            <w:hideMark/>
          </w:tcPr>
          <w:p w14:paraId="435A727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900.183.029</w:t>
            </w:r>
          </w:p>
        </w:tc>
        <w:tc>
          <w:tcPr>
            <w:tcW w:w="1100" w:type="dxa"/>
            <w:shd w:val="clear" w:color="auto" w:fill="auto"/>
            <w:vAlign w:val="center"/>
            <w:hideMark/>
          </w:tcPr>
          <w:p w14:paraId="7FE66F62"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70,02 %</w:t>
            </w:r>
          </w:p>
        </w:tc>
        <w:tc>
          <w:tcPr>
            <w:tcW w:w="940" w:type="dxa"/>
            <w:shd w:val="clear" w:color="auto" w:fill="auto"/>
            <w:vAlign w:val="center"/>
            <w:hideMark/>
          </w:tcPr>
          <w:p w14:paraId="464C043A"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40,53 %</w:t>
            </w:r>
          </w:p>
        </w:tc>
      </w:tr>
      <w:tr w:rsidR="007E629B" w:rsidRPr="00A14D53" w14:paraId="2E461D2B" w14:textId="77777777" w:rsidTr="00BD3704">
        <w:trPr>
          <w:trHeight w:val="284"/>
          <w:jc w:val="center"/>
        </w:trPr>
        <w:tc>
          <w:tcPr>
            <w:tcW w:w="2830" w:type="dxa"/>
            <w:shd w:val="clear" w:color="auto" w:fill="auto"/>
            <w:vAlign w:val="center"/>
            <w:hideMark/>
          </w:tcPr>
          <w:p w14:paraId="72867247"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Javni gospodarski zavodi</w:t>
            </w:r>
          </w:p>
        </w:tc>
        <w:tc>
          <w:tcPr>
            <w:tcW w:w="1560" w:type="dxa"/>
            <w:shd w:val="clear" w:color="auto" w:fill="auto"/>
            <w:vAlign w:val="center"/>
            <w:hideMark/>
          </w:tcPr>
          <w:p w14:paraId="2ADB016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6</w:t>
            </w:r>
          </w:p>
        </w:tc>
        <w:tc>
          <w:tcPr>
            <w:tcW w:w="1170" w:type="dxa"/>
            <w:shd w:val="clear" w:color="auto" w:fill="auto"/>
            <w:vAlign w:val="center"/>
            <w:hideMark/>
          </w:tcPr>
          <w:p w14:paraId="2ED1D71D"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30</w:t>
            </w:r>
          </w:p>
        </w:tc>
        <w:tc>
          <w:tcPr>
            <w:tcW w:w="1360" w:type="dxa"/>
            <w:shd w:val="clear" w:color="auto" w:fill="auto"/>
            <w:vAlign w:val="center"/>
            <w:hideMark/>
          </w:tcPr>
          <w:p w14:paraId="43362F54"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1.260.764</w:t>
            </w:r>
          </w:p>
        </w:tc>
        <w:tc>
          <w:tcPr>
            <w:tcW w:w="1100" w:type="dxa"/>
            <w:shd w:val="clear" w:color="auto" w:fill="auto"/>
            <w:vAlign w:val="center"/>
            <w:hideMark/>
          </w:tcPr>
          <w:p w14:paraId="10C2816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0,22 %</w:t>
            </w:r>
          </w:p>
        </w:tc>
        <w:tc>
          <w:tcPr>
            <w:tcW w:w="940" w:type="dxa"/>
            <w:shd w:val="clear" w:color="auto" w:fill="auto"/>
            <w:vAlign w:val="center"/>
            <w:hideMark/>
          </w:tcPr>
          <w:p w14:paraId="10EB4F1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0,06 %</w:t>
            </w:r>
          </w:p>
        </w:tc>
      </w:tr>
      <w:tr w:rsidR="007E629B" w:rsidRPr="00A14D53" w14:paraId="22ECBBC0" w14:textId="77777777" w:rsidTr="00BD3704">
        <w:trPr>
          <w:trHeight w:val="284"/>
          <w:jc w:val="center"/>
        </w:trPr>
        <w:tc>
          <w:tcPr>
            <w:tcW w:w="2830" w:type="dxa"/>
            <w:shd w:val="clear" w:color="auto" w:fill="auto"/>
            <w:vAlign w:val="center"/>
            <w:hideMark/>
          </w:tcPr>
          <w:p w14:paraId="52D9BF1B"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 xml:space="preserve">Drugi naročniki (osebe javnega prava, javna podjetja, subjekt s posebnimi infrastrukturnimi pravicami) </w:t>
            </w:r>
          </w:p>
        </w:tc>
        <w:tc>
          <w:tcPr>
            <w:tcW w:w="1560" w:type="dxa"/>
            <w:shd w:val="clear" w:color="auto" w:fill="auto"/>
            <w:vAlign w:val="center"/>
            <w:hideMark/>
          </w:tcPr>
          <w:p w14:paraId="06854967"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4</w:t>
            </w:r>
          </w:p>
        </w:tc>
        <w:tc>
          <w:tcPr>
            <w:tcW w:w="1170" w:type="dxa"/>
            <w:shd w:val="clear" w:color="auto" w:fill="auto"/>
            <w:vAlign w:val="center"/>
            <w:hideMark/>
          </w:tcPr>
          <w:p w14:paraId="425D98AF"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25</w:t>
            </w:r>
          </w:p>
        </w:tc>
        <w:tc>
          <w:tcPr>
            <w:tcW w:w="1360" w:type="dxa"/>
            <w:shd w:val="clear" w:color="auto" w:fill="auto"/>
            <w:vAlign w:val="center"/>
            <w:hideMark/>
          </w:tcPr>
          <w:p w14:paraId="1BB7481E"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1.780.080</w:t>
            </w:r>
          </w:p>
        </w:tc>
        <w:tc>
          <w:tcPr>
            <w:tcW w:w="1100" w:type="dxa"/>
            <w:shd w:val="clear" w:color="auto" w:fill="auto"/>
            <w:vAlign w:val="center"/>
            <w:hideMark/>
          </w:tcPr>
          <w:p w14:paraId="615678DE"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0,18 %</w:t>
            </w:r>
          </w:p>
        </w:tc>
        <w:tc>
          <w:tcPr>
            <w:tcW w:w="940" w:type="dxa"/>
            <w:shd w:val="clear" w:color="auto" w:fill="auto"/>
            <w:vAlign w:val="center"/>
            <w:hideMark/>
          </w:tcPr>
          <w:p w14:paraId="4D67D1E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0,08 %</w:t>
            </w:r>
          </w:p>
        </w:tc>
      </w:tr>
      <w:tr w:rsidR="007E629B" w:rsidRPr="00A14D53" w14:paraId="14C819A8" w14:textId="77777777" w:rsidTr="00BD3704">
        <w:trPr>
          <w:trHeight w:val="284"/>
          <w:jc w:val="center"/>
        </w:trPr>
        <w:tc>
          <w:tcPr>
            <w:tcW w:w="2830" w:type="dxa"/>
            <w:shd w:val="clear" w:color="auto" w:fill="auto"/>
            <w:vAlign w:val="center"/>
            <w:hideMark/>
          </w:tcPr>
          <w:p w14:paraId="6EEB8200" w14:textId="77777777" w:rsidR="007E629B" w:rsidRPr="00A14D53" w:rsidRDefault="007E629B" w:rsidP="00BD3704">
            <w:pPr>
              <w:spacing w:after="0" w:line="240" w:lineRule="auto"/>
              <w:rPr>
                <w:rFonts w:ascii="Arial" w:eastAsia="Times New Roman" w:hAnsi="Arial" w:cs="Arial"/>
                <w:color w:val="000000"/>
                <w:sz w:val="18"/>
                <w:szCs w:val="18"/>
                <w:lang w:eastAsia="sl-SI"/>
              </w:rPr>
            </w:pPr>
            <w:r w:rsidRPr="00A14D53">
              <w:rPr>
                <w:rFonts w:ascii="Arial" w:eastAsia="Times New Roman" w:hAnsi="Arial" w:cs="Arial"/>
                <w:color w:val="000000"/>
                <w:sz w:val="18"/>
                <w:szCs w:val="18"/>
                <w:lang w:eastAsia="sl-SI"/>
              </w:rPr>
              <w:t>Razni subjekti</w:t>
            </w:r>
          </w:p>
        </w:tc>
        <w:tc>
          <w:tcPr>
            <w:tcW w:w="1560" w:type="dxa"/>
            <w:shd w:val="clear" w:color="auto" w:fill="auto"/>
            <w:vAlign w:val="center"/>
            <w:hideMark/>
          </w:tcPr>
          <w:p w14:paraId="5BE71E41"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4</w:t>
            </w:r>
          </w:p>
        </w:tc>
        <w:tc>
          <w:tcPr>
            <w:tcW w:w="1170" w:type="dxa"/>
            <w:shd w:val="clear" w:color="auto" w:fill="auto"/>
            <w:vAlign w:val="center"/>
            <w:hideMark/>
          </w:tcPr>
          <w:p w14:paraId="4C807EF3"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7</w:t>
            </w:r>
          </w:p>
        </w:tc>
        <w:tc>
          <w:tcPr>
            <w:tcW w:w="1360" w:type="dxa"/>
            <w:shd w:val="clear" w:color="auto" w:fill="auto"/>
            <w:vAlign w:val="center"/>
            <w:hideMark/>
          </w:tcPr>
          <w:p w14:paraId="78931A39"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898.677</w:t>
            </w:r>
          </w:p>
        </w:tc>
        <w:tc>
          <w:tcPr>
            <w:tcW w:w="1100" w:type="dxa"/>
            <w:shd w:val="clear" w:color="auto" w:fill="auto"/>
            <w:vAlign w:val="center"/>
            <w:hideMark/>
          </w:tcPr>
          <w:p w14:paraId="3E61F6C4"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0,05 %</w:t>
            </w:r>
          </w:p>
        </w:tc>
        <w:tc>
          <w:tcPr>
            <w:tcW w:w="940" w:type="dxa"/>
            <w:shd w:val="clear" w:color="auto" w:fill="auto"/>
            <w:vAlign w:val="center"/>
            <w:hideMark/>
          </w:tcPr>
          <w:p w14:paraId="4F4492FF" w14:textId="77777777" w:rsidR="007E629B" w:rsidRPr="00A14D53" w:rsidRDefault="007E629B" w:rsidP="00BD3704">
            <w:pPr>
              <w:spacing w:after="0" w:line="240" w:lineRule="auto"/>
              <w:jc w:val="right"/>
              <w:rPr>
                <w:rFonts w:ascii="Arial" w:eastAsia="Times New Roman" w:hAnsi="Arial" w:cs="Arial"/>
                <w:color w:val="000000"/>
                <w:sz w:val="18"/>
                <w:szCs w:val="18"/>
                <w:lang w:eastAsia="sl-SI"/>
              </w:rPr>
            </w:pPr>
            <w:r w:rsidRPr="00A14D53">
              <w:rPr>
                <w:rFonts w:ascii="Arial" w:hAnsi="Arial" w:cs="Arial"/>
                <w:sz w:val="18"/>
                <w:szCs w:val="18"/>
              </w:rPr>
              <w:t>0,04 %</w:t>
            </w:r>
          </w:p>
        </w:tc>
      </w:tr>
      <w:tr w:rsidR="007E629B" w:rsidRPr="00A14D53" w14:paraId="5BD99142" w14:textId="77777777" w:rsidTr="00BD3704">
        <w:trPr>
          <w:trHeight w:val="284"/>
          <w:jc w:val="center"/>
        </w:trPr>
        <w:tc>
          <w:tcPr>
            <w:tcW w:w="2830" w:type="dxa"/>
            <w:shd w:val="clear" w:color="auto" w:fill="E7E6E6" w:themeFill="background2"/>
            <w:vAlign w:val="center"/>
            <w:hideMark/>
          </w:tcPr>
          <w:p w14:paraId="5B8CED6A" w14:textId="77777777" w:rsidR="007E629B" w:rsidRPr="00A14D53" w:rsidRDefault="007E629B" w:rsidP="00BD3704">
            <w:pPr>
              <w:spacing w:after="0" w:line="240" w:lineRule="auto"/>
              <w:rPr>
                <w:rFonts w:ascii="Arial" w:eastAsia="Times New Roman" w:hAnsi="Arial" w:cs="Arial"/>
                <w:b/>
                <w:bCs/>
                <w:color w:val="000000"/>
                <w:sz w:val="18"/>
                <w:szCs w:val="18"/>
                <w:lang w:eastAsia="sl-SI"/>
              </w:rPr>
            </w:pPr>
            <w:r w:rsidRPr="00A14D53">
              <w:rPr>
                <w:rFonts w:ascii="Arial" w:eastAsia="Times New Roman" w:hAnsi="Arial" w:cs="Arial"/>
                <w:b/>
                <w:bCs/>
                <w:color w:val="000000"/>
                <w:sz w:val="18"/>
                <w:szCs w:val="18"/>
                <w:lang w:eastAsia="sl-SI"/>
              </w:rPr>
              <w:t>Skupaj</w:t>
            </w:r>
          </w:p>
        </w:tc>
        <w:tc>
          <w:tcPr>
            <w:tcW w:w="1560" w:type="dxa"/>
            <w:shd w:val="clear" w:color="auto" w:fill="E7E6E6" w:themeFill="background2"/>
            <w:vAlign w:val="center"/>
            <w:hideMark/>
          </w:tcPr>
          <w:p w14:paraId="487CDBDE" w14:textId="77777777" w:rsidR="007E629B" w:rsidRPr="00A14D53" w:rsidRDefault="007E629B" w:rsidP="00BD3704">
            <w:pPr>
              <w:spacing w:after="0" w:line="240" w:lineRule="auto"/>
              <w:jc w:val="right"/>
              <w:rPr>
                <w:rFonts w:ascii="Arial" w:eastAsia="Times New Roman" w:hAnsi="Arial" w:cs="Arial"/>
                <w:b/>
                <w:bCs/>
                <w:color w:val="000000"/>
                <w:sz w:val="18"/>
                <w:szCs w:val="18"/>
                <w:lang w:eastAsia="sl-SI"/>
              </w:rPr>
            </w:pPr>
            <w:r w:rsidRPr="00A14D53">
              <w:rPr>
                <w:rFonts w:ascii="Arial" w:hAnsi="Arial" w:cs="Arial"/>
                <w:b/>
                <w:bCs/>
                <w:sz w:val="18"/>
                <w:szCs w:val="18"/>
              </w:rPr>
              <w:t>841</w:t>
            </w:r>
          </w:p>
        </w:tc>
        <w:tc>
          <w:tcPr>
            <w:tcW w:w="1170" w:type="dxa"/>
            <w:shd w:val="clear" w:color="auto" w:fill="E7E6E6" w:themeFill="background2"/>
            <w:vAlign w:val="center"/>
            <w:hideMark/>
          </w:tcPr>
          <w:p w14:paraId="790B9DC0" w14:textId="77777777" w:rsidR="007E629B" w:rsidRPr="00A14D53" w:rsidRDefault="007E629B" w:rsidP="00BD3704">
            <w:pPr>
              <w:spacing w:after="0" w:line="240" w:lineRule="auto"/>
              <w:jc w:val="right"/>
              <w:rPr>
                <w:rFonts w:ascii="Arial" w:eastAsia="Times New Roman" w:hAnsi="Arial" w:cs="Arial"/>
                <w:b/>
                <w:bCs/>
                <w:color w:val="000000"/>
                <w:sz w:val="18"/>
                <w:szCs w:val="18"/>
                <w:lang w:eastAsia="sl-SI"/>
              </w:rPr>
            </w:pPr>
            <w:r w:rsidRPr="00A14D53">
              <w:rPr>
                <w:rFonts w:ascii="Arial" w:hAnsi="Arial" w:cs="Arial"/>
                <w:b/>
                <w:bCs/>
                <w:sz w:val="18"/>
                <w:szCs w:val="18"/>
              </w:rPr>
              <w:t>13.608</w:t>
            </w:r>
          </w:p>
        </w:tc>
        <w:tc>
          <w:tcPr>
            <w:tcW w:w="1360" w:type="dxa"/>
            <w:shd w:val="clear" w:color="auto" w:fill="E7E6E6" w:themeFill="background2"/>
            <w:vAlign w:val="center"/>
            <w:hideMark/>
          </w:tcPr>
          <w:p w14:paraId="4DAFC13D" w14:textId="77777777" w:rsidR="007E629B" w:rsidRPr="00A14D53" w:rsidRDefault="007E629B" w:rsidP="00BD3704">
            <w:pPr>
              <w:spacing w:after="0" w:line="240" w:lineRule="auto"/>
              <w:jc w:val="right"/>
              <w:rPr>
                <w:rFonts w:ascii="Arial" w:eastAsia="Times New Roman" w:hAnsi="Arial" w:cs="Arial"/>
                <w:b/>
                <w:bCs/>
                <w:color w:val="000000"/>
                <w:sz w:val="18"/>
                <w:szCs w:val="18"/>
                <w:lang w:eastAsia="sl-SI"/>
              </w:rPr>
            </w:pPr>
            <w:r w:rsidRPr="00A14D53">
              <w:rPr>
                <w:rFonts w:ascii="Arial" w:hAnsi="Arial" w:cs="Arial"/>
                <w:b/>
                <w:bCs/>
                <w:sz w:val="18"/>
                <w:szCs w:val="18"/>
              </w:rPr>
              <w:t>2.221.227.830</w:t>
            </w:r>
          </w:p>
        </w:tc>
        <w:tc>
          <w:tcPr>
            <w:tcW w:w="1100" w:type="dxa"/>
            <w:shd w:val="clear" w:color="auto" w:fill="E7E6E6" w:themeFill="background2"/>
            <w:vAlign w:val="center"/>
            <w:hideMark/>
          </w:tcPr>
          <w:p w14:paraId="6A952FFA" w14:textId="77777777" w:rsidR="007E629B" w:rsidRPr="00A14D53" w:rsidRDefault="007E629B" w:rsidP="00BD3704">
            <w:pPr>
              <w:spacing w:after="0" w:line="240" w:lineRule="auto"/>
              <w:jc w:val="right"/>
              <w:rPr>
                <w:rFonts w:ascii="Arial" w:eastAsia="Times New Roman" w:hAnsi="Arial" w:cs="Arial"/>
                <w:b/>
                <w:bCs/>
                <w:color w:val="000000"/>
                <w:sz w:val="18"/>
                <w:szCs w:val="18"/>
                <w:lang w:eastAsia="sl-SI"/>
              </w:rPr>
            </w:pPr>
            <w:r w:rsidRPr="00A14D53">
              <w:rPr>
                <w:rFonts w:ascii="Arial" w:hAnsi="Arial" w:cs="Arial"/>
                <w:b/>
                <w:bCs/>
                <w:sz w:val="18"/>
                <w:szCs w:val="18"/>
              </w:rPr>
              <w:t>100,00 %</w:t>
            </w:r>
          </w:p>
        </w:tc>
        <w:tc>
          <w:tcPr>
            <w:tcW w:w="940" w:type="dxa"/>
            <w:shd w:val="clear" w:color="auto" w:fill="E7E6E6" w:themeFill="background2"/>
            <w:vAlign w:val="center"/>
            <w:hideMark/>
          </w:tcPr>
          <w:p w14:paraId="785E7C75" w14:textId="77777777" w:rsidR="007E629B" w:rsidRPr="00A14D53" w:rsidRDefault="007E629B" w:rsidP="00BD3704">
            <w:pPr>
              <w:spacing w:after="0" w:line="240" w:lineRule="auto"/>
              <w:jc w:val="right"/>
              <w:rPr>
                <w:rFonts w:ascii="Arial" w:eastAsia="Times New Roman" w:hAnsi="Arial" w:cs="Arial"/>
                <w:b/>
                <w:bCs/>
                <w:color w:val="000000"/>
                <w:sz w:val="18"/>
                <w:szCs w:val="18"/>
                <w:lang w:eastAsia="sl-SI"/>
              </w:rPr>
            </w:pPr>
            <w:r w:rsidRPr="00A14D53">
              <w:rPr>
                <w:rFonts w:ascii="Arial" w:hAnsi="Arial" w:cs="Arial"/>
                <w:b/>
                <w:bCs/>
                <w:sz w:val="18"/>
                <w:szCs w:val="18"/>
              </w:rPr>
              <w:t>100,00 %</w:t>
            </w:r>
          </w:p>
        </w:tc>
      </w:tr>
    </w:tbl>
    <w:p w14:paraId="44A67B73" w14:textId="516B277F" w:rsidR="007E629B" w:rsidRPr="006A241F" w:rsidRDefault="007E629B" w:rsidP="007E629B">
      <w:pPr>
        <w:spacing w:before="120" w:after="120" w:line="240" w:lineRule="auto"/>
        <w:jc w:val="both"/>
        <w:rPr>
          <w:rFonts w:ascii="Arial" w:hAnsi="Arial" w:cs="Arial"/>
          <w:sz w:val="20"/>
        </w:rPr>
      </w:pPr>
      <w:bookmarkStart w:id="98" w:name="_Toc367784265"/>
      <w:bookmarkStart w:id="99" w:name="_Toc368925710"/>
      <w:bookmarkStart w:id="100" w:name="_Toc369000993"/>
      <w:bookmarkStart w:id="101" w:name="_Toc398038713"/>
      <w:bookmarkStart w:id="102" w:name="_Toc398040192"/>
      <w:bookmarkStart w:id="103" w:name="_Toc398584430"/>
      <w:bookmarkStart w:id="104" w:name="_Toc461086446"/>
      <w:bookmarkStart w:id="105" w:name="_Toc461608818"/>
      <w:bookmarkStart w:id="106" w:name="_Toc462401237"/>
      <w:bookmarkEnd w:id="89"/>
      <w:bookmarkEnd w:id="90"/>
      <w:bookmarkEnd w:id="91"/>
      <w:r w:rsidRPr="006A241F">
        <w:rPr>
          <w:rFonts w:ascii="Arial" w:hAnsi="Arial" w:cs="Arial"/>
          <w:sz w:val="20"/>
        </w:rPr>
        <w:lastRenderedPageBreak/>
        <w:t xml:space="preserve">Preglednica </w:t>
      </w:r>
      <w:r w:rsidR="00003254">
        <w:rPr>
          <w:rFonts w:ascii="Arial" w:hAnsi="Arial" w:cs="Arial"/>
          <w:sz w:val="20"/>
        </w:rPr>
        <w:t>85</w:t>
      </w:r>
      <w:r w:rsidRPr="006A241F">
        <w:rPr>
          <w:rFonts w:ascii="Arial" w:hAnsi="Arial" w:cs="Arial"/>
          <w:sz w:val="20"/>
        </w:rPr>
        <w:t>: Javna naročila, sofinancirana s sredstvi EU glede na predmet naročanja i</w:t>
      </w:r>
      <w:bookmarkEnd w:id="98"/>
      <w:bookmarkEnd w:id="99"/>
      <w:bookmarkEnd w:id="100"/>
      <w:r w:rsidRPr="006A241F">
        <w:rPr>
          <w:rFonts w:ascii="Arial" w:hAnsi="Arial" w:cs="Arial"/>
          <w:sz w:val="20"/>
        </w:rPr>
        <w:t>n vrsto postopka</w:t>
      </w:r>
      <w:bookmarkEnd w:id="101"/>
      <w:bookmarkEnd w:id="102"/>
      <w:bookmarkEnd w:id="103"/>
      <w:bookmarkEnd w:id="104"/>
      <w:bookmarkEnd w:id="105"/>
      <w:bookmarkEnd w:id="106"/>
    </w:p>
    <w:tbl>
      <w:tblPr>
        <w:tblW w:w="5000" w:type="pct"/>
        <w:tblCellMar>
          <w:left w:w="70" w:type="dxa"/>
          <w:right w:w="70" w:type="dxa"/>
        </w:tblCellMar>
        <w:tblLook w:val="04A0" w:firstRow="1" w:lastRow="0" w:firstColumn="1" w:lastColumn="0" w:noHBand="0" w:noVBand="1"/>
      </w:tblPr>
      <w:tblGrid>
        <w:gridCol w:w="830"/>
        <w:gridCol w:w="4044"/>
        <w:gridCol w:w="1149"/>
        <w:gridCol w:w="1149"/>
        <w:gridCol w:w="2002"/>
      </w:tblGrid>
      <w:tr w:rsidR="007E629B" w:rsidRPr="006A241F" w14:paraId="5F28B528" w14:textId="77777777" w:rsidTr="00BD3704">
        <w:trPr>
          <w:trHeight w:val="300"/>
        </w:trPr>
        <w:tc>
          <w:tcPr>
            <w:tcW w:w="453"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41DAC8E3"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bookmarkStart w:id="107" w:name="_Toc398038714"/>
            <w:bookmarkStart w:id="108" w:name="_Toc398040193"/>
            <w:bookmarkStart w:id="109" w:name="_Toc398584431"/>
            <w:bookmarkStart w:id="110" w:name="_Toc461086447"/>
            <w:bookmarkStart w:id="111" w:name="_Toc461608819"/>
            <w:bookmarkStart w:id="112" w:name="_Toc462401238"/>
            <w:r w:rsidRPr="006A241F">
              <w:rPr>
                <w:rFonts w:ascii="Arial" w:eastAsia="Times New Roman" w:hAnsi="Arial" w:cs="Arial"/>
                <w:color w:val="000000"/>
                <w:sz w:val="18"/>
                <w:szCs w:val="18"/>
                <w:lang w:eastAsia="sl-SI"/>
              </w:rPr>
              <w:t xml:space="preserve">Predmet </w:t>
            </w:r>
          </w:p>
        </w:tc>
        <w:tc>
          <w:tcPr>
            <w:tcW w:w="2204" w:type="pct"/>
            <w:tcBorders>
              <w:top w:val="single" w:sz="4" w:space="0" w:color="auto"/>
              <w:left w:val="nil"/>
              <w:bottom w:val="single" w:sz="4" w:space="0" w:color="auto"/>
              <w:right w:val="single" w:sz="4" w:space="0" w:color="auto"/>
            </w:tcBorders>
            <w:shd w:val="clear" w:color="000000" w:fill="EDEDED"/>
            <w:vAlign w:val="center"/>
            <w:hideMark/>
          </w:tcPr>
          <w:p w14:paraId="01598BB4"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Vrsta postopka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635126B2"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Št. postopkov</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3B465E3F"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Št. naročil</w:t>
            </w:r>
          </w:p>
        </w:tc>
        <w:tc>
          <w:tcPr>
            <w:tcW w:w="1091" w:type="pct"/>
            <w:tcBorders>
              <w:top w:val="single" w:sz="4" w:space="0" w:color="auto"/>
              <w:left w:val="nil"/>
              <w:bottom w:val="single" w:sz="4" w:space="0" w:color="auto"/>
              <w:right w:val="single" w:sz="4" w:space="0" w:color="auto"/>
            </w:tcBorders>
            <w:shd w:val="clear" w:color="000000" w:fill="EDEDED"/>
            <w:vAlign w:val="center"/>
            <w:hideMark/>
          </w:tcPr>
          <w:p w14:paraId="159A6531"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Pogodbena vrednost</w:t>
            </w:r>
          </w:p>
        </w:tc>
      </w:tr>
      <w:tr w:rsidR="007E629B" w:rsidRPr="006A241F" w14:paraId="47F6CC81" w14:textId="77777777" w:rsidTr="00BD3704">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37BAADC0"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Blago</w:t>
            </w:r>
          </w:p>
        </w:tc>
        <w:tc>
          <w:tcPr>
            <w:tcW w:w="2204" w:type="pct"/>
            <w:tcBorders>
              <w:top w:val="nil"/>
              <w:left w:val="nil"/>
              <w:bottom w:val="single" w:sz="4" w:space="0" w:color="auto"/>
              <w:right w:val="single" w:sz="4" w:space="0" w:color="auto"/>
            </w:tcBorders>
            <w:shd w:val="clear" w:color="auto" w:fill="auto"/>
            <w:vAlign w:val="center"/>
            <w:hideMark/>
          </w:tcPr>
          <w:p w14:paraId="0FA88003"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4E439DB9"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5</w:t>
            </w:r>
          </w:p>
        </w:tc>
        <w:tc>
          <w:tcPr>
            <w:tcW w:w="626" w:type="pct"/>
            <w:tcBorders>
              <w:top w:val="nil"/>
              <w:left w:val="nil"/>
              <w:bottom w:val="single" w:sz="4" w:space="0" w:color="auto"/>
              <w:right w:val="single" w:sz="4" w:space="0" w:color="auto"/>
            </w:tcBorders>
            <w:shd w:val="clear" w:color="auto" w:fill="auto"/>
            <w:vAlign w:val="center"/>
            <w:hideMark/>
          </w:tcPr>
          <w:p w14:paraId="1306A99C"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8</w:t>
            </w:r>
          </w:p>
        </w:tc>
        <w:tc>
          <w:tcPr>
            <w:tcW w:w="1091" w:type="pct"/>
            <w:tcBorders>
              <w:top w:val="nil"/>
              <w:left w:val="nil"/>
              <w:bottom w:val="single" w:sz="4" w:space="0" w:color="auto"/>
              <w:right w:val="single" w:sz="4" w:space="0" w:color="auto"/>
            </w:tcBorders>
            <w:shd w:val="clear" w:color="auto" w:fill="auto"/>
            <w:vAlign w:val="center"/>
            <w:hideMark/>
          </w:tcPr>
          <w:p w14:paraId="01A592A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30.275.440</w:t>
            </w:r>
          </w:p>
        </w:tc>
      </w:tr>
      <w:tr w:rsidR="007E629B" w:rsidRPr="006A241F" w14:paraId="5CD838FC"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62105C89"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28BAD9C0"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23405665"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48</w:t>
            </w:r>
          </w:p>
        </w:tc>
        <w:tc>
          <w:tcPr>
            <w:tcW w:w="626" w:type="pct"/>
            <w:tcBorders>
              <w:top w:val="nil"/>
              <w:left w:val="nil"/>
              <w:bottom w:val="single" w:sz="4" w:space="0" w:color="auto"/>
              <w:right w:val="single" w:sz="4" w:space="0" w:color="auto"/>
            </w:tcBorders>
            <w:shd w:val="clear" w:color="auto" w:fill="auto"/>
            <w:vAlign w:val="center"/>
            <w:hideMark/>
          </w:tcPr>
          <w:p w14:paraId="763F2AA5"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130</w:t>
            </w:r>
          </w:p>
        </w:tc>
        <w:tc>
          <w:tcPr>
            <w:tcW w:w="1091" w:type="pct"/>
            <w:tcBorders>
              <w:top w:val="nil"/>
              <w:left w:val="nil"/>
              <w:bottom w:val="single" w:sz="4" w:space="0" w:color="auto"/>
              <w:right w:val="single" w:sz="4" w:space="0" w:color="auto"/>
            </w:tcBorders>
            <w:shd w:val="clear" w:color="auto" w:fill="auto"/>
            <w:vAlign w:val="center"/>
            <w:hideMark/>
          </w:tcPr>
          <w:p w14:paraId="7053E07E"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39.569.743</w:t>
            </w:r>
          </w:p>
        </w:tc>
      </w:tr>
      <w:tr w:rsidR="007E629B" w:rsidRPr="006A241F" w14:paraId="0EB36A71"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6E0EF515"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4EDD2927"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Omejeni postopek</w:t>
            </w:r>
          </w:p>
        </w:tc>
        <w:tc>
          <w:tcPr>
            <w:tcW w:w="626" w:type="pct"/>
            <w:tcBorders>
              <w:top w:val="nil"/>
              <w:left w:val="nil"/>
              <w:bottom w:val="single" w:sz="4" w:space="0" w:color="auto"/>
              <w:right w:val="single" w:sz="4" w:space="0" w:color="auto"/>
            </w:tcBorders>
            <w:shd w:val="clear" w:color="auto" w:fill="auto"/>
            <w:vAlign w:val="center"/>
            <w:hideMark/>
          </w:tcPr>
          <w:p w14:paraId="1580A732"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w:t>
            </w:r>
          </w:p>
        </w:tc>
        <w:tc>
          <w:tcPr>
            <w:tcW w:w="626" w:type="pct"/>
            <w:tcBorders>
              <w:top w:val="nil"/>
              <w:left w:val="nil"/>
              <w:bottom w:val="single" w:sz="4" w:space="0" w:color="auto"/>
              <w:right w:val="single" w:sz="4" w:space="0" w:color="auto"/>
            </w:tcBorders>
            <w:shd w:val="clear" w:color="auto" w:fill="auto"/>
            <w:vAlign w:val="center"/>
            <w:hideMark/>
          </w:tcPr>
          <w:p w14:paraId="039ADD78"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4</w:t>
            </w:r>
          </w:p>
        </w:tc>
        <w:tc>
          <w:tcPr>
            <w:tcW w:w="1091" w:type="pct"/>
            <w:tcBorders>
              <w:top w:val="nil"/>
              <w:left w:val="nil"/>
              <w:bottom w:val="single" w:sz="4" w:space="0" w:color="auto"/>
              <w:right w:val="single" w:sz="4" w:space="0" w:color="auto"/>
            </w:tcBorders>
            <w:shd w:val="clear" w:color="auto" w:fill="auto"/>
            <w:vAlign w:val="center"/>
            <w:hideMark/>
          </w:tcPr>
          <w:p w14:paraId="672EEFD3"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9.500.000</w:t>
            </w:r>
          </w:p>
        </w:tc>
      </w:tr>
      <w:tr w:rsidR="007E629B" w:rsidRPr="006A241F" w14:paraId="67E2313B"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14071D09"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6FF1ADA5"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259F88CE"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103</w:t>
            </w:r>
          </w:p>
        </w:tc>
        <w:tc>
          <w:tcPr>
            <w:tcW w:w="626" w:type="pct"/>
            <w:tcBorders>
              <w:top w:val="nil"/>
              <w:left w:val="nil"/>
              <w:bottom w:val="single" w:sz="4" w:space="0" w:color="auto"/>
              <w:right w:val="single" w:sz="4" w:space="0" w:color="auto"/>
            </w:tcBorders>
            <w:shd w:val="clear" w:color="auto" w:fill="auto"/>
            <w:vAlign w:val="center"/>
            <w:hideMark/>
          </w:tcPr>
          <w:p w14:paraId="74501608"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239</w:t>
            </w:r>
          </w:p>
        </w:tc>
        <w:tc>
          <w:tcPr>
            <w:tcW w:w="1091" w:type="pct"/>
            <w:tcBorders>
              <w:top w:val="nil"/>
              <w:left w:val="nil"/>
              <w:bottom w:val="single" w:sz="4" w:space="0" w:color="auto"/>
              <w:right w:val="single" w:sz="4" w:space="0" w:color="auto"/>
            </w:tcBorders>
            <w:shd w:val="clear" w:color="auto" w:fill="auto"/>
            <w:vAlign w:val="center"/>
            <w:hideMark/>
          </w:tcPr>
          <w:p w14:paraId="3F6A30E2"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6.727.809</w:t>
            </w:r>
          </w:p>
        </w:tc>
      </w:tr>
      <w:tr w:rsidR="007E629B" w:rsidRPr="006A241F" w14:paraId="7EEB2222"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6B878A2F"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49CD208A"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5D662486"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w:t>
            </w:r>
          </w:p>
        </w:tc>
        <w:tc>
          <w:tcPr>
            <w:tcW w:w="626" w:type="pct"/>
            <w:tcBorders>
              <w:top w:val="nil"/>
              <w:left w:val="nil"/>
              <w:bottom w:val="single" w:sz="4" w:space="0" w:color="auto"/>
              <w:right w:val="single" w:sz="4" w:space="0" w:color="auto"/>
            </w:tcBorders>
            <w:shd w:val="clear" w:color="auto" w:fill="auto"/>
            <w:vAlign w:val="center"/>
            <w:hideMark/>
          </w:tcPr>
          <w:p w14:paraId="32941314"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4</w:t>
            </w:r>
          </w:p>
        </w:tc>
        <w:tc>
          <w:tcPr>
            <w:tcW w:w="1091" w:type="pct"/>
            <w:tcBorders>
              <w:top w:val="nil"/>
              <w:left w:val="nil"/>
              <w:bottom w:val="single" w:sz="4" w:space="0" w:color="auto"/>
              <w:right w:val="single" w:sz="4" w:space="0" w:color="auto"/>
            </w:tcBorders>
            <w:shd w:val="clear" w:color="auto" w:fill="auto"/>
            <w:vAlign w:val="center"/>
            <w:hideMark/>
          </w:tcPr>
          <w:p w14:paraId="75ACBD67"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124.040</w:t>
            </w:r>
          </w:p>
        </w:tc>
      </w:tr>
      <w:tr w:rsidR="007E629B" w:rsidRPr="006A241F" w14:paraId="3A1D5092"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1D896D29"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3C2D8CA5"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s pogajanji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3A796C1C"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w:t>
            </w:r>
          </w:p>
        </w:tc>
        <w:tc>
          <w:tcPr>
            <w:tcW w:w="626" w:type="pct"/>
            <w:tcBorders>
              <w:top w:val="nil"/>
              <w:left w:val="nil"/>
              <w:bottom w:val="single" w:sz="4" w:space="0" w:color="auto"/>
              <w:right w:val="single" w:sz="4" w:space="0" w:color="auto"/>
            </w:tcBorders>
            <w:shd w:val="clear" w:color="auto" w:fill="auto"/>
            <w:vAlign w:val="center"/>
            <w:hideMark/>
          </w:tcPr>
          <w:p w14:paraId="5F3543AA"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w:t>
            </w:r>
          </w:p>
        </w:tc>
        <w:tc>
          <w:tcPr>
            <w:tcW w:w="1091" w:type="pct"/>
            <w:tcBorders>
              <w:top w:val="nil"/>
              <w:left w:val="nil"/>
              <w:bottom w:val="single" w:sz="4" w:space="0" w:color="auto"/>
              <w:right w:val="single" w:sz="4" w:space="0" w:color="auto"/>
            </w:tcBorders>
            <w:shd w:val="clear" w:color="auto" w:fill="auto"/>
            <w:vAlign w:val="center"/>
            <w:hideMark/>
          </w:tcPr>
          <w:p w14:paraId="1971B444"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2.013.824</w:t>
            </w:r>
          </w:p>
        </w:tc>
      </w:tr>
      <w:tr w:rsidR="007E629B" w:rsidRPr="006A241F" w14:paraId="245165E9"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11A8CFE7"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143C82C0" w14:textId="77777777" w:rsidR="007E629B" w:rsidRPr="006A241F" w:rsidRDefault="007E629B" w:rsidP="00BD3704">
            <w:pPr>
              <w:spacing w:after="0" w:line="240" w:lineRule="auto"/>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7070AB35"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163</w:t>
            </w:r>
          </w:p>
        </w:tc>
        <w:tc>
          <w:tcPr>
            <w:tcW w:w="626" w:type="pct"/>
            <w:tcBorders>
              <w:top w:val="nil"/>
              <w:left w:val="nil"/>
              <w:bottom w:val="single" w:sz="4" w:space="0" w:color="auto"/>
              <w:right w:val="single" w:sz="4" w:space="0" w:color="auto"/>
            </w:tcBorders>
            <w:shd w:val="clear" w:color="auto" w:fill="auto"/>
            <w:vAlign w:val="center"/>
            <w:hideMark/>
          </w:tcPr>
          <w:p w14:paraId="2D64F795"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388</w:t>
            </w:r>
          </w:p>
        </w:tc>
        <w:tc>
          <w:tcPr>
            <w:tcW w:w="1091" w:type="pct"/>
            <w:tcBorders>
              <w:top w:val="nil"/>
              <w:left w:val="nil"/>
              <w:bottom w:val="single" w:sz="4" w:space="0" w:color="auto"/>
              <w:right w:val="single" w:sz="4" w:space="0" w:color="auto"/>
            </w:tcBorders>
            <w:shd w:val="clear" w:color="auto" w:fill="auto"/>
            <w:vAlign w:val="center"/>
            <w:hideMark/>
          </w:tcPr>
          <w:p w14:paraId="157AD531"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88.210.856</w:t>
            </w:r>
          </w:p>
        </w:tc>
      </w:tr>
      <w:tr w:rsidR="007E629B" w:rsidRPr="006A241F" w14:paraId="56BF7E0D" w14:textId="77777777" w:rsidTr="00BD3704">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61BF5C75"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Storitve</w:t>
            </w:r>
          </w:p>
        </w:tc>
        <w:tc>
          <w:tcPr>
            <w:tcW w:w="2204" w:type="pct"/>
            <w:tcBorders>
              <w:top w:val="nil"/>
              <w:left w:val="nil"/>
              <w:bottom w:val="single" w:sz="4" w:space="0" w:color="auto"/>
              <w:right w:val="single" w:sz="4" w:space="0" w:color="auto"/>
            </w:tcBorders>
            <w:shd w:val="clear" w:color="auto" w:fill="auto"/>
            <w:vAlign w:val="center"/>
            <w:hideMark/>
          </w:tcPr>
          <w:p w14:paraId="054AD2EB"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228A2FC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w:t>
            </w:r>
          </w:p>
        </w:tc>
        <w:tc>
          <w:tcPr>
            <w:tcW w:w="626" w:type="pct"/>
            <w:tcBorders>
              <w:top w:val="nil"/>
              <w:left w:val="nil"/>
              <w:bottom w:val="single" w:sz="4" w:space="0" w:color="auto"/>
              <w:right w:val="single" w:sz="4" w:space="0" w:color="auto"/>
            </w:tcBorders>
            <w:shd w:val="clear" w:color="auto" w:fill="auto"/>
            <w:vAlign w:val="center"/>
            <w:hideMark/>
          </w:tcPr>
          <w:p w14:paraId="2A56C34D"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w:t>
            </w:r>
          </w:p>
        </w:tc>
        <w:tc>
          <w:tcPr>
            <w:tcW w:w="1091" w:type="pct"/>
            <w:tcBorders>
              <w:top w:val="nil"/>
              <w:left w:val="nil"/>
              <w:bottom w:val="single" w:sz="4" w:space="0" w:color="auto"/>
              <w:right w:val="single" w:sz="4" w:space="0" w:color="auto"/>
            </w:tcBorders>
            <w:shd w:val="clear" w:color="auto" w:fill="auto"/>
            <w:vAlign w:val="center"/>
            <w:hideMark/>
          </w:tcPr>
          <w:p w14:paraId="5D8F1FB0"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17.499.000</w:t>
            </w:r>
          </w:p>
        </w:tc>
      </w:tr>
      <w:tr w:rsidR="007E629B" w:rsidRPr="006A241F" w14:paraId="4DABAA4E"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0B538DC5"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1F727843"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057C76F0"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w:t>
            </w:r>
          </w:p>
        </w:tc>
        <w:tc>
          <w:tcPr>
            <w:tcW w:w="626" w:type="pct"/>
            <w:tcBorders>
              <w:top w:val="nil"/>
              <w:left w:val="nil"/>
              <w:bottom w:val="single" w:sz="4" w:space="0" w:color="auto"/>
              <w:right w:val="single" w:sz="4" w:space="0" w:color="auto"/>
            </w:tcBorders>
            <w:shd w:val="clear" w:color="auto" w:fill="auto"/>
            <w:vAlign w:val="center"/>
            <w:hideMark/>
          </w:tcPr>
          <w:p w14:paraId="12EB8B70"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w:t>
            </w:r>
          </w:p>
        </w:tc>
        <w:tc>
          <w:tcPr>
            <w:tcW w:w="1091" w:type="pct"/>
            <w:tcBorders>
              <w:top w:val="nil"/>
              <w:left w:val="nil"/>
              <w:bottom w:val="single" w:sz="4" w:space="0" w:color="auto"/>
              <w:right w:val="single" w:sz="4" w:space="0" w:color="auto"/>
            </w:tcBorders>
            <w:shd w:val="clear" w:color="auto" w:fill="auto"/>
            <w:vAlign w:val="center"/>
            <w:hideMark/>
          </w:tcPr>
          <w:p w14:paraId="71510EA4"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1.370.135</w:t>
            </w:r>
          </w:p>
        </w:tc>
      </w:tr>
      <w:tr w:rsidR="007E629B" w:rsidRPr="006A241F" w14:paraId="3ECEE3AC"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4DB14E92"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262027E2"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3AA6D1B5"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55</w:t>
            </w:r>
          </w:p>
        </w:tc>
        <w:tc>
          <w:tcPr>
            <w:tcW w:w="626" w:type="pct"/>
            <w:tcBorders>
              <w:top w:val="nil"/>
              <w:left w:val="nil"/>
              <w:bottom w:val="single" w:sz="4" w:space="0" w:color="auto"/>
              <w:right w:val="single" w:sz="4" w:space="0" w:color="auto"/>
            </w:tcBorders>
            <w:shd w:val="clear" w:color="auto" w:fill="auto"/>
            <w:vAlign w:val="center"/>
            <w:hideMark/>
          </w:tcPr>
          <w:p w14:paraId="2CC7E6F8"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79</w:t>
            </w:r>
          </w:p>
        </w:tc>
        <w:tc>
          <w:tcPr>
            <w:tcW w:w="1091" w:type="pct"/>
            <w:tcBorders>
              <w:top w:val="nil"/>
              <w:left w:val="nil"/>
              <w:bottom w:val="single" w:sz="4" w:space="0" w:color="auto"/>
              <w:right w:val="single" w:sz="4" w:space="0" w:color="auto"/>
            </w:tcBorders>
            <w:shd w:val="clear" w:color="auto" w:fill="auto"/>
            <w:vAlign w:val="center"/>
            <w:hideMark/>
          </w:tcPr>
          <w:p w14:paraId="0BF4863F"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83.507.189</w:t>
            </w:r>
          </w:p>
        </w:tc>
      </w:tr>
      <w:tr w:rsidR="007E629B" w:rsidRPr="006A241F" w14:paraId="4EFB8702"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22010D96"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1D72EDA4"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5D135E4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146</w:t>
            </w:r>
          </w:p>
        </w:tc>
        <w:tc>
          <w:tcPr>
            <w:tcW w:w="626" w:type="pct"/>
            <w:tcBorders>
              <w:top w:val="nil"/>
              <w:left w:val="nil"/>
              <w:bottom w:val="single" w:sz="4" w:space="0" w:color="auto"/>
              <w:right w:val="single" w:sz="4" w:space="0" w:color="auto"/>
            </w:tcBorders>
            <w:shd w:val="clear" w:color="auto" w:fill="auto"/>
            <w:vAlign w:val="center"/>
            <w:hideMark/>
          </w:tcPr>
          <w:p w14:paraId="4B13CDDC"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205</w:t>
            </w:r>
          </w:p>
        </w:tc>
        <w:tc>
          <w:tcPr>
            <w:tcW w:w="1091" w:type="pct"/>
            <w:tcBorders>
              <w:top w:val="nil"/>
              <w:left w:val="nil"/>
              <w:bottom w:val="single" w:sz="4" w:space="0" w:color="auto"/>
              <w:right w:val="single" w:sz="4" w:space="0" w:color="auto"/>
            </w:tcBorders>
            <w:shd w:val="clear" w:color="auto" w:fill="auto"/>
            <w:vAlign w:val="center"/>
            <w:hideMark/>
          </w:tcPr>
          <w:p w14:paraId="51CD607D"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11.612.228</w:t>
            </w:r>
          </w:p>
        </w:tc>
      </w:tr>
      <w:tr w:rsidR="007E629B" w:rsidRPr="006A241F" w14:paraId="0E1B601B"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22772B46"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50C3E436"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0616C5E9"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16</w:t>
            </w:r>
          </w:p>
        </w:tc>
        <w:tc>
          <w:tcPr>
            <w:tcW w:w="626" w:type="pct"/>
            <w:tcBorders>
              <w:top w:val="nil"/>
              <w:left w:val="nil"/>
              <w:bottom w:val="single" w:sz="4" w:space="0" w:color="auto"/>
              <w:right w:val="single" w:sz="4" w:space="0" w:color="auto"/>
            </w:tcBorders>
            <w:shd w:val="clear" w:color="auto" w:fill="auto"/>
            <w:vAlign w:val="center"/>
            <w:hideMark/>
          </w:tcPr>
          <w:p w14:paraId="32B32A67"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19</w:t>
            </w:r>
          </w:p>
        </w:tc>
        <w:tc>
          <w:tcPr>
            <w:tcW w:w="1091" w:type="pct"/>
            <w:tcBorders>
              <w:top w:val="nil"/>
              <w:left w:val="nil"/>
              <w:bottom w:val="single" w:sz="4" w:space="0" w:color="auto"/>
              <w:right w:val="single" w:sz="4" w:space="0" w:color="auto"/>
            </w:tcBorders>
            <w:shd w:val="clear" w:color="auto" w:fill="auto"/>
            <w:vAlign w:val="center"/>
            <w:hideMark/>
          </w:tcPr>
          <w:p w14:paraId="1E6E7215"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1.658.221</w:t>
            </w:r>
          </w:p>
        </w:tc>
      </w:tr>
      <w:tr w:rsidR="007E629B" w:rsidRPr="006A241F" w14:paraId="246DC167"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4B42A26E"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565E3FC2" w14:textId="77777777" w:rsidR="007E629B" w:rsidRPr="006A241F" w:rsidRDefault="007E629B" w:rsidP="00BD3704">
            <w:pPr>
              <w:spacing w:after="0" w:line="240" w:lineRule="auto"/>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78C0E198"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224</w:t>
            </w:r>
          </w:p>
        </w:tc>
        <w:tc>
          <w:tcPr>
            <w:tcW w:w="626" w:type="pct"/>
            <w:tcBorders>
              <w:top w:val="nil"/>
              <w:left w:val="nil"/>
              <w:bottom w:val="single" w:sz="4" w:space="0" w:color="auto"/>
              <w:right w:val="single" w:sz="4" w:space="0" w:color="auto"/>
            </w:tcBorders>
            <w:shd w:val="clear" w:color="auto" w:fill="auto"/>
            <w:vAlign w:val="center"/>
            <w:hideMark/>
          </w:tcPr>
          <w:p w14:paraId="1A9B888B"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310</w:t>
            </w:r>
          </w:p>
        </w:tc>
        <w:tc>
          <w:tcPr>
            <w:tcW w:w="1091" w:type="pct"/>
            <w:tcBorders>
              <w:top w:val="nil"/>
              <w:left w:val="nil"/>
              <w:bottom w:val="single" w:sz="4" w:space="0" w:color="auto"/>
              <w:right w:val="single" w:sz="4" w:space="0" w:color="auto"/>
            </w:tcBorders>
            <w:shd w:val="clear" w:color="auto" w:fill="auto"/>
            <w:vAlign w:val="center"/>
            <w:hideMark/>
          </w:tcPr>
          <w:p w14:paraId="5BD20DF1"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115.646.773</w:t>
            </w:r>
          </w:p>
        </w:tc>
      </w:tr>
      <w:tr w:rsidR="007E629B" w:rsidRPr="006A241F" w14:paraId="5134E526" w14:textId="77777777" w:rsidTr="00BD3704">
        <w:trPr>
          <w:trHeight w:val="30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14:paraId="21A140A5" w14:textId="77777777" w:rsidR="007E629B" w:rsidRPr="006A241F" w:rsidRDefault="007E629B" w:rsidP="00BD3704">
            <w:pPr>
              <w:spacing w:after="0" w:line="240" w:lineRule="auto"/>
              <w:jc w:val="center"/>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Gradnje</w:t>
            </w:r>
          </w:p>
        </w:tc>
        <w:tc>
          <w:tcPr>
            <w:tcW w:w="2204" w:type="pct"/>
            <w:tcBorders>
              <w:top w:val="nil"/>
              <w:left w:val="nil"/>
              <w:bottom w:val="single" w:sz="4" w:space="0" w:color="auto"/>
              <w:right w:val="single" w:sz="4" w:space="0" w:color="auto"/>
            </w:tcBorders>
            <w:shd w:val="clear" w:color="auto" w:fill="auto"/>
            <w:vAlign w:val="center"/>
            <w:hideMark/>
          </w:tcPr>
          <w:p w14:paraId="4239C492"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3D36EB95"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w:t>
            </w:r>
          </w:p>
        </w:tc>
        <w:tc>
          <w:tcPr>
            <w:tcW w:w="626" w:type="pct"/>
            <w:tcBorders>
              <w:top w:val="nil"/>
              <w:left w:val="nil"/>
              <w:bottom w:val="single" w:sz="4" w:space="0" w:color="auto"/>
              <w:right w:val="single" w:sz="4" w:space="0" w:color="auto"/>
            </w:tcBorders>
            <w:shd w:val="clear" w:color="auto" w:fill="auto"/>
            <w:vAlign w:val="center"/>
            <w:hideMark/>
          </w:tcPr>
          <w:p w14:paraId="7EF88519"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w:t>
            </w:r>
          </w:p>
        </w:tc>
        <w:tc>
          <w:tcPr>
            <w:tcW w:w="1091" w:type="pct"/>
            <w:tcBorders>
              <w:top w:val="nil"/>
              <w:left w:val="nil"/>
              <w:bottom w:val="single" w:sz="4" w:space="0" w:color="auto"/>
              <w:right w:val="single" w:sz="4" w:space="0" w:color="auto"/>
            </w:tcBorders>
            <w:shd w:val="clear" w:color="auto" w:fill="auto"/>
            <w:vAlign w:val="center"/>
            <w:hideMark/>
          </w:tcPr>
          <w:p w14:paraId="1F170559"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638.608</w:t>
            </w:r>
          </w:p>
        </w:tc>
      </w:tr>
      <w:tr w:rsidR="007E629B" w:rsidRPr="006A241F" w14:paraId="09CB7C0F"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7547B705"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5B454150"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0AE775B4"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14</w:t>
            </w:r>
          </w:p>
        </w:tc>
        <w:tc>
          <w:tcPr>
            <w:tcW w:w="626" w:type="pct"/>
            <w:tcBorders>
              <w:top w:val="nil"/>
              <w:left w:val="nil"/>
              <w:bottom w:val="single" w:sz="4" w:space="0" w:color="auto"/>
              <w:right w:val="single" w:sz="4" w:space="0" w:color="auto"/>
            </w:tcBorders>
            <w:shd w:val="clear" w:color="auto" w:fill="auto"/>
            <w:vAlign w:val="center"/>
            <w:hideMark/>
          </w:tcPr>
          <w:p w14:paraId="6C9B337C"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18</w:t>
            </w:r>
          </w:p>
        </w:tc>
        <w:tc>
          <w:tcPr>
            <w:tcW w:w="1091" w:type="pct"/>
            <w:tcBorders>
              <w:top w:val="nil"/>
              <w:left w:val="nil"/>
              <w:bottom w:val="single" w:sz="4" w:space="0" w:color="auto"/>
              <w:right w:val="single" w:sz="4" w:space="0" w:color="auto"/>
            </w:tcBorders>
            <w:shd w:val="clear" w:color="auto" w:fill="auto"/>
            <w:vAlign w:val="center"/>
            <w:hideMark/>
          </w:tcPr>
          <w:p w14:paraId="191305A0"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28.689.892</w:t>
            </w:r>
          </w:p>
        </w:tc>
      </w:tr>
      <w:tr w:rsidR="007E629B" w:rsidRPr="006A241F" w14:paraId="1CD00009"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5E62F003"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149E9582"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22DA5DB7"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60</w:t>
            </w:r>
          </w:p>
        </w:tc>
        <w:tc>
          <w:tcPr>
            <w:tcW w:w="626" w:type="pct"/>
            <w:tcBorders>
              <w:top w:val="nil"/>
              <w:left w:val="nil"/>
              <w:bottom w:val="single" w:sz="4" w:space="0" w:color="auto"/>
              <w:right w:val="single" w:sz="4" w:space="0" w:color="auto"/>
            </w:tcBorders>
            <w:shd w:val="clear" w:color="auto" w:fill="auto"/>
            <w:vAlign w:val="center"/>
            <w:hideMark/>
          </w:tcPr>
          <w:p w14:paraId="2E4A05E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67</w:t>
            </w:r>
          </w:p>
        </w:tc>
        <w:tc>
          <w:tcPr>
            <w:tcW w:w="1091" w:type="pct"/>
            <w:tcBorders>
              <w:top w:val="nil"/>
              <w:left w:val="nil"/>
              <w:bottom w:val="single" w:sz="4" w:space="0" w:color="auto"/>
              <w:right w:val="single" w:sz="4" w:space="0" w:color="auto"/>
            </w:tcBorders>
            <w:shd w:val="clear" w:color="auto" w:fill="auto"/>
            <w:vAlign w:val="center"/>
            <w:hideMark/>
          </w:tcPr>
          <w:p w14:paraId="68D05EC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313.909.582</w:t>
            </w:r>
          </w:p>
        </w:tc>
      </w:tr>
      <w:tr w:rsidR="007E629B" w:rsidRPr="006A241F" w14:paraId="4EA0CCAC"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729E1EA6"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370ACE27"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34936DC8"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111</w:t>
            </w:r>
          </w:p>
        </w:tc>
        <w:tc>
          <w:tcPr>
            <w:tcW w:w="626" w:type="pct"/>
            <w:tcBorders>
              <w:top w:val="nil"/>
              <w:left w:val="nil"/>
              <w:bottom w:val="single" w:sz="4" w:space="0" w:color="auto"/>
              <w:right w:val="single" w:sz="4" w:space="0" w:color="auto"/>
            </w:tcBorders>
            <w:shd w:val="clear" w:color="auto" w:fill="auto"/>
            <w:vAlign w:val="center"/>
            <w:hideMark/>
          </w:tcPr>
          <w:p w14:paraId="16E773AA"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121</w:t>
            </w:r>
          </w:p>
        </w:tc>
        <w:tc>
          <w:tcPr>
            <w:tcW w:w="1091" w:type="pct"/>
            <w:tcBorders>
              <w:top w:val="nil"/>
              <w:left w:val="nil"/>
              <w:bottom w:val="single" w:sz="4" w:space="0" w:color="auto"/>
              <w:right w:val="single" w:sz="4" w:space="0" w:color="auto"/>
            </w:tcBorders>
            <w:shd w:val="clear" w:color="auto" w:fill="auto"/>
            <w:vAlign w:val="center"/>
            <w:hideMark/>
          </w:tcPr>
          <w:p w14:paraId="484D0AB6"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17.926.940</w:t>
            </w:r>
          </w:p>
        </w:tc>
      </w:tr>
      <w:tr w:rsidR="007E629B" w:rsidRPr="006A241F" w14:paraId="37FD5F42"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09D8B330"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595EDD9A" w14:textId="77777777" w:rsidR="007E629B" w:rsidRPr="006A241F" w:rsidRDefault="007E629B" w:rsidP="00BD3704">
            <w:pPr>
              <w:spacing w:after="0" w:line="240" w:lineRule="auto"/>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27683A62"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w:t>
            </w:r>
          </w:p>
        </w:tc>
        <w:tc>
          <w:tcPr>
            <w:tcW w:w="626" w:type="pct"/>
            <w:tcBorders>
              <w:top w:val="nil"/>
              <w:left w:val="nil"/>
              <w:bottom w:val="single" w:sz="4" w:space="0" w:color="auto"/>
              <w:right w:val="single" w:sz="4" w:space="0" w:color="auto"/>
            </w:tcBorders>
            <w:shd w:val="clear" w:color="auto" w:fill="auto"/>
            <w:vAlign w:val="center"/>
            <w:hideMark/>
          </w:tcPr>
          <w:p w14:paraId="6494887B"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w:t>
            </w:r>
          </w:p>
        </w:tc>
        <w:tc>
          <w:tcPr>
            <w:tcW w:w="1091" w:type="pct"/>
            <w:tcBorders>
              <w:top w:val="nil"/>
              <w:left w:val="nil"/>
              <w:bottom w:val="single" w:sz="4" w:space="0" w:color="auto"/>
              <w:right w:val="single" w:sz="4" w:space="0" w:color="auto"/>
            </w:tcBorders>
            <w:shd w:val="clear" w:color="auto" w:fill="auto"/>
            <w:vAlign w:val="center"/>
            <w:hideMark/>
          </w:tcPr>
          <w:p w14:paraId="3144D071" w14:textId="77777777" w:rsidR="007E629B" w:rsidRPr="006A241F" w:rsidRDefault="007E629B" w:rsidP="00BD3704">
            <w:pPr>
              <w:spacing w:after="0" w:line="240" w:lineRule="auto"/>
              <w:jc w:val="right"/>
              <w:rPr>
                <w:rFonts w:ascii="Arial" w:eastAsia="Times New Roman" w:hAnsi="Arial" w:cs="Arial"/>
                <w:color w:val="000000"/>
                <w:sz w:val="18"/>
                <w:szCs w:val="18"/>
                <w:lang w:eastAsia="sl-SI"/>
              </w:rPr>
            </w:pPr>
            <w:r w:rsidRPr="006A241F">
              <w:rPr>
                <w:rFonts w:ascii="Arial" w:eastAsia="Times New Roman" w:hAnsi="Arial" w:cs="Arial"/>
                <w:color w:val="000000"/>
                <w:sz w:val="18"/>
                <w:szCs w:val="18"/>
                <w:lang w:eastAsia="sl-SI"/>
              </w:rPr>
              <w:t>3.355.722</w:t>
            </w:r>
          </w:p>
        </w:tc>
      </w:tr>
      <w:tr w:rsidR="007E629B" w:rsidRPr="006A241F" w14:paraId="3821C3A4" w14:textId="77777777" w:rsidTr="00BD3704">
        <w:trPr>
          <w:trHeight w:val="300"/>
        </w:trPr>
        <w:tc>
          <w:tcPr>
            <w:tcW w:w="453" w:type="pct"/>
            <w:vMerge/>
            <w:tcBorders>
              <w:top w:val="nil"/>
              <w:left w:val="single" w:sz="4" w:space="0" w:color="auto"/>
              <w:bottom w:val="single" w:sz="4" w:space="0" w:color="auto"/>
              <w:right w:val="single" w:sz="4" w:space="0" w:color="auto"/>
            </w:tcBorders>
            <w:vAlign w:val="center"/>
            <w:hideMark/>
          </w:tcPr>
          <w:p w14:paraId="0E3C4983" w14:textId="77777777" w:rsidR="007E629B" w:rsidRPr="006A241F" w:rsidRDefault="007E629B" w:rsidP="00BD3704">
            <w:pPr>
              <w:spacing w:after="0" w:line="240" w:lineRule="auto"/>
              <w:rPr>
                <w:rFonts w:ascii="Arial" w:eastAsia="Times New Roman" w:hAnsi="Arial" w:cs="Arial"/>
                <w:color w:val="000000"/>
                <w:sz w:val="18"/>
                <w:szCs w:val="18"/>
                <w:lang w:eastAsia="sl-SI"/>
              </w:rPr>
            </w:pPr>
          </w:p>
        </w:tc>
        <w:tc>
          <w:tcPr>
            <w:tcW w:w="2204" w:type="pct"/>
            <w:tcBorders>
              <w:top w:val="nil"/>
              <w:left w:val="nil"/>
              <w:bottom w:val="single" w:sz="4" w:space="0" w:color="auto"/>
              <w:right w:val="single" w:sz="4" w:space="0" w:color="auto"/>
            </w:tcBorders>
            <w:shd w:val="clear" w:color="auto" w:fill="auto"/>
            <w:vAlign w:val="center"/>
            <w:hideMark/>
          </w:tcPr>
          <w:p w14:paraId="39DCD499" w14:textId="77777777" w:rsidR="007E629B" w:rsidRPr="006A241F" w:rsidRDefault="007E629B" w:rsidP="00BD3704">
            <w:pPr>
              <w:spacing w:after="0" w:line="240" w:lineRule="auto"/>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67D4B949"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189</w:t>
            </w:r>
          </w:p>
        </w:tc>
        <w:tc>
          <w:tcPr>
            <w:tcW w:w="626" w:type="pct"/>
            <w:tcBorders>
              <w:top w:val="nil"/>
              <w:left w:val="nil"/>
              <w:bottom w:val="single" w:sz="4" w:space="0" w:color="auto"/>
              <w:right w:val="single" w:sz="4" w:space="0" w:color="auto"/>
            </w:tcBorders>
            <w:shd w:val="clear" w:color="auto" w:fill="auto"/>
            <w:noWrap/>
            <w:vAlign w:val="center"/>
            <w:hideMark/>
          </w:tcPr>
          <w:p w14:paraId="66D51F33"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210</w:t>
            </w:r>
          </w:p>
        </w:tc>
        <w:tc>
          <w:tcPr>
            <w:tcW w:w="1091" w:type="pct"/>
            <w:tcBorders>
              <w:top w:val="nil"/>
              <w:left w:val="nil"/>
              <w:bottom w:val="single" w:sz="4" w:space="0" w:color="auto"/>
              <w:right w:val="single" w:sz="4" w:space="0" w:color="auto"/>
            </w:tcBorders>
            <w:shd w:val="clear" w:color="auto" w:fill="auto"/>
            <w:noWrap/>
            <w:vAlign w:val="center"/>
            <w:hideMark/>
          </w:tcPr>
          <w:p w14:paraId="191AE722"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364.520.744</w:t>
            </w:r>
          </w:p>
        </w:tc>
      </w:tr>
      <w:tr w:rsidR="007E629B" w:rsidRPr="006A241F" w14:paraId="0EAED715" w14:textId="77777777" w:rsidTr="00BD3704">
        <w:trPr>
          <w:trHeight w:val="300"/>
        </w:trPr>
        <w:tc>
          <w:tcPr>
            <w:tcW w:w="265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5B3E94" w14:textId="77777777" w:rsidR="007E629B" w:rsidRPr="006A241F" w:rsidRDefault="007E629B" w:rsidP="00BD3704">
            <w:pPr>
              <w:spacing w:after="0" w:line="240" w:lineRule="auto"/>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017C58A2"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576</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1A61006B"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908</w:t>
            </w:r>
          </w:p>
        </w:tc>
        <w:tc>
          <w:tcPr>
            <w:tcW w:w="1091" w:type="pct"/>
            <w:tcBorders>
              <w:top w:val="nil"/>
              <w:left w:val="nil"/>
              <w:bottom w:val="single" w:sz="4" w:space="0" w:color="auto"/>
              <w:right w:val="single" w:sz="4" w:space="0" w:color="auto"/>
            </w:tcBorders>
            <w:shd w:val="clear" w:color="auto" w:fill="E7E6E6" w:themeFill="background2"/>
            <w:noWrap/>
            <w:vAlign w:val="center"/>
            <w:hideMark/>
          </w:tcPr>
          <w:p w14:paraId="1659D0E0" w14:textId="77777777" w:rsidR="007E629B" w:rsidRPr="006A241F" w:rsidRDefault="007E629B" w:rsidP="00BD3704">
            <w:pPr>
              <w:spacing w:after="0" w:line="240" w:lineRule="auto"/>
              <w:jc w:val="right"/>
              <w:rPr>
                <w:rFonts w:ascii="Arial" w:eastAsia="Times New Roman" w:hAnsi="Arial" w:cs="Arial"/>
                <w:b/>
                <w:bCs/>
                <w:color w:val="000000"/>
                <w:sz w:val="18"/>
                <w:szCs w:val="18"/>
                <w:lang w:eastAsia="sl-SI"/>
              </w:rPr>
            </w:pPr>
            <w:r w:rsidRPr="006A241F">
              <w:rPr>
                <w:rFonts w:ascii="Arial" w:eastAsia="Times New Roman" w:hAnsi="Arial" w:cs="Arial"/>
                <w:b/>
                <w:bCs/>
                <w:color w:val="000000"/>
                <w:sz w:val="18"/>
                <w:szCs w:val="18"/>
                <w:lang w:eastAsia="sl-SI"/>
              </w:rPr>
              <w:t>568.378.373</w:t>
            </w:r>
          </w:p>
        </w:tc>
      </w:tr>
    </w:tbl>
    <w:p w14:paraId="647E0505" w14:textId="77777777" w:rsidR="007E629B" w:rsidRPr="00493398" w:rsidRDefault="007E629B" w:rsidP="007E629B">
      <w:pPr>
        <w:spacing w:before="120" w:after="120" w:line="240" w:lineRule="auto"/>
        <w:jc w:val="both"/>
        <w:rPr>
          <w:rFonts w:ascii="Arial" w:hAnsi="Arial" w:cs="Arial"/>
          <w:sz w:val="20"/>
          <w:highlight w:val="yellow"/>
        </w:rPr>
      </w:pPr>
    </w:p>
    <w:p w14:paraId="51936C49" w14:textId="3B165D1B" w:rsidR="007E629B" w:rsidRPr="003E2F76" w:rsidRDefault="007E629B" w:rsidP="007E629B">
      <w:pPr>
        <w:spacing w:before="120" w:after="120" w:line="240" w:lineRule="auto"/>
        <w:jc w:val="both"/>
        <w:rPr>
          <w:rFonts w:ascii="Arial" w:hAnsi="Arial" w:cs="Arial"/>
          <w:sz w:val="20"/>
        </w:rPr>
      </w:pPr>
      <w:r w:rsidRPr="003E2F76">
        <w:rPr>
          <w:rFonts w:ascii="Arial" w:hAnsi="Arial" w:cs="Arial"/>
          <w:sz w:val="20"/>
        </w:rPr>
        <w:t xml:space="preserve">Preglednica </w:t>
      </w:r>
      <w:r w:rsidR="00003254">
        <w:rPr>
          <w:rFonts w:ascii="Arial" w:hAnsi="Arial" w:cs="Arial"/>
          <w:sz w:val="20"/>
        </w:rPr>
        <w:t>86</w:t>
      </w:r>
      <w:r w:rsidRPr="003E2F76">
        <w:rPr>
          <w:rFonts w:ascii="Arial" w:hAnsi="Arial" w:cs="Arial"/>
          <w:sz w:val="20"/>
        </w:rPr>
        <w:t>: Javna naročila, sofinancirana s sredstvi EU glede na področje, mesto objave in vrsto postopka</w:t>
      </w:r>
      <w:bookmarkEnd w:id="107"/>
      <w:bookmarkEnd w:id="108"/>
      <w:bookmarkEnd w:id="109"/>
      <w:bookmarkEnd w:id="110"/>
      <w:bookmarkEnd w:id="111"/>
      <w:bookmarkEnd w:id="112"/>
    </w:p>
    <w:tbl>
      <w:tblPr>
        <w:tblW w:w="5000" w:type="pct"/>
        <w:tblCellMar>
          <w:left w:w="70" w:type="dxa"/>
          <w:right w:w="70" w:type="dxa"/>
        </w:tblCellMar>
        <w:tblLook w:val="04A0" w:firstRow="1" w:lastRow="0" w:firstColumn="1" w:lastColumn="0" w:noHBand="0" w:noVBand="1"/>
      </w:tblPr>
      <w:tblGrid>
        <w:gridCol w:w="1317"/>
        <w:gridCol w:w="974"/>
        <w:gridCol w:w="2583"/>
        <w:gridCol w:w="1149"/>
        <w:gridCol w:w="1149"/>
        <w:gridCol w:w="2002"/>
      </w:tblGrid>
      <w:tr w:rsidR="007E629B" w:rsidRPr="004F39B5" w14:paraId="67983694" w14:textId="77777777" w:rsidTr="00BD3704">
        <w:trPr>
          <w:trHeight w:val="480"/>
          <w:tblHeader/>
        </w:trPr>
        <w:tc>
          <w:tcPr>
            <w:tcW w:w="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FAE05E9"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Področje</w:t>
            </w:r>
          </w:p>
        </w:tc>
        <w:tc>
          <w:tcPr>
            <w:tcW w:w="531" w:type="pct"/>
            <w:tcBorders>
              <w:top w:val="single" w:sz="4" w:space="0" w:color="auto"/>
              <w:left w:val="nil"/>
              <w:bottom w:val="single" w:sz="4" w:space="0" w:color="auto"/>
              <w:right w:val="single" w:sz="4" w:space="0" w:color="auto"/>
            </w:tcBorders>
            <w:shd w:val="clear" w:color="000000" w:fill="EDEDED"/>
            <w:vAlign w:val="center"/>
            <w:hideMark/>
          </w:tcPr>
          <w:p w14:paraId="722589DE"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Objava UL EU</w:t>
            </w:r>
          </w:p>
        </w:tc>
        <w:tc>
          <w:tcPr>
            <w:tcW w:w="1408" w:type="pct"/>
            <w:tcBorders>
              <w:top w:val="single" w:sz="4" w:space="0" w:color="auto"/>
              <w:left w:val="nil"/>
              <w:bottom w:val="single" w:sz="4" w:space="0" w:color="auto"/>
              <w:right w:val="single" w:sz="4" w:space="0" w:color="auto"/>
            </w:tcBorders>
            <w:shd w:val="clear" w:color="000000" w:fill="EDEDED"/>
            <w:vAlign w:val="center"/>
            <w:hideMark/>
          </w:tcPr>
          <w:p w14:paraId="2526FBC4"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Vrsta postopka</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63955A41"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Št. postopkov</w:t>
            </w:r>
          </w:p>
        </w:tc>
        <w:tc>
          <w:tcPr>
            <w:tcW w:w="626" w:type="pct"/>
            <w:tcBorders>
              <w:top w:val="single" w:sz="4" w:space="0" w:color="auto"/>
              <w:left w:val="nil"/>
              <w:bottom w:val="single" w:sz="4" w:space="0" w:color="auto"/>
              <w:right w:val="single" w:sz="4" w:space="0" w:color="auto"/>
            </w:tcBorders>
            <w:shd w:val="clear" w:color="000000" w:fill="EDEDED"/>
            <w:vAlign w:val="center"/>
            <w:hideMark/>
          </w:tcPr>
          <w:p w14:paraId="73B45776"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Št. naročil</w:t>
            </w:r>
          </w:p>
        </w:tc>
        <w:tc>
          <w:tcPr>
            <w:tcW w:w="1091" w:type="pct"/>
            <w:tcBorders>
              <w:top w:val="single" w:sz="4" w:space="0" w:color="auto"/>
              <w:left w:val="nil"/>
              <w:bottom w:val="single" w:sz="4" w:space="0" w:color="auto"/>
              <w:right w:val="single" w:sz="4" w:space="0" w:color="auto"/>
            </w:tcBorders>
            <w:shd w:val="clear" w:color="000000" w:fill="EDEDED"/>
            <w:vAlign w:val="center"/>
            <w:hideMark/>
          </w:tcPr>
          <w:p w14:paraId="688C40A0" w14:textId="77777777" w:rsidR="007E629B" w:rsidRPr="004F39B5" w:rsidRDefault="007E629B" w:rsidP="00BD3704">
            <w:pPr>
              <w:spacing w:after="0" w:line="240" w:lineRule="auto"/>
              <w:jc w:val="center"/>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Pogodbena vrednost</w:t>
            </w:r>
          </w:p>
        </w:tc>
      </w:tr>
      <w:tr w:rsidR="007E629B" w:rsidRPr="004F39B5" w14:paraId="485D1C24"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5572C0A7"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Splošno</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2E55AE4C"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DA</w:t>
            </w:r>
          </w:p>
        </w:tc>
        <w:tc>
          <w:tcPr>
            <w:tcW w:w="1408" w:type="pct"/>
            <w:tcBorders>
              <w:top w:val="nil"/>
              <w:left w:val="nil"/>
              <w:bottom w:val="single" w:sz="4" w:space="0" w:color="auto"/>
              <w:right w:val="single" w:sz="4" w:space="0" w:color="auto"/>
            </w:tcBorders>
            <w:shd w:val="clear" w:color="auto" w:fill="auto"/>
            <w:vAlign w:val="center"/>
            <w:hideMark/>
          </w:tcPr>
          <w:p w14:paraId="280C551B"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7C29A8D3"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8</w:t>
            </w:r>
          </w:p>
        </w:tc>
        <w:tc>
          <w:tcPr>
            <w:tcW w:w="626" w:type="pct"/>
            <w:tcBorders>
              <w:top w:val="nil"/>
              <w:left w:val="nil"/>
              <w:bottom w:val="single" w:sz="4" w:space="0" w:color="auto"/>
              <w:right w:val="single" w:sz="4" w:space="0" w:color="auto"/>
            </w:tcBorders>
            <w:shd w:val="clear" w:color="auto" w:fill="auto"/>
            <w:vAlign w:val="center"/>
            <w:hideMark/>
          </w:tcPr>
          <w:p w14:paraId="653E9372"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15</w:t>
            </w:r>
          </w:p>
        </w:tc>
        <w:tc>
          <w:tcPr>
            <w:tcW w:w="1091" w:type="pct"/>
            <w:tcBorders>
              <w:top w:val="nil"/>
              <w:left w:val="nil"/>
              <w:bottom w:val="single" w:sz="4" w:space="0" w:color="auto"/>
              <w:right w:val="single" w:sz="4" w:space="0" w:color="auto"/>
            </w:tcBorders>
            <w:shd w:val="clear" w:color="auto" w:fill="auto"/>
            <w:vAlign w:val="center"/>
            <w:hideMark/>
          </w:tcPr>
          <w:p w14:paraId="2CAB72BA"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34.746.017</w:t>
            </w:r>
          </w:p>
        </w:tc>
      </w:tr>
      <w:tr w:rsidR="007E629B" w:rsidRPr="004F39B5" w14:paraId="1C10F67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70D715D"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19C2BFEC"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5F4990FB"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244BDBA1"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117</w:t>
            </w:r>
          </w:p>
        </w:tc>
        <w:tc>
          <w:tcPr>
            <w:tcW w:w="626" w:type="pct"/>
            <w:tcBorders>
              <w:top w:val="nil"/>
              <w:left w:val="nil"/>
              <w:bottom w:val="single" w:sz="4" w:space="0" w:color="auto"/>
              <w:right w:val="single" w:sz="4" w:space="0" w:color="auto"/>
            </w:tcBorders>
            <w:shd w:val="clear" w:color="auto" w:fill="auto"/>
            <w:vAlign w:val="center"/>
            <w:hideMark/>
          </w:tcPr>
          <w:p w14:paraId="0D357F4A"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224</w:t>
            </w:r>
          </w:p>
        </w:tc>
        <w:tc>
          <w:tcPr>
            <w:tcW w:w="1091" w:type="pct"/>
            <w:tcBorders>
              <w:top w:val="nil"/>
              <w:left w:val="nil"/>
              <w:bottom w:val="single" w:sz="4" w:space="0" w:color="auto"/>
              <w:right w:val="single" w:sz="4" w:space="0" w:color="auto"/>
            </w:tcBorders>
            <w:shd w:val="clear" w:color="auto" w:fill="auto"/>
            <w:vAlign w:val="center"/>
            <w:hideMark/>
          </w:tcPr>
          <w:p w14:paraId="5860FE84"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378.050.939</w:t>
            </w:r>
          </w:p>
        </w:tc>
      </w:tr>
      <w:tr w:rsidR="007E629B" w:rsidRPr="004F39B5" w14:paraId="3F5B3AF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1CC8F12"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2F997CD5"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2E56C24F"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Omejeni postopek</w:t>
            </w:r>
          </w:p>
        </w:tc>
        <w:tc>
          <w:tcPr>
            <w:tcW w:w="626" w:type="pct"/>
            <w:tcBorders>
              <w:top w:val="nil"/>
              <w:left w:val="nil"/>
              <w:bottom w:val="single" w:sz="4" w:space="0" w:color="auto"/>
              <w:right w:val="single" w:sz="4" w:space="0" w:color="auto"/>
            </w:tcBorders>
            <w:shd w:val="clear" w:color="auto" w:fill="auto"/>
            <w:vAlign w:val="center"/>
            <w:hideMark/>
          </w:tcPr>
          <w:p w14:paraId="51691CC0"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w:t>
            </w:r>
          </w:p>
        </w:tc>
        <w:tc>
          <w:tcPr>
            <w:tcW w:w="626" w:type="pct"/>
            <w:tcBorders>
              <w:top w:val="nil"/>
              <w:left w:val="nil"/>
              <w:bottom w:val="single" w:sz="4" w:space="0" w:color="auto"/>
              <w:right w:val="single" w:sz="4" w:space="0" w:color="auto"/>
            </w:tcBorders>
            <w:shd w:val="clear" w:color="auto" w:fill="auto"/>
            <w:vAlign w:val="center"/>
            <w:hideMark/>
          </w:tcPr>
          <w:p w14:paraId="4880D99A"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w:t>
            </w:r>
          </w:p>
        </w:tc>
        <w:tc>
          <w:tcPr>
            <w:tcW w:w="1091" w:type="pct"/>
            <w:tcBorders>
              <w:top w:val="nil"/>
              <w:left w:val="nil"/>
              <w:bottom w:val="single" w:sz="4" w:space="0" w:color="auto"/>
              <w:right w:val="single" w:sz="4" w:space="0" w:color="auto"/>
            </w:tcBorders>
            <w:shd w:val="clear" w:color="auto" w:fill="auto"/>
            <w:vAlign w:val="center"/>
            <w:hideMark/>
          </w:tcPr>
          <w:p w14:paraId="1228B959"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9.500.000</w:t>
            </w:r>
          </w:p>
        </w:tc>
      </w:tr>
      <w:tr w:rsidR="007E629B" w:rsidRPr="004F39B5" w14:paraId="4F2EC24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9F2C378"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614197FA"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2C70334E"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676CF6E0"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w:t>
            </w:r>
          </w:p>
        </w:tc>
        <w:tc>
          <w:tcPr>
            <w:tcW w:w="626" w:type="pct"/>
            <w:tcBorders>
              <w:top w:val="nil"/>
              <w:left w:val="nil"/>
              <w:bottom w:val="single" w:sz="4" w:space="0" w:color="auto"/>
              <w:right w:val="single" w:sz="4" w:space="0" w:color="auto"/>
            </w:tcBorders>
            <w:shd w:val="clear" w:color="auto" w:fill="auto"/>
            <w:vAlign w:val="center"/>
            <w:hideMark/>
          </w:tcPr>
          <w:p w14:paraId="5A47CA69"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w:t>
            </w:r>
          </w:p>
        </w:tc>
        <w:tc>
          <w:tcPr>
            <w:tcW w:w="1091" w:type="pct"/>
            <w:tcBorders>
              <w:top w:val="nil"/>
              <w:left w:val="nil"/>
              <w:bottom w:val="single" w:sz="4" w:space="0" w:color="auto"/>
              <w:right w:val="single" w:sz="4" w:space="0" w:color="auto"/>
            </w:tcBorders>
            <w:shd w:val="clear" w:color="auto" w:fill="auto"/>
            <w:vAlign w:val="center"/>
            <w:hideMark/>
          </w:tcPr>
          <w:p w14:paraId="0F2D129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3.266.852</w:t>
            </w:r>
          </w:p>
        </w:tc>
      </w:tr>
      <w:tr w:rsidR="007E629B" w:rsidRPr="004F39B5" w14:paraId="6DFE0423"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FE124EB"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0B522B82"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6A5BCF6C" w14:textId="77777777" w:rsidR="007E629B" w:rsidRPr="004F39B5" w:rsidRDefault="007E629B" w:rsidP="00BD3704">
            <w:pPr>
              <w:spacing w:after="0" w:line="240" w:lineRule="auto"/>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5F31611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130</w:t>
            </w:r>
          </w:p>
        </w:tc>
        <w:tc>
          <w:tcPr>
            <w:tcW w:w="626" w:type="pct"/>
            <w:tcBorders>
              <w:top w:val="nil"/>
              <w:left w:val="nil"/>
              <w:bottom w:val="single" w:sz="4" w:space="0" w:color="auto"/>
              <w:right w:val="single" w:sz="4" w:space="0" w:color="auto"/>
            </w:tcBorders>
            <w:shd w:val="clear" w:color="auto" w:fill="auto"/>
            <w:vAlign w:val="center"/>
            <w:hideMark/>
          </w:tcPr>
          <w:p w14:paraId="046676B1"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246</w:t>
            </w:r>
          </w:p>
        </w:tc>
        <w:tc>
          <w:tcPr>
            <w:tcW w:w="1091" w:type="pct"/>
            <w:tcBorders>
              <w:top w:val="nil"/>
              <w:left w:val="nil"/>
              <w:bottom w:val="single" w:sz="4" w:space="0" w:color="auto"/>
              <w:right w:val="single" w:sz="4" w:space="0" w:color="auto"/>
            </w:tcBorders>
            <w:shd w:val="clear" w:color="auto" w:fill="auto"/>
            <w:vAlign w:val="center"/>
            <w:hideMark/>
          </w:tcPr>
          <w:p w14:paraId="69E414C7"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425.563.808</w:t>
            </w:r>
          </w:p>
        </w:tc>
      </w:tr>
      <w:tr w:rsidR="007E629B" w:rsidRPr="004F39B5" w14:paraId="100FF80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4F1977E"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034DA275"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NE</w:t>
            </w:r>
          </w:p>
        </w:tc>
        <w:tc>
          <w:tcPr>
            <w:tcW w:w="1408" w:type="pct"/>
            <w:tcBorders>
              <w:top w:val="nil"/>
              <w:left w:val="nil"/>
              <w:bottom w:val="single" w:sz="4" w:space="0" w:color="auto"/>
              <w:right w:val="single" w:sz="4" w:space="0" w:color="auto"/>
            </w:tcBorders>
            <w:shd w:val="clear" w:color="auto" w:fill="auto"/>
            <w:vAlign w:val="center"/>
            <w:hideMark/>
          </w:tcPr>
          <w:p w14:paraId="545E0246"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Konkurenčni postopek s pogajanji</w:t>
            </w:r>
          </w:p>
        </w:tc>
        <w:tc>
          <w:tcPr>
            <w:tcW w:w="626" w:type="pct"/>
            <w:tcBorders>
              <w:top w:val="nil"/>
              <w:left w:val="nil"/>
              <w:bottom w:val="single" w:sz="4" w:space="0" w:color="auto"/>
              <w:right w:val="single" w:sz="4" w:space="0" w:color="auto"/>
            </w:tcBorders>
            <w:shd w:val="clear" w:color="auto" w:fill="auto"/>
            <w:vAlign w:val="center"/>
            <w:hideMark/>
          </w:tcPr>
          <w:p w14:paraId="358A11DF"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17</w:t>
            </w:r>
          </w:p>
        </w:tc>
        <w:tc>
          <w:tcPr>
            <w:tcW w:w="626" w:type="pct"/>
            <w:tcBorders>
              <w:top w:val="nil"/>
              <w:left w:val="nil"/>
              <w:bottom w:val="single" w:sz="4" w:space="0" w:color="auto"/>
              <w:right w:val="single" w:sz="4" w:space="0" w:color="auto"/>
            </w:tcBorders>
            <w:shd w:val="clear" w:color="auto" w:fill="auto"/>
            <w:vAlign w:val="center"/>
            <w:hideMark/>
          </w:tcPr>
          <w:p w14:paraId="0CDC6BB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17</w:t>
            </w:r>
          </w:p>
        </w:tc>
        <w:tc>
          <w:tcPr>
            <w:tcW w:w="1091" w:type="pct"/>
            <w:tcBorders>
              <w:top w:val="nil"/>
              <w:left w:val="nil"/>
              <w:bottom w:val="single" w:sz="4" w:space="0" w:color="auto"/>
              <w:right w:val="single" w:sz="4" w:space="0" w:color="auto"/>
            </w:tcBorders>
            <w:shd w:val="clear" w:color="auto" w:fill="auto"/>
            <w:vAlign w:val="center"/>
            <w:hideMark/>
          </w:tcPr>
          <w:p w14:paraId="7F1CD478"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25.589.450</w:t>
            </w:r>
          </w:p>
        </w:tc>
      </w:tr>
      <w:tr w:rsidR="007E629B" w:rsidRPr="004F39B5" w14:paraId="29E97D2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FAA144E"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4AD9DB49"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22BE6F64"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7EC40A12"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39</w:t>
            </w:r>
          </w:p>
        </w:tc>
        <w:tc>
          <w:tcPr>
            <w:tcW w:w="626" w:type="pct"/>
            <w:tcBorders>
              <w:top w:val="nil"/>
              <w:left w:val="nil"/>
              <w:bottom w:val="single" w:sz="4" w:space="0" w:color="auto"/>
              <w:right w:val="single" w:sz="4" w:space="0" w:color="auto"/>
            </w:tcBorders>
            <w:shd w:val="clear" w:color="auto" w:fill="auto"/>
            <w:vAlign w:val="center"/>
            <w:hideMark/>
          </w:tcPr>
          <w:p w14:paraId="41C33DF7"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43</w:t>
            </w:r>
          </w:p>
        </w:tc>
        <w:tc>
          <w:tcPr>
            <w:tcW w:w="1091" w:type="pct"/>
            <w:tcBorders>
              <w:top w:val="nil"/>
              <w:left w:val="nil"/>
              <w:bottom w:val="single" w:sz="4" w:space="0" w:color="auto"/>
              <w:right w:val="single" w:sz="4" w:space="0" w:color="auto"/>
            </w:tcBorders>
            <w:shd w:val="clear" w:color="auto" w:fill="auto"/>
            <w:vAlign w:val="center"/>
            <w:hideMark/>
          </w:tcPr>
          <w:p w14:paraId="7A2CF615"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42.549.425</w:t>
            </w:r>
          </w:p>
        </w:tc>
      </w:tr>
      <w:tr w:rsidR="007E629B" w:rsidRPr="004F39B5" w14:paraId="28CB9D8D"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D737FB5"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52F73F95"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724F28A4"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61D722E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352</w:t>
            </w:r>
          </w:p>
        </w:tc>
        <w:tc>
          <w:tcPr>
            <w:tcW w:w="626" w:type="pct"/>
            <w:tcBorders>
              <w:top w:val="nil"/>
              <w:left w:val="nil"/>
              <w:bottom w:val="single" w:sz="4" w:space="0" w:color="auto"/>
              <w:right w:val="single" w:sz="4" w:space="0" w:color="auto"/>
            </w:tcBorders>
            <w:shd w:val="clear" w:color="auto" w:fill="auto"/>
            <w:vAlign w:val="center"/>
            <w:hideMark/>
          </w:tcPr>
          <w:p w14:paraId="1562AD32"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555</w:t>
            </w:r>
          </w:p>
        </w:tc>
        <w:tc>
          <w:tcPr>
            <w:tcW w:w="1091" w:type="pct"/>
            <w:tcBorders>
              <w:top w:val="nil"/>
              <w:left w:val="nil"/>
              <w:bottom w:val="single" w:sz="4" w:space="0" w:color="auto"/>
              <w:right w:val="single" w:sz="4" w:space="0" w:color="auto"/>
            </w:tcBorders>
            <w:shd w:val="clear" w:color="auto" w:fill="auto"/>
            <w:vAlign w:val="center"/>
            <w:hideMark/>
          </w:tcPr>
          <w:p w14:paraId="059B1043"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35.065.592</w:t>
            </w:r>
          </w:p>
        </w:tc>
      </w:tr>
      <w:tr w:rsidR="007E629B" w:rsidRPr="004F39B5" w14:paraId="7E60889F"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26680171"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7F0C1002"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0CCF1344"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7F22D8F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18</w:t>
            </w:r>
          </w:p>
        </w:tc>
        <w:tc>
          <w:tcPr>
            <w:tcW w:w="626" w:type="pct"/>
            <w:tcBorders>
              <w:top w:val="nil"/>
              <w:left w:val="nil"/>
              <w:bottom w:val="single" w:sz="4" w:space="0" w:color="auto"/>
              <w:right w:val="single" w:sz="4" w:space="0" w:color="auto"/>
            </w:tcBorders>
            <w:shd w:val="clear" w:color="auto" w:fill="auto"/>
            <w:vAlign w:val="center"/>
            <w:hideMark/>
          </w:tcPr>
          <w:p w14:paraId="76EA5D95"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22</w:t>
            </w:r>
          </w:p>
        </w:tc>
        <w:tc>
          <w:tcPr>
            <w:tcW w:w="1091" w:type="pct"/>
            <w:tcBorders>
              <w:top w:val="nil"/>
              <w:left w:val="nil"/>
              <w:bottom w:val="single" w:sz="4" w:space="0" w:color="auto"/>
              <w:right w:val="single" w:sz="4" w:space="0" w:color="auto"/>
            </w:tcBorders>
            <w:shd w:val="clear" w:color="auto" w:fill="auto"/>
            <w:vAlign w:val="center"/>
            <w:hideMark/>
          </w:tcPr>
          <w:p w14:paraId="18152607"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1.798.131</w:t>
            </w:r>
          </w:p>
        </w:tc>
      </w:tr>
      <w:tr w:rsidR="007E629B" w:rsidRPr="004F39B5" w14:paraId="4793422A"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586630CC"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636AF7D2"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19B21AD8" w14:textId="77777777" w:rsidR="007E629B" w:rsidRPr="004F39B5" w:rsidRDefault="007E629B" w:rsidP="00BD3704">
            <w:pPr>
              <w:spacing w:after="0" w:line="240" w:lineRule="auto"/>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60BC84FE"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426</w:t>
            </w:r>
          </w:p>
        </w:tc>
        <w:tc>
          <w:tcPr>
            <w:tcW w:w="626" w:type="pct"/>
            <w:tcBorders>
              <w:top w:val="nil"/>
              <w:left w:val="nil"/>
              <w:bottom w:val="single" w:sz="4" w:space="0" w:color="auto"/>
              <w:right w:val="single" w:sz="4" w:space="0" w:color="auto"/>
            </w:tcBorders>
            <w:shd w:val="clear" w:color="auto" w:fill="auto"/>
            <w:vAlign w:val="center"/>
            <w:hideMark/>
          </w:tcPr>
          <w:p w14:paraId="3B46EAC7"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637</w:t>
            </w:r>
          </w:p>
        </w:tc>
        <w:tc>
          <w:tcPr>
            <w:tcW w:w="1091" w:type="pct"/>
            <w:tcBorders>
              <w:top w:val="nil"/>
              <w:left w:val="nil"/>
              <w:bottom w:val="single" w:sz="4" w:space="0" w:color="auto"/>
              <w:right w:val="single" w:sz="4" w:space="0" w:color="auto"/>
            </w:tcBorders>
            <w:shd w:val="clear" w:color="auto" w:fill="auto"/>
            <w:vAlign w:val="center"/>
            <w:hideMark/>
          </w:tcPr>
          <w:p w14:paraId="2AA99A5A"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105.002.598</w:t>
            </w:r>
          </w:p>
        </w:tc>
      </w:tr>
      <w:tr w:rsidR="007E629B" w:rsidRPr="004F39B5" w14:paraId="78FF4D61" w14:textId="77777777" w:rsidTr="00BD3704">
        <w:trPr>
          <w:trHeight w:val="300"/>
        </w:trPr>
        <w:tc>
          <w:tcPr>
            <w:tcW w:w="718" w:type="pct"/>
            <w:vMerge w:val="restart"/>
            <w:tcBorders>
              <w:top w:val="nil"/>
              <w:left w:val="single" w:sz="4" w:space="0" w:color="auto"/>
              <w:bottom w:val="single" w:sz="4" w:space="0" w:color="auto"/>
              <w:right w:val="single" w:sz="4" w:space="0" w:color="auto"/>
            </w:tcBorders>
            <w:shd w:val="clear" w:color="auto" w:fill="auto"/>
            <w:vAlign w:val="center"/>
            <w:hideMark/>
          </w:tcPr>
          <w:p w14:paraId="775E2C6E"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Infrastrukturno</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72DB7CBB"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DA</w:t>
            </w:r>
          </w:p>
        </w:tc>
        <w:tc>
          <w:tcPr>
            <w:tcW w:w="1408" w:type="pct"/>
            <w:tcBorders>
              <w:top w:val="nil"/>
              <w:left w:val="nil"/>
              <w:bottom w:val="single" w:sz="4" w:space="0" w:color="auto"/>
              <w:right w:val="single" w:sz="4" w:space="0" w:color="auto"/>
            </w:tcBorders>
            <w:shd w:val="clear" w:color="auto" w:fill="auto"/>
            <w:vAlign w:val="center"/>
            <w:hideMark/>
          </w:tcPr>
          <w:p w14:paraId="694D0D0A"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Konkurenčni dialog</w:t>
            </w:r>
          </w:p>
        </w:tc>
        <w:tc>
          <w:tcPr>
            <w:tcW w:w="626" w:type="pct"/>
            <w:tcBorders>
              <w:top w:val="nil"/>
              <w:left w:val="nil"/>
              <w:bottom w:val="single" w:sz="4" w:space="0" w:color="auto"/>
              <w:right w:val="single" w:sz="4" w:space="0" w:color="auto"/>
            </w:tcBorders>
            <w:shd w:val="clear" w:color="auto" w:fill="auto"/>
            <w:vAlign w:val="center"/>
            <w:hideMark/>
          </w:tcPr>
          <w:p w14:paraId="4BFA2341"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w:t>
            </w:r>
          </w:p>
        </w:tc>
        <w:tc>
          <w:tcPr>
            <w:tcW w:w="626" w:type="pct"/>
            <w:tcBorders>
              <w:top w:val="nil"/>
              <w:left w:val="nil"/>
              <w:bottom w:val="single" w:sz="4" w:space="0" w:color="auto"/>
              <w:right w:val="single" w:sz="4" w:space="0" w:color="auto"/>
            </w:tcBorders>
            <w:shd w:val="clear" w:color="auto" w:fill="auto"/>
            <w:vAlign w:val="center"/>
            <w:hideMark/>
          </w:tcPr>
          <w:p w14:paraId="562760A9"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w:t>
            </w:r>
          </w:p>
        </w:tc>
        <w:tc>
          <w:tcPr>
            <w:tcW w:w="1091" w:type="pct"/>
            <w:tcBorders>
              <w:top w:val="nil"/>
              <w:left w:val="nil"/>
              <w:bottom w:val="single" w:sz="4" w:space="0" w:color="auto"/>
              <w:right w:val="single" w:sz="4" w:space="0" w:color="auto"/>
            </w:tcBorders>
            <w:shd w:val="clear" w:color="auto" w:fill="auto"/>
            <w:vAlign w:val="center"/>
            <w:hideMark/>
          </w:tcPr>
          <w:p w14:paraId="3FB40A63"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18.137.608</w:t>
            </w:r>
          </w:p>
        </w:tc>
      </w:tr>
      <w:tr w:rsidR="007E629B" w:rsidRPr="004F39B5" w14:paraId="6A204F14"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5488523"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7A287623"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7D49289A"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7AA7A0F1"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6</w:t>
            </w:r>
          </w:p>
        </w:tc>
        <w:tc>
          <w:tcPr>
            <w:tcW w:w="626" w:type="pct"/>
            <w:tcBorders>
              <w:top w:val="nil"/>
              <w:left w:val="nil"/>
              <w:bottom w:val="single" w:sz="4" w:space="0" w:color="auto"/>
              <w:right w:val="single" w:sz="4" w:space="0" w:color="auto"/>
            </w:tcBorders>
            <w:shd w:val="clear" w:color="auto" w:fill="auto"/>
            <w:vAlign w:val="center"/>
            <w:hideMark/>
          </w:tcPr>
          <w:p w14:paraId="0BD62747"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8</w:t>
            </w:r>
          </w:p>
        </w:tc>
        <w:tc>
          <w:tcPr>
            <w:tcW w:w="1091" w:type="pct"/>
            <w:tcBorders>
              <w:top w:val="nil"/>
              <w:left w:val="nil"/>
              <w:bottom w:val="single" w:sz="4" w:space="0" w:color="auto"/>
              <w:right w:val="single" w:sz="4" w:space="0" w:color="auto"/>
            </w:tcBorders>
            <w:shd w:val="clear" w:color="auto" w:fill="auto"/>
            <w:vAlign w:val="center"/>
            <w:hideMark/>
          </w:tcPr>
          <w:p w14:paraId="31AD8DA9"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13.202.062</w:t>
            </w:r>
          </w:p>
        </w:tc>
      </w:tr>
      <w:tr w:rsidR="007E629B" w:rsidRPr="004F39B5" w14:paraId="3185AB4B"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486A56D"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6C854DC4"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51054C1E"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s pogajanji po predhodni objavi</w:t>
            </w:r>
          </w:p>
        </w:tc>
        <w:tc>
          <w:tcPr>
            <w:tcW w:w="626" w:type="pct"/>
            <w:tcBorders>
              <w:top w:val="nil"/>
              <w:left w:val="nil"/>
              <w:bottom w:val="single" w:sz="4" w:space="0" w:color="auto"/>
              <w:right w:val="single" w:sz="4" w:space="0" w:color="auto"/>
            </w:tcBorders>
            <w:shd w:val="clear" w:color="auto" w:fill="auto"/>
            <w:vAlign w:val="center"/>
            <w:hideMark/>
          </w:tcPr>
          <w:p w14:paraId="5345F4BD"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w:t>
            </w:r>
          </w:p>
        </w:tc>
        <w:tc>
          <w:tcPr>
            <w:tcW w:w="626" w:type="pct"/>
            <w:tcBorders>
              <w:top w:val="nil"/>
              <w:left w:val="nil"/>
              <w:bottom w:val="single" w:sz="4" w:space="0" w:color="auto"/>
              <w:right w:val="single" w:sz="4" w:space="0" w:color="auto"/>
            </w:tcBorders>
            <w:shd w:val="clear" w:color="auto" w:fill="auto"/>
            <w:vAlign w:val="center"/>
            <w:hideMark/>
          </w:tcPr>
          <w:p w14:paraId="3DCAC855"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w:t>
            </w:r>
          </w:p>
        </w:tc>
        <w:tc>
          <w:tcPr>
            <w:tcW w:w="1091" w:type="pct"/>
            <w:tcBorders>
              <w:top w:val="nil"/>
              <w:left w:val="nil"/>
              <w:bottom w:val="single" w:sz="4" w:space="0" w:color="auto"/>
              <w:right w:val="single" w:sz="4" w:space="0" w:color="auto"/>
            </w:tcBorders>
            <w:shd w:val="clear" w:color="auto" w:fill="auto"/>
            <w:vAlign w:val="center"/>
            <w:hideMark/>
          </w:tcPr>
          <w:p w14:paraId="27743E45"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2.013.824</w:t>
            </w:r>
          </w:p>
        </w:tc>
      </w:tr>
      <w:tr w:rsidR="007E629B" w:rsidRPr="004F39B5" w14:paraId="641DC218"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700927FF"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2A5053FB"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66B27EDA" w14:textId="77777777" w:rsidR="007E629B" w:rsidRPr="004F39B5" w:rsidRDefault="007E629B" w:rsidP="00BD3704">
            <w:pPr>
              <w:spacing w:after="0" w:line="240" w:lineRule="auto"/>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68B953A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10</w:t>
            </w:r>
          </w:p>
        </w:tc>
        <w:tc>
          <w:tcPr>
            <w:tcW w:w="626" w:type="pct"/>
            <w:tcBorders>
              <w:top w:val="nil"/>
              <w:left w:val="nil"/>
              <w:bottom w:val="single" w:sz="4" w:space="0" w:color="auto"/>
              <w:right w:val="single" w:sz="4" w:space="0" w:color="auto"/>
            </w:tcBorders>
            <w:shd w:val="clear" w:color="auto" w:fill="auto"/>
            <w:vAlign w:val="center"/>
            <w:hideMark/>
          </w:tcPr>
          <w:p w14:paraId="28CAFB12"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13</w:t>
            </w:r>
          </w:p>
        </w:tc>
        <w:tc>
          <w:tcPr>
            <w:tcW w:w="1091" w:type="pct"/>
            <w:tcBorders>
              <w:top w:val="nil"/>
              <w:left w:val="nil"/>
              <w:bottom w:val="single" w:sz="4" w:space="0" w:color="auto"/>
              <w:right w:val="single" w:sz="4" w:space="0" w:color="auto"/>
            </w:tcBorders>
            <w:shd w:val="clear" w:color="auto" w:fill="auto"/>
            <w:vAlign w:val="center"/>
            <w:hideMark/>
          </w:tcPr>
          <w:p w14:paraId="0E0EAD5F"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33.353.494</w:t>
            </w:r>
          </w:p>
        </w:tc>
      </w:tr>
      <w:tr w:rsidR="007E629B" w:rsidRPr="004F39B5" w14:paraId="4B45983C"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64ABEF7A"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14:paraId="330F1694"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NE</w:t>
            </w:r>
          </w:p>
        </w:tc>
        <w:tc>
          <w:tcPr>
            <w:tcW w:w="1408" w:type="pct"/>
            <w:tcBorders>
              <w:top w:val="nil"/>
              <w:left w:val="nil"/>
              <w:bottom w:val="single" w:sz="4" w:space="0" w:color="auto"/>
              <w:right w:val="single" w:sz="4" w:space="0" w:color="auto"/>
            </w:tcBorders>
            <w:shd w:val="clear" w:color="auto" w:fill="auto"/>
            <w:vAlign w:val="center"/>
            <w:hideMark/>
          </w:tcPr>
          <w:p w14:paraId="64E1FDE3"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Odprti postopek</w:t>
            </w:r>
          </w:p>
        </w:tc>
        <w:tc>
          <w:tcPr>
            <w:tcW w:w="626" w:type="pct"/>
            <w:tcBorders>
              <w:top w:val="nil"/>
              <w:left w:val="nil"/>
              <w:bottom w:val="single" w:sz="4" w:space="0" w:color="auto"/>
              <w:right w:val="single" w:sz="4" w:space="0" w:color="auto"/>
            </w:tcBorders>
            <w:shd w:val="clear" w:color="auto" w:fill="auto"/>
            <w:vAlign w:val="center"/>
            <w:hideMark/>
          </w:tcPr>
          <w:p w14:paraId="4CD5CA4D"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w:t>
            </w:r>
          </w:p>
        </w:tc>
        <w:tc>
          <w:tcPr>
            <w:tcW w:w="626" w:type="pct"/>
            <w:tcBorders>
              <w:top w:val="nil"/>
              <w:left w:val="nil"/>
              <w:bottom w:val="single" w:sz="4" w:space="0" w:color="auto"/>
              <w:right w:val="single" w:sz="4" w:space="0" w:color="auto"/>
            </w:tcBorders>
            <w:shd w:val="clear" w:color="auto" w:fill="auto"/>
            <w:vAlign w:val="center"/>
            <w:hideMark/>
          </w:tcPr>
          <w:p w14:paraId="40BEC7D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w:t>
            </w:r>
          </w:p>
        </w:tc>
        <w:tc>
          <w:tcPr>
            <w:tcW w:w="1091" w:type="pct"/>
            <w:tcBorders>
              <w:top w:val="nil"/>
              <w:left w:val="nil"/>
              <w:bottom w:val="single" w:sz="4" w:space="0" w:color="auto"/>
              <w:right w:val="single" w:sz="4" w:space="0" w:color="auto"/>
            </w:tcBorders>
            <w:shd w:val="clear" w:color="auto" w:fill="auto"/>
            <w:vAlign w:val="center"/>
            <w:hideMark/>
          </w:tcPr>
          <w:p w14:paraId="72052ABD"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3.184.088</w:t>
            </w:r>
          </w:p>
        </w:tc>
      </w:tr>
      <w:tr w:rsidR="007E629B" w:rsidRPr="004F39B5" w14:paraId="04D9DBF3"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47EE0E23"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12A1347A"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4D66E50A"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naročila male vrednosti</w:t>
            </w:r>
          </w:p>
        </w:tc>
        <w:tc>
          <w:tcPr>
            <w:tcW w:w="626" w:type="pct"/>
            <w:tcBorders>
              <w:top w:val="nil"/>
              <w:left w:val="nil"/>
              <w:bottom w:val="single" w:sz="4" w:space="0" w:color="auto"/>
              <w:right w:val="single" w:sz="4" w:space="0" w:color="auto"/>
            </w:tcBorders>
            <w:shd w:val="clear" w:color="auto" w:fill="auto"/>
            <w:vAlign w:val="center"/>
            <w:hideMark/>
          </w:tcPr>
          <w:p w14:paraId="7F6D9DBA"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8</w:t>
            </w:r>
          </w:p>
        </w:tc>
        <w:tc>
          <w:tcPr>
            <w:tcW w:w="626" w:type="pct"/>
            <w:tcBorders>
              <w:top w:val="nil"/>
              <w:left w:val="nil"/>
              <w:bottom w:val="single" w:sz="4" w:space="0" w:color="auto"/>
              <w:right w:val="single" w:sz="4" w:space="0" w:color="auto"/>
            </w:tcBorders>
            <w:shd w:val="clear" w:color="auto" w:fill="auto"/>
            <w:vAlign w:val="center"/>
            <w:hideMark/>
          </w:tcPr>
          <w:p w14:paraId="2B48D465"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10</w:t>
            </w:r>
          </w:p>
        </w:tc>
        <w:tc>
          <w:tcPr>
            <w:tcW w:w="1091" w:type="pct"/>
            <w:tcBorders>
              <w:top w:val="nil"/>
              <w:left w:val="nil"/>
              <w:bottom w:val="single" w:sz="4" w:space="0" w:color="auto"/>
              <w:right w:val="single" w:sz="4" w:space="0" w:color="auto"/>
            </w:tcBorders>
            <w:shd w:val="clear" w:color="auto" w:fill="auto"/>
            <w:vAlign w:val="center"/>
            <w:hideMark/>
          </w:tcPr>
          <w:p w14:paraId="2408E8DB"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1.201.385</w:t>
            </w:r>
          </w:p>
        </w:tc>
      </w:tr>
      <w:tr w:rsidR="007E629B" w:rsidRPr="004F39B5" w14:paraId="44C331D7"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34D7AA35"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50A97E2E"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115A9D21" w14:textId="77777777" w:rsidR="007E629B" w:rsidRPr="004F39B5" w:rsidRDefault="007E629B" w:rsidP="00BD3704">
            <w:pPr>
              <w:spacing w:after="0" w:line="240" w:lineRule="auto"/>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Postopek s pogajanji brez predhodne objave</w:t>
            </w:r>
          </w:p>
        </w:tc>
        <w:tc>
          <w:tcPr>
            <w:tcW w:w="626" w:type="pct"/>
            <w:tcBorders>
              <w:top w:val="nil"/>
              <w:left w:val="nil"/>
              <w:bottom w:val="single" w:sz="4" w:space="0" w:color="auto"/>
              <w:right w:val="single" w:sz="4" w:space="0" w:color="auto"/>
            </w:tcBorders>
            <w:shd w:val="clear" w:color="auto" w:fill="auto"/>
            <w:vAlign w:val="center"/>
            <w:hideMark/>
          </w:tcPr>
          <w:p w14:paraId="5C4ABC79"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w:t>
            </w:r>
          </w:p>
        </w:tc>
        <w:tc>
          <w:tcPr>
            <w:tcW w:w="626" w:type="pct"/>
            <w:tcBorders>
              <w:top w:val="nil"/>
              <w:left w:val="nil"/>
              <w:bottom w:val="single" w:sz="4" w:space="0" w:color="auto"/>
              <w:right w:val="single" w:sz="4" w:space="0" w:color="auto"/>
            </w:tcBorders>
            <w:shd w:val="clear" w:color="auto" w:fill="auto"/>
            <w:vAlign w:val="center"/>
            <w:hideMark/>
          </w:tcPr>
          <w:p w14:paraId="3A2D64B8"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w:t>
            </w:r>
          </w:p>
        </w:tc>
        <w:tc>
          <w:tcPr>
            <w:tcW w:w="1091" w:type="pct"/>
            <w:tcBorders>
              <w:top w:val="nil"/>
              <w:left w:val="nil"/>
              <w:bottom w:val="single" w:sz="4" w:space="0" w:color="auto"/>
              <w:right w:val="single" w:sz="4" w:space="0" w:color="auto"/>
            </w:tcBorders>
            <w:shd w:val="clear" w:color="auto" w:fill="auto"/>
            <w:vAlign w:val="center"/>
            <w:hideMark/>
          </w:tcPr>
          <w:p w14:paraId="7A7DBCDC"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73.000</w:t>
            </w:r>
          </w:p>
        </w:tc>
      </w:tr>
      <w:tr w:rsidR="007E629B" w:rsidRPr="004F39B5" w14:paraId="601E92F2" w14:textId="77777777" w:rsidTr="00BD3704">
        <w:trPr>
          <w:trHeight w:val="300"/>
        </w:trPr>
        <w:tc>
          <w:tcPr>
            <w:tcW w:w="718" w:type="pct"/>
            <w:vMerge/>
            <w:tcBorders>
              <w:top w:val="nil"/>
              <w:left w:val="single" w:sz="4" w:space="0" w:color="auto"/>
              <w:bottom w:val="single" w:sz="4" w:space="0" w:color="auto"/>
              <w:right w:val="single" w:sz="4" w:space="0" w:color="auto"/>
            </w:tcBorders>
            <w:vAlign w:val="center"/>
            <w:hideMark/>
          </w:tcPr>
          <w:p w14:paraId="0F5BF0EE"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531" w:type="pct"/>
            <w:vMerge/>
            <w:tcBorders>
              <w:top w:val="nil"/>
              <w:left w:val="single" w:sz="4" w:space="0" w:color="auto"/>
              <w:bottom w:val="single" w:sz="4" w:space="0" w:color="auto"/>
              <w:right w:val="single" w:sz="4" w:space="0" w:color="auto"/>
            </w:tcBorders>
            <w:vAlign w:val="center"/>
            <w:hideMark/>
          </w:tcPr>
          <w:p w14:paraId="55369C8C" w14:textId="77777777" w:rsidR="007E629B" w:rsidRPr="004F39B5" w:rsidRDefault="007E629B" w:rsidP="00BD3704">
            <w:pPr>
              <w:spacing w:after="0" w:line="240" w:lineRule="auto"/>
              <w:rPr>
                <w:rFonts w:ascii="Arial" w:eastAsia="Times New Roman" w:hAnsi="Arial" w:cs="Arial"/>
                <w:color w:val="000000"/>
                <w:sz w:val="18"/>
                <w:szCs w:val="18"/>
                <w:lang w:eastAsia="sl-SI"/>
              </w:rPr>
            </w:pPr>
          </w:p>
        </w:tc>
        <w:tc>
          <w:tcPr>
            <w:tcW w:w="1408" w:type="pct"/>
            <w:tcBorders>
              <w:top w:val="nil"/>
              <w:left w:val="nil"/>
              <w:bottom w:val="single" w:sz="4" w:space="0" w:color="auto"/>
              <w:right w:val="single" w:sz="4" w:space="0" w:color="auto"/>
            </w:tcBorders>
            <w:shd w:val="clear" w:color="auto" w:fill="auto"/>
            <w:vAlign w:val="center"/>
            <w:hideMark/>
          </w:tcPr>
          <w:p w14:paraId="2B2088A4" w14:textId="77777777" w:rsidR="007E629B" w:rsidRPr="004F39B5" w:rsidRDefault="007E629B" w:rsidP="00BD3704">
            <w:pPr>
              <w:spacing w:after="0" w:line="240" w:lineRule="auto"/>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1A26D6FE"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10</w:t>
            </w:r>
          </w:p>
        </w:tc>
        <w:tc>
          <w:tcPr>
            <w:tcW w:w="626" w:type="pct"/>
            <w:tcBorders>
              <w:top w:val="nil"/>
              <w:left w:val="nil"/>
              <w:bottom w:val="single" w:sz="4" w:space="0" w:color="auto"/>
              <w:right w:val="single" w:sz="4" w:space="0" w:color="auto"/>
            </w:tcBorders>
            <w:shd w:val="clear" w:color="auto" w:fill="auto"/>
            <w:noWrap/>
            <w:vAlign w:val="center"/>
            <w:hideMark/>
          </w:tcPr>
          <w:p w14:paraId="5F1298D3"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12</w:t>
            </w:r>
          </w:p>
        </w:tc>
        <w:tc>
          <w:tcPr>
            <w:tcW w:w="1091" w:type="pct"/>
            <w:tcBorders>
              <w:top w:val="nil"/>
              <w:left w:val="nil"/>
              <w:bottom w:val="single" w:sz="4" w:space="0" w:color="auto"/>
              <w:right w:val="single" w:sz="4" w:space="0" w:color="auto"/>
            </w:tcBorders>
            <w:shd w:val="clear" w:color="auto" w:fill="auto"/>
            <w:noWrap/>
            <w:vAlign w:val="center"/>
            <w:hideMark/>
          </w:tcPr>
          <w:p w14:paraId="677DCC96" w14:textId="77777777" w:rsidR="007E629B" w:rsidRPr="004F39B5" w:rsidRDefault="007E629B" w:rsidP="00BD3704">
            <w:pPr>
              <w:spacing w:after="0" w:line="240" w:lineRule="auto"/>
              <w:jc w:val="right"/>
              <w:rPr>
                <w:rFonts w:ascii="Arial" w:eastAsia="Times New Roman" w:hAnsi="Arial" w:cs="Arial"/>
                <w:color w:val="000000"/>
                <w:sz w:val="18"/>
                <w:szCs w:val="18"/>
                <w:lang w:eastAsia="sl-SI"/>
              </w:rPr>
            </w:pPr>
            <w:r w:rsidRPr="004F39B5">
              <w:rPr>
                <w:rFonts w:ascii="Arial" w:eastAsia="Times New Roman" w:hAnsi="Arial" w:cs="Arial"/>
                <w:color w:val="000000"/>
                <w:sz w:val="18"/>
                <w:szCs w:val="18"/>
                <w:lang w:eastAsia="sl-SI"/>
              </w:rPr>
              <w:t>4.458.473</w:t>
            </w:r>
          </w:p>
        </w:tc>
      </w:tr>
      <w:tr w:rsidR="007E629B" w:rsidRPr="004F39B5" w14:paraId="4B5B1E79" w14:textId="77777777" w:rsidTr="00BD3704">
        <w:trPr>
          <w:trHeight w:val="300"/>
        </w:trPr>
        <w:tc>
          <w:tcPr>
            <w:tcW w:w="2657"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F842CE" w14:textId="77777777" w:rsidR="007E629B" w:rsidRPr="004F39B5" w:rsidRDefault="007E629B" w:rsidP="00BD3704">
            <w:pPr>
              <w:spacing w:after="0" w:line="240" w:lineRule="auto"/>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42279A19" w14:textId="77777777" w:rsidR="007E629B" w:rsidRPr="004F39B5" w:rsidRDefault="007E629B" w:rsidP="00BD3704">
            <w:pPr>
              <w:spacing w:after="0" w:line="240" w:lineRule="auto"/>
              <w:jc w:val="right"/>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576</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044F92F1" w14:textId="77777777" w:rsidR="007E629B" w:rsidRPr="004F39B5" w:rsidRDefault="007E629B" w:rsidP="00BD3704">
            <w:pPr>
              <w:spacing w:after="0" w:line="240" w:lineRule="auto"/>
              <w:jc w:val="right"/>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908</w:t>
            </w:r>
          </w:p>
        </w:tc>
        <w:tc>
          <w:tcPr>
            <w:tcW w:w="1091" w:type="pct"/>
            <w:tcBorders>
              <w:top w:val="nil"/>
              <w:left w:val="nil"/>
              <w:bottom w:val="single" w:sz="4" w:space="0" w:color="auto"/>
              <w:right w:val="single" w:sz="4" w:space="0" w:color="auto"/>
            </w:tcBorders>
            <w:shd w:val="clear" w:color="auto" w:fill="E7E6E6" w:themeFill="background2"/>
            <w:noWrap/>
            <w:vAlign w:val="center"/>
            <w:hideMark/>
          </w:tcPr>
          <w:p w14:paraId="7BC4E391" w14:textId="77777777" w:rsidR="007E629B" w:rsidRPr="004F39B5" w:rsidRDefault="007E629B" w:rsidP="00BD3704">
            <w:pPr>
              <w:spacing w:after="0" w:line="240" w:lineRule="auto"/>
              <w:jc w:val="right"/>
              <w:rPr>
                <w:rFonts w:ascii="Arial" w:eastAsia="Times New Roman" w:hAnsi="Arial" w:cs="Arial"/>
                <w:b/>
                <w:bCs/>
                <w:color w:val="000000"/>
                <w:sz w:val="18"/>
                <w:szCs w:val="18"/>
                <w:lang w:eastAsia="sl-SI"/>
              </w:rPr>
            </w:pPr>
            <w:r w:rsidRPr="004F39B5">
              <w:rPr>
                <w:rFonts w:ascii="Arial" w:eastAsia="Times New Roman" w:hAnsi="Arial" w:cs="Arial"/>
                <w:b/>
                <w:bCs/>
                <w:color w:val="000000"/>
                <w:sz w:val="18"/>
                <w:szCs w:val="18"/>
                <w:lang w:eastAsia="sl-SI"/>
              </w:rPr>
              <w:t>568.378.373</w:t>
            </w:r>
          </w:p>
        </w:tc>
      </w:tr>
    </w:tbl>
    <w:p w14:paraId="01ACD7E9" w14:textId="77777777" w:rsidR="007E629B" w:rsidRDefault="007E629B" w:rsidP="007E629B">
      <w:pPr>
        <w:spacing w:before="120" w:after="120" w:line="240" w:lineRule="auto"/>
        <w:jc w:val="both"/>
        <w:rPr>
          <w:rFonts w:ascii="Arial" w:hAnsi="Arial" w:cs="Arial"/>
          <w:sz w:val="20"/>
          <w:highlight w:val="yellow"/>
        </w:rPr>
      </w:pPr>
    </w:p>
    <w:p w14:paraId="5EE3B1DA" w14:textId="40A69BD8" w:rsidR="007E629B" w:rsidRPr="007D7BB8" w:rsidRDefault="007E629B" w:rsidP="007E629B">
      <w:pPr>
        <w:spacing w:before="120" w:after="120" w:line="240" w:lineRule="auto"/>
        <w:jc w:val="both"/>
        <w:rPr>
          <w:rFonts w:ascii="Arial" w:hAnsi="Arial" w:cs="Arial"/>
          <w:sz w:val="20"/>
        </w:rPr>
      </w:pPr>
      <w:r w:rsidRPr="007D7BB8">
        <w:rPr>
          <w:rFonts w:ascii="Arial" w:hAnsi="Arial" w:cs="Arial"/>
          <w:sz w:val="20"/>
        </w:rPr>
        <w:t xml:space="preserve">Preglednica </w:t>
      </w:r>
      <w:r w:rsidR="00003254">
        <w:rPr>
          <w:rFonts w:ascii="Arial" w:hAnsi="Arial" w:cs="Arial"/>
          <w:sz w:val="20"/>
        </w:rPr>
        <w:t>87</w:t>
      </w:r>
      <w:r w:rsidRPr="007D7BB8">
        <w:rPr>
          <w:rFonts w:ascii="Arial" w:hAnsi="Arial" w:cs="Arial"/>
          <w:sz w:val="20"/>
        </w:rPr>
        <w:t xml:space="preserve">: Javna naročila glede na mesto objave in sedež ponudnika </w:t>
      </w:r>
    </w:p>
    <w:tbl>
      <w:tblPr>
        <w:tblW w:w="5000" w:type="pct"/>
        <w:tblCellMar>
          <w:left w:w="70" w:type="dxa"/>
          <w:right w:w="70" w:type="dxa"/>
        </w:tblCellMar>
        <w:tblLook w:val="04A0" w:firstRow="1" w:lastRow="0" w:firstColumn="1" w:lastColumn="0" w:noHBand="0" w:noVBand="1"/>
      </w:tblPr>
      <w:tblGrid>
        <w:gridCol w:w="1572"/>
        <w:gridCol w:w="1580"/>
        <w:gridCol w:w="1294"/>
        <w:gridCol w:w="2150"/>
        <w:gridCol w:w="1341"/>
        <w:gridCol w:w="1237"/>
      </w:tblGrid>
      <w:tr w:rsidR="007E629B" w:rsidRPr="007D7BB8" w14:paraId="50F0A4AF" w14:textId="77777777" w:rsidTr="00BD3704">
        <w:trPr>
          <w:trHeight w:val="960"/>
        </w:trPr>
        <w:tc>
          <w:tcPr>
            <w:tcW w:w="857"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02AD87B"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Objava v UL EU</w:t>
            </w:r>
          </w:p>
        </w:tc>
        <w:tc>
          <w:tcPr>
            <w:tcW w:w="861" w:type="pct"/>
            <w:tcBorders>
              <w:top w:val="single" w:sz="4" w:space="0" w:color="auto"/>
              <w:left w:val="nil"/>
              <w:bottom w:val="single" w:sz="4" w:space="0" w:color="auto"/>
              <w:right w:val="single" w:sz="4" w:space="0" w:color="auto"/>
            </w:tcBorders>
            <w:shd w:val="clear" w:color="000000" w:fill="EDEDED"/>
            <w:vAlign w:val="center"/>
            <w:hideMark/>
          </w:tcPr>
          <w:p w14:paraId="66BFC0D2"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Sedež ponudnika</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655525D5"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Št. naročil</w:t>
            </w:r>
          </w:p>
        </w:tc>
        <w:tc>
          <w:tcPr>
            <w:tcW w:w="1172" w:type="pct"/>
            <w:tcBorders>
              <w:top w:val="single" w:sz="4" w:space="0" w:color="auto"/>
              <w:left w:val="nil"/>
              <w:bottom w:val="single" w:sz="4" w:space="0" w:color="auto"/>
              <w:right w:val="single" w:sz="4" w:space="0" w:color="auto"/>
            </w:tcBorders>
            <w:shd w:val="clear" w:color="000000" w:fill="EDEDED"/>
            <w:vAlign w:val="center"/>
            <w:hideMark/>
          </w:tcPr>
          <w:p w14:paraId="0E994BA7"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Pogodbena vrednost</w:t>
            </w:r>
          </w:p>
        </w:tc>
        <w:tc>
          <w:tcPr>
            <w:tcW w:w="731" w:type="pct"/>
            <w:tcBorders>
              <w:top w:val="single" w:sz="4" w:space="0" w:color="auto"/>
              <w:left w:val="nil"/>
              <w:bottom w:val="single" w:sz="4" w:space="0" w:color="auto"/>
              <w:right w:val="single" w:sz="4" w:space="0" w:color="auto"/>
            </w:tcBorders>
            <w:shd w:val="clear" w:color="000000" w:fill="EDEDED"/>
            <w:vAlign w:val="center"/>
            <w:hideMark/>
          </w:tcPr>
          <w:p w14:paraId="29F7EF08"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Delež v št. istovrstnih naročil</w:t>
            </w:r>
          </w:p>
        </w:tc>
        <w:tc>
          <w:tcPr>
            <w:tcW w:w="674" w:type="pct"/>
            <w:tcBorders>
              <w:top w:val="single" w:sz="4" w:space="0" w:color="auto"/>
              <w:left w:val="nil"/>
              <w:bottom w:val="single" w:sz="4" w:space="0" w:color="auto"/>
              <w:right w:val="single" w:sz="4" w:space="0" w:color="auto"/>
            </w:tcBorders>
            <w:shd w:val="clear" w:color="000000" w:fill="EDEDED"/>
            <w:vAlign w:val="center"/>
            <w:hideMark/>
          </w:tcPr>
          <w:p w14:paraId="2799C393"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Delež v vrednosti istovrstnih naročil</w:t>
            </w:r>
          </w:p>
        </w:tc>
      </w:tr>
      <w:tr w:rsidR="007E629B" w:rsidRPr="007D7BB8" w14:paraId="4C8F1F90" w14:textId="77777777" w:rsidTr="00BD3704">
        <w:trPr>
          <w:trHeight w:val="300"/>
        </w:trPr>
        <w:tc>
          <w:tcPr>
            <w:tcW w:w="857" w:type="pct"/>
            <w:vMerge w:val="restart"/>
            <w:tcBorders>
              <w:top w:val="nil"/>
              <w:left w:val="single" w:sz="4" w:space="0" w:color="auto"/>
              <w:bottom w:val="single" w:sz="4" w:space="0" w:color="000000"/>
              <w:right w:val="single" w:sz="4" w:space="0" w:color="auto"/>
            </w:tcBorders>
            <w:shd w:val="clear" w:color="auto" w:fill="auto"/>
            <w:vAlign w:val="center"/>
            <w:hideMark/>
          </w:tcPr>
          <w:p w14:paraId="3AEAB5F3"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DA</w:t>
            </w:r>
          </w:p>
        </w:tc>
        <w:tc>
          <w:tcPr>
            <w:tcW w:w="861" w:type="pct"/>
            <w:tcBorders>
              <w:top w:val="nil"/>
              <w:left w:val="nil"/>
              <w:bottom w:val="single" w:sz="4" w:space="0" w:color="auto"/>
              <w:right w:val="single" w:sz="4" w:space="0" w:color="auto"/>
            </w:tcBorders>
            <w:shd w:val="clear" w:color="auto" w:fill="auto"/>
            <w:vAlign w:val="center"/>
            <w:hideMark/>
          </w:tcPr>
          <w:p w14:paraId="59530617" w14:textId="77777777" w:rsidR="007E629B" w:rsidRPr="007D7BB8" w:rsidRDefault="007E629B" w:rsidP="00BD3704">
            <w:pPr>
              <w:spacing w:after="0" w:line="240" w:lineRule="auto"/>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611D7FE3"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8.293</w:t>
            </w:r>
          </w:p>
        </w:tc>
        <w:tc>
          <w:tcPr>
            <w:tcW w:w="1172" w:type="pct"/>
            <w:tcBorders>
              <w:top w:val="nil"/>
              <w:left w:val="nil"/>
              <w:bottom w:val="single" w:sz="4" w:space="0" w:color="auto"/>
              <w:right w:val="single" w:sz="4" w:space="0" w:color="auto"/>
            </w:tcBorders>
            <w:shd w:val="clear" w:color="auto" w:fill="auto"/>
            <w:vAlign w:val="center"/>
            <w:hideMark/>
          </w:tcPr>
          <w:p w14:paraId="43C01802"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2.496.334.835</w:t>
            </w:r>
          </w:p>
        </w:tc>
        <w:tc>
          <w:tcPr>
            <w:tcW w:w="731" w:type="pct"/>
            <w:tcBorders>
              <w:top w:val="nil"/>
              <w:left w:val="nil"/>
              <w:bottom w:val="single" w:sz="4" w:space="0" w:color="auto"/>
              <w:right w:val="single" w:sz="4" w:space="0" w:color="auto"/>
            </w:tcBorders>
            <w:shd w:val="clear" w:color="auto" w:fill="auto"/>
            <w:noWrap/>
            <w:vAlign w:val="center"/>
            <w:hideMark/>
          </w:tcPr>
          <w:p w14:paraId="3B65D7D3"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98,06 %</w:t>
            </w:r>
          </w:p>
        </w:tc>
        <w:tc>
          <w:tcPr>
            <w:tcW w:w="674" w:type="pct"/>
            <w:tcBorders>
              <w:top w:val="nil"/>
              <w:left w:val="nil"/>
              <w:bottom w:val="single" w:sz="4" w:space="0" w:color="auto"/>
              <w:right w:val="single" w:sz="4" w:space="0" w:color="auto"/>
            </w:tcBorders>
            <w:shd w:val="clear" w:color="auto" w:fill="auto"/>
            <w:noWrap/>
            <w:vAlign w:val="center"/>
            <w:hideMark/>
          </w:tcPr>
          <w:p w14:paraId="4D157DFD"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88,24 %</w:t>
            </w:r>
          </w:p>
        </w:tc>
      </w:tr>
      <w:tr w:rsidR="007E629B" w:rsidRPr="007D7BB8" w14:paraId="55B736B0" w14:textId="77777777" w:rsidTr="00BD3704">
        <w:trPr>
          <w:trHeight w:val="300"/>
        </w:trPr>
        <w:tc>
          <w:tcPr>
            <w:tcW w:w="857" w:type="pct"/>
            <w:vMerge/>
            <w:tcBorders>
              <w:top w:val="nil"/>
              <w:left w:val="single" w:sz="4" w:space="0" w:color="auto"/>
              <w:bottom w:val="single" w:sz="4" w:space="0" w:color="000000"/>
              <w:right w:val="single" w:sz="4" w:space="0" w:color="auto"/>
            </w:tcBorders>
            <w:vAlign w:val="center"/>
            <w:hideMark/>
          </w:tcPr>
          <w:p w14:paraId="29BAAA2F" w14:textId="77777777" w:rsidR="007E629B" w:rsidRPr="007D7BB8" w:rsidRDefault="007E629B" w:rsidP="00BD3704">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791FA2DD" w14:textId="77777777" w:rsidR="007E629B" w:rsidRPr="007D7BB8" w:rsidRDefault="007E629B" w:rsidP="00BD3704">
            <w:pPr>
              <w:spacing w:after="0" w:line="240" w:lineRule="auto"/>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tujina</w:t>
            </w:r>
          </w:p>
        </w:tc>
        <w:tc>
          <w:tcPr>
            <w:tcW w:w="705" w:type="pct"/>
            <w:tcBorders>
              <w:top w:val="nil"/>
              <w:left w:val="nil"/>
              <w:bottom w:val="single" w:sz="4" w:space="0" w:color="auto"/>
              <w:right w:val="single" w:sz="4" w:space="0" w:color="auto"/>
            </w:tcBorders>
            <w:shd w:val="clear" w:color="auto" w:fill="auto"/>
            <w:vAlign w:val="center"/>
            <w:hideMark/>
          </w:tcPr>
          <w:p w14:paraId="4DB7F7AA"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164</w:t>
            </w:r>
          </w:p>
        </w:tc>
        <w:tc>
          <w:tcPr>
            <w:tcW w:w="1172" w:type="pct"/>
            <w:tcBorders>
              <w:top w:val="nil"/>
              <w:left w:val="nil"/>
              <w:bottom w:val="single" w:sz="4" w:space="0" w:color="auto"/>
              <w:right w:val="single" w:sz="4" w:space="0" w:color="auto"/>
            </w:tcBorders>
            <w:shd w:val="clear" w:color="auto" w:fill="auto"/>
            <w:vAlign w:val="center"/>
            <w:hideMark/>
          </w:tcPr>
          <w:p w14:paraId="25A50682"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332.853.158</w:t>
            </w:r>
          </w:p>
        </w:tc>
        <w:tc>
          <w:tcPr>
            <w:tcW w:w="731" w:type="pct"/>
            <w:tcBorders>
              <w:top w:val="nil"/>
              <w:left w:val="nil"/>
              <w:bottom w:val="single" w:sz="4" w:space="0" w:color="auto"/>
              <w:right w:val="single" w:sz="4" w:space="0" w:color="auto"/>
            </w:tcBorders>
            <w:shd w:val="clear" w:color="auto" w:fill="auto"/>
            <w:noWrap/>
            <w:vAlign w:val="center"/>
            <w:hideMark/>
          </w:tcPr>
          <w:p w14:paraId="46F76339"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1,94 %</w:t>
            </w:r>
          </w:p>
        </w:tc>
        <w:tc>
          <w:tcPr>
            <w:tcW w:w="674" w:type="pct"/>
            <w:tcBorders>
              <w:top w:val="nil"/>
              <w:left w:val="nil"/>
              <w:bottom w:val="single" w:sz="4" w:space="0" w:color="auto"/>
              <w:right w:val="single" w:sz="4" w:space="0" w:color="auto"/>
            </w:tcBorders>
            <w:shd w:val="clear" w:color="auto" w:fill="auto"/>
            <w:noWrap/>
            <w:vAlign w:val="center"/>
            <w:hideMark/>
          </w:tcPr>
          <w:p w14:paraId="1BA64BD0"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11,76 %</w:t>
            </w:r>
          </w:p>
        </w:tc>
      </w:tr>
      <w:tr w:rsidR="007E629B" w:rsidRPr="007D7BB8" w14:paraId="07A1BBAC" w14:textId="77777777" w:rsidTr="00BD3704">
        <w:trPr>
          <w:trHeight w:val="300"/>
        </w:trPr>
        <w:tc>
          <w:tcPr>
            <w:tcW w:w="857" w:type="pct"/>
            <w:vMerge/>
            <w:tcBorders>
              <w:top w:val="nil"/>
              <w:left w:val="single" w:sz="4" w:space="0" w:color="auto"/>
              <w:bottom w:val="single" w:sz="4" w:space="0" w:color="000000"/>
              <w:right w:val="single" w:sz="4" w:space="0" w:color="auto"/>
            </w:tcBorders>
            <w:vAlign w:val="center"/>
            <w:hideMark/>
          </w:tcPr>
          <w:p w14:paraId="70B9ECC1" w14:textId="77777777" w:rsidR="007E629B" w:rsidRPr="007D7BB8" w:rsidRDefault="007E629B" w:rsidP="00BD3704">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27BC9AC1" w14:textId="77777777" w:rsidR="007E629B" w:rsidRPr="007D7BB8" w:rsidRDefault="007E629B" w:rsidP="00BD3704">
            <w:pPr>
              <w:spacing w:after="0" w:line="240" w:lineRule="auto"/>
              <w:rPr>
                <w:rFonts w:ascii="Arial" w:eastAsia="Times New Roman" w:hAnsi="Arial" w:cs="Arial"/>
                <w:b/>
                <w:bCs/>
                <w:color w:val="000000"/>
                <w:sz w:val="18"/>
                <w:szCs w:val="18"/>
                <w:lang w:eastAsia="sl-SI"/>
              </w:rPr>
            </w:pPr>
            <w:r w:rsidRPr="007D7BB8">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vAlign w:val="center"/>
            <w:hideMark/>
          </w:tcPr>
          <w:p w14:paraId="0989B4A9"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8.457</w:t>
            </w:r>
          </w:p>
        </w:tc>
        <w:tc>
          <w:tcPr>
            <w:tcW w:w="1172" w:type="pct"/>
            <w:tcBorders>
              <w:top w:val="nil"/>
              <w:left w:val="nil"/>
              <w:bottom w:val="single" w:sz="4" w:space="0" w:color="auto"/>
              <w:right w:val="single" w:sz="4" w:space="0" w:color="auto"/>
            </w:tcBorders>
            <w:shd w:val="clear" w:color="auto" w:fill="auto"/>
            <w:vAlign w:val="center"/>
            <w:hideMark/>
          </w:tcPr>
          <w:p w14:paraId="02E46302"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2.829.187.993</w:t>
            </w:r>
          </w:p>
        </w:tc>
        <w:tc>
          <w:tcPr>
            <w:tcW w:w="731" w:type="pct"/>
            <w:tcBorders>
              <w:top w:val="nil"/>
              <w:left w:val="nil"/>
              <w:bottom w:val="single" w:sz="4" w:space="0" w:color="auto"/>
              <w:right w:val="single" w:sz="4" w:space="0" w:color="auto"/>
            </w:tcBorders>
            <w:shd w:val="clear" w:color="auto" w:fill="auto"/>
            <w:noWrap/>
            <w:vAlign w:val="center"/>
            <w:hideMark/>
          </w:tcPr>
          <w:p w14:paraId="0EB6EC44"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100,00 %</w:t>
            </w:r>
          </w:p>
        </w:tc>
        <w:tc>
          <w:tcPr>
            <w:tcW w:w="674" w:type="pct"/>
            <w:tcBorders>
              <w:top w:val="nil"/>
              <w:left w:val="nil"/>
              <w:bottom w:val="single" w:sz="4" w:space="0" w:color="auto"/>
              <w:right w:val="single" w:sz="4" w:space="0" w:color="auto"/>
            </w:tcBorders>
            <w:shd w:val="clear" w:color="auto" w:fill="auto"/>
            <w:noWrap/>
            <w:vAlign w:val="center"/>
            <w:hideMark/>
          </w:tcPr>
          <w:p w14:paraId="1A92AA73"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100,00 %</w:t>
            </w:r>
          </w:p>
        </w:tc>
      </w:tr>
      <w:tr w:rsidR="007E629B" w:rsidRPr="007D7BB8" w14:paraId="2AE9AB0D" w14:textId="77777777" w:rsidTr="00BD3704">
        <w:trPr>
          <w:trHeight w:val="300"/>
        </w:trPr>
        <w:tc>
          <w:tcPr>
            <w:tcW w:w="857" w:type="pct"/>
            <w:vMerge w:val="restart"/>
            <w:tcBorders>
              <w:top w:val="nil"/>
              <w:left w:val="single" w:sz="4" w:space="0" w:color="auto"/>
              <w:bottom w:val="single" w:sz="4" w:space="0" w:color="000000"/>
              <w:right w:val="single" w:sz="4" w:space="0" w:color="auto"/>
            </w:tcBorders>
            <w:shd w:val="clear" w:color="auto" w:fill="auto"/>
            <w:vAlign w:val="center"/>
            <w:hideMark/>
          </w:tcPr>
          <w:p w14:paraId="62A96A4F" w14:textId="77777777" w:rsidR="007E629B" w:rsidRPr="007D7BB8" w:rsidRDefault="007E629B" w:rsidP="00BD3704">
            <w:pPr>
              <w:spacing w:after="0" w:line="240" w:lineRule="auto"/>
              <w:jc w:val="center"/>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NE</w:t>
            </w:r>
          </w:p>
        </w:tc>
        <w:tc>
          <w:tcPr>
            <w:tcW w:w="861" w:type="pct"/>
            <w:tcBorders>
              <w:top w:val="nil"/>
              <w:left w:val="nil"/>
              <w:bottom w:val="single" w:sz="4" w:space="0" w:color="auto"/>
              <w:right w:val="single" w:sz="4" w:space="0" w:color="auto"/>
            </w:tcBorders>
            <w:shd w:val="clear" w:color="auto" w:fill="auto"/>
            <w:vAlign w:val="center"/>
            <w:hideMark/>
          </w:tcPr>
          <w:p w14:paraId="186034B7" w14:textId="77777777" w:rsidR="007E629B" w:rsidRPr="007D7BB8" w:rsidRDefault="007E629B" w:rsidP="00BD3704">
            <w:pPr>
              <w:spacing w:after="0" w:line="240" w:lineRule="auto"/>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3DD3060E"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8.674</w:t>
            </w:r>
          </w:p>
        </w:tc>
        <w:tc>
          <w:tcPr>
            <w:tcW w:w="1172" w:type="pct"/>
            <w:tcBorders>
              <w:top w:val="nil"/>
              <w:left w:val="nil"/>
              <w:bottom w:val="single" w:sz="4" w:space="0" w:color="auto"/>
              <w:right w:val="single" w:sz="4" w:space="0" w:color="auto"/>
            </w:tcBorders>
            <w:shd w:val="clear" w:color="auto" w:fill="auto"/>
            <w:vAlign w:val="center"/>
            <w:hideMark/>
          </w:tcPr>
          <w:p w14:paraId="639C1C0E"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824.984.348</w:t>
            </w:r>
          </w:p>
        </w:tc>
        <w:tc>
          <w:tcPr>
            <w:tcW w:w="731" w:type="pct"/>
            <w:tcBorders>
              <w:top w:val="nil"/>
              <w:left w:val="nil"/>
              <w:bottom w:val="single" w:sz="4" w:space="0" w:color="auto"/>
              <w:right w:val="single" w:sz="4" w:space="0" w:color="auto"/>
            </w:tcBorders>
            <w:shd w:val="clear" w:color="auto" w:fill="auto"/>
            <w:noWrap/>
            <w:vAlign w:val="center"/>
            <w:hideMark/>
          </w:tcPr>
          <w:p w14:paraId="76ED1E2C"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97,40 %</w:t>
            </w:r>
          </w:p>
        </w:tc>
        <w:tc>
          <w:tcPr>
            <w:tcW w:w="674" w:type="pct"/>
            <w:tcBorders>
              <w:top w:val="nil"/>
              <w:left w:val="nil"/>
              <w:bottom w:val="single" w:sz="4" w:space="0" w:color="auto"/>
              <w:right w:val="single" w:sz="4" w:space="0" w:color="auto"/>
            </w:tcBorders>
            <w:shd w:val="clear" w:color="auto" w:fill="auto"/>
            <w:noWrap/>
            <w:vAlign w:val="center"/>
            <w:hideMark/>
          </w:tcPr>
          <w:p w14:paraId="01AB7D11"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96,31 %</w:t>
            </w:r>
          </w:p>
        </w:tc>
      </w:tr>
      <w:tr w:rsidR="007E629B" w:rsidRPr="007D7BB8" w14:paraId="1DCB39B5" w14:textId="77777777" w:rsidTr="00BD3704">
        <w:trPr>
          <w:trHeight w:val="300"/>
        </w:trPr>
        <w:tc>
          <w:tcPr>
            <w:tcW w:w="857" w:type="pct"/>
            <w:vMerge/>
            <w:tcBorders>
              <w:top w:val="nil"/>
              <w:left w:val="single" w:sz="4" w:space="0" w:color="auto"/>
              <w:bottom w:val="single" w:sz="4" w:space="0" w:color="000000"/>
              <w:right w:val="single" w:sz="4" w:space="0" w:color="auto"/>
            </w:tcBorders>
            <w:vAlign w:val="center"/>
            <w:hideMark/>
          </w:tcPr>
          <w:p w14:paraId="6153DC34" w14:textId="77777777" w:rsidR="007E629B" w:rsidRPr="007D7BB8" w:rsidRDefault="007E629B" w:rsidP="00BD3704">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6933967F" w14:textId="77777777" w:rsidR="007E629B" w:rsidRPr="007D7BB8" w:rsidRDefault="007E629B" w:rsidP="00BD3704">
            <w:pPr>
              <w:spacing w:after="0" w:line="240" w:lineRule="auto"/>
              <w:rPr>
                <w:rFonts w:ascii="Arial" w:eastAsia="Times New Roman" w:hAnsi="Arial" w:cs="Arial"/>
                <w:color w:val="000000"/>
                <w:sz w:val="18"/>
                <w:szCs w:val="18"/>
                <w:lang w:eastAsia="sl-SI"/>
              </w:rPr>
            </w:pPr>
            <w:r w:rsidRPr="007D7BB8">
              <w:rPr>
                <w:rFonts w:ascii="Arial" w:eastAsia="Times New Roman" w:hAnsi="Arial" w:cs="Arial"/>
                <w:color w:val="000000"/>
                <w:sz w:val="18"/>
                <w:szCs w:val="18"/>
                <w:lang w:eastAsia="sl-SI"/>
              </w:rPr>
              <w:t>tujina</w:t>
            </w:r>
          </w:p>
        </w:tc>
        <w:tc>
          <w:tcPr>
            <w:tcW w:w="705" w:type="pct"/>
            <w:tcBorders>
              <w:top w:val="nil"/>
              <w:left w:val="nil"/>
              <w:bottom w:val="single" w:sz="4" w:space="0" w:color="auto"/>
              <w:right w:val="single" w:sz="4" w:space="0" w:color="auto"/>
            </w:tcBorders>
            <w:shd w:val="clear" w:color="auto" w:fill="auto"/>
            <w:vAlign w:val="center"/>
            <w:hideMark/>
          </w:tcPr>
          <w:p w14:paraId="7B217DA5"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232</w:t>
            </w:r>
          </w:p>
        </w:tc>
        <w:tc>
          <w:tcPr>
            <w:tcW w:w="1172" w:type="pct"/>
            <w:tcBorders>
              <w:top w:val="nil"/>
              <w:left w:val="nil"/>
              <w:bottom w:val="single" w:sz="4" w:space="0" w:color="auto"/>
              <w:right w:val="single" w:sz="4" w:space="0" w:color="auto"/>
            </w:tcBorders>
            <w:shd w:val="clear" w:color="auto" w:fill="auto"/>
            <w:vAlign w:val="center"/>
            <w:hideMark/>
          </w:tcPr>
          <w:p w14:paraId="4EDE1847"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31.621.607</w:t>
            </w:r>
          </w:p>
        </w:tc>
        <w:tc>
          <w:tcPr>
            <w:tcW w:w="731" w:type="pct"/>
            <w:tcBorders>
              <w:top w:val="nil"/>
              <w:left w:val="nil"/>
              <w:bottom w:val="single" w:sz="4" w:space="0" w:color="auto"/>
              <w:right w:val="single" w:sz="4" w:space="0" w:color="auto"/>
            </w:tcBorders>
            <w:shd w:val="clear" w:color="auto" w:fill="auto"/>
            <w:noWrap/>
            <w:vAlign w:val="center"/>
            <w:hideMark/>
          </w:tcPr>
          <w:p w14:paraId="39564704"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2,60 %</w:t>
            </w:r>
          </w:p>
        </w:tc>
        <w:tc>
          <w:tcPr>
            <w:tcW w:w="674" w:type="pct"/>
            <w:tcBorders>
              <w:top w:val="nil"/>
              <w:left w:val="nil"/>
              <w:bottom w:val="single" w:sz="4" w:space="0" w:color="auto"/>
              <w:right w:val="single" w:sz="4" w:space="0" w:color="auto"/>
            </w:tcBorders>
            <w:shd w:val="clear" w:color="auto" w:fill="auto"/>
            <w:noWrap/>
            <w:vAlign w:val="center"/>
            <w:hideMark/>
          </w:tcPr>
          <w:p w14:paraId="3DEF3B85" w14:textId="77777777" w:rsidR="007E629B" w:rsidRPr="007D7BB8" w:rsidRDefault="007E629B" w:rsidP="00BD3704">
            <w:pPr>
              <w:spacing w:after="0" w:line="240" w:lineRule="auto"/>
              <w:jc w:val="right"/>
              <w:rPr>
                <w:rFonts w:ascii="Arial" w:eastAsia="Times New Roman" w:hAnsi="Arial" w:cs="Arial"/>
                <w:color w:val="000000"/>
                <w:sz w:val="18"/>
                <w:szCs w:val="18"/>
                <w:lang w:eastAsia="sl-SI"/>
              </w:rPr>
            </w:pPr>
            <w:r w:rsidRPr="007D7BB8">
              <w:rPr>
                <w:rFonts w:ascii="Arial" w:hAnsi="Arial" w:cs="Arial"/>
                <w:sz w:val="18"/>
                <w:szCs w:val="18"/>
              </w:rPr>
              <w:t>3,69 %</w:t>
            </w:r>
          </w:p>
        </w:tc>
      </w:tr>
      <w:tr w:rsidR="007E629B" w:rsidRPr="007D7BB8" w14:paraId="63FC6CF6" w14:textId="77777777" w:rsidTr="00BD3704">
        <w:trPr>
          <w:trHeight w:val="300"/>
        </w:trPr>
        <w:tc>
          <w:tcPr>
            <w:tcW w:w="857" w:type="pct"/>
            <w:vMerge/>
            <w:tcBorders>
              <w:top w:val="nil"/>
              <w:left w:val="single" w:sz="4" w:space="0" w:color="auto"/>
              <w:bottom w:val="single" w:sz="4" w:space="0" w:color="000000"/>
              <w:right w:val="single" w:sz="4" w:space="0" w:color="auto"/>
            </w:tcBorders>
            <w:vAlign w:val="center"/>
            <w:hideMark/>
          </w:tcPr>
          <w:p w14:paraId="187186CF" w14:textId="77777777" w:rsidR="007E629B" w:rsidRPr="007D7BB8" w:rsidRDefault="007E629B" w:rsidP="00BD3704">
            <w:pPr>
              <w:spacing w:after="0" w:line="240" w:lineRule="auto"/>
              <w:rPr>
                <w:rFonts w:ascii="Arial" w:eastAsia="Times New Roman" w:hAnsi="Arial" w:cs="Arial"/>
                <w:color w:val="000000"/>
                <w:sz w:val="18"/>
                <w:szCs w:val="18"/>
                <w:lang w:eastAsia="sl-SI"/>
              </w:rPr>
            </w:pPr>
          </w:p>
        </w:tc>
        <w:tc>
          <w:tcPr>
            <w:tcW w:w="861" w:type="pct"/>
            <w:tcBorders>
              <w:top w:val="nil"/>
              <w:left w:val="nil"/>
              <w:bottom w:val="single" w:sz="4" w:space="0" w:color="auto"/>
              <w:right w:val="single" w:sz="4" w:space="0" w:color="auto"/>
            </w:tcBorders>
            <w:shd w:val="clear" w:color="auto" w:fill="auto"/>
            <w:vAlign w:val="center"/>
            <w:hideMark/>
          </w:tcPr>
          <w:p w14:paraId="564D7390" w14:textId="77777777" w:rsidR="007E629B" w:rsidRPr="007D7BB8" w:rsidRDefault="007E629B" w:rsidP="00BD3704">
            <w:pPr>
              <w:spacing w:after="0" w:line="240" w:lineRule="auto"/>
              <w:rPr>
                <w:rFonts w:ascii="Arial" w:eastAsia="Times New Roman" w:hAnsi="Arial" w:cs="Arial"/>
                <w:b/>
                <w:bCs/>
                <w:color w:val="000000"/>
                <w:sz w:val="18"/>
                <w:szCs w:val="18"/>
                <w:lang w:eastAsia="sl-SI"/>
              </w:rPr>
            </w:pPr>
            <w:r w:rsidRPr="007D7BB8">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noWrap/>
            <w:vAlign w:val="center"/>
            <w:hideMark/>
          </w:tcPr>
          <w:p w14:paraId="74573646"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8.906</w:t>
            </w:r>
          </w:p>
        </w:tc>
        <w:tc>
          <w:tcPr>
            <w:tcW w:w="1172" w:type="pct"/>
            <w:tcBorders>
              <w:top w:val="nil"/>
              <w:left w:val="nil"/>
              <w:bottom w:val="single" w:sz="4" w:space="0" w:color="auto"/>
              <w:right w:val="single" w:sz="4" w:space="0" w:color="auto"/>
            </w:tcBorders>
            <w:shd w:val="clear" w:color="auto" w:fill="auto"/>
            <w:noWrap/>
            <w:vAlign w:val="center"/>
            <w:hideMark/>
          </w:tcPr>
          <w:p w14:paraId="50CA08E6"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856.605.955</w:t>
            </w:r>
          </w:p>
        </w:tc>
        <w:tc>
          <w:tcPr>
            <w:tcW w:w="731" w:type="pct"/>
            <w:tcBorders>
              <w:top w:val="nil"/>
              <w:left w:val="nil"/>
              <w:bottom w:val="single" w:sz="4" w:space="0" w:color="auto"/>
              <w:right w:val="single" w:sz="4" w:space="0" w:color="auto"/>
            </w:tcBorders>
            <w:shd w:val="clear" w:color="auto" w:fill="auto"/>
            <w:noWrap/>
            <w:vAlign w:val="center"/>
            <w:hideMark/>
          </w:tcPr>
          <w:p w14:paraId="71C447ED"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100,00 %</w:t>
            </w:r>
          </w:p>
        </w:tc>
        <w:tc>
          <w:tcPr>
            <w:tcW w:w="674" w:type="pct"/>
            <w:tcBorders>
              <w:top w:val="nil"/>
              <w:left w:val="nil"/>
              <w:bottom w:val="single" w:sz="4" w:space="0" w:color="auto"/>
              <w:right w:val="single" w:sz="4" w:space="0" w:color="auto"/>
            </w:tcBorders>
            <w:shd w:val="clear" w:color="auto" w:fill="auto"/>
            <w:noWrap/>
            <w:vAlign w:val="center"/>
            <w:hideMark/>
          </w:tcPr>
          <w:p w14:paraId="12085047"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100,00 %</w:t>
            </w:r>
          </w:p>
        </w:tc>
      </w:tr>
      <w:tr w:rsidR="007E629B" w:rsidRPr="007D7BB8" w14:paraId="49D15113" w14:textId="77777777" w:rsidTr="00BD3704">
        <w:trPr>
          <w:gridAfter w:val="2"/>
          <w:wAfter w:w="1405" w:type="pct"/>
          <w:trHeight w:val="300"/>
        </w:trPr>
        <w:tc>
          <w:tcPr>
            <w:tcW w:w="1718" w:type="pct"/>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65ED09E8" w14:textId="77777777" w:rsidR="007E629B" w:rsidRPr="007D7BB8" w:rsidRDefault="007E629B" w:rsidP="00BD3704">
            <w:pPr>
              <w:spacing w:after="0" w:line="240" w:lineRule="auto"/>
              <w:rPr>
                <w:rFonts w:ascii="Arial" w:eastAsia="Times New Roman" w:hAnsi="Arial" w:cs="Arial"/>
                <w:b/>
                <w:bCs/>
                <w:color w:val="000000"/>
                <w:sz w:val="18"/>
                <w:szCs w:val="18"/>
                <w:lang w:eastAsia="sl-SI"/>
              </w:rPr>
            </w:pPr>
            <w:r w:rsidRPr="007D7BB8">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E7E6E6" w:themeFill="background2"/>
            <w:noWrap/>
            <w:vAlign w:val="center"/>
            <w:hideMark/>
          </w:tcPr>
          <w:p w14:paraId="51A202BD"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17.363</w:t>
            </w:r>
          </w:p>
        </w:tc>
        <w:tc>
          <w:tcPr>
            <w:tcW w:w="1172" w:type="pct"/>
            <w:tcBorders>
              <w:top w:val="nil"/>
              <w:left w:val="nil"/>
              <w:bottom w:val="single" w:sz="4" w:space="0" w:color="auto"/>
              <w:right w:val="single" w:sz="4" w:space="0" w:color="auto"/>
            </w:tcBorders>
            <w:shd w:val="clear" w:color="auto" w:fill="E7E6E6" w:themeFill="background2"/>
            <w:noWrap/>
            <w:vAlign w:val="center"/>
            <w:hideMark/>
          </w:tcPr>
          <w:p w14:paraId="4F4FF75C" w14:textId="77777777" w:rsidR="007E629B" w:rsidRPr="007D7BB8" w:rsidRDefault="007E629B" w:rsidP="00BD3704">
            <w:pPr>
              <w:spacing w:after="0" w:line="240" w:lineRule="auto"/>
              <w:jc w:val="right"/>
              <w:rPr>
                <w:rFonts w:ascii="Arial" w:eastAsia="Times New Roman" w:hAnsi="Arial" w:cs="Arial"/>
                <w:b/>
                <w:bCs/>
                <w:color w:val="000000"/>
                <w:sz w:val="18"/>
                <w:szCs w:val="18"/>
                <w:lang w:eastAsia="sl-SI"/>
              </w:rPr>
            </w:pPr>
            <w:r w:rsidRPr="007D7BB8">
              <w:rPr>
                <w:rFonts w:ascii="Arial" w:hAnsi="Arial" w:cs="Arial"/>
                <w:b/>
                <w:bCs/>
                <w:sz w:val="18"/>
                <w:szCs w:val="18"/>
              </w:rPr>
              <w:t>3.685.793.948</w:t>
            </w:r>
          </w:p>
        </w:tc>
      </w:tr>
    </w:tbl>
    <w:p w14:paraId="7E2018C5" w14:textId="77777777" w:rsidR="007E629B" w:rsidRPr="007D7BB8" w:rsidRDefault="007E629B" w:rsidP="007E629B">
      <w:pPr>
        <w:spacing w:before="120" w:after="120" w:line="240" w:lineRule="auto"/>
        <w:jc w:val="both"/>
        <w:rPr>
          <w:rFonts w:ascii="Arial" w:hAnsi="Arial" w:cs="Arial"/>
          <w:sz w:val="20"/>
        </w:rPr>
      </w:pPr>
    </w:p>
    <w:p w14:paraId="306339B9" w14:textId="4889730D" w:rsidR="007E629B" w:rsidRPr="006F1E1F" w:rsidRDefault="007E629B" w:rsidP="007E629B">
      <w:pPr>
        <w:spacing w:before="120" w:after="120" w:line="240" w:lineRule="auto"/>
        <w:jc w:val="both"/>
        <w:rPr>
          <w:rFonts w:ascii="Arial" w:hAnsi="Arial" w:cs="Arial"/>
          <w:sz w:val="20"/>
        </w:rPr>
      </w:pPr>
      <w:r w:rsidRPr="006F1E1F">
        <w:rPr>
          <w:rFonts w:ascii="Arial" w:hAnsi="Arial" w:cs="Arial"/>
          <w:sz w:val="20"/>
        </w:rPr>
        <w:t xml:space="preserve">Preglednica </w:t>
      </w:r>
      <w:r w:rsidR="00003254">
        <w:rPr>
          <w:rFonts w:ascii="Arial" w:hAnsi="Arial" w:cs="Arial"/>
          <w:sz w:val="20"/>
        </w:rPr>
        <w:t>88</w:t>
      </w:r>
      <w:r w:rsidRPr="006F1E1F">
        <w:rPr>
          <w:rFonts w:ascii="Arial" w:hAnsi="Arial" w:cs="Arial"/>
          <w:sz w:val="20"/>
        </w:rPr>
        <w:t>: Javna naročila glede na predmet naročanja in sedež ponudnika</w:t>
      </w:r>
    </w:p>
    <w:tbl>
      <w:tblPr>
        <w:tblW w:w="5000" w:type="pct"/>
        <w:tblCellMar>
          <w:left w:w="70" w:type="dxa"/>
          <w:right w:w="70" w:type="dxa"/>
        </w:tblCellMar>
        <w:tblLook w:val="04A0" w:firstRow="1" w:lastRow="0" w:firstColumn="1" w:lastColumn="0" w:noHBand="0" w:noVBand="1"/>
      </w:tblPr>
      <w:tblGrid>
        <w:gridCol w:w="1432"/>
        <w:gridCol w:w="1721"/>
        <w:gridCol w:w="1294"/>
        <w:gridCol w:w="2438"/>
        <w:gridCol w:w="1005"/>
        <w:gridCol w:w="1284"/>
      </w:tblGrid>
      <w:tr w:rsidR="007E629B" w:rsidRPr="00232004" w14:paraId="076A4FE0" w14:textId="77777777" w:rsidTr="00BD3704">
        <w:trPr>
          <w:trHeight w:val="960"/>
          <w:tblHeader/>
        </w:trPr>
        <w:tc>
          <w:tcPr>
            <w:tcW w:w="78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9AA474B"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 xml:space="preserve">Predmet </w:t>
            </w:r>
          </w:p>
        </w:tc>
        <w:tc>
          <w:tcPr>
            <w:tcW w:w="938" w:type="pct"/>
            <w:tcBorders>
              <w:top w:val="single" w:sz="4" w:space="0" w:color="auto"/>
              <w:left w:val="nil"/>
              <w:bottom w:val="single" w:sz="4" w:space="0" w:color="auto"/>
              <w:right w:val="single" w:sz="4" w:space="0" w:color="auto"/>
            </w:tcBorders>
            <w:shd w:val="clear" w:color="000000" w:fill="EDEDED"/>
            <w:vAlign w:val="center"/>
            <w:hideMark/>
          </w:tcPr>
          <w:p w14:paraId="447E0753"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Sedež ponudnika</w:t>
            </w:r>
          </w:p>
        </w:tc>
        <w:tc>
          <w:tcPr>
            <w:tcW w:w="705" w:type="pct"/>
            <w:tcBorders>
              <w:top w:val="single" w:sz="4" w:space="0" w:color="auto"/>
              <w:left w:val="nil"/>
              <w:bottom w:val="single" w:sz="4" w:space="0" w:color="auto"/>
              <w:right w:val="single" w:sz="4" w:space="0" w:color="auto"/>
            </w:tcBorders>
            <w:shd w:val="clear" w:color="000000" w:fill="EDEDED"/>
            <w:vAlign w:val="center"/>
            <w:hideMark/>
          </w:tcPr>
          <w:p w14:paraId="31EBD764"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Št. naročil</w:t>
            </w:r>
          </w:p>
        </w:tc>
        <w:tc>
          <w:tcPr>
            <w:tcW w:w="1329" w:type="pct"/>
            <w:tcBorders>
              <w:top w:val="single" w:sz="4" w:space="0" w:color="auto"/>
              <w:left w:val="nil"/>
              <w:bottom w:val="single" w:sz="4" w:space="0" w:color="auto"/>
              <w:right w:val="single" w:sz="4" w:space="0" w:color="auto"/>
            </w:tcBorders>
            <w:shd w:val="clear" w:color="000000" w:fill="EDEDED"/>
            <w:vAlign w:val="center"/>
            <w:hideMark/>
          </w:tcPr>
          <w:p w14:paraId="3FB2E1CF"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Pogodbena vrednost</w:t>
            </w:r>
          </w:p>
        </w:tc>
        <w:tc>
          <w:tcPr>
            <w:tcW w:w="548" w:type="pct"/>
            <w:tcBorders>
              <w:top w:val="single" w:sz="4" w:space="0" w:color="auto"/>
              <w:left w:val="nil"/>
              <w:bottom w:val="single" w:sz="4" w:space="0" w:color="auto"/>
              <w:right w:val="single" w:sz="4" w:space="0" w:color="auto"/>
            </w:tcBorders>
            <w:shd w:val="clear" w:color="000000" w:fill="EDEDED"/>
            <w:vAlign w:val="center"/>
            <w:hideMark/>
          </w:tcPr>
          <w:p w14:paraId="4C8D8ACE"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Delež v št. istovrstnih naročil</w:t>
            </w:r>
          </w:p>
        </w:tc>
        <w:tc>
          <w:tcPr>
            <w:tcW w:w="700" w:type="pct"/>
            <w:tcBorders>
              <w:top w:val="single" w:sz="4" w:space="0" w:color="auto"/>
              <w:left w:val="nil"/>
              <w:bottom w:val="single" w:sz="4" w:space="0" w:color="auto"/>
              <w:right w:val="single" w:sz="4" w:space="0" w:color="auto"/>
            </w:tcBorders>
            <w:shd w:val="clear" w:color="000000" w:fill="EDEDED"/>
            <w:vAlign w:val="center"/>
            <w:hideMark/>
          </w:tcPr>
          <w:p w14:paraId="6D12DB0C"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Delež v vrednosti istovrstnih naročil</w:t>
            </w:r>
          </w:p>
        </w:tc>
      </w:tr>
      <w:tr w:rsidR="007E629B" w:rsidRPr="00232004" w14:paraId="5D72805E"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1487093D"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Blago</w:t>
            </w:r>
          </w:p>
        </w:tc>
        <w:tc>
          <w:tcPr>
            <w:tcW w:w="938" w:type="pct"/>
            <w:tcBorders>
              <w:top w:val="nil"/>
              <w:left w:val="nil"/>
              <w:bottom w:val="single" w:sz="4" w:space="0" w:color="auto"/>
              <w:right w:val="single" w:sz="4" w:space="0" w:color="auto"/>
            </w:tcBorders>
            <w:shd w:val="clear" w:color="auto" w:fill="auto"/>
            <w:vAlign w:val="center"/>
            <w:hideMark/>
          </w:tcPr>
          <w:p w14:paraId="1B7A19DE"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Avstrija</w:t>
            </w:r>
          </w:p>
        </w:tc>
        <w:tc>
          <w:tcPr>
            <w:tcW w:w="705" w:type="pct"/>
            <w:tcBorders>
              <w:top w:val="nil"/>
              <w:left w:val="nil"/>
              <w:bottom w:val="single" w:sz="4" w:space="0" w:color="auto"/>
              <w:right w:val="single" w:sz="4" w:space="0" w:color="auto"/>
            </w:tcBorders>
            <w:shd w:val="clear" w:color="auto" w:fill="auto"/>
            <w:vAlign w:val="center"/>
            <w:hideMark/>
          </w:tcPr>
          <w:p w14:paraId="363F0FA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27</w:t>
            </w:r>
          </w:p>
        </w:tc>
        <w:tc>
          <w:tcPr>
            <w:tcW w:w="1329" w:type="pct"/>
            <w:tcBorders>
              <w:top w:val="nil"/>
              <w:left w:val="nil"/>
              <w:bottom w:val="single" w:sz="4" w:space="0" w:color="auto"/>
              <w:right w:val="single" w:sz="4" w:space="0" w:color="auto"/>
            </w:tcBorders>
            <w:shd w:val="clear" w:color="auto" w:fill="auto"/>
            <w:vAlign w:val="center"/>
            <w:hideMark/>
          </w:tcPr>
          <w:p w14:paraId="2C4911E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11.842.525</w:t>
            </w:r>
          </w:p>
        </w:tc>
        <w:tc>
          <w:tcPr>
            <w:tcW w:w="548" w:type="pct"/>
            <w:tcBorders>
              <w:top w:val="nil"/>
              <w:left w:val="nil"/>
              <w:bottom w:val="single" w:sz="4" w:space="0" w:color="auto"/>
              <w:right w:val="single" w:sz="4" w:space="0" w:color="auto"/>
            </w:tcBorders>
            <w:shd w:val="clear" w:color="auto" w:fill="auto"/>
            <w:noWrap/>
            <w:vAlign w:val="center"/>
            <w:hideMark/>
          </w:tcPr>
          <w:p w14:paraId="0A408B4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92C241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0,90</w:t>
            </w:r>
            <w:r>
              <w:rPr>
                <w:rFonts w:ascii="Arial" w:eastAsia="Times New Roman" w:hAnsi="Arial" w:cs="Arial"/>
                <w:color w:val="000000"/>
                <w:sz w:val="18"/>
                <w:szCs w:val="18"/>
                <w:lang w:eastAsia="sl-SI"/>
              </w:rPr>
              <w:t xml:space="preserve"> %</w:t>
            </w:r>
          </w:p>
        </w:tc>
      </w:tr>
      <w:tr w:rsidR="007E629B" w:rsidRPr="00232004" w14:paraId="496C65C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CB37E74"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D06D59F"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Belgija</w:t>
            </w:r>
          </w:p>
        </w:tc>
        <w:tc>
          <w:tcPr>
            <w:tcW w:w="705" w:type="pct"/>
            <w:tcBorders>
              <w:top w:val="nil"/>
              <w:left w:val="nil"/>
              <w:bottom w:val="single" w:sz="4" w:space="0" w:color="auto"/>
              <w:right w:val="single" w:sz="4" w:space="0" w:color="auto"/>
            </w:tcBorders>
            <w:shd w:val="clear" w:color="auto" w:fill="auto"/>
            <w:vAlign w:val="center"/>
            <w:hideMark/>
          </w:tcPr>
          <w:p w14:paraId="6A3E186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6B3B8AA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222.201</w:t>
            </w:r>
          </w:p>
        </w:tc>
        <w:tc>
          <w:tcPr>
            <w:tcW w:w="548" w:type="pct"/>
            <w:tcBorders>
              <w:top w:val="nil"/>
              <w:left w:val="nil"/>
              <w:bottom w:val="single" w:sz="4" w:space="0" w:color="auto"/>
              <w:right w:val="single" w:sz="4" w:space="0" w:color="auto"/>
            </w:tcBorders>
            <w:shd w:val="clear" w:color="auto" w:fill="auto"/>
            <w:noWrap/>
            <w:vAlign w:val="center"/>
            <w:hideMark/>
          </w:tcPr>
          <w:p w14:paraId="6643E57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55C6DF2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7E629B" w:rsidRPr="00232004" w14:paraId="1D141A2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E88CE51"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15FE985"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Ciper</w:t>
            </w:r>
          </w:p>
        </w:tc>
        <w:tc>
          <w:tcPr>
            <w:tcW w:w="705" w:type="pct"/>
            <w:tcBorders>
              <w:top w:val="nil"/>
              <w:left w:val="nil"/>
              <w:bottom w:val="single" w:sz="4" w:space="0" w:color="auto"/>
              <w:right w:val="single" w:sz="4" w:space="0" w:color="auto"/>
            </w:tcBorders>
            <w:shd w:val="clear" w:color="auto" w:fill="auto"/>
            <w:vAlign w:val="center"/>
            <w:hideMark/>
          </w:tcPr>
          <w:p w14:paraId="178E62F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w:t>
            </w:r>
          </w:p>
        </w:tc>
        <w:tc>
          <w:tcPr>
            <w:tcW w:w="1329" w:type="pct"/>
            <w:tcBorders>
              <w:top w:val="nil"/>
              <w:left w:val="nil"/>
              <w:bottom w:val="single" w:sz="4" w:space="0" w:color="auto"/>
              <w:right w:val="single" w:sz="4" w:space="0" w:color="auto"/>
            </w:tcBorders>
            <w:shd w:val="clear" w:color="auto" w:fill="auto"/>
            <w:vAlign w:val="center"/>
            <w:hideMark/>
          </w:tcPr>
          <w:p w14:paraId="4C777AC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685.130</w:t>
            </w:r>
          </w:p>
        </w:tc>
        <w:tc>
          <w:tcPr>
            <w:tcW w:w="548" w:type="pct"/>
            <w:tcBorders>
              <w:top w:val="nil"/>
              <w:left w:val="nil"/>
              <w:bottom w:val="single" w:sz="4" w:space="0" w:color="auto"/>
              <w:right w:val="single" w:sz="4" w:space="0" w:color="auto"/>
            </w:tcBorders>
            <w:shd w:val="clear" w:color="auto" w:fill="auto"/>
            <w:noWrap/>
            <w:vAlign w:val="center"/>
            <w:hideMark/>
          </w:tcPr>
          <w:p w14:paraId="1EAE882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28AA01C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232004" w14:paraId="1272DEFD"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73CD7C3"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42E1C25"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Češka</w:t>
            </w:r>
          </w:p>
        </w:tc>
        <w:tc>
          <w:tcPr>
            <w:tcW w:w="705" w:type="pct"/>
            <w:tcBorders>
              <w:top w:val="nil"/>
              <w:left w:val="nil"/>
              <w:bottom w:val="single" w:sz="4" w:space="0" w:color="auto"/>
              <w:right w:val="single" w:sz="4" w:space="0" w:color="auto"/>
            </w:tcBorders>
            <w:shd w:val="clear" w:color="auto" w:fill="auto"/>
            <w:vAlign w:val="center"/>
            <w:hideMark/>
          </w:tcPr>
          <w:p w14:paraId="57FA9C2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11</w:t>
            </w:r>
          </w:p>
        </w:tc>
        <w:tc>
          <w:tcPr>
            <w:tcW w:w="1329" w:type="pct"/>
            <w:tcBorders>
              <w:top w:val="nil"/>
              <w:left w:val="nil"/>
              <w:bottom w:val="single" w:sz="4" w:space="0" w:color="auto"/>
              <w:right w:val="single" w:sz="4" w:space="0" w:color="auto"/>
            </w:tcBorders>
            <w:shd w:val="clear" w:color="auto" w:fill="auto"/>
            <w:vAlign w:val="center"/>
            <w:hideMark/>
          </w:tcPr>
          <w:p w14:paraId="4445161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17.847.401</w:t>
            </w:r>
          </w:p>
        </w:tc>
        <w:tc>
          <w:tcPr>
            <w:tcW w:w="548" w:type="pct"/>
            <w:tcBorders>
              <w:top w:val="nil"/>
              <w:left w:val="nil"/>
              <w:bottom w:val="single" w:sz="4" w:space="0" w:color="auto"/>
              <w:right w:val="single" w:sz="4" w:space="0" w:color="auto"/>
            </w:tcBorders>
            <w:shd w:val="clear" w:color="auto" w:fill="auto"/>
            <w:noWrap/>
            <w:vAlign w:val="center"/>
            <w:hideMark/>
          </w:tcPr>
          <w:p w14:paraId="296CC08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C23BF6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1,36</w:t>
            </w:r>
            <w:r>
              <w:rPr>
                <w:rFonts w:ascii="Arial" w:eastAsia="Times New Roman" w:hAnsi="Arial" w:cs="Arial"/>
                <w:color w:val="000000"/>
                <w:sz w:val="18"/>
                <w:szCs w:val="18"/>
                <w:lang w:eastAsia="sl-SI"/>
              </w:rPr>
              <w:t xml:space="preserve"> %</w:t>
            </w:r>
          </w:p>
        </w:tc>
      </w:tr>
      <w:tr w:rsidR="007E629B" w:rsidRPr="00232004" w14:paraId="73F4F9E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BE13A18"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A7E8EA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Danska</w:t>
            </w:r>
          </w:p>
        </w:tc>
        <w:tc>
          <w:tcPr>
            <w:tcW w:w="705" w:type="pct"/>
            <w:tcBorders>
              <w:top w:val="nil"/>
              <w:left w:val="nil"/>
              <w:bottom w:val="single" w:sz="4" w:space="0" w:color="auto"/>
              <w:right w:val="single" w:sz="4" w:space="0" w:color="auto"/>
            </w:tcBorders>
            <w:shd w:val="clear" w:color="auto" w:fill="auto"/>
            <w:vAlign w:val="center"/>
            <w:hideMark/>
          </w:tcPr>
          <w:p w14:paraId="1434422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w:t>
            </w:r>
          </w:p>
        </w:tc>
        <w:tc>
          <w:tcPr>
            <w:tcW w:w="1329" w:type="pct"/>
            <w:tcBorders>
              <w:top w:val="nil"/>
              <w:left w:val="nil"/>
              <w:bottom w:val="single" w:sz="4" w:space="0" w:color="auto"/>
              <w:right w:val="single" w:sz="4" w:space="0" w:color="auto"/>
            </w:tcBorders>
            <w:shd w:val="clear" w:color="auto" w:fill="auto"/>
            <w:vAlign w:val="center"/>
            <w:hideMark/>
          </w:tcPr>
          <w:p w14:paraId="33DB0B6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198.589</w:t>
            </w:r>
          </w:p>
        </w:tc>
        <w:tc>
          <w:tcPr>
            <w:tcW w:w="548" w:type="pct"/>
            <w:tcBorders>
              <w:top w:val="nil"/>
              <w:left w:val="nil"/>
              <w:bottom w:val="single" w:sz="4" w:space="0" w:color="auto"/>
              <w:right w:val="single" w:sz="4" w:space="0" w:color="auto"/>
            </w:tcBorders>
            <w:shd w:val="clear" w:color="auto" w:fill="auto"/>
            <w:noWrap/>
            <w:vAlign w:val="center"/>
            <w:hideMark/>
          </w:tcPr>
          <w:p w14:paraId="7550D5C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3925A34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7E629B" w:rsidRPr="00232004" w14:paraId="4551A00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8243ECE"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18A32B0"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Finska</w:t>
            </w:r>
          </w:p>
        </w:tc>
        <w:tc>
          <w:tcPr>
            <w:tcW w:w="705" w:type="pct"/>
            <w:tcBorders>
              <w:top w:val="nil"/>
              <w:left w:val="nil"/>
              <w:bottom w:val="single" w:sz="4" w:space="0" w:color="auto"/>
              <w:right w:val="single" w:sz="4" w:space="0" w:color="auto"/>
            </w:tcBorders>
            <w:shd w:val="clear" w:color="auto" w:fill="auto"/>
            <w:vAlign w:val="center"/>
            <w:hideMark/>
          </w:tcPr>
          <w:p w14:paraId="6DC7593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w:t>
            </w:r>
          </w:p>
        </w:tc>
        <w:tc>
          <w:tcPr>
            <w:tcW w:w="1329" w:type="pct"/>
            <w:tcBorders>
              <w:top w:val="nil"/>
              <w:left w:val="nil"/>
              <w:bottom w:val="single" w:sz="4" w:space="0" w:color="auto"/>
              <w:right w:val="single" w:sz="4" w:space="0" w:color="auto"/>
            </w:tcBorders>
            <w:shd w:val="clear" w:color="auto" w:fill="auto"/>
            <w:vAlign w:val="center"/>
            <w:hideMark/>
          </w:tcPr>
          <w:p w14:paraId="13B64D3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3.515.200</w:t>
            </w:r>
          </w:p>
        </w:tc>
        <w:tc>
          <w:tcPr>
            <w:tcW w:w="548" w:type="pct"/>
            <w:tcBorders>
              <w:top w:val="nil"/>
              <w:left w:val="nil"/>
              <w:bottom w:val="single" w:sz="4" w:space="0" w:color="auto"/>
              <w:right w:val="single" w:sz="4" w:space="0" w:color="auto"/>
            </w:tcBorders>
            <w:shd w:val="clear" w:color="auto" w:fill="auto"/>
            <w:noWrap/>
            <w:vAlign w:val="center"/>
            <w:hideMark/>
          </w:tcPr>
          <w:p w14:paraId="53BC7C9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10559C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r>
      <w:tr w:rsidR="007E629B" w:rsidRPr="00232004" w14:paraId="20C9336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774EEA1"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BF383BD"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Francija</w:t>
            </w:r>
          </w:p>
        </w:tc>
        <w:tc>
          <w:tcPr>
            <w:tcW w:w="705" w:type="pct"/>
            <w:tcBorders>
              <w:top w:val="nil"/>
              <w:left w:val="nil"/>
              <w:bottom w:val="single" w:sz="4" w:space="0" w:color="auto"/>
              <w:right w:val="single" w:sz="4" w:space="0" w:color="auto"/>
            </w:tcBorders>
            <w:shd w:val="clear" w:color="auto" w:fill="auto"/>
            <w:vAlign w:val="center"/>
            <w:hideMark/>
          </w:tcPr>
          <w:p w14:paraId="181196B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26</w:t>
            </w:r>
          </w:p>
        </w:tc>
        <w:tc>
          <w:tcPr>
            <w:tcW w:w="1329" w:type="pct"/>
            <w:tcBorders>
              <w:top w:val="nil"/>
              <w:left w:val="nil"/>
              <w:bottom w:val="single" w:sz="4" w:space="0" w:color="auto"/>
              <w:right w:val="single" w:sz="4" w:space="0" w:color="auto"/>
            </w:tcBorders>
            <w:shd w:val="clear" w:color="auto" w:fill="auto"/>
            <w:vAlign w:val="center"/>
            <w:hideMark/>
          </w:tcPr>
          <w:p w14:paraId="75CEE48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18.451.661</w:t>
            </w:r>
          </w:p>
        </w:tc>
        <w:tc>
          <w:tcPr>
            <w:tcW w:w="548" w:type="pct"/>
            <w:tcBorders>
              <w:top w:val="nil"/>
              <w:left w:val="nil"/>
              <w:bottom w:val="single" w:sz="4" w:space="0" w:color="auto"/>
              <w:right w:val="single" w:sz="4" w:space="0" w:color="auto"/>
            </w:tcBorders>
            <w:shd w:val="clear" w:color="auto" w:fill="auto"/>
            <w:noWrap/>
            <w:vAlign w:val="center"/>
            <w:hideMark/>
          </w:tcPr>
          <w:p w14:paraId="1D2131C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D7EB3E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1,40</w:t>
            </w:r>
            <w:r>
              <w:rPr>
                <w:rFonts w:ascii="Arial" w:eastAsia="Times New Roman" w:hAnsi="Arial" w:cs="Arial"/>
                <w:color w:val="000000"/>
                <w:sz w:val="18"/>
                <w:szCs w:val="18"/>
                <w:lang w:eastAsia="sl-SI"/>
              </w:rPr>
              <w:t xml:space="preserve"> %</w:t>
            </w:r>
          </w:p>
        </w:tc>
      </w:tr>
      <w:tr w:rsidR="007E629B" w:rsidRPr="00232004" w14:paraId="492206E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1C61258"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6BA9396"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Hrvaška</w:t>
            </w:r>
          </w:p>
        </w:tc>
        <w:tc>
          <w:tcPr>
            <w:tcW w:w="705" w:type="pct"/>
            <w:tcBorders>
              <w:top w:val="nil"/>
              <w:left w:val="nil"/>
              <w:bottom w:val="single" w:sz="4" w:space="0" w:color="auto"/>
              <w:right w:val="single" w:sz="4" w:space="0" w:color="auto"/>
            </w:tcBorders>
            <w:shd w:val="clear" w:color="auto" w:fill="auto"/>
            <w:vAlign w:val="center"/>
            <w:hideMark/>
          </w:tcPr>
          <w:p w14:paraId="3EBC9E4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33</w:t>
            </w:r>
          </w:p>
        </w:tc>
        <w:tc>
          <w:tcPr>
            <w:tcW w:w="1329" w:type="pct"/>
            <w:tcBorders>
              <w:top w:val="nil"/>
              <w:left w:val="nil"/>
              <w:bottom w:val="single" w:sz="4" w:space="0" w:color="auto"/>
              <w:right w:val="single" w:sz="4" w:space="0" w:color="auto"/>
            </w:tcBorders>
            <w:shd w:val="clear" w:color="auto" w:fill="auto"/>
            <w:vAlign w:val="center"/>
            <w:hideMark/>
          </w:tcPr>
          <w:p w14:paraId="65102FB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9.061.115</w:t>
            </w:r>
          </w:p>
        </w:tc>
        <w:tc>
          <w:tcPr>
            <w:tcW w:w="548" w:type="pct"/>
            <w:tcBorders>
              <w:top w:val="nil"/>
              <w:left w:val="nil"/>
              <w:bottom w:val="single" w:sz="4" w:space="0" w:color="auto"/>
              <w:right w:val="single" w:sz="4" w:space="0" w:color="auto"/>
            </w:tcBorders>
            <w:shd w:val="clear" w:color="auto" w:fill="auto"/>
            <w:noWrap/>
            <w:vAlign w:val="center"/>
            <w:hideMark/>
          </w:tcPr>
          <w:p w14:paraId="3903E60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0,30</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59CBD9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0,69</w:t>
            </w:r>
            <w:r>
              <w:rPr>
                <w:rFonts w:ascii="Arial" w:eastAsia="Times New Roman" w:hAnsi="Arial" w:cs="Arial"/>
                <w:color w:val="000000"/>
                <w:sz w:val="18"/>
                <w:szCs w:val="18"/>
                <w:lang w:eastAsia="sl-SI"/>
              </w:rPr>
              <w:t xml:space="preserve"> %</w:t>
            </w:r>
          </w:p>
        </w:tc>
      </w:tr>
      <w:tr w:rsidR="007E629B" w:rsidRPr="00232004" w14:paraId="263DA69D"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97066FF"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282C279E"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Italija</w:t>
            </w:r>
          </w:p>
        </w:tc>
        <w:tc>
          <w:tcPr>
            <w:tcW w:w="705" w:type="pct"/>
            <w:tcBorders>
              <w:top w:val="nil"/>
              <w:left w:val="nil"/>
              <w:bottom w:val="single" w:sz="4" w:space="0" w:color="auto"/>
              <w:right w:val="single" w:sz="4" w:space="0" w:color="auto"/>
            </w:tcBorders>
            <w:shd w:val="clear" w:color="auto" w:fill="auto"/>
            <w:vAlign w:val="center"/>
            <w:hideMark/>
          </w:tcPr>
          <w:p w14:paraId="40F8B03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16</w:t>
            </w:r>
          </w:p>
        </w:tc>
        <w:tc>
          <w:tcPr>
            <w:tcW w:w="1329" w:type="pct"/>
            <w:tcBorders>
              <w:top w:val="nil"/>
              <w:left w:val="nil"/>
              <w:bottom w:val="single" w:sz="4" w:space="0" w:color="auto"/>
              <w:right w:val="single" w:sz="4" w:space="0" w:color="auto"/>
            </w:tcBorders>
            <w:shd w:val="clear" w:color="auto" w:fill="auto"/>
            <w:vAlign w:val="center"/>
            <w:hideMark/>
          </w:tcPr>
          <w:p w14:paraId="1F8D035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16.877.730</w:t>
            </w:r>
          </w:p>
        </w:tc>
        <w:tc>
          <w:tcPr>
            <w:tcW w:w="548" w:type="pct"/>
            <w:tcBorders>
              <w:top w:val="nil"/>
              <w:left w:val="nil"/>
              <w:bottom w:val="single" w:sz="4" w:space="0" w:color="auto"/>
              <w:right w:val="single" w:sz="4" w:space="0" w:color="auto"/>
            </w:tcBorders>
            <w:shd w:val="clear" w:color="auto" w:fill="auto"/>
            <w:noWrap/>
            <w:vAlign w:val="center"/>
            <w:hideMark/>
          </w:tcPr>
          <w:p w14:paraId="7FC55CB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5182E95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1,28</w:t>
            </w:r>
            <w:r>
              <w:rPr>
                <w:rFonts w:ascii="Arial" w:eastAsia="Times New Roman" w:hAnsi="Arial" w:cs="Arial"/>
                <w:color w:val="000000"/>
                <w:sz w:val="18"/>
                <w:szCs w:val="18"/>
                <w:lang w:eastAsia="sl-SI"/>
              </w:rPr>
              <w:t xml:space="preserve"> %</w:t>
            </w:r>
          </w:p>
        </w:tc>
      </w:tr>
      <w:tr w:rsidR="007E629B" w:rsidRPr="00232004" w14:paraId="099EA69A"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62D94E0"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DB525E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Madžarska</w:t>
            </w:r>
          </w:p>
        </w:tc>
        <w:tc>
          <w:tcPr>
            <w:tcW w:w="705" w:type="pct"/>
            <w:tcBorders>
              <w:top w:val="nil"/>
              <w:left w:val="nil"/>
              <w:bottom w:val="single" w:sz="4" w:space="0" w:color="auto"/>
              <w:right w:val="single" w:sz="4" w:space="0" w:color="auto"/>
            </w:tcBorders>
            <w:shd w:val="clear" w:color="auto" w:fill="auto"/>
            <w:vAlign w:val="center"/>
            <w:hideMark/>
          </w:tcPr>
          <w:p w14:paraId="697CB2B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w:t>
            </w:r>
          </w:p>
        </w:tc>
        <w:tc>
          <w:tcPr>
            <w:tcW w:w="1329" w:type="pct"/>
            <w:tcBorders>
              <w:top w:val="nil"/>
              <w:left w:val="nil"/>
              <w:bottom w:val="single" w:sz="4" w:space="0" w:color="auto"/>
              <w:right w:val="single" w:sz="4" w:space="0" w:color="auto"/>
            </w:tcBorders>
            <w:shd w:val="clear" w:color="auto" w:fill="auto"/>
            <w:vAlign w:val="center"/>
            <w:hideMark/>
          </w:tcPr>
          <w:p w14:paraId="6FDFEF9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1.957.120</w:t>
            </w:r>
          </w:p>
        </w:tc>
        <w:tc>
          <w:tcPr>
            <w:tcW w:w="548" w:type="pct"/>
            <w:tcBorders>
              <w:top w:val="nil"/>
              <w:left w:val="nil"/>
              <w:bottom w:val="single" w:sz="4" w:space="0" w:color="auto"/>
              <w:right w:val="single" w:sz="4" w:space="0" w:color="auto"/>
            </w:tcBorders>
            <w:shd w:val="clear" w:color="auto" w:fill="auto"/>
            <w:noWrap/>
            <w:vAlign w:val="center"/>
            <w:hideMark/>
          </w:tcPr>
          <w:p w14:paraId="7CF8468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5BB6A9D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7E629B" w:rsidRPr="00232004" w14:paraId="4096385A"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66A2156"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08DAD58"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Nemčija</w:t>
            </w:r>
          </w:p>
        </w:tc>
        <w:tc>
          <w:tcPr>
            <w:tcW w:w="705" w:type="pct"/>
            <w:tcBorders>
              <w:top w:val="nil"/>
              <w:left w:val="nil"/>
              <w:bottom w:val="single" w:sz="4" w:space="0" w:color="auto"/>
              <w:right w:val="single" w:sz="4" w:space="0" w:color="auto"/>
            </w:tcBorders>
            <w:shd w:val="clear" w:color="auto" w:fill="auto"/>
            <w:vAlign w:val="center"/>
            <w:hideMark/>
          </w:tcPr>
          <w:p w14:paraId="663FDF4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32</w:t>
            </w:r>
          </w:p>
        </w:tc>
        <w:tc>
          <w:tcPr>
            <w:tcW w:w="1329" w:type="pct"/>
            <w:tcBorders>
              <w:top w:val="nil"/>
              <w:left w:val="nil"/>
              <w:bottom w:val="single" w:sz="4" w:space="0" w:color="auto"/>
              <w:right w:val="single" w:sz="4" w:space="0" w:color="auto"/>
            </w:tcBorders>
            <w:shd w:val="clear" w:color="auto" w:fill="auto"/>
            <w:vAlign w:val="center"/>
            <w:hideMark/>
          </w:tcPr>
          <w:p w14:paraId="3B65D6F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12.001.624</w:t>
            </w:r>
          </w:p>
        </w:tc>
        <w:tc>
          <w:tcPr>
            <w:tcW w:w="548" w:type="pct"/>
            <w:tcBorders>
              <w:top w:val="nil"/>
              <w:left w:val="nil"/>
              <w:bottom w:val="single" w:sz="4" w:space="0" w:color="auto"/>
              <w:right w:val="single" w:sz="4" w:space="0" w:color="auto"/>
            </w:tcBorders>
            <w:shd w:val="clear" w:color="auto" w:fill="auto"/>
            <w:noWrap/>
            <w:vAlign w:val="center"/>
            <w:hideMark/>
          </w:tcPr>
          <w:p w14:paraId="4CF4038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838A81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0,91</w:t>
            </w:r>
            <w:r>
              <w:rPr>
                <w:rFonts w:ascii="Arial" w:eastAsia="Times New Roman" w:hAnsi="Arial" w:cs="Arial"/>
                <w:color w:val="000000"/>
                <w:sz w:val="18"/>
                <w:szCs w:val="18"/>
                <w:lang w:eastAsia="sl-SI"/>
              </w:rPr>
              <w:t xml:space="preserve"> %</w:t>
            </w:r>
          </w:p>
        </w:tc>
      </w:tr>
      <w:tr w:rsidR="007E629B" w:rsidRPr="00232004" w14:paraId="279F5A5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DFCAA0A"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1141734"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Nizozemska</w:t>
            </w:r>
          </w:p>
        </w:tc>
        <w:tc>
          <w:tcPr>
            <w:tcW w:w="705" w:type="pct"/>
            <w:tcBorders>
              <w:top w:val="nil"/>
              <w:left w:val="nil"/>
              <w:bottom w:val="single" w:sz="4" w:space="0" w:color="auto"/>
              <w:right w:val="single" w:sz="4" w:space="0" w:color="auto"/>
            </w:tcBorders>
            <w:shd w:val="clear" w:color="auto" w:fill="auto"/>
            <w:vAlign w:val="center"/>
            <w:hideMark/>
          </w:tcPr>
          <w:p w14:paraId="3ACAEA0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21</w:t>
            </w:r>
          </w:p>
        </w:tc>
        <w:tc>
          <w:tcPr>
            <w:tcW w:w="1329" w:type="pct"/>
            <w:tcBorders>
              <w:top w:val="nil"/>
              <w:left w:val="nil"/>
              <w:bottom w:val="single" w:sz="4" w:space="0" w:color="auto"/>
              <w:right w:val="single" w:sz="4" w:space="0" w:color="auto"/>
            </w:tcBorders>
            <w:shd w:val="clear" w:color="auto" w:fill="auto"/>
            <w:vAlign w:val="center"/>
            <w:hideMark/>
          </w:tcPr>
          <w:p w14:paraId="157FE01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44.939.497</w:t>
            </w:r>
          </w:p>
        </w:tc>
        <w:tc>
          <w:tcPr>
            <w:tcW w:w="548" w:type="pct"/>
            <w:tcBorders>
              <w:top w:val="nil"/>
              <w:left w:val="nil"/>
              <w:bottom w:val="single" w:sz="4" w:space="0" w:color="auto"/>
              <w:right w:val="single" w:sz="4" w:space="0" w:color="auto"/>
            </w:tcBorders>
            <w:shd w:val="clear" w:color="auto" w:fill="auto"/>
            <w:noWrap/>
            <w:vAlign w:val="center"/>
            <w:hideMark/>
          </w:tcPr>
          <w:p w14:paraId="65C5716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29C777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3,42</w:t>
            </w:r>
            <w:r>
              <w:rPr>
                <w:rFonts w:ascii="Arial" w:eastAsia="Times New Roman" w:hAnsi="Arial" w:cs="Arial"/>
                <w:color w:val="000000"/>
                <w:sz w:val="18"/>
                <w:szCs w:val="18"/>
                <w:lang w:eastAsia="sl-SI"/>
              </w:rPr>
              <w:t xml:space="preserve"> %</w:t>
            </w:r>
          </w:p>
        </w:tc>
      </w:tr>
      <w:tr w:rsidR="007E629B" w:rsidRPr="00232004" w14:paraId="7ED85C5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75A3E42"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C1344B7"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Poljska</w:t>
            </w:r>
          </w:p>
        </w:tc>
        <w:tc>
          <w:tcPr>
            <w:tcW w:w="705" w:type="pct"/>
            <w:tcBorders>
              <w:top w:val="nil"/>
              <w:left w:val="nil"/>
              <w:bottom w:val="single" w:sz="4" w:space="0" w:color="auto"/>
              <w:right w:val="single" w:sz="4" w:space="0" w:color="auto"/>
            </w:tcBorders>
            <w:shd w:val="clear" w:color="auto" w:fill="auto"/>
            <w:vAlign w:val="center"/>
            <w:hideMark/>
          </w:tcPr>
          <w:p w14:paraId="1A3FF90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w:t>
            </w:r>
          </w:p>
        </w:tc>
        <w:tc>
          <w:tcPr>
            <w:tcW w:w="1329" w:type="pct"/>
            <w:tcBorders>
              <w:top w:val="nil"/>
              <w:left w:val="nil"/>
              <w:bottom w:val="single" w:sz="4" w:space="0" w:color="auto"/>
              <w:right w:val="single" w:sz="4" w:space="0" w:color="auto"/>
            </w:tcBorders>
            <w:shd w:val="clear" w:color="auto" w:fill="auto"/>
            <w:vAlign w:val="center"/>
            <w:hideMark/>
          </w:tcPr>
          <w:p w14:paraId="23420FA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2.040.428</w:t>
            </w:r>
          </w:p>
        </w:tc>
        <w:tc>
          <w:tcPr>
            <w:tcW w:w="548" w:type="pct"/>
            <w:tcBorders>
              <w:top w:val="nil"/>
              <w:left w:val="nil"/>
              <w:bottom w:val="single" w:sz="4" w:space="0" w:color="auto"/>
              <w:right w:val="single" w:sz="4" w:space="0" w:color="auto"/>
            </w:tcBorders>
            <w:shd w:val="clear" w:color="auto" w:fill="auto"/>
            <w:noWrap/>
            <w:vAlign w:val="center"/>
            <w:hideMark/>
          </w:tcPr>
          <w:p w14:paraId="385F991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681DBC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7E629B" w:rsidRPr="00232004" w14:paraId="615C93B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D5C7982"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FAE57B3"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Ruska federacija</w:t>
            </w:r>
          </w:p>
        </w:tc>
        <w:tc>
          <w:tcPr>
            <w:tcW w:w="705" w:type="pct"/>
            <w:tcBorders>
              <w:top w:val="nil"/>
              <w:left w:val="nil"/>
              <w:bottom w:val="single" w:sz="4" w:space="0" w:color="auto"/>
              <w:right w:val="single" w:sz="4" w:space="0" w:color="auto"/>
            </w:tcBorders>
            <w:shd w:val="clear" w:color="auto" w:fill="auto"/>
            <w:vAlign w:val="center"/>
            <w:hideMark/>
          </w:tcPr>
          <w:p w14:paraId="0E67685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3019895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825.222</w:t>
            </w:r>
          </w:p>
        </w:tc>
        <w:tc>
          <w:tcPr>
            <w:tcW w:w="548" w:type="pct"/>
            <w:tcBorders>
              <w:top w:val="nil"/>
              <w:left w:val="nil"/>
              <w:bottom w:val="single" w:sz="4" w:space="0" w:color="auto"/>
              <w:right w:val="single" w:sz="4" w:space="0" w:color="auto"/>
            </w:tcBorders>
            <w:shd w:val="clear" w:color="auto" w:fill="auto"/>
            <w:noWrap/>
            <w:vAlign w:val="center"/>
            <w:hideMark/>
          </w:tcPr>
          <w:p w14:paraId="5EB5FAD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664BAB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r>
      <w:tr w:rsidR="007E629B" w:rsidRPr="00232004" w14:paraId="495E9AD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79BB005"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ABC6FCE"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5A1A105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10.797</w:t>
            </w:r>
          </w:p>
        </w:tc>
        <w:tc>
          <w:tcPr>
            <w:tcW w:w="1329" w:type="pct"/>
            <w:tcBorders>
              <w:top w:val="nil"/>
              <w:left w:val="nil"/>
              <w:bottom w:val="single" w:sz="4" w:space="0" w:color="auto"/>
              <w:right w:val="single" w:sz="4" w:space="0" w:color="auto"/>
            </w:tcBorders>
            <w:shd w:val="clear" w:color="auto" w:fill="auto"/>
            <w:vAlign w:val="center"/>
            <w:hideMark/>
          </w:tcPr>
          <w:p w14:paraId="34F0F58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1.152.071.339</w:t>
            </w:r>
          </w:p>
        </w:tc>
        <w:tc>
          <w:tcPr>
            <w:tcW w:w="548" w:type="pct"/>
            <w:tcBorders>
              <w:top w:val="nil"/>
              <w:left w:val="nil"/>
              <w:bottom w:val="single" w:sz="4" w:space="0" w:color="auto"/>
              <w:right w:val="single" w:sz="4" w:space="0" w:color="auto"/>
            </w:tcBorders>
            <w:shd w:val="clear" w:color="auto" w:fill="auto"/>
            <w:noWrap/>
            <w:vAlign w:val="center"/>
            <w:hideMark/>
          </w:tcPr>
          <w:p w14:paraId="1B0715E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97,72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79E10A8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87,68</w:t>
            </w:r>
            <w:r>
              <w:rPr>
                <w:rFonts w:ascii="Arial" w:eastAsia="Times New Roman" w:hAnsi="Arial" w:cs="Arial"/>
                <w:color w:val="000000"/>
                <w:sz w:val="18"/>
                <w:szCs w:val="18"/>
                <w:lang w:eastAsia="sl-SI"/>
              </w:rPr>
              <w:t xml:space="preserve"> %</w:t>
            </w:r>
          </w:p>
        </w:tc>
      </w:tr>
      <w:tr w:rsidR="007E629B" w:rsidRPr="00232004" w14:paraId="34F92FD5"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D660470"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DC52596"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Srbija</w:t>
            </w:r>
          </w:p>
        </w:tc>
        <w:tc>
          <w:tcPr>
            <w:tcW w:w="705" w:type="pct"/>
            <w:tcBorders>
              <w:top w:val="nil"/>
              <w:left w:val="nil"/>
              <w:bottom w:val="single" w:sz="4" w:space="0" w:color="auto"/>
              <w:right w:val="single" w:sz="4" w:space="0" w:color="auto"/>
            </w:tcBorders>
            <w:shd w:val="clear" w:color="auto" w:fill="auto"/>
            <w:vAlign w:val="center"/>
            <w:hideMark/>
          </w:tcPr>
          <w:p w14:paraId="6F3FD0B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w:t>
            </w:r>
          </w:p>
        </w:tc>
        <w:tc>
          <w:tcPr>
            <w:tcW w:w="1329" w:type="pct"/>
            <w:tcBorders>
              <w:top w:val="nil"/>
              <w:left w:val="nil"/>
              <w:bottom w:val="single" w:sz="4" w:space="0" w:color="auto"/>
              <w:right w:val="single" w:sz="4" w:space="0" w:color="auto"/>
            </w:tcBorders>
            <w:shd w:val="clear" w:color="auto" w:fill="auto"/>
            <w:vAlign w:val="center"/>
            <w:hideMark/>
          </w:tcPr>
          <w:p w14:paraId="7E370BE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4.353.793</w:t>
            </w:r>
          </w:p>
        </w:tc>
        <w:tc>
          <w:tcPr>
            <w:tcW w:w="548" w:type="pct"/>
            <w:tcBorders>
              <w:top w:val="nil"/>
              <w:left w:val="nil"/>
              <w:bottom w:val="single" w:sz="4" w:space="0" w:color="auto"/>
              <w:right w:val="single" w:sz="4" w:space="0" w:color="auto"/>
            </w:tcBorders>
            <w:shd w:val="clear" w:color="auto" w:fill="auto"/>
            <w:noWrap/>
            <w:vAlign w:val="center"/>
            <w:hideMark/>
          </w:tcPr>
          <w:p w14:paraId="20D01D2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AFADCE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r>
      <w:tr w:rsidR="007E629B" w:rsidRPr="00232004" w14:paraId="5FE89EE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6ACD4EC"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F7133B5"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Španija</w:t>
            </w:r>
          </w:p>
        </w:tc>
        <w:tc>
          <w:tcPr>
            <w:tcW w:w="705" w:type="pct"/>
            <w:tcBorders>
              <w:top w:val="nil"/>
              <w:left w:val="nil"/>
              <w:bottom w:val="single" w:sz="4" w:space="0" w:color="auto"/>
              <w:right w:val="single" w:sz="4" w:space="0" w:color="auto"/>
            </w:tcBorders>
            <w:shd w:val="clear" w:color="auto" w:fill="auto"/>
            <w:vAlign w:val="center"/>
            <w:hideMark/>
          </w:tcPr>
          <w:p w14:paraId="74D975A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w:t>
            </w:r>
          </w:p>
        </w:tc>
        <w:tc>
          <w:tcPr>
            <w:tcW w:w="1329" w:type="pct"/>
            <w:tcBorders>
              <w:top w:val="nil"/>
              <w:left w:val="nil"/>
              <w:bottom w:val="single" w:sz="4" w:space="0" w:color="auto"/>
              <w:right w:val="single" w:sz="4" w:space="0" w:color="auto"/>
            </w:tcBorders>
            <w:shd w:val="clear" w:color="auto" w:fill="auto"/>
            <w:vAlign w:val="center"/>
            <w:hideMark/>
          </w:tcPr>
          <w:p w14:paraId="55836BC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3.226.737</w:t>
            </w:r>
          </w:p>
        </w:tc>
        <w:tc>
          <w:tcPr>
            <w:tcW w:w="548" w:type="pct"/>
            <w:tcBorders>
              <w:top w:val="nil"/>
              <w:left w:val="nil"/>
              <w:bottom w:val="single" w:sz="4" w:space="0" w:color="auto"/>
              <w:right w:val="single" w:sz="4" w:space="0" w:color="auto"/>
            </w:tcBorders>
            <w:shd w:val="clear" w:color="auto" w:fill="auto"/>
            <w:noWrap/>
            <w:vAlign w:val="center"/>
            <w:hideMark/>
          </w:tcPr>
          <w:p w14:paraId="2DCA582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6A5C0F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0,25</w:t>
            </w:r>
            <w:r>
              <w:rPr>
                <w:rFonts w:ascii="Arial" w:eastAsia="Times New Roman" w:hAnsi="Arial" w:cs="Arial"/>
                <w:color w:val="000000"/>
                <w:sz w:val="18"/>
                <w:szCs w:val="18"/>
                <w:lang w:eastAsia="sl-SI"/>
              </w:rPr>
              <w:t xml:space="preserve"> %</w:t>
            </w:r>
          </w:p>
        </w:tc>
      </w:tr>
      <w:tr w:rsidR="007E629B" w:rsidRPr="00232004" w14:paraId="7960285D"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A257961"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AAE808B"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Švedska</w:t>
            </w:r>
          </w:p>
        </w:tc>
        <w:tc>
          <w:tcPr>
            <w:tcW w:w="705" w:type="pct"/>
            <w:tcBorders>
              <w:top w:val="nil"/>
              <w:left w:val="nil"/>
              <w:bottom w:val="single" w:sz="4" w:space="0" w:color="auto"/>
              <w:right w:val="single" w:sz="4" w:space="0" w:color="auto"/>
            </w:tcBorders>
            <w:shd w:val="clear" w:color="auto" w:fill="auto"/>
            <w:vAlign w:val="center"/>
            <w:hideMark/>
          </w:tcPr>
          <w:p w14:paraId="6386032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w:t>
            </w:r>
          </w:p>
        </w:tc>
        <w:tc>
          <w:tcPr>
            <w:tcW w:w="1329" w:type="pct"/>
            <w:tcBorders>
              <w:top w:val="nil"/>
              <w:left w:val="nil"/>
              <w:bottom w:val="single" w:sz="4" w:space="0" w:color="auto"/>
              <w:right w:val="single" w:sz="4" w:space="0" w:color="auto"/>
            </w:tcBorders>
            <w:shd w:val="clear" w:color="auto" w:fill="auto"/>
            <w:vAlign w:val="center"/>
            <w:hideMark/>
          </w:tcPr>
          <w:p w14:paraId="2734B56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4.109.661</w:t>
            </w:r>
          </w:p>
        </w:tc>
        <w:tc>
          <w:tcPr>
            <w:tcW w:w="548" w:type="pct"/>
            <w:tcBorders>
              <w:top w:val="nil"/>
              <w:left w:val="nil"/>
              <w:bottom w:val="single" w:sz="4" w:space="0" w:color="auto"/>
              <w:right w:val="single" w:sz="4" w:space="0" w:color="auto"/>
            </w:tcBorders>
            <w:shd w:val="clear" w:color="auto" w:fill="auto"/>
            <w:noWrap/>
            <w:vAlign w:val="center"/>
            <w:hideMark/>
          </w:tcPr>
          <w:p w14:paraId="2C202B6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92CDE7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r>
      <w:tr w:rsidR="007E629B" w:rsidRPr="00232004" w14:paraId="71A9C1F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8F97882"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159115D4"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Švica</w:t>
            </w:r>
          </w:p>
        </w:tc>
        <w:tc>
          <w:tcPr>
            <w:tcW w:w="705" w:type="pct"/>
            <w:tcBorders>
              <w:top w:val="nil"/>
              <w:left w:val="nil"/>
              <w:bottom w:val="single" w:sz="4" w:space="0" w:color="auto"/>
              <w:right w:val="single" w:sz="4" w:space="0" w:color="auto"/>
            </w:tcBorders>
            <w:shd w:val="clear" w:color="auto" w:fill="auto"/>
            <w:vAlign w:val="center"/>
            <w:hideMark/>
          </w:tcPr>
          <w:p w14:paraId="79FF309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6</w:t>
            </w:r>
          </w:p>
        </w:tc>
        <w:tc>
          <w:tcPr>
            <w:tcW w:w="1329" w:type="pct"/>
            <w:tcBorders>
              <w:top w:val="nil"/>
              <w:left w:val="nil"/>
              <w:bottom w:val="single" w:sz="4" w:space="0" w:color="auto"/>
              <w:right w:val="single" w:sz="4" w:space="0" w:color="auto"/>
            </w:tcBorders>
            <w:shd w:val="clear" w:color="auto" w:fill="auto"/>
            <w:vAlign w:val="center"/>
            <w:hideMark/>
          </w:tcPr>
          <w:p w14:paraId="4DF7209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5.300.730</w:t>
            </w:r>
          </w:p>
        </w:tc>
        <w:tc>
          <w:tcPr>
            <w:tcW w:w="548" w:type="pct"/>
            <w:tcBorders>
              <w:top w:val="nil"/>
              <w:left w:val="nil"/>
              <w:bottom w:val="single" w:sz="4" w:space="0" w:color="auto"/>
              <w:right w:val="single" w:sz="4" w:space="0" w:color="auto"/>
            </w:tcBorders>
            <w:shd w:val="clear" w:color="auto" w:fill="auto"/>
            <w:noWrap/>
            <w:vAlign w:val="center"/>
            <w:hideMark/>
          </w:tcPr>
          <w:p w14:paraId="1CAAFD4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6C3694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0,40</w:t>
            </w:r>
            <w:r>
              <w:rPr>
                <w:rFonts w:ascii="Arial" w:eastAsia="Times New Roman" w:hAnsi="Arial" w:cs="Arial"/>
                <w:color w:val="000000"/>
                <w:sz w:val="18"/>
                <w:szCs w:val="18"/>
                <w:lang w:eastAsia="sl-SI"/>
              </w:rPr>
              <w:t xml:space="preserve"> %</w:t>
            </w:r>
          </w:p>
        </w:tc>
      </w:tr>
      <w:tr w:rsidR="007E629B" w:rsidRPr="00232004" w14:paraId="0E8C6B3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884363F"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2321C3DD"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Ukrajina</w:t>
            </w:r>
          </w:p>
        </w:tc>
        <w:tc>
          <w:tcPr>
            <w:tcW w:w="705" w:type="pct"/>
            <w:tcBorders>
              <w:top w:val="nil"/>
              <w:left w:val="nil"/>
              <w:bottom w:val="single" w:sz="4" w:space="0" w:color="auto"/>
              <w:right w:val="single" w:sz="4" w:space="0" w:color="auto"/>
            </w:tcBorders>
            <w:shd w:val="clear" w:color="auto" w:fill="auto"/>
            <w:vAlign w:val="center"/>
            <w:hideMark/>
          </w:tcPr>
          <w:p w14:paraId="6163B8D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49B816B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73.360</w:t>
            </w:r>
          </w:p>
        </w:tc>
        <w:tc>
          <w:tcPr>
            <w:tcW w:w="548" w:type="pct"/>
            <w:tcBorders>
              <w:top w:val="nil"/>
              <w:left w:val="nil"/>
              <w:bottom w:val="single" w:sz="4" w:space="0" w:color="auto"/>
              <w:right w:val="single" w:sz="4" w:space="0" w:color="auto"/>
            </w:tcBorders>
            <w:shd w:val="clear" w:color="auto" w:fill="auto"/>
            <w:noWrap/>
            <w:vAlign w:val="center"/>
            <w:hideMark/>
          </w:tcPr>
          <w:p w14:paraId="364BF37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AC83B0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7E629B" w:rsidRPr="00232004" w14:paraId="4587A2C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BFA966B"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17695480"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Združene države Amerike</w:t>
            </w:r>
          </w:p>
        </w:tc>
        <w:tc>
          <w:tcPr>
            <w:tcW w:w="705" w:type="pct"/>
            <w:tcBorders>
              <w:top w:val="nil"/>
              <w:left w:val="nil"/>
              <w:bottom w:val="single" w:sz="4" w:space="0" w:color="auto"/>
              <w:right w:val="single" w:sz="4" w:space="0" w:color="auto"/>
            </w:tcBorders>
            <w:shd w:val="clear" w:color="auto" w:fill="auto"/>
            <w:vAlign w:val="center"/>
            <w:hideMark/>
          </w:tcPr>
          <w:p w14:paraId="3EDB6CD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29</w:t>
            </w:r>
          </w:p>
        </w:tc>
        <w:tc>
          <w:tcPr>
            <w:tcW w:w="1329" w:type="pct"/>
            <w:tcBorders>
              <w:top w:val="nil"/>
              <w:left w:val="nil"/>
              <w:bottom w:val="single" w:sz="4" w:space="0" w:color="auto"/>
              <w:right w:val="single" w:sz="4" w:space="0" w:color="auto"/>
            </w:tcBorders>
            <w:shd w:val="clear" w:color="auto" w:fill="auto"/>
            <w:vAlign w:val="center"/>
            <w:hideMark/>
          </w:tcPr>
          <w:p w14:paraId="02EC6D9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3.760.962</w:t>
            </w:r>
          </w:p>
        </w:tc>
        <w:tc>
          <w:tcPr>
            <w:tcW w:w="548" w:type="pct"/>
            <w:tcBorders>
              <w:top w:val="nil"/>
              <w:left w:val="nil"/>
              <w:bottom w:val="single" w:sz="4" w:space="0" w:color="auto"/>
              <w:right w:val="single" w:sz="4" w:space="0" w:color="auto"/>
            </w:tcBorders>
            <w:shd w:val="clear" w:color="auto" w:fill="auto"/>
            <w:noWrap/>
            <w:vAlign w:val="center"/>
            <w:hideMark/>
          </w:tcPr>
          <w:p w14:paraId="43353E1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C9C5C2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r>
      <w:tr w:rsidR="007E629B" w:rsidRPr="00232004" w14:paraId="120E461D"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F7B7949"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EE8E80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Združeno kraljestvo</w:t>
            </w:r>
          </w:p>
        </w:tc>
        <w:tc>
          <w:tcPr>
            <w:tcW w:w="705" w:type="pct"/>
            <w:tcBorders>
              <w:top w:val="nil"/>
              <w:left w:val="nil"/>
              <w:bottom w:val="single" w:sz="4" w:space="0" w:color="auto"/>
              <w:right w:val="single" w:sz="4" w:space="0" w:color="auto"/>
            </w:tcBorders>
            <w:shd w:val="clear" w:color="auto" w:fill="auto"/>
            <w:vAlign w:val="center"/>
            <w:hideMark/>
          </w:tcPr>
          <w:p w14:paraId="081AD80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11</w:t>
            </w:r>
          </w:p>
        </w:tc>
        <w:tc>
          <w:tcPr>
            <w:tcW w:w="1329" w:type="pct"/>
            <w:tcBorders>
              <w:top w:val="nil"/>
              <w:left w:val="nil"/>
              <w:bottom w:val="single" w:sz="4" w:space="0" w:color="auto"/>
              <w:right w:val="single" w:sz="4" w:space="0" w:color="auto"/>
            </w:tcBorders>
            <w:shd w:val="clear" w:color="auto" w:fill="auto"/>
            <w:vAlign w:val="center"/>
            <w:hideMark/>
          </w:tcPr>
          <w:p w14:paraId="08DE127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624.420</w:t>
            </w:r>
          </w:p>
        </w:tc>
        <w:tc>
          <w:tcPr>
            <w:tcW w:w="548" w:type="pct"/>
            <w:tcBorders>
              <w:top w:val="nil"/>
              <w:left w:val="nil"/>
              <w:bottom w:val="single" w:sz="4" w:space="0" w:color="auto"/>
              <w:right w:val="single" w:sz="4" w:space="0" w:color="auto"/>
            </w:tcBorders>
            <w:shd w:val="clear" w:color="auto" w:fill="auto"/>
            <w:noWrap/>
            <w:vAlign w:val="center"/>
            <w:hideMark/>
          </w:tcPr>
          <w:p w14:paraId="4A77CA4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0,10</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7097FE9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232004" w14:paraId="0BD0E43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8A491FD"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C816D60" w14:textId="77777777" w:rsidR="007E629B" w:rsidRPr="00232004" w:rsidRDefault="007E629B" w:rsidP="00BD3704">
            <w:pPr>
              <w:spacing w:after="0" w:line="240" w:lineRule="auto"/>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vAlign w:val="center"/>
            <w:hideMark/>
          </w:tcPr>
          <w:p w14:paraId="3C4DED3E"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11.049</w:t>
            </w:r>
          </w:p>
        </w:tc>
        <w:tc>
          <w:tcPr>
            <w:tcW w:w="1329" w:type="pct"/>
            <w:tcBorders>
              <w:top w:val="nil"/>
              <w:left w:val="nil"/>
              <w:bottom w:val="single" w:sz="4" w:space="0" w:color="auto"/>
              <w:right w:val="single" w:sz="4" w:space="0" w:color="auto"/>
            </w:tcBorders>
            <w:shd w:val="clear" w:color="auto" w:fill="auto"/>
            <w:vAlign w:val="center"/>
            <w:hideMark/>
          </w:tcPr>
          <w:p w14:paraId="1493369F"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1.313.986.445</w:t>
            </w:r>
          </w:p>
        </w:tc>
        <w:tc>
          <w:tcPr>
            <w:tcW w:w="548" w:type="pct"/>
            <w:tcBorders>
              <w:top w:val="nil"/>
              <w:left w:val="nil"/>
              <w:bottom w:val="single" w:sz="4" w:space="0" w:color="auto"/>
              <w:right w:val="single" w:sz="4" w:space="0" w:color="auto"/>
            </w:tcBorders>
            <w:shd w:val="clear" w:color="auto" w:fill="auto"/>
            <w:noWrap/>
            <w:vAlign w:val="center"/>
            <w:hideMark/>
          </w:tcPr>
          <w:p w14:paraId="6EA33618"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65F29BD"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r>
      <w:tr w:rsidR="007E629B" w:rsidRPr="00232004" w14:paraId="7D811F59"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67D0FB48"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Storitve</w:t>
            </w:r>
          </w:p>
        </w:tc>
        <w:tc>
          <w:tcPr>
            <w:tcW w:w="938" w:type="pct"/>
            <w:tcBorders>
              <w:top w:val="nil"/>
              <w:left w:val="nil"/>
              <w:bottom w:val="single" w:sz="4" w:space="0" w:color="auto"/>
              <w:right w:val="single" w:sz="4" w:space="0" w:color="auto"/>
            </w:tcBorders>
            <w:shd w:val="clear" w:color="auto" w:fill="auto"/>
            <w:vAlign w:val="center"/>
            <w:hideMark/>
          </w:tcPr>
          <w:p w14:paraId="5744F46A"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Avstrija</w:t>
            </w:r>
          </w:p>
        </w:tc>
        <w:tc>
          <w:tcPr>
            <w:tcW w:w="705" w:type="pct"/>
            <w:tcBorders>
              <w:top w:val="nil"/>
              <w:left w:val="nil"/>
              <w:bottom w:val="single" w:sz="4" w:space="0" w:color="auto"/>
              <w:right w:val="single" w:sz="4" w:space="0" w:color="auto"/>
            </w:tcBorders>
            <w:shd w:val="clear" w:color="auto" w:fill="auto"/>
            <w:vAlign w:val="center"/>
            <w:hideMark/>
          </w:tcPr>
          <w:p w14:paraId="0B6158A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w:t>
            </w:r>
          </w:p>
        </w:tc>
        <w:tc>
          <w:tcPr>
            <w:tcW w:w="1329" w:type="pct"/>
            <w:tcBorders>
              <w:top w:val="nil"/>
              <w:left w:val="nil"/>
              <w:bottom w:val="single" w:sz="4" w:space="0" w:color="auto"/>
              <w:right w:val="single" w:sz="4" w:space="0" w:color="auto"/>
            </w:tcBorders>
            <w:shd w:val="clear" w:color="auto" w:fill="auto"/>
            <w:vAlign w:val="center"/>
            <w:hideMark/>
          </w:tcPr>
          <w:p w14:paraId="3091F55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1.657.229</w:t>
            </w:r>
          </w:p>
        </w:tc>
        <w:tc>
          <w:tcPr>
            <w:tcW w:w="548" w:type="pct"/>
            <w:tcBorders>
              <w:top w:val="nil"/>
              <w:left w:val="nil"/>
              <w:bottom w:val="single" w:sz="4" w:space="0" w:color="auto"/>
              <w:right w:val="single" w:sz="4" w:space="0" w:color="auto"/>
            </w:tcBorders>
            <w:shd w:val="clear" w:color="auto" w:fill="auto"/>
            <w:noWrap/>
            <w:vAlign w:val="center"/>
            <w:hideMark/>
          </w:tcPr>
          <w:p w14:paraId="6A7D4D0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400607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r>
      <w:tr w:rsidR="007E629B" w:rsidRPr="00232004" w14:paraId="27D1967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D9C9809"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B81711A"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Belgija</w:t>
            </w:r>
          </w:p>
        </w:tc>
        <w:tc>
          <w:tcPr>
            <w:tcW w:w="705" w:type="pct"/>
            <w:tcBorders>
              <w:top w:val="nil"/>
              <w:left w:val="nil"/>
              <w:bottom w:val="single" w:sz="4" w:space="0" w:color="auto"/>
              <w:right w:val="single" w:sz="4" w:space="0" w:color="auto"/>
            </w:tcBorders>
            <w:shd w:val="clear" w:color="auto" w:fill="auto"/>
            <w:vAlign w:val="center"/>
            <w:hideMark/>
          </w:tcPr>
          <w:p w14:paraId="0FDCD88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7</w:t>
            </w:r>
          </w:p>
        </w:tc>
        <w:tc>
          <w:tcPr>
            <w:tcW w:w="1329" w:type="pct"/>
            <w:tcBorders>
              <w:top w:val="nil"/>
              <w:left w:val="nil"/>
              <w:bottom w:val="single" w:sz="4" w:space="0" w:color="auto"/>
              <w:right w:val="single" w:sz="4" w:space="0" w:color="auto"/>
            </w:tcBorders>
            <w:shd w:val="clear" w:color="auto" w:fill="auto"/>
            <w:vAlign w:val="center"/>
            <w:hideMark/>
          </w:tcPr>
          <w:p w14:paraId="266A691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1.279.805</w:t>
            </w:r>
          </w:p>
        </w:tc>
        <w:tc>
          <w:tcPr>
            <w:tcW w:w="548" w:type="pct"/>
            <w:tcBorders>
              <w:top w:val="nil"/>
              <w:left w:val="nil"/>
              <w:bottom w:val="single" w:sz="4" w:space="0" w:color="auto"/>
              <w:right w:val="single" w:sz="4" w:space="0" w:color="auto"/>
            </w:tcBorders>
            <w:shd w:val="clear" w:color="auto" w:fill="auto"/>
            <w:noWrap/>
            <w:vAlign w:val="center"/>
            <w:hideMark/>
          </w:tcPr>
          <w:p w14:paraId="5B4F435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AD8521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0,12</w:t>
            </w:r>
            <w:r>
              <w:rPr>
                <w:rFonts w:ascii="Arial" w:eastAsia="Times New Roman" w:hAnsi="Arial" w:cs="Arial"/>
                <w:color w:val="000000"/>
                <w:sz w:val="18"/>
                <w:szCs w:val="18"/>
                <w:lang w:eastAsia="sl-SI"/>
              </w:rPr>
              <w:t xml:space="preserve"> %</w:t>
            </w:r>
          </w:p>
        </w:tc>
      </w:tr>
      <w:tr w:rsidR="007E629B" w:rsidRPr="00232004" w14:paraId="229EBB9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E854A57"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A81A48D"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Češka</w:t>
            </w:r>
          </w:p>
        </w:tc>
        <w:tc>
          <w:tcPr>
            <w:tcW w:w="705" w:type="pct"/>
            <w:tcBorders>
              <w:top w:val="nil"/>
              <w:left w:val="nil"/>
              <w:bottom w:val="single" w:sz="4" w:space="0" w:color="auto"/>
              <w:right w:val="single" w:sz="4" w:space="0" w:color="auto"/>
            </w:tcBorders>
            <w:shd w:val="clear" w:color="auto" w:fill="auto"/>
            <w:vAlign w:val="center"/>
            <w:hideMark/>
          </w:tcPr>
          <w:p w14:paraId="6A9290D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w:t>
            </w:r>
          </w:p>
        </w:tc>
        <w:tc>
          <w:tcPr>
            <w:tcW w:w="1329" w:type="pct"/>
            <w:tcBorders>
              <w:top w:val="nil"/>
              <w:left w:val="nil"/>
              <w:bottom w:val="single" w:sz="4" w:space="0" w:color="auto"/>
              <w:right w:val="single" w:sz="4" w:space="0" w:color="auto"/>
            </w:tcBorders>
            <w:shd w:val="clear" w:color="auto" w:fill="auto"/>
            <w:vAlign w:val="center"/>
            <w:hideMark/>
          </w:tcPr>
          <w:p w14:paraId="13CC276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2.917.790</w:t>
            </w:r>
          </w:p>
        </w:tc>
        <w:tc>
          <w:tcPr>
            <w:tcW w:w="548" w:type="pct"/>
            <w:tcBorders>
              <w:top w:val="nil"/>
              <w:left w:val="nil"/>
              <w:bottom w:val="single" w:sz="4" w:space="0" w:color="auto"/>
              <w:right w:val="single" w:sz="4" w:space="0" w:color="auto"/>
            </w:tcBorders>
            <w:shd w:val="clear" w:color="auto" w:fill="auto"/>
            <w:noWrap/>
            <w:vAlign w:val="center"/>
            <w:hideMark/>
          </w:tcPr>
          <w:p w14:paraId="1A0F9DD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4260BC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7E629B" w:rsidRPr="00232004" w14:paraId="1A82BA2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E906C92"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5A20484"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Danska</w:t>
            </w:r>
          </w:p>
        </w:tc>
        <w:tc>
          <w:tcPr>
            <w:tcW w:w="705" w:type="pct"/>
            <w:tcBorders>
              <w:top w:val="nil"/>
              <w:left w:val="nil"/>
              <w:bottom w:val="single" w:sz="4" w:space="0" w:color="auto"/>
              <w:right w:val="single" w:sz="4" w:space="0" w:color="auto"/>
            </w:tcBorders>
            <w:shd w:val="clear" w:color="auto" w:fill="auto"/>
            <w:vAlign w:val="center"/>
            <w:hideMark/>
          </w:tcPr>
          <w:p w14:paraId="73940FD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1231C8A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45.400</w:t>
            </w:r>
          </w:p>
        </w:tc>
        <w:tc>
          <w:tcPr>
            <w:tcW w:w="548" w:type="pct"/>
            <w:tcBorders>
              <w:top w:val="nil"/>
              <w:left w:val="nil"/>
              <w:bottom w:val="single" w:sz="4" w:space="0" w:color="auto"/>
              <w:right w:val="single" w:sz="4" w:space="0" w:color="auto"/>
            </w:tcBorders>
            <w:shd w:val="clear" w:color="auto" w:fill="auto"/>
            <w:noWrap/>
            <w:vAlign w:val="center"/>
            <w:hideMark/>
          </w:tcPr>
          <w:p w14:paraId="1AEADAF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3EDF606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232004" w14:paraId="74C54F1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42CE089"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8AEA43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Finska</w:t>
            </w:r>
          </w:p>
        </w:tc>
        <w:tc>
          <w:tcPr>
            <w:tcW w:w="705" w:type="pct"/>
            <w:tcBorders>
              <w:top w:val="nil"/>
              <w:left w:val="nil"/>
              <w:bottom w:val="single" w:sz="4" w:space="0" w:color="auto"/>
              <w:right w:val="single" w:sz="4" w:space="0" w:color="auto"/>
            </w:tcBorders>
            <w:shd w:val="clear" w:color="auto" w:fill="auto"/>
            <w:vAlign w:val="center"/>
            <w:hideMark/>
          </w:tcPr>
          <w:p w14:paraId="0EDF820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2F8C973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49.860</w:t>
            </w:r>
          </w:p>
        </w:tc>
        <w:tc>
          <w:tcPr>
            <w:tcW w:w="548" w:type="pct"/>
            <w:tcBorders>
              <w:top w:val="nil"/>
              <w:left w:val="nil"/>
              <w:bottom w:val="single" w:sz="4" w:space="0" w:color="auto"/>
              <w:right w:val="single" w:sz="4" w:space="0" w:color="auto"/>
            </w:tcBorders>
            <w:shd w:val="clear" w:color="auto" w:fill="auto"/>
            <w:noWrap/>
            <w:vAlign w:val="center"/>
            <w:hideMark/>
          </w:tcPr>
          <w:p w14:paraId="3F92142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21C5A6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232004" w14:paraId="4C8D47A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07873EF"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804696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Francija</w:t>
            </w:r>
          </w:p>
        </w:tc>
        <w:tc>
          <w:tcPr>
            <w:tcW w:w="705" w:type="pct"/>
            <w:tcBorders>
              <w:top w:val="nil"/>
              <w:left w:val="nil"/>
              <w:bottom w:val="single" w:sz="4" w:space="0" w:color="auto"/>
              <w:right w:val="single" w:sz="4" w:space="0" w:color="auto"/>
            </w:tcBorders>
            <w:shd w:val="clear" w:color="auto" w:fill="auto"/>
            <w:vAlign w:val="center"/>
            <w:hideMark/>
          </w:tcPr>
          <w:p w14:paraId="1C4D26A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8</w:t>
            </w:r>
          </w:p>
        </w:tc>
        <w:tc>
          <w:tcPr>
            <w:tcW w:w="1329" w:type="pct"/>
            <w:tcBorders>
              <w:top w:val="nil"/>
              <w:left w:val="nil"/>
              <w:bottom w:val="single" w:sz="4" w:space="0" w:color="auto"/>
              <w:right w:val="single" w:sz="4" w:space="0" w:color="auto"/>
            </w:tcBorders>
            <w:shd w:val="clear" w:color="auto" w:fill="auto"/>
            <w:vAlign w:val="center"/>
            <w:hideMark/>
          </w:tcPr>
          <w:p w14:paraId="56D0CD6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1.735.488</w:t>
            </w:r>
          </w:p>
        </w:tc>
        <w:tc>
          <w:tcPr>
            <w:tcW w:w="548" w:type="pct"/>
            <w:tcBorders>
              <w:top w:val="nil"/>
              <w:left w:val="nil"/>
              <w:bottom w:val="single" w:sz="4" w:space="0" w:color="auto"/>
              <w:right w:val="single" w:sz="4" w:space="0" w:color="auto"/>
            </w:tcBorders>
            <w:shd w:val="clear" w:color="auto" w:fill="auto"/>
            <w:noWrap/>
            <w:vAlign w:val="center"/>
            <w:hideMark/>
          </w:tcPr>
          <w:p w14:paraId="2363CD9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6D3F5E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7E629B" w:rsidRPr="00232004" w14:paraId="2FB382B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303B0DB"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1FA4A8D0" w14:textId="77777777" w:rsidR="007E629B" w:rsidRPr="00232004" w:rsidRDefault="007E629B" w:rsidP="00BD3704">
            <w:pPr>
              <w:spacing w:after="0" w:line="240" w:lineRule="auto"/>
              <w:rPr>
                <w:rFonts w:ascii="Arial" w:eastAsia="Times New Roman" w:hAnsi="Arial" w:cs="Arial"/>
                <w:color w:val="000000"/>
                <w:sz w:val="18"/>
                <w:szCs w:val="18"/>
                <w:lang w:eastAsia="sl-SI"/>
              </w:rPr>
            </w:pPr>
            <w:proofErr w:type="spellStart"/>
            <w:r w:rsidRPr="00232004">
              <w:rPr>
                <w:rFonts w:ascii="Arial" w:eastAsia="Times New Roman" w:hAnsi="Arial" w:cs="Arial"/>
                <w:color w:val="000000"/>
                <w:sz w:val="18"/>
                <w:szCs w:val="18"/>
                <w:lang w:eastAsia="sl-SI"/>
              </w:rPr>
              <w:t>Hong</w:t>
            </w:r>
            <w:proofErr w:type="spellEnd"/>
            <w:r w:rsidRPr="00232004">
              <w:rPr>
                <w:rFonts w:ascii="Arial" w:eastAsia="Times New Roman" w:hAnsi="Arial" w:cs="Arial"/>
                <w:color w:val="000000"/>
                <w:sz w:val="18"/>
                <w:szCs w:val="18"/>
                <w:lang w:eastAsia="sl-SI"/>
              </w:rPr>
              <w:t xml:space="preserve"> </w:t>
            </w:r>
            <w:proofErr w:type="spellStart"/>
            <w:r w:rsidRPr="00232004">
              <w:rPr>
                <w:rFonts w:ascii="Arial" w:eastAsia="Times New Roman" w:hAnsi="Arial" w:cs="Arial"/>
                <w:color w:val="000000"/>
                <w:sz w:val="18"/>
                <w:szCs w:val="18"/>
                <w:lang w:eastAsia="sl-SI"/>
              </w:rPr>
              <w:t>Kong</w:t>
            </w:r>
            <w:proofErr w:type="spellEnd"/>
          </w:p>
        </w:tc>
        <w:tc>
          <w:tcPr>
            <w:tcW w:w="705" w:type="pct"/>
            <w:tcBorders>
              <w:top w:val="nil"/>
              <w:left w:val="nil"/>
              <w:bottom w:val="single" w:sz="4" w:space="0" w:color="auto"/>
              <w:right w:val="single" w:sz="4" w:space="0" w:color="auto"/>
            </w:tcBorders>
            <w:shd w:val="clear" w:color="auto" w:fill="auto"/>
            <w:vAlign w:val="center"/>
            <w:hideMark/>
          </w:tcPr>
          <w:p w14:paraId="0AECF29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3F22E86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453.933</w:t>
            </w:r>
          </w:p>
        </w:tc>
        <w:tc>
          <w:tcPr>
            <w:tcW w:w="548" w:type="pct"/>
            <w:tcBorders>
              <w:top w:val="nil"/>
              <w:left w:val="nil"/>
              <w:bottom w:val="single" w:sz="4" w:space="0" w:color="auto"/>
              <w:right w:val="single" w:sz="4" w:space="0" w:color="auto"/>
            </w:tcBorders>
            <w:shd w:val="clear" w:color="auto" w:fill="auto"/>
            <w:noWrap/>
            <w:vAlign w:val="center"/>
            <w:hideMark/>
          </w:tcPr>
          <w:p w14:paraId="393A08E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273CE0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r>
      <w:tr w:rsidR="007E629B" w:rsidRPr="00232004" w14:paraId="2B4CFCE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4A970DC"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35B6703"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Hrvaška</w:t>
            </w:r>
          </w:p>
        </w:tc>
        <w:tc>
          <w:tcPr>
            <w:tcW w:w="705" w:type="pct"/>
            <w:tcBorders>
              <w:top w:val="nil"/>
              <w:left w:val="nil"/>
              <w:bottom w:val="single" w:sz="4" w:space="0" w:color="auto"/>
              <w:right w:val="single" w:sz="4" w:space="0" w:color="auto"/>
            </w:tcBorders>
            <w:shd w:val="clear" w:color="auto" w:fill="auto"/>
            <w:vAlign w:val="center"/>
            <w:hideMark/>
          </w:tcPr>
          <w:p w14:paraId="248BB5A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33</w:t>
            </w:r>
          </w:p>
        </w:tc>
        <w:tc>
          <w:tcPr>
            <w:tcW w:w="1329" w:type="pct"/>
            <w:tcBorders>
              <w:top w:val="nil"/>
              <w:left w:val="nil"/>
              <w:bottom w:val="single" w:sz="4" w:space="0" w:color="auto"/>
              <w:right w:val="single" w:sz="4" w:space="0" w:color="auto"/>
            </w:tcBorders>
            <w:shd w:val="clear" w:color="auto" w:fill="auto"/>
            <w:vAlign w:val="center"/>
            <w:hideMark/>
          </w:tcPr>
          <w:p w14:paraId="1EC5BB0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9.299.594</w:t>
            </w:r>
          </w:p>
        </w:tc>
        <w:tc>
          <w:tcPr>
            <w:tcW w:w="548" w:type="pct"/>
            <w:tcBorders>
              <w:top w:val="nil"/>
              <w:left w:val="nil"/>
              <w:bottom w:val="single" w:sz="4" w:space="0" w:color="auto"/>
              <w:right w:val="single" w:sz="4" w:space="0" w:color="auto"/>
            </w:tcBorders>
            <w:shd w:val="clear" w:color="auto" w:fill="auto"/>
            <w:noWrap/>
            <w:vAlign w:val="center"/>
            <w:hideMark/>
          </w:tcPr>
          <w:p w14:paraId="22A4440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0,72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2D25D2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r>
      <w:tr w:rsidR="007E629B" w:rsidRPr="00232004" w14:paraId="40592B3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3902D26"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D20D9DC"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Italija</w:t>
            </w:r>
          </w:p>
        </w:tc>
        <w:tc>
          <w:tcPr>
            <w:tcW w:w="705" w:type="pct"/>
            <w:tcBorders>
              <w:top w:val="nil"/>
              <w:left w:val="nil"/>
              <w:bottom w:val="single" w:sz="4" w:space="0" w:color="auto"/>
              <w:right w:val="single" w:sz="4" w:space="0" w:color="auto"/>
            </w:tcBorders>
            <w:shd w:val="clear" w:color="auto" w:fill="auto"/>
            <w:vAlign w:val="center"/>
            <w:hideMark/>
          </w:tcPr>
          <w:p w14:paraId="4052723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35F5532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144.900</w:t>
            </w:r>
          </w:p>
        </w:tc>
        <w:tc>
          <w:tcPr>
            <w:tcW w:w="548" w:type="pct"/>
            <w:tcBorders>
              <w:top w:val="nil"/>
              <w:left w:val="nil"/>
              <w:bottom w:val="single" w:sz="4" w:space="0" w:color="auto"/>
              <w:right w:val="single" w:sz="4" w:space="0" w:color="auto"/>
            </w:tcBorders>
            <w:shd w:val="clear" w:color="auto" w:fill="auto"/>
            <w:noWrap/>
            <w:vAlign w:val="center"/>
            <w:hideMark/>
          </w:tcPr>
          <w:p w14:paraId="1F847DA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38D4374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7E629B" w:rsidRPr="00232004" w14:paraId="1E432B01"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7DC561E"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1AE09504"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Madžarska</w:t>
            </w:r>
          </w:p>
        </w:tc>
        <w:tc>
          <w:tcPr>
            <w:tcW w:w="705" w:type="pct"/>
            <w:tcBorders>
              <w:top w:val="nil"/>
              <w:left w:val="nil"/>
              <w:bottom w:val="single" w:sz="4" w:space="0" w:color="auto"/>
              <w:right w:val="single" w:sz="4" w:space="0" w:color="auto"/>
            </w:tcBorders>
            <w:shd w:val="clear" w:color="auto" w:fill="auto"/>
            <w:vAlign w:val="center"/>
            <w:hideMark/>
          </w:tcPr>
          <w:p w14:paraId="34C1854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7F23ECC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188.779</w:t>
            </w:r>
          </w:p>
        </w:tc>
        <w:tc>
          <w:tcPr>
            <w:tcW w:w="548" w:type="pct"/>
            <w:tcBorders>
              <w:top w:val="nil"/>
              <w:left w:val="nil"/>
              <w:bottom w:val="single" w:sz="4" w:space="0" w:color="auto"/>
              <w:right w:val="single" w:sz="4" w:space="0" w:color="auto"/>
            </w:tcBorders>
            <w:shd w:val="clear" w:color="auto" w:fill="auto"/>
            <w:noWrap/>
            <w:vAlign w:val="center"/>
            <w:hideMark/>
          </w:tcPr>
          <w:p w14:paraId="203FA0A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4402109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r>
      <w:tr w:rsidR="007E629B" w:rsidRPr="00232004" w14:paraId="6D9B818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1D5770B"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544A4E2"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Malezija</w:t>
            </w:r>
          </w:p>
        </w:tc>
        <w:tc>
          <w:tcPr>
            <w:tcW w:w="705" w:type="pct"/>
            <w:tcBorders>
              <w:top w:val="nil"/>
              <w:left w:val="nil"/>
              <w:bottom w:val="single" w:sz="4" w:space="0" w:color="auto"/>
              <w:right w:val="single" w:sz="4" w:space="0" w:color="auto"/>
            </w:tcBorders>
            <w:shd w:val="clear" w:color="auto" w:fill="auto"/>
            <w:vAlign w:val="center"/>
            <w:hideMark/>
          </w:tcPr>
          <w:p w14:paraId="75763B4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53CE0AE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940.741</w:t>
            </w:r>
          </w:p>
        </w:tc>
        <w:tc>
          <w:tcPr>
            <w:tcW w:w="548" w:type="pct"/>
            <w:tcBorders>
              <w:top w:val="nil"/>
              <w:left w:val="nil"/>
              <w:bottom w:val="single" w:sz="4" w:space="0" w:color="auto"/>
              <w:right w:val="single" w:sz="4" w:space="0" w:color="auto"/>
            </w:tcBorders>
            <w:shd w:val="clear" w:color="auto" w:fill="auto"/>
            <w:noWrap/>
            <w:vAlign w:val="center"/>
            <w:hideMark/>
          </w:tcPr>
          <w:p w14:paraId="2286465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0,04</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446724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0,08</w:t>
            </w:r>
            <w:r>
              <w:rPr>
                <w:rFonts w:ascii="Arial" w:eastAsia="Times New Roman" w:hAnsi="Arial" w:cs="Arial"/>
                <w:color w:val="000000"/>
                <w:sz w:val="18"/>
                <w:szCs w:val="18"/>
                <w:lang w:eastAsia="sl-SI"/>
              </w:rPr>
              <w:t xml:space="preserve"> %</w:t>
            </w:r>
          </w:p>
        </w:tc>
      </w:tr>
      <w:tr w:rsidR="007E629B" w:rsidRPr="00232004" w14:paraId="7F32AC0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1C539E4"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64AA07F"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Nemčija</w:t>
            </w:r>
          </w:p>
        </w:tc>
        <w:tc>
          <w:tcPr>
            <w:tcW w:w="705" w:type="pct"/>
            <w:tcBorders>
              <w:top w:val="nil"/>
              <w:left w:val="nil"/>
              <w:bottom w:val="single" w:sz="4" w:space="0" w:color="auto"/>
              <w:right w:val="single" w:sz="4" w:space="0" w:color="auto"/>
            </w:tcBorders>
            <w:shd w:val="clear" w:color="auto" w:fill="auto"/>
            <w:vAlign w:val="center"/>
            <w:hideMark/>
          </w:tcPr>
          <w:p w14:paraId="77FBD23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14</w:t>
            </w:r>
          </w:p>
        </w:tc>
        <w:tc>
          <w:tcPr>
            <w:tcW w:w="1329" w:type="pct"/>
            <w:tcBorders>
              <w:top w:val="nil"/>
              <w:left w:val="nil"/>
              <w:bottom w:val="single" w:sz="4" w:space="0" w:color="auto"/>
              <w:right w:val="single" w:sz="4" w:space="0" w:color="auto"/>
            </w:tcBorders>
            <w:shd w:val="clear" w:color="auto" w:fill="auto"/>
            <w:vAlign w:val="center"/>
            <w:hideMark/>
          </w:tcPr>
          <w:p w14:paraId="12BDAED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5.778.442</w:t>
            </w:r>
          </w:p>
        </w:tc>
        <w:tc>
          <w:tcPr>
            <w:tcW w:w="548" w:type="pct"/>
            <w:tcBorders>
              <w:top w:val="nil"/>
              <w:left w:val="nil"/>
              <w:bottom w:val="single" w:sz="4" w:space="0" w:color="auto"/>
              <w:right w:val="single" w:sz="4" w:space="0" w:color="auto"/>
            </w:tcBorders>
            <w:shd w:val="clear" w:color="auto" w:fill="auto"/>
            <w:noWrap/>
            <w:vAlign w:val="center"/>
            <w:hideMark/>
          </w:tcPr>
          <w:p w14:paraId="11EA4C4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647BDF4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0,52</w:t>
            </w:r>
            <w:r>
              <w:rPr>
                <w:rFonts w:ascii="Arial" w:eastAsia="Times New Roman" w:hAnsi="Arial" w:cs="Arial"/>
                <w:color w:val="000000"/>
                <w:sz w:val="18"/>
                <w:szCs w:val="18"/>
                <w:lang w:eastAsia="sl-SI"/>
              </w:rPr>
              <w:t xml:space="preserve"> %</w:t>
            </w:r>
          </w:p>
        </w:tc>
      </w:tr>
      <w:tr w:rsidR="007E629B" w:rsidRPr="00232004" w14:paraId="0C2D773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5FF13BC"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5A5094F"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Nizozemska</w:t>
            </w:r>
          </w:p>
        </w:tc>
        <w:tc>
          <w:tcPr>
            <w:tcW w:w="705" w:type="pct"/>
            <w:tcBorders>
              <w:top w:val="nil"/>
              <w:left w:val="nil"/>
              <w:bottom w:val="single" w:sz="4" w:space="0" w:color="auto"/>
              <w:right w:val="single" w:sz="4" w:space="0" w:color="auto"/>
            </w:tcBorders>
            <w:shd w:val="clear" w:color="auto" w:fill="auto"/>
            <w:vAlign w:val="center"/>
            <w:hideMark/>
          </w:tcPr>
          <w:p w14:paraId="1762F8C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6</w:t>
            </w:r>
          </w:p>
        </w:tc>
        <w:tc>
          <w:tcPr>
            <w:tcW w:w="1329" w:type="pct"/>
            <w:tcBorders>
              <w:top w:val="nil"/>
              <w:left w:val="nil"/>
              <w:bottom w:val="single" w:sz="4" w:space="0" w:color="auto"/>
              <w:right w:val="single" w:sz="4" w:space="0" w:color="auto"/>
            </w:tcBorders>
            <w:shd w:val="clear" w:color="auto" w:fill="auto"/>
            <w:vAlign w:val="center"/>
            <w:hideMark/>
          </w:tcPr>
          <w:p w14:paraId="4AEE1B3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1.561.465</w:t>
            </w:r>
          </w:p>
        </w:tc>
        <w:tc>
          <w:tcPr>
            <w:tcW w:w="548" w:type="pct"/>
            <w:tcBorders>
              <w:top w:val="nil"/>
              <w:left w:val="nil"/>
              <w:bottom w:val="single" w:sz="4" w:space="0" w:color="auto"/>
              <w:right w:val="single" w:sz="4" w:space="0" w:color="auto"/>
            </w:tcBorders>
            <w:shd w:val="clear" w:color="auto" w:fill="auto"/>
            <w:noWrap/>
            <w:vAlign w:val="center"/>
            <w:hideMark/>
          </w:tcPr>
          <w:p w14:paraId="2B98018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0,13</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17F500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0,14</w:t>
            </w:r>
            <w:r>
              <w:rPr>
                <w:rFonts w:ascii="Arial" w:eastAsia="Times New Roman" w:hAnsi="Arial" w:cs="Arial"/>
                <w:color w:val="000000"/>
                <w:sz w:val="18"/>
                <w:szCs w:val="18"/>
                <w:lang w:eastAsia="sl-SI"/>
              </w:rPr>
              <w:t xml:space="preserve"> %</w:t>
            </w:r>
          </w:p>
        </w:tc>
      </w:tr>
      <w:tr w:rsidR="007E629B" w:rsidRPr="00232004" w14:paraId="3ED50965"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743DABE"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112B74DE"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Slovaška</w:t>
            </w:r>
          </w:p>
        </w:tc>
        <w:tc>
          <w:tcPr>
            <w:tcW w:w="705" w:type="pct"/>
            <w:tcBorders>
              <w:top w:val="nil"/>
              <w:left w:val="nil"/>
              <w:bottom w:val="single" w:sz="4" w:space="0" w:color="auto"/>
              <w:right w:val="single" w:sz="4" w:space="0" w:color="auto"/>
            </w:tcBorders>
            <w:shd w:val="clear" w:color="auto" w:fill="auto"/>
            <w:vAlign w:val="center"/>
            <w:hideMark/>
          </w:tcPr>
          <w:p w14:paraId="4B2F2F8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6C3F47C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55.542</w:t>
            </w:r>
          </w:p>
        </w:tc>
        <w:tc>
          <w:tcPr>
            <w:tcW w:w="548" w:type="pct"/>
            <w:tcBorders>
              <w:top w:val="nil"/>
              <w:left w:val="nil"/>
              <w:bottom w:val="single" w:sz="4" w:space="0" w:color="auto"/>
              <w:right w:val="single" w:sz="4" w:space="0" w:color="auto"/>
            </w:tcBorders>
            <w:shd w:val="clear" w:color="auto" w:fill="auto"/>
            <w:noWrap/>
            <w:vAlign w:val="center"/>
            <w:hideMark/>
          </w:tcPr>
          <w:p w14:paraId="52B263A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20A6ECB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7E629B" w:rsidRPr="00232004" w14:paraId="3054995A"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DD62F67"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CE52F5F"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2F574F1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4.412</w:t>
            </w:r>
          </w:p>
        </w:tc>
        <w:tc>
          <w:tcPr>
            <w:tcW w:w="1329" w:type="pct"/>
            <w:tcBorders>
              <w:top w:val="nil"/>
              <w:left w:val="nil"/>
              <w:bottom w:val="single" w:sz="4" w:space="0" w:color="auto"/>
              <w:right w:val="single" w:sz="4" w:space="0" w:color="auto"/>
            </w:tcBorders>
            <w:shd w:val="clear" w:color="auto" w:fill="auto"/>
            <w:vAlign w:val="center"/>
            <w:hideMark/>
          </w:tcPr>
          <w:p w14:paraId="4382F243"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1.048.199.485</w:t>
            </w:r>
          </w:p>
        </w:tc>
        <w:tc>
          <w:tcPr>
            <w:tcW w:w="548" w:type="pct"/>
            <w:tcBorders>
              <w:top w:val="nil"/>
              <w:left w:val="nil"/>
              <w:bottom w:val="single" w:sz="4" w:space="0" w:color="auto"/>
              <w:right w:val="single" w:sz="4" w:space="0" w:color="auto"/>
            </w:tcBorders>
            <w:shd w:val="clear" w:color="auto" w:fill="auto"/>
            <w:noWrap/>
            <w:vAlign w:val="center"/>
            <w:hideMark/>
          </w:tcPr>
          <w:p w14:paraId="1194CF4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96,92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4E1AA7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94,67</w:t>
            </w:r>
            <w:r>
              <w:rPr>
                <w:rFonts w:ascii="Arial" w:eastAsia="Times New Roman" w:hAnsi="Arial" w:cs="Arial"/>
                <w:color w:val="000000"/>
                <w:sz w:val="18"/>
                <w:szCs w:val="18"/>
                <w:lang w:eastAsia="sl-SI"/>
              </w:rPr>
              <w:t xml:space="preserve"> %</w:t>
            </w:r>
          </w:p>
        </w:tc>
      </w:tr>
      <w:tr w:rsidR="007E629B" w:rsidRPr="00232004" w14:paraId="748D4C4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88BE58A"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9F1C2C9"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Srbija</w:t>
            </w:r>
          </w:p>
        </w:tc>
        <w:tc>
          <w:tcPr>
            <w:tcW w:w="705" w:type="pct"/>
            <w:tcBorders>
              <w:top w:val="nil"/>
              <w:left w:val="nil"/>
              <w:bottom w:val="single" w:sz="4" w:space="0" w:color="auto"/>
              <w:right w:val="single" w:sz="4" w:space="0" w:color="auto"/>
            </w:tcBorders>
            <w:shd w:val="clear" w:color="auto" w:fill="auto"/>
            <w:vAlign w:val="center"/>
            <w:hideMark/>
          </w:tcPr>
          <w:p w14:paraId="7ACA892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12</w:t>
            </w:r>
          </w:p>
        </w:tc>
        <w:tc>
          <w:tcPr>
            <w:tcW w:w="1329" w:type="pct"/>
            <w:tcBorders>
              <w:top w:val="nil"/>
              <w:left w:val="nil"/>
              <w:bottom w:val="single" w:sz="4" w:space="0" w:color="auto"/>
              <w:right w:val="single" w:sz="4" w:space="0" w:color="auto"/>
            </w:tcBorders>
            <w:shd w:val="clear" w:color="auto" w:fill="auto"/>
            <w:vAlign w:val="center"/>
            <w:hideMark/>
          </w:tcPr>
          <w:p w14:paraId="46FDCD0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1.726.129</w:t>
            </w:r>
          </w:p>
        </w:tc>
        <w:tc>
          <w:tcPr>
            <w:tcW w:w="548" w:type="pct"/>
            <w:tcBorders>
              <w:top w:val="nil"/>
              <w:left w:val="nil"/>
              <w:bottom w:val="single" w:sz="4" w:space="0" w:color="auto"/>
              <w:right w:val="single" w:sz="4" w:space="0" w:color="auto"/>
            </w:tcBorders>
            <w:shd w:val="clear" w:color="auto" w:fill="auto"/>
            <w:noWrap/>
            <w:vAlign w:val="center"/>
            <w:hideMark/>
          </w:tcPr>
          <w:p w14:paraId="11B06B0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3806B65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0,16</w:t>
            </w:r>
            <w:r>
              <w:rPr>
                <w:rFonts w:ascii="Arial" w:eastAsia="Times New Roman" w:hAnsi="Arial" w:cs="Arial"/>
                <w:color w:val="000000"/>
                <w:sz w:val="18"/>
                <w:szCs w:val="18"/>
                <w:lang w:eastAsia="sl-SI"/>
              </w:rPr>
              <w:t xml:space="preserve"> %</w:t>
            </w:r>
          </w:p>
        </w:tc>
      </w:tr>
      <w:tr w:rsidR="007E629B" w:rsidRPr="00232004" w14:paraId="2026D4D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BB3BCCB"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95EADC2"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Španija</w:t>
            </w:r>
          </w:p>
        </w:tc>
        <w:tc>
          <w:tcPr>
            <w:tcW w:w="705" w:type="pct"/>
            <w:tcBorders>
              <w:top w:val="nil"/>
              <w:left w:val="nil"/>
              <w:bottom w:val="single" w:sz="4" w:space="0" w:color="auto"/>
              <w:right w:val="single" w:sz="4" w:space="0" w:color="auto"/>
            </w:tcBorders>
            <w:shd w:val="clear" w:color="auto" w:fill="auto"/>
            <w:vAlign w:val="center"/>
            <w:hideMark/>
          </w:tcPr>
          <w:p w14:paraId="703CC89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5</w:t>
            </w:r>
          </w:p>
        </w:tc>
        <w:tc>
          <w:tcPr>
            <w:tcW w:w="1329" w:type="pct"/>
            <w:tcBorders>
              <w:top w:val="nil"/>
              <w:left w:val="nil"/>
              <w:bottom w:val="single" w:sz="4" w:space="0" w:color="auto"/>
              <w:right w:val="single" w:sz="4" w:space="0" w:color="auto"/>
            </w:tcBorders>
            <w:shd w:val="clear" w:color="auto" w:fill="auto"/>
            <w:vAlign w:val="center"/>
            <w:hideMark/>
          </w:tcPr>
          <w:p w14:paraId="66E9006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23.426.855</w:t>
            </w:r>
          </w:p>
        </w:tc>
        <w:tc>
          <w:tcPr>
            <w:tcW w:w="548" w:type="pct"/>
            <w:tcBorders>
              <w:top w:val="nil"/>
              <w:left w:val="nil"/>
              <w:bottom w:val="single" w:sz="4" w:space="0" w:color="auto"/>
              <w:right w:val="single" w:sz="4" w:space="0" w:color="auto"/>
            </w:tcBorders>
            <w:shd w:val="clear" w:color="auto" w:fill="auto"/>
            <w:noWrap/>
            <w:vAlign w:val="center"/>
            <w:hideMark/>
          </w:tcPr>
          <w:p w14:paraId="13C179D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06AE6D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2,12</w:t>
            </w:r>
            <w:r>
              <w:rPr>
                <w:rFonts w:ascii="Arial" w:eastAsia="Times New Roman" w:hAnsi="Arial" w:cs="Arial"/>
                <w:color w:val="000000"/>
                <w:sz w:val="18"/>
                <w:szCs w:val="18"/>
                <w:lang w:eastAsia="sl-SI"/>
              </w:rPr>
              <w:t xml:space="preserve"> %</w:t>
            </w:r>
          </w:p>
        </w:tc>
      </w:tr>
      <w:tr w:rsidR="007E629B" w:rsidRPr="00232004" w14:paraId="4C5FB3E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CC03D49"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45FBDE31"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Švedska</w:t>
            </w:r>
          </w:p>
        </w:tc>
        <w:tc>
          <w:tcPr>
            <w:tcW w:w="705" w:type="pct"/>
            <w:tcBorders>
              <w:top w:val="nil"/>
              <w:left w:val="nil"/>
              <w:bottom w:val="single" w:sz="4" w:space="0" w:color="auto"/>
              <w:right w:val="single" w:sz="4" w:space="0" w:color="auto"/>
            </w:tcBorders>
            <w:shd w:val="clear" w:color="auto" w:fill="auto"/>
            <w:vAlign w:val="center"/>
            <w:hideMark/>
          </w:tcPr>
          <w:p w14:paraId="6A87D6A0"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7841B1F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382.500</w:t>
            </w:r>
          </w:p>
        </w:tc>
        <w:tc>
          <w:tcPr>
            <w:tcW w:w="548" w:type="pct"/>
            <w:tcBorders>
              <w:top w:val="nil"/>
              <w:left w:val="nil"/>
              <w:bottom w:val="single" w:sz="4" w:space="0" w:color="auto"/>
              <w:right w:val="single" w:sz="4" w:space="0" w:color="auto"/>
            </w:tcBorders>
            <w:shd w:val="clear" w:color="auto" w:fill="auto"/>
            <w:noWrap/>
            <w:vAlign w:val="center"/>
            <w:hideMark/>
          </w:tcPr>
          <w:p w14:paraId="0B54EB2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53CF2232"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0,03</w:t>
            </w:r>
            <w:r>
              <w:rPr>
                <w:rFonts w:ascii="Arial" w:eastAsia="Times New Roman" w:hAnsi="Arial" w:cs="Arial"/>
                <w:color w:val="000000"/>
                <w:sz w:val="18"/>
                <w:szCs w:val="18"/>
                <w:lang w:eastAsia="sl-SI"/>
              </w:rPr>
              <w:t xml:space="preserve"> %</w:t>
            </w:r>
          </w:p>
        </w:tc>
      </w:tr>
      <w:tr w:rsidR="007E629B" w:rsidRPr="00232004" w14:paraId="23C2D97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E847ECE"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0C0163EE"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Švica</w:t>
            </w:r>
          </w:p>
        </w:tc>
        <w:tc>
          <w:tcPr>
            <w:tcW w:w="705" w:type="pct"/>
            <w:tcBorders>
              <w:top w:val="nil"/>
              <w:left w:val="nil"/>
              <w:bottom w:val="single" w:sz="4" w:space="0" w:color="auto"/>
              <w:right w:val="single" w:sz="4" w:space="0" w:color="auto"/>
            </w:tcBorders>
            <w:shd w:val="clear" w:color="auto" w:fill="auto"/>
            <w:vAlign w:val="center"/>
            <w:hideMark/>
          </w:tcPr>
          <w:p w14:paraId="2C6352B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7</w:t>
            </w:r>
          </w:p>
        </w:tc>
        <w:tc>
          <w:tcPr>
            <w:tcW w:w="1329" w:type="pct"/>
            <w:tcBorders>
              <w:top w:val="nil"/>
              <w:left w:val="nil"/>
              <w:bottom w:val="single" w:sz="4" w:space="0" w:color="auto"/>
              <w:right w:val="single" w:sz="4" w:space="0" w:color="auto"/>
            </w:tcBorders>
            <w:shd w:val="clear" w:color="auto" w:fill="auto"/>
            <w:vAlign w:val="center"/>
            <w:hideMark/>
          </w:tcPr>
          <w:p w14:paraId="796810BC"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3.530.447</w:t>
            </w:r>
          </w:p>
        </w:tc>
        <w:tc>
          <w:tcPr>
            <w:tcW w:w="548" w:type="pct"/>
            <w:tcBorders>
              <w:top w:val="nil"/>
              <w:left w:val="nil"/>
              <w:bottom w:val="single" w:sz="4" w:space="0" w:color="auto"/>
              <w:right w:val="single" w:sz="4" w:space="0" w:color="auto"/>
            </w:tcBorders>
            <w:shd w:val="clear" w:color="auto" w:fill="auto"/>
            <w:noWrap/>
            <w:vAlign w:val="center"/>
            <w:hideMark/>
          </w:tcPr>
          <w:p w14:paraId="2857049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0,15</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2D57FE48"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7E629B" w:rsidRPr="00232004" w14:paraId="791AC851"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51C69E5"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2E171F41"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Združene države Amerike</w:t>
            </w:r>
          </w:p>
        </w:tc>
        <w:tc>
          <w:tcPr>
            <w:tcW w:w="705" w:type="pct"/>
            <w:tcBorders>
              <w:top w:val="nil"/>
              <w:left w:val="nil"/>
              <w:bottom w:val="single" w:sz="4" w:space="0" w:color="auto"/>
              <w:right w:val="single" w:sz="4" w:space="0" w:color="auto"/>
            </w:tcBorders>
            <w:shd w:val="clear" w:color="auto" w:fill="auto"/>
            <w:vAlign w:val="center"/>
            <w:hideMark/>
          </w:tcPr>
          <w:p w14:paraId="4816C8C5"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13</w:t>
            </w:r>
          </w:p>
        </w:tc>
        <w:tc>
          <w:tcPr>
            <w:tcW w:w="1329" w:type="pct"/>
            <w:tcBorders>
              <w:top w:val="nil"/>
              <w:left w:val="nil"/>
              <w:bottom w:val="single" w:sz="4" w:space="0" w:color="auto"/>
              <w:right w:val="single" w:sz="4" w:space="0" w:color="auto"/>
            </w:tcBorders>
            <w:shd w:val="clear" w:color="auto" w:fill="auto"/>
            <w:vAlign w:val="center"/>
            <w:hideMark/>
          </w:tcPr>
          <w:p w14:paraId="2D21045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1.940.597</w:t>
            </w:r>
          </w:p>
        </w:tc>
        <w:tc>
          <w:tcPr>
            <w:tcW w:w="548" w:type="pct"/>
            <w:tcBorders>
              <w:top w:val="nil"/>
              <w:left w:val="nil"/>
              <w:bottom w:val="single" w:sz="4" w:space="0" w:color="auto"/>
              <w:right w:val="single" w:sz="4" w:space="0" w:color="auto"/>
            </w:tcBorders>
            <w:shd w:val="clear" w:color="auto" w:fill="auto"/>
            <w:noWrap/>
            <w:vAlign w:val="center"/>
            <w:hideMark/>
          </w:tcPr>
          <w:p w14:paraId="66B017C1"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0,29</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C8C300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232004" w14:paraId="2ED39AE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383B47A"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3EAF7946"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Združeno kraljestvo</w:t>
            </w:r>
          </w:p>
        </w:tc>
        <w:tc>
          <w:tcPr>
            <w:tcW w:w="705" w:type="pct"/>
            <w:tcBorders>
              <w:top w:val="nil"/>
              <w:left w:val="nil"/>
              <w:bottom w:val="single" w:sz="4" w:space="0" w:color="auto"/>
              <w:right w:val="single" w:sz="4" w:space="0" w:color="auto"/>
            </w:tcBorders>
            <w:shd w:val="clear" w:color="auto" w:fill="auto"/>
            <w:vAlign w:val="center"/>
            <w:hideMark/>
          </w:tcPr>
          <w:p w14:paraId="6CCC3AC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15</w:t>
            </w:r>
          </w:p>
        </w:tc>
        <w:tc>
          <w:tcPr>
            <w:tcW w:w="1329" w:type="pct"/>
            <w:tcBorders>
              <w:top w:val="nil"/>
              <w:left w:val="nil"/>
              <w:bottom w:val="single" w:sz="4" w:space="0" w:color="auto"/>
              <w:right w:val="single" w:sz="4" w:space="0" w:color="auto"/>
            </w:tcBorders>
            <w:shd w:val="clear" w:color="auto" w:fill="auto"/>
            <w:vAlign w:val="center"/>
            <w:hideMark/>
          </w:tcPr>
          <w:p w14:paraId="71F902DE"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1.944.567</w:t>
            </w:r>
          </w:p>
        </w:tc>
        <w:tc>
          <w:tcPr>
            <w:tcW w:w="548" w:type="pct"/>
            <w:tcBorders>
              <w:top w:val="nil"/>
              <w:left w:val="nil"/>
              <w:bottom w:val="single" w:sz="4" w:space="0" w:color="auto"/>
              <w:right w:val="single" w:sz="4" w:space="0" w:color="auto"/>
            </w:tcBorders>
            <w:shd w:val="clear" w:color="auto" w:fill="auto"/>
            <w:noWrap/>
            <w:vAlign w:val="center"/>
            <w:hideMark/>
          </w:tcPr>
          <w:p w14:paraId="78EFFF9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2A2D81A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232004" w14:paraId="28F23CE5"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6E9F1A7"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7E83875" w14:textId="77777777" w:rsidR="007E629B" w:rsidRPr="00232004" w:rsidRDefault="007E629B" w:rsidP="00BD3704">
            <w:pPr>
              <w:spacing w:after="0" w:line="240" w:lineRule="auto"/>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vAlign w:val="center"/>
            <w:hideMark/>
          </w:tcPr>
          <w:p w14:paraId="02CAC177"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4.552</w:t>
            </w:r>
          </w:p>
        </w:tc>
        <w:tc>
          <w:tcPr>
            <w:tcW w:w="1329" w:type="pct"/>
            <w:tcBorders>
              <w:top w:val="nil"/>
              <w:left w:val="nil"/>
              <w:bottom w:val="single" w:sz="4" w:space="0" w:color="auto"/>
              <w:right w:val="single" w:sz="4" w:space="0" w:color="auto"/>
            </w:tcBorders>
            <w:shd w:val="clear" w:color="auto" w:fill="auto"/>
            <w:vAlign w:val="center"/>
            <w:hideMark/>
          </w:tcPr>
          <w:p w14:paraId="376CA75B"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1.107.259.548</w:t>
            </w:r>
          </w:p>
        </w:tc>
        <w:tc>
          <w:tcPr>
            <w:tcW w:w="548" w:type="pct"/>
            <w:tcBorders>
              <w:top w:val="nil"/>
              <w:left w:val="nil"/>
              <w:bottom w:val="single" w:sz="4" w:space="0" w:color="auto"/>
              <w:right w:val="single" w:sz="4" w:space="0" w:color="auto"/>
            </w:tcBorders>
            <w:shd w:val="clear" w:color="auto" w:fill="auto"/>
            <w:noWrap/>
            <w:vAlign w:val="center"/>
            <w:hideMark/>
          </w:tcPr>
          <w:p w14:paraId="5E5D1F95"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35917996"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r>
      <w:tr w:rsidR="007E629B" w:rsidRPr="00232004" w14:paraId="1C682284"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7016E904" w14:textId="77777777" w:rsidR="007E629B" w:rsidRPr="00232004" w:rsidRDefault="007E629B" w:rsidP="00BD3704">
            <w:pPr>
              <w:spacing w:after="0" w:line="240" w:lineRule="auto"/>
              <w:jc w:val="center"/>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Gradnje</w:t>
            </w:r>
          </w:p>
        </w:tc>
        <w:tc>
          <w:tcPr>
            <w:tcW w:w="938" w:type="pct"/>
            <w:tcBorders>
              <w:top w:val="nil"/>
              <w:left w:val="nil"/>
              <w:bottom w:val="single" w:sz="4" w:space="0" w:color="auto"/>
              <w:right w:val="single" w:sz="4" w:space="0" w:color="auto"/>
            </w:tcBorders>
            <w:shd w:val="clear" w:color="auto" w:fill="auto"/>
            <w:vAlign w:val="center"/>
            <w:hideMark/>
          </w:tcPr>
          <w:p w14:paraId="39F637C3"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Avstrija</w:t>
            </w:r>
          </w:p>
        </w:tc>
        <w:tc>
          <w:tcPr>
            <w:tcW w:w="705" w:type="pct"/>
            <w:tcBorders>
              <w:top w:val="nil"/>
              <w:left w:val="nil"/>
              <w:bottom w:val="single" w:sz="4" w:space="0" w:color="auto"/>
              <w:right w:val="single" w:sz="4" w:space="0" w:color="auto"/>
            </w:tcBorders>
            <w:shd w:val="clear" w:color="auto" w:fill="auto"/>
            <w:vAlign w:val="center"/>
            <w:hideMark/>
          </w:tcPr>
          <w:p w14:paraId="35C610A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0A7A98B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650.000</w:t>
            </w:r>
          </w:p>
        </w:tc>
        <w:tc>
          <w:tcPr>
            <w:tcW w:w="548" w:type="pct"/>
            <w:tcBorders>
              <w:top w:val="nil"/>
              <w:left w:val="nil"/>
              <w:bottom w:val="single" w:sz="4" w:space="0" w:color="auto"/>
              <w:right w:val="single" w:sz="4" w:space="0" w:color="auto"/>
            </w:tcBorders>
            <w:shd w:val="clear" w:color="auto" w:fill="auto"/>
            <w:noWrap/>
            <w:vAlign w:val="center"/>
            <w:hideMark/>
          </w:tcPr>
          <w:p w14:paraId="1C414C1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011F81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0,05</w:t>
            </w:r>
            <w:r>
              <w:rPr>
                <w:rFonts w:ascii="Arial" w:eastAsia="Times New Roman" w:hAnsi="Arial" w:cs="Arial"/>
                <w:color w:val="000000"/>
                <w:sz w:val="18"/>
                <w:szCs w:val="18"/>
                <w:lang w:eastAsia="sl-SI"/>
              </w:rPr>
              <w:t xml:space="preserve"> %</w:t>
            </w:r>
          </w:p>
        </w:tc>
      </w:tr>
      <w:tr w:rsidR="007E629B" w:rsidRPr="00232004" w14:paraId="70E44BE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200DB59"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5EBC46A"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Grčija</w:t>
            </w:r>
          </w:p>
        </w:tc>
        <w:tc>
          <w:tcPr>
            <w:tcW w:w="705" w:type="pct"/>
            <w:tcBorders>
              <w:top w:val="nil"/>
              <w:left w:val="nil"/>
              <w:bottom w:val="single" w:sz="4" w:space="0" w:color="auto"/>
              <w:right w:val="single" w:sz="4" w:space="0" w:color="auto"/>
            </w:tcBorders>
            <w:shd w:val="clear" w:color="auto" w:fill="auto"/>
            <w:vAlign w:val="center"/>
            <w:hideMark/>
          </w:tcPr>
          <w:p w14:paraId="50DB039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w:t>
            </w:r>
          </w:p>
        </w:tc>
        <w:tc>
          <w:tcPr>
            <w:tcW w:w="1329" w:type="pct"/>
            <w:tcBorders>
              <w:top w:val="nil"/>
              <w:left w:val="nil"/>
              <w:bottom w:val="single" w:sz="4" w:space="0" w:color="auto"/>
              <w:right w:val="single" w:sz="4" w:space="0" w:color="auto"/>
            </w:tcBorders>
            <w:shd w:val="clear" w:color="auto" w:fill="auto"/>
            <w:vAlign w:val="center"/>
            <w:hideMark/>
          </w:tcPr>
          <w:p w14:paraId="7D2616C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138.768.897</w:t>
            </w:r>
          </w:p>
        </w:tc>
        <w:tc>
          <w:tcPr>
            <w:tcW w:w="548" w:type="pct"/>
            <w:tcBorders>
              <w:top w:val="nil"/>
              <w:left w:val="nil"/>
              <w:bottom w:val="single" w:sz="4" w:space="0" w:color="auto"/>
              <w:right w:val="single" w:sz="4" w:space="0" w:color="auto"/>
            </w:tcBorders>
            <w:shd w:val="clear" w:color="auto" w:fill="auto"/>
            <w:noWrap/>
            <w:vAlign w:val="center"/>
            <w:hideMark/>
          </w:tcPr>
          <w:p w14:paraId="394445A7"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B30F99A"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10,97</w:t>
            </w:r>
            <w:r>
              <w:rPr>
                <w:rFonts w:ascii="Arial" w:eastAsia="Times New Roman" w:hAnsi="Arial" w:cs="Arial"/>
                <w:color w:val="000000"/>
                <w:sz w:val="18"/>
                <w:szCs w:val="18"/>
                <w:lang w:eastAsia="sl-SI"/>
              </w:rPr>
              <w:t xml:space="preserve"> %</w:t>
            </w:r>
          </w:p>
        </w:tc>
      </w:tr>
      <w:tr w:rsidR="007E629B" w:rsidRPr="00232004" w14:paraId="7FFD7B4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141D224"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527591D"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Hrvaška</w:t>
            </w:r>
          </w:p>
        </w:tc>
        <w:tc>
          <w:tcPr>
            <w:tcW w:w="705" w:type="pct"/>
            <w:tcBorders>
              <w:top w:val="nil"/>
              <w:left w:val="nil"/>
              <w:bottom w:val="single" w:sz="4" w:space="0" w:color="auto"/>
              <w:right w:val="single" w:sz="4" w:space="0" w:color="auto"/>
            </w:tcBorders>
            <w:shd w:val="clear" w:color="auto" w:fill="auto"/>
            <w:vAlign w:val="center"/>
            <w:hideMark/>
          </w:tcPr>
          <w:p w14:paraId="6192838D"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2</w:t>
            </w:r>
          </w:p>
        </w:tc>
        <w:tc>
          <w:tcPr>
            <w:tcW w:w="1329" w:type="pct"/>
            <w:tcBorders>
              <w:top w:val="nil"/>
              <w:left w:val="nil"/>
              <w:bottom w:val="single" w:sz="4" w:space="0" w:color="auto"/>
              <w:right w:val="single" w:sz="4" w:space="0" w:color="auto"/>
            </w:tcBorders>
            <w:shd w:val="clear" w:color="auto" w:fill="auto"/>
            <w:vAlign w:val="center"/>
            <w:hideMark/>
          </w:tcPr>
          <w:p w14:paraId="4CCDB19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4.080.699</w:t>
            </w:r>
          </w:p>
        </w:tc>
        <w:tc>
          <w:tcPr>
            <w:tcW w:w="548" w:type="pct"/>
            <w:tcBorders>
              <w:top w:val="nil"/>
              <w:left w:val="nil"/>
              <w:bottom w:val="single" w:sz="4" w:space="0" w:color="auto"/>
              <w:right w:val="single" w:sz="4" w:space="0" w:color="auto"/>
            </w:tcBorders>
            <w:shd w:val="clear" w:color="auto" w:fill="auto"/>
            <w:noWrap/>
            <w:vAlign w:val="center"/>
            <w:hideMark/>
          </w:tcPr>
          <w:p w14:paraId="0A236B0B"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0,11</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0BCE2F6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0,32</w:t>
            </w:r>
            <w:r>
              <w:rPr>
                <w:rFonts w:ascii="Arial" w:eastAsia="Times New Roman" w:hAnsi="Arial" w:cs="Arial"/>
                <w:color w:val="000000"/>
                <w:sz w:val="18"/>
                <w:szCs w:val="18"/>
                <w:lang w:eastAsia="sl-SI"/>
              </w:rPr>
              <w:t xml:space="preserve"> %</w:t>
            </w:r>
          </w:p>
        </w:tc>
      </w:tr>
      <w:tr w:rsidR="007E629B" w:rsidRPr="00232004" w14:paraId="1F8AC31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A6F2C1C"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55FBF56D" w14:textId="77777777" w:rsidR="007E629B" w:rsidRPr="00232004" w:rsidRDefault="007E629B" w:rsidP="00BD3704">
            <w:pPr>
              <w:spacing w:after="0" w:line="240" w:lineRule="auto"/>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Slovenija</w:t>
            </w:r>
          </w:p>
        </w:tc>
        <w:tc>
          <w:tcPr>
            <w:tcW w:w="705" w:type="pct"/>
            <w:tcBorders>
              <w:top w:val="nil"/>
              <w:left w:val="nil"/>
              <w:bottom w:val="single" w:sz="4" w:space="0" w:color="auto"/>
              <w:right w:val="single" w:sz="4" w:space="0" w:color="auto"/>
            </w:tcBorders>
            <w:shd w:val="clear" w:color="auto" w:fill="auto"/>
            <w:vAlign w:val="center"/>
            <w:hideMark/>
          </w:tcPr>
          <w:p w14:paraId="3E034CD6"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1.758</w:t>
            </w:r>
          </w:p>
        </w:tc>
        <w:tc>
          <w:tcPr>
            <w:tcW w:w="1329" w:type="pct"/>
            <w:tcBorders>
              <w:top w:val="nil"/>
              <w:left w:val="nil"/>
              <w:bottom w:val="single" w:sz="4" w:space="0" w:color="auto"/>
              <w:right w:val="single" w:sz="4" w:space="0" w:color="auto"/>
            </w:tcBorders>
            <w:shd w:val="clear" w:color="auto" w:fill="auto"/>
            <w:vAlign w:val="center"/>
            <w:hideMark/>
          </w:tcPr>
          <w:p w14:paraId="1FA77959"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1.121.048.359</w:t>
            </w:r>
          </w:p>
        </w:tc>
        <w:tc>
          <w:tcPr>
            <w:tcW w:w="548" w:type="pct"/>
            <w:tcBorders>
              <w:top w:val="nil"/>
              <w:left w:val="nil"/>
              <w:bottom w:val="single" w:sz="4" w:space="0" w:color="auto"/>
              <w:right w:val="single" w:sz="4" w:space="0" w:color="auto"/>
            </w:tcBorders>
            <w:shd w:val="clear" w:color="auto" w:fill="auto"/>
            <w:noWrap/>
            <w:vAlign w:val="center"/>
            <w:hideMark/>
          </w:tcPr>
          <w:p w14:paraId="76E7095F"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99,77</w:t>
            </w:r>
            <w:r>
              <w:rPr>
                <w:rFonts w:ascii="Arial" w:eastAsia="Times New Roman" w:hAnsi="Arial" w:cs="Arial"/>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185F6AA4" w14:textId="77777777" w:rsidR="007E629B" w:rsidRPr="00232004" w:rsidRDefault="007E629B" w:rsidP="00BD3704">
            <w:pPr>
              <w:spacing w:after="0" w:line="240" w:lineRule="auto"/>
              <w:jc w:val="right"/>
              <w:rPr>
                <w:rFonts w:ascii="Arial" w:eastAsia="Times New Roman" w:hAnsi="Arial" w:cs="Arial"/>
                <w:color w:val="000000"/>
                <w:sz w:val="18"/>
                <w:szCs w:val="18"/>
                <w:lang w:eastAsia="sl-SI"/>
              </w:rPr>
            </w:pPr>
            <w:r w:rsidRPr="00232004">
              <w:rPr>
                <w:rFonts w:ascii="Arial" w:eastAsia="Times New Roman" w:hAnsi="Arial" w:cs="Arial"/>
                <w:color w:val="000000"/>
                <w:sz w:val="18"/>
                <w:szCs w:val="18"/>
                <w:lang w:eastAsia="sl-SI"/>
              </w:rPr>
              <w:t>88,65</w:t>
            </w:r>
            <w:r>
              <w:rPr>
                <w:rFonts w:ascii="Arial" w:eastAsia="Times New Roman" w:hAnsi="Arial" w:cs="Arial"/>
                <w:color w:val="000000"/>
                <w:sz w:val="18"/>
                <w:szCs w:val="18"/>
                <w:lang w:eastAsia="sl-SI"/>
              </w:rPr>
              <w:t xml:space="preserve"> %</w:t>
            </w:r>
          </w:p>
        </w:tc>
      </w:tr>
      <w:tr w:rsidR="007E629B" w:rsidRPr="00232004" w14:paraId="1477F3B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969FA1B" w14:textId="77777777" w:rsidR="007E629B" w:rsidRPr="00232004" w:rsidRDefault="007E629B" w:rsidP="00BD3704">
            <w:pPr>
              <w:spacing w:after="0" w:line="240" w:lineRule="auto"/>
              <w:rPr>
                <w:rFonts w:ascii="Arial" w:eastAsia="Times New Roman" w:hAnsi="Arial" w:cs="Arial"/>
                <w:color w:val="000000"/>
                <w:sz w:val="18"/>
                <w:szCs w:val="18"/>
                <w:lang w:eastAsia="sl-SI"/>
              </w:rPr>
            </w:pPr>
          </w:p>
        </w:tc>
        <w:tc>
          <w:tcPr>
            <w:tcW w:w="938" w:type="pct"/>
            <w:tcBorders>
              <w:top w:val="nil"/>
              <w:left w:val="nil"/>
              <w:bottom w:val="single" w:sz="4" w:space="0" w:color="auto"/>
              <w:right w:val="single" w:sz="4" w:space="0" w:color="auto"/>
            </w:tcBorders>
            <w:shd w:val="clear" w:color="auto" w:fill="auto"/>
            <w:vAlign w:val="center"/>
            <w:hideMark/>
          </w:tcPr>
          <w:p w14:paraId="61ACA79C" w14:textId="77777777" w:rsidR="007E629B" w:rsidRPr="00232004" w:rsidRDefault="007E629B" w:rsidP="00BD3704">
            <w:pPr>
              <w:spacing w:after="0" w:line="240" w:lineRule="auto"/>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auto"/>
            <w:noWrap/>
            <w:vAlign w:val="center"/>
            <w:hideMark/>
          </w:tcPr>
          <w:p w14:paraId="37A708A7"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1.762</w:t>
            </w:r>
          </w:p>
        </w:tc>
        <w:tc>
          <w:tcPr>
            <w:tcW w:w="1329" w:type="pct"/>
            <w:tcBorders>
              <w:top w:val="nil"/>
              <w:left w:val="nil"/>
              <w:bottom w:val="single" w:sz="4" w:space="0" w:color="auto"/>
              <w:right w:val="single" w:sz="4" w:space="0" w:color="auto"/>
            </w:tcBorders>
            <w:shd w:val="clear" w:color="auto" w:fill="auto"/>
            <w:noWrap/>
            <w:vAlign w:val="center"/>
            <w:hideMark/>
          </w:tcPr>
          <w:p w14:paraId="1E03C79C"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1.264.547.955</w:t>
            </w:r>
          </w:p>
        </w:tc>
        <w:tc>
          <w:tcPr>
            <w:tcW w:w="548" w:type="pct"/>
            <w:tcBorders>
              <w:top w:val="nil"/>
              <w:left w:val="nil"/>
              <w:bottom w:val="single" w:sz="4" w:space="0" w:color="auto"/>
              <w:right w:val="single" w:sz="4" w:space="0" w:color="auto"/>
            </w:tcBorders>
            <w:shd w:val="clear" w:color="auto" w:fill="auto"/>
            <w:noWrap/>
            <w:vAlign w:val="center"/>
            <w:hideMark/>
          </w:tcPr>
          <w:p w14:paraId="120D7674"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c>
          <w:tcPr>
            <w:tcW w:w="700" w:type="pct"/>
            <w:tcBorders>
              <w:top w:val="nil"/>
              <w:left w:val="nil"/>
              <w:bottom w:val="single" w:sz="4" w:space="0" w:color="auto"/>
              <w:right w:val="single" w:sz="4" w:space="0" w:color="auto"/>
            </w:tcBorders>
            <w:shd w:val="clear" w:color="auto" w:fill="auto"/>
            <w:noWrap/>
            <w:vAlign w:val="center"/>
            <w:hideMark/>
          </w:tcPr>
          <w:p w14:paraId="2985FE42"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100,00</w:t>
            </w:r>
            <w:r w:rsidRPr="00D47C6B">
              <w:rPr>
                <w:rFonts w:ascii="Arial" w:eastAsia="Times New Roman" w:hAnsi="Arial" w:cs="Arial"/>
                <w:b/>
                <w:bCs/>
                <w:color w:val="000000"/>
                <w:sz w:val="18"/>
                <w:szCs w:val="18"/>
                <w:lang w:eastAsia="sl-SI"/>
              </w:rPr>
              <w:t xml:space="preserve"> %</w:t>
            </w:r>
          </w:p>
        </w:tc>
      </w:tr>
      <w:tr w:rsidR="007E629B" w:rsidRPr="00232004" w14:paraId="0963A2FF" w14:textId="77777777" w:rsidTr="00BD3704">
        <w:trPr>
          <w:gridAfter w:val="2"/>
          <w:wAfter w:w="1248" w:type="pct"/>
          <w:trHeight w:val="300"/>
        </w:trPr>
        <w:tc>
          <w:tcPr>
            <w:tcW w:w="171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CD3667" w14:textId="77777777" w:rsidR="007E629B" w:rsidRPr="00232004" w:rsidRDefault="007E629B" w:rsidP="00BD3704">
            <w:pPr>
              <w:spacing w:after="0" w:line="240" w:lineRule="auto"/>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Skupaj</w:t>
            </w:r>
          </w:p>
        </w:tc>
        <w:tc>
          <w:tcPr>
            <w:tcW w:w="705" w:type="pct"/>
            <w:tcBorders>
              <w:top w:val="nil"/>
              <w:left w:val="nil"/>
              <w:bottom w:val="single" w:sz="4" w:space="0" w:color="auto"/>
              <w:right w:val="single" w:sz="4" w:space="0" w:color="auto"/>
            </w:tcBorders>
            <w:shd w:val="clear" w:color="auto" w:fill="E7E6E6" w:themeFill="background2"/>
            <w:noWrap/>
            <w:vAlign w:val="center"/>
            <w:hideMark/>
          </w:tcPr>
          <w:p w14:paraId="53ACEA7A"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17.363</w:t>
            </w:r>
          </w:p>
        </w:tc>
        <w:tc>
          <w:tcPr>
            <w:tcW w:w="1329" w:type="pct"/>
            <w:tcBorders>
              <w:top w:val="nil"/>
              <w:left w:val="nil"/>
              <w:bottom w:val="single" w:sz="4" w:space="0" w:color="auto"/>
              <w:right w:val="single" w:sz="4" w:space="0" w:color="auto"/>
            </w:tcBorders>
            <w:shd w:val="clear" w:color="auto" w:fill="E7E6E6" w:themeFill="background2"/>
            <w:noWrap/>
            <w:vAlign w:val="center"/>
            <w:hideMark/>
          </w:tcPr>
          <w:p w14:paraId="2BAC3B17" w14:textId="77777777" w:rsidR="007E629B" w:rsidRPr="00232004" w:rsidRDefault="007E629B" w:rsidP="00BD3704">
            <w:pPr>
              <w:spacing w:after="0" w:line="240" w:lineRule="auto"/>
              <w:jc w:val="right"/>
              <w:rPr>
                <w:rFonts w:ascii="Arial" w:eastAsia="Times New Roman" w:hAnsi="Arial" w:cs="Arial"/>
                <w:b/>
                <w:bCs/>
                <w:color w:val="000000"/>
                <w:sz w:val="18"/>
                <w:szCs w:val="18"/>
                <w:lang w:eastAsia="sl-SI"/>
              </w:rPr>
            </w:pPr>
            <w:r w:rsidRPr="00232004">
              <w:rPr>
                <w:rFonts w:ascii="Arial" w:eastAsia="Times New Roman" w:hAnsi="Arial" w:cs="Arial"/>
                <w:b/>
                <w:bCs/>
                <w:color w:val="000000"/>
                <w:sz w:val="18"/>
                <w:szCs w:val="18"/>
                <w:lang w:eastAsia="sl-SI"/>
              </w:rPr>
              <w:t>3.685.793.948</w:t>
            </w:r>
          </w:p>
        </w:tc>
      </w:tr>
    </w:tbl>
    <w:p w14:paraId="4E70C89C" w14:textId="77777777" w:rsidR="007E629B" w:rsidRPr="00915BDB" w:rsidRDefault="007E629B" w:rsidP="007E629B">
      <w:pPr>
        <w:spacing w:before="120" w:after="120" w:line="240" w:lineRule="auto"/>
        <w:jc w:val="both"/>
        <w:rPr>
          <w:rFonts w:ascii="Arial" w:hAnsi="Arial" w:cs="Arial"/>
          <w:sz w:val="20"/>
        </w:rPr>
      </w:pPr>
    </w:p>
    <w:p w14:paraId="57CCD672" w14:textId="532ADAAC" w:rsidR="007E629B" w:rsidRPr="00915BDB" w:rsidRDefault="007E629B" w:rsidP="007E629B">
      <w:pPr>
        <w:spacing w:before="120" w:after="120" w:line="240" w:lineRule="auto"/>
        <w:jc w:val="both"/>
        <w:rPr>
          <w:rFonts w:ascii="Arial" w:hAnsi="Arial" w:cs="Arial"/>
          <w:sz w:val="20"/>
        </w:rPr>
      </w:pPr>
      <w:r w:rsidRPr="00915BDB">
        <w:rPr>
          <w:rFonts w:ascii="Arial" w:hAnsi="Arial" w:cs="Arial"/>
          <w:sz w:val="20"/>
        </w:rPr>
        <w:t xml:space="preserve">Preglednica </w:t>
      </w:r>
      <w:r w:rsidR="00003254">
        <w:rPr>
          <w:rFonts w:ascii="Arial" w:hAnsi="Arial" w:cs="Arial"/>
          <w:sz w:val="20"/>
        </w:rPr>
        <w:t>89</w:t>
      </w:r>
      <w:r w:rsidRPr="00915BDB">
        <w:rPr>
          <w:rFonts w:ascii="Arial" w:hAnsi="Arial" w:cs="Arial"/>
          <w:sz w:val="20"/>
        </w:rPr>
        <w:t>: Oddani sklopi glede na sedež ponudnika</w:t>
      </w:r>
    </w:p>
    <w:tbl>
      <w:tblPr>
        <w:tblW w:w="5000" w:type="pct"/>
        <w:tblCellMar>
          <w:left w:w="70" w:type="dxa"/>
          <w:right w:w="70" w:type="dxa"/>
        </w:tblCellMar>
        <w:tblLook w:val="04A0" w:firstRow="1" w:lastRow="0" w:firstColumn="1" w:lastColumn="0" w:noHBand="0" w:noVBand="1"/>
      </w:tblPr>
      <w:tblGrid>
        <w:gridCol w:w="1861"/>
        <w:gridCol w:w="2152"/>
        <w:gridCol w:w="2009"/>
        <w:gridCol w:w="3152"/>
      </w:tblGrid>
      <w:tr w:rsidR="007E629B" w:rsidRPr="00915BDB" w14:paraId="4C1BC858" w14:textId="77777777" w:rsidTr="00BD3704">
        <w:trPr>
          <w:trHeight w:val="720"/>
          <w:tblHeader/>
        </w:trPr>
        <w:tc>
          <w:tcPr>
            <w:tcW w:w="1014"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684BC21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Ponudnik - država</w:t>
            </w:r>
          </w:p>
        </w:tc>
        <w:tc>
          <w:tcPr>
            <w:tcW w:w="1173" w:type="pct"/>
            <w:tcBorders>
              <w:top w:val="single" w:sz="4" w:space="0" w:color="auto"/>
              <w:left w:val="nil"/>
              <w:bottom w:val="single" w:sz="4" w:space="0" w:color="auto"/>
              <w:right w:val="single" w:sz="4" w:space="0" w:color="auto"/>
            </w:tcBorders>
            <w:shd w:val="clear" w:color="000000" w:fill="EDEDED"/>
            <w:vAlign w:val="center"/>
            <w:hideMark/>
          </w:tcPr>
          <w:p w14:paraId="3D618455"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Država ponudnika</w:t>
            </w:r>
          </w:p>
        </w:tc>
        <w:tc>
          <w:tcPr>
            <w:tcW w:w="1095" w:type="pct"/>
            <w:tcBorders>
              <w:top w:val="single" w:sz="4" w:space="0" w:color="auto"/>
              <w:left w:val="nil"/>
              <w:bottom w:val="single" w:sz="4" w:space="0" w:color="auto"/>
              <w:right w:val="single" w:sz="4" w:space="0" w:color="auto"/>
            </w:tcBorders>
            <w:shd w:val="clear" w:color="000000" w:fill="EDEDED"/>
            <w:vAlign w:val="center"/>
            <w:hideMark/>
          </w:tcPr>
          <w:p w14:paraId="611E8F83"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Št. naročil</w:t>
            </w:r>
          </w:p>
        </w:tc>
        <w:tc>
          <w:tcPr>
            <w:tcW w:w="1718" w:type="pct"/>
            <w:tcBorders>
              <w:top w:val="single" w:sz="4" w:space="0" w:color="auto"/>
              <w:left w:val="nil"/>
              <w:bottom w:val="single" w:sz="4" w:space="0" w:color="auto"/>
              <w:right w:val="single" w:sz="4" w:space="0" w:color="auto"/>
            </w:tcBorders>
            <w:shd w:val="clear" w:color="000000" w:fill="EDEDED"/>
            <w:vAlign w:val="center"/>
            <w:hideMark/>
          </w:tcPr>
          <w:p w14:paraId="6C747E3D"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Pogodbena vrednost</w:t>
            </w:r>
          </w:p>
        </w:tc>
      </w:tr>
      <w:tr w:rsidR="007E629B" w:rsidRPr="00915BDB" w14:paraId="5CCC68F2" w14:textId="77777777" w:rsidTr="00BD3704">
        <w:trPr>
          <w:trHeight w:val="300"/>
        </w:trPr>
        <w:tc>
          <w:tcPr>
            <w:tcW w:w="1014" w:type="pct"/>
            <w:tcBorders>
              <w:top w:val="nil"/>
              <w:left w:val="single" w:sz="4" w:space="0" w:color="auto"/>
              <w:bottom w:val="single" w:sz="4" w:space="0" w:color="auto"/>
              <w:right w:val="single" w:sz="4" w:space="0" w:color="auto"/>
            </w:tcBorders>
            <w:shd w:val="clear" w:color="auto" w:fill="auto"/>
            <w:vAlign w:val="center"/>
            <w:hideMark/>
          </w:tcPr>
          <w:p w14:paraId="60E1BE3F"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Slovenija</w:t>
            </w:r>
          </w:p>
        </w:tc>
        <w:tc>
          <w:tcPr>
            <w:tcW w:w="1173" w:type="pct"/>
            <w:tcBorders>
              <w:top w:val="nil"/>
              <w:left w:val="nil"/>
              <w:bottom w:val="single" w:sz="4" w:space="0" w:color="auto"/>
              <w:right w:val="single" w:sz="4" w:space="0" w:color="auto"/>
            </w:tcBorders>
            <w:shd w:val="clear" w:color="auto" w:fill="auto"/>
            <w:vAlign w:val="center"/>
            <w:hideMark/>
          </w:tcPr>
          <w:p w14:paraId="4F4C4E67"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Slovenija</w:t>
            </w:r>
          </w:p>
        </w:tc>
        <w:tc>
          <w:tcPr>
            <w:tcW w:w="1095" w:type="pct"/>
            <w:tcBorders>
              <w:top w:val="nil"/>
              <w:left w:val="nil"/>
              <w:bottom w:val="single" w:sz="4" w:space="0" w:color="auto"/>
              <w:right w:val="single" w:sz="4" w:space="0" w:color="auto"/>
            </w:tcBorders>
            <w:shd w:val="clear" w:color="auto" w:fill="auto"/>
            <w:vAlign w:val="center"/>
            <w:hideMark/>
          </w:tcPr>
          <w:p w14:paraId="3D68A540"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16.967</w:t>
            </w:r>
          </w:p>
        </w:tc>
        <w:tc>
          <w:tcPr>
            <w:tcW w:w="1718" w:type="pct"/>
            <w:tcBorders>
              <w:top w:val="nil"/>
              <w:left w:val="nil"/>
              <w:bottom w:val="single" w:sz="4" w:space="0" w:color="auto"/>
              <w:right w:val="single" w:sz="4" w:space="0" w:color="auto"/>
            </w:tcBorders>
            <w:shd w:val="clear" w:color="auto" w:fill="auto"/>
            <w:vAlign w:val="center"/>
            <w:hideMark/>
          </w:tcPr>
          <w:p w14:paraId="72986E4D"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15BDB">
              <w:rPr>
                <w:rFonts w:ascii="Arial" w:hAnsi="Arial" w:cs="Arial"/>
                <w:b/>
                <w:bCs/>
                <w:sz w:val="18"/>
                <w:szCs w:val="18"/>
              </w:rPr>
              <w:t>3.321.319.183</w:t>
            </w:r>
          </w:p>
        </w:tc>
      </w:tr>
      <w:tr w:rsidR="007E629B" w:rsidRPr="00915BDB" w14:paraId="5B317D09" w14:textId="77777777" w:rsidTr="00BD3704">
        <w:trPr>
          <w:trHeight w:val="300"/>
        </w:trPr>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14:paraId="28E2F830"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EU</w:t>
            </w:r>
          </w:p>
        </w:tc>
        <w:tc>
          <w:tcPr>
            <w:tcW w:w="1173" w:type="pct"/>
            <w:tcBorders>
              <w:top w:val="nil"/>
              <w:left w:val="nil"/>
              <w:bottom w:val="single" w:sz="4" w:space="0" w:color="auto"/>
              <w:right w:val="single" w:sz="4" w:space="0" w:color="auto"/>
            </w:tcBorders>
            <w:shd w:val="clear" w:color="auto" w:fill="auto"/>
            <w:vAlign w:val="center"/>
            <w:hideMark/>
          </w:tcPr>
          <w:p w14:paraId="26580EF9"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Avstrija</w:t>
            </w:r>
          </w:p>
        </w:tc>
        <w:tc>
          <w:tcPr>
            <w:tcW w:w="1095" w:type="pct"/>
            <w:tcBorders>
              <w:top w:val="nil"/>
              <w:left w:val="nil"/>
              <w:bottom w:val="single" w:sz="4" w:space="0" w:color="auto"/>
              <w:right w:val="single" w:sz="4" w:space="0" w:color="auto"/>
            </w:tcBorders>
            <w:shd w:val="clear" w:color="auto" w:fill="auto"/>
            <w:vAlign w:val="center"/>
            <w:hideMark/>
          </w:tcPr>
          <w:p w14:paraId="1B432F84"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33</w:t>
            </w:r>
          </w:p>
        </w:tc>
        <w:tc>
          <w:tcPr>
            <w:tcW w:w="1718" w:type="pct"/>
            <w:tcBorders>
              <w:top w:val="nil"/>
              <w:left w:val="nil"/>
              <w:bottom w:val="single" w:sz="4" w:space="0" w:color="auto"/>
              <w:right w:val="single" w:sz="4" w:space="0" w:color="auto"/>
            </w:tcBorders>
            <w:shd w:val="clear" w:color="auto" w:fill="auto"/>
            <w:vAlign w:val="center"/>
            <w:hideMark/>
          </w:tcPr>
          <w:p w14:paraId="7B82923F"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14.149.754</w:t>
            </w:r>
          </w:p>
        </w:tc>
      </w:tr>
      <w:tr w:rsidR="007E629B" w:rsidRPr="00915BDB" w14:paraId="0238501C"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1496AFBE"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3E0CDF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Belgija</w:t>
            </w:r>
          </w:p>
        </w:tc>
        <w:tc>
          <w:tcPr>
            <w:tcW w:w="1095" w:type="pct"/>
            <w:tcBorders>
              <w:top w:val="nil"/>
              <w:left w:val="nil"/>
              <w:bottom w:val="single" w:sz="4" w:space="0" w:color="auto"/>
              <w:right w:val="single" w:sz="4" w:space="0" w:color="auto"/>
            </w:tcBorders>
            <w:shd w:val="clear" w:color="auto" w:fill="auto"/>
            <w:vAlign w:val="center"/>
            <w:hideMark/>
          </w:tcPr>
          <w:p w14:paraId="124A2A37"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9</w:t>
            </w:r>
          </w:p>
        </w:tc>
        <w:tc>
          <w:tcPr>
            <w:tcW w:w="1718" w:type="pct"/>
            <w:tcBorders>
              <w:top w:val="nil"/>
              <w:left w:val="nil"/>
              <w:bottom w:val="single" w:sz="4" w:space="0" w:color="auto"/>
              <w:right w:val="single" w:sz="4" w:space="0" w:color="auto"/>
            </w:tcBorders>
            <w:shd w:val="clear" w:color="auto" w:fill="auto"/>
            <w:vAlign w:val="center"/>
            <w:hideMark/>
          </w:tcPr>
          <w:p w14:paraId="42423D59"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1.502.006</w:t>
            </w:r>
          </w:p>
        </w:tc>
      </w:tr>
      <w:tr w:rsidR="007E629B" w:rsidRPr="00915BDB" w14:paraId="1B0BEF3D"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4565EE4E"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273FFA6"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Ciper</w:t>
            </w:r>
          </w:p>
        </w:tc>
        <w:tc>
          <w:tcPr>
            <w:tcW w:w="1095" w:type="pct"/>
            <w:tcBorders>
              <w:top w:val="nil"/>
              <w:left w:val="nil"/>
              <w:bottom w:val="single" w:sz="4" w:space="0" w:color="auto"/>
              <w:right w:val="single" w:sz="4" w:space="0" w:color="auto"/>
            </w:tcBorders>
            <w:shd w:val="clear" w:color="auto" w:fill="auto"/>
            <w:vAlign w:val="center"/>
            <w:hideMark/>
          </w:tcPr>
          <w:p w14:paraId="672387ED"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4</w:t>
            </w:r>
          </w:p>
        </w:tc>
        <w:tc>
          <w:tcPr>
            <w:tcW w:w="1718" w:type="pct"/>
            <w:tcBorders>
              <w:top w:val="nil"/>
              <w:left w:val="nil"/>
              <w:bottom w:val="single" w:sz="4" w:space="0" w:color="auto"/>
              <w:right w:val="single" w:sz="4" w:space="0" w:color="auto"/>
            </w:tcBorders>
            <w:shd w:val="clear" w:color="auto" w:fill="auto"/>
            <w:vAlign w:val="center"/>
            <w:hideMark/>
          </w:tcPr>
          <w:p w14:paraId="59227C6B"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685.130</w:t>
            </w:r>
          </w:p>
        </w:tc>
      </w:tr>
      <w:tr w:rsidR="007E629B" w:rsidRPr="00915BDB" w14:paraId="1B356FD8"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33E5ACE3"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0D263D03"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Češka</w:t>
            </w:r>
          </w:p>
        </w:tc>
        <w:tc>
          <w:tcPr>
            <w:tcW w:w="1095" w:type="pct"/>
            <w:tcBorders>
              <w:top w:val="nil"/>
              <w:left w:val="nil"/>
              <w:bottom w:val="single" w:sz="4" w:space="0" w:color="auto"/>
              <w:right w:val="single" w:sz="4" w:space="0" w:color="auto"/>
            </w:tcBorders>
            <w:shd w:val="clear" w:color="auto" w:fill="auto"/>
            <w:vAlign w:val="center"/>
            <w:hideMark/>
          </w:tcPr>
          <w:p w14:paraId="0EFF4694"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14</w:t>
            </w:r>
          </w:p>
        </w:tc>
        <w:tc>
          <w:tcPr>
            <w:tcW w:w="1718" w:type="pct"/>
            <w:tcBorders>
              <w:top w:val="nil"/>
              <w:left w:val="nil"/>
              <w:bottom w:val="single" w:sz="4" w:space="0" w:color="auto"/>
              <w:right w:val="single" w:sz="4" w:space="0" w:color="auto"/>
            </w:tcBorders>
            <w:shd w:val="clear" w:color="auto" w:fill="auto"/>
            <w:vAlign w:val="center"/>
            <w:hideMark/>
          </w:tcPr>
          <w:p w14:paraId="72434EDD"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20.765.191</w:t>
            </w:r>
          </w:p>
        </w:tc>
      </w:tr>
      <w:tr w:rsidR="007E629B" w:rsidRPr="00915BDB" w14:paraId="37373BE6"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6C10792C"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4F0586AB"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Danska</w:t>
            </w:r>
          </w:p>
        </w:tc>
        <w:tc>
          <w:tcPr>
            <w:tcW w:w="1095" w:type="pct"/>
            <w:tcBorders>
              <w:top w:val="nil"/>
              <w:left w:val="nil"/>
              <w:bottom w:val="single" w:sz="4" w:space="0" w:color="auto"/>
              <w:right w:val="single" w:sz="4" w:space="0" w:color="auto"/>
            </w:tcBorders>
            <w:shd w:val="clear" w:color="auto" w:fill="auto"/>
            <w:vAlign w:val="center"/>
            <w:hideMark/>
          </w:tcPr>
          <w:p w14:paraId="220C275D"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4</w:t>
            </w:r>
          </w:p>
        </w:tc>
        <w:tc>
          <w:tcPr>
            <w:tcW w:w="1718" w:type="pct"/>
            <w:tcBorders>
              <w:top w:val="nil"/>
              <w:left w:val="nil"/>
              <w:bottom w:val="single" w:sz="4" w:space="0" w:color="auto"/>
              <w:right w:val="single" w:sz="4" w:space="0" w:color="auto"/>
            </w:tcBorders>
            <w:shd w:val="clear" w:color="auto" w:fill="auto"/>
            <w:vAlign w:val="center"/>
            <w:hideMark/>
          </w:tcPr>
          <w:p w14:paraId="474EDB13"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243.989</w:t>
            </w:r>
          </w:p>
        </w:tc>
      </w:tr>
      <w:tr w:rsidR="007E629B" w:rsidRPr="00915BDB" w14:paraId="6DC6F733"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5D01B1C8"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250E2D9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Finska</w:t>
            </w:r>
          </w:p>
        </w:tc>
        <w:tc>
          <w:tcPr>
            <w:tcW w:w="1095" w:type="pct"/>
            <w:tcBorders>
              <w:top w:val="nil"/>
              <w:left w:val="nil"/>
              <w:bottom w:val="single" w:sz="4" w:space="0" w:color="auto"/>
              <w:right w:val="single" w:sz="4" w:space="0" w:color="auto"/>
            </w:tcBorders>
            <w:shd w:val="clear" w:color="auto" w:fill="auto"/>
            <w:vAlign w:val="center"/>
            <w:hideMark/>
          </w:tcPr>
          <w:p w14:paraId="2BF7847F"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4</w:t>
            </w:r>
          </w:p>
        </w:tc>
        <w:tc>
          <w:tcPr>
            <w:tcW w:w="1718" w:type="pct"/>
            <w:tcBorders>
              <w:top w:val="nil"/>
              <w:left w:val="nil"/>
              <w:bottom w:val="single" w:sz="4" w:space="0" w:color="auto"/>
              <w:right w:val="single" w:sz="4" w:space="0" w:color="auto"/>
            </w:tcBorders>
            <w:shd w:val="clear" w:color="auto" w:fill="auto"/>
            <w:vAlign w:val="center"/>
            <w:hideMark/>
          </w:tcPr>
          <w:p w14:paraId="51A2CE08"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3.565.060</w:t>
            </w:r>
          </w:p>
        </w:tc>
      </w:tr>
      <w:tr w:rsidR="007E629B" w:rsidRPr="00915BDB" w14:paraId="622BCD7D"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050647C2"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5CFB8410"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Francija</w:t>
            </w:r>
          </w:p>
        </w:tc>
        <w:tc>
          <w:tcPr>
            <w:tcW w:w="1095" w:type="pct"/>
            <w:tcBorders>
              <w:top w:val="nil"/>
              <w:left w:val="nil"/>
              <w:bottom w:val="single" w:sz="4" w:space="0" w:color="auto"/>
              <w:right w:val="single" w:sz="4" w:space="0" w:color="auto"/>
            </w:tcBorders>
            <w:shd w:val="clear" w:color="auto" w:fill="auto"/>
            <w:vAlign w:val="center"/>
            <w:hideMark/>
          </w:tcPr>
          <w:p w14:paraId="3806488F"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34</w:t>
            </w:r>
          </w:p>
        </w:tc>
        <w:tc>
          <w:tcPr>
            <w:tcW w:w="1718" w:type="pct"/>
            <w:tcBorders>
              <w:top w:val="nil"/>
              <w:left w:val="nil"/>
              <w:bottom w:val="single" w:sz="4" w:space="0" w:color="auto"/>
              <w:right w:val="single" w:sz="4" w:space="0" w:color="auto"/>
            </w:tcBorders>
            <w:shd w:val="clear" w:color="auto" w:fill="auto"/>
            <w:vAlign w:val="center"/>
            <w:hideMark/>
          </w:tcPr>
          <w:p w14:paraId="641A5B42"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20.187.149</w:t>
            </w:r>
          </w:p>
        </w:tc>
      </w:tr>
      <w:tr w:rsidR="007E629B" w:rsidRPr="00915BDB" w14:paraId="3CF868A7"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45771E6F"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05D762FE"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Grčija</w:t>
            </w:r>
          </w:p>
        </w:tc>
        <w:tc>
          <w:tcPr>
            <w:tcW w:w="1095" w:type="pct"/>
            <w:tcBorders>
              <w:top w:val="nil"/>
              <w:left w:val="nil"/>
              <w:bottom w:val="single" w:sz="4" w:space="0" w:color="auto"/>
              <w:right w:val="single" w:sz="4" w:space="0" w:color="auto"/>
            </w:tcBorders>
            <w:shd w:val="clear" w:color="auto" w:fill="auto"/>
            <w:vAlign w:val="center"/>
            <w:hideMark/>
          </w:tcPr>
          <w:p w14:paraId="32FD5582"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w:t>
            </w:r>
          </w:p>
        </w:tc>
        <w:tc>
          <w:tcPr>
            <w:tcW w:w="1718" w:type="pct"/>
            <w:tcBorders>
              <w:top w:val="nil"/>
              <w:left w:val="nil"/>
              <w:bottom w:val="single" w:sz="4" w:space="0" w:color="auto"/>
              <w:right w:val="single" w:sz="4" w:space="0" w:color="auto"/>
            </w:tcBorders>
            <w:shd w:val="clear" w:color="auto" w:fill="auto"/>
            <w:vAlign w:val="center"/>
            <w:hideMark/>
          </w:tcPr>
          <w:p w14:paraId="3BC62EA6"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138.768.897</w:t>
            </w:r>
          </w:p>
        </w:tc>
      </w:tr>
      <w:tr w:rsidR="007E629B" w:rsidRPr="00915BDB" w14:paraId="17EAD0B1"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20D39A0C"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0C98DDB"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Hrvaška</w:t>
            </w:r>
          </w:p>
        </w:tc>
        <w:tc>
          <w:tcPr>
            <w:tcW w:w="1095" w:type="pct"/>
            <w:tcBorders>
              <w:top w:val="nil"/>
              <w:left w:val="nil"/>
              <w:bottom w:val="single" w:sz="4" w:space="0" w:color="auto"/>
              <w:right w:val="single" w:sz="4" w:space="0" w:color="auto"/>
            </w:tcBorders>
            <w:shd w:val="clear" w:color="auto" w:fill="auto"/>
            <w:vAlign w:val="center"/>
            <w:hideMark/>
          </w:tcPr>
          <w:p w14:paraId="7F54000B"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68</w:t>
            </w:r>
          </w:p>
        </w:tc>
        <w:tc>
          <w:tcPr>
            <w:tcW w:w="1718" w:type="pct"/>
            <w:tcBorders>
              <w:top w:val="nil"/>
              <w:left w:val="nil"/>
              <w:bottom w:val="single" w:sz="4" w:space="0" w:color="auto"/>
              <w:right w:val="single" w:sz="4" w:space="0" w:color="auto"/>
            </w:tcBorders>
            <w:shd w:val="clear" w:color="auto" w:fill="auto"/>
            <w:vAlign w:val="center"/>
            <w:hideMark/>
          </w:tcPr>
          <w:p w14:paraId="54929F01"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22.441.408</w:t>
            </w:r>
          </w:p>
        </w:tc>
      </w:tr>
      <w:tr w:rsidR="007E629B" w:rsidRPr="00915BDB" w14:paraId="324BE74E"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2654DC49"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2093A906"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Italija</w:t>
            </w:r>
          </w:p>
        </w:tc>
        <w:tc>
          <w:tcPr>
            <w:tcW w:w="1095" w:type="pct"/>
            <w:tcBorders>
              <w:top w:val="nil"/>
              <w:left w:val="nil"/>
              <w:bottom w:val="single" w:sz="4" w:space="0" w:color="auto"/>
              <w:right w:val="single" w:sz="4" w:space="0" w:color="auto"/>
            </w:tcBorders>
            <w:shd w:val="clear" w:color="auto" w:fill="auto"/>
            <w:vAlign w:val="center"/>
            <w:hideMark/>
          </w:tcPr>
          <w:p w14:paraId="5BC8101D"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18</w:t>
            </w:r>
          </w:p>
        </w:tc>
        <w:tc>
          <w:tcPr>
            <w:tcW w:w="1718" w:type="pct"/>
            <w:tcBorders>
              <w:top w:val="nil"/>
              <w:left w:val="nil"/>
              <w:bottom w:val="single" w:sz="4" w:space="0" w:color="auto"/>
              <w:right w:val="single" w:sz="4" w:space="0" w:color="auto"/>
            </w:tcBorders>
            <w:shd w:val="clear" w:color="auto" w:fill="auto"/>
            <w:vAlign w:val="center"/>
            <w:hideMark/>
          </w:tcPr>
          <w:p w14:paraId="251F0692"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17.022.630</w:t>
            </w:r>
          </w:p>
        </w:tc>
      </w:tr>
      <w:tr w:rsidR="007E629B" w:rsidRPr="00915BDB" w14:paraId="26352C25"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24F57421"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774D2D4"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Madžarska</w:t>
            </w:r>
          </w:p>
        </w:tc>
        <w:tc>
          <w:tcPr>
            <w:tcW w:w="1095" w:type="pct"/>
            <w:tcBorders>
              <w:top w:val="nil"/>
              <w:left w:val="nil"/>
              <w:bottom w:val="single" w:sz="4" w:space="0" w:color="auto"/>
              <w:right w:val="single" w:sz="4" w:space="0" w:color="auto"/>
            </w:tcBorders>
            <w:shd w:val="clear" w:color="auto" w:fill="auto"/>
            <w:vAlign w:val="center"/>
            <w:hideMark/>
          </w:tcPr>
          <w:p w14:paraId="57C8FBBC"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7</w:t>
            </w:r>
          </w:p>
        </w:tc>
        <w:tc>
          <w:tcPr>
            <w:tcW w:w="1718" w:type="pct"/>
            <w:tcBorders>
              <w:top w:val="nil"/>
              <w:left w:val="nil"/>
              <w:bottom w:val="single" w:sz="4" w:space="0" w:color="auto"/>
              <w:right w:val="single" w:sz="4" w:space="0" w:color="auto"/>
            </w:tcBorders>
            <w:shd w:val="clear" w:color="auto" w:fill="auto"/>
            <w:vAlign w:val="center"/>
            <w:hideMark/>
          </w:tcPr>
          <w:p w14:paraId="546E4AB7"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2.145.899</w:t>
            </w:r>
          </w:p>
        </w:tc>
      </w:tr>
      <w:tr w:rsidR="007E629B" w:rsidRPr="00915BDB" w14:paraId="6C49D525"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60EB3CDD"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3B8AD7AE"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Nemčija</w:t>
            </w:r>
          </w:p>
        </w:tc>
        <w:tc>
          <w:tcPr>
            <w:tcW w:w="1095" w:type="pct"/>
            <w:tcBorders>
              <w:top w:val="nil"/>
              <w:left w:val="nil"/>
              <w:bottom w:val="single" w:sz="4" w:space="0" w:color="auto"/>
              <w:right w:val="single" w:sz="4" w:space="0" w:color="auto"/>
            </w:tcBorders>
            <w:shd w:val="clear" w:color="auto" w:fill="auto"/>
            <w:vAlign w:val="center"/>
            <w:hideMark/>
          </w:tcPr>
          <w:p w14:paraId="58810F8B"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46</w:t>
            </w:r>
          </w:p>
        </w:tc>
        <w:tc>
          <w:tcPr>
            <w:tcW w:w="1718" w:type="pct"/>
            <w:tcBorders>
              <w:top w:val="nil"/>
              <w:left w:val="nil"/>
              <w:bottom w:val="single" w:sz="4" w:space="0" w:color="auto"/>
              <w:right w:val="single" w:sz="4" w:space="0" w:color="auto"/>
            </w:tcBorders>
            <w:shd w:val="clear" w:color="auto" w:fill="auto"/>
            <w:vAlign w:val="center"/>
            <w:hideMark/>
          </w:tcPr>
          <w:p w14:paraId="6A3E1F76"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17.780.066</w:t>
            </w:r>
          </w:p>
        </w:tc>
      </w:tr>
      <w:tr w:rsidR="007E629B" w:rsidRPr="00915BDB" w14:paraId="5BA165C8"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6782E021"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22DD3D36"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Nizozemska</w:t>
            </w:r>
          </w:p>
        </w:tc>
        <w:tc>
          <w:tcPr>
            <w:tcW w:w="1095" w:type="pct"/>
            <w:tcBorders>
              <w:top w:val="nil"/>
              <w:left w:val="nil"/>
              <w:bottom w:val="single" w:sz="4" w:space="0" w:color="auto"/>
              <w:right w:val="single" w:sz="4" w:space="0" w:color="auto"/>
            </w:tcBorders>
            <w:shd w:val="clear" w:color="auto" w:fill="auto"/>
            <w:vAlign w:val="center"/>
            <w:hideMark/>
          </w:tcPr>
          <w:p w14:paraId="1C8217B0"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27</w:t>
            </w:r>
          </w:p>
        </w:tc>
        <w:tc>
          <w:tcPr>
            <w:tcW w:w="1718" w:type="pct"/>
            <w:tcBorders>
              <w:top w:val="nil"/>
              <w:left w:val="nil"/>
              <w:bottom w:val="single" w:sz="4" w:space="0" w:color="auto"/>
              <w:right w:val="single" w:sz="4" w:space="0" w:color="auto"/>
            </w:tcBorders>
            <w:shd w:val="clear" w:color="auto" w:fill="auto"/>
            <w:vAlign w:val="center"/>
            <w:hideMark/>
          </w:tcPr>
          <w:p w14:paraId="45D370F6"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46.500.962</w:t>
            </w:r>
          </w:p>
        </w:tc>
      </w:tr>
      <w:tr w:rsidR="007E629B" w:rsidRPr="00915BDB" w14:paraId="750275D9"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59CA9062"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4B11DA90"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Poljska</w:t>
            </w:r>
          </w:p>
        </w:tc>
        <w:tc>
          <w:tcPr>
            <w:tcW w:w="1095" w:type="pct"/>
            <w:tcBorders>
              <w:top w:val="nil"/>
              <w:left w:val="nil"/>
              <w:bottom w:val="single" w:sz="4" w:space="0" w:color="auto"/>
              <w:right w:val="single" w:sz="4" w:space="0" w:color="auto"/>
            </w:tcBorders>
            <w:shd w:val="clear" w:color="auto" w:fill="auto"/>
            <w:vAlign w:val="center"/>
            <w:hideMark/>
          </w:tcPr>
          <w:p w14:paraId="06FAB3C9"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3</w:t>
            </w:r>
          </w:p>
        </w:tc>
        <w:tc>
          <w:tcPr>
            <w:tcW w:w="1718" w:type="pct"/>
            <w:tcBorders>
              <w:top w:val="nil"/>
              <w:left w:val="nil"/>
              <w:bottom w:val="single" w:sz="4" w:space="0" w:color="auto"/>
              <w:right w:val="single" w:sz="4" w:space="0" w:color="auto"/>
            </w:tcBorders>
            <w:shd w:val="clear" w:color="auto" w:fill="auto"/>
            <w:vAlign w:val="center"/>
            <w:hideMark/>
          </w:tcPr>
          <w:p w14:paraId="5ACFE7F5"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2.040.428</w:t>
            </w:r>
          </w:p>
        </w:tc>
      </w:tr>
      <w:tr w:rsidR="007E629B" w:rsidRPr="00915BDB" w14:paraId="5D555DC1"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7A6FE97C"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325D2A5E"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Slovaška</w:t>
            </w:r>
          </w:p>
        </w:tc>
        <w:tc>
          <w:tcPr>
            <w:tcW w:w="1095" w:type="pct"/>
            <w:tcBorders>
              <w:top w:val="nil"/>
              <w:left w:val="nil"/>
              <w:bottom w:val="single" w:sz="4" w:space="0" w:color="auto"/>
              <w:right w:val="single" w:sz="4" w:space="0" w:color="auto"/>
            </w:tcBorders>
            <w:shd w:val="clear" w:color="auto" w:fill="auto"/>
            <w:vAlign w:val="center"/>
            <w:hideMark/>
          </w:tcPr>
          <w:p w14:paraId="3B2F166A"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w:t>
            </w:r>
          </w:p>
        </w:tc>
        <w:tc>
          <w:tcPr>
            <w:tcW w:w="1718" w:type="pct"/>
            <w:tcBorders>
              <w:top w:val="nil"/>
              <w:left w:val="nil"/>
              <w:bottom w:val="single" w:sz="4" w:space="0" w:color="auto"/>
              <w:right w:val="single" w:sz="4" w:space="0" w:color="auto"/>
            </w:tcBorders>
            <w:shd w:val="clear" w:color="auto" w:fill="auto"/>
            <w:vAlign w:val="center"/>
            <w:hideMark/>
          </w:tcPr>
          <w:p w14:paraId="187BB82D"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55.542</w:t>
            </w:r>
          </w:p>
        </w:tc>
      </w:tr>
      <w:tr w:rsidR="007E629B" w:rsidRPr="00915BDB" w14:paraId="6233C688"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2EFA92ED"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5DE3517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Španija</w:t>
            </w:r>
          </w:p>
        </w:tc>
        <w:tc>
          <w:tcPr>
            <w:tcW w:w="1095" w:type="pct"/>
            <w:tcBorders>
              <w:top w:val="nil"/>
              <w:left w:val="nil"/>
              <w:bottom w:val="single" w:sz="4" w:space="0" w:color="auto"/>
              <w:right w:val="single" w:sz="4" w:space="0" w:color="auto"/>
            </w:tcBorders>
            <w:shd w:val="clear" w:color="auto" w:fill="auto"/>
            <w:vAlign w:val="center"/>
            <w:hideMark/>
          </w:tcPr>
          <w:p w14:paraId="74B8DAA7"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10</w:t>
            </w:r>
          </w:p>
        </w:tc>
        <w:tc>
          <w:tcPr>
            <w:tcW w:w="1718" w:type="pct"/>
            <w:tcBorders>
              <w:top w:val="nil"/>
              <w:left w:val="nil"/>
              <w:bottom w:val="single" w:sz="4" w:space="0" w:color="auto"/>
              <w:right w:val="single" w:sz="4" w:space="0" w:color="auto"/>
            </w:tcBorders>
            <w:shd w:val="clear" w:color="auto" w:fill="auto"/>
            <w:vAlign w:val="center"/>
            <w:hideMark/>
          </w:tcPr>
          <w:p w14:paraId="72A9411C"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26.653.592</w:t>
            </w:r>
          </w:p>
        </w:tc>
      </w:tr>
      <w:tr w:rsidR="007E629B" w:rsidRPr="00915BDB" w14:paraId="4E5E5129"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775436E1"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4CA500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Švedska</w:t>
            </w:r>
          </w:p>
        </w:tc>
        <w:tc>
          <w:tcPr>
            <w:tcW w:w="1095" w:type="pct"/>
            <w:tcBorders>
              <w:top w:val="nil"/>
              <w:left w:val="nil"/>
              <w:bottom w:val="single" w:sz="4" w:space="0" w:color="auto"/>
              <w:right w:val="single" w:sz="4" w:space="0" w:color="auto"/>
            </w:tcBorders>
            <w:shd w:val="clear" w:color="auto" w:fill="auto"/>
            <w:vAlign w:val="center"/>
            <w:hideMark/>
          </w:tcPr>
          <w:p w14:paraId="106CBA71"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10</w:t>
            </w:r>
          </w:p>
        </w:tc>
        <w:tc>
          <w:tcPr>
            <w:tcW w:w="1718" w:type="pct"/>
            <w:tcBorders>
              <w:top w:val="nil"/>
              <w:left w:val="nil"/>
              <w:bottom w:val="single" w:sz="4" w:space="0" w:color="auto"/>
              <w:right w:val="single" w:sz="4" w:space="0" w:color="auto"/>
            </w:tcBorders>
            <w:shd w:val="clear" w:color="auto" w:fill="auto"/>
            <w:vAlign w:val="center"/>
            <w:hideMark/>
          </w:tcPr>
          <w:p w14:paraId="363946CF"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4.492.161</w:t>
            </w:r>
          </w:p>
        </w:tc>
      </w:tr>
      <w:tr w:rsidR="007E629B" w:rsidRPr="00915BDB" w14:paraId="2000FF1E"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135C6332"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5A562BB6" w14:textId="77777777" w:rsidR="007E629B" w:rsidRPr="009E1393" w:rsidRDefault="007E629B" w:rsidP="00BD3704">
            <w:pPr>
              <w:spacing w:after="0" w:line="240" w:lineRule="auto"/>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auto"/>
            <w:vAlign w:val="center"/>
            <w:hideMark/>
          </w:tcPr>
          <w:p w14:paraId="36D7C7F3"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293</w:t>
            </w:r>
          </w:p>
        </w:tc>
        <w:tc>
          <w:tcPr>
            <w:tcW w:w="1718" w:type="pct"/>
            <w:tcBorders>
              <w:top w:val="nil"/>
              <w:left w:val="nil"/>
              <w:bottom w:val="single" w:sz="4" w:space="0" w:color="auto"/>
              <w:right w:val="single" w:sz="4" w:space="0" w:color="auto"/>
            </w:tcBorders>
            <w:shd w:val="clear" w:color="auto" w:fill="auto"/>
            <w:vAlign w:val="center"/>
            <w:hideMark/>
          </w:tcPr>
          <w:p w14:paraId="0F1E7F29"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15BDB">
              <w:rPr>
                <w:rFonts w:ascii="Arial" w:hAnsi="Arial" w:cs="Arial"/>
                <w:b/>
                <w:bCs/>
                <w:sz w:val="18"/>
                <w:szCs w:val="18"/>
              </w:rPr>
              <w:t>338.999.864</w:t>
            </w:r>
          </w:p>
        </w:tc>
      </w:tr>
      <w:tr w:rsidR="007E629B" w:rsidRPr="00915BDB" w14:paraId="54698147" w14:textId="77777777" w:rsidTr="00BD3704">
        <w:trPr>
          <w:trHeight w:val="300"/>
        </w:trPr>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14:paraId="6147F6B7" w14:textId="77777777" w:rsidR="007E629B" w:rsidRPr="009E1393" w:rsidRDefault="007E629B" w:rsidP="00BD3704">
            <w:pPr>
              <w:spacing w:after="0" w:line="240" w:lineRule="auto"/>
              <w:jc w:val="center"/>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izven EU</w:t>
            </w:r>
          </w:p>
        </w:tc>
        <w:tc>
          <w:tcPr>
            <w:tcW w:w="1173" w:type="pct"/>
            <w:tcBorders>
              <w:top w:val="nil"/>
              <w:left w:val="nil"/>
              <w:bottom w:val="single" w:sz="4" w:space="0" w:color="auto"/>
              <w:right w:val="single" w:sz="4" w:space="0" w:color="auto"/>
            </w:tcBorders>
            <w:shd w:val="clear" w:color="auto" w:fill="auto"/>
            <w:vAlign w:val="center"/>
            <w:hideMark/>
          </w:tcPr>
          <w:p w14:paraId="20D0BC00" w14:textId="77777777" w:rsidR="007E629B" w:rsidRPr="009E1393" w:rsidRDefault="007E629B" w:rsidP="00BD3704">
            <w:pPr>
              <w:spacing w:after="0" w:line="240" w:lineRule="auto"/>
              <w:rPr>
                <w:rFonts w:ascii="Arial" w:eastAsia="Times New Roman" w:hAnsi="Arial" w:cs="Arial"/>
                <w:color w:val="000000"/>
                <w:sz w:val="18"/>
                <w:szCs w:val="18"/>
                <w:lang w:eastAsia="sl-SI"/>
              </w:rPr>
            </w:pPr>
            <w:proofErr w:type="spellStart"/>
            <w:r w:rsidRPr="009E1393">
              <w:rPr>
                <w:rFonts w:ascii="Arial" w:eastAsia="Times New Roman" w:hAnsi="Arial" w:cs="Arial"/>
                <w:color w:val="000000"/>
                <w:sz w:val="18"/>
                <w:szCs w:val="18"/>
                <w:lang w:eastAsia="sl-SI"/>
              </w:rPr>
              <w:t>Hong</w:t>
            </w:r>
            <w:proofErr w:type="spellEnd"/>
            <w:r w:rsidRPr="009E1393">
              <w:rPr>
                <w:rFonts w:ascii="Arial" w:eastAsia="Times New Roman" w:hAnsi="Arial" w:cs="Arial"/>
                <w:color w:val="000000"/>
                <w:sz w:val="18"/>
                <w:szCs w:val="18"/>
                <w:lang w:eastAsia="sl-SI"/>
              </w:rPr>
              <w:t xml:space="preserve"> </w:t>
            </w:r>
            <w:proofErr w:type="spellStart"/>
            <w:r w:rsidRPr="009E1393">
              <w:rPr>
                <w:rFonts w:ascii="Arial" w:eastAsia="Times New Roman" w:hAnsi="Arial" w:cs="Arial"/>
                <w:color w:val="000000"/>
                <w:sz w:val="18"/>
                <w:szCs w:val="18"/>
                <w:lang w:eastAsia="sl-SI"/>
              </w:rPr>
              <w:t>Kong</w:t>
            </w:r>
            <w:proofErr w:type="spellEnd"/>
          </w:p>
        </w:tc>
        <w:tc>
          <w:tcPr>
            <w:tcW w:w="1095" w:type="pct"/>
            <w:tcBorders>
              <w:top w:val="nil"/>
              <w:left w:val="nil"/>
              <w:bottom w:val="single" w:sz="4" w:space="0" w:color="auto"/>
              <w:right w:val="single" w:sz="4" w:space="0" w:color="auto"/>
            </w:tcBorders>
            <w:shd w:val="clear" w:color="auto" w:fill="auto"/>
            <w:vAlign w:val="center"/>
            <w:hideMark/>
          </w:tcPr>
          <w:p w14:paraId="02C90699"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2</w:t>
            </w:r>
          </w:p>
        </w:tc>
        <w:tc>
          <w:tcPr>
            <w:tcW w:w="1718" w:type="pct"/>
            <w:tcBorders>
              <w:top w:val="nil"/>
              <w:left w:val="nil"/>
              <w:bottom w:val="single" w:sz="4" w:space="0" w:color="auto"/>
              <w:right w:val="single" w:sz="4" w:space="0" w:color="auto"/>
            </w:tcBorders>
            <w:shd w:val="clear" w:color="auto" w:fill="auto"/>
            <w:vAlign w:val="center"/>
            <w:hideMark/>
          </w:tcPr>
          <w:p w14:paraId="750ED0B4"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453.933</w:t>
            </w:r>
          </w:p>
        </w:tc>
      </w:tr>
      <w:tr w:rsidR="007E629B" w:rsidRPr="00915BDB" w14:paraId="1324E58B"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6E916352"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5A9C3B8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Malezija</w:t>
            </w:r>
          </w:p>
        </w:tc>
        <w:tc>
          <w:tcPr>
            <w:tcW w:w="1095" w:type="pct"/>
            <w:tcBorders>
              <w:top w:val="nil"/>
              <w:left w:val="nil"/>
              <w:bottom w:val="single" w:sz="4" w:space="0" w:color="auto"/>
              <w:right w:val="single" w:sz="4" w:space="0" w:color="auto"/>
            </w:tcBorders>
            <w:shd w:val="clear" w:color="auto" w:fill="auto"/>
            <w:vAlign w:val="center"/>
            <w:hideMark/>
          </w:tcPr>
          <w:p w14:paraId="36A44B89"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2</w:t>
            </w:r>
          </w:p>
        </w:tc>
        <w:tc>
          <w:tcPr>
            <w:tcW w:w="1718" w:type="pct"/>
            <w:tcBorders>
              <w:top w:val="nil"/>
              <w:left w:val="nil"/>
              <w:bottom w:val="single" w:sz="4" w:space="0" w:color="auto"/>
              <w:right w:val="single" w:sz="4" w:space="0" w:color="auto"/>
            </w:tcBorders>
            <w:shd w:val="clear" w:color="auto" w:fill="auto"/>
            <w:vAlign w:val="center"/>
            <w:hideMark/>
          </w:tcPr>
          <w:p w14:paraId="57F2A806"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940.741</w:t>
            </w:r>
          </w:p>
        </w:tc>
      </w:tr>
      <w:tr w:rsidR="007E629B" w:rsidRPr="00915BDB" w14:paraId="3F15C6C6"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0986C68A"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127B42B9"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Ruska federacija</w:t>
            </w:r>
          </w:p>
        </w:tc>
        <w:tc>
          <w:tcPr>
            <w:tcW w:w="1095" w:type="pct"/>
            <w:tcBorders>
              <w:top w:val="nil"/>
              <w:left w:val="nil"/>
              <w:bottom w:val="single" w:sz="4" w:space="0" w:color="auto"/>
              <w:right w:val="single" w:sz="4" w:space="0" w:color="auto"/>
            </w:tcBorders>
            <w:shd w:val="clear" w:color="auto" w:fill="auto"/>
            <w:vAlign w:val="center"/>
            <w:hideMark/>
          </w:tcPr>
          <w:p w14:paraId="1DBB7B97"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w:t>
            </w:r>
          </w:p>
        </w:tc>
        <w:tc>
          <w:tcPr>
            <w:tcW w:w="1718" w:type="pct"/>
            <w:tcBorders>
              <w:top w:val="nil"/>
              <w:left w:val="nil"/>
              <w:bottom w:val="single" w:sz="4" w:space="0" w:color="auto"/>
              <w:right w:val="single" w:sz="4" w:space="0" w:color="auto"/>
            </w:tcBorders>
            <w:shd w:val="clear" w:color="auto" w:fill="auto"/>
            <w:vAlign w:val="center"/>
            <w:hideMark/>
          </w:tcPr>
          <w:p w14:paraId="3C81152A"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825.222</w:t>
            </w:r>
          </w:p>
        </w:tc>
      </w:tr>
      <w:tr w:rsidR="007E629B" w:rsidRPr="00915BDB" w14:paraId="4B95104F"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41775D97"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1B4E4485"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Srbija</w:t>
            </w:r>
          </w:p>
        </w:tc>
        <w:tc>
          <w:tcPr>
            <w:tcW w:w="1095" w:type="pct"/>
            <w:tcBorders>
              <w:top w:val="nil"/>
              <w:left w:val="nil"/>
              <w:bottom w:val="single" w:sz="4" w:space="0" w:color="auto"/>
              <w:right w:val="single" w:sz="4" w:space="0" w:color="auto"/>
            </w:tcBorders>
            <w:shd w:val="clear" w:color="auto" w:fill="auto"/>
            <w:vAlign w:val="center"/>
            <w:hideMark/>
          </w:tcPr>
          <w:p w14:paraId="24A773EA"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16</w:t>
            </w:r>
          </w:p>
        </w:tc>
        <w:tc>
          <w:tcPr>
            <w:tcW w:w="1718" w:type="pct"/>
            <w:tcBorders>
              <w:top w:val="nil"/>
              <w:left w:val="nil"/>
              <w:bottom w:val="single" w:sz="4" w:space="0" w:color="auto"/>
              <w:right w:val="single" w:sz="4" w:space="0" w:color="auto"/>
            </w:tcBorders>
            <w:shd w:val="clear" w:color="auto" w:fill="auto"/>
            <w:vAlign w:val="center"/>
            <w:hideMark/>
          </w:tcPr>
          <w:p w14:paraId="4716AA6E"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6.079.922</w:t>
            </w:r>
          </w:p>
        </w:tc>
      </w:tr>
      <w:tr w:rsidR="007E629B" w:rsidRPr="00915BDB" w14:paraId="46416725"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309F7214"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6FE838C3"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Švica</w:t>
            </w:r>
          </w:p>
        </w:tc>
        <w:tc>
          <w:tcPr>
            <w:tcW w:w="1095" w:type="pct"/>
            <w:tcBorders>
              <w:top w:val="nil"/>
              <w:left w:val="nil"/>
              <w:bottom w:val="single" w:sz="4" w:space="0" w:color="auto"/>
              <w:right w:val="single" w:sz="4" w:space="0" w:color="auto"/>
            </w:tcBorders>
            <w:shd w:val="clear" w:color="auto" w:fill="auto"/>
            <w:vAlign w:val="center"/>
            <w:hideMark/>
          </w:tcPr>
          <w:p w14:paraId="3AD68654"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13</w:t>
            </w:r>
          </w:p>
        </w:tc>
        <w:tc>
          <w:tcPr>
            <w:tcW w:w="1718" w:type="pct"/>
            <w:tcBorders>
              <w:top w:val="nil"/>
              <w:left w:val="nil"/>
              <w:bottom w:val="single" w:sz="4" w:space="0" w:color="auto"/>
              <w:right w:val="single" w:sz="4" w:space="0" w:color="auto"/>
            </w:tcBorders>
            <w:shd w:val="clear" w:color="auto" w:fill="auto"/>
            <w:vAlign w:val="center"/>
            <w:hideMark/>
          </w:tcPr>
          <w:p w14:paraId="52EC1729"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8.831.177</w:t>
            </w:r>
          </w:p>
        </w:tc>
      </w:tr>
      <w:tr w:rsidR="007E629B" w:rsidRPr="00915BDB" w14:paraId="3F0DC02D"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561EDBD2"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78E3D7E9"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Ukrajina</w:t>
            </w:r>
          </w:p>
        </w:tc>
        <w:tc>
          <w:tcPr>
            <w:tcW w:w="1095" w:type="pct"/>
            <w:tcBorders>
              <w:top w:val="nil"/>
              <w:left w:val="nil"/>
              <w:bottom w:val="single" w:sz="4" w:space="0" w:color="auto"/>
              <w:right w:val="single" w:sz="4" w:space="0" w:color="auto"/>
            </w:tcBorders>
            <w:shd w:val="clear" w:color="auto" w:fill="auto"/>
            <w:vAlign w:val="center"/>
            <w:hideMark/>
          </w:tcPr>
          <w:p w14:paraId="57DEF091"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1</w:t>
            </w:r>
          </w:p>
        </w:tc>
        <w:tc>
          <w:tcPr>
            <w:tcW w:w="1718" w:type="pct"/>
            <w:tcBorders>
              <w:top w:val="nil"/>
              <w:left w:val="nil"/>
              <w:bottom w:val="single" w:sz="4" w:space="0" w:color="auto"/>
              <w:right w:val="single" w:sz="4" w:space="0" w:color="auto"/>
            </w:tcBorders>
            <w:shd w:val="clear" w:color="auto" w:fill="auto"/>
            <w:vAlign w:val="center"/>
            <w:hideMark/>
          </w:tcPr>
          <w:p w14:paraId="1EBFCC4F"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73.360</w:t>
            </w:r>
          </w:p>
        </w:tc>
      </w:tr>
      <w:tr w:rsidR="007E629B" w:rsidRPr="00915BDB" w14:paraId="453A8933"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0D925126"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413FC744"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Združene države Amerike</w:t>
            </w:r>
          </w:p>
        </w:tc>
        <w:tc>
          <w:tcPr>
            <w:tcW w:w="1095" w:type="pct"/>
            <w:tcBorders>
              <w:top w:val="nil"/>
              <w:left w:val="nil"/>
              <w:bottom w:val="single" w:sz="4" w:space="0" w:color="auto"/>
              <w:right w:val="single" w:sz="4" w:space="0" w:color="auto"/>
            </w:tcBorders>
            <w:shd w:val="clear" w:color="auto" w:fill="auto"/>
            <w:vAlign w:val="center"/>
            <w:hideMark/>
          </w:tcPr>
          <w:p w14:paraId="46CC58D7"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42</w:t>
            </w:r>
          </w:p>
        </w:tc>
        <w:tc>
          <w:tcPr>
            <w:tcW w:w="1718" w:type="pct"/>
            <w:tcBorders>
              <w:top w:val="nil"/>
              <w:left w:val="nil"/>
              <w:bottom w:val="single" w:sz="4" w:space="0" w:color="auto"/>
              <w:right w:val="single" w:sz="4" w:space="0" w:color="auto"/>
            </w:tcBorders>
            <w:shd w:val="clear" w:color="auto" w:fill="auto"/>
            <w:vAlign w:val="center"/>
            <w:hideMark/>
          </w:tcPr>
          <w:p w14:paraId="2879017B"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5.701.559</w:t>
            </w:r>
          </w:p>
        </w:tc>
      </w:tr>
      <w:tr w:rsidR="007E629B" w:rsidRPr="00915BDB" w14:paraId="14913952"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71AE483C"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4616166A" w14:textId="77777777" w:rsidR="007E629B" w:rsidRPr="009E1393" w:rsidRDefault="007E629B" w:rsidP="00BD3704">
            <w:pPr>
              <w:spacing w:after="0" w:line="240" w:lineRule="auto"/>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Združeno kraljestvo</w:t>
            </w:r>
          </w:p>
        </w:tc>
        <w:tc>
          <w:tcPr>
            <w:tcW w:w="1095" w:type="pct"/>
            <w:tcBorders>
              <w:top w:val="nil"/>
              <w:left w:val="nil"/>
              <w:bottom w:val="single" w:sz="4" w:space="0" w:color="auto"/>
              <w:right w:val="single" w:sz="4" w:space="0" w:color="auto"/>
            </w:tcBorders>
            <w:shd w:val="clear" w:color="auto" w:fill="auto"/>
            <w:vAlign w:val="center"/>
            <w:hideMark/>
          </w:tcPr>
          <w:p w14:paraId="5866BAA5"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E1393">
              <w:rPr>
                <w:rFonts w:ascii="Arial" w:eastAsia="Times New Roman" w:hAnsi="Arial" w:cs="Arial"/>
                <w:color w:val="000000"/>
                <w:sz w:val="18"/>
                <w:szCs w:val="18"/>
                <w:lang w:eastAsia="sl-SI"/>
              </w:rPr>
              <w:t>26</w:t>
            </w:r>
          </w:p>
        </w:tc>
        <w:tc>
          <w:tcPr>
            <w:tcW w:w="1718" w:type="pct"/>
            <w:tcBorders>
              <w:top w:val="nil"/>
              <w:left w:val="nil"/>
              <w:bottom w:val="single" w:sz="4" w:space="0" w:color="auto"/>
              <w:right w:val="single" w:sz="4" w:space="0" w:color="auto"/>
            </w:tcBorders>
            <w:shd w:val="clear" w:color="auto" w:fill="auto"/>
            <w:vAlign w:val="center"/>
            <w:hideMark/>
          </w:tcPr>
          <w:p w14:paraId="7813397C" w14:textId="77777777" w:rsidR="007E629B" w:rsidRPr="009E1393" w:rsidRDefault="007E629B" w:rsidP="00BD3704">
            <w:pPr>
              <w:spacing w:after="0" w:line="240" w:lineRule="auto"/>
              <w:jc w:val="right"/>
              <w:rPr>
                <w:rFonts w:ascii="Arial" w:eastAsia="Times New Roman" w:hAnsi="Arial" w:cs="Arial"/>
                <w:color w:val="000000"/>
                <w:sz w:val="18"/>
                <w:szCs w:val="18"/>
                <w:lang w:eastAsia="sl-SI"/>
              </w:rPr>
            </w:pPr>
            <w:r w:rsidRPr="00915BDB">
              <w:rPr>
                <w:rFonts w:ascii="Arial" w:hAnsi="Arial" w:cs="Arial"/>
                <w:sz w:val="18"/>
                <w:szCs w:val="18"/>
              </w:rPr>
              <w:t>2.568.987</w:t>
            </w:r>
          </w:p>
        </w:tc>
      </w:tr>
      <w:tr w:rsidR="007E629B" w:rsidRPr="00915BDB" w14:paraId="6E3E78EA" w14:textId="77777777" w:rsidTr="00BD3704">
        <w:trPr>
          <w:trHeight w:val="300"/>
        </w:trPr>
        <w:tc>
          <w:tcPr>
            <w:tcW w:w="1014" w:type="pct"/>
            <w:vMerge/>
            <w:tcBorders>
              <w:top w:val="nil"/>
              <w:left w:val="single" w:sz="4" w:space="0" w:color="auto"/>
              <w:bottom w:val="single" w:sz="4" w:space="0" w:color="auto"/>
              <w:right w:val="single" w:sz="4" w:space="0" w:color="auto"/>
            </w:tcBorders>
            <w:vAlign w:val="center"/>
            <w:hideMark/>
          </w:tcPr>
          <w:p w14:paraId="2250A83A" w14:textId="77777777" w:rsidR="007E629B" w:rsidRPr="009E1393" w:rsidRDefault="007E629B" w:rsidP="00BD3704">
            <w:pPr>
              <w:spacing w:after="0" w:line="240" w:lineRule="auto"/>
              <w:rPr>
                <w:rFonts w:ascii="Arial" w:eastAsia="Times New Roman" w:hAnsi="Arial" w:cs="Arial"/>
                <w:color w:val="000000"/>
                <w:sz w:val="18"/>
                <w:szCs w:val="18"/>
                <w:lang w:eastAsia="sl-SI"/>
              </w:rPr>
            </w:pPr>
          </w:p>
        </w:tc>
        <w:tc>
          <w:tcPr>
            <w:tcW w:w="1173" w:type="pct"/>
            <w:tcBorders>
              <w:top w:val="nil"/>
              <w:left w:val="nil"/>
              <w:bottom w:val="single" w:sz="4" w:space="0" w:color="auto"/>
              <w:right w:val="single" w:sz="4" w:space="0" w:color="auto"/>
            </w:tcBorders>
            <w:shd w:val="clear" w:color="auto" w:fill="auto"/>
            <w:vAlign w:val="center"/>
            <w:hideMark/>
          </w:tcPr>
          <w:p w14:paraId="0B527DB5" w14:textId="77777777" w:rsidR="007E629B" w:rsidRPr="009E1393" w:rsidRDefault="007E629B" w:rsidP="00BD3704">
            <w:pPr>
              <w:spacing w:after="0" w:line="240" w:lineRule="auto"/>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auto"/>
            <w:noWrap/>
            <w:vAlign w:val="center"/>
            <w:hideMark/>
          </w:tcPr>
          <w:p w14:paraId="76AD4AEA"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103</w:t>
            </w:r>
          </w:p>
        </w:tc>
        <w:tc>
          <w:tcPr>
            <w:tcW w:w="1718" w:type="pct"/>
            <w:tcBorders>
              <w:top w:val="nil"/>
              <w:left w:val="nil"/>
              <w:bottom w:val="single" w:sz="4" w:space="0" w:color="auto"/>
              <w:right w:val="single" w:sz="4" w:space="0" w:color="auto"/>
            </w:tcBorders>
            <w:shd w:val="clear" w:color="auto" w:fill="auto"/>
            <w:noWrap/>
            <w:vAlign w:val="center"/>
            <w:hideMark/>
          </w:tcPr>
          <w:p w14:paraId="711FDBC1"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15BDB">
              <w:rPr>
                <w:rFonts w:ascii="Arial" w:hAnsi="Arial" w:cs="Arial"/>
                <w:b/>
                <w:bCs/>
                <w:sz w:val="18"/>
                <w:szCs w:val="18"/>
              </w:rPr>
              <w:t>25.474.901</w:t>
            </w:r>
          </w:p>
        </w:tc>
      </w:tr>
      <w:tr w:rsidR="007E629B" w:rsidRPr="00915BDB" w14:paraId="0D0F40FD" w14:textId="77777777" w:rsidTr="00BD3704">
        <w:trPr>
          <w:trHeight w:val="300"/>
        </w:trPr>
        <w:tc>
          <w:tcPr>
            <w:tcW w:w="218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B1A84F" w14:textId="77777777" w:rsidR="007E629B" w:rsidRPr="009E1393" w:rsidRDefault="007E629B" w:rsidP="00BD3704">
            <w:pPr>
              <w:spacing w:after="0" w:line="240" w:lineRule="auto"/>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Skupaj</w:t>
            </w:r>
          </w:p>
        </w:tc>
        <w:tc>
          <w:tcPr>
            <w:tcW w:w="1095" w:type="pct"/>
            <w:tcBorders>
              <w:top w:val="nil"/>
              <w:left w:val="nil"/>
              <w:bottom w:val="single" w:sz="4" w:space="0" w:color="auto"/>
              <w:right w:val="single" w:sz="4" w:space="0" w:color="auto"/>
            </w:tcBorders>
            <w:shd w:val="clear" w:color="auto" w:fill="E7E6E6" w:themeFill="background2"/>
            <w:noWrap/>
            <w:vAlign w:val="center"/>
            <w:hideMark/>
          </w:tcPr>
          <w:p w14:paraId="5392CFEA"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9E1393">
              <w:rPr>
                <w:rFonts w:ascii="Arial" w:eastAsia="Times New Roman" w:hAnsi="Arial" w:cs="Arial"/>
                <w:b/>
                <w:bCs/>
                <w:color w:val="000000"/>
                <w:sz w:val="18"/>
                <w:szCs w:val="18"/>
                <w:lang w:eastAsia="sl-SI"/>
              </w:rPr>
              <w:t>17.363</w:t>
            </w:r>
          </w:p>
        </w:tc>
        <w:tc>
          <w:tcPr>
            <w:tcW w:w="1718" w:type="pct"/>
            <w:tcBorders>
              <w:top w:val="nil"/>
              <w:left w:val="nil"/>
              <w:bottom w:val="single" w:sz="4" w:space="0" w:color="auto"/>
              <w:right w:val="single" w:sz="4" w:space="0" w:color="auto"/>
            </w:tcBorders>
            <w:shd w:val="clear" w:color="auto" w:fill="E7E6E6" w:themeFill="background2"/>
            <w:noWrap/>
            <w:vAlign w:val="center"/>
            <w:hideMark/>
          </w:tcPr>
          <w:p w14:paraId="423F2F88" w14:textId="77777777" w:rsidR="007E629B" w:rsidRPr="009E1393" w:rsidRDefault="007E629B" w:rsidP="00BD3704">
            <w:pPr>
              <w:spacing w:after="0" w:line="240" w:lineRule="auto"/>
              <w:jc w:val="right"/>
              <w:rPr>
                <w:rFonts w:ascii="Arial" w:eastAsia="Times New Roman" w:hAnsi="Arial" w:cs="Arial"/>
                <w:b/>
                <w:bCs/>
                <w:color w:val="000000"/>
                <w:sz w:val="18"/>
                <w:szCs w:val="18"/>
                <w:lang w:eastAsia="sl-SI"/>
              </w:rPr>
            </w:pPr>
            <w:r w:rsidRPr="003C177E">
              <w:rPr>
                <w:rFonts w:ascii="Arial" w:eastAsia="Times New Roman" w:hAnsi="Arial" w:cs="Arial"/>
                <w:b/>
                <w:bCs/>
                <w:color w:val="000000"/>
                <w:sz w:val="18"/>
                <w:szCs w:val="18"/>
                <w:lang w:eastAsia="sl-SI"/>
              </w:rPr>
              <w:t>3.685.793.948</w:t>
            </w:r>
          </w:p>
        </w:tc>
      </w:tr>
    </w:tbl>
    <w:p w14:paraId="1D3CCF74" w14:textId="77777777" w:rsidR="007E629B" w:rsidRPr="00725151" w:rsidRDefault="007E629B" w:rsidP="007E629B">
      <w:pPr>
        <w:spacing w:before="120" w:after="120" w:line="240" w:lineRule="auto"/>
        <w:jc w:val="both"/>
        <w:rPr>
          <w:rFonts w:ascii="Arial" w:hAnsi="Arial" w:cs="Arial"/>
          <w:sz w:val="20"/>
        </w:rPr>
      </w:pPr>
    </w:p>
    <w:p w14:paraId="40EF48B1" w14:textId="6B9982AA" w:rsidR="007E629B" w:rsidRPr="00725151" w:rsidRDefault="007E629B" w:rsidP="007E629B">
      <w:pPr>
        <w:spacing w:before="120" w:after="120" w:line="240" w:lineRule="auto"/>
        <w:jc w:val="both"/>
        <w:rPr>
          <w:rFonts w:ascii="Arial" w:hAnsi="Arial" w:cs="Arial"/>
          <w:sz w:val="20"/>
        </w:rPr>
      </w:pPr>
      <w:r w:rsidRPr="00725151">
        <w:rPr>
          <w:rFonts w:ascii="Arial" w:hAnsi="Arial" w:cs="Arial"/>
          <w:sz w:val="20"/>
        </w:rPr>
        <w:t xml:space="preserve">Preglednica </w:t>
      </w:r>
      <w:r w:rsidR="00003254">
        <w:rPr>
          <w:rFonts w:ascii="Arial" w:hAnsi="Arial" w:cs="Arial"/>
          <w:sz w:val="20"/>
        </w:rPr>
        <w:t>90</w:t>
      </w:r>
      <w:r w:rsidRPr="00725151">
        <w:rPr>
          <w:rFonts w:ascii="Arial" w:hAnsi="Arial" w:cs="Arial"/>
          <w:sz w:val="20"/>
        </w:rPr>
        <w:t>: Javna naročila, oddana slovenskim ponudnikom, glede na regijo naročnika in regijo ponudnika</w:t>
      </w:r>
    </w:p>
    <w:tbl>
      <w:tblPr>
        <w:tblW w:w="5000" w:type="pct"/>
        <w:tblCellMar>
          <w:left w:w="70" w:type="dxa"/>
          <w:right w:w="70" w:type="dxa"/>
        </w:tblCellMar>
        <w:tblLook w:val="04A0" w:firstRow="1" w:lastRow="0" w:firstColumn="1" w:lastColumn="0" w:noHBand="0" w:noVBand="1"/>
      </w:tblPr>
      <w:tblGrid>
        <w:gridCol w:w="2238"/>
        <w:gridCol w:w="2923"/>
        <w:gridCol w:w="1723"/>
        <w:gridCol w:w="2290"/>
      </w:tblGrid>
      <w:tr w:rsidR="007E629B" w:rsidRPr="00925E39" w14:paraId="76007A2E" w14:textId="77777777" w:rsidTr="00BD3704">
        <w:trPr>
          <w:trHeight w:val="300"/>
          <w:tblHeader/>
        </w:trPr>
        <w:tc>
          <w:tcPr>
            <w:tcW w:w="1220"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36C486F1"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Regija naročnika</w:t>
            </w:r>
          </w:p>
        </w:tc>
        <w:tc>
          <w:tcPr>
            <w:tcW w:w="1593" w:type="pct"/>
            <w:tcBorders>
              <w:top w:val="single" w:sz="4" w:space="0" w:color="auto"/>
              <w:left w:val="nil"/>
              <w:bottom w:val="single" w:sz="4" w:space="0" w:color="auto"/>
              <w:right w:val="single" w:sz="4" w:space="0" w:color="auto"/>
            </w:tcBorders>
            <w:shd w:val="clear" w:color="000000" w:fill="EDEDED"/>
            <w:noWrap/>
            <w:vAlign w:val="center"/>
            <w:hideMark/>
          </w:tcPr>
          <w:p w14:paraId="2C79A0D2"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Regija ponudnika</w:t>
            </w:r>
          </w:p>
        </w:tc>
        <w:tc>
          <w:tcPr>
            <w:tcW w:w="939" w:type="pct"/>
            <w:tcBorders>
              <w:top w:val="single" w:sz="4" w:space="0" w:color="auto"/>
              <w:left w:val="nil"/>
              <w:bottom w:val="single" w:sz="4" w:space="0" w:color="auto"/>
              <w:right w:val="single" w:sz="4" w:space="0" w:color="auto"/>
            </w:tcBorders>
            <w:shd w:val="clear" w:color="000000" w:fill="EDEDED"/>
            <w:noWrap/>
            <w:vAlign w:val="center"/>
            <w:hideMark/>
          </w:tcPr>
          <w:p w14:paraId="511B66E3"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Št. naročil</w:t>
            </w:r>
          </w:p>
        </w:tc>
        <w:tc>
          <w:tcPr>
            <w:tcW w:w="1248" w:type="pct"/>
            <w:tcBorders>
              <w:top w:val="single" w:sz="4" w:space="0" w:color="auto"/>
              <w:left w:val="nil"/>
              <w:bottom w:val="single" w:sz="4" w:space="0" w:color="auto"/>
              <w:right w:val="single" w:sz="4" w:space="0" w:color="auto"/>
            </w:tcBorders>
            <w:shd w:val="clear" w:color="000000" w:fill="EDEDED"/>
            <w:noWrap/>
            <w:vAlign w:val="center"/>
            <w:hideMark/>
          </w:tcPr>
          <w:p w14:paraId="23470110"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Pogodbena vrednost</w:t>
            </w:r>
          </w:p>
        </w:tc>
      </w:tr>
      <w:tr w:rsidR="007E629B" w:rsidRPr="00925E39" w14:paraId="5E57C6CB"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0B5C3FD5"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GORENJSKA</w:t>
            </w:r>
          </w:p>
        </w:tc>
        <w:tc>
          <w:tcPr>
            <w:tcW w:w="1593" w:type="pct"/>
            <w:tcBorders>
              <w:top w:val="nil"/>
              <w:left w:val="nil"/>
              <w:bottom w:val="single" w:sz="4" w:space="0" w:color="auto"/>
              <w:right w:val="single" w:sz="4" w:space="0" w:color="auto"/>
            </w:tcBorders>
            <w:shd w:val="clear" w:color="auto" w:fill="auto"/>
            <w:vAlign w:val="center"/>
            <w:hideMark/>
          </w:tcPr>
          <w:p w14:paraId="6D099170"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GORENJSKA</w:t>
            </w:r>
          </w:p>
        </w:tc>
        <w:tc>
          <w:tcPr>
            <w:tcW w:w="939" w:type="pct"/>
            <w:tcBorders>
              <w:top w:val="nil"/>
              <w:left w:val="nil"/>
              <w:bottom w:val="single" w:sz="4" w:space="0" w:color="auto"/>
              <w:right w:val="single" w:sz="4" w:space="0" w:color="auto"/>
            </w:tcBorders>
            <w:shd w:val="clear" w:color="auto" w:fill="auto"/>
            <w:vAlign w:val="center"/>
            <w:hideMark/>
          </w:tcPr>
          <w:p w14:paraId="231D6555"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337</w:t>
            </w:r>
          </w:p>
        </w:tc>
        <w:tc>
          <w:tcPr>
            <w:tcW w:w="1248" w:type="pct"/>
            <w:tcBorders>
              <w:top w:val="nil"/>
              <w:left w:val="nil"/>
              <w:bottom w:val="single" w:sz="4" w:space="0" w:color="auto"/>
              <w:right w:val="single" w:sz="4" w:space="0" w:color="auto"/>
            </w:tcBorders>
            <w:shd w:val="clear" w:color="auto" w:fill="auto"/>
            <w:vAlign w:val="center"/>
            <w:hideMark/>
          </w:tcPr>
          <w:p w14:paraId="39C53A3B"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36.314.226</w:t>
            </w:r>
          </w:p>
        </w:tc>
      </w:tr>
      <w:tr w:rsidR="007E629B" w:rsidRPr="00925E39" w14:paraId="725D846A"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68724005"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20EFDB3"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1427758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1.042</w:t>
            </w:r>
          </w:p>
        </w:tc>
        <w:tc>
          <w:tcPr>
            <w:tcW w:w="1248" w:type="pct"/>
            <w:tcBorders>
              <w:top w:val="nil"/>
              <w:left w:val="nil"/>
              <w:bottom w:val="single" w:sz="4" w:space="0" w:color="auto"/>
              <w:right w:val="single" w:sz="4" w:space="0" w:color="auto"/>
            </w:tcBorders>
            <w:shd w:val="clear" w:color="auto" w:fill="auto"/>
            <w:vAlign w:val="center"/>
            <w:hideMark/>
          </w:tcPr>
          <w:p w14:paraId="48D36F31"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165.097.271</w:t>
            </w:r>
          </w:p>
        </w:tc>
      </w:tr>
      <w:tr w:rsidR="007E629B" w:rsidRPr="00925E39" w14:paraId="60E9B851"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08ADB9A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BB7880C"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1AEAE211"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1.379</w:t>
            </w:r>
          </w:p>
        </w:tc>
        <w:tc>
          <w:tcPr>
            <w:tcW w:w="1248" w:type="pct"/>
            <w:tcBorders>
              <w:top w:val="nil"/>
              <w:left w:val="nil"/>
              <w:bottom w:val="single" w:sz="4" w:space="0" w:color="auto"/>
              <w:right w:val="single" w:sz="4" w:space="0" w:color="auto"/>
            </w:tcBorders>
            <w:shd w:val="clear" w:color="auto" w:fill="auto"/>
            <w:vAlign w:val="center"/>
            <w:hideMark/>
          </w:tcPr>
          <w:p w14:paraId="3FEF785F"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201.411.497</w:t>
            </w:r>
          </w:p>
        </w:tc>
      </w:tr>
      <w:tr w:rsidR="007E629B" w:rsidRPr="00925E39" w14:paraId="2BC27512"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0150D32C"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GORIŠKA</w:t>
            </w:r>
          </w:p>
        </w:tc>
        <w:tc>
          <w:tcPr>
            <w:tcW w:w="1593" w:type="pct"/>
            <w:tcBorders>
              <w:top w:val="nil"/>
              <w:left w:val="nil"/>
              <w:bottom w:val="single" w:sz="4" w:space="0" w:color="auto"/>
              <w:right w:val="single" w:sz="4" w:space="0" w:color="auto"/>
            </w:tcBorders>
            <w:shd w:val="clear" w:color="auto" w:fill="auto"/>
            <w:vAlign w:val="center"/>
            <w:hideMark/>
          </w:tcPr>
          <w:p w14:paraId="14C1E700"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GORIŠKA</w:t>
            </w:r>
          </w:p>
        </w:tc>
        <w:tc>
          <w:tcPr>
            <w:tcW w:w="939" w:type="pct"/>
            <w:tcBorders>
              <w:top w:val="nil"/>
              <w:left w:val="nil"/>
              <w:bottom w:val="single" w:sz="4" w:space="0" w:color="auto"/>
              <w:right w:val="single" w:sz="4" w:space="0" w:color="auto"/>
            </w:tcBorders>
            <w:shd w:val="clear" w:color="auto" w:fill="auto"/>
            <w:vAlign w:val="center"/>
            <w:hideMark/>
          </w:tcPr>
          <w:p w14:paraId="6DC79E53"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161</w:t>
            </w:r>
          </w:p>
        </w:tc>
        <w:tc>
          <w:tcPr>
            <w:tcW w:w="1248" w:type="pct"/>
            <w:tcBorders>
              <w:top w:val="nil"/>
              <w:left w:val="nil"/>
              <w:bottom w:val="single" w:sz="4" w:space="0" w:color="auto"/>
              <w:right w:val="single" w:sz="4" w:space="0" w:color="auto"/>
            </w:tcBorders>
            <w:shd w:val="clear" w:color="auto" w:fill="auto"/>
            <w:vAlign w:val="center"/>
            <w:hideMark/>
          </w:tcPr>
          <w:p w14:paraId="1E11CBC1"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17.531.304</w:t>
            </w:r>
          </w:p>
        </w:tc>
      </w:tr>
      <w:tr w:rsidR="007E629B" w:rsidRPr="00925E39" w14:paraId="173CD2CF"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5E11F1BA"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17363A1"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72C2096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524</w:t>
            </w:r>
          </w:p>
        </w:tc>
        <w:tc>
          <w:tcPr>
            <w:tcW w:w="1248" w:type="pct"/>
            <w:tcBorders>
              <w:top w:val="nil"/>
              <w:left w:val="nil"/>
              <w:bottom w:val="single" w:sz="4" w:space="0" w:color="auto"/>
              <w:right w:val="single" w:sz="4" w:space="0" w:color="auto"/>
            </w:tcBorders>
            <w:shd w:val="clear" w:color="auto" w:fill="auto"/>
            <w:vAlign w:val="center"/>
            <w:hideMark/>
          </w:tcPr>
          <w:p w14:paraId="18EEABAD"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40.955.303</w:t>
            </w:r>
          </w:p>
        </w:tc>
      </w:tr>
      <w:tr w:rsidR="007E629B" w:rsidRPr="00925E39" w14:paraId="225FFC85"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1370033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4B37979D"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2EC044F1"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685</w:t>
            </w:r>
          </w:p>
        </w:tc>
        <w:tc>
          <w:tcPr>
            <w:tcW w:w="1248" w:type="pct"/>
            <w:tcBorders>
              <w:top w:val="nil"/>
              <w:left w:val="nil"/>
              <w:bottom w:val="single" w:sz="4" w:space="0" w:color="auto"/>
              <w:right w:val="single" w:sz="4" w:space="0" w:color="auto"/>
            </w:tcBorders>
            <w:shd w:val="clear" w:color="auto" w:fill="auto"/>
            <w:vAlign w:val="center"/>
            <w:hideMark/>
          </w:tcPr>
          <w:p w14:paraId="2121A267"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58.486.607</w:t>
            </w:r>
          </w:p>
        </w:tc>
      </w:tr>
      <w:tr w:rsidR="007E629B" w:rsidRPr="00925E39" w14:paraId="4C97F27A"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57674F82"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JUGOVZHODNA SLOVENIJA</w:t>
            </w:r>
          </w:p>
        </w:tc>
        <w:tc>
          <w:tcPr>
            <w:tcW w:w="1593" w:type="pct"/>
            <w:tcBorders>
              <w:top w:val="nil"/>
              <w:left w:val="nil"/>
              <w:bottom w:val="single" w:sz="4" w:space="0" w:color="auto"/>
              <w:right w:val="single" w:sz="4" w:space="0" w:color="auto"/>
            </w:tcBorders>
            <w:shd w:val="clear" w:color="auto" w:fill="auto"/>
            <w:vAlign w:val="center"/>
            <w:hideMark/>
          </w:tcPr>
          <w:p w14:paraId="31621C39"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JUGOVZHODNA SLOVENIJA</w:t>
            </w:r>
          </w:p>
        </w:tc>
        <w:tc>
          <w:tcPr>
            <w:tcW w:w="939" w:type="pct"/>
            <w:tcBorders>
              <w:top w:val="nil"/>
              <w:left w:val="nil"/>
              <w:bottom w:val="single" w:sz="4" w:space="0" w:color="auto"/>
              <w:right w:val="single" w:sz="4" w:space="0" w:color="auto"/>
            </w:tcBorders>
            <w:shd w:val="clear" w:color="auto" w:fill="auto"/>
            <w:vAlign w:val="center"/>
            <w:hideMark/>
          </w:tcPr>
          <w:p w14:paraId="1BE1831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203</w:t>
            </w:r>
          </w:p>
        </w:tc>
        <w:tc>
          <w:tcPr>
            <w:tcW w:w="1248" w:type="pct"/>
            <w:tcBorders>
              <w:top w:val="nil"/>
              <w:left w:val="nil"/>
              <w:bottom w:val="single" w:sz="4" w:space="0" w:color="auto"/>
              <w:right w:val="single" w:sz="4" w:space="0" w:color="auto"/>
            </w:tcBorders>
            <w:shd w:val="clear" w:color="auto" w:fill="auto"/>
            <w:vAlign w:val="center"/>
            <w:hideMark/>
          </w:tcPr>
          <w:p w14:paraId="356DB3D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28.427.433</w:t>
            </w:r>
          </w:p>
        </w:tc>
      </w:tr>
      <w:tr w:rsidR="007E629B" w:rsidRPr="00925E39" w14:paraId="184FF07F"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7C3E09D5"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30C3693"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36968B88"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659</w:t>
            </w:r>
          </w:p>
        </w:tc>
        <w:tc>
          <w:tcPr>
            <w:tcW w:w="1248" w:type="pct"/>
            <w:tcBorders>
              <w:top w:val="nil"/>
              <w:left w:val="nil"/>
              <w:bottom w:val="single" w:sz="4" w:space="0" w:color="auto"/>
              <w:right w:val="single" w:sz="4" w:space="0" w:color="auto"/>
            </w:tcBorders>
            <w:shd w:val="clear" w:color="auto" w:fill="auto"/>
            <w:vAlign w:val="center"/>
            <w:hideMark/>
          </w:tcPr>
          <w:p w14:paraId="4873AA1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151.368.538</w:t>
            </w:r>
          </w:p>
        </w:tc>
      </w:tr>
      <w:tr w:rsidR="007E629B" w:rsidRPr="00925E39" w14:paraId="63AC4709"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4DC9F2F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577A6B08"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0E68FD6F"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862</w:t>
            </w:r>
          </w:p>
        </w:tc>
        <w:tc>
          <w:tcPr>
            <w:tcW w:w="1248" w:type="pct"/>
            <w:tcBorders>
              <w:top w:val="nil"/>
              <w:left w:val="nil"/>
              <w:bottom w:val="single" w:sz="4" w:space="0" w:color="auto"/>
              <w:right w:val="single" w:sz="4" w:space="0" w:color="auto"/>
            </w:tcBorders>
            <w:shd w:val="clear" w:color="auto" w:fill="auto"/>
            <w:vAlign w:val="center"/>
            <w:hideMark/>
          </w:tcPr>
          <w:p w14:paraId="6CCF3189"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179.795.971</w:t>
            </w:r>
          </w:p>
        </w:tc>
      </w:tr>
      <w:tr w:rsidR="007E629B" w:rsidRPr="00925E39" w14:paraId="18E2962B"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632DFE42"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KOROŠKA</w:t>
            </w:r>
          </w:p>
        </w:tc>
        <w:tc>
          <w:tcPr>
            <w:tcW w:w="1593" w:type="pct"/>
            <w:tcBorders>
              <w:top w:val="nil"/>
              <w:left w:val="nil"/>
              <w:bottom w:val="single" w:sz="4" w:space="0" w:color="auto"/>
              <w:right w:val="single" w:sz="4" w:space="0" w:color="auto"/>
            </w:tcBorders>
            <w:shd w:val="clear" w:color="auto" w:fill="auto"/>
            <w:vAlign w:val="center"/>
            <w:hideMark/>
          </w:tcPr>
          <w:p w14:paraId="76800995"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KOROŠKA</w:t>
            </w:r>
          </w:p>
        </w:tc>
        <w:tc>
          <w:tcPr>
            <w:tcW w:w="939" w:type="pct"/>
            <w:tcBorders>
              <w:top w:val="nil"/>
              <w:left w:val="nil"/>
              <w:bottom w:val="single" w:sz="4" w:space="0" w:color="auto"/>
              <w:right w:val="single" w:sz="4" w:space="0" w:color="auto"/>
            </w:tcBorders>
            <w:shd w:val="clear" w:color="auto" w:fill="auto"/>
            <w:vAlign w:val="center"/>
            <w:hideMark/>
          </w:tcPr>
          <w:p w14:paraId="28FC90A4"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187</w:t>
            </w:r>
          </w:p>
        </w:tc>
        <w:tc>
          <w:tcPr>
            <w:tcW w:w="1248" w:type="pct"/>
            <w:tcBorders>
              <w:top w:val="nil"/>
              <w:left w:val="nil"/>
              <w:bottom w:val="single" w:sz="4" w:space="0" w:color="auto"/>
              <w:right w:val="single" w:sz="4" w:space="0" w:color="auto"/>
            </w:tcBorders>
            <w:shd w:val="clear" w:color="auto" w:fill="auto"/>
            <w:vAlign w:val="center"/>
            <w:hideMark/>
          </w:tcPr>
          <w:p w14:paraId="7C45B2A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7.666.810</w:t>
            </w:r>
          </w:p>
        </w:tc>
      </w:tr>
      <w:tr w:rsidR="007E629B" w:rsidRPr="00925E39" w14:paraId="76B61030"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47A7B4C8"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7CF293D"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316DAEB3"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281</w:t>
            </w:r>
          </w:p>
        </w:tc>
        <w:tc>
          <w:tcPr>
            <w:tcW w:w="1248" w:type="pct"/>
            <w:tcBorders>
              <w:top w:val="nil"/>
              <w:left w:val="nil"/>
              <w:bottom w:val="single" w:sz="4" w:space="0" w:color="auto"/>
              <w:right w:val="single" w:sz="4" w:space="0" w:color="auto"/>
            </w:tcBorders>
            <w:shd w:val="clear" w:color="auto" w:fill="auto"/>
            <w:vAlign w:val="center"/>
            <w:hideMark/>
          </w:tcPr>
          <w:p w14:paraId="57D3E2F1"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20.771.338</w:t>
            </w:r>
          </w:p>
        </w:tc>
      </w:tr>
      <w:tr w:rsidR="007E629B" w:rsidRPr="00925E39" w14:paraId="2EE1B03A"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4197FD12"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ED46A49"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35FE6F0D"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468</w:t>
            </w:r>
          </w:p>
        </w:tc>
        <w:tc>
          <w:tcPr>
            <w:tcW w:w="1248" w:type="pct"/>
            <w:tcBorders>
              <w:top w:val="nil"/>
              <w:left w:val="nil"/>
              <w:bottom w:val="single" w:sz="4" w:space="0" w:color="auto"/>
              <w:right w:val="single" w:sz="4" w:space="0" w:color="auto"/>
            </w:tcBorders>
            <w:shd w:val="clear" w:color="auto" w:fill="auto"/>
            <w:vAlign w:val="center"/>
            <w:hideMark/>
          </w:tcPr>
          <w:p w14:paraId="7CF71B5D"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28.438.148</w:t>
            </w:r>
          </w:p>
        </w:tc>
      </w:tr>
      <w:tr w:rsidR="007E629B" w:rsidRPr="00925E39" w14:paraId="7021C365"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23327B36"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lastRenderedPageBreak/>
              <w:t>OBALNO-KRAŠKA</w:t>
            </w:r>
          </w:p>
        </w:tc>
        <w:tc>
          <w:tcPr>
            <w:tcW w:w="1593" w:type="pct"/>
            <w:tcBorders>
              <w:top w:val="nil"/>
              <w:left w:val="nil"/>
              <w:bottom w:val="single" w:sz="4" w:space="0" w:color="auto"/>
              <w:right w:val="single" w:sz="4" w:space="0" w:color="auto"/>
            </w:tcBorders>
            <w:shd w:val="clear" w:color="auto" w:fill="auto"/>
            <w:vAlign w:val="center"/>
            <w:hideMark/>
          </w:tcPr>
          <w:p w14:paraId="62AD8DCC"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OBALNO-KRAŠKA</w:t>
            </w:r>
          </w:p>
        </w:tc>
        <w:tc>
          <w:tcPr>
            <w:tcW w:w="939" w:type="pct"/>
            <w:tcBorders>
              <w:top w:val="nil"/>
              <w:left w:val="nil"/>
              <w:bottom w:val="single" w:sz="4" w:space="0" w:color="auto"/>
              <w:right w:val="single" w:sz="4" w:space="0" w:color="auto"/>
            </w:tcBorders>
            <w:shd w:val="clear" w:color="auto" w:fill="auto"/>
            <w:vAlign w:val="center"/>
            <w:hideMark/>
          </w:tcPr>
          <w:p w14:paraId="3725BA61"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168</w:t>
            </w:r>
          </w:p>
        </w:tc>
        <w:tc>
          <w:tcPr>
            <w:tcW w:w="1248" w:type="pct"/>
            <w:tcBorders>
              <w:top w:val="nil"/>
              <w:left w:val="nil"/>
              <w:bottom w:val="single" w:sz="4" w:space="0" w:color="auto"/>
              <w:right w:val="single" w:sz="4" w:space="0" w:color="auto"/>
            </w:tcBorders>
            <w:shd w:val="clear" w:color="auto" w:fill="auto"/>
            <w:vAlign w:val="center"/>
            <w:hideMark/>
          </w:tcPr>
          <w:p w14:paraId="3D6BEAF6"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48.023.409</w:t>
            </w:r>
          </w:p>
        </w:tc>
      </w:tr>
      <w:tr w:rsidR="007E629B" w:rsidRPr="00925E39" w14:paraId="448982C1"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5A51E656"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12FE59C5"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42C69CF4"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954</w:t>
            </w:r>
          </w:p>
        </w:tc>
        <w:tc>
          <w:tcPr>
            <w:tcW w:w="1248" w:type="pct"/>
            <w:tcBorders>
              <w:top w:val="nil"/>
              <w:left w:val="nil"/>
              <w:bottom w:val="single" w:sz="4" w:space="0" w:color="auto"/>
              <w:right w:val="single" w:sz="4" w:space="0" w:color="auto"/>
            </w:tcBorders>
            <w:shd w:val="clear" w:color="auto" w:fill="auto"/>
            <w:vAlign w:val="center"/>
            <w:hideMark/>
          </w:tcPr>
          <w:p w14:paraId="588013EE"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76.860.859</w:t>
            </w:r>
          </w:p>
        </w:tc>
      </w:tr>
      <w:tr w:rsidR="007E629B" w:rsidRPr="00925E39" w14:paraId="3BC184E1"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6A69F22A"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D7C1D1B"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1D758B93"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1.122</w:t>
            </w:r>
          </w:p>
        </w:tc>
        <w:tc>
          <w:tcPr>
            <w:tcW w:w="1248" w:type="pct"/>
            <w:tcBorders>
              <w:top w:val="nil"/>
              <w:left w:val="nil"/>
              <w:bottom w:val="single" w:sz="4" w:space="0" w:color="auto"/>
              <w:right w:val="single" w:sz="4" w:space="0" w:color="auto"/>
            </w:tcBorders>
            <w:shd w:val="clear" w:color="auto" w:fill="auto"/>
            <w:vAlign w:val="center"/>
            <w:hideMark/>
          </w:tcPr>
          <w:p w14:paraId="41783622"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124.884.268</w:t>
            </w:r>
          </w:p>
        </w:tc>
      </w:tr>
      <w:tr w:rsidR="007E629B" w:rsidRPr="00925E39" w14:paraId="136EF780"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0A136D01"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OSREDNJESLOVENSKA</w:t>
            </w:r>
          </w:p>
        </w:tc>
        <w:tc>
          <w:tcPr>
            <w:tcW w:w="1593" w:type="pct"/>
            <w:tcBorders>
              <w:top w:val="nil"/>
              <w:left w:val="nil"/>
              <w:bottom w:val="single" w:sz="4" w:space="0" w:color="auto"/>
              <w:right w:val="single" w:sz="4" w:space="0" w:color="auto"/>
            </w:tcBorders>
            <w:shd w:val="clear" w:color="auto" w:fill="auto"/>
            <w:vAlign w:val="center"/>
            <w:hideMark/>
          </w:tcPr>
          <w:p w14:paraId="26497ADC"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OSREDNJESLOVENSKA</w:t>
            </w:r>
          </w:p>
        </w:tc>
        <w:tc>
          <w:tcPr>
            <w:tcW w:w="939" w:type="pct"/>
            <w:tcBorders>
              <w:top w:val="nil"/>
              <w:left w:val="nil"/>
              <w:bottom w:val="single" w:sz="4" w:space="0" w:color="auto"/>
              <w:right w:val="single" w:sz="4" w:space="0" w:color="auto"/>
            </w:tcBorders>
            <w:shd w:val="clear" w:color="auto" w:fill="auto"/>
            <w:vAlign w:val="center"/>
            <w:hideMark/>
          </w:tcPr>
          <w:p w14:paraId="6BFB05F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4.555</w:t>
            </w:r>
          </w:p>
        </w:tc>
        <w:tc>
          <w:tcPr>
            <w:tcW w:w="1248" w:type="pct"/>
            <w:tcBorders>
              <w:top w:val="nil"/>
              <w:left w:val="nil"/>
              <w:bottom w:val="single" w:sz="4" w:space="0" w:color="auto"/>
              <w:right w:val="single" w:sz="4" w:space="0" w:color="auto"/>
            </w:tcBorders>
            <w:shd w:val="clear" w:color="auto" w:fill="auto"/>
            <w:vAlign w:val="center"/>
            <w:hideMark/>
          </w:tcPr>
          <w:p w14:paraId="181FB4FC"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1.097.432.945</w:t>
            </w:r>
          </w:p>
        </w:tc>
      </w:tr>
      <w:tr w:rsidR="007E629B" w:rsidRPr="00925E39" w14:paraId="1FB47202"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231995B6"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2791210A"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05AD3FC6"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2.688</w:t>
            </w:r>
          </w:p>
        </w:tc>
        <w:tc>
          <w:tcPr>
            <w:tcW w:w="1248" w:type="pct"/>
            <w:tcBorders>
              <w:top w:val="nil"/>
              <w:left w:val="nil"/>
              <w:bottom w:val="single" w:sz="4" w:space="0" w:color="auto"/>
              <w:right w:val="single" w:sz="4" w:space="0" w:color="auto"/>
            </w:tcBorders>
            <w:shd w:val="clear" w:color="auto" w:fill="auto"/>
            <w:vAlign w:val="center"/>
            <w:hideMark/>
          </w:tcPr>
          <w:p w14:paraId="627438D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722.530.636</w:t>
            </w:r>
          </w:p>
        </w:tc>
      </w:tr>
      <w:tr w:rsidR="007E629B" w:rsidRPr="00925E39" w14:paraId="14C9F0A2"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68868686"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BE3ADAE"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388AAE60"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7.243</w:t>
            </w:r>
          </w:p>
        </w:tc>
        <w:tc>
          <w:tcPr>
            <w:tcW w:w="1248" w:type="pct"/>
            <w:tcBorders>
              <w:top w:val="nil"/>
              <w:left w:val="nil"/>
              <w:bottom w:val="single" w:sz="4" w:space="0" w:color="auto"/>
              <w:right w:val="single" w:sz="4" w:space="0" w:color="auto"/>
            </w:tcBorders>
            <w:shd w:val="clear" w:color="auto" w:fill="auto"/>
            <w:vAlign w:val="center"/>
            <w:hideMark/>
          </w:tcPr>
          <w:p w14:paraId="3B505B43"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1.819.963.581</w:t>
            </w:r>
          </w:p>
        </w:tc>
      </w:tr>
      <w:tr w:rsidR="007E629B" w:rsidRPr="00925E39" w14:paraId="449CBB83"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222141C8"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PODRAVSKA</w:t>
            </w:r>
          </w:p>
        </w:tc>
        <w:tc>
          <w:tcPr>
            <w:tcW w:w="1593" w:type="pct"/>
            <w:tcBorders>
              <w:top w:val="nil"/>
              <w:left w:val="nil"/>
              <w:bottom w:val="single" w:sz="4" w:space="0" w:color="auto"/>
              <w:right w:val="single" w:sz="4" w:space="0" w:color="auto"/>
            </w:tcBorders>
            <w:shd w:val="clear" w:color="auto" w:fill="auto"/>
            <w:vAlign w:val="center"/>
            <w:hideMark/>
          </w:tcPr>
          <w:p w14:paraId="70E561B5"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PODRAVSKA</w:t>
            </w:r>
          </w:p>
        </w:tc>
        <w:tc>
          <w:tcPr>
            <w:tcW w:w="939" w:type="pct"/>
            <w:tcBorders>
              <w:top w:val="nil"/>
              <w:left w:val="nil"/>
              <w:bottom w:val="single" w:sz="4" w:space="0" w:color="auto"/>
              <w:right w:val="single" w:sz="4" w:space="0" w:color="auto"/>
            </w:tcBorders>
            <w:shd w:val="clear" w:color="auto" w:fill="auto"/>
            <w:vAlign w:val="center"/>
            <w:hideMark/>
          </w:tcPr>
          <w:p w14:paraId="2AE2449B"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648</w:t>
            </w:r>
          </w:p>
        </w:tc>
        <w:tc>
          <w:tcPr>
            <w:tcW w:w="1248" w:type="pct"/>
            <w:tcBorders>
              <w:top w:val="nil"/>
              <w:left w:val="nil"/>
              <w:bottom w:val="single" w:sz="4" w:space="0" w:color="auto"/>
              <w:right w:val="single" w:sz="4" w:space="0" w:color="auto"/>
            </w:tcBorders>
            <w:shd w:val="clear" w:color="auto" w:fill="auto"/>
            <w:vAlign w:val="center"/>
            <w:hideMark/>
          </w:tcPr>
          <w:p w14:paraId="456EBEDB"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92.337.815</w:t>
            </w:r>
          </w:p>
        </w:tc>
      </w:tr>
      <w:tr w:rsidR="007E629B" w:rsidRPr="00925E39" w14:paraId="1BF460CE"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4BD2764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640FFB33"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5424ADF7"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1.211</w:t>
            </w:r>
          </w:p>
        </w:tc>
        <w:tc>
          <w:tcPr>
            <w:tcW w:w="1248" w:type="pct"/>
            <w:tcBorders>
              <w:top w:val="nil"/>
              <w:left w:val="nil"/>
              <w:bottom w:val="single" w:sz="4" w:space="0" w:color="auto"/>
              <w:right w:val="single" w:sz="4" w:space="0" w:color="auto"/>
            </w:tcBorders>
            <w:shd w:val="clear" w:color="auto" w:fill="auto"/>
            <w:vAlign w:val="center"/>
            <w:hideMark/>
          </w:tcPr>
          <w:p w14:paraId="1E32BFCA"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221.910.270</w:t>
            </w:r>
          </w:p>
        </w:tc>
      </w:tr>
      <w:tr w:rsidR="007E629B" w:rsidRPr="00925E39" w14:paraId="27F58F3F"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09329010"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3CD6564"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29B79448"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1.859</w:t>
            </w:r>
          </w:p>
        </w:tc>
        <w:tc>
          <w:tcPr>
            <w:tcW w:w="1248" w:type="pct"/>
            <w:tcBorders>
              <w:top w:val="nil"/>
              <w:left w:val="nil"/>
              <w:bottom w:val="single" w:sz="4" w:space="0" w:color="auto"/>
              <w:right w:val="single" w:sz="4" w:space="0" w:color="auto"/>
            </w:tcBorders>
            <w:shd w:val="clear" w:color="auto" w:fill="auto"/>
            <w:vAlign w:val="center"/>
            <w:hideMark/>
          </w:tcPr>
          <w:p w14:paraId="02C057D1"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314.248.085</w:t>
            </w:r>
          </w:p>
        </w:tc>
      </w:tr>
      <w:tr w:rsidR="007E629B" w:rsidRPr="00925E39" w14:paraId="1B996D09"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12851EB6"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POMURSKA</w:t>
            </w:r>
          </w:p>
        </w:tc>
        <w:tc>
          <w:tcPr>
            <w:tcW w:w="1593" w:type="pct"/>
            <w:tcBorders>
              <w:top w:val="nil"/>
              <w:left w:val="nil"/>
              <w:bottom w:val="single" w:sz="4" w:space="0" w:color="auto"/>
              <w:right w:val="single" w:sz="4" w:space="0" w:color="auto"/>
            </w:tcBorders>
            <w:shd w:val="clear" w:color="auto" w:fill="auto"/>
            <w:vAlign w:val="center"/>
            <w:hideMark/>
          </w:tcPr>
          <w:p w14:paraId="17F7E6CA"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POMURSKA</w:t>
            </w:r>
          </w:p>
        </w:tc>
        <w:tc>
          <w:tcPr>
            <w:tcW w:w="939" w:type="pct"/>
            <w:tcBorders>
              <w:top w:val="nil"/>
              <w:left w:val="nil"/>
              <w:bottom w:val="single" w:sz="4" w:space="0" w:color="auto"/>
              <w:right w:val="single" w:sz="4" w:space="0" w:color="auto"/>
            </w:tcBorders>
            <w:shd w:val="clear" w:color="auto" w:fill="auto"/>
            <w:vAlign w:val="center"/>
            <w:hideMark/>
          </w:tcPr>
          <w:p w14:paraId="1C5D8F7A"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176</w:t>
            </w:r>
          </w:p>
        </w:tc>
        <w:tc>
          <w:tcPr>
            <w:tcW w:w="1248" w:type="pct"/>
            <w:tcBorders>
              <w:top w:val="nil"/>
              <w:left w:val="nil"/>
              <w:bottom w:val="single" w:sz="4" w:space="0" w:color="auto"/>
              <w:right w:val="single" w:sz="4" w:space="0" w:color="auto"/>
            </w:tcBorders>
            <w:shd w:val="clear" w:color="auto" w:fill="auto"/>
            <w:vAlign w:val="center"/>
            <w:hideMark/>
          </w:tcPr>
          <w:p w14:paraId="4C5608B9"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16.617.008</w:t>
            </w:r>
          </w:p>
        </w:tc>
      </w:tr>
      <w:tr w:rsidR="007E629B" w:rsidRPr="00925E39" w14:paraId="6C44CF9B"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67F8C537"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4DB2ABBE"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5A736CEA"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428</w:t>
            </w:r>
          </w:p>
        </w:tc>
        <w:tc>
          <w:tcPr>
            <w:tcW w:w="1248" w:type="pct"/>
            <w:tcBorders>
              <w:top w:val="nil"/>
              <w:left w:val="nil"/>
              <w:bottom w:val="single" w:sz="4" w:space="0" w:color="auto"/>
              <w:right w:val="single" w:sz="4" w:space="0" w:color="auto"/>
            </w:tcBorders>
            <w:shd w:val="clear" w:color="auto" w:fill="auto"/>
            <w:vAlign w:val="center"/>
            <w:hideMark/>
          </w:tcPr>
          <w:p w14:paraId="1926457F"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22.170.486</w:t>
            </w:r>
          </w:p>
        </w:tc>
      </w:tr>
      <w:tr w:rsidR="007E629B" w:rsidRPr="00925E39" w14:paraId="6599C303"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26DD6F89"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180CA8EC"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38B92A85"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604</w:t>
            </w:r>
          </w:p>
        </w:tc>
        <w:tc>
          <w:tcPr>
            <w:tcW w:w="1248" w:type="pct"/>
            <w:tcBorders>
              <w:top w:val="nil"/>
              <w:left w:val="nil"/>
              <w:bottom w:val="single" w:sz="4" w:space="0" w:color="auto"/>
              <w:right w:val="single" w:sz="4" w:space="0" w:color="auto"/>
            </w:tcBorders>
            <w:shd w:val="clear" w:color="auto" w:fill="auto"/>
            <w:vAlign w:val="center"/>
            <w:hideMark/>
          </w:tcPr>
          <w:p w14:paraId="32A1006A"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38.787.494</w:t>
            </w:r>
          </w:p>
        </w:tc>
      </w:tr>
      <w:tr w:rsidR="007E629B" w:rsidRPr="00925E39" w14:paraId="1C0BF213"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56DB487E"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POSAVSKA</w:t>
            </w:r>
          </w:p>
        </w:tc>
        <w:tc>
          <w:tcPr>
            <w:tcW w:w="1593" w:type="pct"/>
            <w:tcBorders>
              <w:top w:val="nil"/>
              <w:left w:val="nil"/>
              <w:bottom w:val="single" w:sz="4" w:space="0" w:color="auto"/>
              <w:right w:val="single" w:sz="4" w:space="0" w:color="auto"/>
            </w:tcBorders>
            <w:shd w:val="clear" w:color="auto" w:fill="auto"/>
            <w:vAlign w:val="center"/>
            <w:hideMark/>
          </w:tcPr>
          <w:p w14:paraId="3578F406"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POSAVSKA</w:t>
            </w:r>
          </w:p>
        </w:tc>
        <w:tc>
          <w:tcPr>
            <w:tcW w:w="939" w:type="pct"/>
            <w:tcBorders>
              <w:top w:val="nil"/>
              <w:left w:val="nil"/>
              <w:bottom w:val="single" w:sz="4" w:space="0" w:color="auto"/>
              <w:right w:val="single" w:sz="4" w:space="0" w:color="auto"/>
            </w:tcBorders>
            <w:shd w:val="clear" w:color="auto" w:fill="auto"/>
            <w:vAlign w:val="center"/>
            <w:hideMark/>
          </w:tcPr>
          <w:p w14:paraId="7C365362"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179</w:t>
            </w:r>
          </w:p>
        </w:tc>
        <w:tc>
          <w:tcPr>
            <w:tcW w:w="1248" w:type="pct"/>
            <w:tcBorders>
              <w:top w:val="nil"/>
              <w:left w:val="nil"/>
              <w:bottom w:val="single" w:sz="4" w:space="0" w:color="auto"/>
              <w:right w:val="single" w:sz="4" w:space="0" w:color="auto"/>
            </w:tcBorders>
            <w:shd w:val="clear" w:color="auto" w:fill="auto"/>
            <w:vAlign w:val="center"/>
            <w:hideMark/>
          </w:tcPr>
          <w:p w14:paraId="4B29C233"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31.482.498</w:t>
            </w:r>
          </w:p>
        </w:tc>
      </w:tr>
      <w:tr w:rsidR="007E629B" w:rsidRPr="00925E39" w14:paraId="0B2BF7E4"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11528AB0"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269F35DD"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44E23467"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501</w:t>
            </w:r>
          </w:p>
        </w:tc>
        <w:tc>
          <w:tcPr>
            <w:tcW w:w="1248" w:type="pct"/>
            <w:tcBorders>
              <w:top w:val="nil"/>
              <w:left w:val="nil"/>
              <w:bottom w:val="single" w:sz="4" w:space="0" w:color="auto"/>
              <w:right w:val="single" w:sz="4" w:space="0" w:color="auto"/>
            </w:tcBorders>
            <w:shd w:val="clear" w:color="auto" w:fill="auto"/>
            <w:vAlign w:val="center"/>
            <w:hideMark/>
          </w:tcPr>
          <w:p w14:paraId="35013A72"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71.192.908</w:t>
            </w:r>
          </w:p>
        </w:tc>
      </w:tr>
      <w:tr w:rsidR="007E629B" w:rsidRPr="00925E39" w14:paraId="07470EC0"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30D19C7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746BD193"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6753E086"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680</w:t>
            </w:r>
          </w:p>
        </w:tc>
        <w:tc>
          <w:tcPr>
            <w:tcW w:w="1248" w:type="pct"/>
            <w:tcBorders>
              <w:top w:val="nil"/>
              <w:left w:val="nil"/>
              <w:bottom w:val="single" w:sz="4" w:space="0" w:color="auto"/>
              <w:right w:val="single" w:sz="4" w:space="0" w:color="auto"/>
            </w:tcBorders>
            <w:shd w:val="clear" w:color="auto" w:fill="auto"/>
            <w:vAlign w:val="center"/>
            <w:hideMark/>
          </w:tcPr>
          <w:p w14:paraId="17D952B8"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102.675.406</w:t>
            </w:r>
          </w:p>
        </w:tc>
      </w:tr>
      <w:tr w:rsidR="007E629B" w:rsidRPr="00925E39" w14:paraId="437ACBE2"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4C0D8E2D"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PRIMORSKO-NOTRANJSKA</w:t>
            </w:r>
          </w:p>
        </w:tc>
        <w:tc>
          <w:tcPr>
            <w:tcW w:w="1593" w:type="pct"/>
            <w:tcBorders>
              <w:top w:val="nil"/>
              <w:left w:val="nil"/>
              <w:bottom w:val="single" w:sz="4" w:space="0" w:color="auto"/>
              <w:right w:val="single" w:sz="4" w:space="0" w:color="auto"/>
            </w:tcBorders>
            <w:shd w:val="clear" w:color="auto" w:fill="auto"/>
            <w:vAlign w:val="center"/>
            <w:hideMark/>
          </w:tcPr>
          <w:p w14:paraId="3F14378E"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PRIMORSKO-NOTRANJSKA</w:t>
            </w:r>
          </w:p>
        </w:tc>
        <w:tc>
          <w:tcPr>
            <w:tcW w:w="939" w:type="pct"/>
            <w:tcBorders>
              <w:top w:val="nil"/>
              <w:left w:val="nil"/>
              <w:bottom w:val="single" w:sz="4" w:space="0" w:color="auto"/>
              <w:right w:val="single" w:sz="4" w:space="0" w:color="auto"/>
            </w:tcBorders>
            <w:shd w:val="clear" w:color="auto" w:fill="auto"/>
            <w:vAlign w:val="center"/>
            <w:hideMark/>
          </w:tcPr>
          <w:p w14:paraId="05A408F3"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35</w:t>
            </w:r>
          </w:p>
        </w:tc>
        <w:tc>
          <w:tcPr>
            <w:tcW w:w="1248" w:type="pct"/>
            <w:tcBorders>
              <w:top w:val="nil"/>
              <w:left w:val="nil"/>
              <w:bottom w:val="single" w:sz="4" w:space="0" w:color="auto"/>
              <w:right w:val="single" w:sz="4" w:space="0" w:color="auto"/>
            </w:tcBorders>
            <w:shd w:val="clear" w:color="auto" w:fill="auto"/>
            <w:vAlign w:val="center"/>
            <w:hideMark/>
          </w:tcPr>
          <w:p w14:paraId="00F7F4E6"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2.324.524</w:t>
            </w:r>
          </w:p>
        </w:tc>
      </w:tr>
      <w:tr w:rsidR="007E629B" w:rsidRPr="00925E39" w14:paraId="5D5C745D"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58EC7D02"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384AE37"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141C2A75"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209</w:t>
            </w:r>
          </w:p>
        </w:tc>
        <w:tc>
          <w:tcPr>
            <w:tcW w:w="1248" w:type="pct"/>
            <w:tcBorders>
              <w:top w:val="nil"/>
              <w:left w:val="nil"/>
              <w:bottom w:val="single" w:sz="4" w:space="0" w:color="auto"/>
              <w:right w:val="single" w:sz="4" w:space="0" w:color="auto"/>
            </w:tcBorders>
            <w:shd w:val="clear" w:color="auto" w:fill="auto"/>
            <w:vAlign w:val="center"/>
            <w:hideMark/>
          </w:tcPr>
          <w:p w14:paraId="17958001"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21.811.082</w:t>
            </w:r>
          </w:p>
        </w:tc>
      </w:tr>
      <w:tr w:rsidR="007E629B" w:rsidRPr="00925E39" w14:paraId="625F8A00"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3EE8F0FF"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9723EFB"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7EE6DC93"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244</w:t>
            </w:r>
          </w:p>
        </w:tc>
        <w:tc>
          <w:tcPr>
            <w:tcW w:w="1248" w:type="pct"/>
            <w:tcBorders>
              <w:top w:val="nil"/>
              <w:left w:val="nil"/>
              <w:bottom w:val="single" w:sz="4" w:space="0" w:color="auto"/>
              <w:right w:val="single" w:sz="4" w:space="0" w:color="auto"/>
            </w:tcBorders>
            <w:shd w:val="clear" w:color="auto" w:fill="auto"/>
            <w:vAlign w:val="center"/>
            <w:hideMark/>
          </w:tcPr>
          <w:p w14:paraId="79A8F8D9"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24.135.606</w:t>
            </w:r>
          </w:p>
        </w:tc>
      </w:tr>
      <w:tr w:rsidR="007E629B" w:rsidRPr="00925E39" w14:paraId="5D7B679E"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063E14DE"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SAVINJSKA</w:t>
            </w:r>
          </w:p>
        </w:tc>
        <w:tc>
          <w:tcPr>
            <w:tcW w:w="1593" w:type="pct"/>
            <w:tcBorders>
              <w:top w:val="nil"/>
              <w:left w:val="nil"/>
              <w:bottom w:val="single" w:sz="4" w:space="0" w:color="auto"/>
              <w:right w:val="single" w:sz="4" w:space="0" w:color="auto"/>
            </w:tcBorders>
            <w:shd w:val="clear" w:color="auto" w:fill="auto"/>
            <w:vAlign w:val="center"/>
            <w:hideMark/>
          </w:tcPr>
          <w:p w14:paraId="16B34D96"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SAVINJSKA</w:t>
            </w:r>
          </w:p>
        </w:tc>
        <w:tc>
          <w:tcPr>
            <w:tcW w:w="939" w:type="pct"/>
            <w:tcBorders>
              <w:top w:val="nil"/>
              <w:left w:val="nil"/>
              <w:bottom w:val="single" w:sz="4" w:space="0" w:color="auto"/>
              <w:right w:val="single" w:sz="4" w:space="0" w:color="auto"/>
            </w:tcBorders>
            <w:shd w:val="clear" w:color="auto" w:fill="auto"/>
            <w:vAlign w:val="center"/>
            <w:hideMark/>
          </w:tcPr>
          <w:p w14:paraId="77B42B29"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464</w:t>
            </w:r>
          </w:p>
        </w:tc>
        <w:tc>
          <w:tcPr>
            <w:tcW w:w="1248" w:type="pct"/>
            <w:tcBorders>
              <w:top w:val="nil"/>
              <w:left w:val="nil"/>
              <w:bottom w:val="single" w:sz="4" w:space="0" w:color="auto"/>
              <w:right w:val="single" w:sz="4" w:space="0" w:color="auto"/>
            </w:tcBorders>
            <w:shd w:val="clear" w:color="auto" w:fill="auto"/>
            <w:vAlign w:val="center"/>
            <w:hideMark/>
          </w:tcPr>
          <w:p w14:paraId="55E8C286"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101.967.090</w:t>
            </w:r>
          </w:p>
        </w:tc>
      </w:tr>
      <w:tr w:rsidR="007E629B" w:rsidRPr="00925E39" w14:paraId="73F84141"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6243098A"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40D1D79D"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4D496BC4"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1.050</w:t>
            </w:r>
          </w:p>
        </w:tc>
        <w:tc>
          <w:tcPr>
            <w:tcW w:w="1248" w:type="pct"/>
            <w:tcBorders>
              <w:top w:val="nil"/>
              <w:left w:val="nil"/>
              <w:bottom w:val="single" w:sz="4" w:space="0" w:color="auto"/>
              <w:right w:val="single" w:sz="4" w:space="0" w:color="auto"/>
            </w:tcBorders>
            <w:shd w:val="clear" w:color="auto" w:fill="auto"/>
            <w:vAlign w:val="center"/>
            <w:hideMark/>
          </w:tcPr>
          <w:p w14:paraId="14B80DDB"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303.860.282</w:t>
            </w:r>
          </w:p>
        </w:tc>
      </w:tr>
      <w:tr w:rsidR="007E629B" w:rsidRPr="00925E39" w14:paraId="27538C85"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15EC4B62"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2514B051"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vAlign w:val="center"/>
            <w:hideMark/>
          </w:tcPr>
          <w:p w14:paraId="25BCD25E"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1.514</w:t>
            </w:r>
          </w:p>
        </w:tc>
        <w:tc>
          <w:tcPr>
            <w:tcW w:w="1248" w:type="pct"/>
            <w:tcBorders>
              <w:top w:val="nil"/>
              <w:left w:val="nil"/>
              <w:bottom w:val="single" w:sz="4" w:space="0" w:color="auto"/>
              <w:right w:val="single" w:sz="4" w:space="0" w:color="auto"/>
            </w:tcBorders>
            <w:shd w:val="clear" w:color="auto" w:fill="auto"/>
            <w:vAlign w:val="center"/>
            <w:hideMark/>
          </w:tcPr>
          <w:p w14:paraId="57DF29CD"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405.827.372</w:t>
            </w:r>
          </w:p>
        </w:tc>
      </w:tr>
      <w:tr w:rsidR="007E629B" w:rsidRPr="00925E39" w14:paraId="02AC2098" w14:textId="77777777" w:rsidTr="00BD3704">
        <w:trPr>
          <w:trHeight w:val="300"/>
        </w:trPr>
        <w:tc>
          <w:tcPr>
            <w:tcW w:w="1220" w:type="pct"/>
            <w:vMerge w:val="restart"/>
            <w:tcBorders>
              <w:top w:val="nil"/>
              <w:left w:val="single" w:sz="4" w:space="0" w:color="auto"/>
              <w:bottom w:val="single" w:sz="4" w:space="0" w:color="000000"/>
              <w:right w:val="single" w:sz="4" w:space="0" w:color="auto"/>
            </w:tcBorders>
            <w:shd w:val="clear" w:color="auto" w:fill="auto"/>
            <w:vAlign w:val="center"/>
            <w:hideMark/>
          </w:tcPr>
          <w:p w14:paraId="4B428522" w14:textId="77777777" w:rsidR="007E629B" w:rsidRPr="00925E39" w:rsidRDefault="007E629B" w:rsidP="00BD3704">
            <w:pPr>
              <w:spacing w:after="0" w:line="240" w:lineRule="auto"/>
              <w:jc w:val="center"/>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ZASAVSKA</w:t>
            </w:r>
          </w:p>
        </w:tc>
        <w:tc>
          <w:tcPr>
            <w:tcW w:w="1593" w:type="pct"/>
            <w:tcBorders>
              <w:top w:val="nil"/>
              <w:left w:val="nil"/>
              <w:bottom w:val="single" w:sz="4" w:space="0" w:color="auto"/>
              <w:right w:val="single" w:sz="4" w:space="0" w:color="auto"/>
            </w:tcBorders>
            <w:shd w:val="clear" w:color="auto" w:fill="auto"/>
            <w:vAlign w:val="center"/>
            <w:hideMark/>
          </w:tcPr>
          <w:p w14:paraId="51FA59BE"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ZASAVSKA</w:t>
            </w:r>
          </w:p>
        </w:tc>
        <w:tc>
          <w:tcPr>
            <w:tcW w:w="939" w:type="pct"/>
            <w:tcBorders>
              <w:top w:val="nil"/>
              <w:left w:val="nil"/>
              <w:bottom w:val="single" w:sz="4" w:space="0" w:color="auto"/>
              <w:right w:val="single" w:sz="4" w:space="0" w:color="auto"/>
            </w:tcBorders>
            <w:shd w:val="clear" w:color="auto" w:fill="auto"/>
            <w:vAlign w:val="center"/>
            <w:hideMark/>
          </w:tcPr>
          <w:p w14:paraId="0C51B98D"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66</w:t>
            </w:r>
          </w:p>
        </w:tc>
        <w:tc>
          <w:tcPr>
            <w:tcW w:w="1248" w:type="pct"/>
            <w:tcBorders>
              <w:top w:val="nil"/>
              <w:left w:val="nil"/>
              <w:bottom w:val="single" w:sz="4" w:space="0" w:color="auto"/>
              <w:right w:val="single" w:sz="4" w:space="0" w:color="auto"/>
            </w:tcBorders>
            <w:shd w:val="clear" w:color="auto" w:fill="auto"/>
            <w:vAlign w:val="center"/>
            <w:hideMark/>
          </w:tcPr>
          <w:p w14:paraId="3647FC70"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9.413.232</w:t>
            </w:r>
          </w:p>
        </w:tc>
      </w:tr>
      <w:tr w:rsidR="007E629B" w:rsidRPr="00925E39" w14:paraId="53D48BD2"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206B1AC6"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47EED035" w14:textId="77777777" w:rsidR="007E629B" w:rsidRPr="00925E39" w:rsidRDefault="007E629B" w:rsidP="00BD3704">
            <w:pPr>
              <w:spacing w:after="0" w:line="240" w:lineRule="auto"/>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ostale regije</w:t>
            </w:r>
          </w:p>
        </w:tc>
        <w:tc>
          <w:tcPr>
            <w:tcW w:w="939" w:type="pct"/>
            <w:tcBorders>
              <w:top w:val="nil"/>
              <w:left w:val="nil"/>
              <w:bottom w:val="single" w:sz="4" w:space="0" w:color="auto"/>
              <w:right w:val="single" w:sz="4" w:space="0" w:color="auto"/>
            </w:tcBorders>
            <w:shd w:val="clear" w:color="auto" w:fill="auto"/>
            <w:vAlign w:val="center"/>
            <w:hideMark/>
          </w:tcPr>
          <w:p w14:paraId="2FB66D87"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241</w:t>
            </w:r>
          </w:p>
        </w:tc>
        <w:tc>
          <w:tcPr>
            <w:tcW w:w="1248" w:type="pct"/>
            <w:tcBorders>
              <w:top w:val="nil"/>
              <w:left w:val="nil"/>
              <w:bottom w:val="single" w:sz="4" w:space="0" w:color="auto"/>
              <w:right w:val="single" w:sz="4" w:space="0" w:color="auto"/>
            </w:tcBorders>
            <w:shd w:val="clear" w:color="auto" w:fill="auto"/>
            <w:vAlign w:val="center"/>
            <w:hideMark/>
          </w:tcPr>
          <w:p w14:paraId="04949995" w14:textId="77777777" w:rsidR="007E629B" w:rsidRPr="00925E39" w:rsidRDefault="007E629B" w:rsidP="00BD3704">
            <w:pPr>
              <w:spacing w:after="0" w:line="240" w:lineRule="auto"/>
              <w:jc w:val="right"/>
              <w:rPr>
                <w:rFonts w:ascii="Arial" w:eastAsia="Times New Roman" w:hAnsi="Arial" w:cs="Arial"/>
                <w:color w:val="000000"/>
                <w:sz w:val="18"/>
                <w:szCs w:val="18"/>
                <w:lang w:eastAsia="sl-SI"/>
              </w:rPr>
            </w:pPr>
            <w:r w:rsidRPr="00925E39">
              <w:rPr>
                <w:rFonts w:ascii="Arial" w:eastAsia="Times New Roman" w:hAnsi="Arial" w:cs="Arial"/>
                <w:color w:val="000000"/>
                <w:sz w:val="18"/>
                <w:szCs w:val="18"/>
                <w:lang w:eastAsia="sl-SI"/>
              </w:rPr>
              <w:t>13.251.916</w:t>
            </w:r>
          </w:p>
        </w:tc>
      </w:tr>
      <w:tr w:rsidR="007E629B" w:rsidRPr="00925E39" w14:paraId="0F1244F6" w14:textId="77777777" w:rsidTr="00BD3704">
        <w:trPr>
          <w:trHeight w:val="300"/>
        </w:trPr>
        <w:tc>
          <w:tcPr>
            <w:tcW w:w="1220" w:type="pct"/>
            <w:vMerge/>
            <w:tcBorders>
              <w:top w:val="nil"/>
              <w:left w:val="single" w:sz="4" w:space="0" w:color="auto"/>
              <w:bottom w:val="single" w:sz="4" w:space="0" w:color="000000"/>
              <w:right w:val="single" w:sz="4" w:space="0" w:color="auto"/>
            </w:tcBorders>
            <w:vAlign w:val="center"/>
            <w:hideMark/>
          </w:tcPr>
          <w:p w14:paraId="1C04D4F4" w14:textId="77777777" w:rsidR="007E629B" w:rsidRPr="00925E39" w:rsidRDefault="007E629B" w:rsidP="00BD3704">
            <w:pPr>
              <w:spacing w:after="0" w:line="240" w:lineRule="auto"/>
              <w:rPr>
                <w:rFonts w:ascii="Arial" w:eastAsia="Times New Roman" w:hAnsi="Arial" w:cs="Arial"/>
                <w:color w:val="000000"/>
                <w:sz w:val="18"/>
                <w:szCs w:val="18"/>
                <w:lang w:eastAsia="sl-SI"/>
              </w:rPr>
            </w:pPr>
          </w:p>
        </w:tc>
        <w:tc>
          <w:tcPr>
            <w:tcW w:w="1593" w:type="pct"/>
            <w:tcBorders>
              <w:top w:val="nil"/>
              <w:left w:val="nil"/>
              <w:bottom w:val="single" w:sz="4" w:space="0" w:color="auto"/>
              <w:right w:val="single" w:sz="4" w:space="0" w:color="auto"/>
            </w:tcBorders>
            <w:shd w:val="clear" w:color="auto" w:fill="auto"/>
            <w:vAlign w:val="center"/>
            <w:hideMark/>
          </w:tcPr>
          <w:p w14:paraId="006A4A12"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auto"/>
            <w:noWrap/>
            <w:vAlign w:val="center"/>
            <w:hideMark/>
          </w:tcPr>
          <w:p w14:paraId="08A83536"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307</w:t>
            </w:r>
          </w:p>
        </w:tc>
        <w:tc>
          <w:tcPr>
            <w:tcW w:w="1248" w:type="pct"/>
            <w:tcBorders>
              <w:top w:val="nil"/>
              <w:left w:val="nil"/>
              <w:bottom w:val="single" w:sz="4" w:space="0" w:color="auto"/>
              <w:right w:val="single" w:sz="4" w:space="0" w:color="auto"/>
            </w:tcBorders>
            <w:shd w:val="clear" w:color="auto" w:fill="auto"/>
            <w:noWrap/>
            <w:vAlign w:val="center"/>
            <w:hideMark/>
          </w:tcPr>
          <w:p w14:paraId="380E1396"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22.665.148</w:t>
            </w:r>
          </w:p>
        </w:tc>
      </w:tr>
      <w:tr w:rsidR="007E629B" w:rsidRPr="00925E39" w14:paraId="634BE4E8" w14:textId="77777777" w:rsidTr="00BD3704">
        <w:trPr>
          <w:trHeight w:val="300"/>
        </w:trPr>
        <w:tc>
          <w:tcPr>
            <w:tcW w:w="2813"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EC5CE5" w14:textId="77777777" w:rsidR="007E629B" w:rsidRPr="00925E39" w:rsidRDefault="007E629B" w:rsidP="00BD3704">
            <w:pPr>
              <w:spacing w:after="0" w:line="240" w:lineRule="auto"/>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Skupaj</w:t>
            </w:r>
          </w:p>
        </w:tc>
        <w:tc>
          <w:tcPr>
            <w:tcW w:w="939" w:type="pct"/>
            <w:tcBorders>
              <w:top w:val="nil"/>
              <w:left w:val="nil"/>
              <w:bottom w:val="single" w:sz="4" w:space="0" w:color="auto"/>
              <w:right w:val="single" w:sz="4" w:space="0" w:color="auto"/>
            </w:tcBorders>
            <w:shd w:val="clear" w:color="auto" w:fill="E7E6E6" w:themeFill="background2"/>
            <w:noWrap/>
            <w:vAlign w:val="center"/>
            <w:hideMark/>
          </w:tcPr>
          <w:p w14:paraId="68B49AA0"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16.967</w:t>
            </w:r>
          </w:p>
        </w:tc>
        <w:tc>
          <w:tcPr>
            <w:tcW w:w="1248" w:type="pct"/>
            <w:tcBorders>
              <w:top w:val="nil"/>
              <w:left w:val="nil"/>
              <w:bottom w:val="single" w:sz="4" w:space="0" w:color="auto"/>
              <w:right w:val="single" w:sz="4" w:space="0" w:color="auto"/>
            </w:tcBorders>
            <w:shd w:val="clear" w:color="auto" w:fill="E7E6E6" w:themeFill="background2"/>
            <w:noWrap/>
            <w:vAlign w:val="center"/>
            <w:hideMark/>
          </w:tcPr>
          <w:p w14:paraId="739CD95E" w14:textId="77777777" w:rsidR="007E629B" w:rsidRPr="00925E39" w:rsidRDefault="007E629B" w:rsidP="00BD3704">
            <w:pPr>
              <w:spacing w:after="0" w:line="240" w:lineRule="auto"/>
              <w:jc w:val="right"/>
              <w:rPr>
                <w:rFonts w:ascii="Arial" w:eastAsia="Times New Roman" w:hAnsi="Arial" w:cs="Arial"/>
                <w:b/>
                <w:bCs/>
                <w:color w:val="000000"/>
                <w:sz w:val="18"/>
                <w:szCs w:val="18"/>
                <w:lang w:eastAsia="sl-SI"/>
              </w:rPr>
            </w:pPr>
            <w:r w:rsidRPr="00925E39">
              <w:rPr>
                <w:rFonts w:ascii="Arial" w:eastAsia="Times New Roman" w:hAnsi="Arial" w:cs="Arial"/>
                <w:b/>
                <w:bCs/>
                <w:color w:val="000000"/>
                <w:sz w:val="18"/>
                <w:szCs w:val="18"/>
                <w:lang w:eastAsia="sl-SI"/>
              </w:rPr>
              <w:t>3.321.319.183</w:t>
            </w:r>
          </w:p>
        </w:tc>
      </w:tr>
    </w:tbl>
    <w:p w14:paraId="71997890" w14:textId="77777777" w:rsidR="007E629B" w:rsidRPr="00493398" w:rsidRDefault="007E629B" w:rsidP="007E629B">
      <w:pPr>
        <w:spacing w:before="120" w:after="120" w:line="240" w:lineRule="auto"/>
        <w:jc w:val="both"/>
        <w:rPr>
          <w:rFonts w:ascii="Arial" w:hAnsi="Arial" w:cs="Arial"/>
          <w:sz w:val="20"/>
          <w:highlight w:val="yellow"/>
        </w:rPr>
      </w:pPr>
    </w:p>
    <w:p w14:paraId="27B315D0" w14:textId="6B8F142D" w:rsidR="007E629B" w:rsidRPr="006217C9" w:rsidRDefault="007E629B" w:rsidP="007E629B">
      <w:pPr>
        <w:spacing w:before="120" w:after="120" w:line="240" w:lineRule="auto"/>
        <w:jc w:val="both"/>
        <w:rPr>
          <w:rFonts w:ascii="Arial" w:hAnsi="Arial" w:cs="Arial"/>
          <w:sz w:val="20"/>
        </w:rPr>
      </w:pPr>
      <w:r w:rsidRPr="006217C9">
        <w:rPr>
          <w:rFonts w:ascii="Arial" w:hAnsi="Arial" w:cs="Arial"/>
          <w:sz w:val="20"/>
        </w:rPr>
        <w:t xml:space="preserve">Preglednica </w:t>
      </w:r>
      <w:r w:rsidR="00003254">
        <w:rPr>
          <w:rFonts w:ascii="Arial" w:hAnsi="Arial" w:cs="Arial"/>
          <w:sz w:val="20"/>
        </w:rPr>
        <w:t>91</w:t>
      </w:r>
      <w:r w:rsidRPr="006217C9">
        <w:rPr>
          <w:rFonts w:ascii="Arial" w:hAnsi="Arial" w:cs="Arial"/>
          <w:sz w:val="20"/>
        </w:rPr>
        <w:t xml:space="preserve">: Javna naročila, oddana slovenskim ponudnikom, glede na velikost ponudnika </w:t>
      </w:r>
    </w:p>
    <w:tbl>
      <w:tblPr>
        <w:tblW w:w="5000" w:type="pct"/>
        <w:tblCellMar>
          <w:left w:w="70" w:type="dxa"/>
          <w:right w:w="70" w:type="dxa"/>
        </w:tblCellMar>
        <w:tblLook w:val="04A0" w:firstRow="1" w:lastRow="0" w:firstColumn="1" w:lastColumn="0" w:noHBand="0" w:noVBand="1"/>
      </w:tblPr>
      <w:tblGrid>
        <w:gridCol w:w="2959"/>
        <w:gridCol w:w="985"/>
        <w:gridCol w:w="1972"/>
        <w:gridCol w:w="1651"/>
        <w:gridCol w:w="1607"/>
      </w:tblGrid>
      <w:tr w:rsidR="007E629B" w:rsidRPr="006217C9" w14:paraId="43823269" w14:textId="77777777" w:rsidTr="00BD3704">
        <w:trPr>
          <w:trHeight w:val="300"/>
        </w:trPr>
        <w:tc>
          <w:tcPr>
            <w:tcW w:w="1612" w:type="pct"/>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C589CD0" w14:textId="77777777" w:rsidR="007E629B" w:rsidRPr="006217C9" w:rsidRDefault="007E629B" w:rsidP="00BD3704">
            <w:pPr>
              <w:spacing w:after="0" w:line="240" w:lineRule="auto"/>
              <w:jc w:val="center"/>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Velikost ponudnika</w:t>
            </w:r>
          </w:p>
        </w:tc>
        <w:tc>
          <w:tcPr>
            <w:tcW w:w="537" w:type="pct"/>
            <w:tcBorders>
              <w:top w:val="single" w:sz="4" w:space="0" w:color="auto"/>
              <w:left w:val="nil"/>
              <w:bottom w:val="single" w:sz="4" w:space="0" w:color="auto"/>
              <w:right w:val="single" w:sz="4" w:space="0" w:color="auto"/>
            </w:tcBorders>
            <w:shd w:val="clear" w:color="000000" w:fill="EDEDED"/>
            <w:noWrap/>
            <w:vAlign w:val="center"/>
            <w:hideMark/>
          </w:tcPr>
          <w:p w14:paraId="0E849FA6" w14:textId="77777777" w:rsidR="007E629B" w:rsidRPr="006217C9" w:rsidRDefault="007E629B" w:rsidP="00BD3704">
            <w:pPr>
              <w:spacing w:after="0" w:line="240" w:lineRule="auto"/>
              <w:jc w:val="center"/>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Št. naročil</w:t>
            </w:r>
          </w:p>
        </w:tc>
        <w:tc>
          <w:tcPr>
            <w:tcW w:w="1075" w:type="pct"/>
            <w:tcBorders>
              <w:top w:val="single" w:sz="4" w:space="0" w:color="auto"/>
              <w:left w:val="nil"/>
              <w:bottom w:val="single" w:sz="4" w:space="0" w:color="auto"/>
              <w:right w:val="single" w:sz="4" w:space="0" w:color="auto"/>
            </w:tcBorders>
            <w:shd w:val="clear" w:color="000000" w:fill="EDEDED"/>
            <w:noWrap/>
            <w:vAlign w:val="center"/>
            <w:hideMark/>
          </w:tcPr>
          <w:p w14:paraId="10ED4CBE" w14:textId="77777777" w:rsidR="007E629B" w:rsidRPr="006217C9" w:rsidRDefault="007E629B" w:rsidP="00BD3704">
            <w:pPr>
              <w:spacing w:after="0" w:line="240" w:lineRule="auto"/>
              <w:jc w:val="center"/>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Pogodbena vrednost</w:t>
            </w:r>
          </w:p>
        </w:tc>
        <w:tc>
          <w:tcPr>
            <w:tcW w:w="900" w:type="pct"/>
            <w:tcBorders>
              <w:top w:val="single" w:sz="4" w:space="0" w:color="auto"/>
              <w:left w:val="nil"/>
              <w:bottom w:val="single" w:sz="4" w:space="0" w:color="auto"/>
              <w:right w:val="single" w:sz="4" w:space="0" w:color="auto"/>
            </w:tcBorders>
            <w:shd w:val="clear" w:color="000000" w:fill="EDEDED"/>
            <w:noWrap/>
            <w:vAlign w:val="center"/>
            <w:hideMark/>
          </w:tcPr>
          <w:p w14:paraId="7AA5D9A8" w14:textId="77777777" w:rsidR="007E629B" w:rsidRPr="006217C9" w:rsidRDefault="007E629B" w:rsidP="00BD3704">
            <w:pPr>
              <w:spacing w:after="0" w:line="240" w:lineRule="auto"/>
              <w:jc w:val="center"/>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Delež v št. naročil</w:t>
            </w:r>
          </w:p>
        </w:tc>
        <w:tc>
          <w:tcPr>
            <w:tcW w:w="876" w:type="pct"/>
            <w:tcBorders>
              <w:top w:val="single" w:sz="4" w:space="0" w:color="auto"/>
              <w:left w:val="nil"/>
              <w:bottom w:val="single" w:sz="4" w:space="0" w:color="auto"/>
              <w:right w:val="single" w:sz="4" w:space="0" w:color="auto"/>
            </w:tcBorders>
            <w:shd w:val="clear" w:color="000000" w:fill="EDEDED"/>
            <w:noWrap/>
            <w:vAlign w:val="center"/>
            <w:hideMark/>
          </w:tcPr>
          <w:p w14:paraId="479BEA8E" w14:textId="77777777" w:rsidR="007E629B" w:rsidRPr="006217C9" w:rsidRDefault="007E629B" w:rsidP="00BD3704">
            <w:pPr>
              <w:spacing w:after="0" w:line="240" w:lineRule="auto"/>
              <w:jc w:val="center"/>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Delež v vrednosti</w:t>
            </w:r>
          </w:p>
        </w:tc>
      </w:tr>
      <w:tr w:rsidR="007E629B" w:rsidRPr="006217C9" w14:paraId="6F747CFB"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74D4C467" w14:textId="77777777" w:rsidR="007E629B" w:rsidRPr="006217C9" w:rsidRDefault="007E629B" w:rsidP="00BD3704">
            <w:pPr>
              <w:spacing w:after="0" w:line="240" w:lineRule="auto"/>
              <w:rPr>
                <w:rFonts w:ascii="Arial" w:eastAsia="Times New Roman" w:hAnsi="Arial" w:cs="Arial"/>
                <w:color w:val="000000"/>
                <w:sz w:val="18"/>
                <w:szCs w:val="18"/>
                <w:lang w:eastAsia="sl-SI"/>
              </w:rPr>
            </w:pPr>
            <w:proofErr w:type="spellStart"/>
            <w:r w:rsidRPr="006217C9">
              <w:rPr>
                <w:rFonts w:ascii="Arial" w:eastAsia="Times New Roman" w:hAnsi="Arial" w:cs="Arial"/>
                <w:color w:val="000000"/>
                <w:sz w:val="18"/>
                <w:szCs w:val="18"/>
                <w:lang w:eastAsia="sl-SI"/>
              </w:rPr>
              <w:t>Mikro</w:t>
            </w:r>
            <w:proofErr w:type="spellEnd"/>
            <w:r w:rsidRPr="006217C9">
              <w:rPr>
                <w:rFonts w:ascii="Arial" w:eastAsia="Times New Roman" w:hAnsi="Arial" w:cs="Arial"/>
                <w:color w:val="000000"/>
                <w:sz w:val="18"/>
                <w:szCs w:val="18"/>
                <w:lang w:eastAsia="sl-SI"/>
              </w:rPr>
              <w:t xml:space="preserve"> enote</w:t>
            </w:r>
          </w:p>
        </w:tc>
        <w:tc>
          <w:tcPr>
            <w:tcW w:w="537" w:type="pct"/>
            <w:tcBorders>
              <w:top w:val="nil"/>
              <w:left w:val="nil"/>
              <w:bottom w:val="single" w:sz="4" w:space="0" w:color="auto"/>
              <w:right w:val="single" w:sz="4" w:space="0" w:color="auto"/>
            </w:tcBorders>
            <w:shd w:val="clear" w:color="auto" w:fill="auto"/>
            <w:vAlign w:val="center"/>
            <w:hideMark/>
          </w:tcPr>
          <w:p w14:paraId="217F9097"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2.712</w:t>
            </w:r>
          </w:p>
        </w:tc>
        <w:tc>
          <w:tcPr>
            <w:tcW w:w="1075" w:type="pct"/>
            <w:tcBorders>
              <w:top w:val="nil"/>
              <w:left w:val="nil"/>
              <w:bottom w:val="single" w:sz="4" w:space="0" w:color="auto"/>
              <w:right w:val="single" w:sz="4" w:space="0" w:color="auto"/>
            </w:tcBorders>
            <w:shd w:val="clear" w:color="auto" w:fill="auto"/>
            <w:vAlign w:val="center"/>
            <w:hideMark/>
          </w:tcPr>
          <w:p w14:paraId="35DABD5C"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320.257.276</w:t>
            </w:r>
          </w:p>
        </w:tc>
        <w:tc>
          <w:tcPr>
            <w:tcW w:w="900" w:type="pct"/>
            <w:tcBorders>
              <w:top w:val="nil"/>
              <w:left w:val="nil"/>
              <w:bottom w:val="single" w:sz="4" w:space="0" w:color="auto"/>
              <w:right w:val="single" w:sz="4" w:space="0" w:color="auto"/>
            </w:tcBorders>
            <w:shd w:val="clear" w:color="auto" w:fill="auto"/>
            <w:noWrap/>
            <w:vAlign w:val="center"/>
            <w:hideMark/>
          </w:tcPr>
          <w:p w14:paraId="239F375C"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15,98 %</w:t>
            </w:r>
          </w:p>
        </w:tc>
        <w:tc>
          <w:tcPr>
            <w:tcW w:w="876" w:type="pct"/>
            <w:tcBorders>
              <w:top w:val="nil"/>
              <w:left w:val="nil"/>
              <w:bottom w:val="single" w:sz="4" w:space="0" w:color="auto"/>
              <w:right w:val="single" w:sz="4" w:space="0" w:color="auto"/>
            </w:tcBorders>
            <w:shd w:val="clear" w:color="auto" w:fill="auto"/>
            <w:noWrap/>
            <w:vAlign w:val="center"/>
            <w:hideMark/>
          </w:tcPr>
          <w:p w14:paraId="2E1B7C18"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9,64 %</w:t>
            </w:r>
          </w:p>
        </w:tc>
      </w:tr>
      <w:tr w:rsidR="007E629B" w:rsidRPr="006217C9" w14:paraId="573FA856"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62EBA856" w14:textId="77777777" w:rsidR="007E629B" w:rsidRPr="006217C9" w:rsidRDefault="007E629B" w:rsidP="00BD3704">
            <w:pPr>
              <w:spacing w:after="0" w:line="240" w:lineRule="auto"/>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Majhne enote</w:t>
            </w:r>
          </w:p>
        </w:tc>
        <w:tc>
          <w:tcPr>
            <w:tcW w:w="537" w:type="pct"/>
            <w:tcBorders>
              <w:top w:val="nil"/>
              <w:left w:val="nil"/>
              <w:bottom w:val="single" w:sz="4" w:space="0" w:color="auto"/>
              <w:right w:val="single" w:sz="4" w:space="0" w:color="auto"/>
            </w:tcBorders>
            <w:shd w:val="clear" w:color="auto" w:fill="auto"/>
            <w:vAlign w:val="center"/>
            <w:hideMark/>
          </w:tcPr>
          <w:p w14:paraId="05A5CE87"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5.824</w:t>
            </w:r>
          </w:p>
        </w:tc>
        <w:tc>
          <w:tcPr>
            <w:tcW w:w="1075" w:type="pct"/>
            <w:tcBorders>
              <w:top w:val="nil"/>
              <w:left w:val="nil"/>
              <w:bottom w:val="single" w:sz="4" w:space="0" w:color="auto"/>
              <w:right w:val="single" w:sz="4" w:space="0" w:color="auto"/>
            </w:tcBorders>
            <w:shd w:val="clear" w:color="auto" w:fill="auto"/>
            <w:vAlign w:val="center"/>
            <w:hideMark/>
          </w:tcPr>
          <w:p w14:paraId="44F0B801"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850.517.603</w:t>
            </w:r>
          </w:p>
        </w:tc>
        <w:tc>
          <w:tcPr>
            <w:tcW w:w="900" w:type="pct"/>
            <w:tcBorders>
              <w:top w:val="nil"/>
              <w:left w:val="nil"/>
              <w:bottom w:val="single" w:sz="4" w:space="0" w:color="auto"/>
              <w:right w:val="single" w:sz="4" w:space="0" w:color="auto"/>
            </w:tcBorders>
            <w:shd w:val="clear" w:color="auto" w:fill="auto"/>
            <w:noWrap/>
            <w:vAlign w:val="center"/>
            <w:hideMark/>
          </w:tcPr>
          <w:p w14:paraId="61CFE995"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34,33 %</w:t>
            </w:r>
          </w:p>
        </w:tc>
        <w:tc>
          <w:tcPr>
            <w:tcW w:w="876" w:type="pct"/>
            <w:tcBorders>
              <w:top w:val="nil"/>
              <w:left w:val="nil"/>
              <w:bottom w:val="single" w:sz="4" w:space="0" w:color="auto"/>
              <w:right w:val="single" w:sz="4" w:space="0" w:color="auto"/>
            </w:tcBorders>
            <w:shd w:val="clear" w:color="auto" w:fill="auto"/>
            <w:noWrap/>
            <w:vAlign w:val="center"/>
            <w:hideMark/>
          </w:tcPr>
          <w:p w14:paraId="0040F690"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25,61 %</w:t>
            </w:r>
          </w:p>
        </w:tc>
      </w:tr>
      <w:tr w:rsidR="007E629B" w:rsidRPr="006217C9" w14:paraId="53136512"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4029C3A9" w14:textId="77777777" w:rsidR="007E629B" w:rsidRPr="006217C9" w:rsidRDefault="007E629B" w:rsidP="00BD3704">
            <w:pPr>
              <w:spacing w:after="0" w:line="240" w:lineRule="auto"/>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Srednje enote</w:t>
            </w:r>
          </w:p>
        </w:tc>
        <w:tc>
          <w:tcPr>
            <w:tcW w:w="537" w:type="pct"/>
            <w:tcBorders>
              <w:top w:val="nil"/>
              <w:left w:val="nil"/>
              <w:bottom w:val="single" w:sz="4" w:space="0" w:color="auto"/>
              <w:right w:val="single" w:sz="4" w:space="0" w:color="auto"/>
            </w:tcBorders>
            <w:shd w:val="clear" w:color="auto" w:fill="auto"/>
            <w:vAlign w:val="center"/>
            <w:hideMark/>
          </w:tcPr>
          <w:p w14:paraId="1D43F926"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3.739</w:t>
            </w:r>
          </w:p>
        </w:tc>
        <w:tc>
          <w:tcPr>
            <w:tcW w:w="1075" w:type="pct"/>
            <w:tcBorders>
              <w:top w:val="nil"/>
              <w:left w:val="nil"/>
              <w:bottom w:val="single" w:sz="4" w:space="0" w:color="auto"/>
              <w:right w:val="single" w:sz="4" w:space="0" w:color="auto"/>
            </w:tcBorders>
            <w:shd w:val="clear" w:color="auto" w:fill="auto"/>
            <w:vAlign w:val="center"/>
            <w:hideMark/>
          </w:tcPr>
          <w:p w14:paraId="53B9D69C"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766.547.282</w:t>
            </w:r>
          </w:p>
        </w:tc>
        <w:tc>
          <w:tcPr>
            <w:tcW w:w="900" w:type="pct"/>
            <w:tcBorders>
              <w:top w:val="nil"/>
              <w:left w:val="nil"/>
              <w:bottom w:val="single" w:sz="4" w:space="0" w:color="auto"/>
              <w:right w:val="single" w:sz="4" w:space="0" w:color="auto"/>
            </w:tcBorders>
            <w:shd w:val="clear" w:color="auto" w:fill="auto"/>
            <w:noWrap/>
            <w:vAlign w:val="center"/>
            <w:hideMark/>
          </w:tcPr>
          <w:p w14:paraId="1B6AF42B"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22,04 %</w:t>
            </w:r>
          </w:p>
        </w:tc>
        <w:tc>
          <w:tcPr>
            <w:tcW w:w="876" w:type="pct"/>
            <w:tcBorders>
              <w:top w:val="nil"/>
              <w:left w:val="nil"/>
              <w:bottom w:val="single" w:sz="4" w:space="0" w:color="auto"/>
              <w:right w:val="single" w:sz="4" w:space="0" w:color="auto"/>
            </w:tcBorders>
            <w:shd w:val="clear" w:color="auto" w:fill="auto"/>
            <w:noWrap/>
            <w:vAlign w:val="center"/>
            <w:hideMark/>
          </w:tcPr>
          <w:p w14:paraId="7125D2C3"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23,08 %</w:t>
            </w:r>
          </w:p>
        </w:tc>
      </w:tr>
      <w:tr w:rsidR="007E629B" w:rsidRPr="006217C9" w14:paraId="73E4D4E8"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2A19427A" w14:textId="77777777" w:rsidR="007E629B" w:rsidRPr="006217C9" w:rsidRDefault="007E629B" w:rsidP="00BD3704">
            <w:pPr>
              <w:spacing w:after="0" w:line="240" w:lineRule="auto"/>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Velike enote</w:t>
            </w:r>
          </w:p>
        </w:tc>
        <w:tc>
          <w:tcPr>
            <w:tcW w:w="537" w:type="pct"/>
            <w:tcBorders>
              <w:top w:val="nil"/>
              <w:left w:val="nil"/>
              <w:bottom w:val="single" w:sz="4" w:space="0" w:color="auto"/>
              <w:right w:val="single" w:sz="4" w:space="0" w:color="auto"/>
            </w:tcBorders>
            <w:shd w:val="clear" w:color="auto" w:fill="auto"/>
            <w:vAlign w:val="center"/>
            <w:hideMark/>
          </w:tcPr>
          <w:p w14:paraId="2617FB1E"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4.089</w:t>
            </w:r>
          </w:p>
        </w:tc>
        <w:tc>
          <w:tcPr>
            <w:tcW w:w="1075" w:type="pct"/>
            <w:tcBorders>
              <w:top w:val="nil"/>
              <w:left w:val="nil"/>
              <w:bottom w:val="single" w:sz="4" w:space="0" w:color="auto"/>
              <w:right w:val="single" w:sz="4" w:space="0" w:color="auto"/>
            </w:tcBorders>
            <w:shd w:val="clear" w:color="auto" w:fill="auto"/>
            <w:vAlign w:val="center"/>
            <w:hideMark/>
          </w:tcPr>
          <w:p w14:paraId="01097B9A"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1.290.189.981</w:t>
            </w:r>
          </w:p>
        </w:tc>
        <w:tc>
          <w:tcPr>
            <w:tcW w:w="900" w:type="pct"/>
            <w:tcBorders>
              <w:top w:val="nil"/>
              <w:left w:val="nil"/>
              <w:bottom w:val="single" w:sz="4" w:space="0" w:color="auto"/>
              <w:right w:val="single" w:sz="4" w:space="0" w:color="auto"/>
            </w:tcBorders>
            <w:shd w:val="clear" w:color="auto" w:fill="auto"/>
            <w:noWrap/>
            <w:vAlign w:val="center"/>
            <w:hideMark/>
          </w:tcPr>
          <w:p w14:paraId="63D78448"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24,10 %</w:t>
            </w:r>
          </w:p>
        </w:tc>
        <w:tc>
          <w:tcPr>
            <w:tcW w:w="876" w:type="pct"/>
            <w:tcBorders>
              <w:top w:val="nil"/>
              <w:left w:val="nil"/>
              <w:bottom w:val="single" w:sz="4" w:space="0" w:color="auto"/>
              <w:right w:val="single" w:sz="4" w:space="0" w:color="auto"/>
            </w:tcBorders>
            <w:shd w:val="clear" w:color="auto" w:fill="auto"/>
            <w:noWrap/>
            <w:vAlign w:val="center"/>
            <w:hideMark/>
          </w:tcPr>
          <w:p w14:paraId="5DFAA6FB"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38,85 %</w:t>
            </w:r>
          </w:p>
        </w:tc>
      </w:tr>
      <w:tr w:rsidR="007E629B" w:rsidRPr="006217C9" w14:paraId="7BCDF550"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2CC8AD70" w14:textId="77777777" w:rsidR="007E629B" w:rsidRPr="006217C9" w:rsidRDefault="007E629B" w:rsidP="00BD3704">
            <w:pPr>
              <w:spacing w:after="0" w:line="240" w:lineRule="auto"/>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Velikost RS se ne izračunava</w:t>
            </w:r>
          </w:p>
        </w:tc>
        <w:tc>
          <w:tcPr>
            <w:tcW w:w="537" w:type="pct"/>
            <w:tcBorders>
              <w:top w:val="nil"/>
              <w:left w:val="nil"/>
              <w:bottom w:val="single" w:sz="4" w:space="0" w:color="auto"/>
              <w:right w:val="single" w:sz="4" w:space="0" w:color="auto"/>
            </w:tcBorders>
            <w:shd w:val="clear" w:color="auto" w:fill="auto"/>
            <w:vAlign w:val="center"/>
            <w:hideMark/>
          </w:tcPr>
          <w:p w14:paraId="29B25D8F"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481</w:t>
            </w:r>
          </w:p>
        </w:tc>
        <w:tc>
          <w:tcPr>
            <w:tcW w:w="1075" w:type="pct"/>
            <w:tcBorders>
              <w:top w:val="nil"/>
              <w:left w:val="nil"/>
              <w:bottom w:val="single" w:sz="4" w:space="0" w:color="auto"/>
              <w:right w:val="single" w:sz="4" w:space="0" w:color="auto"/>
            </w:tcBorders>
            <w:shd w:val="clear" w:color="auto" w:fill="auto"/>
            <w:vAlign w:val="center"/>
            <w:hideMark/>
          </w:tcPr>
          <w:p w14:paraId="3ABBEF72"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75.605.161</w:t>
            </w:r>
          </w:p>
        </w:tc>
        <w:tc>
          <w:tcPr>
            <w:tcW w:w="900" w:type="pct"/>
            <w:tcBorders>
              <w:top w:val="nil"/>
              <w:left w:val="nil"/>
              <w:bottom w:val="single" w:sz="4" w:space="0" w:color="auto"/>
              <w:right w:val="single" w:sz="4" w:space="0" w:color="auto"/>
            </w:tcBorders>
            <w:shd w:val="clear" w:color="auto" w:fill="auto"/>
            <w:noWrap/>
            <w:vAlign w:val="center"/>
            <w:hideMark/>
          </w:tcPr>
          <w:p w14:paraId="56DDC09B"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2,83 %</w:t>
            </w:r>
          </w:p>
        </w:tc>
        <w:tc>
          <w:tcPr>
            <w:tcW w:w="876" w:type="pct"/>
            <w:tcBorders>
              <w:top w:val="nil"/>
              <w:left w:val="nil"/>
              <w:bottom w:val="single" w:sz="4" w:space="0" w:color="auto"/>
              <w:right w:val="single" w:sz="4" w:space="0" w:color="auto"/>
            </w:tcBorders>
            <w:shd w:val="clear" w:color="auto" w:fill="auto"/>
            <w:noWrap/>
            <w:vAlign w:val="center"/>
            <w:hideMark/>
          </w:tcPr>
          <w:p w14:paraId="1432CC22"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2,28 %</w:t>
            </w:r>
          </w:p>
        </w:tc>
      </w:tr>
      <w:tr w:rsidR="007E629B" w:rsidRPr="006217C9" w14:paraId="084A965D"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auto"/>
            <w:vAlign w:val="center"/>
            <w:hideMark/>
          </w:tcPr>
          <w:p w14:paraId="2748EA69" w14:textId="77777777" w:rsidR="007E629B" w:rsidRPr="006217C9" w:rsidRDefault="007E629B" w:rsidP="00BD3704">
            <w:pPr>
              <w:spacing w:after="0" w:line="240" w:lineRule="auto"/>
              <w:rPr>
                <w:rFonts w:ascii="Arial" w:eastAsia="Times New Roman" w:hAnsi="Arial" w:cs="Arial"/>
                <w:color w:val="000000"/>
                <w:sz w:val="18"/>
                <w:szCs w:val="18"/>
                <w:lang w:eastAsia="sl-SI"/>
              </w:rPr>
            </w:pPr>
            <w:r w:rsidRPr="006217C9">
              <w:rPr>
                <w:rFonts w:ascii="Arial" w:eastAsia="Times New Roman" w:hAnsi="Arial" w:cs="Arial"/>
                <w:color w:val="000000"/>
                <w:sz w:val="18"/>
                <w:szCs w:val="18"/>
                <w:lang w:eastAsia="sl-SI"/>
              </w:rPr>
              <w:t>Ni podatka o velikosti</w:t>
            </w:r>
          </w:p>
        </w:tc>
        <w:tc>
          <w:tcPr>
            <w:tcW w:w="537" w:type="pct"/>
            <w:tcBorders>
              <w:top w:val="nil"/>
              <w:left w:val="nil"/>
              <w:bottom w:val="single" w:sz="4" w:space="0" w:color="auto"/>
              <w:right w:val="single" w:sz="4" w:space="0" w:color="auto"/>
            </w:tcBorders>
            <w:shd w:val="clear" w:color="auto" w:fill="auto"/>
            <w:vAlign w:val="center"/>
            <w:hideMark/>
          </w:tcPr>
          <w:p w14:paraId="33558ACC"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122</w:t>
            </w:r>
          </w:p>
        </w:tc>
        <w:tc>
          <w:tcPr>
            <w:tcW w:w="1075" w:type="pct"/>
            <w:tcBorders>
              <w:top w:val="nil"/>
              <w:left w:val="nil"/>
              <w:bottom w:val="single" w:sz="4" w:space="0" w:color="auto"/>
              <w:right w:val="single" w:sz="4" w:space="0" w:color="auto"/>
            </w:tcBorders>
            <w:shd w:val="clear" w:color="auto" w:fill="auto"/>
            <w:vAlign w:val="center"/>
            <w:hideMark/>
          </w:tcPr>
          <w:p w14:paraId="73BA86FA"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18.201.880</w:t>
            </w:r>
          </w:p>
        </w:tc>
        <w:tc>
          <w:tcPr>
            <w:tcW w:w="900" w:type="pct"/>
            <w:tcBorders>
              <w:top w:val="nil"/>
              <w:left w:val="nil"/>
              <w:bottom w:val="single" w:sz="4" w:space="0" w:color="auto"/>
              <w:right w:val="single" w:sz="4" w:space="0" w:color="auto"/>
            </w:tcBorders>
            <w:shd w:val="clear" w:color="auto" w:fill="auto"/>
            <w:noWrap/>
            <w:vAlign w:val="center"/>
            <w:hideMark/>
          </w:tcPr>
          <w:p w14:paraId="55D920FA"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0,72 %</w:t>
            </w:r>
          </w:p>
        </w:tc>
        <w:tc>
          <w:tcPr>
            <w:tcW w:w="876" w:type="pct"/>
            <w:tcBorders>
              <w:top w:val="nil"/>
              <w:left w:val="nil"/>
              <w:bottom w:val="single" w:sz="4" w:space="0" w:color="auto"/>
              <w:right w:val="single" w:sz="4" w:space="0" w:color="auto"/>
            </w:tcBorders>
            <w:shd w:val="clear" w:color="auto" w:fill="auto"/>
            <w:noWrap/>
            <w:vAlign w:val="center"/>
            <w:hideMark/>
          </w:tcPr>
          <w:p w14:paraId="05D2EFEA" w14:textId="77777777" w:rsidR="007E629B" w:rsidRPr="006217C9" w:rsidRDefault="007E629B" w:rsidP="00BD3704">
            <w:pPr>
              <w:spacing w:after="0" w:line="240" w:lineRule="auto"/>
              <w:jc w:val="right"/>
              <w:rPr>
                <w:rFonts w:ascii="Arial" w:eastAsia="Times New Roman" w:hAnsi="Arial" w:cs="Arial"/>
                <w:color w:val="000000"/>
                <w:sz w:val="18"/>
                <w:szCs w:val="18"/>
                <w:lang w:eastAsia="sl-SI"/>
              </w:rPr>
            </w:pPr>
            <w:r w:rsidRPr="006217C9">
              <w:rPr>
                <w:rFonts w:ascii="Arial" w:hAnsi="Arial" w:cs="Arial"/>
                <w:sz w:val="18"/>
                <w:szCs w:val="18"/>
              </w:rPr>
              <w:t>0,55 %</w:t>
            </w:r>
          </w:p>
        </w:tc>
      </w:tr>
      <w:tr w:rsidR="007E629B" w:rsidRPr="006217C9" w14:paraId="63655109" w14:textId="77777777" w:rsidTr="00BD3704">
        <w:trPr>
          <w:trHeight w:val="300"/>
        </w:trPr>
        <w:tc>
          <w:tcPr>
            <w:tcW w:w="1612" w:type="pct"/>
            <w:tcBorders>
              <w:top w:val="nil"/>
              <w:left w:val="single" w:sz="4" w:space="0" w:color="auto"/>
              <w:bottom w:val="single" w:sz="4" w:space="0" w:color="auto"/>
              <w:right w:val="single" w:sz="4" w:space="0" w:color="auto"/>
            </w:tcBorders>
            <w:shd w:val="clear" w:color="auto" w:fill="E7E6E6" w:themeFill="background2"/>
            <w:noWrap/>
            <w:vAlign w:val="center"/>
            <w:hideMark/>
          </w:tcPr>
          <w:p w14:paraId="307723A9" w14:textId="77777777" w:rsidR="007E629B" w:rsidRPr="006217C9" w:rsidRDefault="007E629B" w:rsidP="00BD3704">
            <w:pPr>
              <w:spacing w:after="0" w:line="240" w:lineRule="auto"/>
              <w:rPr>
                <w:rFonts w:ascii="Arial" w:eastAsia="Times New Roman" w:hAnsi="Arial" w:cs="Arial"/>
                <w:b/>
                <w:bCs/>
                <w:color w:val="000000"/>
                <w:sz w:val="18"/>
                <w:szCs w:val="18"/>
                <w:lang w:eastAsia="sl-SI"/>
              </w:rPr>
            </w:pPr>
            <w:r w:rsidRPr="006217C9">
              <w:rPr>
                <w:rFonts w:ascii="Arial" w:eastAsia="Times New Roman" w:hAnsi="Arial" w:cs="Arial"/>
                <w:b/>
                <w:bCs/>
                <w:color w:val="000000"/>
                <w:sz w:val="18"/>
                <w:szCs w:val="18"/>
                <w:lang w:eastAsia="sl-SI"/>
              </w:rPr>
              <w:t>Skupaj</w:t>
            </w:r>
          </w:p>
        </w:tc>
        <w:tc>
          <w:tcPr>
            <w:tcW w:w="537" w:type="pct"/>
            <w:tcBorders>
              <w:top w:val="nil"/>
              <w:left w:val="nil"/>
              <w:bottom w:val="single" w:sz="4" w:space="0" w:color="auto"/>
              <w:right w:val="single" w:sz="4" w:space="0" w:color="auto"/>
            </w:tcBorders>
            <w:shd w:val="clear" w:color="auto" w:fill="E7E6E6" w:themeFill="background2"/>
            <w:noWrap/>
            <w:vAlign w:val="center"/>
            <w:hideMark/>
          </w:tcPr>
          <w:p w14:paraId="659FD4DF" w14:textId="77777777" w:rsidR="007E629B" w:rsidRPr="006217C9" w:rsidRDefault="007E629B" w:rsidP="00BD3704">
            <w:pPr>
              <w:spacing w:after="0" w:line="240" w:lineRule="auto"/>
              <w:jc w:val="right"/>
              <w:rPr>
                <w:rFonts w:ascii="Arial" w:eastAsia="Times New Roman" w:hAnsi="Arial" w:cs="Arial"/>
                <w:b/>
                <w:bCs/>
                <w:color w:val="000000"/>
                <w:sz w:val="18"/>
                <w:szCs w:val="18"/>
                <w:lang w:eastAsia="sl-SI"/>
              </w:rPr>
            </w:pPr>
            <w:r w:rsidRPr="006217C9">
              <w:rPr>
                <w:rFonts w:ascii="Arial" w:hAnsi="Arial" w:cs="Arial"/>
                <w:b/>
                <w:bCs/>
                <w:sz w:val="18"/>
                <w:szCs w:val="18"/>
              </w:rPr>
              <w:t>16.967</w:t>
            </w:r>
          </w:p>
        </w:tc>
        <w:tc>
          <w:tcPr>
            <w:tcW w:w="1075" w:type="pct"/>
            <w:tcBorders>
              <w:top w:val="nil"/>
              <w:left w:val="nil"/>
              <w:bottom w:val="single" w:sz="4" w:space="0" w:color="auto"/>
              <w:right w:val="single" w:sz="4" w:space="0" w:color="auto"/>
            </w:tcBorders>
            <w:shd w:val="clear" w:color="auto" w:fill="E7E6E6" w:themeFill="background2"/>
            <w:noWrap/>
            <w:vAlign w:val="center"/>
            <w:hideMark/>
          </w:tcPr>
          <w:p w14:paraId="3FB65DFB" w14:textId="77777777" w:rsidR="007E629B" w:rsidRPr="006217C9" w:rsidRDefault="007E629B" w:rsidP="00BD3704">
            <w:pPr>
              <w:spacing w:after="0" w:line="240" w:lineRule="auto"/>
              <w:jc w:val="right"/>
              <w:rPr>
                <w:rFonts w:ascii="Arial" w:eastAsia="Times New Roman" w:hAnsi="Arial" w:cs="Arial"/>
                <w:b/>
                <w:bCs/>
                <w:color w:val="000000"/>
                <w:sz w:val="18"/>
                <w:szCs w:val="18"/>
                <w:lang w:eastAsia="sl-SI"/>
              </w:rPr>
            </w:pPr>
            <w:r w:rsidRPr="006217C9">
              <w:rPr>
                <w:rFonts w:ascii="Arial" w:hAnsi="Arial" w:cs="Arial"/>
                <w:b/>
                <w:bCs/>
                <w:sz w:val="18"/>
                <w:szCs w:val="18"/>
              </w:rPr>
              <w:t>3.321.319.183</w:t>
            </w:r>
          </w:p>
        </w:tc>
        <w:tc>
          <w:tcPr>
            <w:tcW w:w="900" w:type="pct"/>
            <w:tcBorders>
              <w:top w:val="nil"/>
              <w:left w:val="nil"/>
              <w:bottom w:val="single" w:sz="4" w:space="0" w:color="auto"/>
              <w:right w:val="single" w:sz="4" w:space="0" w:color="auto"/>
            </w:tcBorders>
            <w:shd w:val="clear" w:color="auto" w:fill="E7E6E6" w:themeFill="background2"/>
            <w:noWrap/>
            <w:vAlign w:val="center"/>
            <w:hideMark/>
          </w:tcPr>
          <w:p w14:paraId="52404065" w14:textId="77777777" w:rsidR="007E629B" w:rsidRPr="006217C9" w:rsidRDefault="007E629B" w:rsidP="00BD3704">
            <w:pPr>
              <w:spacing w:after="0" w:line="240" w:lineRule="auto"/>
              <w:jc w:val="right"/>
              <w:rPr>
                <w:rFonts w:ascii="Arial" w:eastAsia="Times New Roman" w:hAnsi="Arial" w:cs="Arial"/>
                <w:b/>
                <w:bCs/>
                <w:color w:val="000000"/>
                <w:sz w:val="18"/>
                <w:szCs w:val="18"/>
                <w:lang w:eastAsia="sl-SI"/>
              </w:rPr>
            </w:pPr>
            <w:r w:rsidRPr="006217C9">
              <w:rPr>
                <w:rFonts w:ascii="Arial" w:hAnsi="Arial" w:cs="Arial"/>
                <w:b/>
                <w:bCs/>
                <w:sz w:val="18"/>
                <w:szCs w:val="18"/>
              </w:rPr>
              <w:t>100,00 %</w:t>
            </w:r>
          </w:p>
        </w:tc>
        <w:tc>
          <w:tcPr>
            <w:tcW w:w="876" w:type="pct"/>
            <w:tcBorders>
              <w:top w:val="nil"/>
              <w:left w:val="nil"/>
              <w:bottom w:val="single" w:sz="4" w:space="0" w:color="auto"/>
              <w:right w:val="single" w:sz="4" w:space="0" w:color="auto"/>
            </w:tcBorders>
            <w:shd w:val="clear" w:color="auto" w:fill="E7E6E6" w:themeFill="background2"/>
            <w:noWrap/>
            <w:vAlign w:val="center"/>
            <w:hideMark/>
          </w:tcPr>
          <w:p w14:paraId="05F35735" w14:textId="77777777" w:rsidR="007E629B" w:rsidRPr="006217C9" w:rsidRDefault="007E629B" w:rsidP="00BD3704">
            <w:pPr>
              <w:spacing w:after="0" w:line="240" w:lineRule="auto"/>
              <w:jc w:val="right"/>
              <w:rPr>
                <w:rFonts w:ascii="Arial" w:eastAsia="Times New Roman" w:hAnsi="Arial" w:cs="Arial"/>
                <w:b/>
                <w:bCs/>
                <w:color w:val="000000"/>
                <w:sz w:val="18"/>
                <w:szCs w:val="18"/>
                <w:lang w:eastAsia="sl-SI"/>
              </w:rPr>
            </w:pPr>
            <w:r w:rsidRPr="006217C9">
              <w:rPr>
                <w:rFonts w:ascii="Arial" w:hAnsi="Arial" w:cs="Arial"/>
                <w:b/>
                <w:bCs/>
                <w:sz w:val="18"/>
                <w:szCs w:val="18"/>
              </w:rPr>
              <w:t>100,00 %</w:t>
            </w:r>
          </w:p>
        </w:tc>
      </w:tr>
    </w:tbl>
    <w:p w14:paraId="40E2BCBB" w14:textId="77777777" w:rsidR="007E629B" w:rsidRPr="00493398" w:rsidRDefault="007E629B" w:rsidP="007E629B">
      <w:pPr>
        <w:spacing w:before="120" w:after="120" w:line="240" w:lineRule="auto"/>
        <w:jc w:val="both"/>
        <w:rPr>
          <w:rFonts w:ascii="Arial" w:hAnsi="Arial" w:cs="Arial"/>
          <w:sz w:val="20"/>
          <w:highlight w:val="yellow"/>
        </w:rPr>
      </w:pPr>
    </w:p>
    <w:p w14:paraId="556F3271" w14:textId="0DEC9494" w:rsidR="007E629B" w:rsidRPr="0087376D" w:rsidRDefault="007E629B" w:rsidP="007E629B">
      <w:pPr>
        <w:spacing w:before="120" w:after="120" w:line="240" w:lineRule="auto"/>
        <w:jc w:val="both"/>
        <w:rPr>
          <w:rFonts w:ascii="Arial" w:hAnsi="Arial" w:cs="Arial"/>
          <w:sz w:val="20"/>
        </w:rPr>
      </w:pPr>
      <w:r w:rsidRPr="0087376D">
        <w:rPr>
          <w:rFonts w:ascii="Arial" w:hAnsi="Arial" w:cs="Arial"/>
          <w:sz w:val="20"/>
        </w:rPr>
        <w:t xml:space="preserve">Preglednica </w:t>
      </w:r>
      <w:r w:rsidR="00003254">
        <w:rPr>
          <w:rFonts w:ascii="Arial" w:hAnsi="Arial" w:cs="Arial"/>
          <w:sz w:val="20"/>
        </w:rPr>
        <w:t>92</w:t>
      </w:r>
      <w:r w:rsidRPr="0087376D">
        <w:rPr>
          <w:rFonts w:ascii="Arial" w:hAnsi="Arial" w:cs="Arial"/>
          <w:sz w:val="20"/>
        </w:rPr>
        <w:t>: Javna naročila, oddana slovenskim ponudnikom, glede na regijo naročnika in velikost ponudnika</w:t>
      </w:r>
    </w:p>
    <w:tbl>
      <w:tblPr>
        <w:tblW w:w="5000" w:type="pct"/>
        <w:tblCellMar>
          <w:left w:w="70" w:type="dxa"/>
          <w:right w:w="70" w:type="dxa"/>
        </w:tblCellMar>
        <w:tblLook w:val="04A0" w:firstRow="1" w:lastRow="0" w:firstColumn="1" w:lastColumn="0" w:noHBand="0" w:noVBand="1"/>
      </w:tblPr>
      <w:tblGrid>
        <w:gridCol w:w="2211"/>
        <w:gridCol w:w="2471"/>
        <w:gridCol w:w="800"/>
        <w:gridCol w:w="1523"/>
        <w:gridCol w:w="951"/>
        <w:gridCol w:w="1218"/>
      </w:tblGrid>
      <w:tr w:rsidR="007E629B" w:rsidRPr="0087376D" w14:paraId="5C03FCCE" w14:textId="77777777" w:rsidTr="00BD3704">
        <w:trPr>
          <w:trHeight w:val="480"/>
          <w:tblHeader/>
        </w:trPr>
        <w:tc>
          <w:tcPr>
            <w:tcW w:w="780"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25EEF118"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Regija naročnika</w:t>
            </w:r>
          </w:p>
        </w:tc>
        <w:tc>
          <w:tcPr>
            <w:tcW w:w="1432" w:type="pct"/>
            <w:tcBorders>
              <w:top w:val="single" w:sz="4" w:space="0" w:color="auto"/>
              <w:left w:val="nil"/>
              <w:bottom w:val="single" w:sz="4" w:space="0" w:color="auto"/>
              <w:right w:val="single" w:sz="4" w:space="0" w:color="auto"/>
            </w:tcBorders>
            <w:shd w:val="clear" w:color="000000" w:fill="EDEDED"/>
            <w:vAlign w:val="center"/>
            <w:hideMark/>
          </w:tcPr>
          <w:p w14:paraId="5AA3E99A"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ponudnika</w:t>
            </w:r>
          </w:p>
        </w:tc>
        <w:tc>
          <w:tcPr>
            <w:tcW w:w="521" w:type="pct"/>
            <w:tcBorders>
              <w:top w:val="single" w:sz="4" w:space="0" w:color="auto"/>
              <w:left w:val="nil"/>
              <w:bottom w:val="single" w:sz="4" w:space="0" w:color="auto"/>
              <w:right w:val="single" w:sz="4" w:space="0" w:color="auto"/>
            </w:tcBorders>
            <w:shd w:val="clear" w:color="000000" w:fill="EDEDED"/>
            <w:vAlign w:val="center"/>
            <w:hideMark/>
          </w:tcPr>
          <w:p w14:paraId="5D45A883"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Št. naročil</w:t>
            </w:r>
          </w:p>
        </w:tc>
        <w:tc>
          <w:tcPr>
            <w:tcW w:w="915" w:type="pct"/>
            <w:tcBorders>
              <w:top w:val="single" w:sz="4" w:space="0" w:color="auto"/>
              <w:left w:val="nil"/>
              <w:bottom w:val="single" w:sz="4" w:space="0" w:color="auto"/>
              <w:right w:val="single" w:sz="4" w:space="0" w:color="auto"/>
            </w:tcBorders>
            <w:shd w:val="clear" w:color="000000" w:fill="EDEDED"/>
            <w:vAlign w:val="center"/>
            <w:hideMark/>
          </w:tcPr>
          <w:p w14:paraId="545E9530"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Pogodbena vrednost</w:t>
            </w:r>
          </w:p>
        </w:tc>
        <w:tc>
          <w:tcPr>
            <w:tcW w:w="600" w:type="pct"/>
            <w:tcBorders>
              <w:top w:val="single" w:sz="4" w:space="0" w:color="auto"/>
              <w:left w:val="nil"/>
              <w:bottom w:val="single" w:sz="4" w:space="0" w:color="auto"/>
              <w:right w:val="single" w:sz="4" w:space="0" w:color="auto"/>
            </w:tcBorders>
            <w:shd w:val="clear" w:color="000000" w:fill="EDEDED"/>
            <w:vAlign w:val="center"/>
            <w:hideMark/>
          </w:tcPr>
          <w:p w14:paraId="4B8E25FB"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Delež v št. istovrstnih naročil</w:t>
            </w:r>
          </w:p>
        </w:tc>
        <w:tc>
          <w:tcPr>
            <w:tcW w:w="753" w:type="pct"/>
            <w:tcBorders>
              <w:top w:val="single" w:sz="4" w:space="0" w:color="auto"/>
              <w:left w:val="nil"/>
              <w:bottom w:val="single" w:sz="4" w:space="0" w:color="auto"/>
              <w:right w:val="single" w:sz="4" w:space="0" w:color="auto"/>
            </w:tcBorders>
            <w:shd w:val="clear" w:color="000000" w:fill="EDEDED"/>
            <w:vAlign w:val="center"/>
            <w:hideMark/>
          </w:tcPr>
          <w:p w14:paraId="2753FC54"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Delež v vrednosti istovrstnih naročil</w:t>
            </w:r>
          </w:p>
        </w:tc>
      </w:tr>
      <w:tr w:rsidR="007E629B" w:rsidRPr="0087376D" w14:paraId="24020369"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20063FF5"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GORENJSKA</w:t>
            </w:r>
          </w:p>
        </w:tc>
        <w:tc>
          <w:tcPr>
            <w:tcW w:w="1432" w:type="pct"/>
            <w:tcBorders>
              <w:top w:val="nil"/>
              <w:left w:val="nil"/>
              <w:bottom w:val="single" w:sz="4" w:space="0" w:color="auto"/>
              <w:right w:val="single" w:sz="4" w:space="0" w:color="auto"/>
            </w:tcBorders>
            <w:shd w:val="clear" w:color="auto" w:fill="auto"/>
            <w:vAlign w:val="center"/>
            <w:hideMark/>
          </w:tcPr>
          <w:p w14:paraId="2AD05AAB"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1633229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159</w:t>
            </w:r>
          </w:p>
        </w:tc>
        <w:tc>
          <w:tcPr>
            <w:tcW w:w="915" w:type="pct"/>
            <w:tcBorders>
              <w:top w:val="nil"/>
              <w:left w:val="nil"/>
              <w:bottom w:val="single" w:sz="4" w:space="0" w:color="auto"/>
              <w:right w:val="single" w:sz="4" w:space="0" w:color="auto"/>
            </w:tcBorders>
            <w:shd w:val="clear" w:color="auto" w:fill="auto"/>
            <w:vAlign w:val="center"/>
            <w:hideMark/>
          </w:tcPr>
          <w:p w14:paraId="42C2FE3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9.137.767</w:t>
            </w:r>
          </w:p>
        </w:tc>
        <w:tc>
          <w:tcPr>
            <w:tcW w:w="600" w:type="pct"/>
            <w:tcBorders>
              <w:top w:val="nil"/>
              <w:left w:val="nil"/>
              <w:bottom w:val="single" w:sz="4" w:space="0" w:color="auto"/>
              <w:right w:val="single" w:sz="4" w:space="0" w:color="auto"/>
            </w:tcBorders>
            <w:shd w:val="clear" w:color="auto" w:fill="auto"/>
            <w:noWrap/>
            <w:vAlign w:val="center"/>
            <w:hideMark/>
          </w:tcPr>
          <w:p w14:paraId="4D9EFAB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11,53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7041E0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4,54</w:t>
            </w:r>
            <w:r>
              <w:rPr>
                <w:rFonts w:ascii="Arial" w:eastAsia="Times New Roman" w:hAnsi="Arial" w:cs="Arial"/>
                <w:color w:val="000000"/>
                <w:sz w:val="18"/>
                <w:szCs w:val="18"/>
                <w:lang w:eastAsia="sl-SI"/>
              </w:rPr>
              <w:t xml:space="preserve"> %</w:t>
            </w:r>
          </w:p>
        </w:tc>
      </w:tr>
      <w:tr w:rsidR="007E629B" w:rsidRPr="0087376D" w14:paraId="0B401B4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C49A47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0365FF7"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310C433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515</w:t>
            </w:r>
          </w:p>
        </w:tc>
        <w:tc>
          <w:tcPr>
            <w:tcW w:w="915" w:type="pct"/>
            <w:tcBorders>
              <w:top w:val="nil"/>
              <w:left w:val="nil"/>
              <w:bottom w:val="single" w:sz="4" w:space="0" w:color="auto"/>
              <w:right w:val="single" w:sz="4" w:space="0" w:color="auto"/>
            </w:tcBorders>
            <w:shd w:val="clear" w:color="auto" w:fill="auto"/>
            <w:vAlign w:val="center"/>
            <w:hideMark/>
          </w:tcPr>
          <w:p w14:paraId="3E7AC56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51.069.040</w:t>
            </w:r>
          </w:p>
        </w:tc>
        <w:tc>
          <w:tcPr>
            <w:tcW w:w="600" w:type="pct"/>
            <w:tcBorders>
              <w:top w:val="nil"/>
              <w:left w:val="nil"/>
              <w:bottom w:val="single" w:sz="4" w:space="0" w:color="auto"/>
              <w:right w:val="single" w:sz="4" w:space="0" w:color="auto"/>
            </w:tcBorders>
            <w:shd w:val="clear" w:color="auto" w:fill="auto"/>
            <w:noWrap/>
            <w:vAlign w:val="center"/>
            <w:hideMark/>
          </w:tcPr>
          <w:p w14:paraId="06F4045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37,35</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A585EF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25,36</w:t>
            </w:r>
            <w:r>
              <w:rPr>
                <w:rFonts w:ascii="Arial" w:eastAsia="Times New Roman" w:hAnsi="Arial" w:cs="Arial"/>
                <w:color w:val="000000"/>
                <w:sz w:val="18"/>
                <w:szCs w:val="18"/>
                <w:lang w:eastAsia="sl-SI"/>
              </w:rPr>
              <w:t xml:space="preserve"> %</w:t>
            </w:r>
          </w:p>
        </w:tc>
      </w:tr>
      <w:tr w:rsidR="007E629B" w:rsidRPr="0087376D" w14:paraId="47EA63F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56220D8"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092D9F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6CC05D8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262</w:t>
            </w:r>
          </w:p>
        </w:tc>
        <w:tc>
          <w:tcPr>
            <w:tcW w:w="915" w:type="pct"/>
            <w:tcBorders>
              <w:top w:val="nil"/>
              <w:left w:val="nil"/>
              <w:bottom w:val="single" w:sz="4" w:space="0" w:color="auto"/>
              <w:right w:val="single" w:sz="4" w:space="0" w:color="auto"/>
            </w:tcBorders>
            <w:shd w:val="clear" w:color="auto" w:fill="auto"/>
            <w:vAlign w:val="center"/>
            <w:hideMark/>
          </w:tcPr>
          <w:p w14:paraId="2AD0CF7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57.472.151</w:t>
            </w:r>
          </w:p>
        </w:tc>
        <w:tc>
          <w:tcPr>
            <w:tcW w:w="600" w:type="pct"/>
            <w:tcBorders>
              <w:top w:val="nil"/>
              <w:left w:val="nil"/>
              <w:bottom w:val="single" w:sz="4" w:space="0" w:color="auto"/>
              <w:right w:val="single" w:sz="4" w:space="0" w:color="auto"/>
            </w:tcBorders>
            <w:shd w:val="clear" w:color="auto" w:fill="auto"/>
            <w:noWrap/>
            <w:vAlign w:val="center"/>
            <w:hideMark/>
          </w:tcPr>
          <w:p w14:paraId="27B511A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19,00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874122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28,53</w:t>
            </w:r>
            <w:r>
              <w:rPr>
                <w:rFonts w:ascii="Arial" w:eastAsia="Times New Roman" w:hAnsi="Arial" w:cs="Arial"/>
                <w:color w:val="000000"/>
                <w:sz w:val="18"/>
                <w:szCs w:val="18"/>
                <w:lang w:eastAsia="sl-SI"/>
              </w:rPr>
              <w:t xml:space="preserve"> %</w:t>
            </w:r>
          </w:p>
        </w:tc>
      </w:tr>
      <w:tr w:rsidR="007E629B" w:rsidRPr="0087376D" w14:paraId="3874DDD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60A2B9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F360090"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65C0789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410</w:t>
            </w:r>
          </w:p>
        </w:tc>
        <w:tc>
          <w:tcPr>
            <w:tcW w:w="915" w:type="pct"/>
            <w:tcBorders>
              <w:top w:val="nil"/>
              <w:left w:val="nil"/>
              <w:bottom w:val="single" w:sz="4" w:space="0" w:color="auto"/>
              <w:right w:val="single" w:sz="4" w:space="0" w:color="auto"/>
            </w:tcBorders>
            <w:shd w:val="clear" w:color="auto" w:fill="auto"/>
            <w:vAlign w:val="center"/>
            <w:hideMark/>
          </w:tcPr>
          <w:p w14:paraId="23DE2DD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82.024.299</w:t>
            </w:r>
          </w:p>
        </w:tc>
        <w:tc>
          <w:tcPr>
            <w:tcW w:w="600" w:type="pct"/>
            <w:tcBorders>
              <w:top w:val="nil"/>
              <w:left w:val="nil"/>
              <w:bottom w:val="single" w:sz="4" w:space="0" w:color="auto"/>
              <w:right w:val="single" w:sz="4" w:space="0" w:color="auto"/>
            </w:tcBorders>
            <w:shd w:val="clear" w:color="auto" w:fill="auto"/>
            <w:noWrap/>
            <w:vAlign w:val="center"/>
            <w:hideMark/>
          </w:tcPr>
          <w:p w14:paraId="1D92534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29,73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192668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40,72</w:t>
            </w:r>
            <w:r>
              <w:rPr>
                <w:rFonts w:ascii="Arial" w:eastAsia="Times New Roman" w:hAnsi="Arial" w:cs="Arial"/>
                <w:color w:val="000000"/>
                <w:sz w:val="18"/>
                <w:szCs w:val="18"/>
                <w:lang w:eastAsia="sl-SI"/>
              </w:rPr>
              <w:t xml:space="preserve"> %</w:t>
            </w:r>
          </w:p>
        </w:tc>
      </w:tr>
      <w:tr w:rsidR="007E629B" w:rsidRPr="0087376D" w14:paraId="03011B1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66EE71A"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7A4CF87"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28BA23E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w:t>
            </w:r>
          </w:p>
        </w:tc>
        <w:tc>
          <w:tcPr>
            <w:tcW w:w="915" w:type="pct"/>
            <w:tcBorders>
              <w:top w:val="nil"/>
              <w:left w:val="nil"/>
              <w:bottom w:val="single" w:sz="4" w:space="0" w:color="auto"/>
              <w:right w:val="single" w:sz="4" w:space="0" w:color="auto"/>
            </w:tcBorders>
            <w:shd w:val="clear" w:color="auto" w:fill="auto"/>
            <w:vAlign w:val="center"/>
            <w:hideMark/>
          </w:tcPr>
          <w:p w14:paraId="0800B8D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1.288.328</w:t>
            </w:r>
          </w:p>
        </w:tc>
        <w:tc>
          <w:tcPr>
            <w:tcW w:w="600" w:type="pct"/>
            <w:tcBorders>
              <w:top w:val="nil"/>
              <w:left w:val="nil"/>
              <w:bottom w:val="single" w:sz="4" w:space="0" w:color="auto"/>
              <w:right w:val="single" w:sz="4" w:space="0" w:color="auto"/>
            </w:tcBorders>
            <w:shd w:val="clear" w:color="auto" w:fill="auto"/>
            <w:noWrap/>
            <w:vAlign w:val="center"/>
            <w:hideMark/>
          </w:tcPr>
          <w:p w14:paraId="1EC04BC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1,81</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228D1A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r>
      <w:tr w:rsidR="007E629B" w:rsidRPr="0087376D" w14:paraId="6BD4AB0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C790623"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9ED632E"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1302ACD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w:t>
            </w:r>
          </w:p>
        </w:tc>
        <w:tc>
          <w:tcPr>
            <w:tcW w:w="915" w:type="pct"/>
            <w:tcBorders>
              <w:top w:val="nil"/>
              <w:left w:val="nil"/>
              <w:bottom w:val="single" w:sz="4" w:space="0" w:color="auto"/>
              <w:right w:val="single" w:sz="4" w:space="0" w:color="auto"/>
            </w:tcBorders>
            <w:shd w:val="clear" w:color="auto" w:fill="auto"/>
            <w:vAlign w:val="center"/>
            <w:hideMark/>
          </w:tcPr>
          <w:p w14:paraId="68AE42E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419.912</w:t>
            </w:r>
          </w:p>
        </w:tc>
        <w:tc>
          <w:tcPr>
            <w:tcW w:w="600" w:type="pct"/>
            <w:tcBorders>
              <w:top w:val="nil"/>
              <w:left w:val="nil"/>
              <w:bottom w:val="single" w:sz="4" w:space="0" w:color="auto"/>
              <w:right w:val="single" w:sz="4" w:space="0" w:color="auto"/>
            </w:tcBorders>
            <w:shd w:val="clear" w:color="auto" w:fill="auto"/>
            <w:noWrap/>
            <w:vAlign w:val="center"/>
            <w:hideMark/>
          </w:tcPr>
          <w:p w14:paraId="0049364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0,58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3B397D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7E629B" w:rsidRPr="0087376D" w14:paraId="67EEA02D"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8B151C2"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59A7065"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30D6A244"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1.379</w:t>
            </w:r>
          </w:p>
        </w:tc>
        <w:tc>
          <w:tcPr>
            <w:tcW w:w="915" w:type="pct"/>
            <w:tcBorders>
              <w:top w:val="nil"/>
              <w:left w:val="nil"/>
              <w:bottom w:val="single" w:sz="4" w:space="0" w:color="auto"/>
              <w:right w:val="single" w:sz="4" w:space="0" w:color="auto"/>
            </w:tcBorders>
            <w:shd w:val="clear" w:color="auto" w:fill="auto"/>
            <w:vAlign w:val="center"/>
            <w:hideMark/>
          </w:tcPr>
          <w:p w14:paraId="351BE0CC"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201.411.497</w:t>
            </w:r>
          </w:p>
        </w:tc>
        <w:tc>
          <w:tcPr>
            <w:tcW w:w="600" w:type="pct"/>
            <w:tcBorders>
              <w:top w:val="nil"/>
              <w:left w:val="nil"/>
              <w:bottom w:val="single" w:sz="4" w:space="0" w:color="auto"/>
              <w:right w:val="single" w:sz="4" w:space="0" w:color="auto"/>
            </w:tcBorders>
            <w:shd w:val="clear" w:color="auto" w:fill="auto"/>
            <w:noWrap/>
            <w:vAlign w:val="center"/>
            <w:hideMark/>
          </w:tcPr>
          <w:p w14:paraId="098BC0A3"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5169EE7A"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5CE049B4"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4883C0BA"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GORIŠKA</w:t>
            </w:r>
          </w:p>
        </w:tc>
        <w:tc>
          <w:tcPr>
            <w:tcW w:w="1432" w:type="pct"/>
            <w:tcBorders>
              <w:top w:val="nil"/>
              <w:left w:val="nil"/>
              <w:bottom w:val="single" w:sz="4" w:space="0" w:color="auto"/>
              <w:right w:val="single" w:sz="4" w:space="0" w:color="auto"/>
            </w:tcBorders>
            <w:shd w:val="clear" w:color="auto" w:fill="auto"/>
            <w:vAlign w:val="center"/>
            <w:hideMark/>
          </w:tcPr>
          <w:p w14:paraId="01858C5F"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7B66C21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90</w:t>
            </w:r>
          </w:p>
        </w:tc>
        <w:tc>
          <w:tcPr>
            <w:tcW w:w="915" w:type="pct"/>
            <w:tcBorders>
              <w:top w:val="nil"/>
              <w:left w:val="nil"/>
              <w:bottom w:val="single" w:sz="4" w:space="0" w:color="auto"/>
              <w:right w:val="single" w:sz="4" w:space="0" w:color="auto"/>
            </w:tcBorders>
            <w:shd w:val="clear" w:color="auto" w:fill="auto"/>
            <w:vAlign w:val="center"/>
            <w:hideMark/>
          </w:tcPr>
          <w:p w14:paraId="30310BA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4.686.162</w:t>
            </w:r>
          </w:p>
        </w:tc>
        <w:tc>
          <w:tcPr>
            <w:tcW w:w="600" w:type="pct"/>
            <w:tcBorders>
              <w:top w:val="nil"/>
              <w:left w:val="nil"/>
              <w:bottom w:val="single" w:sz="4" w:space="0" w:color="auto"/>
              <w:right w:val="single" w:sz="4" w:space="0" w:color="auto"/>
            </w:tcBorders>
            <w:shd w:val="clear" w:color="auto" w:fill="auto"/>
            <w:noWrap/>
            <w:vAlign w:val="center"/>
            <w:hideMark/>
          </w:tcPr>
          <w:p w14:paraId="6498F17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13,14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A7530D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8,01</w:t>
            </w:r>
            <w:r>
              <w:rPr>
                <w:rFonts w:ascii="Arial" w:eastAsia="Times New Roman" w:hAnsi="Arial" w:cs="Arial"/>
                <w:color w:val="000000"/>
                <w:sz w:val="18"/>
                <w:szCs w:val="18"/>
                <w:lang w:eastAsia="sl-SI"/>
              </w:rPr>
              <w:t xml:space="preserve"> %</w:t>
            </w:r>
          </w:p>
        </w:tc>
      </w:tr>
      <w:tr w:rsidR="007E629B" w:rsidRPr="0087376D" w14:paraId="5D9E594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37859C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B19FE63"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0F4111E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212</w:t>
            </w:r>
          </w:p>
        </w:tc>
        <w:tc>
          <w:tcPr>
            <w:tcW w:w="915" w:type="pct"/>
            <w:tcBorders>
              <w:top w:val="nil"/>
              <w:left w:val="nil"/>
              <w:bottom w:val="single" w:sz="4" w:space="0" w:color="auto"/>
              <w:right w:val="single" w:sz="4" w:space="0" w:color="auto"/>
            </w:tcBorders>
            <w:shd w:val="clear" w:color="auto" w:fill="auto"/>
            <w:vAlign w:val="center"/>
            <w:hideMark/>
          </w:tcPr>
          <w:p w14:paraId="4E58A10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18.110.941</w:t>
            </w:r>
          </w:p>
        </w:tc>
        <w:tc>
          <w:tcPr>
            <w:tcW w:w="600" w:type="pct"/>
            <w:tcBorders>
              <w:top w:val="nil"/>
              <w:left w:val="nil"/>
              <w:bottom w:val="single" w:sz="4" w:space="0" w:color="auto"/>
              <w:right w:val="single" w:sz="4" w:space="0" w:color="auto"/>
            </w:tcBorders>
            <w:shd w:val="clear" w:color="auto" w:fill="auto"/>
            <w:noWrap/>
            <w:vAlign w:val="center"/>
            <w:hideMark/>
          </w:tcPr>
          <w:p w14:paraId="3925BE9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30,95</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80E74A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30,97</w:t>
            </w:r>
            <w:r>
              <w:rPr>
                <w:rFonts w:ascii="Arial" w:eastAsia="Times New Roman" w:hAnsi="Arial" w:cs="Arial"/>
                <w:color w:val="000000"/>
                <w:sz w:val="18"/>
                <w:szCs w:val="18"/>
                <w:lang w:eastAsia="sl-SI"/>
              </w:rPr>
              <w:t xml:space="preserve"> %</w:t>
            </w:r>
          </w:p>
        </w:tc>
      </w:tr>
      <w:tr w:rsidR="007E629B" w:rsidRPr="0087376D" w14:paraId="72B8024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ED2CEC8"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853A307"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5BA20B3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153</w:t>
            </w:r>
          </w:p>
        </w:tc>
        <w:tc>
          <w:tcPr>
            <w:tcW w:w="915" w:type="pct"/>
            <w:tcBorders>
              <w:top w:val="nil"/>
              <w:left w:val="nil"/>
              <w:bottom w:val="single" w:sz="4" w:space="0" w:color="auto"/>
              <w:right w:val="single" w:sz="4" w:space="0" w:color="auto"/>
            </w:tcBorders>
            <w:shd w:val="clear" w:color="auto" w:fill="auto"/>
            <w:vAlign w:val="center"/>
            <w:hideMark/>
          </w:tcPr>
          <w:p w14:paraId="7296699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13.152.381</w:t>
            </w:r>
          </w:p>
        </w:tc>
        <w:tc>
          <w:tcPr>
            <w:tcW w:w="600" w:type="pct"/>
            <w:tcBorders>
              <w:top w:val="nil"/>
              <w:left w:val="nil"/>
              <w:bottom w:val="single" w:sz="4" w:space="0" w:color="auto"/>
              <w:right w:val="single" w:sz="4" w:space="0" w:color="auto"/>
            </w:tcBorders>
            <w:shd w:val="clear" w:color="auto" w:fill="auto"/>
            <w:noWrap/>
            <w:vAlign w:val="center"/>
            <w:hideMark/>
          </w:tcPr>
          <w:p w14:paraId="0F5CDF4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22,34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8EE8D8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22,49</w:t>
            </w:r>
            <w:r>
              <w:rPr>
                <w:rFonts w:ascii="Arial" w:eastAsia="Times New Roman" w:hAnsi="Arial" w:cs="Arial"/>
                <w:color w:val="000000"/>
                <w:sz w:val="18"/>
                <w:szCs w:val="18"/>
                <w:lang w:eastAsia="sl-SI"/>
              </w:rPr>
              <w:t xml:space="preserve"> %</w:t>
            </w:r>
          </w:p>
        </w:tc>
      </w:tr>
      <w:tr w:rsidR="007E629B" w:rsidRPr="0087376D" w14:paraId="2BDE82D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83C4B6A"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C25F174"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36ACE81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216</w:t>
            </w:r>
          </w:p>
        </w:tc>
        <w:tc>
          <w:tcPr>
            <w:tcW w:w="915" w:type="pct"/>
            <w:tcBorders>
              <w:top w:val="nil"/>
              <w:left w:val="nil"/>
              <w:bottom w:val="single" w:sz="4" w:space="0" w:color="auto"/>
              <w:right w:val="single" w:sz="4" w:space="0" w:color="auto"/>
            </w:tcBorders>
            <w:shd w:val="clear" w:color="auto" w:fill="auto"/>
            <w:vAlign w:val="center"/>
            <w:hideMark/>
          </w:tcPr>
          <w:p w14:paraId="2250013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22.181.687</w:t>
            </w:r>
          </w:p>
        </w:tc>
        <w:tc>
          <w:tcPr>
            <w:tcW w:w="600" w:type="pct"/>
            <w:tcBorders>
              <w:top w:val="nil"/>
              <w:left w:val="nil"/>
              <w:bottom w:val="single" w:sz="4" w:space="0" w:color="auto"/>
              <w:right w:val="single" w:sz="4" w:space="0" w:color="auto"/>
            </w:tcBorders>
            <w:shd w:val="clear" w:color="auto" w:fill="auto"/>
            <w:noWrap/>
            <w:vAlign w:val="center"/>
            <w:hideMark/>
          </w:tcPr>
          <w:p w14:paraId="724A519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31,53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82844A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37,93</w:t>
            </w:r>
            <w:r>
              <w:rPr>
                <w:rFonts w:ascii="Arial" w:eastAsia="Times New Roman" w:hAnsi="Arial" w:cs="Arial"/>
                <w:color w:val="000000"/>
                <w:sz w:val="18"/>
                <w:szCs w:val="18"/>
                <w:lang w:eastAsia="sl-SI"/>
              </w:rPr>
              <w:t xml:space="preserve"> %</w:t>
            </w:r>
          </w:p>
        </w:tc>
      </w:tr>
      <w:tr w:rsidR="007E629B" w:rsidRPr="0087376D" w14:paraId="0393103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24DAF6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94F82BF"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0A57C24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w:t>
            </w:r>
          </w:p>
        </w:tc>
        <w:tc>
          <w:tcPr>
            <w:tcW w:w="915" w:type="pct"/>
            <w:tcBorders>
              <w:top w:val="nil"/>
              <w:left w:val="nil"/>
              <w:bottom w:val="single" w:sz="4" w:space="0" w:color="auto"/>
              <w:right w:val="single" w:sz="4" w:space="0" w:color="auto"/>
            </w:tcBorders>
            <w:shd w:val="clear" w:color="auto" w:fill="auto"/>
            <w:vAlign w:val="center"/>
            <w:hideMark/>
          </w:tcPr>
          <w:p w14:paraId="63C54FB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134.518</w:t>
            </w:r>
          </w:p>
        </w:tc>
        <w:tc>
          <w:tcPr>
            <w:tcW w:w="600" w:type="pct"/>
            <w:tcBorders>
              <w:top w:val="nil"/>
              <w:left w:val="nil"/>
              <w:bottom w:val="single" w:sz="4" w:space="0" w:color="auto"/>
              <w:right w:val="single" w:sz="4" w:space="0" w:color="auto"/>
            </w:tcBorders>
            <w:shd w:val="clear" w:color="auto" w:fill="auto"/>
            <w:noWrap/>
            <w:vAlign w:val="center"/>
            <w:hideMark/>
          </w:tcPr>
          <w:p w14:paraId="23913B7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0,88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5A2047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0,23</w:t>
            </w:r>
            <w:r>
              <w:rPr>
                <w:rFonts w:ascii="Arial" w:eastAsia="Times New Roman" w:hAnsi="Arial" w:cs="Arial"/>
                <w:color w:val="000000"/>
                <w:sz w:val="18"/>
                <w:szCs w:val="18"/>
                <w:lang w:eastAsia="sl-SI"/>
              </w:rPr>
              <w:t xml:space="preserve"> %</w:t>
            </w:r>
          </w:p>
        </w:tc>
      </w:tr>
      <w:tr w:rsidR="007E629B" w:rsidRPr="0087376D" w14:paraId="298C81A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BE201E5"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86F87F4"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19BF8CB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w:t>
            </w:r>
          </w:p>
        </w:tc>
        <w:tc>
          <w:tcPr>
            <w:tcW w:w="915" w:type="pct"/>
            <w:tcBorders>
              <w:top w:val="nil"/>
              <w:left w:val="nil"/>
              <w:bottom w:val="single" w:sz="4" w:space="0" w:color="auto"/>
              <w:right w:val="single" w:sz="4" w:space="0" w:color="auto"/>
            </w:tcBorders>
            <w:shd w:val="clear" w:color="auto" w:fill="auto"/>
            <w:vAlign w:val="center"/>
            <w:hideMark/>
          </w:tcPr>
          <w:p w14:paraId="6485D94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220.918</w:t>
            </w:r>
          </w:p>
        </w:tc>
        <w:tc>
          <w:tcPr>
            <w:tcW w:w="600" w:type="pct"/>
            <w:tcBorders>
              <w:top w:val="nil"/>
              <w:left w:val="nil"/>
              <w:bottom w:val="single" w:sz="4" w:space="0" w:color="auto"/>
              <w:right w:val="single" w:sz="4" w:space="0" w:color="auto"/>
            </w:tcBorders>
            <w:shd w:val="clear" w:color="auto" w:fill="auto"/>
            <w:noWrap/>
            <w:vAlign w:val="center"/>
            <w:hideMark/>
          </w:tcPr>
          <w:p w14:paraId="7DECD38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17CBDD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0,38</w:t>
            </w:r>
            <w:r>
              <w:rPr>
                <w:rFonts w:ascii="Arial" w:eastAsia="Times New Roman" w:hAnsi="Arial" w:cs="Arial"/>
                <w:color w:val="000000"/>
                <w:sz w:val="18"/>
                <w:szCs w:val="18"/>
                <w:lang w:eastAsia="sl-SI"/>
              </w:rPr>
              <w:t xml:space="preserve"> %</w:t>
            </w:r>
          </w:p>
        </w:tc>
      </w:tr>
      <w:tr w:rsidR="007E629B" w:rsidRPr="0087376D" w14:paraId="52EEE46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E56D09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38E006C"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69B3083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685</w:t>
            </w:r>
          </w:p>
        </w:tc>
        <w:tc>
          <w:tcPr>
            <w:tcW w:w="915" w:type="pct"/>
            <w:tcBorders>
              <w:top w:val="nil"/>
              <w:left w:val="nil"/>
              <w:bottom w:val="single" w:sz="4" w:space="0" w:color="auto"/>
              <w:right w:val="single" w:sz="4" w:space="0" w:color="auto"/>
            </w:tcBorders>
            <w:shd w:val="clear" w:color="auto" w:fill="auto"/>
            <w:vAlign w:val="center"/>
            <w:hideMark/>
          </w:tcPr>
          <w:p w14:paraId="144EE110"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58.486.607</w:t>
            </w:r>
          </w:p>
        </w:tc>
        <w:tc>
          <w:tcPr>
            <w:tcW w:w="600" w:type="pct"/>
            <w:tcBorders>
              <w:top w:val="nil"/>
              <w:left w:val="nil"/>
              <w:bottom w:val="single" w:sz="4" w:space="0" w:color="auto"/>
              <w:right w:val="single" w:sz="4" w:space="0" w:color="auto"/>
            </w:tcBorders>
            <w:shd w:val="clear" w:color="auto" w:fill="auto"/>
            <w:noWrap/>
            <w:vAlign w:val="center"/>
            <w:hideMark/>
          </w:tcPr>
          <w:p w14:paraId="311CF21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3E801693"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26A63B30"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31BD7646"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JUGOVZHODNA SLOVENIJA</w:t>
            </w:r>
          </w:p>
        </w:tc>
        <w:tc>
          <w:tcPr>
            <w:tcW w:w="1432" w:type="pct"/>
            <w:tcBorders>
              <w:top w:val="nil"/>
              <w:left w:val="nil"/>
              <w:bottom w:val="single" w:sz="4" w:space="0" w:color="auto"/>
              <w:right w:val="single" w:sz="4" w:space="0" w:color="auto"/>
            </w:tcBorders>
            <w:shd w:val="clear" w:color="auto" w:fill="auto"/>
            <w:vAlign w:val="center"/>
            <w:hideMark/>
          </w:tcPr>
          <w:p w14:paraId="4C6F2502"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5EEBA5C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174</w:t>
            </w:r>
          </w:p>
        </w:tc>
        <w:tc>
          <w:tcPr>
            <w:tcW w:w="915" w:type="pct"/>
            <w:tcBorders>
              <w:top w:val="nil"/>
              <w:left w:val="nil"/>
              <w:bottom w:val="single" w:sz="4" w:space="0" w:color="auto"/>
              <w:right w:val="single" w:sz="4" w:space="0" w:color="auto"/>
            </w:tcBorders>
            <w:shd w:val="clear" w:color="auto" w:fill="auto"/>
            <w:vAlign w:val="center"/>
            <w:hideMark/>
          </w:tcPr>
          <w:p w14:paraId="11448EC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79.848.303</w:t>
            </w:r>
          </w:p>
        </w:tc>
        <w:tc>
          <w:tcPr>
            <w:tcW w:w="600" w:type="pct"/>
            <w:tcBorders>
              <w:top w:val="nil"/>
              <w:left w:val="nil"/>
              <w:bottom w:val="single" w:sz="4" w:space="0" w:color="auto"/>
              <w:right w:val="single" w:sz="4" w:space="0" w:color="auto"/>
            </w:tcBorders>
            <w:shd w:val="clear" w:color="auto" w:fill="auto"/>
            <w:noWrap/>
            <w:vAlign w:val="center"/>
            <w:hideMark/>
          </w:tcPr>
          <w:p w14:paraId="0E2631F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20,19</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A56FFF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44,41</w:t>
            </w:r>
            <w:r>
              <w:rPr>
                <w:rFonts w:ascii="Arial" w:eastAsia="Times New Roman" w:hAnsi="Arial" w:cs="Arial"/>
                <w:color w:val="000000"/>
                <w:sz w:val="18"/>
                <w:szCs w:val="18"/>
                <w:lang w:eastAsia="sl-SI"/>
              </w:rPr>
              <w:t xml:space="preserve"> %</w:t>
            </w:r>
          </w:p>
        </w:tc>
      </w:tr>
      <w:tr w:rsidR="007E629B" w:rsidRPr="0087376D" w14:paraId="162AE91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2396A7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FB642C0"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0E2BB2B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256</w:t>
            </w:r>
          </w:p>
        </w:tc>
        <w:tc>
          <w:tcPr>
            <w:tcW w:w="915" w:type="pct"/>
            <w:tcBorders>
              <w:top w:val="nil"/>
              <w:left w:val="nil"/>
              <w:bottom w:val="single" w:sz="4" w:space="0" w:color="auto"/>
              <w:right w:val="single" w:sz="4" w:space="0" w:color="auto"/>
            </w:tcBorders>
            <w:shd w:val="clear" w:color="auto" w:fill="auto"/>
            <w:vAlign w:val="center"/>
            <w:hideMark/>
          </w:tcPr>
          <w:p w14:paraId="3D72FC5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26.185.935</w:t>
            </w:r>
          </w:p>
        </w:tc>
        <w:tc>
          <w:tcPr>
            <w:tcW w:w="600" w:type="pct"/>
            <w:tcBorders>
              <w:top w:val="nil"/>
              <w:left w:val="nil"/>
              <w:bottom w:val="single" w:sz="4" w:space="0" w:color="auto"/>
              <w:right w:val="single" w:sz="4" w:space="0" w:color="auto"/>
            </w:tcBorders>
            <w:shd w:val="clear" w:color="auto" w:fill="auto"/>
            <w:noWrap/>
            <w:vAlign w:val="center"/>
            <w:hideMark/>
          </w:tcPr>
          <w:p w14:paraId="7F47F08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29,70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5E3FB4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14,56</w:t>
            </w:r>
            <w:r>
              <w:rPr>
                <w:rFonts w:ascii="Arial" w:eastAsia="Times New Roman" w:hAnsi="Arial" w:cs="Arial"/>
                <w:color w:val="000000"/>
                <w:sz w:val="18"/>
                <w:szCs w:val="18"/>
                <w:lang w:eastAsia="sl-SI"/>
              </w:rPr>
              <w:t xml:space="preserve"> %</w:t>
            </w:r>
          </w:p>
        </w:tc>
      </w:tr>
      <w:tr w:rsidR="007E629B" w:rsidRPr="0087376D" w14:paraId="22FA536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73C261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98D1B71"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2562798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195</w:t>
            </w:r>
          </w:p>
        </w:tc>
        <w:tc>
          <w:tcPr>
            <w:tcW w:w="915" w:type="pct"/>
            <w:tcBorders>
              <w:top w:val="nil"/>
              <w:left w:val="nil"/>
              <w:bottom w:val="single" w:sz="4" w:space="0" w:color="auto"/>
              <w:right w:val="single" w:sz="4" w:space="0" w:color="auto"/>
            </w:tcBorders>
            <w:shd w:val="clear" w:color="auto" w:fill="auto"/>
            <w:vAlign w:val="center"/>
            <w:hideMark/>
          </w:tcPr>
          <w:p w14:paraId="4DDDABE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16.099.500</w:t>
            </w:r>
          </w:p>
        </w:tc>
        <w:tc>
          <w:tcPr>
            <w:tcW w:w="600" w:type="pct"/>
            <w:tcBorders>
              <w:top w:val="nil"/>
              <w:left w:val="nil"/>
              <w:bottom w:val="single" w:sz="4" w:space="0" w:color="auto"/>
              <w:right w:val="single" w:sz="4" w:space="0" w:color="auto"/>
            </w:tcBorders>
            <w:shd w:val="clear" w:color="auto" w:fill="auto"/>
            <w:noWrap/>
            <w:vAlign w:val="center"/>
            <w:hideMark/>
          </w:tcPr>
          <w:p w14:paraId="4C179D2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22,62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0F570E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8,95</w:t>
            </w:r>
            <w:r>
              <w:rPr>
                <w:rFonts w:ascii="Arial" w:eastAsia="Times New Roman" w:hAnsi="Arial" w:cs="Arial"/>
                <w:color w:val="000000"/>
                <w:sz w:val="18"/>
                <w:szCs w:val="18"/>
                <w:lang w:eastAsia="sl-SI"/>
              </w:rPr>
              <w:t xml:space="preserve"> %</w:t>
            </w:r>
          </w:p>
        </w:tc>
      </w:tr>
      <w:tr w:rsidR="007E629B" w:rsidRPr="0087376D" w14:paraId="1883995A"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85E29F9"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F7D1EF5"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0E196D4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179</w:t>
            </w:r>
          </w:p>
        </w:tc>
        <w:tc>
          <w:tcPr>
            <w:tcW w:w="915" w:type="pct"/>
            <w:tcBorders>
              <w:top w:val="nil"/>
              <w:left w:val="nil"/>
              <w:bottom w:val="single" w:sz="4" w:space="0" w:color="auto"/>
              <w:right w:val="single" w:sz="4" w:space="0" w:color="auto"/>
            </w:tcBorders>
            <w:shd w:val="clear" w:color="auto" w:fill="auto"/>
            <w:vAlign w:val="center"/>
            <w:hideMark/>
          </w:tcPr>
          <w:p w14:paraId="00811EB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18.282.158</w:t>
            </w:r>
          </w:p>
        </w:tc>
        <w:tc>
          <w:tcPr>
            <w:tcW w:w="600" w:type="pct"/>
            <w:tcBorders>
              <w:top w:val="nil"/>
              <w:left w:val="nil"/>
              <w:bottom w:val="single" w:sz="4" w:space="0" w:color="auto"/>
              <w:right w:val="single" w:sz="4" w:space="0" w:color="auto"/>
            </w:tcBorders>
            <w:shd w:val="clear" w:color="auto" w:fill="auto"/>
            <w:noWrap/>
            <w:vAlign w:val="center"/>
            <w:hideMark/>
          </w:tcPr>
          <w:p w14:paraId="7483627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20,77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F6533D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10,17</w:t>
            </w:r>
            <w:r>
              <w:rPr>
                <w:rFonts w:ascii="Arial" w:eastAsia="Times New Roman" w:hAnsi="Arial" w:cs="Arial"/>
                <w:color w:val="000000"/>
                <w:sz w:val="18"/>
                <w:szCs w:val="18"/>
                <w:lang w:eastAsia="sl-SI"/>
              </w:rPr>
              <w:t xml:space="preserve"> %</w:t>
            </w:r>
          </w:p>
        </w:tc>
      </w:tr>
      <w:tr w:rsidR="007E629B" w:rsidRPr="0087376D" w14:paraId="3B77A64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B9ED31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715A299"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440BC81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48</w:t>
            </w:r>
          </w:p>
        </w:tc>
        <w:tc>
          <w:tcPr>
            <w:tcW w:w="915" w:type="pct"/>
            <w:tcBorders>
              <w:top w:val="nil"/>
              <w:left w:val="nil"/>
              <w:bottom w:val="single" w:sz="4" w:space="0" w:color="auto"/>
              <w:right w:val="single" w:sz="4" w:space="0" w:color="auto"/>
            </w:tcBorders>
            <w:shd w:val="clear" w:color="auto" w:fill="auto"/>
            <w:vAlign w:val="center"/>
            <w:hideMark/>
          </w:tcPr>
          <w:p w14:paraId="1307BB2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39.048.509</w:t>
            </w:r>
          </w:p>
        </w:tc>
        <w:tc>
          <w:tcPr>
            <w:tcW w:w="600" w:type="pct"/>
            <w:tcBorders>
              <w:top w:val="nil"/>
              <w:left w:val="nil"/>
              <w:bottom w:val="single" w:sz="4" w:space="0" w:color="auto"/>
              <w:right w:val="single" w:sz="4" w:space="0" w:color="auto"/>
            </w:tcBorders>
            <w:shd w:val="clear" w:color="auto" w:fill="auto"/>
            <w:noWrap/>
            <w:vAlign w:val="center"/>
            <w:hideMark/>
          </w:tcPr>
          <w:p w14:paraId="2AA4764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5,57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2596B5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21,72</w:t>
            </w:r>
            <w:r>
              <w:rPr>
                <w:rFonts w:ascii="Arial" w:eastAsia="Times New Roman" w:hAnsi="Arial" w:cs="Arial"/>
                <w:color w:val="000000"/>
                <w:sz w:val="18"/>
                <w:szCs w:val="18"/>
                <w:lang w:eastAsia="sl-SI"/>
              </w:rPr>
              <w:t xml:space="preserve"> %</w:t>
            </w:r>
          </w:p>
        </w:tc>
      </w:tr>
      <w:tr w:rsidR="007E629B" w:rsidRPr="0087376D" w14:paraId="3E608FF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83291B6"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70CF27F"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56BFC3E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w:t>
            </w:r>
          </w:p>
        </w:tc>
        <w:tc>
          <w:tcPr>
            <w:tcW w:w="915" w:type="pct"/>
            <w:tcBorders>
              <w:top w:val="nil"/>
              <w:left w:val="nil"/>
              <w:bottom w:val="single" w:sz="4" w:space="0" w:color="auto"/>
              <w:right w:val="single" w:sz="4" w:space="0" w:color="auto"/>
            </w:tcBorders>
            <w:shd w:val="clear" w:color="auto" w:fill="auto"/>
            <w:vAlign w:val="center"/>
            <w:hideMark/>
          </w:tcPr>
          <w:p w14:paraId="15CA957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331.566</w:t>
            </w:r>
          </w:p>
        </w:tc>
        <w:tc>
          <w:tcPr>
            <w:tcW w:w="600" w:type="pct"/>
            <w:tcBorders>
              <w:top w:val="nil"/>
              <w:left w:val="nil"/>
              <w:bottom w:val="single" w:sz="4" w:space="0" w:color="auto"/>
              <w:right w:val="single" w:sz="4" w:space="0" w:color="auto"/>
            </w:tcBorders>
            <w:shd w:val="clear" w:color="auto" w:fill="auto"/>
            <w:noWrap/>
            <w:vAlign w:val="center"/>
            <w:hideMark/>
          </w:tcPr>
          <w:p w14:paraId="17D499F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1,16</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223B19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0,18</w:t>
            </w:r>
            <w:r>
              <w:rPr>
                <w:rFonts w:ascii="Arial" w:eastAsia="Times New Roman" w:hAnsi="Arial" w:cs="Arial"/>
                <w:color w:val="000000"/>
                <w:sz w:val="18"/>
                <w:szCs w:val="18"/>
                <w:lang w:eastAsia="sl-SI"/>
              </w:rPr>
              <w:t xml:space="preserve"> %</w:t>
            </w:r>
          </w:p>
        </w:tc>
      </w:tr>
      <w:tr w:rsidR="007E629B" w:rsidRPr="0087376D" w14:paraId="0AF1EE39"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97F298F"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E6A02FB"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04011B39"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862</w:t>
            </w:r>
          </w:p>
        </w:tc>
        <w:tc>
          <w:tcPr>
            <w:tcW w:w="915" w:type="pct"/>
            <w:tcBorders>
              <w:top w:val="nil"/>
              <w:left w:val="nil"/>
              <w:bottom w:val="single" w:sz="4" w:space="0" w:color="auto"/>
              <w:right w:val="single" w:sz="4" w:space="0" w:color="auto"/>
            </w:tcBorders>
            <w:shd w:val="clear" w:color="auto" w:fill="auto"/>
            <w:vAlign w:val="center"/>
            <w:hideMark/>
          </w:tcPr>
          <w:p w14:paraId="397E0A7C"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179.795.971</w:t>
            </w:r>
          </w:p>
        </w:tc>
        <w:tc>
          <w:tcPr>
            <w:tcW w:w="600" w:type="pct"/>
            <w:tcBorders>
              <w:top w:val="nil"/>
              <w:left w:val="nil"/>
              <w:bottom w:val="single" w:sz="4" w:space="0" w:color="auto"/>
              <w:right w:val="single" w:sz="4" w:space="0" w:color="auto"/>
            </w:tcBorders>
            <w:shd w:val="clear" w:color="auto" w:fill="auto"/>
            <w:noWrap/>
            <w:vAlign w:val="center"/>
            <w:hideMark/>
          </w:tcPr>
          <w:p w14:paraId="33651A67"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48B2B5B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0ECB7AA2"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7E4CB1C8"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KOROŠKA</w:t>
            </w:r>
          </w:p>
        </w:tc>
        <w:tc>
          <w:tcPr>
            <w:tcW w:w="1432" w:type="pct"/>
            <w:tcBorders>
              <w:top w:val="nil"/>
              <w:left w:val="nil"/>
              <w:bottom w:val="single" w:sz="4" w:space="0" w:color="auto"/>
              <w:right w:val="single" w:sz="4" w:space="0" w:color="auto"/>
            </w:tcBorders>
            <w:shd w:val="clear" w:color="auto" w:fill="auto"/>
            <w:vAlign w:val="center"/>
            <w:hideMark/>
          </w:tcPr>
          <w:p w14:paraId="5F4D44E2"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32587C6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112</w:t>
            </w:r>
          </w:p>
        </w:tc>
        <w:tc>
          <w:tcPr>
            <w:tcW w:w="915" w:type="pct"/>
            <w:tcBorders>
              <w:top w:val="nil"/>
              <w:left w:val="nil"/>
              <w:bottom w:val="single" w:sz="4" w:space="0" w:color="auto"/>
              <w:right w:val="single" w:sz="4" w:space="0" w:color="auto"/>
            </w:tcBorders>
            <w:shd w:val="clear" w:color="auto" w:fill="auto"/>
            <w:vAlign w:val="center"/>
            <w:hideMark/>
          </w:tcPr>
          <w:p w14:paraId="07AA31C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3.952.041</w:t>
            </w:r>
          </w:p>
        </w:tc>
        <w:tc>
          <w:tcPr>
            <w:tcW w:w="600" w:type="pct"/>
            <w:tcBorders>
              <w:top w:val="nil"/>
              <w:left w:val="nil"/>
              <w:bottom w:val="single" w:sz="4" w:space="0" w:color="auto"/>
              <w:right w:val="single" w:sz="4" w:space="0" w:color="auto"/>
            </w:tcBorders>
            <w:shd w:val="clear" w:color="auto" w:fill="auto"/>
            <w:noWrap/>
            <w:vAlign w:val="center"/>
            <w:hideMark/>
          </w:tcPr>
          <w:p w14:paraId="27443A0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23,93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F738BE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13,90</w:t>
            </w:r>
            <w:r>
              <w:rPr>
                <w:rFonts w:ascii="Arial" w:eastAsia="Times New Roman" w:hAnsi="Arial" w:cs="Arial"/>
                <w:color w:val="000000"/>
                <w:sz w:val="18"/>
                <w:szCs w:val="18"/>
                <w:lang w:eastAsia="sl-SI"/>
              </w:rPr>
              <w:t xml:space="preserve"> %</w:t>
            </w:r>
          </w:p>
        </w:tc>
      </w:tr>
      <w:tr w:rsidR="007E629B" w:rsidRPr="0087376D" w14:paraId="2C95E22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F2C5E9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43664A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45BF6C2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113</w:t>
            </w:r>
          </w:p>
        </w:tc>
        <w:tc>
          <w:tcPr>
            <w:tcW w:w="915" w:type="pct"/>
            <w:tcBorders>
              <w:top w:val="nil"/>
              <w:left w:val="nil"/>
              <w:bottom w:val="single" w:sz="4" w:space="0" w:color="auto"/>
              <w:right w:val="single" w:sz="4" w:space="0" w:color="auto"/>
            </w:tcBorders>
            <w:shd w:val="clear" w:color="auto" w:fill="auto"/>
            <w:vAlign w:val="center"/>
            <w:hideMark/>
          </w:tcPr>
          <w:p w14:paraId="5BA4CAB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9.305.735</w:t>
            </w:r>
          </w:p>
        </w:tc>
        <w:tc>
          <w:tcPr>
            <w:tcW w:w="600" w:type="pct"/>
            <w:tcBorders>
              <w:top w:val="nil"/>
              <w:left w:val="nil"/>
              <w:bottom w:val="single" w:sz="4" w:space="0" w:color="auto"/>
              <w:right w:val="single" w:sz="4" w:space="0" w:color="auto"/>
            </w:tcBorders>
            <w:shd w:val="clear" w:color="auto" w:fill="auto"/>
            <w:noWrap/>
            <w:vAlign w:val="center"/>
            <w:hideMark/>
          </w:tcPr>
          <w:p w14:paraId="5C01B14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24,15</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7FC13F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32,72</w:t>
            </w:r>
            <w:r>
              <w:rPr>
                <w:rFonts w:ascii="Arial" w:eastAsia="Times New Roman" w:hAnsi="Arial" w:cs="Arial"/>
                <w:color w:val="000000"/>
                <w:sz w:val="18"/>
                <w:szCs w:val="18"/>
                <w:lang w:eastAsia="sl-SI"/>
              </w:rPr>
              <w:t xml:space="preserve"> %</w:t>
            </w:r>
          </w:p>
        </w:tc>
      </w:tr>
      <w:tr w:rsidR="007E629B" w:rsidRPr="0087376D" w14:paraId="0F35578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D112D89"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70CABEC"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6C2C5DB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84</w:t>
            </w:r>
          </w:p>
        </w:tc>
        <w:tc>
          <w:tcPr>
            <w:tcW w:w="915" w:type="pct"/>
            <w:tcBorders>
              <w:top w:val="nil"/>
              <w:left w:val="nil"/>
              <w:bottom w:val="single" w:sz="4" w:space="0" w:color="auto"/>
              <w:right w:val="single" w:sz="4" w:space="0" w:color="auto"/>
            </w:tcBorders>
            <w:shd w:val="clear" w:color="auto" w:fill="auto"/>
            <w:vAlign w:val="center"/>
            <w:hideMark/>
          </w:tcPr>
          <w:p w14:paraId="7D132AC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5.369.856</w:t>
            </w:r>
          </w:p>
        </w:tc>
        <w:tc>
          <w:tcPr>
            <w:tcW w:w="600" w:type="pct"/>
            <w:tcBorders>
              <w:top w:val="nil"/>
              <w:left w:val="nil"/>
              <w:bottom w:val="single" w:sz="4" w:space="0" w:color="auto"/>
              <w:right w:val="single" w:sz="4" w:space="0" w:color="auto"/>
            </w:tcBorders>
            <w:shd w:val="clear" w:color="auto" w:fill="auto"/>
            <w:noWrap/>
            <w:vAlign w:val="center"/>
            <w:hideMark/>
          </w:tcPr>
          <w:p w14:paraId="635D58F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17,95</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F2B67A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18,88</w:t>
            </w:r>
            <w:r>
              <w:rPr>
                <w:rFonts w:ascii="Arial" w:eastAsia="Times New Roman" w:hAnsi="Arial" w:cs="Arial"/>
                <w:color w:val="000000"/>
                <w:sz w:val="18"/>
                <w:szCs w:val="18"/>
                <w:lang w:eastAsia="sl-SI"/>
              </w:rPr>
              <w:t xml:space="preserve"> %</w:t>
            </w:r>
          </w:p>
        </w:tc>
      </w:tr>
      <w:tr w:rsidR="007E629B" w:rsidRPr="0087376D" w14:paraId="1D8EAF0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C6B9D4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77E62D9"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66A2EA6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105</w:t>
            </w:r>
          </w:p>
        </w:tc>
        <w:tc>
          <w:tcPr>
            <w:tcW w:w="915" w:type="pct"/>
            <w:tcBorders>
              <w:top w:val="nil"/>
              <w:left w:val="nil"/>
              <w:bottom w:val="single" w:sz="4" w:space="0" w:color="auto"/>
              <w:right w:val="single" w:sz="4" w:space="0" w:color="auto"/>
            </w:tcBorders>
            <w:shd w:val="clear" w:color="auto" w:fill="auto"/>
            <w:vAlign w:val="center"/>
            <w:hideMark/>
          </w:tcPr>
          <w:p w14:paraId="130888B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9.038.744</w:t>
            </w:r>
          </w:p>
        </w:tc>
        <w:tc>
          <w:tcPr>
            <w:tcW w:w="600" w:type="pct"/>
            <w:tcBorders>
              <w:top w:val="nil"/>
              <w:left w:val="nil"/>
              <w:bottom w:val="single" w:sz="4" w:space="0" w:color="auto"/>
              <w:right w:val="single" w:sz="4" w:space="0" w:color="auto"/>
            </w:tcBorders>
            <w:shd w:val="clear" w:color="auto" w:fill="auto"/>
            <w:noWrap/>
            <w:vAlign w:val="center"/>
            <w:hideMark/>
          </w:tcPr>
          <w:p w14:paraId="497230B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22,44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3CC2F06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31,78</w:t>
            </w:r>
            <w:r>
              <w:rPr>
                <w:rFonts w:ascii="Arial" w:eastAsia="Times New Roman" w:hAnsi="Arial" w:cs="Arial"/>
                <w:color w:val="000000"/>
                <w:sz w:val="18"/>
                <w:szCs w:val="18"/>
                <w:lang w:eastAsia="sl-SI"/>
              </w:rPr>
              <w:t xml:space="preserve"> %</w:t>
            </w:r>
          </w:p>
        </w:tc>
      </w:tr>
      <w:tr w:rsidR="007E629B" w:rsidRPr="0087376D" w14:paraId="4118EE01"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5DCD405"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03BE73B3"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3C69502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51</w:t>
            </w:r>
          </w:p>
        </w:tc>
        <w:tc>
          <w:tcPr>
            <w:tcW w:w="915" w:type="pct"/>
            <w:tcBorders>
              <w:top w:val="nil"/>
              <w:left w:val="nil"/>
              <w:bottom w:val="single" w:sz="4" w:space="0" w:color="auto"/>
              <w:right w:val="single" w:sz="4" w:space="0" w:color="auto"/>
            </w:tcBorders>
            <w:shd w:val="clear" w:color="auto" w:fill="auto"/>
            <w:vAlign w:val="center"/>
            <w:hideMark/>
          </w:tcPr>
          <w:p w14:paraId="2F33BB0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712.209</w:t>
            </w:r>
          </w:p>
        </w:tc>
        <w:tc>
          <w:tcPr>
            <w:tcW w:w="600" w:type="pct"/>
            <w:tcBorders>
              <w:top w:val="nil"/>
              <w:left w:val="nil"/>
              <w:bottom w:val="single" w:sz="4" w:space="0" w:color="auto"/>
              <w:right w:val="single" w:sz="4" w:space="0" w:color="auto"/>
            </w:tcBorders>
            <w:shd w:val="clear" w:color="auto" w:fill="auto"/>
            <w:noWrap/>
            <w:vAlign w:val="center"/>
            <w:hideMark/>
          </w:tcPr>
          <w:p w14:paraId="6E9A1E5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10,90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98A7E3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2,50</w:t>
            </w:r>
            <w:r>
              <w:rPr>
                <w:rFonts w:ascii="Arial" w:eastAsia="Times New Roman" w:hAnsi="Arial" w:cs="Arial"/>
                <w:color w:val="000000"/>
                <w:sz w:val="18"/>
                <w:szCs w:val="18"/>
                <w:lang w:eastAsia="sl-SI"/>
              </w:rPr>
              <w:t xml:space="preserve"> %</w:t>
            </w:r>
          </w:p>
        </w:tc>
      </w:tr>
      <w:tr w:rsidR="007E629B" w:rsidRPr="0087376D" w14:paraId="35DBA67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46F7706"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3361923"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7D6F4C9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w:t>
            </w:r>
          </w:p>
        </w:tc>
        <w:tc>
          <w:tcPr>
            <w:tcW w:w="915" w:type="pct"/>
            <w:tcBorders>
              <w:top w:val="nil"/>
              <w:left w:val="nil"/>
              <w:bottom w:val="single" w:sz="4" w:space="0" w:color="auto"/>
              <w:right w:val="single" w:sz="4" w:space="0" w:color="auto"/>
            </w:tcBorders>
            <w:shd w:val="clear" w:color="auto" w:fill="auto"/>
            <w:vAlign w:val="center"/>
            <w:hideMark/>
          </w:tcPr>
          <w:p w14:paraId="31D97CC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59.563</w:t>
            </w:r>
          </w:p>
        </w:tc>
        <w:tc>
          <w:tcPr>
            <w:tcW w:w="600" w:type="pct"/>
            <w:tcBorders>
              <w:top w:val="nil"/>
              <w:left w:val="nil"/>
              <w:bottom w:val="single" w:sz="4" w:space="0" w:color="auto"/>
              <w:right w:val="single" w:sz="4" w:space="0" w:color="auto"/>
            </w:tcBorders>
            <w:shd w:val="clear" w:color="auto" w:fill="auto"/>
            <w:noWrap/>
            <w:vAlign w:val="center"/>
            <w:hideMark/>
          </w:tcPr>
          <w:p w14:paraId="7F95460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0,64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CAD0D1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r>
      <w:tr w:rsidR="007E629B" w:rsidRPr="0087376D" w14:paraId="283139B5"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68EC44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E0DB555"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1EF26548"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468</w:t>
            </w:r>
          </w:p>
        </w:tc>
        <w:tc>
          <w:tcPr>
            <w:tcW w:w="915" w:type="pct"/>
            <w:tcBorders>
              <w:top w:val="nil"/>
              <w:left w:val="nil"/>
              <w:bottom w:val="single" w:sz="4" w:space="0" w:color="auto"/>
              <w:right w:val="single" w:sz="4" w:space="0" w:color="auto"/>
            </w:tcBorders>
            <w:shd w:val="clear" w:color="auto" w:fill="auto"/>
            <w:vAlign w:val="center"/>
            <w:hideMark/>
          </w:tcPr>
          <w:p w14:paraId="5424481B"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28.438.148</w:t>
            </w:r>
          </w:p>
        </w:tc>
        <w:tc>
          <w:tcPr>
            <w:tcW w:w="600" w:type="pct"/>
            <w:tcBorders>
              <w:top w:val="nil"/>
              <w:left w:val="nil"/>
              <w:bottom w:val="single" w:sz="4" w:space="0" w:color="auto"/>
              <w:right w:val="single" w:sz="4" w:space="0" w:color="auto"/>
            </w:tcBorders>
            <w:shd w:val="clear" w:color="auto" w:fill="auto"/>
            <w:noWrap/>
            <w:vAlign w:val="center"/>
            <w:hideMark/>
          </w:tcPr>
          <w:p w14:paraId="0EEF228E"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070D66E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4620675F"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037F986B"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OBALNO-KRAŠKA</w:t>
            </w:r>
          </w:p>
        </w:tc>
        <w:tc>
          <w:tcPr>
            <w:tcW w:w="1432" w:type="pct"/>
            <w:tcBorders>
              <w:top w:val="nil"/>
              <w:left w:val="nil"/>
              <w:bottom w:val="single" w:sz="4" w:space="0" w:color="auto"/>
              <w:right w:val="single" w:sz="4" w:space="0" w:color="auto"/>
            </w:tcBorders>
            <w:shd w:val="clear" w:color="auto" w:fill="auto"/>
            <w:vAlign w:val="center"/>
            <w:hideMark/>
          </w:tcPr>
          <w:p w14:paraId="5106F52C"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12F86A9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140</w:t>
            </w:r>
          </w:p>
        </w:tc>
        <w:tc>
          <w:tcPr>
            <w:tcW w:w="915" w:type="pct"/>
            <w:tcBorders>
              <w:top w:val="nil"/>
              <w:left w:val="nil"/>
              <w:bottom w:val="single" w:sz="4" w:space="0" w:color="auto"/>
              <w:right w:val="single" w:sz="4" w:space="0" w:color="auto"/>
            </w:tcBorders>
            <w:shd w:val="clear" w:color="auto" w:fill="auto"/>
            <w:vAlign w:val="center"/>
            <w:hideMark/>
          </w:tcPr>
          <w:p w14:paraId="5F1DA88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18.212.938</w:t>
            </w:r>
          </w:p>
        </w:tc>
        <w:tc>
          <w:tcPr>
            <w:tcW w:w="600" w:type="pct"/>
            <w:tcBorders>
              <w:top w:val="nil"/>
              <w:left w:val="nil"/>
              <w:bottom w:val="single" w:sz="4" w:space="0" w:color="auto"/>
              <w:right w:val="single" w:sz="4" w:space="0" w:color="auto"/>
            </w:tcBorders>
            <w:shd w:val="clear" w:color="auto" w:fill="auto"/>
            <w:noWrap/>
            <w:vAlign w:val="center"/>
            <w:hideMark/>
          </w:tcPr>
          <w:p w14:paraId="0FD7FB9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12,48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BDADB6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14,58</w:t>
            </w:r>
            <w:r>
              <w:rPr>
                <w:rFonts w:ascii="Arial" w:eastAsia="Times New Roman" w:hAnsi="Arial" w:cs="Arial"/>
                <w:color w:val="000000"/>
                <w:sz w:val="18"/>
                <w:szCs w:val="18"/>
                <w:lang w:eastAsia="sl-SI"/>
              </w:rPr>
              <w:t xml:space="preserve"> %</w:t>
            </w:r>
          </w:p>
        </w:tc>
      </w:tr>
      <w:tr w:rsidR="007E629B" w:rsidRPr="0087376D" w14:paraId="7FDF136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42A76B6"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C18FDBB"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75CAD21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266</w:t>
            </w:r>
          </w:p>
        </w:tc>
        <w:tc>
          <w:tcPr>
            <w:tcW w:w="915" w:type="pct"/>
            <w:tcBorders>
              <w:top w:val="nil"/>
              <w:left w:val="nil"/>
              <w:bottom w:val="single" w:sz="4" w:space="0" w:color="auto"/>
              <w:right w:val="single" w:sz="4" w:space="0" w:color="auto"/>
            </w:tcBorders>
            <w:shd w:val="clear" w:color="auto" w:fill="auto"/>
            <w:vAlign w:val="center"/>
            <w:hideMark/>
          </w:tcPr>
          <w:p w14:paraId="00E9959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23.625.018</w:t>
            </w:r>
          </w:p>
        </w:tc>
        <w:tc>
          <w:tcPr>
            <w:tcW w:w="600" w:type="pct"/>
            <w:tcBorders>
              <w:top w:val="nil"/>
              <w:left w:val="nil"/>
              <w:bottom w:val="single" w:sz="4" w:space="0" w:color="auto"/>
              <w:right w:val="single" w:sz="4" w:space="0" w:color="auto"/>
            </w:tcBorders>
            <w:shd w:val="clear" w:color="auto" w:fill="auto"/>
            <w:noWrap/>
            <w:vAlign w:val="center"/>
            <w:hideMark/>
          </w:tcPr>
          <w:p w14:paraId="1C1BA8E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23,71</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C2C705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18,92</w:t>
            </w:r>
            <w:r>
              <w:rPr>
                <w:rFonts w:ascii="Arial" w:eastAsia="Times New Roman" w:hAnsi="Arial" w:cs="Arial"/>
                <w:color w:val="000000"/>
                <w:sz w:val="18"/>
                <w:szCs w:val="18"/>
                <w:lang w:eastAsia="sl-SI"/>
              </w:rPr>
              <w:t xml:space="preserve"> %</w:t>
            </w:r>
          </w:p>
        </w:tc>
      </w:tr>
      <w:tr w:rsidR="007E629B" w:rsidRPr="0087376D" w14:paraId="580C22F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BF7816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12B139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7C9A9DC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327</w:t>
            </w:r>
          </w:p>
        </w:tc>
        <w:tc>
          <w:tcPr>
            <w:tcW w:w="915" w:type="pct"/>
            <w:tcBorders>
              <w:top w:val="nil"/>
              <w:left w:val="nil"/>
              <w:bottom w:val="single" w:sz="4" w:space="0" w:color="auto"/>
              <w:right w:val="single" w:sz="4" w:space="0" w:color="auto"/>
            </w:tcBorders>
            <w:shd w:val="clear" w:color="auto" w:fill="auto"/>
            <w:vAlign w:val="center"/>
            <w:hideMark/>
          </w:tcPr>
          <w:p w14:paraId="52A2ED8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49.896.131</w:t>
            </w:r>
          </w:p>
        </w:tc>
        <w:tc>
          <w:tcPr>
            <w:tcW w:w="600" w:type="pct"/>
            <w:tcBorders>
              <w:top w:val="nil"/>
              <w:left w:val="nil"/>
              <w:bottom w:val="single" w:sz="4" w:space="0" w:color="auto"/>
              <w:right w:val="single" w:sz="4" w:space="0" w:color="auto"/>
            </w:tcBorders>
            <w:shd w:val="clear" w:color="auto" w:fill="auto"/>
            <w:noWrap/>
            <w:vAlign w:val="center"/>
            <w:hideMark/>
          </w:tcPr>
          <w:p w14:paraId="4F7F039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29,14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6BAD1B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39,95</w:t>
            </w:r>
            <w:r>
              <w:rPr>
                <w:rFonts w:ascii="Arial" w:eastAsia="Times New Roman" w:hAnsi="Arial" w:cs="Arial"/>
                <w:color w:val="000000"/>
                <w:sz w:val="18"/>
                <w:szCs w:val="18"/>
                <w:lang w:eastAsia="sl-SI"/>
              </w:rPr>
              <w:t xml:space="preserve"> %</w:t>
            </w:r>
          </w:p>
        </w:tc>
      </w:tr>
      <w:tr w:rsidR="007E629B" w:rsidRPr="0087376D" w14:paraId="2B4C7A3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4A6FEA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5843617"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6C1BFFF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368</w:t>
            </w:r>
          </w:p>
        </w:tc>
        <w:tc>
          <w:tcPr>
            <w:tcW w:w="915" w:type="pct"/>
            <w:tcBorders>
              <w:top w:val="nil"/>
              <w:left w:val="nil"/>
              <w:bottom w:val="single" w:sz="4" w:space="0" w:color="auto"/>
              <w:right w:val="single" w:sz="4" w:space="0" w:color="auto"/>
            </w:tcBorders>
            <w:shd w:val="clear" w:color="auto" w:fill="auto"/>
            <w:vAlign w:val="center"/>
            <w:hideMark/>
          </w:tcPr>
          <w:p w14:paraId="0938CC5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31.496.659</w:t>
            </w:r>
          </w:p>
        </w:tc>
        <w:tc>
          <w:tcPr>
            <w:tcW w:w="600" w:type="pct"/>
            <w:tcBorders>
              <w:top w:val="nil"/>
              <w:left w:val="nil"/>
              <w:bottom w:val="single" w:sz="4" w:space="0" w:color="auto"/>
              <w:right w:val="single" w:sz="4" w:space="0" w:color="auto"/>
            </w:tcBorders>
            <w:shd w:val="clear" w:color="auto" w:fill="auto"/>
            <w:noWrap/>
            <w:vAlign w:val="center"/>
            <w:hideMark/>
          </w:tcPr>
          <w:p w14:paraId="6304762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32,80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3D34BD3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25,22</w:t>
            </w:r>
            <w:r>
              <w:rPr>
                <w:rFonts w:ascii="Arial" w:eastAsia="Times New Roman" w:hAnsi="Arial" w:cs="Arial"/>
                <w:color w:val="000000"/>
                <w:sz w:val="18"/>
                <w:szCs w:val="18"/>
                <w:lang w:eastAsia="sl-SI"/>
              </w:rPr>
              <w:t xml:space="preserve"> %</w:t>
            </w:r>
          </w:p>
        </w:tc>
      </w:tr>
      <w:tr w:rsidR="007E629B" w:rsidRPr="0087376D" w14:paraId="4230091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FF88A03"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CD35141"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01E1255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w:t>
            </w:r>
          </w:p>
        </w:tc>
        <w:tc>
          <w:tcPr>
            <w:tcW w:w="915" w:type="pct"/>
            <w:tcBorders>
              <w:top w:val="nil"/>
              <w:left w:val="nil"/>
              <w:bottom w:val="single" w:sz="4" w:space="0" w:color="auto"/>
              <w:right w:val="single" w:sz="4" w:space="0" w:color="auto"/>
            </w:tcBorders>
            <w:shd w:val="clear" w:color="auto" w:fill="auto"/>
            <w:vAlign w:val="center"/>
            <w:hideMark/>
          </w:tcPr>
          <w:p w14:paraId="35628F3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1.418.340</w:t>
            </w:r>
          </w:p>
        </w:tc>
        <w:tc>
          <w:tcPr>
            <w:tcW w:w="600" w:type="pct"/>
            <w:tcBorders>
              <w:top w:val="nil"/>
              <w:left w:val="nil"/>
              <w:bottom w:val="single" w:sz="4" w:space="0" w:color="auto"/>
              <w:right w:val="single" w:sz="4" w:space="0" w:color="auto"/>
            </w:tcBorders>
            <w:shd w:val="clear" w:color="auto" w:fill="auto"/>
            <w:noWrap/>
            <w:vAlign w:val="center"/>
            <w:hideMark/>
          </w:tcPr>
          <w:p w14:paraId="211C05B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B1365A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1,14</w:t>
            </w:r>
            <w:r>
              <w:rPr>
                <w:rFonts w:ascii="Arial" w:eastAsia="Times New Roman" w:hAnsi="Arial" w:cs="Arial"/>
                <w:color w:val="000000"/>
                <w:sz w:val="18"/>
                <w:szCs w:val="18"/>
                <w:lang w:eastAsia="sl-SI"/>
              </w:rPr>
              <w:t xml:space="preserve"> %</w:t>
            </w:r>
          </w:p>
        </w:tc>
      </w:tr>
      <w:tr w:rsidR="007E629B" w:rsidRPr="0087376D" w14:paraId="7E784C5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7D9AB7F"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0494EF7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60B2A6C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w:t>
            </w:r>
          </w:p>
        </w:tc>
        <w:tc>
          <w:tcPr>
            <w:tcW w:w="915" w:type="pct"/>
            <w:tcBorders>
              <w:top w:val="nil"/>
              <w:left w:val="nil"/>
              <w:bottom w:val="single" w:sz="4" w:space="0" w:color="auto"/>
              <w:right w:val="single" w:sz="4" w:space="0" w:color="auto"/>
            </w:tcBorders>
            <w:shd w:val="clear" w:color="auto" w:fill="auto"/>
            <w:vAlign w:val="center"/>
            <w:hideMark/>
          </w:tcPr>
          <w:p w14:paraId="40B418B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235.182</w:t>
            </w:r>
          </w:p>
        </w:tc>
        <w:tc>
          <w:tcPr>
            <w:tcW w:w="600" w:type="pct"/>
            <w:tcBorders>
              <w:top w:val="nil"/>
              <w:left w:val="nil"/>
              <w:bottom w:val="single" w:sz="4" w:space="0" w:color="auto"/>
              <w:right w:val="single" w:sz="4" w:space="0" w:color="auto"/>
            </w:tcBorders>
            <w:shd w:val="clear" w:color="auto" w:fill="auto"/>
            <w:noWrap/>
            <w:vAlign w:val="center"/>
            <w:hideMark/>
          </w:tcPr>
          <w:p w14:paraId="5826410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E99D47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87376D" w14:paraId="2F8C993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8159C84"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02257FC"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609624D4"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1.122</w:t>
            </w:r>
          </w:p>
        </w:tc>
        <w:tc>
          <w:tcPr>
            <w:tcW w:w="915" w:type="pct"/>
            <w:tcBorders>
              <w:top w:val="nil"/>
              <w:left w:val="nil"/>
              <w:bottom w:val="single" w:sz="4" w:space="0" w:color="auto"/>
              <w:right w:val="single" w:sz="4" w:space="0" w:color="auto"/>
            </w:tcBorders>
            <w:shd w:val="clear" w:color="auto" w:fill="auto"/>
            <w:vAlign w:val="center"/>
            <w:hideMark/>
          </w:tcPr>
          <w:p w14:paraId="7B0FC163"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124.884.268</w:t>
            </w:r>
          </w:p>
        </w:tc>
        <w:tc>
          <w:tcPr>
            <w:tcW w:w="600" w:type="pct"/>
            <w:tcBorders>
              <w:top w:val="nil"/>
              <w:left w:val="nil"/>
              <w:bottom w:val="single" w:sz="4" w:space="0" w:color="auto"/>
              <w:right w:val="single" w:sz="4" w:space="0" w:color="auto"/>
            </w:tcBorders>
            <w:shd w:val="clear" w:color="auto" w:fill="auto"/>
            <w:noWrap/>
            <w:vAlign w:val="center"/>
            <w:hideMark/>
          </w:tcPr>
          <w:p w14:paraId="267AF425"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55F4E89C"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30CAFADA"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3FDEA614"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OSREDNJESLOVENSKA</w:t>
            </w:r>
          </w:p>
        </w:tc>
        <w:tc>
          <w:tcPr>
            <w:tcW w:w="1432" w:type="pct"/>
            <w:tcBorders>
              <w:top w:val="nil"/>
              <w:left w:val="nil"/>
              <w:bottom w:val="single" w:sz="4" w:space="0" w:color="auto"/>
              <w:right w:val="single" w:sz="4" w:space="0" w:color="auto"/>
            </w:tcBorders>
            <w:shd w:val="clear" w:color="auto" w:fill="auto"/>
            <w:vAlign w:val="center"/>
            <w:hideMark/>
          </w:tcPr>
          <w:p w14:paraId="5B961199"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272E0D9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1.259</w:t>
            </w:r>
          </w:p>
        </w:tc>
        <w:tc>
          <w:tcPr>
            <w:tcW w:w="915" w:type="pct"/>
            <w:tcBorders>
              <w:top w:val="nil"/>
              <w:left w:val="nil"/>
              <w:bottom w:val="single" w:sz="4" w:space="0" w:color="auto"/>
              <w:right w:val="single" w:sz="4" w:space="0" w:color="auto"/>
            </w:tcBorders>
            <w:shd w:val="clear" w:color="auto" w:fill="auto"/>
            <w:vAlign w:val="center"/>
            <w:hideMark/>
          </w:tcPr>
          <w:p w14:paraId="2CCC797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146.374.284</w:t>
            </w:r>
          </w:p>
        </w:tc>
        <w:tc>
          <w:tcPr>
            <w:tcW w:w="600" w:type="pct"/>
            <w:tcBorders>
              <w:top w:val="nil"/>
              <w:left w:val="nil"/>
              <w:bottom w:val="single" w:sz="4" w:space="0" w:color="auto"/>
              <w:right w:val="single" w:sz="4" w:space="0" w:color="auto"/>
            </w:tcBorders>
            <w:shd w:val="clear" w:color="auto" w:fill="auto"/>
            <w:noWrap/>
            <w:vAlign w:val="center"/>
            <w:hideMark/>
          </w:tcPr>
          <w:p w14:paraId="3B5C2CE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17,38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A34A5D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8,04</w:t>
            </w:r>
            <w:r>
              <w:rPr>
                <w:rFonts w:ascii="Arial" w:eastAsia="Times New Roman" w:hAnsi="Arial" w:cs="Arial"/>
                <w:color w:val="000000"/>
                <w:sz w:val="18"/>
                <w:szCs w:val="18"/>
                <w:lang w:eastAsia="sl-SI"/>
              </w:rPr>
              <w:t xml:space="preserve"> %</w:t>
            </w:r>
          </w:p>
        </w:tc>
      </w:tr>
      <w:tr w:rsidR="007E629B" w:rsidRPr="0087376D" w14:paraId="1AD04D3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6065D8D"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D3FDAB0"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45B5848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2.730</w:t>
            </w:r>
          </w:p>
        </w:tc>
        <w:tc>
          <w:tcPr>
            <w:tcW w:w="915" w:type="pct"/>
            <w:tcBorders>
              <w:top w:val="nil"/>
              <w:left w:val="nil"/>
              <w:bottom w:val="single" w:sz="4" w:space="0" w:color="auto"/>
              <w:right w:val="single" w:sz="4" w:space="0" w:color="auto"/>
            </w:tcBorders>
            <w:shd w:val="clear" w:color="auto" w:fill="auto"/>
            <w:vAlign w:val="center"/>
            <w:hideMark/>
          </w:tcPr>
          <w:p w14:paraId="5FA9185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388.753.618</w:t>
            </w:r>
          </w:p>
        </w:tc>
        <w:tc>
          <w:tcPr>
            <w:tcW w:w="600" w:type="pct"/>
            <w:tcBorders>
              <w:top w:val="nil"/>
              <w:left w:val="nil"/>
              <w:bottom w:val="single" w:sz="4" w:space="0" w:color="auto"/>
              <w:right w:val="single" w:sz="4" w:space="0" w:color="auto"/>
            </w:tcBorders>
            <w:shd w:val="clear" w:color="auto" w:fill="auto"/>
            <w:noWrap/>
            <w:vAlign w:val="center"/>
            <w:hideMark/>
          </w:tcPr>
          <w:p w14:paraId="751876E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37,69</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6969B4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21,36</w:t>
            </w:r>
            <w:r>
              <w:rPr>
                <w:rFonts w:ascii="Arial" w:eastAsia="Times New Roman" w:hAnsi="Arial" w:cs="Arial"/>
                <w:color w:val="000000"/>
                <w:sz w:val="18"/>
                <w:szCs w:val="18"/>
                <w:lang w:eastAsia="sl-SI"/>
              </w:rPr>
              <w:t xml:space="preserve"> %</w:t>
            </w:r>
          </w:p>
        </w:tc>
      </w:tr>
      <w:tr w:rsidR="007E629B" w:rsidRPr="0087376D" w14:paraId="153514B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42ED69A"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3EB9E7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112A66B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1.533</w:t>
            </w:r>
          </w:p>
        </w:tc>
        <w:tc>
          <w:tcPr>
            <w:tcW w:w="915" w:type="pct"/>
            <w:tcBorders>
              <w:top w:val="nil"/>
              <w:left w:val="nil"/>
              <w:bottom w:val="single" w:sz="4" w:space="0" w:color="auto"/>
              <w:right w:val="single" w:sz="4" w:space="0" w:color="auto"/>
            </w:tcBorders>
            <w:shd w:val="clear" w:color="auto" w:fill="auto"/>
            <w:vAlign w:val="center"/>
            <w:hideMark/>
          </w:tcPr>
          <w:p w14:paraId="22B3322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403.399.536</w:t>
            </w:r>
          </w:p>
        </w:tc>
        <w:tc>
          <w:tcPr>
            <w:tcW w:w="600" w:type="pct"/>
            <w:tcBorders>
              <w:top w:val="nil"/>
              <w:left w:val="nil"/>
              <w:bottom w:val="single" w:sz="4" w:space="0" w:color="auto"/>
              <w:right w:val="single" w:sz="4" w:space="0" w:color="auto"/>
            </w:tcBorders>
            <w:shd w:val="clear" w:color="auto" w:fill="auto"/>
            <w:noWrap/>
            <w:vAlign w:val="center"/>
            <w:hideMark/>
          </w:tcPr>
          <w:p w14:paraId="4F97DA6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21,17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FA3AD1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22,17</w:t>
            </w:r>
            <w:r>
              <w:rPr>
                <w:rFonts w:ascii="Arial" w:eastAsia="Times New Roman" w:hAnsi="Arial" w:cs="Arial"/>
                <w:color w:val="000000"/>
                <w:sz w:val="18"/>
                <w:szCs w:val="18"/>
                <w:lang w:eastAsia="sl-SI"/>
              </w:rPr>
              <w:t xml:space="preserve"> %</w:t>
            </w:r>
          </w:p>
        </w:tc>
      </w:tr>
      <w:tr w:rsidR="007E629B" w:rsidRPr="0087376D" w14:paraId="2C742BA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0698362"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AE20F95"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2D7C9DD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1.450</w:t>
            </w:r>
          </w:p>
        </w:tc>
        <w:tc>
          <w:tcPr>
            <w:tcW w:w="915" w:type="pct"/>
            <w:tcBorders>
              <w:top w:val="nil"/>
              <w:left w:val="nil"/>
              <w:bottom w:val="single" w:sz="4" w:space="0" w:color="auto"/>
              <w:right w:val="single" w:sz="4" w:space="0" w:color="auto"/>
            </w:tcBorders>
            <w:shd w:val="clear" w:color="auto" w:fill="auto"/>
            <w:vAlign w:val="center"/>
            <w:hideMark/>
          </w:tcPr>
          <w:p w14:paraId="20BF613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855.000.870</w:t>
            </w:r>
          </w:p>
        </w:tc>
        <w:tc>
          <w:tcPr>
            <w:tcW w:w="600" w:type="pct"/>
            <w:tcBorders>
              <w:top w:val="nil"/>
              <w:left w:val="nil"/>
              <w:bottom w:val="single" w:sz="4" w:space="0" w:color="auto"/>
              <w:right w:val="single" w:sz="4" w:space="0" w:color="auto"/>
            </w:tcBorders>
            <w:shd w:val="clear" w:color="auto" w:fill="auto"/>
            <w:noWrap/>
            <w:vAlign w:val="center"/>
            <w:hideMark/>
          </w:tcPr>
          <w:p w14:paraId="6900A82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20,02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940F7E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46,98</w:t>
            </w:r>
            <w:r>
              <w:rPr>
                <w:rFonts w:ascii="Arial" w:eastAsia="Times New Roman" w:hAnsi="Arial" w:cs="Arial"/>
                <w:color w:val="000000"/>
                <w:sz w:val="18"/>
                <w:szCs w:val="18"/>
                <w:lang w:eastAsia="sl-SI"/>
              </w:rPr>
              <w:t xml:space="preserve"> %</w:t>
            </w:r>
          </w:p>
        </w:tc>
      </w:tr>
      <w:tr w:rsidR="007E629B" w:rsidRPr="0087376D" w14:paraId="00AAB95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FBC2086"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F38B9F9"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6E438B0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212</w:t>
            </w:r>
          </w:p>
        </w:tc>
        <w:tc>
          <w:tcPr>
            <w:tcW w:w="915" w:type="pct"/>
            <w:tcBorders>
              <w:top w:val="nil"/>
              <w:left w:val="nil"/>
              <w:bottom w:val="single" w:sz="4" w:space="0" w:color="auto"/>
              <w:right w:val="single" w:sz="4" w:space="0" w:color="auto"/>
            </w:tcBorders>
            <w:shd w:val="clear" w:color="auto" w:fill="auto"/>
            <w:vAlign w:val="center"/>
            <w:hideMark/>
          </w:tcPr>
          <w:p w14:paraId="303A6CD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15.307.283</w:t>
            </w:r>
          </w:p>
        </w:tc>
        <w:tc>
          <w:tcPr>
            <w:tcW w:w="600" w:type="pct"/>
            <w:tcBorders>
              <w:top w:val="nil"/>
              <w:left w:val="nil"/>
              <w:bottom w:val="single" w:sz="4" w:space="0" w:color="auto"/>
              <w:right w:val="single" w:sz="4" w:space="0" w:color="auto"/>
            </w:tcBorders>
            <w:shd w:val="clear" w:color="auto" w:fill="auto"/>
            <w:noWrap/>
            <w:vAlign w:val="center"/>
            <w:hideMark/>
          </w:tcPr>
          <w:p w14:paraId="4C6DEBA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FF5B84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0,84</w:t>
            </w:r>
            <w:r>
              <w:rPr>
                <w:rFonts w:ascii="Arial" w:eastAsia="Times New Roman" w:hAnsi="Arial" w:cs="Arial"/>
                <w:color w:val="000000"/>
                <w:sz w:val="18"/>
                <w:szCs w:val="18"/>
                <w:lang w:eastAsia="sl-SI"/>
              </w:rPr>
              <w:t xml:space="preserve"> %</w:t>
            </w:r>
          </w:p>
        </w:tc>
      </w:tr>
      <w:tr w:rsidR="007E629B" w:rsidRPr="0087376D" w14:paraId="2232EB5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094C74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6AE8B25"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011CFC4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59</w:t>
            </w:r>
          </w:p>
        </w:tc>
        <w:tc>
          <w:tcPr>
            <w:tcW w:w="915" w:type="pct"/>
            <w:tcBorders>
              <w:top w:val="nil"/>
              <w:left w:val="nil"/>
              <w:bottom w:val="single" w:sz="4" w:space="0" w:color="auto"/>
              <w:right w:val="single" w:sz="4" w:space="0" w:color="auto"/>
            </w:tcBorders>
            <w:shd w:val="clear" w:color="auto" w:fill="auto"/>
            <w:vAlign w:val="center"/>
            <w:hideMark/>
          </w:tcPr>
          <w:p w14:paraId="5007B65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11.127.990</w:t>
            </w:r>
          </w:p>
        </w:tc>
        <w:tc>
          <w:tcPr>
            <w:tcW w:w="600" w:type="pct"/>
            <w:tcBorders>
              <w:top w:val="nil"/>
              <w:left w:val="nil"/>
              <w:bottom w:val="single" w:sz="4" w:space="0" w:color="auto"/>
              <w:right w:val="single" w:sz="4" w:space="0" w:color="auto"/>
            </w:tcBorders>
            <w:shd w:val="clear" w:color="auto" w:fill="auto"/>
            <w:noWrap/>
            <w:vAlign w:val="center"/>
            <w:hideMark/>
          </w:tcPr>
          <w:p w14:paraId="52EB136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0,81</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F55308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r>
      <w:tr w:rsidR="007E629B" w:rsidRPr="0087376D" w14:paraId="4544762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67BCCC4"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66B325A"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7977748B"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7.243</w:t>
            </w:r>
          </w:p>
        </w:tc>
        <w:tc>
          <w:tcPr>
            <w:tcW w:w="915" w:type="pct"/>
            <w:tcBorders>
              <w:top w:val="nil"/>
              <w:left w:val="nil"/>
              <w:bottom w:val="single" w:sz="4" w:space="0" w:color="auto"/>
              <w:right w:val="single" w:sz="4" w:space="0" w:color="auto"/>
            </w:tcBorders>
            <w:shd w:val="clear" w:color="auto" w:fill="auto"/>
            <w:vAlign w:val="center"/>
            <w:hideMark/>
          </w:tcPr>
          <w:p w14:paraId="76BEEE21"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1.819.963.581</w:t>
            </w:r>
          </w:p>
        </w:tc>
        <w:tc>
          <w:tcPr>
            <w:tcW w:w="600" w:type="pct"/>
            <w:tcBorders>
              <w:top w:val="nil"/>
              <w:left w:val="nil"/>
              <w:bottom w:val="single" w:sz="4" w:space="0" w:color="auto"/>
              <w:right w:val="single" w:sz="4" w:space="0" w:color="auto"/>
            </w:tcBorders>
            <w:shd w:val="clear" w:color="auto" w:fill="auto"/>
            <w:noWrap/>
            <w:vAlign w:val="center"/>
            <w:hideMark/>
          </w:tcPr>
          <w:p w14:paraId="15C26F1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5F2C65A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3F208E02"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6E75C91A"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lastRenderedPageBreak/>
              <w:t>PODRAVSKA</w:t>
            </w:r>
          </w:p>
        </w:tc>
        <w:tc>
          <w:tcPr>
            <w:tcW w:w="1432" w:type="pct"/>
            <w:tcBorders>
              <w:top w:val="nil"/>
              <w:left w:val="nil"/>
              <w:bottom w:val="single" w:sz="4" w:space="0" w:color="auto"/>
              <w:right w:val="single" w:sz="4" w:space="0" w:color="auto"/>
            </w:tcBorders>
            <w:shd w:val="clear" w:color="auto" w:fill="auto"/>
            <w:vAlign w:val="center"/>
            <w:hideMark/>
          </w:tcPr>
          <w:p w14:paraId="37B0CBDA"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1489492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367</w:t>
            </w:r>
          </w:p>
        </w:tc>
        <w:tc>
          <w:tcPr>
            <w:tcW w:w="915" w:type="pct"/>
            <w:tcBorders>
              <w:top w:val="nil"/>
              <w:left w:val="nil"/>
              <w:bottom w:val="single" w:sz="4" w:space="0" w:color="auto"/>
              <w:right w:val="single" w:sz="4" w:space="0" w:color="auto"/>
            </w:tcBorders>
            <w:shd w:val="clear" w:color="auto" w:fill="auto"/>
            <w:vAlign w:val="center"/>
            <w:hideMark/>
          </w:tcPr>
          <w:p w14:paraId="71C7562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27.763.377</w:t>
            </w:r>
          </w:p>
        </w:tc>
        <w:tc>
          <w:tcPr>
            <w:tcW w:w="600" w:type="pct"/>
            <w:tcBorders>
              <w:top w:val="nil"/>
              <w:left w:val="nil"/>
              <w:bottom w:val="single" w:sz="4" w:space="0" w:color="auto"/>
              <w:right w:val="single" w:sz="4" w:space="0" w:color="auto"/>
            </w:tcBorders>
            <w:shd w:val="clear" w:color="auto" w:fill="auto"/>
            <w:noWrap/>
            <w:vAlign w:val="center"/>
            <w:hideMark/>
          </w:tcPr>
          <w:p w14:paraId="0740BD8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19,74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9B2E5A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8,83</w:t>
            </w:r>
            <w:r>
              <w:rPr>
                <w:rFonts w:ascii="Arial" w:eastAsia="Times New Roman" w:hAnsi="Arial" w:cs="Arial"/>
                <w:color w:val="000000"/>
                <w:sz w:val="18"/>
                <w:szCs w:val="18"/>
                <w:lang w:eastAsia="sl-SI"/>
              </w:rPr>
              <w:t xml:space="preserve"> %</w:t>
            </w:r>
          </w:p>
        </w:tc>
      </w:tr>
      <w:tr w:rsidR="007E629B" w:rsidRPr="0087376D" w14:paraId="3DE3933A"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EF4BCDD"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DFE57D4"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517C4F4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660</w:t>
            </w:r>
          </w:p>
        </w:tc>
        <w:tc>
          <w:tcPr>
            <w:tcW w:w="915" w:type="pct"/>
            <w:tcBorders>
              <w:top w:val="nil"/>
              <w:left w:val="nil"/>
              <w:bottom w:val="single" w:sz="4" w:space="0" w:color="auto"/>
              <w:right w:val="single" w:sz="4" w:space="0" w:color="auto"/>
            </w:tcBorders>
            <w:shd w:val="clear" w:color="auto" w:fill="auto"/>
            <w:vAlign w:val="center"/>
            <w:hideMark/>
          </w:tcPr>
          <w:p w14:paraId="28FA735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139.887.663</w:t>
            </w:r>
          </w:p>
        </w:tc>
        <w:tc>
          <w:tcPr>
            <w:tcW w:w="600" w:type="pct"/>
            <w:tcBorders>
              <w:top w:val="nil"/>
              <w:left w:val="nil"/>
              <w:bottom w:val="single" w:sz="4" w:space="0" w:color="auto"/>
              <w:right w:val="single" w:sz="4" w:space="0" w:color="auto"/>
            </w:tcBorders>
            <w:shd w:val="clear" w:color="auto" w:fill="auto"/>
            <w:noWrap/>
            <w:vAlign w:val="center"/>
            <w:hideMark/>
          </w:tcPr>
          <w:p w14:paraId="2B26D56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35,50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BD678C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44,52</w:t>
            </w:r>
            <w:r>
              <w:rPr>
                <w:rFonts w:ascii="Arial" w:eastAsia="Times New Roman" w:hAnsi="Arial" w:cs="Arial"/>
                <w:color w:val="000000"/>
                <w:sz w:val="18"/>
                <w:szCs w:val="18"/>
                <w:lang w:eastAsia="sl-SI"/>
              </w:rPr>
              <w:t xml:space="preserve"> %</w:t>
            </w:r>
          </w:p>
        </w:tc>
      </w:tr>
      <w:tr w:rsidR="007E629B" w:rsidRPr="0087376D" w14:paraId="216AC2F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E93EF5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6C528DB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3613718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413</w:t>
            </w:r>
          </w:p>
        </w:tc>
        <w:tc>
          <w:tcPr>
            <w:tcW w:w="915" w:type="pct"/>
            <w:tcBorders>
              <w:top w:val="nil"/>
              <w:left w:val="nil"/>
              <w:bottom w:val="single" w:sz="4" w:space="0" w:color="auto"/>
              <w:right w:val="single" w:sz="4" w:space="0" w:color="auto"/>
            </w:tcBorders>
            <w:shd w:val="clear" w:color="auto" w:fill="auto"/>
            <w:vAlign w:val="center"/>
            <w:hideMark/>
          </w:tcPr>
          <w:p w14:paraId="22F7565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87.344.730</w:t>
            </w:r>
          </w:p>
        </w:tc>
        <w:tc>
          <w:tcPr>
            <w:tcW w:w="600" w:type="pct"/>
            <w:tcBorders>
              <w:top w:val="nil"/>
              <w:left w:val="nil"/>
              <w:bottom w:val="single" w:sz="4" w:space="0" w:color="auto"/>
              <w:right w:val="single" w:sz="4" w:space="0" w:color="auto"/>
            </w:tcBorders>
            <w:shd w:val="clear" w:color="auto" w:fill="auto"/>
            <w:noWrap/>
            <w:vAlign w:val="center"/>
            <w:hideMark/>
          </w:tcPr>
          <w:p w14:paraId="05B7D24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22,22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8098CC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27,79</w:t>
            </w:r>
            <w:r>
              <w:rPr>
                <w:rFonts w:ascii="Arial" w:eastAsia="Times New Roman" w:hAnsi="Arial" w:cs="Arial"/>
                <w:color w:val="000000"/>
                <w:sz w:val="18"/>
                <w:szCs w:val="18"/>
                <w:lang w:eastAsia="sl-SI"/>
              </w:rPr>
              <w:t xml:space="preserve"> %</w:t>
            </w:r>
          </w:p>
        </w:tc>
      </w:tr>
      <w:tr w:rsidR="007E629B" w:rsidRPr="0087376D" w14:paraId="25C116D5"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7C5CC8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A433DBE"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20A4637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368</w:t>
            </w:r>
          </w:p>
        </w:tc>
        <w:tc>
          <w:tcPr>
            <w:tcW w:w="915" w:type="pct"/>
            <w:tcBorders>
              <w:top w:val="nil"/>
              <w:left w:val="nil"/>
              <w:bottom w:val="single" w:sz="4" w:space="0" w:color="auto"/>
              <w:right w:val="single" w:sz="4" w:space="0" w:color="auto"/>
            </w:tcBorders>
            <w:shd w:val="clear" w:color="auto" w:fill="auto"/>
            <w:vAlign w:val="center"/>
            <w:hideMark/>
          </w:tcPr>
          <w:p w14:paraId="5D87891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55.565.695</w:t>
            </w:r>
          </w:p>
        </w:tc>
        <w:tc>
          <w:tcPr>
            <w:tcW w:w="600" w:type="pct"/>
            <w:tcBorders>
              <w:top w:val="nil"/>
              <w:left w:val="nil"/>
              <w:bottom w:val="single" w:sz="4" w:space="0" w:color="auto"/>
              <w:right w:val="single" w:sz="4" w:space="0" w:color="auto"/>
            </w:tcBorders>
            <w:shd w:val="clear" w:color="auto" w:fill="auto"/>
            <w:noWrap/>
            <w:vAlign w:val="center"/>
            <w:hideMark/>
          </w:tcPr>
          <w:p w14:paraId="33A41E0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19,80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3A212CD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17,68</w:t>
            </w:r>
            <w:r>
              <w:rPr>
                <w:rFonts w:ascii="Arial" w:eastAsia="Times New Roman" w:hAnsi="Arial" w:cs="Arial"/>
                <w:color w:val="000000"/>
                <w:sz w:val="18"/>
                <w:szCs w:val="18"/>
                <w:lang w:eastAsia="sl-SI"/>
              </w:rPr>
              <w:t xml:space="preserve"> %</w:t>
            </w:r>
          </w:p>
        </w:tc>
      </w:tr>
      <w:tr w:rsidR="007E629B" w:rsidRPr="0087376D" w14:paraId="16D81B3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B95B919"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9EAFE7A"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073154A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32</w:t>
            </w:r>
          </w:p>
        </w:tc>
        <w:tc>
          <w:tcPr>
            <w:tcW w:w="915" w:type="pct"/>
            <w:tcBorders>
              <w:top w:val="nil"/>
              <w:left w:val="nil"/>
              <w:bottom w:val="single" w:sz="4" w:space="0" w:color="auto"/>
              <w:right w:val="single" w:sz="4" w:space="0" w:color="auto"/>
            </w:tcBorders>
            <w:shd w:val="clear" w:color="auto" w:fill="auto"/>
            <w:vAlign w:val="center"/>
            <w:hideMark/>
          </w:tcPr>
          <w:p w14:paraId="0A8A603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3.075.849</w:t>
            </w:r>
          </w:p>
        </w:tc>
        <w:tc>
          <w:tcPr>
            <w:tcW w:w="600" w:type="pct"/>
            <w:tcBorders>
              <w:top w:val="nil"/>
              <w:left w:val="nil"/>
              <w:bottom w:val="single" w:sz="4" w:space="0" w:color="auto"/>
              <w:right w:val="single" w:sz="4" w:space="0" w:color="auto"/>
            </w:tcBorders>
            <w:shd w:val="clear" w:color="auto" w:fill="auto"/>
            <w:noWrap/>
            <w:vAlign w:val="center"/>
            <w:hideMark/>
          </w:tcPr>
          <w:p w14:paraId="79990E7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FCDD7A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0,98</w:t>
            </w:r>
            <w:r>
              <w:rPr>
                <w:rFonts w:ascii="Arial" w:eastAsia="Times New Roman" w:hAnsi="Arial" w:cs="Arial"/>
                <w:color w:val="000000"/>
                <w:sz w:val="18"/>
                <w:szCs w:val="18"/>
                <w:lang w:eastAsia="sl-SI"/>
              </w:rPr>
              <w:t xml:space="preserve"> %</w:t>
            </w:r>
          </w:p>
        </w:tc>
      </w:tr>
      <w:tr w:rsidR="007E629B" w:rsidRPr="0087376D" w14:paraId="17A834A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B998B5C"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C843BF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07FD29C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w:t>
            </w:r>
          </w:p>
        </w:tc>
        <w:tc>
          <w:tcPr>
            <w:tcW w:w="915" w:type="pct"/>
            <w:tcBorders>
              <w:top w:val="nil"/>
              <w:left w:val="nil"/>
              <w:bottom w:val="single" w:sz="4" w:space="0" w:color="auto"/>
              <w:right w:val="single" w:sz="4" w:space="0" w:color="auto"/>
            </w:tcBorders>
            <w:shd w:val="clear" w:color="auto" w:fill="auto"/>
            <w:vAlign w:val="center"/>
            <w:hideMark/>
          </w:tcPr>
          <w:p w14:paraId="16398AB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610.771</w:t>
            </w:r>
          </w:p>
        </w:tc>
        <w:tc>
          <w:tcPr>
            <w:tcW w:w="600" w:type="pct"/>
            <w:tcBorders>
              <w:top w:val="nil"/>
              <w:left w:val="nil"/>
              <w:bottom w:val="single" w:sz="4" w:space="0" w:color="auto"/>
              <w:right w:val="single" w:sz="4" w:space="0" w:color="auto"/>
            </w:tcBorders>
            <w:shd w:val="clear" w:color="auto" w:fill="auto"/>
            <w:noWrap/>
            <w:vAlign w:val="center"/>
            <w:hideMark/>
          </w:tcPr>
          <w:p w14:paraId="388B883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BF66C5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r>
      <w:tr w:rsidR="007E629B" w:rsidRPr="0087376D" w14:paraId="36E9373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AF9CB95"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C03DAD6"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4AEF1710"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1.859</w:t>
            </w:r>
          </w:p>
        </w:tc>
        <w:tc>
          <w:tcPr>
            <w:tcW w:w="915" w:type="pct"/>
            <w:tcBorders>
              <w:top w:val="nil"/>
              <w:left w:val="nil"/>
              <w:bottom w:val="single" w:sz="4" w:space="0" w:color="auto"/>
              <w:right w:val="single" w:sz="4" w:space="0" w:color="auto"/>
            </w:tcBorders>
            <w:shd w:val="clear" w:color="auto" w:fill="auto"/>
            <w:vAlign w:val="center"/>
            <w:hideMark/>
          </w:tcPr>
          <w:p w14:paraId="51549A0D"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314.248.085</w:t>
            </w:r>
          </w:p>
        </w:tc>
        <w:tc>
          <w:tcPr>
            <w:tcW w:w="600" w:type="pct"/>
            <w:tcBorders>
              <w:top w:val="nil"/>
              <w:left w:val="nil"/>
              <w:bottom w:val="single" w:sz="4" w:space="0" w:color="auto"/>
              <w:right w:val="single" w:sz="4" w:space="0" w:color="auto"/>
            </w:tcBorders>
            <w:shd w:val="clear" w:color="auto" w:fill="auto"/>
            <w:noWrap/>
            <w:vAlign w:val="center"/>
            <w:hideMark/>
          </w:tcPr>
          <w:p w14:paraId="35A6CB60"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5AD4F5DE"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01B0764A"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2BF90716"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POMURSKA</w:t>
            </w:r>
          </w:p>
        </w:tc>
        <w:tc>
          <w:tcPr>
            <w:tcW w:w="1432" w:type="pct"/>
            <w:tcBorders>
              <w:top w:val="nil"/>
              <w:left w:val="nil"/>
              <w:bottom w:val="single" w:sz="4" w:space="0" w:color="auto"/>
              <w:right w:val="single" w:sz="4" w:space="0" w:color="auto"/>
            </w:tcBorders>
            <w:shd w:val="clear" w:color="auto" w:fill="auto"/>
            <w:vAlign w:val="center"/>
            <w:hideMark/>
          </w:tcPr>
          <w:p w14:paraId="0B91AE5D"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6EDAD15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62</w:t>
            </w:r>
          </w:p>
        </w:tc>
        <w:tc>
          <w:tcPr>
            <w:tcW w:w="915" w:type="pct"/>
            <w:tcBorders>
              <w:top w:val="nil"/>
              <w:left w:val="nil"/>
              <w:bottom w:val="single" w:sz="4" w:space="0" w:color="auto"/>
              <w:right w:val="single" w:sz="4" w:space="0" w:color="auto"/>
            </w:tcBorders>
            <w:shd w:val="clear" w:color="auto" w:fill="auto"/>
            <w:vAlign w:val="center"/>
            <w:hideMark/>
          </w:tcPr>
          <w:p w14:paraId="5B9CFEB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2.532.876</w:t>
            </w:r>
          </w:p>
        </w:tc>
        <w:tc>
          <w:tcPr>
            <w:tcW w:w="600" w:type="pct"/>
            <w:tcBorders>
              <w:top w:val="nil"/>
              <w:left w:val="nil"/>
              <w:bottom w:val="single" w:sz="4" w:space="0" w:color="auto"/>
              <w:right w:val="single" w:sz="4" w:space="0" w:color="auto"/>
            </w:tcBorders>
            <w:shd w:val="clear" w:color="auto" w:fill="auto"/>
            <w:noWrap/>
            <w:vAlign w:val="center"/>
            <w:hideMark/>
          </w:tcPr>
          <w:p w14:paraId="30E4C11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10,26</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2CF9C6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6,53</w:t>
            </w:r>
            <w:r>
              <w:rPr>
                <w:rFonts w:ascii="Arial" w:eastAsia="Times New Roman" w:hAnsi="Arial" w:cs="Arial"/>
                <w:color w:val="000000"/>
                <w:sz w:val="18"/>
                <w:szCs w:val="18"/>
                <w:lang w:eastAsia="sl-SI"/>
              </w:rPr>
              <w:t xml:space="preserve"> %</w:t>
            </w:r>
          </w:p>
        </w:tc>
      </w:tr>
      <w:tr w:rsidR="007E629B" w:rsidRPr="0087376D" w14:paraId="57621DA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9B697F2"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CF01F6C"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42F22A0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165</w:t>
            </w:r>
          </w:p>
        </w:tc>
        <w:tc>
          <w:tcPr>
            <w:tcW w:w="915" w:type="pct"/>
            <w:tcBorders>
              <w:top w:val="nil"/>
              <w:left w:val="nil"/>
              <w:bottom w:val="single" w:sz="4" w:space="0" w:color="auto"/>
              <w:right w:val="single" w:sz="4" w:space="0" w:color="auto"/>
            </w:tcBorders>
            <w:shd w:val="clear" w:color="auto" w:fill="auto"/>
            <w:vAlign w:val="center"/>
            <w:hideMark/>
          </w:tcPr>
          <w:p w14:paraId="5F44414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13.833.654</w:t>
            </w:r>
          </w:p>
        </w:tc>
        <w:tc>
          <w:tcPr>
            <w:tcW w:w="600" w:type="pct"/>
            <w:tcBorders>
              <w:top w:val="nil"/>
              <w:left w:val="nil"/>
              <w:bottom w:val="single" w:sz="4" w:space="0" w:color="auto"/>
              <w:right w:val="single" w:sz="4" w:space="0" w:color="auto"/>
            </w:tcBorders>
            <w:shd w:val="clear" w:color="auto" w:fill="auto"/>
            <w:noWrap/>
            <w:vAlign w:val="center"/>
            <w:hideMark/>
          </w:tcPr>
          <w:p w14:paraId="5889846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27,32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EAA53E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35,67</w:t>
            </w:r>
            <w:r>
              <w:rPr>
                <w:rFonts w:ascii="Arial" w:eastAsia="Times New Roman" w:hAnsi="Arial" w:cs="Arial"/>
                <w:color w:val="000000"/>
                <w:sz w:val="18"/>
                <w:szCs w:val="18"/>
                <w:lang w:eastAsia="sl-SI"/>
              </w:rPr>
              <w:t xml:space="preserve"> %</w:t>
            </w:r>
          </w:p>
        </w:tc>
      </w:tr>
      <w:tr w:rsidR="007E629B" w:rsidRPr="0087376D" w14:paraId="5042F576"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A19AF1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65E1FF9"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13FD9CE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159</w:t>
            </w:r>
          </w:p>
        </w:tc>
        <w:tc>
          <w:tcPr>
            <w:tcW w:w="915" w:type="pct"/>
            <w:tcBorders>
              <w:top w:val="nil"/>
              <w:left w:val="nil"/>
              <w:bottom w:val="single" w:sz="4" w:space="0" w:color="auto"/>
              <w:right w:val="single" w:sz="4" w:space="0" w:color="auto"/>
            </w:tcBorders>
            <w:shd w:val="clear" w:color="auto" w:fill="auto"/>
            <w:vAlign w:val="center"/>
            <w:hideMark/>
          </w:tcPr>
          <w:p w14:paraId="03781C5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7.644.210</w:t>
            </w:r>
          </w:p>
        </w:tc>
        <w:tc>
          <w:tcPr>
            <w:tcW w:w="600" w:type="pct"/>
            <w:tcBorders>
              <w:top w:val="nil"/>
              <w:left w:val="nil"/>
              <w:bottom w:val="single" w:sz="4" w:space="0" w:color="auto"/>
              <w:right w:val="single" w:sz="4" w:space="0" w:color="auto"/>
            </w:tcBorders>
            <w:shd w:val="clear" w:color="auto" w:fill="auto"/>
            <w:noWrap/>
            <w:vAlign w:val="center"/>
            <w:hideMark/>
          </w:tcPr>
          <w:p w14:paraId="31E2E1D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26,32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7FF829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19,71</w:t>
            </w:r>
            <w:r>
              <w:rPr>
                <w:rFonts w:ascii="Arial" w:eastAsia="Times New Roman" w:hAnsi="Arial" w:cs="Arial"/>
                <w:color w:val="000000"/>
                <w:sz w:val="18"/>
                <w:szCs w:val="18"/>
                <w:lang w:eastAsia="sl-SI"/>
              </w:rPr>
              <w:t xml:space="preserve"> %</w:t>
            </w:r>
          </w:p>
        </w:tc>
      </w:tr>
      <w:tr w:rsidR="007E629B" w:rsidRPr="0087376D" w14:paraId="4A39A9D0"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3CF98B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E219C90"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2A80071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210</w:t>
            </w:r>
          </w:p>
        </w:tc>
        <w:tc>
          <w:tcPr>
            <w:tcW w:w="915" w:type="pct"/>
            <w:tcBorders>
              <w:top w:val="nil"/>
              <w:left w:val="nil"/>
              <w:bottom w:val="single" w:sz="4" w:space="0" w:color="auto"/>
              <w:right w:val="single" w:sz="4" w:space="0" w:color="auto"/>
            </w:tcBorders>
            <w:shd w:val="clear" w:color="auto" w:fill="auto"/>
            <w:vAlign w:val="center"/>
            <w:hideMark/>
          </w:tcPr>
          <w:p w14:paraId="0C9DFCB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14.036.206</w:t>
            </w:r>
          </w:p>
        </w:tc>
        <w:tc>
          <w:tcPr>
            <w:tcW w:w="600" w:type="pct"/>
            <w:tcBorders>
              <w:top w:val="nil"/>
              <w:left w:val="nil"/>
              <w:bottom w:val="single" w:sz="4" w:space="0" w:color="auto"/>
              <w:right w:val="single" w:sz="4" w:space="0" w:color="auto"/>
            </w:tcBorders>
            <w:shd w:val="clear" w:color="auto" w:fill="auto"/>
            <w:noWrap/>
            <w:vAlign w:val="center"/>
            <w:hideMark/>
          </w:tcPr>
          <w:p w14:paraId="23F3D04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34,77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5B89A2D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36,19</w:t>
            </w:r>
            <w:r>
              <w:rPr>
                <w:rFonts w:ascii="Arial" w:eastAsia="Times New Roman" w:hAnsi="Arial" w:cs="Arial"/>
                <w:color w:val="000000"/>
                <w:sz w:val="18"/>
                <w:szCs w:val="18"/>
                <w:lang w:eastAsia="sl-SI"/>
              </w:rPr>
              <w:t xml:space="preserve"> %</w:t>
            </w:r>
          </w:p>
        </w:tc>
      </w:tr>
      <w:tr w:rsidR="007E629B" w:rsidRPr="0087376D" w14:paraId="402D81C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1346CE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3419ED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3776C92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w:t>
            </w:r>
          </w:p>
        </w:tc>
        <w:tc>
          <w:tcPr>
            <w:tcW w:w="915" w:type="pct"/>
            <w:tcBorders>
              <w:top w:val="nil"/>
              <w:left w:val="nil"/>
              <w:bottom w:val="single" w:sz="4" w:space="0" w:color="auto"/>
              <w:right w:val="single" w:sz="4" w:space="0" w:color="auto"/>
            </w:tcBorders>
            <w:shd w:val="clear" w:color="auto" w:fill="auto"/>
            <w:vAlign w:val="center"/>
            <w:hideMark/>
          </w:tcPr>
          <w:p w14:paraId="630F1E7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631.977</w:t>
            </w:r>
          </w:p>
        </w:tc>
        <w:tc>
          <w:tcPr>
            <w:tcW w:w="600" w:type="pct"/>
            <w:tcBorders>
              <w:top w:val="nil"/>
              <w:left w:val="nil"/>
              <w:bottom w:val="single" w:sz="4" w:space="0" w:color="auto"/>
              <w:right w:val="single" w:sz="4" w:space="0" w:color="auto"/>
            </w:tcBorders>
            <w:shd w:val="clear" w:color="auto" w:fill="auto"/>
            <w:noWrap/>
            <w:vAlign w:val="center"/>
            <w:hideMark/>
          </w:tcPr>
          <w:p w14:paraId="561020B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1,16</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3C38E0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1,63</w:t>
            </w:r>
            <w:r>
              <w:rPr>
                <w:rFonts w:ascii="Arial" w:eastAsia="Times New Roman" w:hAnsi="Arial" w:cs="Arial"/>
                <w:color w:val="000000"/>
                <w:sz w:val="18"/>
                <w:szCs w:val="18"/>
                <w:lang w:eastAsia="sl-SI"/>
              </w:rPr>
              <w:t xml:space="preserve"> %</w:t>
            </w:r>
          </w:p>
        </w:tc>
      </w:tr>
      <w:tr w:rsidR="007E629B" w:rsidRPr="0087376D" w14:paraId="3B9C602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CD9AA0F"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55DBC58"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680F4CF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w:t>
            </w:r>
          </w:p>
        </w:tc>
        <w:tc>
          <w:tcPr>
            <w:tcW w:w="915" w:type="pct"/>
            <w:tcBorders>
              <w:top w:val="nil"/>
              <w:left w:val="nil"/>
              <w:bottom w:val="single" w:sz="4" w:space="0" w:color="auto"/>
              <w:right w:val="single" w:sz="4" w:space="0" w:color="auto"/>
            </w:tcBorders>
            <w:shd w:val="clear" w:color="auto" w:fill="auto"/>
            <w:vAlign w:val="center"/>
            <w:hideMark/>
          </w:tcPr>
          <w:p w14:paraId="2E08872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108.571</w:t>
            </w:r>
          </w:p>
        </w:tc>
        <w:tc>
          <w:tcPr>
            <w:tcW w:w="600" w:type="pct"/>
            <w:tcBorders>
              <w:top w:val="nil"/>
              <w:left w:val="nil"/>
              <w:bottom w:val="single" w:sz="4" w:space="0" w:color="auto"/>
              <w:right w:val="single" w:sz="4" w:space="0" w:color="auto"/>
            </w:tcBorders>
            <w:shd w:val="clear" w:color="auto" w:fill="auto"/>
            <w:noWrap/>
            <w:vAlign w:val="center"/>
            <w:hideMark/>
          </w:tcPr>
          <w:p w14:paraId="1834F04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0,17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1F3A8B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0,28</w:t>
            </w:r>
            <w:r>
              <w:rPr>
                <w:rFonts w:ascii="Arial" w:eastAsia="Times New Roman" w:hAnsi="Arial" w:cs="Arial"/>
                <w:color w:val="000000"/>
                <w:sz w:val="18"/>
                <w:szCs w:val="18"/>
                <w:lang w:eastAsia="sl-SI"/>
              </w:rPr>
              <w:t xml:space="preserve"> %</w:t>
            </w:r>
          </w:p>
        </w:tc>
      </w:tr>
      <w:tr w:rsidR="007E629B" w:rsidRPr="0087376D" w14:paraId="1424631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92192A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805073D"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13F3638A"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604</w:t>
            </w:r>
          </w:p>
        </w:tc>
        <w:tc>
          <w:tcPr>
            <w:tcW w:w="915" w:type="pct"/>
            <w:tcBorders>
              <w:top w:val="nil"/>
              <w:left w:val="nil"/>
              <w:bottom w:val="single" w:sz="4" w:space="0" w:color="auto"/>
              <w:right w:val="single" w:sz="4" w:space="0" w:color="auto"/>
            </w:tcBorders>
            <w:shd w:val="clear" w:color="auto" w:fill="auto"/>
            <w:vAlign w:val="center"/>
            <w:hideMark/>
          </w:tcPr>
          <w:p w14:paraId="7B3E5755"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38.787.494</w:t>
            </w:r>
          </w:p>
        </w:tc>
        <w:tc>
          <w:tcPr>
            <w:tcW w:w="600" w:type="pct"/>
            <w:tcBorders>
              <w:top w:val="nil"/>
              <w:left w:val="nil"/>
              <w:bottom w:val="single" w:sz="4" w:space="0" w:color="auto"/>
              <w:right w:val="single" w:sz="4" w:space="0" w:color="auto"/>
            </w:tcBorders>
            <w:shd w:val="clear" w:color="auto" w:fill="auto"/>
            <w:noWrap/>
            <w:vAlign w:val="center"/>
            <w:hideMark/>
          </w:tcPr>
          <w:p w14:paraId="21A94C8B"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76EA434A"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35E5B384"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52F986AD"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POSAVSKA</w:t>
            </w:r>
          </w:p>
        </w:tc>
        <w:tc>
          <w:tcPr>
            <w:tcW w:w="1432" w:type="pct"/>
            <w:tcBorders>
              <w:top w:val="nil"/>
              <w:left w:val="nil"/>
              <w:bottom w:val="single" w:sz="4" w:space="0" w:color="auto"/>
              <w:right w:val="single" w:sz="4" w:space="0" w:color="auto"/>
            </w:tcBorders>
            <w:shd w:val="clear" w:color="auto" w:fill="auto"/>
            <w:vAlign w:val="center"/>
            <w:hideMark/>
          </w:tcPr>
          <w:p w14:paraId="49B06C38"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1034843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103</w:t>
            </w:r>
          </w:p>
        </w:tc>
        <w:tc>
          <w:tcPr>
            <w:tcW w:w="915" w:type="pct"/>
            <w:tcBorders>
              <w:top w:val="nil"/>
              <w:left w:val="nil"/>
              <w:bottom w:val="single" w:sz="4" w:space="0" w:color="auto"/>
              <w:right w:val="single" w:sz="4" w:space="0" w:color="auto"/>
            </w:tcBorders>
            <w:shd w:val="clear" w:color="auto" w:fill="auto"/>
            <w:vAlign w:val="center"/>
            <w:hideMark/>
          </w:tcPr>
          <w:p w14:paraId="49C15D6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4.617.208</w:t>
            </w:r>
          </w:p>
        </w:tc>
        <w:tc>
          <w:tcPr>
            <w:tcW w:w="600" w:type="pct"/>
            <w:tcBorders>
              <w:top w:val="nil"/>
              <w:left w:val="nil"/>
              <w:bottom w:val="single" w:sz="4" w:space="0" w:color="auto"/>
              <w:right w:val="single" w:sz="4" w:space="0" w:color="auto"/>
            </w:tcBorders>
            <w:shd w:val="clear" w:color="auto" w:fill="auto"/>
            <w:noWrap/>
            <w:vAlign w:val="center"/>
            <w:hideMark/>
          </w:tcPr>
          <w:p w14:paraId="1A299C2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15,15</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95751B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4,50</w:t>
            </w:r>
            <w:r>
              <w:rPr>
                <w:rFonts w:ascii="Arial" w:eastAsia="Times New Roman" w:hAnsi="Arial" w:cs="Arial"/>
                <w:color w:val="000000"/>
                <w:sz w:val="18"/>
                <w:szCs w:val="18"/>
                <w:lang w:eastAsia="sl-SI"/>
              </w:rPr>
              <w:t xml:space="preserve"> %</w:t>
            </w:r>
          </w:p>
        </w:tc>
      </w:tr>
      <w:tr w:rsidR="007E629B" w:rsidRPr="0087376D" w14:paraId="3F2719A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8249BFB"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F80BB88"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48A737F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210</w:t>
            </w:r>
          </w:p>
        </w:tc>
        <w:tc>
          <w:tcPr>
            <w:tcW w:w="915" w:type="pct"/>
            <w:tcBorders>
              <w:top w:val="nil"/>
              <w:left w:val="nil"/>
              <w:bottom w:val="single" w:sz="4" w:space="0" w:color="auto"/>
              <w:right w:val="single" w:sz="4" w:space="0" w:color="auto"/>
            </w:tcBorders>
            <w:shd w:val="clear" w:color="auto" w:fill="auto"/>
            <w:vAlign w:val="center"/>
            <w:hideMark/>
          </w:tcPr>
          <w:p w14:paraId="521A8CE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18.504.338</w:t>
            </w:r>
          </w:p>
        </w:tc>
        <w:tc>
          <w:tcPr>
            <w:tcW w:w="600" w:type="pct"/>
            <w:tcBorders>
              <w:top w:val="nil"/>
              <w:left w:val="nil"/>
              <w:bottom w:val="single" w:sz="4" w:space="0" w:color="auto"/>
              <w:right w:val="single" w:sz="4" w:space="0" w:color="auto"/>
            </w:tcBorders>
            <w:shd w:val="clear" w:color="auto" w:fill="auto"/>
            <w:noWrap/>
            <w:vAlign w:val="center"/>
            <w:hideMark/>
          </w:tcPr>
          <w:p w14:paraId="5F9BED5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30,88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BEC9BE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18,02</w:t>
            </w:r>
            <w:r>
              <w:rPr>
                <w:rFonts w:ascii="Arial" w:eastAsia="Times New Roman" w:hAnsi="Arial" w:cs="Arial"/>
                <w:color w:val="000000"/>
                <w:sz w:val="18"/>
                <w:szCs w:val="18"/>
                <w:lang w:eastAsia="sl-SI"/>
              </w:rPr>
              <w:t xml:space="preserve"> %</w:t>
            </w:r>
          </w:p>
        </w:tc>
      </w:tr>
      <w:tr w:rsidR="007E629B" w:rsidRPr="0087376D" w14:paraId="477FECB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A10295B"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90F7468"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20F1864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124</w:t>
            </w:r>
          </w:p>
        </w:tc>
        <w:tc>
          <w:tcPr>
            <w:tcW w:w="915" w:type="pct"/>
            <w:tcBorders>
              <w:top w:val="nil"/>
              <w:left w:val="nil"/>
              <w:bottom w:val="single" w:sz="4" w:space="0" w:color="auto"/>
              <w:right w:val="single" w:sz="4" w:space="0" w:color="auto"/>
            </w:tcBorders>
            <w:shd w:val="clear" w:color="auto" w:fill="auto"/>
            <w:vAlign w:val="center"/>
            <w:hideMark/>
          </w:tcPr>
          <w:p w14:paraId="6CB9637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42.169.406</w:t>
            </w:r>
          </w:p>
        </w:tc>
        <w:tc>
          <w:tcPr>
            <w:tcW w:w="600" w:type="pct"/>
            <w:tcBorders>
              <w:top w:val="nil"/>
              <w:left w:val="nil"/>
              <w:bottom w:val="single" w:sz="4" w:space="0" w:color="auto"/>
              <w:right w:val="single" w:sz="4" w:space="0" w:color="auto"/>
            </w:tcBorders>
            <w:shd w:val="clear" w:color="auto" w:fill="auto"/>
            <w:noWrap/>
            <w:vAlign w:val="center"/>
            <w:hideMark/>
          </w:tcPr>
          <w:p w14:paraId="1F29372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18,24</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B3691B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41,07</w:t>
            </w:r>
            <w:r>
              <w:rPr>
                <w:rFonts w:ascii="Arial" w:eastAsia="Times New Roman" w:hAnsi="Arial" w:cs="Arial"/>
                <w:color w:val="000000"/>
                <w:sz w:val="18"/>
                <w:szCs w:val="18"/>
                <w:lang w:eastAsia="sl-SI"/>
              </w:rPr>
              <w:t xml:space="preserve"> %</w:t>
            </w:r>
          </w:p>
        </w:tc>
      </w:tr>
      <w:tr w:rsidR="007E629B" w:rsidRPr="0087376D" w14:paraId="1F4831D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11A847C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FD5577B"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3689F58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198</w:t>
            </w:r>
          </w:p>
        </w:tc>
        <w:tc>
          <w:tcPr>
            <w:tcW w:w="915" w:type="pct"/>
            <w:tcBorders>
              <w:top w:val="nil"/>
              <w:left w:val="nil"/>
              <w:bottom w:val="single" w:sz="4" w:space="0" w:color="auto"/>
              <w:right w:val="single" w:sz="4" w:space="0" w:color="auto"/>
            </w:tcBorders>
            <w:shd w:val="clear" w:color="auto" w:fill="auto"/>
            <w:vAlign w:val="center"/>
            <w:hideMark/>
          </w:tcPr>
          <w:p w14:paraId="659C3E6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26.685.359</w:t>
            </w:r>
          </w:p>
        </w:tc>
        <w:tc>
          <w:tcPr>
            <w:tcW w:w="600" w:type="pct"/>
            <w:tcBorders>
              <w:top w:val="nil"/>
              <w:left w:val="nil"/>
              <w:bottom w:val="single" w:sz="4" w:space="0" w:color="auto"/>
              <w:right w:val="single" w:sz="4" w:space="0" w:color="auto"/>
            </w:tcBorders>
            <w:shd w:val="clear" w:color="auto" w:fill="auto"/>
            <w:noWrap/>
            <w:vAlign w:val="center"/>
            <w:hideMark/>
          </w:tcPr>
          <w:p w14:paraId="361244B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29,12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5E2F7C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25,99</w:t>
            </w:r>
            <w:r>
              <w:rPr>
                <w:rFonts w:ascii="Arial" w:eastAsia="Times New Roman" w:hAnsi="Arial" w:cs="Arial"/>
                <w:color w:val="000000"/>
                <w:sz w:val="18"/>
                <w:szCs w:val="18"/>
                <w:lang w:eastAsia="sl-SI"/>
              </w:rPr>
              <w:t xml:space="preserve"> %</w:t>
            </w:r>
          </w:p>
        </w:tc>
      </w:tr>
      <w:tr w:rsidR="007E629B" w:rsidRPr="0087376D" w14:paraId="4D2ADCD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FAD90FA"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09F884F"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733D0F1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38</w:t>
            </w:r>
          </w:p>
        </w:tc>
        <w:tc>
          <w:tcPr>
            <w:tcW w:w="915" w:type="pct"/>
            <w:tcBorders>
              <w:top w:val="nil"/>
              <w:left w:val="nil"/>
              <w:bottom w:val="single" w:sz="4" w:space="0" w:color="auto"/>
              <w:right w:val="single" w:sz="4" w:space="0" w:color="auto"/>
            </w:tcBorders>
            <w:shd w:val="clear" w:color="auto" w:fill="auto"/>
            <w:vAlign w:val="center"/>
            <w:hideMark/>
          </w:tcPr>
          <w:p w14:paraId="0879081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7.101.339</w:t>
            </w:r>
          </w:p>
        </w:tc>
        <w:tc>
          <w:tcPr>
            <w:tcW w:w="600" w:type="pct"/>
            <w:tcBorders>
              <w:top w:val="nil"/>
              <w:left w:val="nil"/>
              <w:bottom w:val="single" w:sz="4" w:space="0" w:color="auto"/>
              <w:right w:val="single" w:sz="4" w:space="0" w:color="auto"/>
            </w:tcBorders>
            <w:shd w:val="clear" w:color="auto" w:fill="auto"/>
            <w:noWrap/>
            <w:vAlign w:val="center"/>
            <w:hideMark/>
          </w:tcPr>
          <w:p w14:paraId="2638950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5,59</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3B90CB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6,92</w:t>
            </w:r>
            <w:r>
              <w:rPr>
                <w:rFonts w:ascii="Arial" w:eastAsia="Times New Roman" w:hAnsi="Arial" w:cs="Arial"/>
                <w:color w:val="000000"/>
                <w:sz w:val="18"/>
                <w:szCs w:val="18"/>
                <w:lang w:eastAsia="sl-SI"/>
              </w:rPr>
              <w:t xml:space="preserve"> %</w:t>
            </w:r>
          </w:p>
        </w:tc>
      </w:tr>
      <w:tr w:rsidR="007E629B" w:rsidRPr="0087376D" w14:paraId="2EBB9E41"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068168E"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435FA43"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15CEAA6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w:t>
            </w:r>
          </w:p>
        </w:tc>
        <w:tc>
          <w:tcPr>
            <w:tcW w:w="915" w:type="pct"/>
            <w:tcBorders>
              <w:top w:val="nil"/>
              <w:left w:val="nil"/>
              <w:bottom w:val="single" w:sz="4" w:space="0" w:color="auto"/>
              <w:right w:val="single" w:sz="4" w:space="0" w:color="auto"/>
            </w:tcBorders>
            <w:shd w:val="clear" w:color="auto" w:fill="auto"/>
            <w:vAlign w:val="center"/>
            <w:hideMark/>
          </w:tcPr>
          <w:p w14:paraId="346C971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3.597.756</w:t>
            </w:r>
          </w:p>
        </w:tc>
        <w:tc>
          <w:tcPr>
            <w:tcW w:w="600" w:type="pct"/>
            <w:tcBorders>
              <w:top w:val="nil"/>
              <w:left w:val="nil"/>
              <w:bottom w:val="single" w:sz="4" w:space="0" w:color="auto"/>
              <w:right w:val="single" w:sz="4" w:space="0" w:color="auto"/>
            </w:tcBorders>
            <w:shd w:val="clear" w:color="auto" w:fill="auto"/>
            <w:noWrap/>
            <w:vAlign w:val="center"/>
            <w:hideMark/>
          </w:tcPr>
          <w:p w14:paraId="44EC835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076F5A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3,50</w:t>
            </w:r>
            <w:r>
              <w:rPr>
                <w:rFonts w:ascii="Arial" w:eastAsia="Times New Roman" w:hAnsi="Arial" w:cs="Arial"/>
                <w:color w:val="000000"/>
                <w:sz w:val="18"/>
                <w:szCs w:val="18"/>
                <w:lang w:eastAsia="sl-SI"/>
              </w:rPr>
              <w:t xml:space="preserve"> %</w:t>
            </w:r>
          </w:p>
        </w:tc>
      </w:tr>
      <w:tr w:rsidR="007E629B" w:rsidRPr="0087376D" w14:paraId="051A545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EB2E42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FE68886"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2A1061E9"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680</w:t>
            </w:r>
          </w:p>
        </w:tc>
        <w:tc>
          <w:tcPr>
            <w:tcW w:w="915" w:type="pct"/>
            <w:tcBorders>
              <w:top w:val="nil"/>
              <w:left w:val="nil"/>
              <w:bottom w:val="single" w:sz="4" w:space="0" w:color="auto"/>
              <w:right w:val="single" w:sz="4" w:space="0" w:color="auto"/>
            </w:tcBorders>
            <w:shd w:val="clear" w:color="auto" w:fill="auto"/>
            <w:vAlign w:val="center"/>
            <w:hideMark/>
          </w:tcPr>
          <w:p w14:paraId="5188EA54"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102.675.406</w:t>
            </w:r>
          </w:p>
        </w:tc>
        <w:tc>
          <w:tcPr>
            <w:tcW w:w="600" w:type="pct"/>
            <w:tcBorders>
              <w:top w:val="nil"/>
              <w:left w:val="nil"/>
              <w:bottom w:val="single" w:sz="4" w:space="0" w:color="auto"/>
              <w:right w:val="single" w:sz="4" w:space="0" w:color="auto"/>
            </w:tcBorders>
            <w:shd w:val="clear" w:color="auto" w:fill="auto"/>
            <w:noWrap/>
            <w:vAlign w:val="center"/>
            <w:hideMark/>
          </w:tcPr>
          <w:p w14:paraId="0C928BAF"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6D057304"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09F7EC1B"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5E2373FC"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PRIMORSKO-NOTRANJSKA</w:t>
            </w:r>
          </w:p>
        </w:tc>
        <w:tc>
          <w:tcPr>
            <w:tcW w:w="1432" w:type="pct"/>
            <w:tcBorders>
              <w:top w:val="nil"/>
              <w:left w:val="nil"/>
              <w:bottom w:val="single" w:sz="4" w:space="0" w:color="auto"/>
              <w:right w:val="single" w:sz="4" w:space="0" w:color="auto"/>
            </w:tcBorders>
            <w:shd w:val="clear" w:color="auto" w:fill="auto"/>
            <w:vAlign w:val="center"/>
            <w:hideMark/>
          </w:tcPr>
          <w:p w14:paraId="11258296"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670F678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w:t>
            </w:r>
          </w:p>
        </w:tc>
        <w:tc>
          <w:tcPr>
            <w:tcW w:w="915" w:type="pct"/>
            <w:tcBorders>
              <w:top w:val="nil"/>
              <w:left w:val="nil"/>
              <w:bottom w:val="single" w:sz="4" w:space="0" w:color="auto"/>
              <w:right w:val="single" w:sz="4" w:space="0" w:color="auto"/>
            </w:tcBorders>
            <w:shd w:val="clear" w:color="auto" w:fill="auto"/>
            <w:vAlign w:val="center"/>
            <w:hideMark/>
          </w:tcPr>
          <w:p w14:paraId="5503278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2.281.023</w:t>
            </w:r>
          </w:p>
        </w:tc>
        <w:tc>
          <w:tcPr>
            <w:tcW w:w="600" w:type="pct"/>
            <w:tcBorders>
              <w:top w:val="nil"/>
              <w:left w:val="nil"/>
              <w:bottom w:val="single" w:sz="4" w:space="0" w:color="auto"/>
              <w:right w:val="single" w:sz="4" w:space="0" w:color="auto"/>
            </w:tcBorders>
            <w:shd w:val="clear" w:color="auto" w:fill="auto"/>
            <w:noWrap/>
            <w:vAlign w:val="center"/>
            <w:hideMark/>
          </w:tcPr>
          <w:p w14:paraId="7510CB3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9,43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052223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9,45</w:t>
            </w:r>
            <w:r>
              <w:rPr>
                <w:rFonts w:ascii="Arial" w:eastAsia="Times New Roman" w:hAnsi="Arial" w:cs="Arial"/>
                <w:color w:val="000000"/>
                <w:sz w:val="18"/>
                <w:szCs w:val="18"/>
                <w:lang w:eastAsia="sl-SI"/>
              </w:rPr>
              <w:t xml:space="preserve"> %</w:t>
            </w:r>
          </w:p>
        </w:tc>
      </w:tr>
      <w:tr w:rsidR="007E629B" w:rsidRPr="0087376D" w14:paraId="164AB42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72983E8"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EB60251"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0783CF9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84</w:t>
            </w:r>
          </w:p>
        </w:tc>
        <w:tc>
          <w:tcPr>
            <w:tcW w:w="915" w:type="pct"/>
            <w:tcBorders>
              <w:top w:val="nil"/>
              <w:left w:val="nil"/>
              <w:bottom w:val="single" w:sz="4" w:space="0" w:color="auto"/>
              <w:right w:val="single" w:sz="4" w:space="0" w:color="auto"/>
            </w:tcBorders>
            <w:shd w:val="clear" w:color="auto" w:fill="auto"/>
            <w:vAlign w:val="center"/>
            <w:hideMark/>
          </w:tcPr>
          <w:p w14:paraId="66C0B35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8.536.005</w:t>
            </w:r>
          </w:p>
        </w:tc>
        <w:tc>
          <w:tcPr>
            <w:tcW w:w="600" w:type="pct"/>
            <w:tcBorders>
              <w:top w:val="nil"/>
              <w:left w:val="nil"/>
              <w:bottom w:val="single" w:sz="4" w:space="0" w:color="auto"/>
              <w:right w:val="single" w:sz="4" w:space="0" w:color="auto"/>
            </w:tcBorders>
            <w:shd w:val="clear" w:color="auto" w:fill="auto"/>
            <w:noWrap/>
            <w:vAlign w:val="center"/>
            <w:hideMark/>
          </w:tcPr>
          <w:p w14:paraId="09AD13B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34,43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FDAC1D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35,37</w:t>
            </w:r>
            <w:r>
              <w:rPr>
                <w:rFonts w:ascii="Arial" w:eastAsia="Times New Roman" w:hAnsi="Arial" w:cs="Arial"/>
                <w:color w:val="000000"/>
                <w:sz w:val="18"/>
                <w:szCs w:val="18"/>
                <w:lang w:eastAsia="sl-SI"/>
              </w:rPr>
              <w:t xml:space="preserve"> %</w:t>
            </w:r>
          </w:p>
        </w:tc>
      </w:tr>
      <w:tr w:rsidR="007E629B" w:rsidRPr="0087376D" w14:paraId="0B3B984B"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4AED7F8D"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443201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6E32B9F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63</w:t>
            </w:r>
          </w:p>
        </w:tc>
        <w:tc>
          <w:tcPr>
            <w:tcW w:w="915" w:type="pct"/>
            <w:tcBorders>
              <w:top w:val="nil"/>
              <w:left w:val="nil"/>
              <w:bottom w:val="single" w:sz="4" w:space="0" w:color="auto"/>
              <w:right w:val="single" w:sz="4" w:space="0" w:color="auto"/>
            </w:tcBorders>
            <w:shd w:val="clear" w:color="auto" w:fill="auto"/>
            <w:vAlign w:val="center"/>
            <w:hideMark/>
          </w:tcPr>
          <w:p w14:paraId="2B16227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4.205.042</w:t>
            </w:r>
          </w:p>
        </w:tc>
        <w:tc>
          <w:tcPr>
            <w:tcW w:w="600" w:type="pct"/>
            <w:tcBorders>
              <w:top w:val="nil"/>
              <w:left w:val="nil"/>
              <w:bottom w:val="single" w:sz="4" w:space="0" w:color="auto"/>
              <w:right w:val="single" w:sz="4" w:space="0" w:color="auto"/>
            </w:tcBorders>
            <w:shd w:val="clear" w:color="auto" w:fill="auto"/>
            <w:noWrap/>
            <w:vAlign w:val="center"/>
            <w:hideMark/>
          </w:tcPr>
          <w:p w14:paraId="0B35C76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25,82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92F00BA"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17,42</w:t>
            </w:r>
            <w:r>
              <w:rPr>
                <w:rFonts w:ascii="Arial" w:eastAsia="Times New Roman" w:hAnsi="Arial" w:cs="Arial"/>
                <w:color w:val="000000"/>
                <w:sz w:val="18"/>
                <w:szCs w:val="18"/>
                <w:lang w:eastAsia="sl-SI"/>
              </w:rPr>
              <w:t xml:space="preserve"> %</w:t>
            </w:r>
          </w:p>
        </w:tc>
      </w:tr>
      <w:tr w:rsidR="007E629B" w:rsidRPr="0087376D" w14:paraId="207D3A02"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84E3BFB"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C5FD1A5"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42FA690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71</w:t>
            </w:r>
          </w:p>
        </w:tc>
        <w:tc>
          <w:tcPr>
            <w:tcW w:w="915" w:type="pct"/>
            <w:tcBorders>
              <w:top w:val="nil"/>
              <w:left w:val="nil"/>
              <w:bottom w:val="single" w:sz="4" w:space="0" w:color="auto"/>
              <w:right w:val="single" w:sz="4" w:space="0" w:color="auto"/>
            </w:tcBorders>
            <w:shd w:val="clear" w:color="auto" w:fill="auto"/>
            <w:vAlign w:val="center"/>
            <w:hideMark/>
          </w:tcPr>
          <w:p w14:paraId="1B9C135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8.963.639</w:t>
            </w:r>
          </w:p>
        </w:tc>
        <w:tc>
          <w:tcPr>
            <w:tcW w:w="600" w:type="pct"/>
            <w:tcBorders>
              <w:top w:val="nil"/>
              <w:left w:val="nil"/>
              <w:bottom w:val="single" w:sz="4" w:space="0" w:color="auto"/>
              <w:right w:val="single" w:sz="4" w:space="0" w:color="auto"/>
            </w:tcBorders>
            <w:shd w:val="clear" w:color="auto" w:fill="auto"/>
            <w:noWrap/>
            <w:vAlign w:val="center"/>
            <w:hideMark/>
          </w:tcPr>
          <w:p w14:paraId="4D9E329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29,10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906AF3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37,14</w:t>
            </w:r>
            <w:r>
              <w:rPr>
                <w:rFonts w:ascii="Arial" w:eastAsia="Times New Roman" w:hAnsi="Arial" w:cs="Arial"/>
                <w:color w:val="000000"/>
                <w:sz w:val="18"/>
                <w:szCs w:val="18"/>
                <w:lang w:eastAsia="sl-SI"/>
              </w:rPr>
              <w:t xml:space="preserve"> %</w:t>
            </w:r>
          </w:p>
        </w:tc>
      </w:tr>
      <w:tr w:rsidR="007E629B" w:rsidRPr="0087376D" w14:paraId="59E4D6A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F2734D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E222AD1"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1FD1553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w:t>
            </w:r>
          </w:p>
        </w:tc>
        <w:tc>
          <w:tcPr>
            <w:tcW w:w="915" w:type="pct"/>
            <w:tcBorders>
              <w:top w:val="nil"/>
              <w:left w:val="nil"/>
              <w:bottom w:val="single" w:sz="4" w:space="0" w:color="auto"/>
              <w:right w:val="single" w:sz="4" w:space="0" w:color="auto"/>
            </w:tcBorders>
            <w:shd w:val="clear" w:color="auto" w:fill="auto"/>
            <w:vAlign w:val="center"/>
            <w:hideMark/>
          </w:tcPr>
          <w:p w14:paraId="3CBDF44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149.897</w:t>
            </w:r>
          </w:p>
        </w:tc>
        <w:tc>
          <w:tcPr>
            <w:tcW w:w="600" w:type="pct"/>
            <w:tcBorders>
              <w:top w:val="nil"/>
              <w:left w:val="nil"/>
              <w:bottom w:val="single" w:sz="4" w:space="0" w:color="auto"/>
              <w:right w:val="single" w:sz="4" w:space="0" w:color="auto"/>
            </w:tcBorders>
            <w:shd w:val="clear" w:color="auto" w:fill="auto"/>
            <w:noWrap/>
            <w:vAlign w:val="center"/>
            <w:hideMark/>
          </w:tcPr>
          <w:p w14:paraId="5E51C3A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1,23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01CABDE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0,62</w:t>
            </w:r>
            <w:r>
              <w:rPr>
                <w:rFonts w:ascii="Arial" w:eastAsia="Times New Roman" w:hAnsi="Arial" w:cs="Arial"/>
                <w:color w:val="000000"/>
                <w:sz w:val="18"/>
                <w:szCs w:val="18"/>
                <w:lang w:eastAsia="sl-SI"/>
              </w:rPr>
              <w:t xml:space="preserve"> %</w:t>
            </w:r>
          </w:p>
        </w:tc>
      </w:tr>
      <w:tr w:rsidR="007E629B" w:rsidRPr="0087376D" w14:paraId="515D5918"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B0CCA26"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74B3E4B9"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345A9401"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244</w:t>
            </w:r>
          </w:p>
        </w:tc>
        <w:tc>
          <w:tcPr>
            <w:tcW w:w="915" w:type="pct"/>
            <w:tcBorders>
              <w:top w:val="nil"/>
              <w:left w:val="nil"/>
              <w:bottom w:val="single" w:sz="4" w:space="0" w:color="auto"/>
              <w:right w:val="single" w:sz="4" w:space="0" w:color="auto"/>
            </w:tcBorders>
            <w:shd w:val="clear" w:color="auto" w:fill="auto"/>
            <w:vAlign w:val="center"/>
            <w:hideMark/>
          </w:tcPr>
          <w:p w14:paraId="11ECBB84"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24.135.606</w:t>
            </w:r>
          </w:p>
        </w:tc>
        <w:tc>
          <w:tcPr>
            <w:tcW w:w="600" w:type="pct"/>
            <w:tcBorders>
              <w:top w:val="nil"/>
              <w:left w:val="nil"/>
              <w:bottom w:val="single" w:sz="4" w:space="0" w:color="auto"/>
              <w:right w:val="single" w:sz="4" w:space="0" w:color="auto"/>
            </w:tcBorders>
            <w:shd w:val="clear" w:color="auto" w:fill="auto"/>
            <w:noWrap/>
            <w:vAlign w:val="center"/>
            <w:hideMark/>
          </w:tcPr>
          <w:p w14:paraId="41E25F91"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24790263"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5C98CB9A"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052FD25A"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SAVINJSKA</w:t>
            </w:r>
          </w:p>
        </w:tc>
        <w:tc>
          <w:tcPr>
            <w:tcW w:w="1432" w:type="pct"/>
            <w:tcBorders>
              <w:top w:val="nil"/>
              <w:left w:val="nil"/>
              <w:bottom w:val="single" w:sz="4" w:space="0" w:color="auto"/>
              <w:right w:val="single" w:sz="4" w:space="0" w:color="auto"/>
            </w:tcBorders>
            <w:shd w:val="clear" w:color="auto" w:fill="auto"/>
            <w:vAlign w:val="center"/>
            <w:hideMark/>
          </w:tcPr>
          <w:p w14:paraId="16A57800"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64F95F6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179</w:t>
            </w:r>
          </w:p>
        </w:tc>
        <w:tc>
          <w:tcPr>
            <w:tcW w:w="915" w:type="pct"/>
            <w:tcBorders>
              <w:top w:val="nil"/>
              <w:left w:val="nil"/>
              <w:bottom w:val="single" w:sz="4" w:space="0" w:color="auto"/>
              <w:right w:val="single" w:sz="4" w:space="0" w:color="auto"/>
            </w:tcBorders>
            <w:shd w:val="clear" w:color="auto" w:fill="auto"/>
            <w:vAlign w:val="center"/>
            <w:hideMark/>
          </w:tcPr>
          <w:p w14:paraId="4DCDF69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17.061.079</w:t>
            </w:r>
          </w:p>
        </w:tc>
        <w:tc>
          <w:tcPr>
            <w:tcW w:w="600" w:type="pct"/>
            <w:tcBorders>
              <w:top w:val="nil"/>
              <w:left w:val="nil"/>
              <w:bottom w:val="single" w:sz="4" w:space="0" w:color="auto"/>
              <w:right w:val="single" w:sz="4" w:space="0" w:color="auto"/>
            </w:tcBorders>
            <w:shd w:val="clear" w:color="auto" w:fill="auto"/>
            <w:noWrap/>
            <w:vAlign w:val="center"/>
            <w:hideMark/>
          </w:tcPr>
          <w:p w14:paraId="7179E89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11,82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CDC5AE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4,20</w:t>
            </w:r>
            <w:r>
              <w:rPr>
                <w:rFonts w:ascii="Arial" w:eastAsia="Times New Roman" w:hAnsi="Arial" w:cs="Arial"/>
                <w:color w:val="000000"/>
                <w:sz w:val="18"/>
                <w:szCs w:val="18"/>
                <w:lang w:eastAsia="sl-SI"/>
              </w:rPr>
              <w:t xml:space="preserve"> %</w:t>
            </w:r>
          </w:p>
        </w:tc>
      </w:tr>
      <w:tr w:rsidR="007E629B" w:rsidRPr="0087376D" w14:paraId="36E7F11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6CC7B1E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3FFE3E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4AD6BC6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540</w:t>
            </w:r>
          </w:p>
        </w:tc>
        <w:tc>
          <w:tcPr>
            <w:tcW w:w="915" w:type="pct"/>
            <w:tcBorders>
              <w:top w:val="nil"/>
              <w:left w:val="nil"/>
              <w:bottom w:val="single" w:sz="4" w:space="0" w:color="auto"/>
              <w:right w:val="single" w:sz="4" w:space="0" w:color="auto"/>
            </w:tcBorders>
            <w:shd w:val="clear" w:color="auto" w:fill="auto"/>
            <w:vAlign w:val="center"/>
            <w:hideMark/>
          </w:tcPr>
          <w:p w14:paraId="2B06B10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148.833.701</w:t>
            </w:r>
          </w:p>
        </w:tc>
        <w:tc>
          <w:tcPr>
            <w:tcW w:w="600" w:type="pct"/>
            <w:tcBorders>
              <w:top w:val="nil"/>
              <w:left w:val="nil"/>
              <w:bottom w:val="single" w:sz="4" w:space="0" w:color="auto"/>
              <w:right w:val="single" w:sz="4" w:space="0" w:color="auto"/>
            </w:tcBorders>
            <w:shd w:val="clear" w:color="auto" w:fill="auto"/>
            <w:noWrap/>
            <w:vAlign w:val="center"/>
            <w:hideMark/>
          </w:tcPr>
          <w:p w14:paraId="3AC346A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35,67</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07AED2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36,67</w:t>
            </w:r>
            <w:r>
              <w:rPr>
                <w:rFonts w:ascii="Arial" w:eastAsia="Times New Roman" w:hAnsi="Arial" w:cs="Arial"/>
                <w:color w:val="000000"/>
                <w:sz w:val="18"/>
                <w:szCs w:val="18"/>
                <w:lang w:eastAsia="sl-SI"/>
              </w:rPr>
              <w:t xml:space="preserve"> %</w:t>
            </w:r>
          </w:p>
        </w:tc>
      </w:tr>
      <w:tr w:rsidR="007E629B" w:rsidRPr="0087376D" w14:paraId="66F4951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B19D58D"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9227145"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29601F0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338</w:t>
            </w:r>
          </w:p>
        </w:tc>
        <w:tc>
          <w:tcPr>
            <w:tcW w:w="915" w:type="pct"/>
            <w:tcBorders>
              <w:top w:val="nil"/>
              <w:left w:val="nil"/>
              <w:bottom w:val="single" w:sz="4" w:space="0" w:color="auto"/>
              <w:right w:val="single" w:sz="4" w:space="0" w:color="auto"/>
            </w:tcBorders>
            <w:shd w:val="clear" w:color="auto" w:fill="auto"/>
            <w:vAlign w:val="center"/>
            <w:hideMark/>
          </w:tcPr>
          <w:p w14:paraId="6793743C"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70.654.396</w:t>
            </w:r>
          </w:p>
        </w:tc>
        <w:tc>
          <w:tcPr>
            <w:tcW w:w="600" w:type="pct"/>
            <w:tcBorders>
              <w:top w:val="nil"/>
              <w:left w:val="nil"/>
              <w:bottom w:val="single" w:sz="4" w:space="0" w:color="auto"/>
              <w:right w:val="single" w:sz="4" w:space="0" w:color="auto"/>
            </w:tcBorders>
            <w:shd w:val="clear" w:color="auto" w:fill="auto"/>
            <w:noWrap/>
            <w:vAlign w:val="center"/>
            <w:hideMark/>
          </w:tcPr>
          <w:p w14:paraId="1EDF0514"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22,32</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CD29D97"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17,41</w:t>
            </w:r>
            <w:r>
              <w:rPr>
                <w:rFonts w:ascii="Arial" w:eastAsia="Times New Roman" w:hAnsi="Arial" w:cs="Arial"/>
                <w:color w:val="000000"/>
                <w:sz w:val="18"/>
                <w:szCs w:val="18"/>
                <w:lang w:eastAsia="sl-SI"/>
              </w:rPr>
              <w:t xml:space="preserve"> %</w:t>
            </w:r>
          </w:p>
        </w:tc>
      </w:tr>
      <w:tr w:rsidR="007E629B" w:rsidRPr="0087376D" w14:paraId="1CEC5F5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007F768"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CAB3422"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2EFBF70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421</w:t>
            </w:r>
          </w:p>
        </w:tc>
        <w:tc>
          <w:tcPr>
            <w:tcW w:w="915" w:type="pct"/>
            <w:tcBorders>
              <w:top w:val="nil"/>
              <w:left w:val="nil"/>
              <w:bottom w:val="single" w:sz="4" w:space="0" w:color="auto"/>
              <w:right w:val="single" w:sz="4" w:space="0" w:color="auto"/>
            </w:tcBorders>
            <w:shd w:val="clear" w:color="auto" w:fill="auto"/>
            <w:vAlign w:val="center"/>
            <w:hideMark/>
          </w:tcPr>
          <w:p w14:paraId="133FEED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161.734.459</w:t>
            </w:r>
          </w:p>
        </w:tc>
        <w:tc>
          <w:tcPr>
            <w:tcW w:w="600" w:type="pct"/>
            <w:tcBorders>
              <w:top w:val="nil"/>
              <w:left w:val="nil"/>
              <w:bottom w:val="single" w:sz="4" w:space="0" w:color="auto"/>
              <w:right w:val="single" w:sz="4" w:space="0" w:color="auto"/>
            </w:tcBorders>
            <w:shd w:val="clear" w:color="auto" w:fill="auto"/>
            <w:noWrap/>
            <w:vAlign w:val="center"/>
            <w:hideMark/>
          </w:tcPr>
          <w:p w14:paraId="16BA127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27,81</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7B62EB5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39,85</w:t>
            </w:r>
            <w:r>
              <w:rPr>
                <w:rFonts w:ascii="Arial" w:eastAsia="Times New Roman" w:hAnsi="Arial" w:cs="Arial"/>
                <w:color w:val="000000"/>
                <w:sz w:val="18"/>
                <w:szCs w:val="18"/>
                <w:lang w:eastAsia="sl-SI"/>
              </w:rPr>
              <w:t xml:space="preserve"> %</w:t>
            </w:r>
          </w:p>
        </w:tc>
      </w:tr>
      <w:tr w:rsidR="007E629B" w:rsidRPr="0087376D" w14:paraId="0FA0BC8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311B57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96B668E"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384A24A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33</w:t>
            </w:r>
          </w:p>
        </w:tc>
        <w:tc>
          <w:tcPr>
            <w:tcW w:w="915" w:type="pct"/>
            <w:tcBorders>
              <w:top w:val="nil"/>
              <w:left w:val="nil"/>
              <w:bottom w:val="single" w:sz="4" w:space="0" w:color="auto"/>
              <w:right w:val="single" w:sz="4" w:space="0" w:color="auto"/>
            </w:tcBorders>
            <w:shd w:val="clear" w:color="auto" w:fill="auto"/>
            <w:vAlign w:val="center"/>
            <w:hideMark/>
          </w:tcPr>
          <w:p w14:paraId="0F6C4CE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6.471.445</w:t>
            </w:r>
          </w:p>
        </w:tc>
        <w:tc>
          <w:tcPr>
            <w:tcW w:w="600" w:type="pct"/>
            <w:tcBorders>
              <w:top w:val="nil"/>
              <w:left w:val="nil"/>
              <w:bottom w:val="single" w:sz="4" w:space="0" w:color="auto"/>
              <w:right w:val="single" w:sz="4" w:space="0" w:color="auto"/>
            </w:tcBorders>
            <w:shd w:val="clear" w:color="auto" w:fill="auto"/>
            <w:noWrap/>
            <w:vAlign w:val="center"/>
            <w:hideMark/>
          </w:tcPr>
          <w:p w14:paraId="48CEB23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2,18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3C97338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1,59</w:t>
            </w:r>
            <w:r>
              <w:rPr>
                <w:rFonts w:ascii="Arial" w:eastAsia="Times New Roman" w:hAnsi="Arial" w:cs="Arial"/>
                <w:color w:val="000000"/>
                <w:sz w:val="18"/>
                <w:szCs w:val="18"/>
                <w:lang w:eastAsia="sl-SI"/>
              </w:rPr>
              <w:t xml:space="preserve"> %</w:t>
            </w:r>
          </w:p>
        </w:tc>
      </w:tr>
      <w:tr w:rsidR="007E629B" w:rsidRPr="0087376D" w14:paraId="2BEA377F"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246E4664"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358F23A6"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4F576F6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w:t>
            </w:r>
          </w:p>
        </w:tc>
        <w:tc>
          <w:tcPr>
            <w:tcW w:w="915" w:type="pct"/>
            <w:tcBorders>
              <w:top w:val="nil"/>
              <w:left w:val="nil"/>
              <w:bottom w:val="single" w:sz="4" w:space="0" w:color="auto"/>
              <w:right w:val="single" w:sz="4" w:space="0" w:color="auto"/>
            </w:tcBorders>
            <w:shd w:val="clear" w:color="auto" w:fill="auto"/>
            <w:vAlign w:val="center"/>
            <w:hideMark/>
          </w:tcPr>
          <w:p w14:paraId="685A4D16"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1.072.292</w:t>
            </w:r>
          </w:p>
        </w:tc>
        <w:tc>
          <w:tcPr>
            <w:tcW w:w="600" w:type="pct"/>
            <w:tcBorders>
              <w:top w:val="nil"/>
              <w:left w:val="nil"/>
              <w:bottom w:val="single" w:sz="4" w:space="0" w:color="auto"/>
              <w:right w:val="single" w:sz="4" w:space="0" w:color="auto"/>
            </w:tcBorders>
            <w:shd w:val="clear" w:color="auto" w:fill="auto"/>
            <w:noWrap/>
            <w:vAlign w:val="center"/>
            <w:hideMark/>
          </w:tcPr>
          <w:p w14:paraId="6B4C307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64EB24A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r>
      <w:tr w:rsidR="007E629B" w:rsidRPr="0087376D" w14:paraId="5A533B5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35FBD48"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1AED4B33"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vAlign w:val="center"/>
            <w:hideMark/>
          </w:tcPr>
          <w:p w14:paraId="1C6AA76A"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1.514</w:t>
            </w:r>
          </w:p>
        </w:tc>
        <w:tc>
          <w:tcPr>
            <w:tcW w:w="915" w:type="pct"/>
            <w:tcBorders>
              <w:top w:val="nil"/>
              <w:left w:val="nil"/>
              <w:bottom w:val="single" w:sz="4" w:space="0" w:color="auto"/>
              <w:right w:val="single" w:sz="4" w:space="0" w:color="auto"/>
            </w:tcBorders>
            <w:shd w:val="clear" w:color="auto" w:fill="auto"/>
            <w:vAlign w:val="center"/>
            <w:hideMark/>
          </w:tcPr>
          <w:p w14:paraId="42A556B7"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405.827.372</w:t>
            </w:r>
          </w:p>
        </w:tc>
        <w:tc>
          <w:tcPr>
            <w:tcW w:w="600" w:type="pct"/>
            <w:tcBorders>
              <w:top w:val="nil"/>
              <w:left w:val="nil"/>
              <w:bottom w:val="single" w:sz="4" w:space="0" w:color="auto"/>
              <w:right w:val="single" w:sz="4" w:space="0" w:color="auto"/>
            </w:tcBorders>
            <w:shd w:val="clear" w:color="auto" w:fill="auto"/>
            <w:noWrap/>
            <w:vAlign w:val="center"/>
            <w:hideMark/>
          </w:tcPr>
          <w:p w14:paraId="5BFC6FB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7E56930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270E7A4A" w14:textId="77777777" w:rsidTr="00BD3704">
        <w:trPr>
          <w:trHeight w:val="300"/>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14:paraId="4617B997" w14:textId="77777777" w:rsidR="007E629B" w:rsidRPr="0087376D" w:rsidRDefault="007E629B" w:rsidP="00BD3704">
            <w:pPr>
              <w:spacing w:after="0" w:line="240" w:lineRule="auto"/>
              <w:jc w:val="center"/>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ZASAVSKA</w:t>
            </w:r>
          </w:p>
        </w:tc>
        <w:tc>
          <w:tcPr>
            <w:tcW w:w="1432" w:type="pct"/>
            <w:tcBorders>
              <w:top w:val="nil"/>
              <w:left w:val="nil"/>
              <w:bottom w:val="single" w:sz="4" w:space="0" w:color="auto"/>
              <w:right w:val="single" w:sz="4" w:space="0" w:color="auto"/>
            </w:tcBorders>
            <w:shd w:val="clear" w:color="auto" w:fill="auto"/>
            <w:vAlign w:val="center"/>
            <w:hideMark/>
          </w:tcPr>
          <w:p w14:paraId="1737B8EA" w14:textId="77777777" w:rsidR="007E629B" w:rsidRPr="0087376D" w:rsidRDefault="007E629B" w:rsidP="00BD3704">
            <w:pPr>
              <w:spacing w:after="0" w:line="240" w:lineRule="auto"/>
              <w:rPr>
                <w:rFonts w:ascii="Arial" w:eastAsia="Times New Roman" w:hAnsi="Arial" w:cs="Arial"/>
                <w:color w:val="000000"/>
                <w:sz w:val="18"/>
                <w:szCs w:val="18"/>
                <w:lang w:eastAsia="sl-SI"/>
              </w:rPr>
            </w:pPr>
            <w:proofErr w:type="spellStart"/>
            <w:r w:rsidRPr="0087376D">
              <w:rPr>
                <w:rFonts w:ascii="Arial" w:eastAsia="Times New Roman" w:hAnsi="Arial" w:cs="Arial"/>
                <w:color w:val="000000"/>
                <w:sz w:val="18"/>
                <w:szCs w:val="18"/>
                <w:lang w:eastAsia="sl-SI"/>
              </w:rPr>
              <w:t>Mikro</w:t>
            </w:r>
            <w:proofErr w:type="spellEnd"/>
            <w:r w:rsidRPr="0087376D">
              <w:rPr>
                <w:rFonts w:ascii="Arial" w:eastAsia="Times New Roman" w:hAnsi="Arial" w:cs="Arial"/>
                <w:color w:val="000000"/>
                <w:sz w:val="18"/>
                <w:szCs w:val="18"/>
                <w:lang w:eastAsia="sl-SI"/>
              </w:rPr>
              <w:t xml:space="preserve"> enote</w:t>
            </w:r>
          </w:p>
        </w:tc>
        <w:tc>
          <w:tcPr>
            <w:tcW w:w="521" w:type="pct"/>
            <w:tcBorders>
              <w:top w:val="nil"/>
              <w:left w:val="nil"/>
              <w:bottom w:val="single" w:sz="4" w:space="0" w:color="auto"/>
              <w:right w:val="single" w:sz="4" w:space="0" w:color="auto"/>
            </w:tcBorders>
            <w:shd w:val="clear" w:color="auto" w:fill="auto"/>
            <w:vAlign w:val="center"/>
            <w:hideMark/>
          </w:tcPr>
          <w:p w14:paraId="4FBDA16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44</w:t>
            </w:r>
          </w:p>
        </w:tc>
        <w:tc>
          <w:tcPr>
            <w:tcW w:w="915" w:type="pct"/>
            <w:tcBorders>
              <w:top w:val="nil"/>
              <w:left w:val="nil"/>
              <w:bottom w:val="single" w:sz="4" w:space="0" w:color="auto"/>
              <w:right w:val="single" w:sz="4" w:space="0" w:color="auto"/>
            </w:tcBorders>
            <w:shd w:val="clear" w:color="auto" w:fill="auto"/>
            <w:vAlign w:val="center"/>
            <w:hideMark/>
          </w:tcPr>
          <w:p w14:paraId="38E6CA2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3.790.218</w:t>
            </w:r>
          </w:p>
        </w:tc>
        <w:tc>
          <w:tcPr>
            <w:tcW w:w="600" w:type="pct"/>
            <w:tcBorders>
              <w:top w:val="nil"/>
              <w:left w:val="nil"/>
              <w:bottom w:val="single" w:sz="4" w:space="0" w:color="auto"/>
              <w:right w:val="single" w:sz="4" w:space="0" w:color="auto"/>
            </w:tcBorders>
            <w:shd w:val="clear" w:color="auto" w:fill="auto"/>
            <w:noWrap/>
            <w:vAlign w:val="center"/>
            <w:hideMark/>
          </w:tcPr>
          <w:p w14:paraId="08E74305"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14,33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B02D76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16,72</w:t>
            </w:r>
            <w:r>
              <w:rPr>
                <w:rFonts w:ascii="Arial" w:eastAsia="Times New Roman" w:hAnsi="Arial" w:cs="Arial"/>
                <w:color w:val="000000"/>
                <w:sz w:val="18"/>
                <w:szCs w:val="18"/>
                <w:lang w:eastAsia="sl-SI"/>
              </w:rPr>
              <w:t xml:space="preserve"> %</w:t>
            </w:r>
          </w:p>
        </w:tc>
      </w:tr>
      <w:tr w:rsidR="007E629B" w:rsidRPr="0087376D" w14:paraId="6CB0339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717623A0"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C419A8C"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Majhne enote</w:t>
            </w:r>
          </w:p>
        </w:tc>
        <w:tc>
          <w:tcPr>
            <w:tcW w:w="521" w:type="pct"/>
            <w:tcBorders>
              <w:top w:val="nil"/>
              <w:left w:val="nil"/>
              <w:bottom w:val="single" w:sz="4" w:space="0" w:color="auto"/>
              <w:right w:val="single" w:sz="4" w:space="0" w:color="auto"/>
            </w:tcBorders>
            <w:shd w:val="clear" w:color="auto" w:fill="auto"/>
            <w:vAlign w:val="center"/>
            <w:hideMark/>
          </w:tcPr>
          <w:p w14:paraId="5BD2DC9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73</w:t>
            </w:r>
          </w:p>
        </w:tc>
        <w:tc>
          <w:tcPr>
            <w:tcW w:w="915" w:type="pct"/>
            <w:tcBorders>
              <w:top w:val="nil"/>
              <w:left w:val="nil"/>
              <w:bottom w:val="single" w:sz="4" w:space="0" w:color="auto"/>
              <w:right w:val="single" w:sz="4" w:space="0" w:color="auto"/>
            </w:tcBorders>
            <w:shd w:val="clear" w:color="auto" w:fill="auto"/>
            <w:vAlign w:val="center"/>
            <w:hideMark/>
          </w:tcPr>
          <w:p w14:paraId="4364ECF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3.871.955</w:t>
            </w:r>
          </w:p>
        </w:tc>
        <w:tc>
          <w:tcPr>
            <w:tcW w:w="600" w:type="pct"/>
            <w:tcBorders>
              <w:top w:val="nil"/>
              <w:left w:val="nil"/>
              <w:bottom w:val="single" w:sz="4" w:space="0" w:color="auto"/>
              <w:right w:val="single" w:sz="4" w:space="0" w:color="auto"/>
            </w:tcBorders>
            <w:shd w:val="clear" w:color="auto" w:fill="auto"/>
            <w:noWrap/>
            <w:vAlign w:val="center"/>
            <w:hideMark/>
          </w:tcPr>
          <w:p w14:paraId="11E27E7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23,78</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391B704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17,08</w:t>
            </w:r>
            <w:r>
              <w:rPr>
                <w:rFonts w:ascii="Arial" w:eastAsia="Times New Roman" w:hAnsi="Arial" w:cs="Arial"/>
                <w:color w:val="000000"/>
                <w:sz w:val="18"/>
                <w:szCs w:val="18"/>
                <w:lang w:eastAsia="sl-SI"/>
              </w:rPr>
              <w:t xml:space="preserve"> %</w:t>
            </w:r>
          </w:p>
        </w:tc>
      </w:tr>
      <w:tr w:rsidR="007E629B" w:rsidRPr="0087376D" w14:paraId="3541EAAE"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EB7AD6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7840CFB"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Srednje enote</w:t>
            </w:r>
          </w:p>
        </w:tc>
        <w:tc>
          <w:tcPr>
            <w:tcW w:w="521" w:type="pct"/>
            <w:tcBorders>
              <w:top w:val="nil"/>
              <w:left w:val="nil"/>
              <w:bottom w:val="single" w:sz="4" w:space="0" w:color="auto"/>
              <w:right w:val="single" w:sz="4" w:space="0" w:color="auto"/>
            </w:tcBorders>
            <w:shd w:val="clear" w:color="auto" w:fill="auto"/>
            <w:vAlign w:val="center"/>
            <w:hideMark/>
          </w:tcPr>
          <w:p w14:paraId="0FF2B46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88</w:t>
            </w:r>
          </w:p>
        </w:tc>
        <w:tc>
          <w:tcPr>
            <w:tcW w:w="915" w:type="pct"/>
            <w:tcBorders>
              <w:top w:val="nil"/>
              <w:left w:val="nil"/>
              <w:bottom w:val="single" w:sz="4" w:space="0" w:color="auto"/>
              <w:right w:val="single" w:sz="4" w:space="0" w:color="auto"/>
            </w:tcBorders>
            <w:shd w:val="clear" w:color="auto" w:fill="auto"/>
            <w:vAlign w:val="center"/>
            <w:hideMark/>
          </w:tcPr>
          <w:p w14:paraId="6CFEB3B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9.139.943</w:t>
            </w:r>
          </w:p>
        </w:tc>
        <w:tc>
          <w:tcPr>
            <w:tcW w:w="600" w:type="pct"/>
            <w:tcBorders>
              <w:top w:val="nil"/>
              <w:left w:val="nil"/>
              <w:bottom w:val="single" w:sz="4" w:space="0" w:color="auto"/>
              <w:right w:val="single" w:sz="4" w:space="0" w:color="auto"/>
            </w:tcBorders>
            <w:shd w:val="clear" w:color="auto" w:fill="auto"/>
            <w:noWrap/>
            <w:vAlign w:val="center"/>
            <w:hideMark/>
          </w:tcPr>
          <w:p w14:paraId="02427D4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28,66</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4BCDE7C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40,33</w:t>
            </w:r>
            <w:r>
              <w:rPr>
                <w:rFonts w:ascii="Arial" w:eastAsia="Times New Roman" w:hAnsi="Arial" w:cs="Arial"/>
                <w:color w:val="000000"/>
                <w:sz w:val="18"/>
                <w:szCs w:val="18"/>
                <w:lang w:eastAsia="sl-SI"/>
              </w:rPr>
              <w:t xml:space="preserve"> %</w:t>
            </w:r>
          </w:p>
        </w:tc>
      </w:tr>
      <w:tr w:rsidR="007E629B" w:rsidRPr="0087376D" w14:paraId="001DA9F4"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CD4EBD4"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4F67FCF4"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Velike enote</w:t>
            </w:r>
          </w:p>
        </w:tc>
        <w:tc>
          <w:tcPr>
            <w:tcW w:w="521" w:type="pct"/>
            <w:tcBorders>
              <w:top w:val="nil"/>
              <w:left w:val="nil"/>
              <w:bottom w:val="single" w:sz="4" w:space="0" w:color="auto"/>
              <w:right w:val="single" w:sz="4" w:space="0" w:color="auto"/>
            </w:tcBorders>
            <w:shd w:val="clear" w:color="auto" w:fill="auto"/>
            <w:vAlign w:val="center"/>
            <w:hideMark/>
          </w:tcPr>
          <w:p w14:paraId="63600DC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93</w:t>
            </w:r>
          </w:p>
        </w:tc>
        <w:tc>
          <w:tcPr>
            <w:tcW w:w="915" w:type="pct"/>
            <w:tcBorders>
              <w:top w:val="nil"/>
              <w:left w:val="nil"/>
              <w:bottom w:val="single" w:sz="4" w:space="0" w:color="auto"/>
              <w:right w:val="single" w:sz="4" w:space="0" w:color="auto"/>
            </w:tcBorders>
            <w:shd w:val="clear" w:color="auto" w:fill="auto"/>
            <w:vAlign w:val="center"/>
            <w:hideMark/>
          </w:tcPr>
          <w:p w14:paraId="76FD9622"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5.180.206</w:t>
            </w:r>
          </w:p>
        </w:tc>
        <w:tc>
          <w:tcPr>
            <w:tcW w:w="600" w:type="pct"/>
            <w:tcBorders>
              <w:top w:val="nil"/>
              <w:left w:val="nil"/>
              <w:bottom w:val="single" w:sz="4" w:space="0" w:color="auto"/>
              <w:right w:val="single" w:sz="4" w:space="0" w:color="auto"/>
            </w:tcBorders>
            <w:shd w:val="clear" w:color="auto" w:fill="auto"/>
            <w:noWrap/>
            <w:vAlign w:val="center"/>
            <w:hideMark/>
          </w:tcPr>
          <w:p w14:paraId="7975867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30,29</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CB39310"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22,86</w:t>
            </w:r>
            <w:r>
              <w:rPr>
                <w:rFonts w:ascii="Arial" w:eastAsia="Times New Roman" w:hAnsi="Arial" w:cs="Arial"/>
                <w:color w:val="000000"/>
                <w:sz w:val="18"/>
                <w:szCs w:val="18"/>
                <w:lang w:eastAsia="sl-SI"/>
              </w:rPr>
              <w:t xml:space="preserve"> %</w:t>
            </w:r>
          </w:p>
        </w:tc>
      </w:tr>
      <w:tr w:rsidR="007E629B" w:rsidRPr="0087376D" w14:paraId="228EE893"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0D0DA0A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ED8E42F"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Velikost RS se ne izračunava</w:t>
            </w:r>
          </w:p>
        </w:tc>
        <w:tc>
          <w:tcPr>
            <w:tcW w:w="521" w:type="pct"/>
            <w:tcBorders>
              <w:top w:val="nil"/>
              <w:left w:val="nil"/>
              <w:bottom w:val="single" w:sz="4" w:space="0" w:color="auto"/>
              <w:right w:val="single" w:sz="4" w:space="0" w:color="auto"/>
            </w:tcBorders>
            <w:shd w:val="clear" w:color="auto" w:fill="auto"/>
            <w:vAlign w:val="center"/>
            <w:hideMark/>
          </w:tcPr>
          <w:p w14:paraId="41B6CC29"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8</w:t>
            </w:r>
          </w:p>
        </w:tc>
        <w:tc>
          <w:tcPr>
            <w:tcW w:w="915" w:type="pct"/>
            <w:tcBorders>
              <w:top w:val="nil"/>
              <w:left w:val="nil"/>
              <w:bottom w:val="single" w:sz="4" w:space="0" w:color="auto"/>
              <w:right w:val="single" w:sz="4" w:space="0" w:color="auto"/>
            </w:tcBorders>
            <w:shd w:val="clear" w:color="auto" w:fill="auto"/>
            <w:vAlign w:val="center"/>
            <w:hideMark/>
          </w:tcPr>
          <w:p w14:paraId="1CC31D6F"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265.467</w:t>
            </w:r>
          </w:p>
        </w:tc>
        <w:tc>
          <w:tcPr>
            <w:tcW w:w="600" w:type="pct"/>
            <w:tcBorders>
              <w:top w:val="nil"/>
              <w:left w:val="nil"/>
              <w:bottom w:val="single" w:sz="4" w:space="0" w:color="auto"/>
              <w:right w:val="single" w:sz="4" w:space="0" w:color="auto"/>
            </w:tcBorders>
            <w:shd w:val="clear" w:color="auto" w:fill="auto"/>
            <w:noWrap/>
            <w:vAlign w:val="center"/>
            <w:hideMark/>
          </w:tcPr>
          <w:p w14:paraId="044CEB51"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2,61</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15EC3A8D"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1,17</w:t>
            </w:r>
            <w:r>
              <w:rPr>
                <w:rFonts w:ascii="Arial" w:eastAsia="Times New Roman" w:hAnsi="Arial" w:cs="Arial"/>
                <w:color w:val="000000"/>
                <w:sz w:val="18"/>
                <w:szCs w:val="18"/>
                <w:lang w:eastAsia="sl-SI"/>
              </w:rPr>
              <w:t xml:space="preserve"> %</w:t>
            </w:r>
          </w:p>
        </w:tc>
      </w:tr>
      <w:tr w:rsidR="007E629B" w:rsidRPr="0087376D" w14:paraId="2554B277"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5F7D0F77"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5BC72DAF" w14:textId="77777777" w:rsidR="007E629B" w:rsidRPr="0087376D" w:rsidRDefault="007E629B" w:rsidP="00BD3704">
            <w:pPr>
              <w:spacing w:after="0" w:line="240" w:lineRule="auto"/>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Ni podatka o velikosti</w:t>
            </w:r>
          </w:p>
        </w:tc>
        <w:tc>
          <w:tcPr>
            <w:tcW w:w="521" w:type="pct"/>
            <w:tcBorders>
              <w:top w:val="nil"/>
              <w:left w:val="nil"/>
              <w:bottom w:val="single" w:sz="4" w:space="0" w:color="auto"/>
              <w:right w:val="single" w:sz="4" w:space="0" w:color="auto"/>
            </w:tcBorders>
            <w:shd w:val="clear" w:color="auto" w:fill="auto"/>
            <w:vAlign w:val="center"/>
            <w:hideMark/>
          </w:tcPr>
          <w:p w14:paraId="03306A2B"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w:t>
            </w:r>
          </w:p>
        </w:tc>
        <w:tc>
          <w:tcPr>
            <w:tcW w:w="915" w:type="pct"/>
            <w:tcBorders>
              <w:top w:val="nil"/>
              <w:left w:val="nil"/>
              <w:bottom w:val="single" w:sz="4" w:space="0" w:color="auto"/>
              <w:right w:val="single" w:sz="4" w:space="0" w:color="auto"/>
            </w:tcBorders>
            <w:shd w:val="clear" w:color="auto" w:fill="auto"/>
            <w:vAlign w:val="center"/>
            <w:hideMark/>
          </w:tcPr>
          <w:p w14:paraId="7365B40E"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417.359</w:t>
            </w:r>
          </w:p>
        </w:tc>
        <w:tc>
          <w:tcPr>
            <w:tcW w:w="600" w:type="pct"/>
            <w:tcBorders>
              <w:top w:val="nil"/>
              <w:left w:val="nil"/>
              <w:bottom w:val="single" w:sz="4" w:space="0" w:color="auto"/>
              <w:right w:val="single" w:sz="4" w:space="0" w:color="auto"/>
            </w:tcBorders>
            <w:shd w:val="clear" w:color="auto" w:fill="auto"/>
            <w:noWrap/>
            <w:vAlign w:val="center"/>
            <w:hideMark/>
          </w:tcPr>
          <w:p w14:paraId="1FB98563"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0,33</w:t>
            </w:r>
            <w:r>
              <w:rPr>
                <w:rFonts w:ascii="Arial" w:eastAsia="Times New Roman" w:hAnsi="Arial" w:cs="Arial"/>
                <w:color w:val="000000"/>
                <w:sz w:val="18"/>
                <w:szCs w:val="18"/>
                <w:lang w:eastAsia="sl-SI"/>
              </w:rPr>
              <w:t xml:space="preserve"> %</w:t>
            </w:r>
          </w:p>
        </w:tc>
        <w:tc>
          <w:tcPr>
            <w:tcW w:w="753" w:type="pct"/>
            <w:tcBorders>
              <w:top w:val="nil"/>
              <w:left w:val="nil"/>
              <w:bottom w:val="single" w:sz="4" w:space="0" w:color="auto"/>
              <w:right w:val="single" w:sz="4" w:space="0" w:color="auto"/>
            </w:tcBorders>
            <w:shd w:val="clear" w:color="auto" w:fill="auto"/>
            <w:noWrap/>
            <w:vAlign w:val="center"/>
            <w:hideMark/>
          </w:tcPr>
          <w:p w14:paraId="2B3EDA98" w14:textId="77777777" w:rsidR="007E629B" w:rsidRPr="0087376D" w:rsidRDefault="007E629B" w:rsidP="00BD3704">
            <w:pPr>
              <w:spacing w:after="0" w:line="240" w:lineRule="auto"/>
              <w:jc w:val="right"/>
              <w:rPr>
                <w:rFonts w:ascii="Arial" w:eastAsia="Times New Roman" w:hAnsi="Arial" w:cs="Arial"/>
                <w:color w:val="000000"/>
                <w:sz w:val="18"/>
                <w:szCs w:val="18"/>
                <w:lang w:eastAsia="sl-SI"/>
              </w:rPr>
            </w:pPr>
            <w:r w:rsidRPr="0087376D">
              <w:rPr>
                <w:rFonts w:ascii="Arial" w:eastAsia="Times New Roman" w:hAnsi="Arial" w:cs="Arial"/>
                <w:color w:val="000000"/>
                <w:sz w:val="18"/>
                <w:szCs w:val="18"/>
                <w:lang w:eastAsia="sl-SI"/>
              </w:rPr>
              <w:t>1,84</w:t>
            </w:r>
            <w:r>
              <w:rPr>
                <w:rFonts w:ascii="Arial" w:eastAsia="Times New Roman" w:hAnsi="Arial" w:cs="Arial"/>
                <w:color w:val="000000"/>
                <w:sz w:val="18"/>
                <w:szCs w:val="18"/>
                <w:lang w:eastAsia="sl-SI"/>
              </w:rPr>
              <w:t xml:space="preserve"> %</w:t>
            </w:r>
          </w:p>
        </w:tc>
      </w:tr>
      <w:tr w:rsidR="007E629B" w:rsidRPr="0087376D" w14:paraId="79E4493C" w14:textId="77777777" w:rsidTr="00BD3704">
        <w:trPr>
          <w:trHeight w:val="300"/>
        </w:trPr>
        <w:tc>
          <w:tcPr>
            <w:tcW w:w="780" w:type="pct"/>
            <w:vMerge/>
            <w:tcBorders>
              <w:top w:val="nil"/>
              <w:left w:val="single" w:sz="4" w:space="0" w:color="auto"/>
              <w:bottom w:val="single" w:sz="4" w:space="0" w:color="auto"/>
              <w:right w:val="single" w:sz="4" w:space="0" w:color="auto"/>
            </w:tcBorders>
            <w:vAlign w:val="center"/>
            <w:hideMark/>
          </w:tcPr>
          <w:p w14:paraId="3D4F5061" w14:textId="77777777" w:rsidR="007E629B" w:rsidRPr="0087376D" w:rsidRDefault="007E629B" w:rsidP="00BD3704">
            <w:pPr>
              <w:spacing w:after="0" w:line="240" w:lineRule="auto"/>
              <w:rPr>
                <w:rFonts w:ascii="Arial" w:eastAsia="Times New Roman" w:hAnsi="Arial" w:cs="Arial"/>
                <w:color w:val="000000"/>
                <w:sz w:val="18"/>
                <w:szCs w:val="18"/>
                <w:lang w:eastAsia="sl-SI"/>
              </w:rPr>
            </w:pPr>
          </w:p>
        </w:tc>
        <w:tc>
          <w:tcPr>
            <w:tcW w:w="1432" w:type="pct"/>
            <w:tcBorders>
              <w:top w:val="nil"/>
              <w:left w:val="nil"/>
              <w:bottom w:val="single" w:sz="4" w:space="0" w:color="auto"/>
              <w:right w:val="single" w:sz="4" w:space="0" w:color="auto"/>
            </w:tcBorders>
            <w:shd w:val="clear" w:color="auto" w:fill="auto"/>
            <w:vAlign w:val="center"/>
            <w:hideMark/>
          </w:tcPr>
          <w:p w14:paraId="26CB6837"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auto"/>
            <w:noWrap/>
            <w:vAlign w:val="center"/>
            <w:hideMark/>
          </w:tcPr>
          <w:p w14:paraId="6469CAB0"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307</w:t>
            </w:r>
          </w:p>
        </w:tc>
        <w:tc>
          <w:tcPr>
            <w:tcW w:w="915" w:type="pct"/>
            <w:tcBorders>
              <w:top w:val="nil"/>
              <w:left w:val="nil"/>
              <w:bottom w:val="single" w:sz="4" w:space="0" w:color="auto"/>
              <w:right w:val="single" w:sz="4" w:space="0" w:color="auto"/>
            </w:tcBorders>
            <w:shd w:val="clear" w:color="auto" w:fill="auto"/>
            <w:noWrap/>
            <w:vAlign w:val="center"/>
            <w:hideMark/>
          </w:tcPr>
          <w:p w14:paraId="4991B16E"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22.665.148</w:t>
            </w:r>
          </w:p>
        </w:tc>
        <w:tc>
          <w:tcPr>
            <w:tcW w:w="600" w:type="pct"/>
            <w:tcBorders>
              <w:top w:val="nil"/>
              <w:left w:val="nil"/>
              <w:bottom w:val="single" w:sz="4" w:space="0" w:color="auto"/>
              <w:right w:val="single" w:sz="4" w:space="0" w:color="auto"/>
            </w:tcBorders>
            <w:shd w:val="clear" w:color="auto" w:fill="auto"/>
            <w:noWrap/>
            <w:vAlign w:val="center"/>
            <w:hideMark/>
          </w:tcPr>
          <w:p w14:paraId="7550AD9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c>
          <w:tcPr>
            <w:tcW w:w="753" w:type="pct"/>
            <w:tcBorders>
              <w:top w:val="nil"/>
              <w:left w:val="nil"/>
              <w:bottom w:val="single" w:sz="4" w:space="0" w:color="auto"/>
              <w:right w:val="single" w:sz="4" w:space="0" w:color="auto"/>
            </w:tcBorders>
            <w:shd w:val="clear" w:color="auto" w:fill="auto"/>
            <w:noWrap/>
            <w:vAlign w:val="center"/>
            <w:hideMark/>
          </w:tcPr>
          <w:p w14:paraId="33205186"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100,00 %</w:t>
            </w:r>
          </w:p>
        </w:tc>
      </w:tr>
      <w:tr w:rsidR="007E629B" w:rsidRPr="0087376D" w14:paraId="3AF51707" w14:textId="77777777" w:rsidTr="00BD3704">
        <w:trPr>
          <w:gridAfter w:val="2"/>
          <w:wAfter w:w="1352" w:type="pct"/>
          <w:trHeight w:val="300"/>
        </w:trPr>
        <w:tc>
          <w:tcPr>
            <w:tcW w:w="2212"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DA6E8B" w14:textId="77777777" w:rsidR="007E629B" w:rsidRPr="0087376D" w:rsidRDefault="007E629B" w:rsidP="00BD3704">
            <w:pPr>
              <w:spacing w:after="0" w:line="240" w:lineRule="auto"/>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Skupaj</w:t>
            </w:r>
          </w:p>
        </w:tc>
        <w:tc>
          <w:tcPr>
            <w:tcW w:w="521" w:type="pct"/>
            <w:tcBorders>
              <w:top w:val="nil"/>
              <w:left w:val="nil"/>
              <w:bottom w:val="single" w:sz="4" w:space="0" w:color="auto"/>
              <w:right w:val="single" w:sz="4" w:space="0" w:color="auto"/>
            </w:tcBorders>
            <w:shd w:val="clear" w:color="auto" w:fill="E7E6E6" w:themeFill="background2"/>
            <w:noWrap/>
            <w:vAlign w:val="center"/>
            <w:hideMark/>
          </w:tcPr>
          <w:p w14:paraId="67CFAC20"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16.967</w:t>
            </w:r>
          </w:p>
        </w:tc>
        <w:tc>
          <w:tcPr>
            <w:tcW w:w="915" w:type="pct"/>
            <w:tcBorders>
              <w:top w:val="nil"/>
              <w:left w:val="nil"/>
              <w:bottom w:val="single" w:sz="4" w:space="0" w:color="auto"/>
              <w:right w:val="single" w:sz="4" w:space="0" w:color="auto"/>
            </w:tcBorders>
            <w:shd w:val="clear" w:color="auto" w:fill="E7E6E6" w:themeFill="background2"/>
            <w:noWrap/>
            <w:vAlign w:val="center"/>
            <w:hideMark/>
          </w:tcPr>
          <w:p w14:paraId="250B3B77" w14:textId="77777777" w:rsidR="007E629B" w:rsidRPr="0087376D" w:rsidRDefault="007E629B" w:rsidP="00BD3704">
            <w:pPr>
              <w:spacing w:after="0" w:line="240" w:lineRule="auto"/>
              <w:jc w:val="right"/>
              <w:rPr>
                <w:rFonts w:ascii="Arial" w:eastAsia="Times New Roman" w:hAnsi="Arial" w:cs="Arial"/>
                <w:b/>
                <w:bCs/>
                <w:color w:val="000000"/>
                <w:sz w:val="18"/>
                <w:szCs w:val="18"/>
                <w:lang w:eastAsia="sl-SI"/>
              </w:rPr>
            </w:pPr>
            <w:r w:rsidRPr="0087376D">
              <w:rPr>
                <w:rFonts w:ascii="Arial" w:eastAsia="Times New Roman" w:hAnsi="Arial" w:cs="Arial"/>
                <w:b/>
                <w:bCs/>
                <w:color w:val="000000"/>
                <w:sz w:val="18"/>
                <w:szCs w:val="18"/>
                <w:lang w:eastAsia="sl-SI"/>
              </w:rPr>
              <w:t>3.321.319.183</w:t>
            </w:r>
          </w:p>
        </w:tc>
      </w:tr>
    </w:tbl>
    <w:p w14:paraId="6781365E" w14:textId="77777777" w:rsidR="007E629B" w:rsidRPr="00493398" w:rsidRDefault="007E629B" w:rsidP="007E629B">
      <w:pPr>
        <w:spacing w:before="120" w:after="120" w:line="240" w:lineRule="auto"/>
        <w:jc w:val="both"/>
        <w:rPr>
          <w:rFonts w:ascii="Arial" w:hAnsi="Arial" w:cs="Arial"/>
          <w:sz w:val="20"/>
          <w:highlight w:val="yellow"/>
        </w:rPr>
      </w:pPr>
    </w:p>
    <w:p w14:paraId="630F9148" w14:textId="038C11AD" w:rsidR="007E629B" w:rsidRPr="00173A2E" w:rsidRDefault="007E629B" w:rsidP="007E629B">
      <w:pPr>
        <w:spacing w:before="120" w:after="120" w:line="240" w:lineRule="auto"/>
        <w:jc w:val="both"/>
        <w:rPr>
          <w:rFonts w:ascii="Arial" w:hAnsi="Arial" w:cs="Arial"/>
          <w:sz w:val="20"/>
        </w:rPr>
      </w:pPr>
      <w:bookmarkStart w:id="113" w:name="_Toc369000994"/>
      <w:bookmarkStart w:id="114" w:name="_Toc398038715"/>
      <w:bookmarkStart w:id="115" w:name="_Toc398040194"/>
      <w:bookmarkStart w:id="116" w:name="_Toc398584432"/>
      <w:r w:rsidRPr="00173A2E">
        <w:rPr>
          <w:rFonts w:ascii="Arial" w:hAnsi="Arial" w:cs="Arial"/>
          <w:sz w:val="20"/>
        </w:rPr>
        <w:t xml:space="preserve">Preglednica </w:t>
      </w:r>
      <w:r w:rsidR="00003254">
        <w:rPr>
          <w:rFonts w:ascii="Arial" w:hAnsi="Arial" w:cs="Arial"/>
          <w:sz w:val="20"/>
        </w:rPr>
        <w:t>93</w:t>
      </w:r>
      <w:r w:rsidRPr="00173A2E">
        <w:rPr>
          <w:rFonts w:ascii="Arial" w:hAnsi="Arial" w:cs="Arial"/>
          <w:sz w:val="20"/>
        </w:rPr>
        <w:t>: Javna naročila, pri oddaji katerih so bili upoštevani socialni vidiki glede na način upoštevanja teh vidikov</w:t>
      </w:r>
    </w:p>
    <w:tbl>
      <w:tblPr>
        <w:tblW w:w="5000" w:type="pct"/>
        <w:tblCellMar>
          <w:left w:w="70" w:type="dxa"/>
          <w:right w:w="70" w:type="dxa"/>
        </w:tblCellMar>
        <w:tblLook w:val="04A0" w:firstRow="1" w:lastRow="0" w:firstColumn="1" w:lastColumn="0" w:noHBand="0" w:noVBand="1"/>
      </w:tblPr>
      <w:tblGrid>
        <w:gridCol w:w="1244"/>
        <w:gridCol w:w="1050"/>
        <w:gridCol w:w="1232"/>
        <w:gridCol w:w="1188"/>
        <w:gridCol w:w="1067"/>
        <w:gridCol w:w="1052"/>
        <w:gridCol w:w="1054"/>
        <w:gridCol w:w="1277"/>
      </w:tblGrid>
      <w:tr w:rsidR="007E629B" w:rsidRPr="00173A2E" w14:paraId="5F6B0621" w14:textId="77777777" w:rsidTr="00BD3704">
        <w:trPr>
          <w:trHeight w:val="735"/>
        </w:trPr>
        <w:tc>
          <w:tcPr>
            <w:tcW w:w="6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456EE4"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Tehnične specifikacije</w:t>
            </w:r>
          </w:p>
        </w:tc>
        <w:tc>
          <w:tcPr>
            <w:tcW w:w="573" w:type="pct"/>
            <w:tcBorders>
              <w:top w:val="single" w:sz="8" w:space="0" w:color="auto"/>
              <w:left w:val="nil"/>
              <w:bottom w:val="single" w:sz="8" w:space="0" w:color="auto"/>
              <w:right w:val="single" w:sz="8" w:space="0" w:color="auto"/>
            </w:tcBorders>
            <w:shd w:val="clear" w:color="auto" w:fill="auto"/>
            <w:vAlign w:val="center"/>
            <w:hideMark/>
          </w:tcPr>
          <w:p w14:paraId="6DBC04B4"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Merila</w:t>
            </w:r>
          </w:p>
        </w:tc>
        <w:tc>
          <w:tcPr>
            <w:tcW w:w="672" w:type="pct"/>
            <w:tcBorders>
              <w:top w:val="single" w:sz="8" w:space="0" w:color="auto"/>
              <w:left w:val="nil"/>
              <w:bottom w:val="single" w:sz="8" w:space="0" w:color="auto"/>
              <w:right w:val="single" w:sz="8" w:space="0" w:color="auto"/>
            </w:tcBorders>
            <w:shd w:val="clear" w:color="auto" w:fill="auto"/>
            <w:vAlign w:val="center"/>
            <w:hideMark/>
          </w:tcPr>
          <w:p w14:paraId="610D7276"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Pogoji za sodelovanje</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5BED097C"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Pogodbena določila</w:t>
            </w:r>
          </w:p>
        </w:tc>
        <w:tc>
          <w:tcPr>
            <w:tcW w:w="582" w:type="pct"/>
            <w:tcBorders>
              <w:top w:val="single" w:sz="8" w:space="0" w:color="auto"/>
              <w:left w:val="nil"/>
              <w:bottom w:val="single" w:sz="8" w:space="0" w:color="auto"/>
              <w:right w:val="single" w:sz="8" w:space="0" w:color="auto"/>
            </w:tcBorders>
            <w:shd w:val="clear" w:color="auto" w:fill="auto"/>
            <w:vAlign w:val="center"/>
            <w:hideMark/>
          </w:tcPr>
          <w:p w14:paraId="2F91B41D"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Razlogi za izključitev</w:t>
            </w:r>
          </w:p>
        </w:tc>
        <w:tc>
          <w:tcPr>
            <w:tcW w:w="574" w:type="pct"/>
            <w:tcBorders>
              <w:top w:val="single" w:sz="8" w:space="0" w:color="auto"/>
              <w:left w:val="nil"/>
              <w:bottom w:val="single" w:sz="8" w:space="0" w:color="auto"/>
              <w:right w:val="single" w:sz="8" w:space="0" w:color="auto"/>
            </w:tcBorders>
            <w:shd w:val="clear" w:color="auto" w:fill="auto"/>
            <w:vAlign w:val="center"/>
            <w:hideMark/>
          </w:tcPr>
          <w:p w14:paraId="03B77CC1"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Drugo</w:t>
            </w:r>
          </w:p>
        </w:tc>
        <w:tc>
          <w:tcPr>
            <w:tcW w:w="575" w:type="pct"/>
            <w:tcBorders>
              <w:top w:val="single" w:sz="8" w:space="0" w:color="auto"/>
              <w:left w:val="nil"/>
              <w:bottom w:val="single" w:sz="8" w:space="0" w:color="auto"/>
              <w:right w:val="single" w:sz="8" w:space="0" w:color="auto"/>
            </w:tcBorders>
            <w:shd w:val="clear" w:color="auto" w:fill="auto"/>
            <w:vAlign w:val="center"/>
            <w:hideMark/>
          </w:tcPr>
          <w:p w14:paraId="31399EC7"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Št. naročil</w:t>
            </w:r>
          </w:p>
        </w:tc>
        <w:tc>
          <w:tcPr>
            <w:tcW w:w="697" w:type="pct"/>
            <w:tcBorders>
              <w:top w:val="single" w:sz="8" w:space="0" w:color="auto"/>
              <w:left w:val="nil"/>
              <w:bottom w:val="single" w:sz="8" w:space="0" w:color="auto"/>
              <w:right w:val="single" w:sz="8" w:space="0" w:color="auto"/>
            </w:tcBorders>
            <w:shd w:val="clear" w:color="auto" w:fill="auto"/>
            <w:vAlign w:val="center"/>
            <w:hideMark/>
          </w:tcPr>
          <w:p w14:paraId="0A8D07A5" w14:textId="77777777" w:rsidR="007E629B" w:rsidRPr="00173A2E" w:rsidRDefault="007E629B" w:rsidP="00BD3704">
            <w:pPr>
              <w:spacing w:after="0" w:line="240" w:lineRule="auto"/>
              <w:jc w:val="center"/>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Pogodbena vrednost</w:t>
            </w:r>
          </w:p>
        </w:tc>
      </w:tr>
      <w:tr w:rsidR="007E629B" w:rsidRPr="00173A2E" w14:paraId="033796D5"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27D6FAE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vAlign w:val="center"/>
            <w:hideMark/>
          </w:tcPr>
          <w:p w14:paraId="7D6349E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651602C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18761FA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06A937D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24CF00D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34608051"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89</w:t>
            </w:r>
          </w:p>
        </w:tc>
        <w:tc>
          <w:tcPr>
            <w:tcW w:w="697" w:type="pct"/>
            <w:tcBorders>
              <w:top w:val="nil"/>
              <w:left w:val="nil"/>
              <w:bottom w:val="single" w:sz="8" w:space="0" w:color="auto"/>
              <w:right w:val="single" w:sz="8" w:space="0" w:color="auto"/>
            </w:tcBorders>
            <w:shd w:val="clear" w:color="auto" w:fill="auto"/>
            <w:vAlign w:val="center"/>
            <w:hideMark/>
          </w:tcPr>
          <w:p w14:paraId="75276416"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3.616.069</w:t>
            </w:r>
          </w:p>
        </w:tc>
      </w:tr>
      <w:tr w:rsidR="007E629B" w:rsidRPr="00173A2E" w14:paraId="164F3CB5"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06A2202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14B8498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7CEA2E0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3EF3C91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297789F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69F3E10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4C0CBAC2"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w:t>
            </w:r>
          </w:p>
        </w:tc>
        <w:tc>
          <w:tcPr>
            <w:tcW w:w="697" w:type="pct"/>
            <w:tcBorders>
              <w:top w:val="nil"/>
              <w:left w:val="nil"/>
              <w:bottom w:val="single" w:sz="8" w:space="0" w:color="auto"/>
              <w:right w:val="single" w:sz="8" w:space="0" w:color="auto"/>
            </w:tcBorders>
            <w:shd w:val="clear" w:color="auto" w:fill="auto"/>
            <w:vAlign w:val="center"/>
            <w:hideMark/>
          </w:tcPr>
          <w:p w14:paraId="1F658FED"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40.200</w:t>
            </w:r>
          </w:p>
        </w:tc>
      </w:tr>
      <w:tr w:rsidR="007E629B" w:rsidRPr="00173A2E" w14:paraId="727A71CE"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78D8BBC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vAlign w:val="center"/>
            <w:hideMark/>
          </w:tcPr>
          <w:p w14:paraId="2DA89AD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3848B99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5905ACE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49C5FC5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4B6E962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6C845739"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w:t>
            </w:r>
          </w:p>
        </w:tc>
        <w:tc>
          <w:tcPr>
            <w:tcW w:w="697" w:type="pct"/>
            <w:tcBorders>
              <w:top w:val="nil"/>
              <w:left w:val="nil"/>
              <w:bottom w:val="single" w:sz="8" w:space="0" w:color="auto"/>
              <w:right w:val="single" w:sz="8" w:space="0" w:color="auto"/>
            </w:tcBorders>
            <w:shd w:val="clear" w:color="auto" w:fill="auto"/>
            <w:vAlign w:val="center"/>
            <w:hideMark/>
          </w:tcPr>
          <w:p w14:paraId="2C1310D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412.084</w:t>
            </w:r>
          </w:p>
        </w:tc>
      </w:tr>
      <w:tr w:rsidR="007E629B" w:rsidRPr="00173A2E" w14:paraId="054C427A"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5E6CDA4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vAlign w:val="center"/>
            <w:hideMark/>
          </w:tcPr>
          <w:p w14:paraId="10FECC1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19E8FA6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19DA3B8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vAlign w:val="center"/>
            <w:hideMark/>
          </w:tcPr>
          <w:p w14:paraId="642A46D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44EB902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1C06D66E"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w:t>
            </w:r>
          </w:p>
        </w:tc>
        <w:tc>
          <w:tcPr>
            <w:tcW w:w="697" w:type="pct"/>
            <w:tcBorders>
              <w:top w:val="nil"/>
              <w:left w:val="nil"/>
              <w:bottom w:val="single" w:sz="8" w:space="0" w:color="auto"/>
              <w:right w:val="single" w:sz="8" w:space="0" w:color="auto"/>
            </w:tcBorders>
            <w:shd w:val="clear" w:color="auto" w:fill="auto"/>
            <w:vAlign w:val="center"/>
            <w:hideMark/>
          </w:tcPr>
          <w:p w14:paraId="4D5D09C2"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56.003</w:t>
            </w:r>
          </w:p>
        </w:tc>
      </w:tr>
      <w:tr w:rsidR="007E629B" w:rsidRPr="00173A2E" w14:paraId="3CBFBA4D"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599F047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447BCB6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5C38389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73E0D05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vAlign w:val="center"/>
            <w:hideMark/>
          </w:tcPr>
          <w:p w14:paraId="12A4F29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5CFA8C9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12F0C751"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w:t>
            </w:r>
          </w:p>
        </w:tc>
        <w:tc>
          <w:tcPr>
            <w:tcW w:w="697" w:type="pct"/>
            <w:tcBorders>
              <w:top w:val="nil"/>
              <w:left w:val="nil"/>
              <w:bottom w:val="single" w:sz="8" w:space="0" w:color="auto"/>
              <w:right w:val="single" w:sz="8" w:space="0" w:color="auto"/>
            </w:tcBorders>
            <w:shd w:val="clear" w:color="auto" w:fill="auto"/>
            <w:vAlign w:val="center"/>
            <w:hideMark/>
          </w:tcPr>
          <w:p w14:paraId="3A1B19F6"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28.795</w:t>
            </w:r>
          </w:p>
        </w:tc>
      </w:tr>
      <w:tr w:rsidR="007E629B" w:rsidRPr="00173A2E" w14:paraId="79D79CEE"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225ADDD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12FD279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14E5C02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vAlign w:val="center"/>
            <w:hideMark/>
          </w:tcPr>
          <w:p w14:paraId="4D0A47C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vAlign w:val="center"/>
            <w:hideMark/>
          </w:tcPr>
          <w:p w14:paraId="1E70776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5BA2A48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098DD82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w:t>
            </w:r>
          </w:p>
        </w:tc>
        <w:tc>
          <w:tcPr>
            <w:tcW w:w="697" w:type="pct"/>
            <w:tcBorders>
              <w:top w:val="nil"/>
              <w:left w:val="nil"/>
              <w:bottom w:val="single" w:sz="8" w:space="0" w:color="auto"/>
              <w:right w:val="single" w:sz="8" w:space="0" w:color="auto"/>
            </w:tcBorders>
            <w:shd w:val="clear" w:color="auto" w:fill="auto"/>
            <w:vAlign w:val="center"/>
            <w:hideMark/>
          </w:tcPr>
          <w:p w14:paraId="21A96014"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582.587</w:t>
            </w:r>
          </w:p>
        </w:tc>
      </w:tr>
      <w:tr w:rsidR="007E629B" w:rsidRPr="00173A2E" w14:paraId="7822B5A7"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5FAC431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vAlign w:val="center"/>
            <w:hideMark/>
          </w:tcPr>
          <w:p w14:paraId="6E974B5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3D31E4A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3E1CCBE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vAlign w:val="center"/>
            <w:hideMark/>
          </w:tcPr>
          <w:p w14:paraId="71C8425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2AA5545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23A0DCD4"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41</w:t>
            </w:r>
          </w:p>
        </w:tc>
        <w:tc>
          <w:tcPr>
            <w:tcW w:w="697" w:type="pct"/>
            <w:tcBorders>
              <w:top w:val="nil"/>
              <w:left w:val="nil"/>
              <w:bottom w:val="single" w:sz="8" w:space="0" w:color="auto"/>
              <w:right w:val="single" w:sz="8" w:space="0" w:color="auto"/>
            </w:tcBorders>
            <w:shd w:val="clear" w:color="auto" w:fill="auto"/>
            <w:vAlign w:val="center"/>
            <w:hideMark/>
          </w:tcPr>
          <w:p w14:paraId="6D448156"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409.691</w:t>
            </w:r>
          </w:p>
        </w:tc>
      </w:tr>
      <w:tr w:rsidR="007E629B" w:rsidRPr="00173A2E" w14:paraId="2D898AAE" w14:textId="77777777" w:rsidTr="00BD3704">
        <w:trPr>
          <w:trHeight w:val="300"/>
        </w:trPr>
        <w:tc>
          <w:tcPr>
            <w:tcW w:w="678" w:type="pct"/>
            <w:tcBorders>
              <w:top w:val="nil"/>
              <w:left w:val="single" w:sz="8" w:space="0" w:color="auto"/>
              <w:bottom w:val="single" w:sz="8" w:space="0" w:color="auto"/>
              <w:right w:val="single" w:sz="8" w:space="0" w:color="auto"/>
            </w:tcBorders>
            <w:shd w:val="clear" w:color="000000" w:fill="00B0F0"/>
            <w:vAlign w:val="center"/>
            <w:hideMark/>
          </w:tcPr>
          <w:p w14:paraId="669FB9C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vAlign w:val="center"/>
            <w:hideMark/>
          </w:tcPr>
          <w:p w14:paraId="18A7201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5E863A6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vAlign w:val="center"/>
            <w:hideMark/>
          </w:tcPr>
          <w:p w14:paraId="5E7ADEB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vAlign w:val="center"/>
            <w:hideMark/>
          </w:tcPr>
          <w:p w14:paraId="2ABF5B9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0A29776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73D6E2E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177</w:t>
            </w:r>
          </w:p>
        </w:tc>
        <w:tc>
          <w:tcPr>
            <w:tcW w:w="697" w:type="pct"/>
            <w:tcBorders>
              <w:top w:val="nil"/>
              <w:left w:val="nil"/>
              <w:bottom w:val="single" w:sz="8" w:space="0" w:color="auto"/>
              <w:right w:val="single" w:sz="8" w:space="0" w:color="auto"/>
            </w:tcBorders>
            <w:shd w:val="clear" w:color="auto" w:fill="auto"/>
            <w:vAlign w:val="center"/>
            <w:hideMark/>
          </w:tcPr>
          <w:p w14:paraId="15CB2650"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5.394.785</w:t>
            </w:r>
          </w:p>
        </w:tc>
      </w:tr>
      <w:tr w:rsidR="007E629B" w:rsidRPr="00173A2E" w14:paraId="6755D041"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1099F0D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7CB9CB8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7EC1452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57866D4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5B1B896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4A73D06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580E9C90"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270</w:t>
            </w:r>
          </w:p>
        </w:tc>
        <w:tc>
          <w:tcPr>
            <w:tcW w:w="697" w:type="pct"/>
            <w:tcBorders>
              <w:top w:val="nil"/>
              <w:left w:val="nil"/>
              <w:bottom w:val="single" w:sz="8" w:space="0" w:color="auto"/>
              <w:right w:val="single" w:sz="8" w:space="0" w:color="auto"/>
            </w:tcBorders>
            <w:shd w:val="clear" w:color="auto" w:fill="auto"/>
            <w:vAlign w:val="center"/>
            <w:hideMark/>
          </w:tcPr>
          <w:p w14:paraId="43993367"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83.968.476</w:t>
            </w:r>
          </w:p>
        </w:tc>
      </w:tr>
      <w:tr w:rsidR="007E629B" w:rsidRPr="00173A2E" w14:paraId="6D0234E7"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622345A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7E33CAB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23F3DCE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5D6DE29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5B9A3A1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46B3FEB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023EA0D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19</w:t>
            </w:r>
          </w:p>
        </w:tc>
        <w:tc>
          <w:tcPr>
            <w:tcW w:w="697" w:type="pct"/>
            <w:tcBorders>
              <w:top w:val="nil"/>
              <w:left w:val="nil"/>
              <w:bottom w:val="single" w:sz="8" w:space="0" w:color="auto"/>
              <w:right w:val="single" w:sz="8" w:space="0" w:color="auto"/>
            </w:tcBorders>
            <w:shd w:val="clear" w:color="auto" w:fill="auto"/>
            <w:vAlign w:val="center"/>
            <w:hideMark/>
          </w:tcPr>
          <w:p w14:paraId="37AC6DE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649.055</w:t>
            </w:r>
          </w:p>
        </w:tc>
      </w:tr>
      <w:tr w:rsidR="007E629B" w:rsidRPr="00173A2E" w14:paraId="617788F6"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08B472E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0DA92B3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2DEAA26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vAlign w:val="center"/>
            <w:hideMark/>
          </w:tcPr>
          <w:p w14:paraId="1D65650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55E23B1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630221B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63D38DE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w:t>
            </w:r>
          </w:p>
        </w:tc>
        <w:tc>
          <w:tcPr>
            <w:tcW w:w="697" w:type="pct"/>
            <w:tcBorders>
              <w:top w:val="nil"/>
              <w:left w:val="nil"/>
              <w:bottom w:val="single" w:sz="8" w:space="0" w:color="auto"/>
              <w:right w:val="single" w:sz="8" w:space="0" w:color="auto"/>
            </w:tcBorders>
            <w:shd w:val="clear" w:color="auto" w:fill="auto"/>
            <w:vAlign w:val="center"/>
            <w:hideMark/>
          </w:tcPr>
          <w:p w14:paraId="45F84B8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1.016.556</w:t>
            </w:r>
          </w:p>
        </w:tc>
      </w:tr>
      <w:tr w:rsidR="007E629B" w:rsidRPr="00173A2E" w14:paraId="06241308"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41CE214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1BE0824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vAlign w:val="center"/>
            <w:hideMark/>
          </w:tcPr>
          <w:p w14:paraId="0EF3C36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389D055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7AE1AA4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000000" w:fill="00B0F0"/>
            <w:vAlign w:val="center"/>
            <w:hideMark/>
          </w:tcPr>
          <w:p w14:paraId="3E4F167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7B1D28E5"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w:t>
            </w:r>
          </w:p>
        </w:tc>
        <w:tc>
          <w:tcPr>
            <w:tcW w:w="697" w:type="pct"/>
            <w:tcBorders>
              <w:top w:val="nil"/>
              <w:left w:val="nil"/>
              <w:bottom w:val="single" w:sz="8" w:space="0" w:color="auto"/>
              <w:right w:val="single" w:sz="8" w:space="0" w:color="auto"/>
            </w:tcBorders>
            <w:shd w:val="clear" w:color="auto" w:fill="auto"/>
            <w:vAlign w:val="center"/>
            <w:hideMark/>
          </w:tcPr>
          <w:p w14:paraId="28B6C15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24.728</w:t>
            </w:r>
          </w:p>
        </w:tc>
      </w:tr>
      <w:tr w:rsidR="007E629B" w:rsidRPr="00173A2E" w14:paraId="4C5C260B"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30FAC70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1FB1A54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7D1E001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vAlign w:val="center"/>
            <w:hideMark/>
          </w:tcPr>
          <w:p w14:paraId="02F72D4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5F90E76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vAlign w:val="center"/>
            <w:hideMark/>
          </w:tcPr>
          <w:p w14:paraId="550AB98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177D6A95"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16</w:t>
            </w:r>
          </w:p>
        </w:tc>
        <w:tc>
          <w:tcPr>
            <w:tcW w:w="697" w:type="pct"/>
            <w:tcBorders>
              <w:top w:val="nil"/>
              <w:left w:val="nil"/>
              <w:bottom w:val="single" w:sz="8" w:space="0" w:color="auto"/>
              <w:right w:val="single" w:sz="8" w:space="0" w:color="auto"/>
            </w:tcBorders>
            <w:shd w:val="clear" w:color="auto" w:fill="auto"/>
            <w:vAlign w:val="center"/>
            <w:hideMark/>
          </w:tcPr>
          <w:p w14:paraId="416EA27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2.665.389</w:t>
            </w:r>
          </w:p>
        </w:tc>
      </w:tr>
      <w:tr w:rsidR="007E629B" w:rsidRPr="00173A2E" w14:paraId="2DE3F740"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vAlign w:val="center"/>
            <w:hideMark/>
          </w:tcPr>
          <w:p w14:paraId="062C5A4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vAlign w:val="center"/>
            <w:hideMark/>
          </w:tcPr>
          <w:p w14:paraId="6E9006F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vAlign w:val="center"/>
            <w:hideMark/>
          </w:tcPr>
          <w:p w14:paraId="266751C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vAlign w:val="center"/>
            <w:hideMark/>
          </w:tcPr>
          <w:p w14:paraId="64B7F28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vAlign w:val="center"/>
            <w:hideMark/>
          </w:tcPr>
          <w:p w14:paraId="7FDF7B8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000000" w:fill="00B0F0"/>
            <w:vAlign w:val="center"/>
            <w:hideMark/>
          </w:tcPr>
          <w:p w14:paraId="3B92F87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vAlign w:val="center"/>
            <w:hideMark/>
          </w:tcPr>
          <w:p w14:paraId="10536C11"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w:t>
            </w:r>
          </w:p>
        </w:tc>
        <w:tc>
          <w:tcPr>
            <w:tcW w:w="697" w:type="pct"/>
            <w:tcBorders>
              <w:top w:val="nil"/>
              <w:left w:val="nil"/>
              <w:bottom w:val="single" w:sz="8" w:space="0" w:color="auto"/>
              <w:right w:val="single" w:sz="8" w:space="0" w:color="auto"/>
            </w:tcBorders>
            <w:shd w:val="clear" w:color="auto" w:fill="auto"/>
            <w:vAlign w:val="center"/>
            <w:hideMark/>
          </w:tcPr>
          <w:p w14:paraId="6B65726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365650</w:t>
            </w:r>
          </w:p>
        </w:tc>
      </w:tr>
      <w:tr w:rsidR="007E629B" w:rsidRPr="00173A2E" w14:paraId="4FC7F994"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D910D8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60C074C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524D628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7DCA3D5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noWrap/>
            <w:vAlign w:val="center"/>
            <w:hideMark/>
          </w:tcPr>
          <w:p w14:paraId="529F4FE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44CA088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15B6A759"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355</w:t>
            </w:r>
          </w:p>
        </w:tc>
        <w:tc>
          <w:tcPr>
            <w:tcW w:w="697" w:type="pct"/>
            <w:tcBorders>
              <w:top w:val="nil"/>
              <w:left w:val="nil"/>
              <w:bottom w:val="single" w:sz="8" w:space="0" w:color="auto"/>
              <w:right w:val="single" w:sz="8" w:space="0" w:color="auto"/>
            </w:tcBorders>
            <w:shd w:val="clear" w:color="auto" w:fill="auto"/>
            <w:noWrap/>
            <w:vAlign w:val="center"/>
            <w:hideMark/>
          </w:tcPr>
          <w:p w14:paraId="1B3EB58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37.873.990</w:t>
            </w:r>
          </w:p>
        </w:tc>
      </w:tr>
      <w:tr w:rsidR="007E629B" w:rsidRPr="00173A2E" w14:paraId="5C7B04C3"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45BE794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37409DA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44ED9E6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6AE1F9B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noWrap/>
            <w:vAlign w:val="center"/>
            <w:hideMark/>
          </w:tcPr>
          <w:p w14:paraId="7A35620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6CFDA4B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59A3FC8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757</w:t>
            </w:r>
          </w:p>
        </w:tc>
        <w:tc>
          <w:tcPr>
            <w:tcW w:w="697" w:type="pct"/>
            <w:tcBorders>
              <w:top w:val="nil"/>
              <w:left w:val="nil"/>
              <w:bottom w:val="single" w:sz="8" w:space="0" w:color="auto"/>
              <w:right w:val="single" w:sz="8" w:space="0" w:color="auto"/>
            </w:tcBorders>
            <w:shd w:val="clear" w:color="auto" w:fill="auto"/>
            <w:noWrap/>
            <w:vAlign w:val="center"/>
            <w:hideMark/>
          </w:tcPr>
          <w:p w14:paraId="031BCC5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23.790.138</w:t>
            </w:r>
          </w:p>
        </w:tc>
      </w:tr>
      <w:tr w:rsidR="007E629B" w:rsidRPr="00173A2E" w14:paraId="401594A4"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672A0E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2693BCA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0CB7FF9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09D5504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noWrap/>
            <w:vAlign w:val="center"/>
            <w:hideMark/>
          </w:tcPr>
          <w:p w14:paraId="5775500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4A8C7BD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0A7758F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w:t>
            </w:r>
            <w:r>
              <w:rPr>
                <w:rFonts w:ascii="Arial" w:eastAsia="Times New Roman" w:hAnsi="Arial" w:cs="Arial"/>
                <w:color w:val="000000"/>
                <w:sz w:val="18"/>
                <w:szCs w:val="18"/>
                <w:lang w:eastAsia="sl-SI"/>
              </w:rPr>
              <w:t>.</w:t>
            </w:r>
            <w:r w:rsidRPr="00173A2E">
              <w:rPr>
                <w:rFonts w:ascii="Arial" w:eastAsia="Times New Roman" w:hAnsi="Arial" w:cs="Arial"/>
                <w:color w:val="000000"/>
                <w:sz w:val="18"/>
                <w:szCs w:val="18"/>
                <w:lang w:eastAsia="sl-SI"/>
              </w:rPr>
              <w:t>026</w:t>
            </w:r>
          </w:p>
        </w:tc>
        <w:tc>
          <w:tcPr>
            <w:tcW w:w="697" w:type="pct"/>
            <w:tcBorders>
              <w:top w:val="nil"/>
              <w:left w:val="nil"/>
              <w:bottom w:val="single" w:sz="8" w:space="0" w:color="auto"/>
              <w:right w:val="single" w:sz="8" w:space="0" w:color="auto"/>
            </w:tcBorders>
            <w:shd w:val="clear" w:color="auto" w:fill="auto"/>
            <w:noWrap/>
            <w:vAlign w:val="center"/>
            <w:hideMark/>
          </w:tcPr>
          <w:p w14:paraId="1F9C091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292.624.064</w:t>
            </w:r>
          </w:p>
        </w:tc>
      </w:tr>
      <w:tr w:rsidR="007E629B" w:rsidRPr="00173A2E" w14:paraId="6B4711D9"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6F436E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31EA7E1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0BF48AE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3F81A97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noWrap/>
            <w:vAlign w:val="center"/>
            <w:hideMark/>
          </w:tcPr>
          <w:p w14:paraId="6C501DF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000000" w:fill="00B0F0"/>
            <w:noWrap/>
            <w:vAlign w:val="center"/>
            <w:hideMark/>
          </w:tcPr>
          <w:p w14:paraId="589B5D3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5B54970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w:t>
            </w:r>
          </w:p>
        </w:tc>
        <w:tc>
          <w:tcPr>
            <w:tcW w:w="697" w:type="pct"/>
            <w:tcBorders>
              <w:top w:val="nil"/>
              <w:left w:val="nil"/>
              <w:bottom w:val="single" w:sz="8" w:space="0" w:color="auto"/>
              <w:right w:val="single" w:sz="8" w:space="0" w:color="auto"/>
            </w:tcBorders>
            <w:shd w:val="clear" w:color="auto" w:fill="auto"/>
            <w:noWrap/>
            <w:vAlign w:val="center"/>
            <w:hideMark/>
          </w:tcPr>
          <w:p w14:paraId="57336F70"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5.595.441</w:t>
            </w:r>
          </w:p>
        </w:tc>
      </w:tr>
      <w:tr w:rsidR="007E629B" w:rsidRPr="00173A2E" w14:paraId="6BC622AA"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0849CD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1A81598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6F54EBE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27EA146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auto" w:fill="auto"/>
            <w:noWrap/>
            <w:vAlign w:val="center"/>
            <w:hideMark/>
          </w:tcPr>
          <w:p w14:paraId="5A1D31B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000000" w:fill="00B0F0"/>
            <w:noWrap/>
            <w:vAlign w:val="center"/>
            <w:hideMark/>
          </w:tcPr>
          <w:p w14:paraId="2D084CB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3272B94E"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w:t>
            </w:r>
          </w:p>
        </w:tc>
        <w:tc>
          <w:tcPr>
            <w:tcW w:w="697" w:type="pct"/>
            <w:tcBorders>
              <w:top w:val="nil"/>
              <w:left w:val="nil"/>
              <w:bottom w:val="single" w:sz="8" w:space="0" w:color="auto"/>
              <w:right w:val="single" w:sz="8" w:space="0" w:color="auto"/>
            </w:tcBorders>
            <w:shd w:val="clear" w:color="auto" w:fill="auto"/>
            <w:noWrap/>
            <w:vAlign w:val="center"/>
            <w:hideMark/>
          </w:tcPr>
          <w:p w14:paraId="763BB61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9.962.760</w:t>
            </w:r>
          </w:p>
        </w:tc>
      </w:tr>
      <w:tr w:rsidR="007E629B" w:rsidRPr="00173A2E" w14:paraId="1B7BEC46"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B2CD38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71BB16E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3169FB8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49E4181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4E7C988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1CF41DA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5C235D3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393</w:t>
            </w:r>
          </w:p>
        </w:tc>
        <w:tc>
          <w:tcPr>
            <w:tcW w:w="697" w:type="pct"/>
            <w:tcBorders>
              <w:top w:val="nil"/>
              <w:left w:val="nil"/>
              <w:bottom w:val="single" w:sz="8" w:space="0" w:color="auto"/>
              <w:right w:val="single" w:sz="8" w:space="0" w:color="auto"/>
            </w:tcBorders>
            <w:shd w:val="clear" w:color="auto" w:fill="auto"/>
            <w:noWrap/>
            <w:vAlign w:val="center"/>
            <w:hideMark/>
          </w:tcPr>
          <w:p w14:paraId="53BD2D3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19.879.423</w:t>
            </w:r>
          </w:p>
        </w:tc>
      </w:tr>
      <w:tr w:rsidR="007E629B" w:rsidRPr="00173A2E" w14:paraId="6B8C2636"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C23FEB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noWrap/>
            <w:vAlign w:val="center"/>
            <w:hideMark/>
          </w:tcPr>
          <w:p w14:paraId="0BF0732D"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227F490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0820AC6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688249E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695ADB8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5DA44FA9"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w:t>
            </w:r>
          </w:p>
        </w:tc>
        <w:tc>
          <w:tcPr>
            <w:tcW w:w="697" w:type="pct"/>
            <w:tcBorders>
              <w:top w:val="nil"/>
              <w:left w:val="nil"/>
              <w:bottom w:val="single" w:sz="8" w:space="0" w:color="auto"/>
              <w:right w:val="single" w:sz="8" w:space="0" w:color="auto"/>
            </w:tcBorders>
            <w:shd w:val="clear" w:color="auto" w:fill="auto"/>
            <w:noWrap/>
            <w:vAlign w:val="center"/>
            <w:hideMark/>
          </w:tcPr>
          <w:p w14:paraId="0390F824"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408.588</w:t>
            </w:r>
          </w:p>
        </w:tc>
      </w:tr>
      <w:tr w:rsidR="007E629B" w:rsidRPr="00173A2E" w14:paraId="36E530C3"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AA2DB1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noWrap/>
            <w:vAlign w:val="center"/>
            <w:hideMark/>
          </w:tcPr>
          <w:p w14:paraId="54BC6D7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5BBFE27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6B5FDB9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5777894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1FD9E114"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049C7AE9"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12</w:t>
            </w:r>
          </w:p>
        </w:tc>
        <w:tc>
          <w:tcPr>
            <w:tcW w:w="697" w:type="pct"/>
            <w:tcBorders>
              <w:top w:val="nil"/>
              <w:left w:val="nil"/>
              <w:bottom w:val="single" w:sz="8" w:space="0" w:color="auto"/>
              <w:right w:val="single" w:sz="8" w:space="0" w:color="auto"/>
            </w:tcBorders>
            <w:shd w:val="clear" w:color="auto" w:fill="auto"/>
            <w:noWrap/>
            <w:vAlign w:val="center"/>
            <w:hideMark/>
          </w:tcPr>
          <w:p w14:paraId="0223EA6E"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130.987</w:t>
            </w:r>
          </w:p>
        </w:tc>
      </w:tr>
      <w:tr w:rsidR="007E629B" w:rsidRPr="00173A2E" w14:paraId="648A9184"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18C8887"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noWrap/>
            <w:vAlign w:val="center"/>
            <w:hideMark/>
          </w:tcPr>
          <w:p w14:paraId="575E6BC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5C5A594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111F254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72E4CDC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4EB7611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6C13F3A3"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w:t>
            </w:r>
          </w:p>
        </w:tc>
        <w:tc>
          <w:tcPr>
            <w:tcW w:w="697" w:type="pct"/>
            <w:tcBorders>
              <w:top w:val="nil"/>
              <w:left w:val="nil"/>
              <w:bottom w:val="single" w:sz="8" w:space="0" w:color="auto"/>
              <w:right w:val="single" w:sz="8" w:space="0" w:color="auto"/>
            </w:tcBorders>
            <w:shd w:val="clear" w:color="auto" w:fill="auto"/>
            <w:noWrap/>
            <w:vAlign w:val="center"/>
            <w:hideMark/>
          </w:tcPr>
          <w:p w14:paraId="547696F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297.799</w:t>
            </w:r>
          </w:p>
        </w:tc>
      </w:tr>
      <w:tr w:rsidR="007E629B" w:rsidRPr="00173A2E" w14:paraId="5D374298"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32FD649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000000" w:fill="00B0F0"/>
            <w:noWrap/>
            <w:vAlign w:val="center"/>
            <w:hideMark/>
          </w:tcPr>
          <w:p w14:paraId="3E090DC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7C62A77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6FBE889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7B8A1FE1"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7CF5E8A8"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00EB60DB"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w:t>
            </w:r>
          </w:p>
        </w:tc>
        <w:tc>
          <w:tcPr>
            <w:tcW w:w="697" w:type="pct"/>
            <w:tcBorders>
              <w:top w:val="nil"/>
              <w:left w:val="nil"/>
              <w:bottom w:val="single" w:sz="8" w:space="0" w:color="auto"/>
              <w:right w:val="single" w:sz="8" w:space="0" w:color="auto"/>
            </w:tcBorders>
            <w:shd w:val="clear" w:color="auto" w:fill="auto"/>
            <w:noWrap/>
            <w:vAlign w:val="center"/>
            <w:hideMark/>
          </w:tcPr>
          <w:p w14:paraId="60EF73B8"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252.792</w:t>
            </w:r>
          </w:p>
        </w:tc>
      </w:tr>
      <w:tr w:rsidR="007E629B" w:rsidRPr="00173A2E" w14:paraId="5CA08F03"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C02A3F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7C5970BA"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0E4697A5"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auto" w:fill="auto"/>
            <w:noWrap/>
            <w:vAlign w:val="center"/>
            <w:hideMark/>
          </w:tcPr>
          <w:p w14:paraId="45344306"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00FC0BDC"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605F9FC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4F80AF17"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39</w:t>
            </w:r>
          </w:p>
        </w:tc>
        <w:tc>
          <w:tcPr>
            <w:tcW w:w="697" w:type="pct"/>
            <w:tcBorders>
              <w:top w:val="nil"/>
              <w:left w:val="nil"/>
              <w:bottom w:val="single" w:sz="8" w:space="0" w:color="auto"/>
              <w:right w:val="single" w:sz="8" w:space="0" w:color="auto"/>
            </w:tcBorders>
            <w:shd w:val="clear" w:color="auto" w:fill="auto"/>
            <w:noWrap/>
            <w:vAlign w:val="center"/>
            <w:hideMark/>
          </w:tcPr>
          <w:p w14:paraId="16C9F3F4"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4.036.544</w:t>
            </w:r>
          </w:p>
        </w:tc>
      </w:tr>
      <w:tr w:rsidR="007E629B" w:rsidRPr="00173A2E" w14:paraId="09243B74"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69B48D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5E466FBE"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000000" w:fill="00B0F0"/>
            <w:noWrap/>
            <w:vAlign w:val="center"/>
            <w:hideMark/>
          </w:tcPr>
          <w:p w14:paraId="4F39ADB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72CAB360"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65505EE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5756065B"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1A3EB89D"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61</w:t>
            </w:r>
          </w:p>
        </w:tc>
        <w:tc>
          <w:tcPr>
            <w:tcW w:w="697" w:type="pct"/>
            <w:tcBorders>
              <w:top w:val="nil"/>
              <w:left w:val="nil"/>
              <w:bottom w:val="single" w:sz="8" w:space="0" w:color="auto"/>
              <w:right w:val="single" w:sz="8" w:space="0" w:color="auto"/>
            </w:tcBorders>
            <w:shd w:val="clear" w:color="auto" w:fill="auto"/>
            <w:noWrap/>
            <w:vAlign w:val="center"/>
            <w:hideMark/>
          </w:tcPr>
          <w:p w14:paraId="733D138F"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21.373.445</w:t>
            </w:r>
          </w:p>
        </w:tc>
      </w:tr>
      <w:tr w:rsidR="007E629B" w:rsidRPr="00173A2E" w14:paraId="60DBF986" w14:textId="77777777" w:rsidTr="00BD3704">
        <w:trPr>
          <w:trHeight w:val="300"/>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4E09973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3" w:type="pct"/>
            <w:tcBorders>
              <w:top w:val="nil"/>
              <w:left w:val="nil"/>
              <w:bottom w:val="single" w:sz="8" w:space="0" w:color="auto"/>
              <w:right w:val="single" w:sz="8" w:space="0" w:color="auto"/>
            </w:tcBorders>
            <w:shd w:val="clear" w:color="auto" w:fill="auto"/>
            <w:noWrap/>
            <w:vAlign w:val="center"/>
            <w:hideMark/>
          </w:tcPr>
          <w:p w14:paraId="60FA52F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72" w:type="pct"/>
            <w:tcBorders>
              <w:top w:val="nil"/>
              <w:left w:val="nil"/>
              <w:bottom w:val="single" w:sz="8" w:space="0" w:color="auto"/>
              <w:right w:val="single" w:sz="8" w:space="0" w:color="auto"/>
            </w:tcBorders>
            <w:shd w:val="clear" w:color="auto" w:fill="auto"/>
            <w:noWrap/>
            <w:vAlign w:val="center"/>
            <w:hideMark/>
          </w:tcPr>
          <w:p w14:paraId="7E4EE7CF"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648" w:type="pct"/>
            <w:tcBorders>
              <w:top w:val="nil"/>
              <w:left w:val="nil"/>
              <w:bottom w:val="single" w:sz="8" w:space="0" w:color="auto"/>
              <w:right w:val="single" w:sz="8" w:space="0" w:color="auto"/>
            </w:tcBorders>
            <w:shd w:val="clear" w:color="000000" w:fill="00B0F0"/>
            <w:noWrap/>
            <w:vAlign w:val="center"/>
            <w:hideMark/>
          </w:tcPr>
          <w:p w14:paraId="341FF4F9"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82" w:type="pct"/>
            <w:tcBorders>
              <w:top w:val="nil"/>
              <w:left w:val="nil"/>
              <w:bottom w:val="single" w:sz="8" w:space="0" w:color="auto"/>
              <w:right w:val="single" w:sz="8" w:space="0" w:color="auto"/>
            </w:tcBorders>
            <w:shd w:val="clear" w:color="000000" w:fill="00B0F0"/>
            <w:noWrap/>
            <w:vAlign w:val="center"/>
            <w:hideMark/>
          </w:tcPr>
          <w:p w14:paraId="4905C933"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4" w:type="pct"/>
            <w:tcBorders>
              <w:top w:val="nil"/>
              <w:left w:val="nil"/>
              <w:bottom w:val="single" w:sz="8" w:space="0" w:color="auto"/>
              <w:right w:val="single" w:sz="8" w:space="0" w:color="auto"/>
            </w:tcBorders>
            <w:shd w:val="clear" w:color="auto" w:fill="auto"/>
            <w:noWrap/>
            <w:vAlign w:val="center"/>
            <w:hideMark/>
          </w:tcPr>
          <w:p w14:paraId="7E049412" w14:textId="77777777" w:rsidR="007E629B" w:rsidRPr="00173A2E" w:rsidRDefault="007E629B" w:rsidP="00BD3704">
            <w:pPr>
              <w:spacing w:after="0" w:line="240" w:lineRule="auto"/>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 </w:t>
            </w:r>
          </w:p>
        </w:tc>
        <w:tc>
          <w:tcPr>
            <w:tcW w:w="575" w:type="pct"/>
            <w:tcBorders>
              <w:top w:val="nil"/>
              <w:left w:val="nil"/>
              <w:bottom w:val="single" w:sz="8" w:space="0" w:color="auto"/>
              <w:right w:val="single" w:sz="8" w:space="0" w:color="auto"/>
            </w:tcBorders>
            <w:shd w:val="clear" w:color="auto" w:fill="auto"/>
            <w:noWrap/>
            <w:vAlign w:val="center"/>
            <w:hideMark/>
          </w:tcPr>
          <w:p w14:paraId="10B181FC"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52</w:t>
            </w:r>
          </w:p>
        </w:tc>
        <w:tc>
          <w:tcPr>
            <w:tcW w:w="697" w:type="pct"/>
            <w:tcBorders>
              <w:top w:val="nil"/>
              <w:left w:val="nil"/>
              <w:bottom w:val="single" w:sz="8" w:space="0" w:color="auto"/>
              <w:right w:val="single" w:sz="8" w:space="0" w:color="auto"/>
            </w:tcBorders>
            <w:shd w:val="clear" w:color="auto" w:fill="auto"/>
            <w:noWrap/>
            <w:vAlign w:val="center"/>
            <w:hideMark/>
          </w:tcPr>
          <w:p w14:paraId="04D45560" w14:textId="77777777" w:rsidR="007E629B" w:rsidRPr="00173A2E" w:rsidRDefault="007E629B" w:rsidP="00BD3704">
            <w:pPr>
              <w:spacing w:after="0" w:line="240" w:lineRule="auto"/>
              <w:jc w:val="right"/>
              <w:rPr>
                <w:rFonts w:ascii="Arial" w:eastAsia="Times New Roman" w:hAnsi="Arial" w:cs="Arial"/>
                <w:color w:val="000000"/>
                <w:sz w:val="18"/>
                <w:szCs w:val="18"/>
                <w:lang w:eastAsia="sl-SI"/>
              </w:rPr>
            </w:pPr>
            <w:r w:rsidRPr="00173A2E">
              <w:rPr>
                <w:rFonts w:ascii="Arial" w:eastAsia="Times New Roman" w:hAnsi="Arial" w:cs="Arial"/>
                <w:color w:val="000000"/>
                <w:sz w:val="18"/>
                <w:szCs w:val="18"/>
                <w:lang w:eastAsia="sl-SI"/>
              </w:rPr>
              <w:t>13.179.766</w:t>
            </w:r>
          </w:p>
        </w:tc>
      </w:tr>
    </w:tbl>
    <w:p w14:paraId="7200659D" w14:textId="77777777" w:rsidR="007E629B" w:rsidRPr="003C6D04" w:rsidRDefault="007E629B" w:rsidP="007E629B">
      <w:pPr>
        <w:spacing w:before="120" w:after="120" w:line="240" w:lineRule="auto"/>
        <w:jc w:val="both"/>
        <w:rPr>
          <w:rFonts w:ascii="Arial" w:hAnsi="Arial" w:cs="Arial"/>
          <w:sz w:val="20"/>
        </w:rPr>
      </w:pPr>
    </w:p>
    <w:p w14:paraId="1447335F" w14:textId="77777777" w:rsidR="007E629B" w:rsidRDefault="007E629B" w:rsidP="007E629B">
      <w:pPr>
        <w:spacing w:before="120" w:after="120" w:line="240" w:lineRule="auto"/>
        <w:jc w:val="both"/>
        <w:rPr>
          <w:rFonts w:ascii="Arial" w:hAnsi="Arial" w:cs="Arial"/>
          <w:sz w:val="20"/>
        </w:rPr>
      </w:pPr>
    </w:p>
    <w:p w14:paraId="0A8A7664" w14:textId="77777777" w:rsidR="007E629B" w:rsidRDefault="007E629B" w:rsidP="007E629B">
      <w:pPr>
        <w:spacing w:before="120" w:after="120" w:line="240" w:lineRule="auto"/>
        <w:jc w:val="both"/>
        <w:rPr>
          <w:rFonts w:ascii="Arial" w:hAnsi="Arial" w:cs="Arial"/>
          <w:sz w:val="20"/>
        </w:rPr>
      </w:pPr>
    </w:p>
    <w:p w14:paraId="7CEC9A9D" w14:textId="77777777" w:rsidR="007E629B" w:rsidRDefault="007E629B" w:rsidP="007E629B">
      <w:pPr>
        <w:spacing w:before="120" w:after="120" w:line="240" w:lineRule="auto"/>
        <w:jc w:val="both"/>
        <w:rPr>
          <w:rFonts w:ascii="Arial" w:hAnsi="Arial" w:cs="Arial"/>
          <w:sz w:val="20"/>
        </w:rPr>
      </w:pPr>
    </w:p>
    <w:p w14:paraId="1BF47365" w14:textId="77777777" w:rsidR="007E629B" w:rsidRDefault="007E629B" w:rsidP="007E629B">
      <w:pPr>
        <w:spacing w:before="120" w:after="120" w:line="240" w:lineRule="auto"/>
        <w:jc w:val="both"/>
        <w:rPr>
          <w:rFonts w:ascii="Arial" w:hAnsi="Arial" w:cs="Arial"/>
          <w:sz w:val="20"/>
        </w:rPr>
      </w:pPr>
    </w:p>
    <w:p w14:paraId="0BFBB4FF" w14:textId="6CDA6288" w:rsidR="007E629B" w:rsidRPr="003C6D04" w:rsidRDefault="007E629B" w:rsidP="007E629B">
      <w:pPr>
        <w:spacing w:before="120" w:after="120" w:line="240" w:lineRule="auto"/>
        <w:jc w:val="both"/>
        <w:rPr>
          <w:rFonts w:ascii="Arial" w:hAnsi="Arial" w:cs="Arial"/>
          <w:sz w:val="20"/>
        </w:rPr>
      </w:pPr>
      <w:r w:rsidRPr="003C6D04">
        <w:rPr>
          <w:rFonts w:ascii="Arial" w:hAnsi="Arial" w:cs="Arial"/>
          <w:sz w:val="20"/>
        </w:rPr>
        <w:lastRenderedPageBreak/>
        <w:t xml:space="preserve">Preglednica </w:t>
      </w:r>
      <w:r w:rsidR="00003254">
        <w:rPr>
          <w:rFonts w:ascii="Arial" w:hAnsi="Arial" w:cs="Arial"/>
          <w:sz w:val="20"/>
        </w:rPr>
        <w:t>94</w:t>
      </w:r>
      <w:r w:rsidRPr="003C6D04">
        <w:rPr>
          <w:rFonts w:ascii="Arial" w:hAnsi="Arial" w:cs="Arial"/>
          <w:sz w:val="20"/>
        </w:rPr>
        <w:t xml:space="preserve">: Naročniki glede na kategorijo pri javnih naročilih, v katerih so bili upoštevani </w:t>
      </w:r>
      <w:proofErr w:type="spellStart"/>
      <w:r w:rsidRPr="003C6D04">
        <w:rPr>
          <w:rFonts w:ascii="Arial" w:hAnsi="Arial" w:cs="Arial"/>
          <w:sz w:val="20"/>
        </w:rPr>
        <w:t>okoljski</w:t>
      </w:r>
      <w:proofErr w:type="spellEnd"/>
      <w:r w:rsidRPr="003C6D04">
        <w:rPr>
          <w:rFonts w:ascii="Arial" w:hAnsi="Arial" w:cs="Arial"/>
          <w:sz w:val="20"/>
        </w:rPr>
        <w:t xml:space="preserve"> vidiki</w:t>
      </w:r>
      <w:bookmarkEnd w:id="113"/>
      <w:bookmarkEnd w:id="114"/>
      <w:bookmarkEnd w:id="115"/>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2"/>
        <w:gridCol w:w="719"/>
        <w:gridCol w:w="1143"/>
        <w:gridCol w:w="861"/>
        <w:gridCol w:w="862"/>
        <w:gridCol w:w="861"/>
        <w:gridCol w:w="1292"/>
        <w:gridCol w:w="1002"/>
        <w:gridCol w:w="1002"/>
      </w:tblGrid>
      <w:tr w:rsidR="007E629B" w:rsidRPr="00595425" w14:paraId="5D57226D" w14:textId="77777777" w:rsidTr="00BD3704">
        <w:trPr>
          <w:trHeight w:val="1350"/>
        </w:trPr>
        <w:tc>
          <w:tcPr>
            <w:tcW w:w="781" w:type="pct"/>
            <w:shd w:val="clear" w:color="000000" w:fill="EDEDED"/>
            <w:vAlign w:val="center"/>
            <w:hideMark/>
          </w:tcPr>
          <w:p w14:paraId="525B632B"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Kategorija naročnika</w:t>
            </w:r>
          </w:p>
        </w:tc>
        <w:tc>
          <w:tcPr>
            <w:tcW w:w="392" w:type="pct"/>
            <w:shd w:val="clear" w:color="000000" w:fill="EDEDED"/>
            <w:vAlign w:val="center"/>
            <w:hideMark/>
          </w:tcPr>
          <w:p w14:paraId="16F83BDF"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Št. naročil</w:t>
            </w:r>
          </w:p>
        </w:tc>
        <w:tc>
          <w:tcPr>
            <w:tcW w:w="623" w:type="pct"/>
            <w:shd w:val="clear" w:color="000000" w:fill="EDEDED"/>
            <w:vAlign w:val="center"/>
            <w:hideMark/>
          </w:tcPr>
          <w:p w14:paraId="4C1D85EB"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Pogodbena vrednost</w:t>
            </w:r>
          </w:p>
        </w:tc>
        <w:tc>
          <w:tcPr>
            <w:tcW w:w="469" w:type="pct"/>
            <w:shd w:val="clear" w:color="000000" w:fill="EDEDED"/>
            <w:vAlign w:val="center"/>
            <w:hideMark/>
          </w:tcPr>
          <w:p w14:paraId="23A77325"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 xml:space="preserve">Delež v št. </w:t>
            </w:r>
            <w:proofErr w:type="spellStart"/>
            <w:r w:rsidRPr="00595425">
              <w:rPr>
                <w:rFonts w:ascii="Arial" w:eastAsia="Times New Roman" w:hAnsi="Arial" w:cs="Arial"/>
                <w:color w:val="000000"/>
                <w:sz w:val="16"/>
                <w:szCs w:val="16"/>
                <w:lang w:eastAsia="sl-SI"/>
              </w:rPr>
              <w:t>ZeJN</w:t>
            </w:r>
            <w:proofErr w:type="spellEnd"/>
          </w:p>
        </w:tc>
        <w:tc>
          <w:tcPr>
            <w:tcW w:w="470" w:type="pct"/>
            <w:shd w:val="clear" w:color="000000" w:fill="EDEDED"/>
            <w:vAlign w:val="center"/>
            <w:hideMark/>
          </w:tcPr>
          <w:p w14:paraId="69F9260F"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 xml:space="preserve">Delež v vrednosti </w:t>
            </w:r>
            <w:proofErr w:type="spellStart"/>
            <w:r w:rsidRPr="00595425">
              <w:rPr>
                <w:rFonts w:ascii="Arial" w:eastAsia="Times New Roman" w:hAnsi="Arial" w:cs="Arial"/>
                <w:color w:val="000000"/>
                <w:sz w:val="16"/>
                <w:szCs w:val="16"/>
                <w:lang w:eastAsia="sl-SI"/>
              </w:rPr>
              <w:t>ZeJN</w:t>
            </w:r>
            <w:proofErr w:type="spellEnd"/>
          </w:p>
        </w:tc>
        <w:tc>
          <w:tcPr>
            <w:tcW w:w="469" w:type="pct"/>
            <w:shd w:val="clear" w:color="000000" w:fill="EDEDED"/>
            <w:vAlign w:val="center"/>
            <w:hideMark/>
          </w:tcPr>
          <w:p w14:paraId="16360291"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Št. vseh naročil kategorije</w:t>
            </w:r>
          </w:p>
        </w:tc>
        <w:tc>
          <w:tcPr>
            <w:tcW w:w="704" w:type="pct"/>
            <w:shd w:val="clear" w:color="000000" w:fill="EDEDED"/>
            <w:vAlign w:val="center"/>
            <w:hideMark/>
          </w:tcPr>
          <w:p w14:paraId="310D247B"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Vrednost vseh naročil kategorije</w:t>
            </w:r>
          </w:p>
        </w:tc>
        <w:tc>
          <w:tcPr>
            <w:tcW w:w="546" w:type="pct"/>
            <w:shd w:val="clear" w:color="000000" w:fill="EDEDED"/>
            <w:vAlign w:val="center"/>
            <w:hideMark/>
          </w:tcPr>
          <w:p w14:paraId="603D582D"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 xml:space="preserve">Delež v št. </w:t>
            </w:r>
            <w:proofErr w:type="spellStart"/>
            <w:r w:rsidRPr="00595425">
              <w:rPr>
                <w:rFonts w:ascii="Arial" w:eastAsia="Times New Roman" w:hAnsi="Arial" w:cs="Arial"/>
                <w:color w:val="000000"/>
                <w:sz w:val="16"/>
                <w:szCs w:val="16"/>
                <w:lang w:eastAsia="sl-SI"/>
              </w:rPr>
              <w:t>ZeJN</w:t>
            </w:r>
            <w:proofErr w:type="spellEnd"/>
            <w:r w:rsidRPr="00595425">
              <w:rPr>
                <w:rFonts w:ascii="Arial" w:eastAsia="Times New Roman" w:hAnsi="Arial" w:cs="Arial"/>
                <w:color w:val="000000"/>
                <w:sz w:val="16"/>
                <w:szCs w:val="16"/>
                <w:lang w:eastAsia="sl-SI"/>
              </w:rPr>
              <w:t xml:space="preserve"> glede na vsa naročila kategorije</w:t>
            </w:r>
          </w:p>
        </w:tc>
        <w:tc>
          <w:tcPr>
            <w:tcW w:w="546" w:type="pct"/>
            <w:shd w:val="clear" w:color="000000" w:fill="EDEDED"/>
            <w:vAlign w:val="center"/>
            <w:hideMark/>
          </w:tcPr>
          <w:p w14:paraId="2C6C99DB" w14:textId="77777777" w:rsidR="007E629B" w:rsidRPr="00595425" w:rsidRDefault="007E629B" w:rsidP="00BD3704">
            <w:pPr>
              <w:spacing w:after="0" w:line="240" w:lineRule="auto"/>
              <w:jc w:val="center"/>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 xml:space="preserve">Delež v vrednosti </w:t>
            </w:r>
            <w:proofErr w:type="spellStart"/>
            <w:r w:rsidRPr="00595425">
              <w:rPr>
                <w:rFonts w:ascii="Arial" w:eastAsia="Times New Roman" w:hAnsi="Arial" w:cs="Arial"/>
                <w:color w:val="000000"/>
                <w:sz w:val="16"/>
                <w:szCs w:val="16"/>
                <w:lang w:eastAsia="sl-SI"/>
              </w:rPr>
              <w:t>ZeJN</w:t>
            </w:r>
            <w:proofErr w:type="spellEnd"/>
            <w:r w:rsidRPr="00595425">
              <w:rPr>
                <w:rFonts w:ascii="Arial" w:eastAsia="Times New Roman" w:hAnsi="Arial" w:cs="Arial"/>
                <w:color w:val="000000"/>
                <w:sz w:val="16"/>
                <w:szCs w:val="16"/>
                <w:lang w:eastAsia="sl-SI"/>
              </w:rPr>
              <w:t xml:space="preserve"> glede na vsa naročila kategorije</w:t>
            </w:r>
          </w:p>
        </w:tc>
      </w:tr>
      <w:tr w:rsidR="007E629B" w:rsidRPr="00595425" w14:paraId="28F22124" w14:textId="77777777" w:rsidTr="00BD3704">
        <w:trPr>
          <w:trHeight w:val="300"/>
        </w:trPr>
        <w:tc>
          <w:tcPr>
            <w:tcW w:w="781" w:type="pct"/>
            <w:shd w:val="clear" w:color="auto" w:fill="auto"/>
            <w:vAlign w:val="center"/>
            <w:hideMark/>
          </w:tcPr>
          <w:p w14:paraId="72D08E74"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Organi RS</w:t>
            </w:r>
          </w:p>
        </w:tc>
        <w:tc>
          <w:tcPr>
            <w:tcW w:w="392" w:type="pct"/>
            <w:shd w:val="clear" w:color="auto" w:fill="auto"/>
            <w:vAlign w:val="center"/>
            <w:hideMark/>
          </w:tcPr>
          <w:p w14:paraId="45F5F6B2"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279</w:t>
            </w:r>
          </w:p>
        </w:tc>
        <w:tc>
          <w:tcPr>
            <w:tcW w:w="623" w:type="pct"/>
            <w:shd w:val="clear" w:color="auto" w:fill="auto"/>
            <w:vAlign w:val="center"/>
            <w:hideMark/>
          </w:tcPr>
          <w:p w14:paraId="0805DC90"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121.125.330</w:t>
            </w:r>
          </w:p>
        </w:tc>
        <w:tc>
          <w:tcPr>
            <w:tcW w:w="469" w:type="pct"/>
            <w:shd w:val="clear" w:color="auto" w:fill="auto"/>
            <w:vAlign w:val="center"/>
            <w:hideMark/>
          </w:tcPr>
          <w:p w14:paraId="63EB483E"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4,88 %</w:t>
            </w:r>
          </w:p>
        </w:tc>
        <w:tc>
          <w:tcPr>
            <w:tcW w:w="470" w:type="pct"/>
            <w:shd w:val="clear" w:color="auto" w:fill="auto"/>
            <w:vAlign w:val="center"/>
            <w:hideMark/>
          </w:tcPr>
          <w:p w14:paraId="543F5ABF"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16,81 %</w:t>
            </w:r>
          </w:p>
        </w:tc>
        <w:tc>
          <w:tcPr>
            <w:tcW w:w="469" w:type="pct"/>
            <w:shd w:val="clear" w:color="auto" w:fill="auto"/>
            <w:vAlign w:val="center"/>
            <w:hideMark/>
          </w:tcPr>
          <w:p w14:paraId="1D8944A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1.913</w:t>
            </w:r>
          </w:p>
        </w:tc>
        <w:tc>
          <w:tcPr>
            <w:tcW w:w="704" w:type="pct"/>
            <w:shd w:val="clear" w:color="auto" w:fill="auto"/>
            <w:vAlign w:val="center"/>
            <w:hideMark/>
          </w:tcPr>
          <w:p w14:paraId="361A95E7"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791.730.893</w:t>
            </w:r>
          </w:p>
        </w:tc>
        <w:tc>
          <w:tcPr>
            <w:tcW w:w="546" w:type="pct"/>
            <w:shd w:val="clear" w:color="auto" w:fill="auto"/>
            <w:noWrap/>
            <w:vAlign w:val="center"/>
            <w:hideMark/>
          </w:tcPr>
          <w:p w14:paraId="34F5885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14,58 %</w:t>
            </w:r>
          </w:p>
        </w:tc>
        <w:tc>
          <w:tcPr>
            <w:tcW w:w="546" w:type="pct"/>
            <w:shd w:val="clear" w:color="auto" w:fill="auto"/>
            <w:noWrap/>
            <w:vAlign w:val="center"/>
            <w:hideMark/>
          </w:tcPr>
          <w:p w14:paraId="4A7C9878"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15,30 %</w:t>
            </w:r>
          </w:p>
        </w:tc>
      </w:tr>
      <w:tr w:rsidR="007E629B" w:rsidRPr="00595425" w14:paraId="03539AFC" w14:textId="77777777" w:rsidTr="00BD3704">
        <w:trPr>
          <w:trHeight w:val="300"/>
        </w:trPr>
        <w:tc>
          <w:tcPr>
            <w:tcW w:w="781" w:type="pct"/>
            <w:shd w:val="clear" w:color="auto" w:fill="auto"/>
            <w:noWrap/>
            <w:vAlign w:val="center"/>
            <w:hideMark/>
          </w:tcPr>
          <w:p w14:paraId="6BEE2AFB"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Samoupravne lokalne skupnosti</w:t>
            </w:r>
          </w:p>
        </w:tc>
        <w:tc>
          <w:tcPr>
            <w:tcW w:w="392" w:type="pct"/>
            <w:shd w:val="clear" w:color="auto" w:fill="auto"/>
            <w:vAlign w:val="center"/>
            <w:hideMark/>
          </w:tcPr>
          <w:p w14:paraId="2AF3D54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585</w:t>
            </w:r>
          </w:p>
        </w:tc>
        <w:tc>
          <w:tcPr>
            <w:tcW w:w="623" w:type="pct"/>
            <w:shd w:val="clear" w:color="auto" w:fill="auto"/>
            <w:vAlign w:val="center"/>
            <w:hideMark/>
          </w:tcPr>
          <w:p w14:paraId="67499C18"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174.553.791</w:t>
            </w:r>
          </w:p>
        </w:tc>
        <w:tc>
          <w:tcPr>
            <w:tcW w:w="469" w:type="pct"/>
            <w:shd w:val="clear" w:color="auto" w:fill="auto"/>
            <w:vAlign w:val="center"/>
            <w:hideMark/>
          </w:tcPr>
          <w:p w14:paraId="0DF6315E"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10,24 %</w:t>
            </w:r>
          </w:p>
        </w:tc>
        <w:tc>
          <w:tcPr>
            <w:tcW w:w="470" w:type="pct"/>
            <w:shd w:val="clear" w:color="auto" w:fill="auto"/>
            <w:vAlign w:val="center"/>
            <w:hideMark/>
          </w:tcPr>
          <w:p w14:paraId="38D0A52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24,22 %</w:t>
            </w:r>
          </w:p>
        </w:tc>
        <w:tc>
          <w:tcPr>
            <w:tcW w:w="469" w:type="pct"/>
            <w:shd w:val="clear" w:color="auto" w:fill="auto"/>
            <w:vAlign w:val="center"/>
            <w:hideMark/>
          </w:tcPr>
          <w:p w14:paraId="375CF0B5"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1.945</w:t>
            </w:r>
          </w:p>
        </w:tc>
        <w:tc>
          <w:tcPr>
            <w:tcW w:w="704" w:type="pct"/>
            <w:shd w:val="clear" w:color="auto" w:fill="auto"/>
            <w:vAlign w:val="center"/>
            <w:hideMark/>
          </w:tcPr>
          <w:p w14:paraId="038B2F4B"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433.975.358</w:t>
            </w:r>
          </w:p>
        </w:tc>
        <w:tc>
          <w:tcPr>
            <w:tcW w:w="546" w:type="pct"/>
            <w:shd w:val="clear" w:color="auto" w:fill="auto"/>
            <w:noWrap/>
            <w:vAlign w:val="center"/>
            <w:hideMark/>
          </w:tcPr>
          <w:p w14:paraId="0DA1F41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30,08 %</w:t>
            </w:r>
          </w:p>
        </w:tc>
        <w:tc>
          <w:tcPr>
            <w:tcW w:w="546" w:type="pct"/>
            <w:shd w:val="clear" w:color="auto" w:fill="auto"/>
            <w:noWrap/>
            <w:vAlign w:val="center"/>
            <w:hideMark/>
          </w:tcPr>
          <w:p w14:paraId="191CDCE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40,22 %</w:t>
            </w:r>
          </w:p>
        </w:tc>
      </w:tr>
      <w:tr w:rsidR="007E629B" w:rsidRPr="00595425" w14:paraId="1AEAB26C" w14:textId="77777777" w:rsidTr="00BD3704">
        <w:trPr>
          <w:trHeight w:val="300"/>
        </w:trPr>
        <w:tc>
          <w:tcPr>
            <w:tcW w:w="781" w:type="pct"/>
            <w:shd w:val="clear" w:color="auto" w:fill="auto"/>
            <w:vAlign w:val="center"/>
            <w:hideMark/>
          </w:tcPr>
          <w:p w14:paraId="396D5BD6"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Javni skladi</w:t>
            </w:r>
          </w:p>
        </w:tc>
        <w:tc>
          <w:tcPr>
            <w:tcW w:w="392" w:type="pct"/>
            <w:shd w:val="clear" w:color="auto" w:fill="auto"/>
            <w:vAlign w:val="center"/>
            <w:hideMark/>
          </w:tcPr>
          <w:p w14:paraId="3368F39E"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w:t>
            </w:r>
          </w:p>
        </w:tc>
        <w:tc>
          <w:tcPr>
            <w:tcW w:w="623" w:type="pct"/>
            <w:shd w:val="clear" w:color="auto" w:fill="auto"/>
            <w:vAlign w:val="center"/>
            <w:hideMark/>
          </w:tcPr>
          <w:p w14:paraId="5C56BAD4"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965.932</w:t>
            </w:r>
          </w:p>
        </w:tc>
        <w:tc>
          <w:tcPr>
            <w:tcW w:w="469" w:type="pct"/>
            <w:shd w:val="clear" w:color="auto" w:fill="auto"/>
            <w:vAlign w:val="center"/>
            <w:hideMark/>
          </w:tcPr>
          <w:p w14:paraId="064A4D55"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0,04 %</w:t>
            </w:r>
          </w:p>
        </w:tc>
        <w:tc>
          <w:tcPr>
            <w:tcW w:w="470" w:type="pct"/>
            <w:shd w:val="clear" w:color="auto" w:fill="auto"/>
            <w:vAlign w:val="center"/>
            <w:hideMark/>
          </w:tcPr>
          <w:p w14:paraId="6B85621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0,13 %</w:t>
            </w:r>
          </w:p>
        </w:tc>
        <w:tc>
          <w:tcPr>
            <w:tcW w:w="469" w:type="pct"/>
            <w:shd w:val="clear" w:color="auto" w:fill="auto"/>
            <w:vAlign w:val="center"/>
            <w:hideMark/>
          </w:tcPr>
          <w:p w14:paraId="7710C64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67</w:t>
            </w:r>
          </w:p>
        </w:tc>
        <w:tc>
          <w:tcPr>
            <w:tcW w:w="704" w:type="pct"/>
            <w:shd w:val="clear" w:color="auto" w:fill="auto"/>
            <w:vAlign w:val="center"/>
            <w:hideMark/>
          </w:tcPr>
          <w:p w14:paraId="5993550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87.767.153</w:t>
            </w:r>
          </w:p>
        </w:tc>
        <w:tc>
          <w:tcPr>
            <w:tcW w:w="546" w:type="pct"/>
            <w:shd w:val="clear" w:color="auto" w:fill="auto"/>
            <w:noWrap/>
            <w:vAlign w:val="center"/>
            <w:hideMark/>
          </w:tcPr>
          <w:p w14:paraId="0430DEA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2,99 %</w:t>
            </w:r>
          </w:p>
        </w:tc>
        <w:tc>
          <w:tcPr>
            <w:tcW w:w="546" w:type="pct"/>
            <w:shd w:val="clear" w:color="auto" w:fill="auto"/>
            <w:noWrap/>
            <w:vAlign w:val="center"/>
            <w:hideMark/>
          </w:tcPr>
          <w:p w14:paraId="61DA9DF5"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1,10 %</w:t>
            </w:r>
          </w:p>
        </w:tc>
      </w:tr>
      <w:tr w:rsidR="007E629B" w:rsidRPr="00595425" w14:paraId="10EE7673" w14:textId="77777777" w:rsidTr="00BD3704">
        <w:trPr>
          <w:trHeight w:val="300"/>
        </w:trPr>
        <w:tc>
          <w:tcPr>
            <w:tcW w:w="781" w:type="pct"/>
            <w:shd w:val="clear" w:color="auto" w:fill="auto"/>
            <w:vAlign w:val="center"/>
            <w:hideMark/>
          </w:tcPr>
          <w:p w14:paraId="38CB9AB9"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Javne agencije</w:t>
            </w:r>
          </w:p>
        </w:tc>
        <w:tc>
          <w:tcPr>
            <w:tcW w:w="392" w:type="pct"/>
            <w:shd w:val="clear" w:color="auto" w:fill="auto"/>
            <w:vAlign w:val="center"/>
            <w:hideMark/>
          </w:tcPr>
          <w:p w14:paraId="75FB7B9A"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23</w:t>
            </w:r>
          </w:p>
        </w:tc>
        <w:tc>
          <w:tcPr>
            <w:tcW w:w="623" w:type="pct"/>
            <w:shd w:val="clear" w:color="auto" w:fill="auto"/>
            <w:vAlign w:val="center"/>
            <w:hideMark/>
          </w:tcPr>
          <w:p w14:paraId="4BC1BF5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2.354.267</w:t>
            </w:r>
          </w:p>
        </w:tc>
        <w:tc>
          <w:tcPr>
            <w:tcW w:w="469" w:type="pct"/>
            <w:shd w:val="clear" w:color="auto" w:fill="auto"/>
            <w:vAlign w:val="center"/>
            <w:hideMark/>
          </w:tcPr>
          <w:p w14:paraId="62D5C112"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0,40 %</w:t>
            </w:r>
          </w:p>
        </w:tc>
        <w:tc>
          <w:tcPr>
            <w:tcW w:w="470" w:type="pct"/>
            <w:shd w:val="clear" w:color="auto" w:fill="auto"/>
            <w:vAlign w:val="center"/>
            <w:hideMark/>
          </w:tcPr>
          <w:p w14:paraId="3D5CBB4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0,33 %</w:t>
            </w:r>
          </w:p>
        </w:tc>
        <w:tc>
          <w:tcPr>
            <w:tcW w:w="469" w:type="pct"/>
            <w:shd w:val="clear" w:color="auto" w:fill="auto"/>
            <w:vAlign w:val="center"/>
            <w:hideMark/>
          </w:tcPr>
          <w:p w14:paraId="2989C10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136</w:t>
            </w:r>
          </w:p>
        </w:tc>
        <w:tc>
          <w:tcPr>
            <w:tcW w:w="704" w:type="pct"/>
            <w:shd w:val="clear" w:color="auto" w:fill="auto"/>
            <w:vAlign w:val="center"/>
            <w:hideMark/>
          </w:tcPr>
          <w:p w14:paraId="24BE02E8"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15.895.259</w:t>
            </w:r>
          </w:p>
        </w:tc>
        <w:tc>
          <w:tcPr>
            <w:tcW w:w="546" w:type="pct"/>
            <w:shd w:val="clear" w:color="auto" w:fill="auto"/>
            <w:noWrap/>
            <w:vAlign w:val="center"/>
            <w:hideMark/>
          </w:tcPr>
          <w:p w14:paraId="288232F5"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16,91 %</w:t>
            </w:r>
          </w:p>
        </w:tc>
        <w:tc>
          <w:tcPr>
            <w:tcW w:w="546" w:type="pct"/>
            <w:shd w:val="clear" w:color="auto" w:fill="auto"/>
            <w:noWrap/>
            <w:vAlign w:val="center"/>
            <w:hideMark/>
          </w:tcPr>
          <w:p w14:paraId="25E9AF15"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14,81 %</w:t>
            </w:r>
          </w:p>
        </w:tc>
      </w:tr>
      <w:tr w:rsidR="007E629B" w:rsidRPr="00595425" w14:paraId="410D8DF6" w14:textId="77777777" w:rsidTr="00BD3704">
        <w:trPr>
          <w:trHeight w:val="300"/>
        </w:trPr>
        <w:tc>
          <w:tcPr>
            <w:tcW w:w="781" w:type="pct"/>
            <w:shd w:val="clear" w:color="auto" w:fill="auto"/>
            <w:vAlign w:val="center"/>
            <w:hideMark/>
          </w:tcPr>
          <w:p w14:paraId="2742C7A3"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Javni zavodi</w:t>
            </w:r>
          </w:p>
        </w:tc>
        <w:tc>
          <w:tcPr>
            <w:tcW w:w="392" w:type="pct"/>
            <w:shd w:val="clear" w:color="auto" w:fill="auto"/>
            <w:vAlign w:val="center"/>
            <w:hideMark/>
          </w:tcPr>
          <w:p w14:paraId="47F171FC"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4.264</w:t>
            </w:r>
          </w:p>
        </w:tc>
        <w:tc>
          <w:tcPr>
            <w:tcW w:w="623" w:type="pct"/>
            <w:shd w:val="clear" w:color="auto" w:fill="auto"/>
            <w:vAlign w:val="center"/>
            <w:hideMark/>
          </w:tcPr>
          <w:p w14:paraId="14AEAC1D"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204.377.956</w:t>
            </w:r>
          </w:p>
        </w:tc>
        <w:tc>
          <w:tcPr>
            <w:tcW w:w="469" w:type="pct"/>
            <w:shd w:val="clear" w:color="auto" w:fill="auto"/>
            <w:vAlign w:val="center"/>
            <w:hideMark/>
          </w:tcPr>
          <w:p w14:paraId="0C0D86AA"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74,65 %</w:t>
            </w:r>
          </w:p>
        </w:tc>
        <w:tc>
          <w:tcPr>
            <w:tcW w:w="470" w:type="pct"/>
            <w:shd w:val="clear" w:color="auto" w:fill="auto"/>
            <w:vAlign w:val="center"/>
            <w:hideMark/>
          </w:tcPr>
          <w:p w14:paraId="7DF3EF1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28,36 %</w:t>
            </w:r>
          </w:p>
        </w:tc>
        <w:tc>
          <w:tcPr>
            <w:tcW w:w="469" w:type="pct"/>
            <w:shd w:val="clear" w:color="auto" w:fill="auto"/>
            <w:vAlign w:val="center"/>
            <w:hideMark/>
          </w:tcPr>
          <w:p w14:paraId="12281C3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9.811</w:t>
            </w:r>
          </w:p>
        </w:tc>
        <w:tc>
          <w:tcPr>
            <w:tcW w:w="704" w:type="pct"/>
            <w:shd w:val="clear" w:color="auto" w:fill="auto"/>
            <w:vAlign w:val="center"/>
            <w:hideMark/>
          </w:tcPr>
          <w:p w14:paraId="27CE981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937.383.033</w:t>
            </w:r>
          </w:p>
        </w:tc>
        <w:tc>
          <w:tcPr>
            <w:tcW w:w="546" w:type="pct"/>
            <w:shd w:val="clear" w:color="auto" w:fill="auto"/>
            <w:noWrap/>
            <w:vAlign w:val="center"/>
            <w:hideMark/>
          </w:tcPr>
          <w:p w14:paraId="3BAD4960"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43,46 %</w:t>
            </w:r>
          </w:p>
        </w:tc>
        <w:tc>
          <w:tcPr>
            <w:tcW w:w="546" w:type="pct"/>
            <w:shd w:val="clear" w:color="auto" w:fill="auto"/>
            <w:noWrap/>
            <w:vAlign w:val="center"/>
            <w:hideMark/>
          </w:tcPr>
          <w:p w14:paraId="01E4C95C"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21,80 %</w:t>
            </w:r>
          </w:p>
        </w:tc>
      </w:tr>
      <w:tr w:rsidR="007E629B" w:rsidRPr="00595425" w14:paraId="46BD7218" w14:textId="77777777" w:rsidTr="00BD3704">
        <w:trPr>
          <w:trHeight w:val="300"/>
        </w:trPr>
        <w:tc>
          <w:tcPr>
            <w:tcW w:w="781" w:type="pct"/>
            <w:shd w:val="clear" w:color="auto" w:fill="auto"/>
            <w:vAlign w:val="center"/>
            <w:hideMark/>
          </w:tcPr>
          <w:p w14:paraId="400BF168"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Javni gospodarski zavodi</w:t>
            </w:r>
          </w:p>
        </w:tc>
        <w:tc>
          <w:tcPr>
            <w:tcW w:w="392" w:type="pct"/>
            <w:shd w:val="clear" w:color="auto" w:fill="auto"/>
            <w:vAlign w:val="center"/>
            <w:hideMark/>
          </w:tcPr>
          <w:p w14:paraId="253907DD"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67</w:t>
            </w:r>
          </w:p>
        </w:tc>
        <w:tc>
          <w:tcPr>
            <w:tcW w:w="623" w:type="pct"/>
            <w:shd w:val="clear" w:color="auto" w:fill="auto"/>
            <w:vAlign w:val="center"/>
            <w:hideMark/>
          </w:tcPr>
          <w:p w14:paraId="17EF5E0A"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8.709.351</w:t>
            </w:r>
          </w:p>
        </w:tc>
        <w:tc>
          <w:tcPr>
            <w:tcW w:w="469" w:type="pct"/>
            <w:shd w:val="clear" w:color="auto" w:fill="auto"/>
            <w:vAlign w:val="center"/>
            <w:hideMark/>
          </w:tcPr>
          <w:p w14:paraId="54F75450"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1,17 %</w:t>
            </w:r>
          </w:p>
        </w:tc>
        <w:tc>
          <w:tcPr>
            <w:tcW w:w="470" w:type="pct"/>
            <w:shd w:val="clear" w:color="auto" w:fill="auto"/>
            <w:vAlign w:val="center"/>
            <w:hideMark/>
          </w:tcPr>
          <w:p w14:paraId="2F6A611F"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1,21 %</w:t>
            </w:r>
          </w:p>
        </w:tc>
        <w:tc>
          <w:tcPr>
            <w:tcW w:w="469" w:type="pct"/>
            <w:shd w:val="clear" w:color="auto" w:fill="auto"/>
            <w:vAlign w:val="center"/>
            <w:hideMark/>
          </w:tcPr>
          <w:p w14:paraId="1F1CB6DC"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162</w:t>
            </w:r>
          </w:p>
        </w:tc>
        <w:tc>
          <w:tcPr>
            <w:tcW w:w="704" w:type="pct"/>
            <w:shd w:val="clear" w:color="auto" w:fill="auto"/>
            <w:vAlign w:val="center"/>
            <w:hideMark/>
          </w:tcPr>
          <w:p w14:paraId="2B9FCC2C"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11.166.627</w:t>
            </w:r>
          </w:p>
        </w:tc>
        <w:tc>
          <w:tcPr>
            <w:tcW w:w="546" w:type="pct"/>
            <w:shd w:val="clear" w:color="auto" w:fill="auto"/>
            <w:noWrap/>
            <w:vAlign w:val="center"/>
            <w:hideMark/>
          </w:tcPr>
          <w:p w14:paraId="2C687AF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41,36 %</w:t>
            </w:r>
          </w:p>
        </w:tc>
        <w:tc>
          <w:tcPr>
            <w:tcW w:w="546" w:type="pct"/>
            <w:shd w:val="clear" w:color="auto" w:fill="auto"/>
            <w:noWrap/>
            <w:vAlign w:val="center"/>
            <w:hideMark/>
          </w:tcPr>
          <w:p w14:paraId="3F4149EA"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77,99 %</w:t>
            </w:r>
          </w:p>
        </w:tc>
      </w:tr>
      <w:tr w:rsidR="007E629B" w:rsidRPr="00595425" w14:paraId="71DEC3AE" w14:textId="77777777" w:rsidTr="00BD3704">
        <w:trPr>
          <w:trHeight w:val="300"/>
        </w:trPr>
        <w:tc>
          <w:tcPr>
            <w:tcW w:w="781" w:type="pct"/>
            <w:shd w:val="clear" w:color="auto" w:fill="auto"/>
            <w:noWrap/>
            <w:vAlign w:val="center"/>
            <w:hideMark/>
          </w:tcPr>
          <w:p w14:paraId="6CCEE59F"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Drugi naročniki (osebe javnega prava, javna podjetja, subjekt s posebnimi infrastrukturnimi pravicami</w:t>
            </w:r>
          </w:p>
        </w:tc>
        <w:tc>
          <w:tcPr>
            <w:tcW w:w="392" w:type="pct"/>
            <w:shd w:val="clear" w:color="auto" w:fill="auto"/>
            <w:vAlign w:val="center"/>
            <w:hideMark/>
          </w:tcPr>
          <w:p w14:paraId="584BFBF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455</w:t>
            </w:r>
          </w:p>
        </w:tc>
        <w:tc>
          <w:tcPr>
            <w:tcW w:w="623" w:type="pct"/>
            <w:shd w:val="clear" w:color="auto" w:fill="auto"/>
            <w:vAlign w:val="center"/>
            <w:hideMark/>
          </w:tcPr>
          <w:p w14:paraId="760E58FE"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204.272.876</w:t>
            </w:r>
          </w:p>
        </w:tc>
        <w:tc>
          <w:tcPr>
            <w:tcW w:w="469" w:type="pct"/>
            <w:shd w:val="clear" w:color="auto" w:fill="auto"/>
            <w:vAlign w:val="center"/>
            <w:hideMark/>
          </w:tcPr>
          <w:p w14:paraId="1F790ACD"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7,97 %</w:t>
            </w:r>
          </w:p>
        </w:tc>
        <w:tc>
          <w:tcPr>
            <w:tcW w:w="470" w:type="pct"/>
            <w:shd w:val="clear" w:color="auto" w:fill="auto"/>
            <w:vAlign w:val="center"/>
            <w:hideMark/>
          </w:tcPr>
          <w:p w14:paraId="01A01E2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28,35 %</w:t>
            </w:r>
          </w:p>
        </w:tc>
        <w:tc>
          <w:tcPr>
            <w:tcW w:w="469" w:type="pct"/>
            <w:shd w:val="clear" w:color="auto" w:fill="auto"/>
            <w:vAlign w:val="center"/>
            <w:hideMark/>
          </w:tcPr>
          <w:p w14:paraId="76B0D90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3.174</w:t>
            </w:r>
          </w:p>
        </w:tc>
        <w:tc>
          <w:tcPr>
            <w:tcW w:w="704" w:type="pct"/>
            <w:shd w:val="clear" w:color="auto" w:fill="auto"/>
            <w:vAlign w:val="center"/>
            <w:hideMark/>
          </w:tcPr>
          <w:p w14:paraId="7982400C"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1.365.691.752</w:t>
            </w:r>
          </w:p>
        </w:tc>
        <w:tc>
          <w:tcPr>
            <w:tcW w:w="546" w:type="pct"/>
            <w:shd w:val="clear" w:color="auto" w:fill="auto"/>
            <w:noWrap/>
            <w:vAlign w:val="center"/>
            <w:hideMark/>
          </w:tcPr>
          <w:p w14:paraId="14E010C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14,34 %</w:t>
            </w:r>
          </w:p>
        </w:tc>
        <w:tc>
          <w:tcPr>
            <w:tcW w:w="546" w:type="pct"/>
            <w:shd w:val="clear" w:color="auto" w:fill="auto"/>
            <w:noWrap/>
            <w:vAlign w:val="center"/>
            <w:hideMark/>
          </w:tcPr>
          <w:p w14:paraId="72EFBAD0"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14,96 %</w:t>
            </w:r>
          </w:p>
        </w:tc>
      </w:tr>
      <w:tr w:rsidR="007E629B" w:rsidRPr="00595425" w14:paraId="7EDE1EE4" w14:textId="77777777" w:rsidTr="00BD3704">
        <w:trPr>
          <w:trHeight w:val="300"/>
        </w:trPr>
        <w:tc>
          <w:tcPr>
            <w:tcW w:w="781" w:type="pct"/>
            <w:shd w:val="clear" w:color="auto" w:fill="auto"/>
            <w:vAlign w:val="center"/>
            <w:hideMark/>
          </w:tcPr>
          <w:p w14:paraId="0A05EFD0" w14:textId="77777777" w:rsidR="007E629B" w:rsidRPr="00595425" w:rsidRDefault="007E629B" w:rsidP="00BD3704">
            <w:pPr>
              <w:spacing w:after="0" w:line="240" w:lineRule="auto"/>
              <w:rPr>
                <w:rFonts w:ascii="Arial" w:eastAsia="Times New Roman" w:hAnsi="Arial" w:cs="Arial"/>
                <w:color w:val="000000"/>
                <w:sz w:val="16"/>
                <w:szCs w:val="16"/>
                <w:lang w:eastAsia="sl-SI"/>
              </w:rPr>
            </w:pPr>
            <w:r w:rsidRPr="00595425">
              <w:rPr>
                <w:rFonts w:ascii="Arial" w:eastAsia="Times New Roman" w:hAnsi="Arial" w:cs="Arial"/>
                <w:color w:val="000000"/>
                <w:sz w:val="16"/>
                <w:szCs w:val="16"/>
                <w:lang w:eastAsia="sl-SI"/>
              </w:rPr>
              <w:t>Razni subjekti</w:t>
            </w:r>
          </w:p>
        </w:tc>
        <w:tc>
          <w:tcPr>
            <w:tcW w:w="392" w:type="pct"/>
            <w:shd w:val="clear" w:color="auto" w:fill="auto"/>
            <w:vAlign w:val="center"/>
            <w:hideMark/>
          </w:tcPr>
          <w:p w14:paraId="20CDACF2"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37</w:t>
            </w:r>
          </w:p>
        </w:tc>
        <w:tc>
          <w:tcPr>
            <w:tcW w:w="623" w:type="pct"/>
            <w:shd w:val="clear" w:color="auto" w:fill="auto"/>
            <w:vAlign w:val="center"/>
            <w:hideMark/>
          </w:tcPr>
          <w:p w14:paraId="0D70841A"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4.234.167</w:t>
            </w:r>
          </w:p>
        </w:tc>
        <w:tc>
          <w:tcPr>
            <w:tcW w:w="469" w:type="pct"/>
            <w:shd w:val="clear" w:color="auto" w:fill="auto"/>
            <w:vAlign w:val="center"/>
            <w:hideMark/>
          </w:tcPr>
          <w:p w14:paraId="3088982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0,65 %</w:t>
            </w:r>
          </w:p>
        </w:tc>
        <w:tc>
          <w:tcPr>
            <w:tcW w:w="470" w:type="pct"/>
            <w:shd w:val="clear" w:color="auto" w:fill="auto"/>
            <w:vAlign w:val="center"/>
            <w:hideMark/>
          </w:tcPr>
          <w:p w14:paraId="03423803"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0,59 %</w:t>
            </w:r>
          </w:p>
        </w:tc>
        <w:tc>
          <w:tcPr>
            <w:tcW w:w="469" w:type="pct"/>
            <w:shd w:val="clear" w:color="auto" w:fill="auto"/>
            <w:vAlign w:val="center"/>
            <w:hideMark/>
          </w:tcPr>
          <w:p w14:paraId="1E6B79C6"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155</w:t>
            </w:r>
          </w:p>
        </w:tc>
        <w:tc>
          <w:tcPr>
            <w:tcW w:w="704" w:type="pct"/>
            <w:shd w:val="clear" w:color="auto" w:fill="auto"/>
            <w:vAlign w:val="center"/>
            <w:hideMark/>
          </w:tcPr>
          <w:p w14:paraId="1C2B5AA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42.183.873</w:t>
            </w:r>
          </w:p>
        </w:tc>
        <w:tc>
          <w:tcPr>
            <w:tcW w:w="546" w:type="pct"/>
            <w:shd w:val="clear" w:color="auto" w:fill="auto"/>
            <w:noWrap/>
            <w:vAlign w:val="center"/>
            <w:hideMark/>
          </w:tcPr>
          <w:p w14:paraId="464097B9"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23,87 %</w:t>
            </w:r>
          </w:p>
        </w:tc>
        <w:tc>
          <w:tcPr>
            <w:tcW w:w="546" w:type="pct"/>
            <w:shd w:val="clear" w:color="auto" w:fill="auto"/>
            <w:noWrap/>
            <w:vAlign w:val="center"/>
            <w:hideMark/>
          </w:tcPr>
          <w:p w14:paraId="370967C1" w14:textId="77777777" w:rsidR="007E629B" w:rsidRPr="00595425" w:rsidRDefault="007E629B" w:rsidP="00BD3704">
            <w:pPr>
              <w:spacing w:after="0" w:line="240" w:lineRule="auto"/>
              <w:jc w:val="right"/>
              <w:rPr>
                <w:rFonts w:ascii="Arial" w:eastAsia="Times New Roman" w:hAnsi="Arial" w:cs="Arial"/>
                <w:color w:val="000000"/>
                <w:sz w:val="16"/>
                <w:szCs w:val="16"/>
                <w:lang w:eastAsia="sl-SI"/>
              </w:rPr>
            </w:pPr>
            <w:r w:rsidRPr="00595425">
              <w:rPr>
                <w:rFonts w:ascii="Arial" w:hAnsi="Arial" w:cs="Arial"/>
                <w:sz w:val="16"/>
                <w:szCs w:val="16"/>
              </w:rPr>
              <w:t>10,04 %</w:t>
            </w:r>
          </w:p>
        </w:tc>
      </w:tr>
      <w:tr w:rsidR="007E629B" w:rsidRPr="00595425" w14:paraId="4D89D8C1" w14:textId="77777777" w:rsidTr="00BD3704">
        <w:trPr>
          <w:gridAfter w:val="2"/>
          <w:wAfter w:w="1092" w:type="pct"/>
          <w:trHeight w:val="300"/>
        </w:trPr>
        <w:tc>
          <w:tcPr>
            <w:tcW w:w="781" w:type="pct"/>
            <w:shd w:val="clear" w:color="auto" w:fill="E7E6E6" w:themeFill="background2"/>
            <w:noWrap/>
            <w:vAlign w:val="center"/>
            <w:hideMark/>
          </w:tcPr>
          <w:p w14:paraId="2A54117B" w14:textId="77777777" w:rsidR="007E629B" w:rsidRPr="00595425" w:rsidRDefault="007E629B" w:rsidP="00BD3704">
            <w:pPr>
              <w:spacing w:after="0" w:line="240" w:lineRule="auto"/>
              <w:rPr>
                <w:rFonts w:ascii="Arial" w:eastAsia="Times New Roman" w:hAnsi="Arial" w:cs="Arial"/>
                <w:b/>
                <w:bCs/>
                <w:color w:val="000000"/>
                <w:sz w:val="16"/>
                <w:szCs w:val="16"/>
                <w:lang w:eastAsia="sl-SI"/>
              </w:rPr>
            </w:pPr>
            <w:r w:rsidRPr="00595425">
              <w:rPr>
                <w:rFonts w:ascii="Arial" w:eastAsia="Times New Roman" w:hAnsi="Arial" w:cs="Arial"/>
                <w:b/>
                <w:bCs/>
                <w:color w:val="000000"/>
                <w:sz w:val="16"/>
                <w:szCs w:val="16"/>
                <w:lang w:eastAsia="sl-SI"/>
              </w:rPr>
              <w:t>Skupaj</w:t>
            </w:r>
          </w:p>
        </w:tc>
        <w:tc>
          <w:tcPr>
            <w:tcW w:w="392" w:type="pct"/>
            <w:shd w:val="clear" w:color="auto" w:fill="E7E6E6" w:themeFill="background2"/>
            <w:noWrap/>
            <w:vAlign w:val="center"/>
            <w:hideMark/>
          </w:tcPr>
          <w:p w14:paraId="762F70E0"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5.712</w:t>
            </w:r>
          </w:p>
        </w:tc>
        <w:tc>
          <w:tcPr>
            <w:tcW w:w="623" w:type="pct"/>
            <w:shd w:val="clear" w:color="auto" w:fill="E7E6E6" w:themeFill="background2"/>
            <w:noWrap/>
            <w:vAlign w:val="center"/>
            <w:hideMark/>
          </w:tcPr>
          <w:p w14:paraId="150A2F5F"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720.593.670</w:t>
            </w:r>
          </w:p>
        </w:tc>
        <w:tc>
          <w:tcPr>
            <w:tcW w:w="469" w:type="pct"/>
            <w:shd w:val="clear" w:color="auto" w:fill="E7E6E6" w:themeFill="background2"/>
            <w:vAlign w:val="center"/>
            <w:hideMark/>
          </w:tcPr>
          <w:p w14:paraId="42C81BDD"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100,00 %</w:t>
            </w:r>
          </w:p>
        </w:tc>
        <w:tc>
          <w:tcPr>
            <w:tcW w:w="470" w:type="pct"/>
            <w:shd w:val="clear" w:color="auto" w:fill="E7E6E6" w:themeFill="background2"/>
            <w:vAlign w:val="center"/>
            <w:hideMark/>
          </w:tcPr>
          <w:p w14:paraId="11E1CAA6"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100,00 %</w:t>
            </w:r>
          </w:p>
        </w:tc>
        <w:tc>
          <w:tcPr>
            <w:tcW w:w="469" w:type="pct"/>
            <w:shd w:val="clear" w:color="auto" w:fill="E7E6E6" w:themeFill="background2"/>
            <w:noWrap/>
            <w:vAlign w:val="center"/>
            <w:hideMark/>
          </w:tcPr>
          <w:p w14:paraId="1E280239"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17.363</w:t>
            </w:r>
          </w:p>
        </w:tc>
        <w:tc>
          <w:tcPr>
            <w:tcW w:w="704" w:type="pct"/>
            <w:shd w:val="clear" w:color="auto" w:fill="E7E6E6" w:themeFill="background2"/>
            <w:noWrap/>
            <w:vAlign w:val="center"/>
            <w:hideMark/>
          </w:tcPr>
          <w:p w14:paraId="7FE9F5DB" w14:textId="77777777" w:rsidR="007E629B" w:rsidRPr="00595425" w:rsidRDefault="007E629B" w:rsidP="00BD3704">
            <w:pPr>
              <w:spacing w:after="0" w:line="240" w:lineRule="auto"/>
              <w:jc w:val="right"/>
              <w:rPr>
                <w:rFonts w:ascii="Arial" w:eastAsia="Times New Roman" w:hAnsi="Arial" w:cs="Arial"/>
                <w:b/>
                <w:bCs/>
                <w:color w:val="000000"/>
                <w:sz w:val="16"/>
                <w:szCs w:val="16"/>
                <w:lang w:eastAsia="sl-SI"/>
              </w:rPr>
            </w:pPr>
            <w:r w:rsidRPr="00595425">
              <w:rPr>
                <w:rFonts w:ascii="Arial" w:hAnsi="Arial" w:cs="Arial"/>
                <w:b/>
                <w:bCs/>
                <w:sz w:val="16"/>
                <w:szCs w:val="16"/>
              </w:rPr>
              <w:t>3.685.793.948</w:t>
            </w:r>
          </w:p>
        </w:tc>
      </w:tr>
    </w:tbl>
    <w:p w14:paraId="3C4D4A3E" w14:textId="77777777" w:rsidR="007E629B" w:rsidRPr="00ED5DA6" w:rsidRDefault="007E629B" w:rsidP="007E629B">
      <w:pPr>
        <w:rPr>
          <w:rFonts w:ascii="Arial" w:hAnsi="Arial" w:cs="Arial"/>
          <w:sz w:val="20"/>
          <w:szCs w:val="20"/>
        </w:rPr>
      </w:pPr>
      <w:r w:rsidRPr="00ED5DA6">
        <w:rPr>
          <w:rFonts w:ascii="Arial" w:hAnsi="Arial" w:cs="Arial"/>
          <w:sz w:val="20"/>
          <w:szCs w:val="20"/>
        </w:rPr>
        <w:t xml:space="preserve"> </w:t>
      </w:r>
    </w:p>
    <w:p w14:paraId="7C25F61A" w14:textId="0B4873CE" w:rsidR="007E629B" w:rsidRPr="00ED5DA6" w:rsidRDefault="007E629B" w:rsidP="007E629B">
      <w:pPr>
        <w:rPr>
          <w:rFonts w:ascii="Arial" w:hAnsi="Arial" w:cs="Arial"/>
          <w:sz w:val="20"/>
          <w:szCs w:val="20"/>
        </w:rPr>
      </w:pPr>
      <w:r w:rsidRPr="00ED5DA6">
        <w:rPr>
          <w:rFonts w:ascii="Arial" w:hAnsi="Arial" w:cs="Arial"/>
          <w:sz w:val="20"/>
          <w:szCs w:val="20"/>
        </w:rPr>
        <w:t xml:space="preserve">Preglednica </w:t>
      </w:r>
      <w:r w:rsidR="00003254">
        <w:rPr>
          <w:rFonts w:ascii="Arial" w:hAnsi="Arial" w:cs="Arial"/>
          <w:sz w:val="20"/>
          <w:szCs w:val="20"/>
        </w:rPr>
        <w:t>95</w:t>
      </w:r>
      <w:r w:rsidRPr="00ED5DA6">
        <w:rPr>
          <w:rFonts w:ascii="Arial" w:hAnsi="Arial" w:cs="Arial"/>
          <w:sz w:val="20"/>
          <w:szCs w:val="20"/>
        </w:rPr>
        <w:t>: Število in vrednosti ter deleži zelenih naročil</w:t>
      </w:r>
    </w:p>
    <w:tbl>
      <w:tblPr>
        <w:tblW w:w="4223" w:type="pct"/>
        <w:jc w:val="center"/>
        <w:tblCellMar>
          <w:left w:w="70" w:type="dxa"/>
          <w:right w:w="70" w:type="dxa"/>
        </w:tblCellMar>
        <w:tblLook w:val="04A0" w:firstRow="1" w:lastRow="0" w:firstColumn="1" w:lastColumn="0" w:noHBand="0" w:noVBand="1"/>
      </w:tblPr>
      <w:tblGrid>
        <w:gridCol w:w="961"/>
        <w:gridCol w:w="941"/>
        <w:gridCol w:w="1802"/>
        <w:gridCol w:w="1991"/>
        <w:gridCol w:w="2532"/>
      </w:tblGrid>
      <w:tr w:rsidR="007E629B" w:rsidRPr="00DF414C" w14:paraId="4D102D2E" w14:textId="77777777" w:rsidTr="00BD3704">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575F2B85" w14:textId="77777777" w:rsidR="007E629B" w:rsidRPr="00DF414C" w:rsidRDefault="007E629B" w:rsidP="00BD3704">
            <w:pPr>
              <w:spacing w:after="0" w:line="240" w:lineRule="auto"/>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 </w:t>
            </w:r>
          </w:p>
        </w:tc>
        <w:tc>
          <w:tcPr>
            <w:tcW w:w="659" w:type="pct"/>
            <w:tcBorders>
              <w:top w:val="single" w:sz="8" w:space="0" w:color="auto"/>
              <w:left w:val="nil"/>
              <w:bottom w:val="single" w:sz="8" w:space="0" w:color="auto"/>
              <w:right w:val="single" w:sz="8" w:space="0" w:color="auto"/>
            </w:tcBorders>
            <w:shd w:val="clear" w:color="000000" w:fill="E7E6E6"/>
            <w:noWrap/>
            <w:vAlign w:val="center"/>
            <w:hideMark/>
          </w:tcPr>
          <w:p w14:paraId="791572B1" w14:textId="77777777" w:rsidR="007E629B" w:rsidRPr="00DF414C" w:rsidRDefault="007E629B" w:rsidP="00BD3704">
            <w:pPr>
              <w:spacing w:after="0" w:line="240" w:lineRule="auto"/>
              <w:jc w:val="center"/>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Št. naročil</w:t>
            </w:r>
          </w:p>
        </w:tc>
        <w:tc>
          <w:tcPr>
            <w:tcW w:w="1319" w:type="pct"/>
            <w:tcBorders>
              <w:top w:val="single" w:sz="8" w:space="0" w:color="auto"/>
              <w:left w:val="nil"/>
              <w:bottom w:val="single" w:sz="8" w:space="0" w:color="auto"/>
              <w:right w:val="single" w:sz="8" w:space="0" w:color="auto"/>
            </w:tcBorders>
            <w:shd w:val="clear" w:color="000000" w:fill="E7E6E6"/>
            <w:noWrap/>
            <w:vAlign w:val="center"/>
            <w:hideMark/>
          </w:tcPr>
          <w:p w14:paraId="46DDE749" w14:textId="77777777" w:rsidR="007E629B" w:rsidRPr="00DF414C" w:rsidRDefault="007E629B" w:rsidP="00BD3704">
            <w:pPr>
              <w:spacing w:after="0" w:line="240" w:lineRule="auto"/>
              <w:jc w:val="center"/>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Pogodbena vrednost</w:t>
            </w:r>
          </w:p>
        </w:tc>
        <w:tc>
          <w:tcPr>
            <w:tcW w:w="1434" w:type="pct"/>
            <w:tcBorders>
              <w:top w:val="single" w:sz="8" w:space="0" w:color="auto"/>
              <w:left w:val="nil"/>
              <w:bottom w:val="single" w:sz="8" w:space="0" w:color="auto"/>
              <w:right w:val="single" w:sz="8" w:space="0" w:color="auto"/>
            </w:tcBorders>
            <w:shd w:val="clear" w:color="000000" w:fill="E7E6E6"/>
            <w:noWrap/>
            <w:vAlign w:val="center"/>
            <w:hideMark/>
          </w:tcPr>
          <w:p w14:paraId="49FEC671" w14:textId="77777777" w:rsidR="007E629B" w:rsidRPr="00DF414C" w:rsidRDefault="007E629B" w:rsidP="00BD3704">
            <w:pPr>
              <w:spacing w:after="0" w:line="240" w:lineRule="auto"/>
              <w:jc w:val="center"/>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Delež v št. vseh naročil</w:t>
            </w:r>
          </w:p>
        </w:tc>
        <w:tc>
          <w:tcPr>
            <w:tcW w:w="914" w:type="pct"/>
            <w:tcBorders>
              <w:top w:val="single" w:sz="8" w:space="0" w:color="auto"/>
              <w:left w:val="nil"/>
              <w:bottom w:val="single" w:sz="8" w:space="0" w:color="auto"/>
              <w:right w:val="single" w:sz="8" w:space="0" w:color="auto"/>
            </w:tcBorders>
            <w:shd w:val="clear" w:color="000000" w:fill="E7E6E6"/>
            <w:noWrap/>
            <w:vAlign w:val="center"/>
            <w:hideMark/>
          </w:tcPr>
          <w:p w14:paraId="4E0FBE9B" w14:textId="77777777" w:rsidR="007E629B" w:rsidRPr="00DF414C" w:rsidRDefault="007E629B" w:rsidP="00BD3704">
            <w:pPr>
              <w:spacing w:after="0" w:line="240" w:lineRule="auto"/>
              <w:jc w:val="center"/>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Delež v vrednosti vseh naročil</w:t>
            </w:r>
          </w:p>
        </w:tc>
      </w:tr>
      <w:tr w:rsidR="007E629B" w:rsidRPr="00DF414C" w14:paraId="2C0E6677" w14:textId="77777777" w:rsidTr="00BD3704">
        <w:trPr>
          <w:trHeight w:val="300"/>
          <w:jc w:val="center"/>
        </w:trPr>
        <w:tc>
          <w:tcPr>
            <w:tcW w:w="674" w:type="pct"/>
            <w:tcBorders>
              <w:top w:val="nil"/>
              <w:left w:val="single" w:sz="8" w:space="0" w:color="auto"/>
              <w:bottom w:val="single" w:sz="8" w:space="0" w:color="auto"/>
              <w:right w:val="single" w:sz="8" w:space="0" w:color="auto"/>
            </w:tcBorders>
            <w:shd w:val="clear" w:color="auto" w:fill="auto"/>
            <w:noWrap/>
            <w:vAlign w:val="center"/>
            <w:hideMark/>
          </w:tcPr>
          <w:p w14:paraId="00A214A2" w14:textId="77777777" w:rsidR="007E629B" w:rsidRPr="00DF414C" w:rsidRDefault="007E629B" w:rsidP="00BD3704">
            <w:pPr>
              <w:spacing w:after="0" w:line="240" w:lineRule="auto"/>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Zelena JN</w:t>
            </w:r>
          </w:p>
        </w:tc>
        <w:tc>
          <w:tcPr>
            <w:tcW w:w="659" w:type="pct"/>
            <w:tcBorders>
              <w:top w:val="nil"/>
              <w:left w:val="nil"/>
              <w:bottom w:val="single" w:sz="8" w:space="0" w:color="auto"/>
              <w:right w:val="single" w:sz="8" w:space="0" w:color="auto"/>
            </w:tcBorders>
            <w:shd w:val="clear" w:color="auto" w:fill="auto"/>
            <w:noWrap/>
            <w:vAlign w:val="center"/>
            <w:hideMark/>
          </w:tcPr>
          <w:p w14:paraId="64FE32F0"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5.712</w:t>
            </w:r>
          </w:p>
        </w:tc>
        <w:tc>
          <w:tcPr>
            <w:tcW w:w="1319" w:type="pct"/>
            <w:tcBorders>
              <w:top w:val="nil"/>
              <w:left w:val="nil"/>
              <w:bottom w:val="single" w:sz="8" w:space="0" w:color="auto"/>
              <w:right w:val="single" w:sz="8" w:space="0" w:color="auto"/>
            </w:tcBorders>
            <w:shd w:val="clear" w:color="auto" w:fill="auto"/>
            <w:noWrap/>
            <w:vAlign w:val="center"/>
            <w:hideMark/>
          </w:tcPr>
          <w:p w14:paraId="06F501DA"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720.593.670</w:t>
            </w:r>
          </w:p>
        </w:tc>
        <w:tc>
          <w:tcPr>
            <w:tcW w:w="1434" w:type="pct"/>
            <w:tcBorders>
              <w:top w:val="nil"/>
              <w:left w:val="nil"/>
              <w:bottom w:val="single" w:sz="8" w:space="0" w:color="auto"/>
              <w:right w:val="single" w:sz="8" w:space="0" w:color="auto"/>
            </w:tcBorders>
            <w:shd w:val="clear" w:color="auto" w:fill="auto"/>
            <w:noWrap/>
            <w:vAlign w:val="center"/>
            <w:hideMark/>
          </w:tcPr>
          <w:p w14:paraId="0054ACEA"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32,90%</w:t>
            </w:r>
          </w:p>
        </w:tc>
        <w:tc>
          <w:tcPr>
            <w:tcW w:w="914" w:type="pct"/>
            <w:tcBorders>
              <w:top w:val="nil"/>
              <w:left w:val="nil"/>
              <w:bottom w:val="single" w:sz="8" w:space="0" w:color="auto"/>
              <w:right w:val="single" w:sz="8" w:space="0" w:color="auto"/>
            </w:tcBorders>
            <w:shd w:val="clear" w:color="auto" w:fill="auto"/>
            <w:noWrap/>
            <w:vAlign w:val="center"/>
            <w:hideMark/>
          </w:tcPr>
          <w:p w14:paraId="4B7A40A2"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19,55%</w:t>
            </w:r>
          </w:p>
        </w:tc>
      </w:tr>
      <w:tr w:rsidR="007E629B" w:rsidRPr="00DF414C" w14:paraId="41AF4376" w14:textId="77777777" w:rsidTr="00BD3704">
        <w:trPr>
          <w:trHeight w:val="300"/>
          <w:jc w:val="center"/>
        </w:trPr>
        <w:tc>
          <w:tcPr>
            <w:tcW w:w="674" w:type="pct"/>
            <w:tcBorders>
              <w:top w:val="nil"/>
              <w:left w:val="single" w:sz="8" w:space="0" w:color="auto"/>
              <w:bottom w:val="single" w:sz="8" w:space="0" w:color="auto"/>
              <w:right w:val="single" w:sz="8" w:space="0" w:color="auto"/>
            </w:tcBorders>
            <w:shd w:val="clear" w:color="auto" w:fill="auto"/>
            <w:noWrap/>
            <w:vAlign w:val="center"/>
            <w:hideMark/>
          </w:tcPr>
          <w:p w14:paraId="3F7D9C67" w14:textId="77777777" w:rsidR="007E629B" w:rsidRPr="00DF414C" w:rsidRDefault="007E629B" w:rsidP="00BD3704">
            <w:pPr>
              <w:spacing w:after="0" w:line="240" w:lineRule="auto"/>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Ostala JN</w:t>
            </w:r>
          </w:p>
        </w:tc>
        <w:tc>
          <w:tcPr>
            <w:tcW w:w="659" w:type="pct"/>
            <w:tcBorders>
              <w:top w:val="nil"/>
              <w:left w:val="nil"/>
              <w:bottom w:val="single" w:sz="8" w:space="0" w:color="auto"/>
              <w:right w:val="single" w:sz="8" w:space="0" w:color="auto"/>
            </w:tcBorders>
            <w:shd w:val="clear" w:color="auto" w:fill="auto"/>
            <w:noWrap/>
            <w:vAlign w:val="center"/>
            <w:hideMark/>
          </w:tcPr>
          <w:p w14:paraId="50E5E599"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11.651</w:t>
            </w:r>
          </w:p>
        </w:tc>
        <w:tc>
          <w:tcPr>
            <w:tcW w:w="1319" w:type="pct"/>
            <w:tcBorders>
              <w:top w:val="nil"/>
              <w:left w:val="nil"/>
              <w:bottom w:val="single" w:sz="8" w:space="0" w:color="auto"/>
              <w:right w:val="single" w:sz="8" w:space="0" w:color="auto"/>
            </w:tcBorders>
            <w:shd w:val="clear" w:color="auto" w:fill="auto"/>
            <w:noWrap/>
            <w:vAlign w:val="center"/>
            <w:hideMark/>
          </w:tcPr>
          <w:p w14:paraId="1EA5F1AE"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2.965.200.278</w:t>
            </w:r>
          </w:p>
        </w:tc>
        <w:tc>
          <w:tcPr>
            <w:tcW w:w="1434" w:type="pct"/>
            <w:tcBorders>
              <w:top w:val="nil"/>
              <w:left w:val="nil"/>
              <w:bottom w:val="single" w:sz="8" w:space="0" w:color="auto"/>
              <w:right w:val="single" w:sz="8" w:space="0" w:color="auto"/>
            </w:tcBorders>
            <w:shd w:val="clear" w:color="auto" w:fill="auto"/>
            <w:noWrap/>
            <w:vAlign w:val="center"/>
            <w:hideMark/>
          </w:tcPr>
          <w:p w14:paraId="5F35648B"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67,10%</w:t>
            </w:r>
          </w:p>
        </w:tc>
        <w:tc>
          <w:tcPr>
            <w:tcW w:w="914" w:type="pct"/>
            <w:tcBorders>
              <w:top w:val="nil"/>
              <w:left w:val="nil"/>
              <w:bottom w:val="single" w:sz="8" w:space="0" w:color="auto"/>
              <w:right w:val="single" w:sz="8" w:space="0" w:color="auto"/>
            </w:tcBorders>
            <w:shd w:val="clear" w:color="auto" w:fill="auto"/>
            <w:noWrap/>
            <w:vAlign w:val="center"/>
            <w:hideMark/>
          </w:tcPr>
          <w:p w14:paraId="1E5F1B83" w14:textId="77777777" w:rsidR="007E629B" w:rsidRPr="00DF414C" w:rsidRDefault="007E629B" w:rsidP="00BD3704">
            <w:pPr>
              <w:spacing w:after="0" w:line="240" w:lineRule="auto"/>
              <w:jc w:val="right"/>
              <w:rPr>
                <w:rFonts w:ascii="Arial" w:eastAsia="Times New Roman" w:hAnsi="Arial" w:cs="Arial"/>
                <w:color w:val="000000"/>
                <w:sz w:val="18"/>
                <w:szCs w:val="18"/>
                <w:lang w:eastAsia="sl-SI"/>
              </w:rPr>
            </w:pPr>
            <w:r w:rsidRPr="00DF414C">
              <w:rPr>
                <w:rFonts w:ascii="Arial" w:eastAsia="Times New Roman" w:hAnsi="Arial" w:cs="Arial"/>
                <w:color w:val="000000"/>
                <w:sz w:val="18"/>
                <w:szCs w:val="18"/>
                <w:lang w:eastAsia="sl-SI"/>
              </w:rPr>
              <w:t>80,45%</w:t>
            </w:r>
          </w:p>
        </w:tc>
      </w:tr>
      <w:tr w:rsidR="007E629B" w:rsidRPr="00DF414C" w14:paraId="0D4D4884" w14:textId="77777777" w:rsidTr="00BD3704">
        <w:trPr>
          <w:trHeight w:val="300"/>
          <w:jc w:val="center"/>
        </w:trPr>
        <w:tc>
          <w:tcPr>
            <w:tcW w:w="674" w:type="pct"/>
            <w:tcBorders>
              <w:top w:val="nil"/>
              <w:left w:val="single" w:sz="8" w:space="0" w:color="auto"/>
              <w:bottom w:val="single" w:sz="8" w:space="0" w:color="auto"/>
              <w:right w:val="single" w:sz="8" w:space="0" w:color="auto"/>
            </w:tcBorders>
            <w:shd w:val="clear" w:color="auto" w:fill="E7E6E6" w:themeFill="background2"/>
            <w:noWrap/>
            <w:vAlign w:val="center"/>
            <w:hideMark/>
          </w:tcPr>
          <w:p w14:paraId="7BBBDBA8" w14:textId="77777777" w:rsidR="007E629B" w:rsidRPr="00DF414C" w:rsidRDefault="007E629B" w:rsidP="00BD3704">
            <w:pPr>
              <w:spacing w:after="0" w:line="240" w:lineRule="auto"/>
              <w:rPr>
                <w:rFonts w:ascii="Arial" w:eastAsia="Times New Roman" w:hAnsi="Arial" w:cs="Arial"/>
                <w:b/>
                <w:bCs/>
                <w:color w:val="000000"/>
                <w:sz w:val="18"/>
                <w:szCs w:val="18"/>
                <w:lang w:eastAsia="sl-SI"/>
              </w:rPr>
            </w:pPr>
            <w:r w:rsidRPr="00DF414C">
              <w:rPr>
                <w:rFonts w:ascii="Arial" w:eastAsia="Times New Roman" w:hAnsi="Arial" w:cs="Arial"/>
                <w:b/>
                <w:bCs/>
                <w:color w:val="000000"/>
                <w:sz w:val="18"/>
                <w:szCs w:val="18"/>
                <w:lang w:eastAsia="sl-SI"/>
              </w:rPr>
              <w:t>Skupaj</w:t>
            </w:r>
          </w:p>
        </w:tc>
        <w:tc>
          <w:tcPr>
            <w:tcW w:w="659" w:type="pct"/>
            <w:tcBorders>
              <w:top w:val="nil"/>
              <w:left w:val="nil"/>
              <w:bottom w:val="single" w:sz="8" w:space="0" w:color="auto"/>
              <w:right w:val="single" w:sz="8" w:space="0" w:color="auto"/>
            </w:tcBorders>
            <w:shd w:val="clear" w:color="auto" w:fill="E7E6E6" w:themeFill="background2"/>
            <w:noWrap/>
            <w:vAlign w:val="center"/>
            <w:hideMark/>
          </w:tcPr>
          <w:p w14:paraId="70E6BB68" w14:textId="77777777" w:rsidR="007E629B" w:rsidRPr="00DF414C" w:rsidRDefault="007E629B" w:rsidP="00BD3704">
            <w:pPr>
              <w:spacing w:after="0" w:line="240" w:lineRule="auto"/>
              <w:jc w:val="right"/>
              <w:rPr>
                <w:rFonts w:ascii="Arial" w:eastAsia="Times New Roman" w:hAnsi="Arial" w:cs="Arial"/>
                <w:b/>
                <w:bCs/>
                <w:color w:val="000000"/>
                <w:sz w:val="18"/>
                <w:szCs w:val="18"/>
                <w:lang w:eastAsia="sl-SI"/>
              </w:rPr>
            </w:pPr>
            <w:r w:rsidRPr="00DF414C">
              <w:rPr>
                <w:rFonts w:ascii="Arial" w:eastAsia="Times New Roman" w:hAnsi="Arial" w:cs="Arial"/>
                <w:b/>
                <w:bCs/>
                <w:color w:val="000000"/>
                <w:sz w:val="18"/>
                <w:szCs w:val="18"/>
                <w:lang w:eastAsia="sl-SI"/>
              </w:rPr>
              <w:t>17.363</w:t>
            </w:r>
          </w:p>
        </w:tc>
        <w:tc>
          <w:tcPr>
            <w:tcW w:w="1319" w:type="pct"/>
            <w:tcBorders>
              <w:top w:val="nil"/>
              <w:left w:val="nil"/>
              <w:bottom w:val="single" w:sz="8" w:space="0" w:color="auto"/>
              <w:right w:val="single" w:sz="8" w:space="0" w:color="auto"/>
            </w:tcBorders>
            <w:shd w:val="clear" w:color="auto" w:fill="E7E6E6" w:themeFill="background2"/>
            <w:noWrap/>
            <w:vAlign w:val="center"/>
            <w:hideMark/>
          </w:tcPr>
          <w:p w14:paraId="5EB07CE4" w14:textId="77777777" w:rsidR="007E629B" w:rsidRPr="00DF414C" w:rsidRDefault="007E629B" w:rsidP="00BD3704">
            <w:pPr>
              <w:spacing w:after="0" w:line="240" w:lineRule="auto"/>
              <w:jc w:val="right"/>
              <w:rPr>
                <w:rFonts w:ascii="Arial" w:eastAsia="Times New Roman" w:hAnsi="Arial" w:cs="Arial"/>
                <w:b/>
                <w:bCs/>
                <w:color w:val="000000"/>
                <w:sz w:val="18"/>
                <w:szCs w:val="18"/>
                <w:lang w:eastAsia="sl-SI"/>
              </w:rPr>
            </w:pPr>
            <w:r w:rsidRPr="00DF414C">
              <w:rPr>
                <w:rFonts w:ascii="Arial" w:eastAsia="Times New Roman" w:hAnsi="Arial" w:cs="Arial"/>
                <w:b/>
                <w:bCs/>
                <w:color w:val="000000"/>
                <w:sz w:val="18"/>
                <w:szCs w:val="18"/>
                <w:lang w:eastAsia="sl-SI"/>
              </w:rPr>
              <w:t>3.685.793.948</w:t>
            </w:r>
          </w:p>
        </w:tc>
        <w:tc>
          <w:tcPr>
            <w:tcW w:w="1434" w:type="pct"/>
            <w:tcBorders>
              <w:top w:val="nil"/>
              <w:left w:val="nil"/>
              <w:bottom w:val="single" w:sz="8" w:space="0" w:color="auto"/>
              <w:right w:val="single" w:sz="8" w:space="0" w:color="auto"/>
            </w:tcBorders>
            <w:shd w:val="clear" w:color="auto" w:fill="E7E6E6" w:themeFill="background2"/>
            <w:noWrap/>
            <w:vAlign w:val="center"/>
            <w:hideMark/>
          </w:tcPr>
          <w:p w14:paraId="33B41743" w14:textId="77777777" w:rsidR="007E629B" w:rsidRPr="00DF414C" w:rsidRDefault="007E629B" w:rsidP="00BD3704">
            <w:pPr>
              <w:spacing w:after="0" w:line="240" w:lineRule="auto"/>
              <w:jc w:val="right"/>
              <w:rPr>
                <w:rFonts w:ascii="Arial" w:eastAsia="Times New Roman" w:hAnsi="Arial" w:cs="Arial"/>
                <w:b/>
                <w:bCs/>
                <w:color w:val="000000"/>
                <w:sz w:val="18"/>
                <w:szCs w:val="18"/>
                <w:lang w:eastAsia="sl-SI"/>
              </w:rPr>
            </w:pPr>
            <w:r w:rsidRPr="00DF414C">
              <w:rPr>
                <w:rFonts w:ascii="Arial" w:eastAsia="Times New Roman" w:hAnsi="Arial" w:cs="Arial"/>
                <w:b/>
                <w:bCs/>
                <w:color w:val="000000"/>
                <w:sz w:val="18"/>
                <w:szCs w:val="18"/>
                <w:lang w:eastAsia="sl-SI"/>
              </w:rPr>
              <w:t>100,00%</w:t>
            </w:r>
          </w:p>
        </w:tc>
        <w:tc>
          <w:tcPr>
            <w:tcW w:w="914" w:type="pct"/>
            <w:tcBorders>
              <w:top w:val="nil"/>
              <w:left w:val="nil"/>
              <w:bottom w:val="single" w:sz="8" w:space="0" w:color="auto"/>
              <w:right w:val="single" w:sz="8" w:space="0" w:color="auto"/>
            </w:tcBorders>
            <w:shd w:val="clear" w:color="auto" w:fill="E7E6E6" w:themeFill="background2"/>
            <w:noWrap/>
            <w:vAlign w:val="center"/>
            <w:hideMark/>
          </w:tcPr>
          <w:p w14:paraId="1EED366A" w14:textId="77777777" w:rsidR="007E629B" w:rsidRPr="00DF414C" w:rsidRDefault="007E629B" w:rsidP="00BD3704">
            <w:pPr>
              <w:spacing w:after="0" w:line="240" w:lineRule="auto"/>
              <w:jc w:val="right"/>
              <w:rPr>
                <w:rFonts w:ascii="Arial" w:eastAsia="Times New Roman" w:hAnsi="Arial" w:cs="Arial"/>
                <w:b/>
                <w:bCs/>
                <w:color w:val="000000"/>
                <w:sz w:val="18"/>
                <w:szCs w:val="18"/>
                <w:lang w:eastAsia="sl-SI"/>
              </w:rPr>
            </w:pPr>
            <w:r w:rsidRPr="00DF414C">
              <w:rPr>
                <w:rFonts w:ascii="Arial" w:eastAsia="Times New Roman" w:hAnsi="Arial" w:cs="Arial"/>
                <w:b/>
                <w:bCs/>
                <w:color w:val="000000"/>
                <w:sz w:val="18"/>
                <w:szCs w:val="18"/>
                <w:lang w:eastAsia="sl-SI"/>
              </w:rPr>
              <w:t>100,00%</w:t>
            </w:r>
          </w:p>
        </w:tc>
      </w:tr>
    </w:tbl>
    <w:p w14:paraId="68E3B8C8" w14:textId="77777777" w:rsidR="007E629B" w:rsidRPr="00D04030" w:rsidRDefault="007E629B" w:rsidP="007E629B">
      <w:pPr>
        <w:pStyle w:val="Odstavekseznama"/>
        <w:rPr>
          <w:rFonts w:cs="Arial"/>
          <w:b/>
        </w:rPr>
      </w:pPr>
    </w:p>
    <w:p w14:paraId="0334BFC7" w14:textId="71A9DAE8" w:rsidR="007E629B" w:rsidRPr="00D04030" w:rsidRDefault="007E629B" w:rsidP="007E629B">
      <w:pPr>
        <w:spacing w:before="120" w:after="120"/>
        <w:rPr>
          <w:rFonts w:ascii="Arial" w:hAnsi="Arial" w:cs="Arial"/>
          <w:sz w:val="20"/>
        </w:rPr>
      </w:pPr>
      <w:r w:rsidRPr="00D04030">
        <w:rPr>
          <w:rFonts w:ascii="Arial" w:hAnsi="Arial" w:cs="Arial"/>
          <w:sz w:val="20"/>
          <w:szCs w:val="20"/>
        </w:rPr>
        <w:t xml:space="preserve">Preglednica </w:t>
      </w:r>
      <w:r w:rsidR="00003254">
        <w:rPr>
          <w:rFonts w:ascii="Arial" w:hAnsi="Arial" w:cs="Arial"/>
          <w:sz w:val="20"/>
          <w:szCs w:val="20"/>
        </w:rPr>
        <w:t>96</w:t>
      </w:r>
      <w:r w:rsidRPr="00D04030">
        <w:rPr>
          <w:rFonts w:ascii="Arial" w:hAnsi="Arial" w:cs="Arial"/>
          <w:sz w:val="20"/>
          <w:szCs w:val="20"/>
        </w:rPr>
        <w:t xml:space="preserve">: </w:t>
      </w:r>
      <w:r w:rsidRPr="00D04030">
        <w:rPr>
          <w:rFonts w:ascii="Arial" w:hAnsi="Arial" w:cs="Arial"/>
          <w:sz w:val="20"/>
        </w:rPr>
        <w:t>Število in vrednosti ter deleži zelenih naročil glede na področje naročanja</w:t>
      </w:r>
    </w:p>
    <w:tbl>
      <w:tblPr>
        <w:tblW w:w="5000" w:type="pct"/>
        <w:tblCellMar>
          <w:left w:w="70" w:type="dxa"/>
          <w:right w:w="70" w:type="dxa"/>
        </w:tblCellMar>
        <w:tblLook w:val="04A0" w:firstRow="1" w:lastRow="0" w:firstColumn="1" w:lastColumn="0" w:noHBand="0" w:noVBand="1"/>
      </w:tblPr>
      <w:tblGrid>
        <w:gridCol w:w="1682"/>
        <w:gridCol w:w="1205"/>
        <w:gridCol w:w="1475"/>
        <w:gridCol w:w="1207"/>
        <w:gridCol w:w="1125"/>
        <w:gridCol w:w="1240"/>
        <w:gridCol w:w="1240"/>
      </w:tblGrid>
      <w:tr w:rsidR="007E629B" w:rsidRPr="00D04030" w14:paraId="62DD5127" w14:textId="77777777" w:rsidTr="00BD3704">
        <w:trPr>
          <w:trHeight w:val="960"/>
        </w:trPr>
        <w:tc>
          <w:tcPr>
            <w:tcW w:w="91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9ADF715"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 xml:space="preserve">Področje </w:t>
            </w:r>
          </w:p>
        </w:tc>
        <w:tc>
          <w:tcPr>
            <w:tcW w:w="657" w:type="pct"/>
            <w:tcBorders>
              <w:top w:val="single" w:sz="4" w:space="0" w:color="auto"/>
              <w:left w:val="nil"/>
              <w:bottom w:val="single" w:sz="4" w:space="0" w:color="auto"/>
              <w:right w:val="single" w:sz="4" w:space="0" w:color="auto"/>
            </w:tcBorders>
            <w:shd w:val="clear" w:color="000000" w:fill="EDEDED"/>
            <w:vAlign w:val="center"/>
            <w:hideMark/>
          </w:tcPr>
          <w:p w14:paraId="41ECA68A"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Št. zelenih naročil</w:t>
            </w:r>
          </w:p>
        </w:tc>
        <w:tc>
          <w:tcPr>
            <w:tcW w:w="804" w:type="pct"/>
            <w:tcBorders>
              <w:top w:val="single" w:sz="4" w:space="0" w:color="auto"/>
              <w:left w:val="nil"/>
              <w:bottom w:val="single" w:sz="4" w:space="0" w:color="auto"/>
              <w:right w:val="single" w:sz="4" w:space="0" w:color="auto"/>
            </w:tcBorders>
            <w:shd w:val="clear" w:color="000000" w:fill="EDEDED"/>
            <w:vAlign w:val="center"/>
            <w:hideMark/>
          </w:tcPr>
          <w:p w14:paraId="2EBDD8AC"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Pogodbena vrednost</w:t>
            </w:r>
          </w:p>
        </w:tc>
        <w:tc>
          <w:tcPr>
            <w:tcW w:w="658" w:type="pct"/>
            <w:tcBorders>
              <w:top w:val="single" w:sz="4" w:space="0" w:color="auto"/>
              <w:left w:val="nil"/>
              <w:bottom w:val="single" w:sz="4" w:space="0" w:color="auto"/>
              <w:right w:val="single" w:sz="4" w:space="0" w:color="auto"/>
            </w:tcBorders>
            <w:shd w:val="clear" w:color="000000" w:fill="EDEDED"/>
            <w:vAlign w:val="center"/>
            <w:hideMark/>
          </w:tcPr>
          <w:p w14:paraId="442DFE79"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Delež v št. vseh naročil</w:t>
            </w:r>
          </w:p>
        </w:tc>
        <w:tc>
          <w:tcPr>
            <w:tcW w:w="613" w:type="pct"/>
            <w:tcBorders>
              <w:top w:val="single" w:sz="4" w:space="0" w:color="auto"/>
              <w:left w:val="nil"/>
              <w:bottom w:val="single" w:sz="4" w:space="0" w:color="auto"/>
              <w:right w:val="single" w:sz="4" w:space="0" w:color="auto"/>
            </w:tcBorders>
            <w:shd w:val="clear" w:color="000000" w:fill="EDEDED"/>
            <w:vAlign w:val="center"/>
            <w:hideMark/>
          </w:tcPr>
          <w:p w14:paraId="33884671"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Delež v vrednosti vseh naročil</w:t>
            </w:r>
          </w:p>
        </w:tc>
        <w:tc>
          <w:tcPr>
            <w:tcW w:w="676" w:type="pct"/>
            <w:tcBorders>
              <w:top w:val="single" w:sz="4" w:space="0" w:color="auto"/>
              <w:left w:val="nil"/>
              <w:bottom w:val="single" w:sz="4" w:space="0" w:color="auto"/>
              <w:right w:val="single" w:sz="4" w:space="0" w:color="auto"/>
            </w:tcBorders>
            <w:shd w:val="clear" w:color="000000" w:fill="EDEDED"/>
            <w:vAlign w:val="center"/>
            <w:hideMark/>
          </w:tcPr>
          <w:p w14:paraId="0E0338C4"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Delež v št. zelenih naročil</w:t>
            </w:r>
          </w:p>
        </w:tc>
        <w:tc>
          <w:tcPr>
            <w:tcW w:w="676" w:type="pct"/>
            <w:tcBorders>
              <w:top w:val="single" w:sz="4" w:space="0" w:color="auto"/>
              <w:left w:val="nil"/>
              <w:bottom w:val="single" w:sz="4" w:space="0" w:color="auto"/>
              <w:right w:val="single" w:sz="4" w:space="0" w:color="auto"/>
            </w:tcBorders>
            <w:shd w:val="clear" w:color="000000" w:fill="EDEDED"/>
            <w:vAlign w:val="center"/>
            <w:hideMark/>
          </w:tcPr>
          <w:p w14:paraId="2CA57745" w14:textId="77777777" w:rsidR="007E629B" w:rsidRPr="00D04030" w:rsidRDefault="007E629B" w:rsidP="00BD3704">
            <w:pPr>
              <w:spacing w:after="0" w:line="240" w:lineRule="auto"/>
              <w:jc w:val="center"/>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Delež v vrednosti zelenih naročil</w:t>
            </w:r>
          </w:p>
        </w:tc>
      </w:tr>
      <w:tr w:rsidR="007E629B" w:rsidRPr="00D04030" w14:paraId="170B8BEA" w14:textId="77777777" w:rsidTr="00BD3704">
        <w:trPr>
          <w:trHeight w:val="300"/>
        </w:trPr>
        <w:tc>
          <w:tcPr>
            <w:tcW w:w="916" w:type="pct"/>
            <w:tcBorders>
              <w:top w:val="nil"/>
              <w:left w:val="single" w:sz="4" w:space="0" w:color="auto"/>
              <w:bottom w:val="single" w:sz="4" w:space="0" w:color="auto"/>
              <w:right w:val="single" w:sz="4" w:space="0" w:color="auto"/>
            </w:tcBorders>
            <w:shd w:val="clear" w:color="auto" w:fill="auto"/>
            <w:vAlign w:val="center"/>
            <w:hideMark/>
          </w:tcPr>
          <w:p w14:paraId="5F7F431F" w14:textId="77777777" w:rsidR="007E629B" w:rsidRPr="00D04030" w:rsidRDefault="007E629B" w:rsidP="00BD3704">
            <w:pPr>
              <w:spacing w:after="0" w:line="240" w:lineRule="auto"/>
              <w:jc w:val="both"/>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Splošno</w:t>
            </w:r>
          </w:p>
        </w:tc>
        <w:tc>
          <w:tcPr>
            <w:tcW w:w="657" w:type="pct"/>
            <w:tcBorders>
              <w:top w:val="nil"/>
              <w:left w:val="nil"/>
              <w:bottom w:val="single" w:sz="4" w:space="0" w:color="auto"/>
              <w:right w:val="single" w:sz="4" w:space="0" w:color="auto"/>
            </w:tcBorders>
            <w:shd w:val="clear" w:color="auto" w:fill="auto"/>
            <w:vAlign w:val="center"/>
            <w:hideMark/>
          </w:tcPr>
          <w:p w14:paraId="303EE311"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5.463</w:t>
            </w:r>
          </w:p>
        </w:tc>
        <w:tc>
          <w:tcPr>
            <w:tcW w:w="804" w:type="pct"/>
            <w:tcBorders>
              <w:top w:val="nil"/>
              <w:left w:val="nil"/>
              <w:bottom w:val="single" w:sz="4" w:space="0" w:color="auto"/>
              <w:right w:val="single" w:sz="4" w:space="0" w:color="auto"/>
            </w:tcBorders>
            <w:shd w:val="clear" w:color="auto" w:fill="auto"/>
            <w:vAlign w:val="center"/>
            <w:hideMark/>
          </w:tcPr>
          <w:p w14:paraId="7799BEBE"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597.488.921</w:t>
            </w:r>
          </w:p>
        </w:tc>
        <w:tc>
          <w:tcPr>
            <w:tcW w:w="658" w:type="pct"/>
            <w:tcBorders>
              <w:top w:val="nil"/>
              <w:left w:val="nil"/>
              <w:bottom w:val="single" w:sz="4" w:space="0" w:color="auto"/>
              <w:right w:val="single" w:sz="4" w:space="0" w:color="auto"/>
            </w:tcBorders>
            <w:shd w:val="clear" w:color="auto" w:fill="auto"/>
            <w:vAlign w:val="center"/>
            <w:hideMark/>
          </w:tcPr>
          <w:p w14:paraId="6037685F"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31,46</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13" w:type="pct"/>
            <w:tcBorders>
              <w:top w:val="nil"/>
              <w:left w:val="nil"/>
              <w:bottom w:val="single" w:sz="4" w:space="0" w:color="auto"/>
              <w:right w:val="single" w:sz="4" w:space="0" w:color="auto"/>
            </w:tcBorders>
            <w:shd w:val="clear" w:color="auto" w:fill="auto"/>
            <w:vAlign w:val="center"/>
            <w:hideMark/>
          </w:tcPr>
          <w:p w14:paraId="48ABED56"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16,21</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06BCDA81"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95,64</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16174DAC"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82,92</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r>
      <w:tr w:rsidR="007E629B" w:rsidRPr="00D04030" w14:paraId="079A8BD1" w14:textId="77777777" w:rsidTr="00BD3704">
        <w:trPr>
          <w:trHeight w:val="300"/>
        </w:trPr>
        <w:tc>
          <w:tcPr>
            <w:tcW w:w="916" w:type="pct"/>
            <w:tcBorders>
              <w:top w:val="nil"/>
              <w:left w:val="single" w:sz="4" w:space="0" w:color="auto"/>
              <w:bottom w:val="single" w:sz="4" w:space="0" w:color="auto"/>
              <w:right w:val="single" w:sz="4" w:space="0" w:color="auto"/>
            </w:tcBorders>
            <w:shd w:val="clear" w:color="auto" w:fill="auto"/>
            <w:vAlign w:val="center"/>
            <w:hideMark/>
          </w:tcPr>
          <w:p w14:paraId="31034DFA" w14:textId="77777777" w:rsidR="007E629B" w:rsidRPr="00D04030" w:rsidRDefault="007E629B" w:rsidP="00BD3704">
            <w:pPr>
              <w:spacing w:after="0" w:line="240" w:lineRule="auto"/>
              <w:jc w:val="both"/>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Infrastrukturno</w:t>
            </w:r>
          </w:p>
        </w:tc>
        <w:tc>
          <w:tcPr>
            <w:tcW w:w="657" w:type="pct"/>
            <w:tcBorders>
              <w:top w:val="nil"/>
              <w:left w:val="nil"/>
              <w:bottom w:val="single" w:sz="4" w:space="0" w:color="auto"/>
              <w:right w:val="single" w:sz="4" w:space="0" w:color="auto"/>
            </w:tcBorders>
            <w:shd w:val="clear" w:color="auto" w:fill="auto"/>
            <w:vAlign w:val="center"/>
            <w:hideMark/>
          </w:tcPr>
          <w:p w14:paraId="66D32B9C"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249</w:t>
            </w:r>
          </w:p>
        </w:tc>
        <w:tc>
          <w:tcPr>
            <w:tcW w:w="804" w:type="pct"/>
            <w:tcBorders>
              <w:top w:val="nil"/>
              <w:left w:val="nil"/>
              <w:bottom w:val="single" w:sz="4" w:space="0" w:color="auto"/>
              <w:right w:val="single" w:sz="4" w:space="0" w:color="auto"/>
            </w:tcBorders>
            <w:shd w:val="clear" w:color="auto" w:fill="auto"/>
            <w:vAlign w:val="center"/>
            <w:hideMark/>
          </w:tcPr>
          <w:p w14:paraId="4E3CFDED"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123.104.749</w:t>
            </w:r>
          </w:p>
        </w:tc>
        <w:tc>
          <w:tcPr>
            <w:tcW w:w="658" w:type="pct"/>
            <w:tcBorders>
              <w:top w:val="nil"/>
              <w:left w:val="nil"/>
              <w:bottom w:val="single" w:sz="4" w:space="0" w:color="auto"/>
              <w:right w:val="single" w:sz="4" w:space="0" w:color="auto"/>
            </w:tcBorders>
            <w:shd w:val="clear" w:color="auto" w:fill="auto"/>
            <w:vAlign w:val="center"/>
            <w:hideMark/>
          </w:tcPr>
          <w:p w14:paraId="14E6496A"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1,43</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13" w:type="pct"/>
            <w:tcBorders>
              <w:top w:val="nil"/>
              <w:left w:val="nil"/>
              <w:bottom w:val="single" w:sz="4" w:space="0" w:color="auto"/>
              <w:right w:val="single" w:sz="4" w:space="0" w:color="auto"/>
            </w:tcBorders>
            <w:shd w:val="clear" w:color="auto" w:fill="auto"/>
            <w:vAlign w:val="center"/>
            <w:hideMark/>
          </w:tcPr>
          <w:p w14:paraId="619B1297"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3,34</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152515B5"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4,36</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4ABE74FB"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17,08</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r>
      <w:tr w:rsidR="007E629B" w:rsidRPr="00D04030" w14:paraId="7684D9FA" w14:textId="77777777" w:rsidTr="00BD3704">
        <w:trPr>
          <w:trHeight w:val="300"/>
        </w:trPr>
        <w:tc>
          <w:tcPr>
            <w:tcW w:w="916" w:type="pct"/>
            <w:tcBorders>
              <w:top w:val="nil"/>
              <w:left w:val="single" w:sz="4" w:space="0" w:color="auto"/>
              <w:bottom w:val="single" w:sz="4" w:space="0" w:color="auto"/>
              <w:right w:val="single" w:sz="4" w:space="0" w:color="auto"/>
            </w:tcBorders>
            <w:shd w:val="clear" w:color="auto" w:fill="auto"/>
            <w:vAlign w:val="center"/>
            <w:hideMark/>
          </w:tcPr>
          <w:p w14:paraId="4EF2811B" w14:textId="77777777" w:rsidR="007E629B" w:rsidRPr="00D04030" w:rsidRDefault="007E629B" w:rsidP="00BD3704">
            <w:pPr>
              <w:spacing w:after="0" w:line="240" w:lineRule="auto"/>
              <w:jc w:val="both"/>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Obrambno</w:t>
            </w:r>
          </w:p>
        </w:tc>
        <w:tc>
          <w:tcPr>
            <w:tcW w:w="657" w:type="pct"/>
            <w:tcBorders>
              <w:top w:val="nil"/>
              <w:left w:val="nil"/>
              <w:bottom w:val="single" w:sz="4" w:space="0" w:color="auto"/>
              <w:right w:val="single" w:sz="4" w:space="0" w:color="auto"/>
            </w:tcBorders>
            <w:shd w:val="clear" w:color="auto" w:fill="auto"/>
            <w:vAlign w:val="center"/>
            <w:hideMark/>
          </w:tcPr>
          <w:p w14:paraId="484FBAC8"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w:t>
            </w:r>
          </w:p>
        </w:tc>
        <w:tc>
          <w:tcPr>
            <w:tcW w:w="804" w:type="pct"/>
            <w:tcBorders>
              <w:top w:val="nil"/>
              <w:left w:val="nil"/>
              <w:bottom w:val="single" w:sz="4" w:space="0" w:color="auto"/>
              <w:right w:val="single" w:sz="4" w:space="0" w:color="auto"/>
            </w:tcBorders>
            <w:shd w:val="clear" w:color="auto" w:fill="auto"/>
            <w:vAlign w:val="center"/>
            <w:hideMark/>
          </w:tcPr>
          <w:p w14:paraId="35BD598F"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w:t>
            </w:r>
          </w:p>
        </w:tc>
        <w:tc>
          <w:tcPr>
            <w:tcW w:w="658" w:type="pct"/>
            <w:tcBorders>
              <w:top w:val="nil"/>
              <w:left w:val="nil"/>
              <w:bottom w:val="single" w:sz="4" w:space="0" w:color="auto"/>
              <w:right w:val="single" w:sz="4" w:space="0" w:color="auto"/>
            </w:tcBorders>
            <w:shd w:val="clear" w:color="auto" w:fill="auto"/>
            <w:vAlign w:val="center"/>
            <w:hideMark/>
          </w:tcPr>
          <w:p w14:paraId="3C2180B1"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13" w:type="pct"/>
            <w:tcBorders>
              <w:top w:val="nil"/>
              <w:left w:val="nil"/>
              <w:bottom w:val="single" w:sz="4" w:space="0" w:color="auto"/>
              <w:right w:val="single" w:sz="4" w:space="0" w:color="auto"/>
            </w:tcBorders>
            <w:shd w:val="clear" w:color="auto" w:fill="auto"/>
            <w:vAlign w:val="center"/>
            <w:hideMark/>
          </w:tcPr>
          <w:p w14:paraId="6C52D38D"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408AAC7A"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c>
          <w:tcPr>
            <w:tcW w:w="676" w:type="pct"/>
            <w:tcBorders>
              <w:top w:val="nil"/>
              <w:left w:val="nil"/>
              <w:bottom w:val="single" w:sz="4" w:space="0" w:color="auto"/>
              <w:right w:val="single" w:sz="4" w:space="0" w:color="auto"/>
            </w:tcBorders>
            <w:shd w:val="clear" w:color="auto" w:fill="auto"/>
            <w:noWrap/>
            <w:vAlign w:val="center"/>
            <w:hideMark/>
          </w:tcPr>
          <w:p w14:paraId="23079FA9" w14:textId="77777777" w:rsidR="007E629B" w:rsidRPr="00D04030" w:rsidRDefault="007E629B" w:rsidP="00BD3704">
            <w:pPr>
              <w:spacing w:after="0" w:line="240" w:lineRule="auto"/>
              <w:jc w:val="right"/>
              <w:rPr>
                <w:rFonts w:ascii="Arial" w:eastAsia="Times New Roman" w:hAnsi="Arial" w:cs="Arial"/>
                <w:color w:val="000000"/>
                <w:sz w:val="18"/>
                <w:szCs w:val="18"/>
                <w:lang w:eastAsia="sl-SI"/>
              </w:rPr>
            </w:pPr>
            <w:r w:rsidRPr="00D04030">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r w:rsidRPr="00D04030">
              <w:rPr>
                <w:rFonts w:ascii="Arial" w:eastAsia="Times New Roman" w:hAnsi="Arial" w:cs="Arial"/>
                <w:color w:val="000000"/>
                <w:sz w:val="18"/>
                <w:szCs w:val="18"/>
                <w:lang w:eastAsia="sl-SI"/>
              </w:rPr>
              <w:t>%</w:t>
            </w:r>
          </w:p>
        </w:tc>
      </w:tr>
      <w:tr w:rsidR="007E629B" w:rsidRPr="00D04030" w14:paraId="10834451" w14:textId="77777777" w:rsidTr="00BD3704">
        <w:trPr>
          <w:trHeight w:val="300"/>
        </w:trPr>
        <w:tc>
          <w:tcPr>
            <w:tcW w:w="916" w:type="pct"/>
            <w:tcBorders>
              <w:top w:val="nil"/>
              <w:left w:val="single" w:sz="4" w:space="0" w:color="auto"/>
              <w:bottom w:val="single" w:sz="4" w:space="0" w:color="auto"/>
              <w:right w:val="single" w:sz="4" w:space="0" w:color="auto"/>
            </w:tcBorders>
            <w:shd w:val="clear" w:color="auto" w:fill="E7E6E6" w:themeFill="background2"/>
            <w:vAlign w:val="center"/>
            <w:hideMark/>
          </w:tcPr>
          <w:p w14:paraId="61AB45E0" w14:textId="77777777" w:rsidR="007E629B" w:rsidRPr="00D04030" w:rsidRDefault="007E629B" w:rsidP="00BD3704">
            <w:pPr>
              <w:spacing w:after="0" w:line="240" w:lineRule="auto"/>
              <w:jc w:val="both"/>
              <w:rPr>
                <w:rFonts w:ascii="Arial" w:eastAsia="Times New Roman" w:hAnsi="Arial" w:cs="Arial"/>
                <w:b/>
                <w:bCs/>
                <w:color w:val="000000"/>
                <w:sz w:val="18"/>
                <w:szCs w:val="18"/>
                <w:lang w:eastAsia="sl-SI"/>
              </w:rPr>
            </w:pPr>
            <w:r w:rsidRPr="00D04030">
              <w:rPr>
                <w:rFonts w:ascii="Arial" w:eastAsia="Times New Roman" w:hAnsi="Arial" w:cs="Arial"/>
                <w:b/>
                <w:bCs/>
                <w:color w:val="000000"/>
                <w:sz w:val="18"/>
                <w:szCs w:val="18"/>
                <w:lang w:eastAsia="sl-SI"/>
              </w:rPr>
              <w:t>Skupaj</w:t>
            </w:r>
          </w:p>
        </w:tc>
        <w:tc>
          <w:tcPr>
            <w:tcW w:w="657" w:type="pct"/>
            <w:tcBorders>
              <w:top w:val="nil"/>
              <w:left w:val="nil"/>
              <w:bottom w:val="single" w:sz="4" w:space="0" w:color="auto"/>
              <w:right w:val="single" w:sz="4" w:space="0" w:color="auto"/>
            </w:tcBorders>
            <w:shd w:val="clear" w:color="auto" w:fill="E7E6E6" w:themeFill="background2"/>
            <w:vAlign w:val="center"/>
            <w:hideMark/>
          </w:tcPr>
          <w:p w14:paraId="02A49E89"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sz w:val="18"/>
                <w:szCs w:val="18"/>
                <w:lang w:eastAsia="sl-SI"/>
              </w:rPr>
              <w:t>5.712</w:t>
            </w:r>
          </w:p>
        </w:tc>
        <w:tc>
          <w:tcPr>
            <w:tcW w:w="804" w:type="pct"/>
            <w:tcBorders>
              <w:top w:val="nil"/>
              <w:left w:val="nil"/>
              <w:bottom w:val="single" w:sz="4" w:space="0" w:color="auto"/>
              <w:right w:val="single" w:sz="4" w:space="0" w:color="auto"/>
            </w:tcBorders>
            <w:shd w:val="clear" w:color="auto" w:fill="E7E6E6" w:themeFill="background2"/>
            <w:vAlign w:val="center"/>
            <w:hideMark/>
          </w:tcPr>
          <w:p w14:paraId="0062A06D"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sz w:val="18"/>
                <w:szCs w:val="18"/>
                <w:lang w:eastAsia="sl-SI"/>
              </w:rPr>
              <w:t>720.593.670</w:t>
            </w:r>
          </w:p>
        </w:tc>
        <w:tc>
          <w:tcPr>
            <w:tcW w:w="658" w:type="pct"/>
            <w:tcBorders>
              <w:top w:val="nil"/>
              <w:left w:val="nil"/>
              <w:bottom w:val="single" w:sz="4" w:space="0" w:color="auto"/>
              <w:right w:val="single" w:sz="4" w:space="0" w:color="auto"/>
            </w:tcBorders>
            <w:shd w:val="clear" w:color="auto" w:fill="E7E6E6" w:themeFill="background2"/>
            <w:vAlign w:val="center"/>
            <w:hideMark/>
          </w:tcPr>
          <w:p w14:paraId="62B120FB"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color w:val="000000"/>
                <w:sz w:val="18"/>
                <w:szCs w:val="18"/>
                <w:lang w:eastAsia="sl-SI"/>
              </w:rPr>
              <w:t>32,90</w:t>
            </w:r>
            <w:r>
              <w:rPr>
                <w:rFonts w:ascii="Arial" w:eastAsia="Times New Roman" w:hAnsi="Arial" w:cs="Arial"/>
                <w:b/>
                <w:bCs/>
                <w:color w:val="000000"/>
                <w:sz w:val="18"/>
                <w:szCs w:val="18"/>
                <w:lang w:eastAsia="sl-SI"/>
              </w:rPr>
              <w:t xml:space="preserve"> </w:t>
            </w:r>
            <w:r w:rsidRPr="00D04030">
              <w:rPr>
                <w:rFonts w:ascii="Arial" w:eastAsia="Times New Roman" w:hAnsi="Arial" w:cs="Arial"/>
                <w:b/>
                <w:bCs/>
                <w:color w:val="000000"/>
                <w:sz w:val="18"/>
                <w:szCs w:val="18"/>
                <w:lang w:eastAsia="sl-SI"/>
              </w:rPr>
              <w:t>%</w:t>
            </w:r>
          </w:p>
        </w:tc>
        <w:tc>
          <w:tcPr>
            <w:tcW w:w="613" w:type="pct"/>
            <w:tcBorders>
              <w:top w:val="nil"/>
              <w:left w:val="nil"/>
              <w:bottom w:val="single" w:sz="4" w:space="0" w:color="auto"/>
              <w:right w:val="single" w:sz="4" w:space="0" w:color="auto"/>
            </w:tcBorders>
            <w:shd w:val="clear" w:color="auto" w:fill="E7E6E6" w:themeFill="background2"/>
            <w:vAlign w:val="center"/>
            <w:hideMark/>
          </w:tcPr>
          <w:p w14:paraId="404B348A"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color w:val="000000"/>
                <w:sz w:val="18"/>
                <w:szCs w:val="18"/>
                <w:lang w:eastAsia="sl-SI"/>
              </w:rPr>
              <w:t>19,55</w:t>
            </w:r>
            <w:r>
              <w:rPr>
                <w:rFonts w:ascii="Arial" w:eastAsia="Times New Roman" w:hAnsi="Arial" w:cs="Arial"/>
                <w:b/>
                <w:bCs/>
                <w:color w:val="000000"/>
                <w:sz w:val="18"/>
                <w:szCs w:val="18"/>
                <w:lang w:eastAsia="sl-SI"/>
              </w:rPr>
              <w:t xml:space="preserve"> </w:t>
            </w:r>
            <w:r w:rsidRPr="00D04030">
              <w:rPr>
                <w:rFonts w:ascii="Arial" w:eastAsia="Times New Roman" w:hAnsi="Arial" w:cs="Arial"/>
                <w:b/>
                <w:bCs/>
                <w:color w:val="000000"/>
                <w:sz w:val="18"/>
                <w:szCs w:val="18"/>
                <w:lang w:eastAsia="sl-SI"/>
              </w:rPr>
              <w:t>%</w:t>
            </w:r>
          </w:p>
        </w:tc>
        <w:tc>
          <w:tcPr>
            <w:tcW w:w="676" w:type="pct"/>
            <w:tcBorders>
              <w:top w:val="nil"/>
              <w:left w:val="nil"/>
              <w:bottom w:val="single" w:sz="4" w:space="0" w:color="auto"/>
              <w:right w:val="single" w:sz="4" w:space="0" w:color="auto"/>
            </w:tcBorders>
            <w:shd w:val="clear" w:color="auto" w:fill="E7E6E6" w:themeFill="background2"/>
            <w:noWrap/>
            <w:vAlign w:val="center"/>
            <w:hideMark/>
          </w:tcPr>
          <w:p w14:paraId="202B6947"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D04030">
              <w:rPr>
                <w:rFonts w:ascii="Arial" w:eastAsia="Times New Roman" w:hAnsi="Arial" w:cs="Arial"/>
                <w:b/>
                <w:bCs/>
                <w:color w:val="000000"/>
                <w:sz w:val="18"/>
                <w:szCs w:val="18"/>
                <w:lang w:eastAsia="sl-SI"/>
              </w:rPr>
              <w:t>%</w:t>
            </w:r>
          </w:p>
        </w:tc>
        <w:tc>
          <w:tcPr>
            <w:tcW w:w="676" w:type="pct"/>
            <w:tcBorders>
              <w:top w:val="nil"/>
              <w:left w:val="nil"/>
              <w:bottom w:val="single" w:sz="4" w:space="0" w:color="auto"/>
              <w:right w:val="single" w:sz="4" w:space="0" w:color="auto"/>
            </w:tcBorders>
            <w:shd w:val="clear" w:color="auto" w:fill="E7E6E6" w:themeFill="background2"/>
            <w:noWrap/>
            <w:vAlign w:val="center"/>
            <w:hideMark/>
          </w:tcPr>
          <w:p w14:paraId="3C7285C9" w14:textId="77777777" w:rsidR="007E629B" w:rsidRPr="00D04030" w:rsidRDefault="007E629B" w:rsidP="00BD3704">
            <w:pPr>
              <w:spacing w:after="0" w:line="240" w:lineRule="auto"/>
              <w:jc w:val="right"/>
              <w:rPr>
                <w:rFonts w:ascii="Arial" w:eastAsia="Times New Roman" w:hAnsi="Arial" w:cs="Arial"/>
                <w:b/>
                <w:bCs/>
                <w:color w:val="000000"/>
                <w:sz w:val="18"/>
                <w:szCs w:val="18"/>
                <w:lang w:eastAsia="sl-SI"/>
              </w:rPr>
            </w:pPr>
            <w:r w:rsidRPr="00D04030">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D04030">
              <w:rPr>
                <w:rFonts w:ascii="Arial" w:eastAsia="Times New Roman" w:hAnsi="Arial" w:cs="Arial"/>
                <w:b/>
                <w:bCs/>
                <w:color w:val="000000"/>
                <w:sz w:val="18"/>
                <w:szCs w:val="18"/>
                <w:lang w:eastAsia="sl-SI"/>
              </w:rPr>
              <w:t>%</w:t>
            </w:r>
          </w:p>
        </w:tc>
      </w:tr>
    </w:tbl>
    <w:p w14:paraId="16E0982B" w14:textId="77777777" w:rsidR="007E629B" w:rsidRPr="00493398" w:rsidRDefault="007E629B" w:rsidP="007E629B">
      <w:pPr>
        <w:rPr>
          <w:rFonts w:ascii="Arial" w:hAnsi="Arial" w:cs="Arial"/>
          <w:b/>
          <w:highlight w:val="yellow"/>
        </w:rPr>
      </w:pPr>
    </w:p>
    <w:p w14:paraId="413A5AB3" w14:textId="1F631206" w:rsidR="007E629B" w:rsidRPr="002E1B5D" w:rsidRDefault="007E629B" w:rsidP="007E629B">
      <w:pPr>
        <w:rPr>
          <w:rFonts w:ascii="Arial" w:hAnsi="Arial" w:cs="Arial"/>
          <w:b/>
        </w:rPr>
      </w:pPr>
      <w:r w:rsidRPr="002E1B5D">
        <w:rPr>
          <w:rFonts w:ascii="Arial" w:hAnsi="Arial" w:cs="Arial"/>
          <w:sz w:val="20"/>
          <w:szCs w:val="20"/>
        </w:rPr>
        <w:t xml:space="preserve">Preglednica </w:t>
      </w:r>
      <w:r w:rsidR="00003254">
        <w:rPr>
          <w:rFonts w:ascii="Arial" w:hAnsi="Arial" w:cs="Arial"/>
          <w:sz w:val="20"/>
          <w:szCs w:val="20"/>
        </w:rPr>
        <w:t>97</w:t>
      </w:r>
      <w:r w:rsidRPr="002E1B5D">
        <w:rPr>
          <w:rFonts w:ascii="Arial" w:hAnsi="Arial" w:cs="Arial"/>
          <w:sz w:val="20"/>
          <w:szCs w:val="20"/>
        </w:rPr>
        <w:t xml:space="preserve">: </w:t>
      </w:r>
      <w:r w:rsidRPr="002E1B5D">
        <w:rPr>
          <w:rFonts w:ascii="Arial" w:hAnsi="Arial" w:cs="Arial"/>
          <w:sz w:val="20"/>
        </w:rPr>
        <w:t>Število in vrednosti ter deleži zelenih naročil glede na predmet naročanja</w:t>
      </w:r>
    </w:p>
    <w:tbl>
      <w:tblPr>
        <w:tblW w:w="5000" w:type="pct"/>
        <w:tblCellMar>
          <w:left w:w="70" w:type="dxa"/>
          <w:right w:w="70" w:type="dxa"/>
        </w:tblCellMar>
        <w:tblLook w:val="04A0" w:firstRow="1" w:lastRow="0" w:firstColumn="1" w:lastColumn="0" w:noHBand="0" w:noVBand="1"/>
      </w:tblPr>
      <w:tblGrid>
        <w:gridCol w:w="1277"/>
        <w:gridCol w:w="1277"/>
        <w:gridCol w:w="1517"/>
        <w:gridCol w:w="1277"/>
        <w:gridCol w:w="1277"/>
        <w:gridCol w:w="1277"/>
        <w:gridCol w:w="1272"/>
      </w:tblGrid>
      <w:tr w:rsidR="007E629B" w:rsidRPr="002E1B5D" w14:paraId="53C6F286" w14:textId="77777777" w:rsidTr="00BD3704">
        <w:trPr>
          <w:trHeight w:val="960"/>
          <w:tblHeader/>
        </w:trPr>
        <w:tc>
          <w:tcPr>
            <w:tcW w:w="696"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76B65DE4"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 xml:space="preserve">Predmet </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4D3CDE00"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Št. zelenih naročil</w:t>
            </w:r>
          </w:p>
        </w:tc>
        <w:tc>
          <w:tcPr>
            <w:tcW w:w="827" w:type="pct"/>
            <w:tcBorders>
              <w:top w:val="single" w:sz="4" w:space="0" w:color="auto"/>
              <w:left w:val="nil"/>
              <w:bottom w:val="single" w:sz="4" w:space="0" w:color="auto"/>
              <w:right w:val="single" w:sz="4" w:space="0" w:color="auto"/>
            </w:tcBorders>
            <w:shd w:val="clear" w:color="000000" w:fill="EDEDED"/>
            <w:vAlign w:val="center"/>
            <w:hideMark/>
          </w:tcPr>
          <w:p w14:paraId="331D8EAD"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Pogodbena vrednost</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0FF7532D"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Delež v št. zelenih naročil</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1E3E8E09"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 xml:space="preserve">Delež v vrednosti zelenih naročil </w:t>
            </w:r>
          </w:p>
        </w:tc>
        <w:tc>
          <w:tcPr>
            <w:tcW w:w="696" w:type="pct"/>
            <w:tcBorders>
              <w:top w:val="single" w:sz="4" w:space="0" w:color="auto"/>
              <w:left w:val="nil"/>
              <w:bottom w:val="single" w:sz="4" w:space="0" w:color="auto"/>
              <w:right w:val="single" w:sz="4" w:space="0" w:color="auto"/>
            </w:tcBorders>
            <w:shd w:val="clear" w:color="000000" w:fill="EDEDED"/>
            <w:vAlign w:val="center"/>
            <w:hideMark/>
          </w:tcPr>
          <w:p w14:paraId="60DBBAF2"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Delež v št. vseh naročil</w:t>
            </w:r>
          </w:p>
        </w:tc>
        <w:tc>
          <w:tcPr>
            <w:tcW w:w="694" w:type="pct"/>
            <w:tcBorders>
              <w:top w:val="single" w:sz="4" w:space="0" w:color="auto"/>
              <w:left w:val="nil"/>
              <w:bottom w:val="single" w:sz="4" w:space="0" w:color="auto"/>
              <w:right w:val="single" w:sz="4" w:space="0" w:color="auto"/>
            </w:tcBorders>
            <w:shd w:val="clear" w:color="000000" w:fill="EDEDED"/>
            <w:vAlign w:val="center"/>
            <w:hideMark/>
          </w:tcPr>
          <w:p w14:paraId="689FC149" w14:textId="77777777" w:rsidR="007E629B" w:rsidRPr="002E1B5D" w:rsidRDefault="007E629B" w:rsidP="00BD3704">
            <w:pPr>
              <w:spacing w:after="0" w:line="240" w:lineRule="auto"/>
              <w:jc w:val="center"/>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Delež v vrednosti vseh naročil</w:t>
            </w:r>
          </w:p>
        </w:tc>
      </w:tr>
      <w:tr w:rsidR="007E629B" w:rsidRPr="002E1B5D" w14:paraId="3265A529" w14:textId="77777777" w:rsidTr="00BD370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14:paraId="1252D2D4" w14:textId="77777777" w:rsidR="007E629B" w:rsidRPr="002E1B5D" w:rsidRDefault="007E629B" w:rsidP="00BD3704">
            <w:pPr>
              <w:spacing w:after="0" w:line="240" w:lineRule="auto"/>
              <w:jc w:val="both"/>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Blago</w:t>
            </w:r>
          </w:p>
        </w:tc>
        <w:tc>
          <w:tcPr>
            <w:tcW w:w="696" w:type="pct"/>
            <w:tcBorders>
              <w:top w:val="nil"/>
              <w:left w:val="nil"/>
              <w:bottom w:val="single" w:sz="4" w:space="0" w:color="auto"/>
              <w:right w:val="single" w:sz="4" w:space="0" w:color="auto"/>
            </w:tcBorders>
            <w:shd w:val="clear" w:color="auto" w:fill="auto"/>
            <w:vAlign w:val="center"/>
            <w:hideMark/>
          </w:tcPr>
          <w:p w14:paraId="0E6EC1D2"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4.678</w:t>
            </w:r>
          </w:p>
        </w:tc>
        <w:tc>
          <w:tcPr>
            <w:tcW w:w="827" w:type="pct"/>
            <w:tcBorders>
              <w:top w:val="nil"/>
              <w:left w:val="nil"/>
              <w:bottom w:val="single" w:sz="4" w:space="0" w:color="auto"/>
              <w:right w:val="single" w:sz="4" w:space="0" w:color="auto"/>
            </w:tcBorders>
            <w:shd w:val="clear" w:color="auto" w:fill="auto"/>
            <w:vAlign w:val="center"/>
            <w:hideMark/>
          </w:tcPr>
          <w:p w14:paraId="4A0E4E9C"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245.769.855</w:t>
            </w:r>
          </w:p>
        </w:tc>
        <w:tc>
          <w:tcPr>
            <w:tcW w:w="696" w:type="pct"/>
            <w:tcBorders>
              <w:top w:val="nil"/>
              <w:left w:val="nil"/>
              <w:bottom w:val="single" w:sz="4" w:space="0" w:color="auto"/>
              <w:right w:val="single" w:sz="4" w:space="0" w:color="auto"/>
            </w:tcBorders>
            <w:shd w:val="clear" w:color="auto" w:fill="auto"/>
            <w:vAlign w:val="center"/>
            <w:hideMark/>
          </w:tcPr>
          <w:p w14:paraId="21EA8ECA"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81,90 %</w:t>
            </w:r>
          </w:p>
        </w:tc>
        <w:tc>
          <w:tcPr>
            <w:tcW w:w="696" w:type="pct"/>
            <w:tcBorders>
              <w:top w:val="nil"/>
              <w:left w:val="nil"/>
              <w:bottom w:val="single" w:sz="4" w:space="0" w:color="auto"/>
              <w:right w:val="single" w:sz="4" w:space="0" w:color="auto"/>
            </w:tcBorders>
            <w:shd w:val="clear" w:color="auto" w:fill="auto"/>
            <w:vAlign w:val="center"/>
            <w:hideMark/>
          </w:tcPr>
          <w:p w14:paraId="3E74A63D"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34,11 %</w:t>
            </w:r>
          </w:p>
        </w:tc>
        <w:tc>
          <w:tcPr>
            <w:tcW w:w="696" w:type="pct"/>
            <w:tcBorders>
              <w:top w:val="nil"/>
              <w:left w:val="nil"/>
              <w:bottom w:val="single" w:sz="4" w:space="0" w:color="auto"/>
              <w:right w:val="single" w:sz="4" w:space="0" w:color="auto"/>
            </w:tcBorders>
            <w:shd w:val="clear" w:color="auto" w:fill="auto"/>
            <w:noWrap/>
            <w:vAlign w:val="center"/>
            <w:hideMark/>
          </w:tcPr>
          <w:p w14:paraId="1C1A373F"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26,94 %</w:t>
            </w:r>
          </w:p>
        </w:tc>
        <w:tc>
          <w:tcPr>
            <w:tcW w:w="694" w:type="pct"/>
            <w:tcBorders>
              <w:top w:val="nil"/>
              <w:left w:val="nil"/>
              <w:bottom w:val="single" w:sz="4" w:space="0" w:color="auto"/>
              <w:right w:val="single" w:sz="4" w:space="0" w:color="auto"/>
            </w:tcBorders>
            <w:shd w:val="clear" w:color="auto" w:fill="auto"/>
            <w:noWrap/>
            <w:vAlign w:val="center"/>
            <w:hideMark/>
          </w:tcPr>
          <w:p w14:paraId="34C6317F"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6,67 %</w:t>
            </w:r>
          </w:p>
        </w:tc>
      </w:tr>
      <w:tr w:rsidR="007E629B" w:rsidRPr="002E1B5D" w14:paraId="50D48AC3" w14:textId="77777777" w:rsidTr="00BD370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14:paraId="007DEF70" w14:textId="77777777" w:rsidR="007E629B" w:rsidRPr="002E1B5D" w:rsidRDefault="007E629B" w:rsidP="00BD3704">
            <w:pPr>
              <w:spacing w:after="0" w:line="240" w:lineRule="auto"/>
              <w:jc w:val="both"/>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Storitve</w:t>
            </w:r>
          </w:p>
        </w:tc>
        <w:tc>
          <w:tcPr>
            <w:tcW w:w="696" w:type="pct"/>
            <w:tcBorders>
              <w:top w:val="nil"/>
              <w:left w:val="nil"/>
              <w:bottom w:val="single" w:sz="4" w:space="0" w:color="auto"/>
              <w:right w:val="single" w:sz="4" w:space="0" w:color="auto"/>
            </w:tcBorders>
            <w:shd w:val="clear" w:color="auto" w:fill="auto"/>
            <w:vAlign w:val="center"/>
            <w:hideMark/>
          </w:tcPr>
          <w:p w14:paraId="7A57517C"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540</w:t>
            </w:r>
          </w:p>
        </w:tc>
        <w:tc>
          <w:tcPr>
            <w:tcW w:w="827" w:type="pct"/>
            <w:tcBorders>
              <w:top w:val="nil"/>
              <w:left w:val="nil"/>
              <w:bottom w:val="single" w:sz="4" w:space="0" w:color="auto"/>
              <w:right w:val="single" w:sz="4" w:space="0" w:color="auto"/>
            </w:tcBorders>
            <w:shd w:val="clear" w:color="auto" w:fill="auto"/>
            <w:vAlign w:val="center"/>
            <w:hideMark/>
          </w:tcPr>
          <w:p w14:paraId="02DDEBED"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101.523.831</w:t>
            </w:r>
          </w:p>
        </w:tc>
        <w:tc>
          <w:tcPr>
            <w:tcW w:w="696" w:type="pct"/>
            <w:tcBorders>
              <w:top w:val="nil"/>
              <w:left w:val="nil"/>
              <w:bottom w:val="single" w:sz="4" w:space="0" w:color="auto"/>
              <w:right w:val="single" w:sz="4" w:space="0" w:color="auto"/>
            </w:tcBorders>
            <w:shd w:val="clear" w:color="auto" w:fill="auto"/>
            <w:vAlign w:val="center"/>
            <w:hideMark/>
          </w:tcPr>
          <w:p w14:paraId="16B09514"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9,45 %</w:t>
            </w:r>
          </w:p>
        </w:tc>
        <w:tc>
          <w:tcPr>
            <w:tcW w:w="696" w:type="pct"/>
            <w:tcBorders>
              <w:top w:val="nil"/>
              <w:left w:val="nil"/>
              <w:bottom w:val="single" w:sz="4" w:space="0" w:color="auto"/>
              <w:right w:val="single" w:sz="4" w:space="0" w:color="auto"/>
            </w:tcBorders>
            <w:shd w:val="clear" w:color="auto" w:fill="auto"/>
            <w:vAlign w:val="center"/>
            <w:hideMark/>
          </w:tcPr>
          <w:p w14:paraId="0F53D9AB"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14,09 %</w:t>
            </w:r>
          </w:p>
        </w:tc>
        <w:tc>
          <w:tcPr>
            <w:tcW w:w="696" w:type="pct"/>
            <w:tcBorders>
              <w:top w:val="nil"/>
              <w:left w:val="nil"/>
              <w:bottom w:val="single" w:sz="4" w:space="0" w:color="auto"/>
              <w:right w:val="single" w:sz="4" w:space="0" w:color="auto"/>
            </w:tcBorders>
            <w:shd w:val="clear" w:color="auto" w:fill="auto"/>
            <w:noWrap/>
            <w:vAlign w:val="center"/>
            <w:hideMark/>
          </w:tcPr>
          <w:p w14:paraId="1ED21E7C"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3,11 %</w:t>
            </w:r>
          </w:p>
        </w:tc>
        <w:tc>
          <w:tcPr>
            <w:tcW w:w="694" w:type="pct"/>
            <w:tcBorders>
              <w:top w:val="nil"/>
              <w:left w:val="nil"/>
              <w:bottom w:val="single" w:sz="4" w:space="0" w:color="auto"/>
              <w:right w:val="single" w:sz="4" w:space="0" w:color="auto"/>
            </w:tcBorders>
            <w:shd w:val="clear" w:color="auto" w:fill="auto"/>
            <w:noWrap/>
            <w:vAlign w:val="center"/>
            <w:hideMark/>
          </w:tcPr>
          <w:p w14:paraId="7DE838B6"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2,75 %</w:t>
            </w:r>
          </w:p>
        </w:tc>
      </w:tr>
      <w:tr w:rsidR="007E629B" w:rsidRPr="002E1B5D" w14:paraId="6142A238" w14:textId="77777777" w:rsidTr="00BD3704">
        <w:trPr>
          <w:trHeight w:val="300"/>
        </w:trPr>
        <w:tc>
          <w:tcPr>
            <w:tcW w:w="696" w:type="pct"/>
            <w:tcBorders>
              <w:top w:val="nil"/>
              <w:left w:val="single" w:sz="4" w:space="0" w:color="auto"/>
              <w:bottom w:val="single" w:sz="4" w:space="0" w:color="auto"/>
              <w:right w:val="single" w:sz="4" w:space="0" w:color="auto"/>
            </w:tcBorders>
            <w:shd w:val="clear" w:color="auto" w:fill="auto"/>
            <w:vAlign w:val="center"/>
            <w:hideMark/>
          </w:tcPr>
          <w:p w14:paraId="04DC435E" w14:textId="77777777" w:rsidR="007E629B" w:rsidRPr="002E1B5D" w:rsidRDefault="007E629B" w:rsidP="00BD3704">
            <w:pPr>
              <w:spacing w:after="0" w:line="240" w:lineRule="auto"/>
              <w:jc w:val="both"/>
              <w:rPr>
                <w:rFonts w:ascii="Arial" w:eastAsia="Times New Roman" w:hAnsi="Arial" w:cs="Arial"/>
                <w:color w:val="000000"/>
                <w:sz w:val="18"/>
                <w:szCs w:val="18"/>
                <w:lang w:eastAsia="sl-SI"/>
              </w:rPr>
            </w:pPr>
            <w:r w:rsidRPr="002E1B5D">
              <w:rPr>
                <w:rFonts w:ascii="Arial" w:eastAsia="Times New Roman" w:hAnsi="Arial" w:cs="Arial"/>
                <w:color w:val="000000"/>
                <w:sz w:val="18"/>
                <w:szCs w:val="18"/>
                <w:lang w:eastAsia="sl-SI"/>
              </w:rPr>
              <w:t>Gradnje</w:t>
            </w:r>
          </w:p>
        </w:tc>
        <w:tc>
          <w:tcPr>
            <w:tcW w:w="696" w:type="pct"/>
            <w:tcBorders>
              <w:top w:val="nil"/>
              <w:left w:val="nil"/>
              <w:bottom w:val="single" w:sz="4" w:space="0" w:color="auto"/>
              <w:right w:val="single" w:sz="4" w:space="0" w:color="auto"/>
            </w:tcBorders>
            <w:shd w:val="clear" w:color="auto" w:fill="auto"/>
            <w:vAlign w:val="center"/>
            <w:hideMark/>
          </w:tcPr>
          <w:p w14:paraId="11112F8A"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494</w:t>
            </w:r>
          </w:p>
        </w:tc>
        <w:tc>
          <w:tcPr>
            <w:tcW w:w="827" w:type="pct"/>
            <w:tcBorders>
              <w:top w:val="nil"/>
              <w:left w:val="nil"/>
              <w:bottom w:val="single" w:sz="4" w:space="0" w:color="auto"/>
              <w:right w:val="single" w:sz="4" w:space="0" w:color="auto"/>
            </w:tcBorders>
            <w:shd w:val="clear" w:color="auto" w:fill="auto"/>
            <w:vAlign w:val="center"/>
            <w:hideMark/>
          </w:tcPr>
          <w:p w14:paraId="5B59720F"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373.299.984</w:t>
            </w:r>
          </w:p>
        </w:tc>
        <w:tc>
          <w:tcPr>
            <w:tcW w:w="696" w:type="pct"/>
            <w:tcBorders>
              <w:top w:val="nil"/>
              <w:left w:val="nil"/>
              <w:bottom w:val="single" w:sz="4" w:space="0" w:color="auto"/>
              <w:right w:val="single" w:sz="4" w:space="0" w:color="auto"/>
            </w:tcBorders>
            <w:shd w:val="clear" w:color="auto" w:fill="auto"/>
            <w:vAlign w:val="center"/>
            <w:hideMark/>
          </w:tcPr>
          <w:p w14:paraId="11799ABE"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8,65 %</w:t>
            </w:r>
          </w:p>
        </w:tc>
        <w:tc>
          <w:tcPr>
            <w:tcW w:w="696" w:type="pct"/>
            <w:tcBorders>
              <w:top w:val="nil"/>
              <w:left w:val="nil"/>
              <w:bottom w:val="single" w:sz="4" w:space="0" w:color="auto"/>
              <w:right w:val="single" w:sz="4" w:space="0" w:color="auto"/>
            </w:tcBorders>
            <w:shd w:val="clear" w:color="auto" w:fill="auto"/>
            <w:vAlign w:val="center"/>
            <w:hideMark/>
          </w:tcPr>
          <w:p w14:paraId="01323714"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51,80 %</w:t>
            </w:r>
          </w:p>
        </w:tc>
        <w:tc>
          <w:tcPr>
            <w:tcW w:w="696" w:type="pct"/>
            <w:tcBorders>
              <w:top w:val="nil"/>
              <w:left w:val="nil"/>
              <w:bottom w:val="single" w:sz="4" w:space="0" w:color="auto"/>
              <w:right w:val="single" w:sz="4" w:space="0" w:color="auto"/>
            </w:tcBorders>
            <w:shd w:val="clear" w:color="auto" w:fill="auto"/>
            <w:noWrap/>
            <w:vAlign w:val="center"/>
            <w:hideMark/>
          </w:tcPr>
          <w:p w14:paraId="7E77BBC0"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2,85 %</w:t>
            </w:r>
          </w:p>
        </w:tc>
        <w:tc>
          <w:tcPr>
            <w:tcW w:w="694" w:type="pct"/>
            <w:tcBorders>
              <w:top w:val="nil"/>
              <w:left w:val="nil"/>
              <w:bottom w:val="single" w:sz="4" w:space="0" w:color="auto"/>
              <w:right w:val="single" w:sz="4" w:space="0" w:color="auto"/>
            </w:tcBorders>
            <w:shd w:val="clear" w:color="auto" w:fill="auto"/>
            <w:noWrap/>
            <w:vAlign w:val="center"/>
            <w:hideMark/>
          </w:tcPr>
          <w:p w14:paraId="526AAB83" w14:textId="77777777" w:rsidR="007E629B" w:rsidRPr="002E1B5D" w:rsidRDefault="007E629B" w:rsidP="00BD3704">
            <w:pPr>
              <w:spacing w:after="0" w:line="240" w:lineRule="auto"/>
              <w:jc w:val="right"/>
              <w:rPr>
                <w:rFonts w:ascii="Arial" w:eastAsia="Times New Roman" w:hAnsi="Arial" w:cs="Arial"/>
                <w:color w:val="000000"/>
                <w:sz w:val="18"/>
                <w:szCs w:val="18"/>
                <w:lang w:eastAsia="sl-SI"/>
              </w:rPr>
            </w:pPr>
            <w:r w:rsidRPr="002E1B5D">
              <w:rPr>
                <w:rFonts w:ascii="Arial" w:hAnsi="Arial" w:cs="Arial"/>
                <w:sz w:val="18"/>
                <w:szCs w:val="18"/>
              </w:rPr>
              <w:t>10,13 %</w:t>
            </w:r>
          </w:p>
        </w:tc>
      </w:tr>
      <w:tr w:rsidR="007E629B" w:rsidRPr="002E1B5D" w14:paraId="33360E94" w14:textId="77777777" w:rsidTr="00BD3704">
        <w:trPr>
          <w:trHeight w:val="300"/>
        </w:trPr>
        <w:tc>
          <w:tcPr>
            <w:tcW w:w="696" w:type="pct"/>
            <w:tcBorders>
              <w:top w:val="nil"/>
              <w:left w:val="single" w:sz="4" w:space="0" w:color="auto"/>
              <w:bottom w:val="single" w:sz="4" w:space="0" w:color="auto"/>
              <w:right w:val="single" w:sz="4" w:space="0" w:color="auto"/>
            </w:tcBorders>
            <w:shd w:val="clear" w:color="000000" w:fill="E7E6E6"/>
            <w:vAlign w:val="center"/>
            <w:hideMark/>
          </w:tcPr>
          <w:p w14:paraId="5456322F" w14:textId="77777777" w:rsidR="007E629B" w:rsidRPr="002E1B5D" w:rsidRDefault="007E629B" w:rsidP="00BD3704">
            <w:pPr>
              <w:spacing w:after="0" w:line="240" w:lineRule="auto"/>
              <w:jc w:val="both"/>
              <w:rPr>
                <w:rFonts w:ascii="Arial" w:eastAsia="Times New Roman" w:hAnsi="Arial" w:cs="Arial"/>
                <w:b/>
                <w:bCs/>
                <w:color w:val="000000"/>
                <w:sz w:val="18"/>
                <w:szCs w:val="18"/>
                <w:lang w:eastAsia="sl-SI"/>
              </w:rPr>
            </w:pPr>
            <w:r w:rsidRPr="002E1B5D">
              <w:rPr>
                <w:rFonts w:ascii="Arial" w:eastAsia="Times New Roman" w:hAnsi="Arial" w:cs="Arial"/>
                <w:b/>
                <w:bCs/>
                <w:color w:val="000000"/>
                <w:sz w:val="18"/>
                <w:szCs w:val="18"/>
                <w:lang w:eastAsia="sl-SI"/>
              </w:rPr>
              <w:t>Skupaj</w:t>
            </w:r>
          </w:p>
        </w:tc>
        <w:tc>
          <w:tcPr>
            <w:tcW w:w="696" w:type="pct"/>
            <w:tcBorders>
              <w:top w:val="nil"/>
              <w:left w:val="nil"/>
              <w:bottom w:val="single" w:sz="4" w:space="0" w:color="auto"/>
              <w:right w:val="single" w:sz="4" w:space="0" w:color="auto"/>
            </w:tcBorders>
            <w:shd w:val="clear" w:color="000000" w:fill="E7E6E6"/>
            <w:vAlign w:val="center"/>
            <w:hideMark/>
          </w:tcPr>
          <w:p w14:paraId="09D007E0"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5.712</w:t>
            </w:r>
          </w:p>
        </w:tc>
        <w:tc>
          <w:tcPr>
            <w:tcW w:w="827" w:type="pct"/>
            <w:tcBorders>
              <w:top w:val="nil"/>
              <w:left w:val="nil"/>
              <w:bottom w:val="single" w:sz="4" w:space="0" w:color="auto"/>
              <w:right w:val="single" w:sz="4" w:space="0" w:color="auto"/>
            </w:tcBorders>
            <w:shd w:val="clear" w:color="000000" w:fill="E7E6E6"/>
            <w:vAlign w:val="center"/>
            <w:hideMark/>
          </w:tcPr>
          <w:p w14:paraId="0CCAC4D7"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720.593.670</w:t>
            </w:r>
          </w:p>
        </w:tc>
        <w:tc>
          <w:tcPr>
            <w:tcW w:w="696" w:type="pct"/>
            <w:tcBorders>
              <w:top w:val="nil"/>
              <w:left w:val="nil"/>
              <w:bottom w:val="single" w:sz="4" w:space="0" w:color="auto"/>
              <w:right w:val="single" w:sz="4" w:space="0" w:color="auto"/>
            </w:tcBorders>
            <w:shd w:val="clear" w:color="000000" w:fill="E7E6E6"/>
            <w:vAlign w:val="center"/>
            <w:hideMark/>
          </w:tcPr>
          <w:p w14:paraId="59EE22E0"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100,00 %</w:t>
            </w:r>
          </w:p>
        </w:tc>
        <w:tc>
          <w:tcPr>
            <w:tcW w:w="696" w:type="pct"/>
            <w:tcBorders>
              <w:top w:val="nil"/>
              <w:left w:val="nil"/>
              <w:bottom w:val="single" w:sz="4" w:space="0" w:color="auto"/>
              <w:right w:val="single" w:sz="4" w:space="0" w:color="auto"/>
            </w:tcBorders>
            <w:shd w:val="clear" w:color="000000" w:fill="E7E6E6"/>
            <w:vAlign w:val="center"/>
            <w:hideMark/>
          </w:tcPr>
          <w:p w14:paraId="1FBCE31D"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100,00 %</w:t>
            </w:r>
          </w:p>
        </w:tc>
        <w:tc>
          <w:tcPr>
            <w:tcW w:w="696" w:type="pct"/>
            <w:tcBorders>
              <w:top w:val="nil"/>
              <w:left w:val="nil"/>
              <w:bottom w:val="single" w:sz="4" w:space="0" w:color="auto"/>
              <w:right w:val="single" w:sz="4" w:space="0" w:color="auto"/>
            </w:tcBorders>
            <w:shd w:val="clear" w:color="auto" w:fill="E7E6E6" w:themeFill="background2"/>
            <w:noWrap/>
            <w:vAlign w:val="center"/>
            <w:hideMark/>
          </w:tcPr>
          <w:p w14:paraId="2C618D0E"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32,90 %</w:t>
            </w:r>
          </w:p>
        </w:tc>
        <w:tc>
          <w:tcPr>
            <w:tcW w:w="694" w:type="pct"/>
            <w:tcBorders>
              <w:top w:val="nil"/>
              <w:left w:val="nil"/>
              <w:bottom w:val="single" w:sz="4" w:space="0" w:color="auto"/>
              <w:right w:val="single" w:sz="4" w:space="0" w:color="auto"/>
            </w:tcBorders>
            <w:shd w:val="clear" w:color="auto" w:fill="E7E6E6" w:themeFill="background2"/>
            <w:noWrap/>
            <w:vAlign w:val="center"/>
            <w:hideMark/>
          </w:tcPr>
          <w:p w14:paraId="356D0A6F" w14:textId="77777777" w:rsidR="007E629B" w:rsidRPr="002E1B5D" w:rsidRDefault="007E629B" w:rsidP="00BD3704">
            <w:pPr>
              <w:spacing w:after="0" w:line="240" w:lineRule="auto"/>
              <w:jc w:val="right"/>
              <w:rPr>
                <w:rFonts w:ascii="Arial" w:eastAsia="Times New Roman" w:hAnsi="Arial" w:cs="Arial"/>
                <w:b/>
                <w:bCs/>
                <w:color w:val="000000"/>
                <w:sz w:val="18"/>
                <w:szCs w:val="18"/>
                <w:lang w:eastAsia="sl-SI"/>
              </w:rPr>
            </w:pPr>
            <w:r w:rsidRPr="002E1B5D">
              <w:rPr>
                <w:rFonts w:ascii="Arial" w:hAnsi="Arial" w:cs="Arial"/>
                <w:b/>
                <w:bCs/>
                <w:sz w:val="18"/>
                <w:szCs w:val="18"/>
              </w:rPr>
              <w:t>19,55 %</w:t>
            </w:r>
          </w:p>
        </w:tc>
      </w:tr>
    </w:tbl>
    <w:p w14:paraId="39B73498" w14:textId="18583901" w:rsidR="007E629B" w:rsidRPr="00A54E7A" w:rsidRDefault="007E629B" w:rsidP="007E629B">
      <w:pPr>
        <w:rPr>
          <w:rFonts w:ascii="Arial" w:hAnsi="Arial" w:cs="Arial"/>
          <w:b/>
        </w:rPr>
      </w:pPr>
      <w:r w:rsidRPr="00A54E7A">
        <w:rPr>
          <w:rFonts w:ascii="Arial" w:hAnsi="Arial" w:cs="Arial"/>
          <w:sz w:val="20"/>
          <w:szCs w:val="20"/>
        </w:rPr>
        <w:lastRenderedPageBreak/>
        <w:t xml:space="preserve">Preglednica </w:t>
      </w:r>
      <w:r w:rsidR="00003254">
        <w:rPr>
          <w:rFonts w:ascii="Arial" w:hAnsi="Arial" w:cs="Arial"/>
          <w:sz w:val="20"/>
          <w:szCs w:val="20"/>
        </w:rPr>
        <w:t>98</w:t>
      </w:r>
      <w:r w:rsidRPr="00A54E7A">
        <w:rPr>
          <w:rFonts w:ascii="Arial" w:hAnsi="Arial" w:cs="Arial"/>
          <w:sz w:val="20"/>
          <w:szCs w:val="20"/>
        </w:rPr>
        <w:t xml:space="preserve">: </w:t>
      </w:r>
      <w:r w:rsidRPr="00A54E7A">
        <w:rPr>
          <w:rFonts w:ascii="Arial" w:hAnsi="Arial" w:cs="Arial"/>
          <w:sz w:val="20"/>
        </w:rPr>
        <w:t>Število in vrednosti ter deleži zelenih naročil glede na oddelek CPV</w:t>
      </w:r>
    </w:p>
    <w:tbl>
      <w:tblPr>
        <w:tblW w:w="0" w:type="auto"/>
        <w:tblLayout w:type="fixed"/>
        <w:tblCellMar>
          <w:left w:w="70" w:type="dxa"/>
          <w:right w:w="70" w:type="dxa"/>
        </w:tblCellMar>
        <w:tblLook w:val="04A0" w:firstRow="1" w:lastRow="0" w:firstColumn="1" w:lastColumn="0" w:noHBand="0" w:noVBand="1"/>
      </w:tblPr>
      <w:tblGrid>
        <w:gridCol w:w="704"/>
        <w:gridCol w:w="2410"/>
        <w:gridCol w:w="850"/>
        <w:gridCol w:w="1276"/>
        <w:gridCol w:w="992"/>
        <w:gridCol w:w="993"/>
        <w:gridCol w:w="850"/>
        <w:gridCol w:w="987"/>
      </w:tblGrid>
      <w:tr w:rsidR="007E629B" w:rsidRPr="00C437DE" w14:paraId="49D59B81" w14:textId="77777777" w:rsidTr="00BD3704">
        <w:trPr>
          <w:trHeight w:val="960"/>
          <w:tblHeader/>
        </w:trPr>
        <w:tc>
          <w:tcPr>
            <w:tcW w:w="70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69783F"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CPV koda</w:t>
            </w:r>
          </w:p>
        </w:tc>
        <w:tc>
          <w:tcPr>
            <w:tcW w:w="2410" w:type="dxa"/>
            <w:tcBorders>
              <w:top w:val="single" w:sz="4" w:space="0" w:color="auto"/>
              <w:left w:val="nil"/>
              <w:bottom w:val="single" w:sz="4" w:space="0" w:color="auto"/>
              <w:right w:val="single" w:sz="4" w:space="0" w:color="auto"/>
            </w:tcBorders>
            <w:shd w:val="clear" w:color="000000" w:fill="E7E6E6"/>
            <w:noWrap/>
            <w:vAlign w:val="center"/>
            <w:hideMark/>
          </w:tcPr>
          <w:p w14:paraId="1D36D83D"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CPV opis</w:t>
            </w:r>
          </w:p>
        </w:tc>
        <w:tc>
          <w:tcPr>
            <w:tcW w:w="850" w:type="dxa"/>
            <w:tcBorders>
              <w:top w:val="single" w:sz="4" w:space="0" w:color="auto"/>
              <w:left w:val="nil"/>
              <w:bottom w:val="single" w:sz="4" w:space="0" w:color="auto"/>
              <w:right w:val="single" w:sz="4" w:space="0" w:color="auto"/>
            </w:tcBorders>
            <w:shd w:val="clear" w:color="000000" w:fill="E7E6E6"/>
            <w:noWrap/>
            <w:vAlign w:val="center"/>
            <w:hideMark/>
          </w:tcPr>
          <w:p w14:paraId="5C125D59"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Št. zelenih naročil</w:t>
            </w:r>
          </w:p>
        </w:tc>
        <w:tc>
          <w:tcPr>
            <w:tcW w:w="1276" w:type="dxa"/>
            <w:tcBorders>
              <w:top w:val="single" w:sz="4" w:space="0" w:color="auto"/>
              <w:left w:val="nil"/>
              <w:bottom w:val="single" w:sz="4" w:space="0" w:color="auto"/>
              <w:right w:val="single" w:sz="4" w:space="0" w:color="auto"/>
            </w:tcBorders>
            <w:shd w:val="clear" w:color="000000" w:fill="E7E6E6"/>
            <w:noWrap/>
            <w:vAlign w:val="center"/>
            <w:hideMark/>
          </w:tcPr>
          <w:p w14:paraId="4793FA38"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Pogodbena vrednost</w:t>
            </w:r>
          </w:p>
        </w:tc>
        <w:tc>
          <w:tcPr>
            <w:tcW w:w="992" w:type="dxa"/>
            <w:tcBorders>
              <w:top w:val="single" w:sz="4" w:space="0" w:color="auto"/>
              <w:left w:val="nil"/>
              <w:bottom w:val="single" w:sz="4" w:space="0" w:color="auto"/>
              <w:right w:val="single" w:sz="4" w:space="0" w:color="auto"/>
            </w:tcBorders>
            <w:shd w:val="clear" w:color="000000" w:fill="EDEDED"/>
            <w:vAlign w:val="center"/>
            <w:hideMark/>
          </w:tcPr>
          <w:p w14:paraId="12F31CD9"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Delež v št. zelenih naročil</w:t>
            </w:r>
          </w:p>
        </w:tc>
        <w:tc>
          <w:tcPr>
            <w:tcW w:w="993" w:type="dxa"/>
            <w:tcBorders>
              <w:top w:val="single" w:sz="4" w:space="0" w:color="auto"/>
              <w:left w:val="nil"/>
              <w:bottom w:val="single" w:sz="4" w:space="0" w:color="auto"/>
              <w:right w:val="single" w:sz="4" w:space="0" w:color="auto"/>
            </w:tcBorders>
            <w:shd w:val="clear" w:color="000000" w:fill="EDEDED"/>
            <w:vAlign w:val="center"/>
            <w:hideMark/>
          </w:tcPr>
          <w:p w14:paraId="13A676E5"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 xml:space="preserve">Delež v vrednosti zelenih naročil </w:t>
            </w:r>
          </w:p>
        </w:tc>
        <w:tc>
          <w:tcPr>
            <w:tcW w:w="850" w:type="dxa"/>
            <w:tcBorders>
              <w:top w:val="single" w:sz="4" w:space="0" w:color="auto"/>
              <w:left w:val="nil"/>
              <w:bottom w:val="single" w:sz="4" w:space="0" w:color="auto"/>
              <w:right w:val="single" w:sz="4" w:space="0" w:color="auto"/>
            </w:tcBorders>
            <w:shd w:val="clear" w:color="000000" w:fill="EDEDED"/>
            <w:vAlign w:val="center"/>
            <w:hideMark/>
          </w:tcPr>
          <w:p w14:paraId="742BDC4C"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Delež v št. vseh naročil</w:t>
            </w:r>
          </w:p>
        </w:tc>
        <w:tc>
          <w:tcPr>
            <w:tcW w:w="987" w:type="dxa"/>
            <w:tcBorders>
              <w:top w:val="single" w:sz="4" w:space="0" w:color="auto"/>
              <w:left w:val="nil"/>
              <w:bottom w:val="single" w:sz="4" w:space="0" w:color="auto"/>
              <w:right w:val="single" w:sz="4" w:space="0" w:color="auto"/>
            </w:tcBorders>
            <w:shd w:val="clear" w:color="000000" w:fill="EDEDED"/>
            <w:vAlign w:val="center"/>
            <w:hideMark/>
          </w:tcPr>
          <w:p w14:paraId="51AF36C9" w14:textId="77777777" w:rsidR="007E629B" w:rsidRPr="00A54E7A" w:rsidRDefault="007E629B" w:rsidP="00BD3704">
            <w:pPr>
              <w:spacing w:after="0" w:line="240" w:lineRule="auto"/>
              <w:jc w:val="center"/>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Delež v vrednosti vseh naročil</w:t>
            </w:r>
          </w:p>
        </w:tc>
      </w:tr>
      <w:tr w:rsidR="007E629B" w:rsidRPr="00C437DE" w14:paraId="5A65CFA8"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BB7F94"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C437DE">
              <w:rPr>
                <w:rFonts w:ascii="Arial" w:eastAsia="Times New Roman" w:hAnsi="Arial" w:cs="Arial"/>
                <w:color w:val="000000"/>
                <w:sz w:val="18"/>
                <w:szCs w:val="18"/>
                <w:lang w:eastAsia="sl-SI"/>
              </w:rPr>
              <w:t>0</w:t>
            </w:r>
            <w:r w:rsidRPr="00A54E7A">
              <w:rPr>
                <w:rFonts w:ascii="Arial" w:eastAsia="Times New Roman" w:hAnsi="Arial" w:cs="Arial"/>
                <w:color w:val="000000"/>
                <w:sz w:val="18"/>
                <w:szCs w:val="18"/>
                <w:lang w:eastAsia="sl-SI"/>
              </w:rPr>
              <w:t>3</w:t>
            </w:r>
          </w:p>
        </w:tc>
        <w:tc>
          <w:tcPr>
            <w:tcW w:w="2410" w:type="dxa"/>
            <w:tcBorders>
              <w:top w:val="nil"/>
              <w:left w:val="nil"/>
              <w:bottom w:val="single" w:sz="4" w:space="0" w:color="auto"/>
              <w:right w:val="single" w:sz="4" w:space="0" w:color="auto"/>
            </w:tcBorders>
            <w:shd w:val="clear" w:color="auto" w:fill="auto"/>
            <w:noWrap/>
            <w:vAlign w:val="center"/>
            <w:hideMark/>
          </w:tcPr>
          <w:p w14:paraId="0E1A10D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Kmetijski, ribiški, gozdarski in z njimi povezani proizvodi</w:t>
            </w:r>
          </w:p>
        </w:tc>
        <w:tc>
          <w:tcPr>
            <w:tcW w:w="850" w:type="dxa"/>
            <w:tcBorders>
              <w:top w:val="nil"/>
              <w:left w:val="nil"/>
              <w:bottom w:val="single" w:sz="4" w:space="0" w:color="auto"/>
              <w:right w:val="single" w:sz="4" w:space="0" w:color="auto"/>
            </w:tcBorders>
            <w:shd w:val="clear" w:color="auto" w:fill="auto"/>
            <w:vAlign w:val="center"/>
            <w:hideMark/>
          </w:tcPr>
          <w:p w14:paraId="19047A7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135</w:t>
            </w:r>
          </w:p>
        </w:tc>
        <w:tc>
          <w:tcPr>
            <w:tcW w:w="1276" w:type="dxa"/>
            <w:tcBorders>
              <w:top w:val="nil"/>
              <w:left w:val="nil"/>
              <w:bottom w:val="single" w:sz="4" w:space="0" w:color="auto"/>
              <w:right w:val="single" w:sz="4" w:space="0" w:color="auto"/>
            </w:tcBorders>
            <w:shd w:val="clear" w:color="auto" w:fill="auto"/>
            <w:vAlign w:val="center"/>
            <w:hideMark/>
          </w:tcPr>
          <w:p w14:paraId="5BDB252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644.582</w:t>
            </w:r>
          </w:p>
        </w:tc>
        <w:tc>
          <w:tcPr>
            <w:tcW w:w="992" w:type="dxa"/>
            <w:tcBorders>
              <w:top w:val="nil"/>
              <w:left w:val="nil"/>
              <w:bottom w:val="single" w:sz="4" w:space="0" w:color="auto"/>
              <w:right w:val="single" w:sz="4" w:space="0" w:color="auto"/>
            </w:tcBorders>
            <w:shd w:val="clear" w:color="auto" w:fill="auto"/>
            <w:noWrap/>
            <w:vAlign w:val="center"/>
            <w:hideMark/>
          </w:tcPr>
          <w:p w14:paraId="012E62E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2,36</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B940D4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9CF52B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0,78</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1A3F7C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r>
      <w:tr w:rsidR="007E629B" w:rsidRPr="00C437DE" w14:paraId="4ADB6BAD"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DC409E"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C437DE">
              <w:rPr>
                <w:rFonts w:ascii="Arial" w:eastAsia="Times New Roman" w:hAnsi="Arial" w:cs="Arial"/>
                <w:color w:val="000000"/>
                <w:sz w:val="18"/>
                <w:szCs w:val="18"/>
                <w:lang w:eastAsia="sl-SI"/>
              </w:rPr>
              <w:t>0</w:t>
            </w:r>
            <w:r w:rsidRPr="00A54E7A">
              <w:rPr>
                <w:rFonts w:ascii="Arial" w:eastAsia="Times New Roman" w:hAnsi="Arial" w:cs="Arial"/>
                <w:color w:val="000000"/>
                <w:sz w:val="18"/>
                <w:szCs w:val="18"/>
                <w:lang w:eastAsia="sl-SI"/>
              </w:rPr>
              <w:t>9</w:t>
            </w:r>
          </w:p>
        </w:tc>
        <w:tc>
          <w:tcPr>
            <w:tcW w:w="2410" w:type="dxa"/>
            <w:tcBorders>
              <w:top w:val="nil"/>
              <w:left w:val="nil"/>
              <w:bottom w:val="single" w:sz="4" w:space="0" w:color="auto"/>
              <w:right w:val="single" w:sz="4" w:space="0" w:color="auto"/>
            </w:tcBorders>
            <w:shd w:val="clear" w:color="auto" w:fill="auto"/>
            <w:noWrap/>
            <w:vAlign w:val="center"/>
            <w:hideMark/>
          </w:tcPr>
          <w:p w14:paraId="32A7A60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Naftni derivati, goriva, električna energija in drugi viri energije</w:t>
            </w:r>
          </w:p>
        </w:tc>
        <w:tc>
          <w:tcPr>
            <w:tcW w:w="850" w:type="dxa"/>
            <w:tcBorders>
              <w:top w:val="nil"/>
              <w:left w:val="nil"/>
              <w:bottom w:val="single" w:sz="4" w:space="0" w:color="auto"/>
              <w:right w:val="single" w:sz="4" w:space="0" w:color="auto"/>
            </w:tcBorders>
            <w:shd w:val="clear" w:color="auto" w:fill="auto"/>
            <w:vAlign w:val="center"/>
            <w:hideMark/>
          </w:tcPr>
          <w:p w14:paraId="6499DA1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88</w:t>
            </w:r>
          </w:p>
        </w:tc>
        <w:tc>
          <w:tcPr>
            <w:tcW w:w="1276" w:type="dxa"/>
            <w:tcBorders>
              <w:top w:val="nil"/>
              <w:left w:val="nil"/>
              <w:bottom w:val="single" w:sz="4" w:space="0" w:color="auto"/>
              <w:right w:val="single" w:sz="4" w:space="0" w:color="auto"/>
            </w:tcBorders>
            <w:shd w:val="clear" w:color="auto" w:fill="auto"/>
            <w:vAlign w:val="center"/>
            <w:hideMark/>
          </w:tcPr>
          <w:p w14:paraId="7D51C73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42.779.302</w:t>
            </w:r>
          </w:p>
        </w:tc>
        <w:tc>
          <w:tcPr>
            <w:tcW w:w="992" w:type="dxa"/>
            <w:tcBorders>
              <w:top w:val="nil"/>
              <w:left w:val="nil"/>
              <w:bottom w:val="single" w:sz="4" w:space="0" w:color="auto"/>
              <w:right w:val="single" w:sz="4" w:space="0" w:color="auto"/>
            </w:tcBorders>
            <w:shd w:val="clear" w:color="auto" w:fill="auto"/>
            <w:noWrap/>
            <w:vAlign w:val="center"/>
            <w:hideMark/>
          </w:tcPr>
          <w:p w14:paraId="4553FDF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1,54</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242D21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5,94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834CC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0,51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0025F2A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1,16</w:t>
            </w:r>
            <w:r w:rsidRPr="00C437DE">
              <w:rPr>
                <w:rFonts w:ascii="Arial" w:eastAsia="Times New Roman" w:hAnsi="Arial" w:cs="Arial"/>
                <w:color w:val="000000"/>
                <w:sz w:val="18"/>
                <w:szCs w:val="18"/>
                <w:lang w:eastAsia="sl-SI"/>
              </w:rPr>
              <w:t xml:space="preserve"> %</w:t>
            </w:r>
          </w:p>
        </w:tc>
      </w:tr>
      <w:tr w:rsidR="007E629B" w:rsidRPr="00C437DE" w14:paraId="52692903"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BEB8B8"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15</w:t>
            </w:r>
          </w:p>
        </w:tc>
        <w:tc>
          <w:tcPr>
            <w:tcW w:w="2410" w:type="dxa"/>
            <w:tcBorders>
              <w:top w:val="nil"/>
              <w:left w:val="nil"/>
              <w:bottom w:val="single" w:sz="4" w:space="0" w:color="auto"/>
              <w:right w:val="single" w:sz="4" w:space="0" w:color="auto"/>
            </w:tcBorders>
            <w:shd w:val="clear" w:color="auto" w:fill="auto"/>
            <w:noWrap/>
            <w:vAlign w:val="center"/>
            <w:hideMark/>
          </w:tcPr>
          <w:p w14:paraId="55C1502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Živila, pijače, tobačni izdelki in z njimi povezani izdelki</w:t>
            </w:r>
          </w:p>
        </w:tc>
        <w:tc>
          <w:tcPr>
            <w:tcW w:w="850" w:type="dxa"/>
            <w:tcBorders>
              <w:top w:val="nil"/>
              <w:left w:val="nil"/>
              <w:bottom w:val="single" w:sz="4" w:space="0" w:color="auto"/>
              <w:right w:val="single" w:sz="4" w:space="0" w:color="auto"/>
            </w:tcBorders>
            <w:shd w:val="clear" w:color="auto" w:fill="auto"/>
            <w:vAlign w:val="center"/>
            <w:hideMark/>
          </w:tcPr>
          <w:p w14:paraId="742C8B7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3.501</w:t>
            </w:r>
          </w:p>
        </w:tc>
        <w:tc>
          <w:tcPr>
            <w:tcW w:w="1276" w:type="dxa"/>
            <w:tcBorders>
              <w:top w:val="nil"/>
              <w:left w:val="nil"/>
              <w:bottom w:val="single" w:sz="4" w:space="0" w:color="auto"/>
              <w:right w:val="single" w:sz="4" w:space="0" w:color="auto"/>
            </w:tcBorders>
            <w:shd w:val="clear" w:color="auto" w:fill="auto"/>
            <w:vAlign w:val="center"/>
            <w:hideMark/>
          </w:tcPr>
          <w:p w14:paraId="6BEEF68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88.111.575</w:t>
            </w:r>
          </w:p>
        </w:tc>
        <w:tc>
          <w:tcPr>
            <w:tcW w:w="992" w:type="dxa"/>
            <w:tcBorders>
              <w:top w:val="nil"/>
              <w:left w:val="nil"/>
              <w:bottom w:val="single" w:sz="4" w:space="0" w:color="auto"/>
              <w:right w:val="single" w:sz="4" w:space="0" w:color="auto"/>
            </w:tcBorders>
            <w:shd w:val="clear" w:color="auto" w:fill="auto"/>
            <w:noWrap/>
            <w:vAlign w:val="center"/>
            <w:hideMark/>
          </w:tcPr>
          <w:p w14:paraId="49753A3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61,29</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14641D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12,23</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58BF5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20,16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AB1CF4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2,39</w:t>
            </w:r>
            <w:r w:rsidRPr="00C437DE">
              <w:rPr>
                <w:rFonts w:ascii="Arial" w:eastAsia="Times New Roman" w:hAnsi="Arial" w:cs="Arial"/>
                <w:color w:val="000000"/>
                <w:sz w:val="18"/>
                <w:szCs w:val="18"/>
                <w:lang w:eastAsia="sl-SI"/>
              </w:rPr>
              <w:t xml:space="preserve"> %</w:t>
            </w:r>
          </w:p>
        </w:tc>
      </w:tr>
      <w:tr w:rsidR="007E629B" w:rsidRPr="00C437DE" w14:paraId="47040F49"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57329B"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16</w:t>
            </w:r>
          </w:p>
        </w:tc>
        <w:tc>
          <w:tcPr>
            <w:tcW w:w="2410" w:type="dxa"/>
            <w:tcBorders>
              <w:top w:val="nil"/>
              <w:left w:val="nil"/>
              <w:bottom w:val="single" w:sz="4" w:space="0" w:color="auto"/>
              <w:right w:val="single" w:sz="4" w:space="0" w:color="auto"/>
            </w:tcBorders>
            <w:shd w:val="clear" w:color="auto" w:fill="auto"/>
            <w:noWrap/>
            <w:vAlign w:val="center"/>
            <w:hideMark/>
          </w:tcPr>
          <w:p w14:paraId="573D27F8"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Kmetijski stroji</w:t>
            </w:r>
          </w:p>
        </w:tc>
        <w:tc>
          <w:tcPr>
            <w:tcW w:w="850" w:type="dxa"/>
            <w:tcBorders>
              <w:top w:val="nil"/>
              <w:left w:val="nil"/>
              <w:bottom w:val="single" w:sz="4" w:space="0" w:color="auto"/>
              <w:right w:val="single" w:sz="4" w:space="0" w:color="auto"/>
            </w:tcBorders>
            <w:shd w:val="clear" w:color="auto" w:fill="auto"/>
            <w:vAlign w:val="center"/>
            <w:hideMark/>
          </w:tcPr>
          <w:p w14:paraId="60332FC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w:t>
            </w:r>
          </w:p>
        </w:tc>
        <w:tc>
          <w:tcPr>
            <w:tcW w:w="1276" w:type="dxa"/>
            <w:tcBorders>
              <w:top w:val="nil"/>
              <w:left w:val="nil"/>
              <w:bottom w:val="single" w:sz="4" w:space="0" w:color="auto"/>
              <w:right w:val="single" w:sz="4" w:space="0" w:color="auto"/>
            </w:tcBorders>
            <w:shd w:val="clear" w:color="auto" w:fill="auto"/>
            <w:vAlign w:val="center"/>
            <w:hideMark/>
          </w:tcPr>
          <w:p w14:paraId="26BBF71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38.912</w:t>
            </w:r>
          </w:p>
        </w:tc>
        <w:tc>
          <w:tcPr>
            <w:tcW w:w="992" w:type="dxa"/>
            <w:tcBorders>
              <w:top w:val="nil"/>
              <w:left w:val="nil"/>
              <w:bottom w:val="single" w:sz="4" w:space="0" w:color="auto"/>
              <w:right w:val="single" w:sz="4" w:space="0" w:color="auto"/>
            </w:tcBorders>
            <w:shd w:val="clear" w:color="auto" w:fill="auto"/>
            <w:noWrap/>
            <w:vAlign w:val="center"/>
            <w:hideMark/>
          </w:tcPr>
          <w:p w14:paraId="1402665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B1C508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4909E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50CCC3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336A0B0C"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CB362B"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18</w:t>
            </w:r>
          </w:p>
        </w:tc>
        <w:tc>
          <w:tcPr>
            <w:tcW w:w="2410" w:type="dxa"/>
            <w:tcBorders>
              <w:top w:val="nil"/>
              <w:left w:val="nil"/>
              <w:bottom w:val="single" w:sz="4" w:space="0" w:color="auto"/>
              <w:right w:val="single" w:sz="4" w:space="0" w:color="auto"/>
            </w:tcBorders>
            <w:shd w:val="clear" w:color="auto" w:fill="auto"/>
            <w:noWrap/>
            <w:vAlign w:val="center"/>
            <w:hideMark/>
          </w:tcPr>
          <w:p w14:paraId="6BE9D08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Oblačila, obutev, prtljaga in pribor</w:t>
            </w:r>
          </w:p>
        </w:tc>
        <w:tc>
          <w:tcPr>
            <w:tcW w:w="850" w:type="dxa"/>
            <w:tcBorders>
              <w:top w:val="nil"/>
              <w:left w:val="nil"/>
              <w:bottom w:val="single" w:sz="4" w:space="0" w:color="auto"/>
              <w:right w:val="single" w:sz="4" w:space="0" w:color="auto"/>
            </w:tcBorders>
            <w:shd w:val="clear" w:color="auto" w:fill="auto"/>
            <w:vAlign w:val="center"/>
            <w:hideMark/>
          </w:tcPr>
          <w:p w14:paraId="03F0F09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23</w:t>
            </w:r>
          </w:p>
        </w:tc>
        <w:tc>
          <w:tcPr>
            <w:tcW w:w="1276" w:type="dxa"/>
            <w:tcBorders>
              <w:top w:val="nil"/>
              <w:left w:val="nil"/>
              <w:bottom w:val="single" w:sz="4" w:space="0" w:color="auto"/>
              <w:right w:val="single" w:sz="4" w:space="0" w:color="auto"/>
            </w:tcBorders>
            <w:shd w:val="clear" w:color="auto" w:fill="auto"/>
            <w:vAlign w:val="center"/>
            <w:hideMark/>
          </w:tcPr>
          <w:p w14:paraId="4D4B51E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3.352.610</w:t>
            </w:r>
          </w:p>
        </w:tc>
        <w:tc>
          <w:tcPr>
            <w:tcW w:w="992" w:type="dxa"/>
            <w:tcBorders>
              <w:top w:val="nil"/>
              <w:left w:val="nil"/>
              <w:bottom w:val="single" w:sz="4" w:space="0" w:color="auto"/>
              <w:right w:val="single" w:sz="4" w:space="0" w:color="auto"/>
            </w:tcBorders>
            <w:shd w:val="clear" w:color="auto" w:fill="auto"/>
            <w:noWrap/>
            <w:vAlign w:val="center"/>
            <w:hideMark/>
          </w:tcPr>
          <w:p w14:paraId="5D931FA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0,40</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033389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0,47</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80EE5A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E8D079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r>
      <w:tr w:rsidR="007E629B" w:rsidRPr="00C437DE" w14:paraId="3D72EF87"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368C5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19</w:t>
            </w:r>
          </w:p>
        </w:tc>
        <w:tc>
          <w:tcPr>
            <w:tcW w:w="2410" w:type="dxa"/>
            <w:tcBorders>
              <w:top w:val="nil"/>
              <w:left w:val="nil"/>
              <w:bottom w:val="single" w:sz="4" w:space="0" w:color="auto"/>
              <w:right w:val="single" w:sz="4" w:space="0" w:color="auto"/>
            </w:tcBorders>
            <w:shd w:val="clear" w:color="auto" w:fill="auto"/>
            <w:noWrap/>
            <w:vAlign w:val="center"/>
            <w:hideMark/>
          </w:tcPr>
          <w:p w14:paraId="75B2122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Usnjeni in tekstilni materiali, plastični in gumijasti materiali</w:t>
            </w:r>
          </w:p>
        </w:tc>
        <w:tc>
          <w:tcPr>
            <w:tcW w:w="850" w:type="dxa"/>
            <w:tcBorders>
              <w:top w:val="nil"/>
              <w:left w:val="nil"/>
              <w:bottom w:val="single" w:sz="4" w:space="0" w:color="auto"/>
              <w:right w:val="single" w:sz="4" w:space="0" w:color="auto"/>
            </w:tcBorders>
            <w:shd w:val="clear" w:color="auto" w:fill="auto"/>
            <w:vAlign w:val="center"/>
            <w:hideMark/>
          </w:tcPr>
          <w:p w14:paraId="4B6E953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w:t>
            </w:r>
          </w:p>
        </w:tc>
        <w:tc>
          <w:tcPr>
            <w:tcW w:w="1276" w:type="dxa"/>
            <w:tcBorders>
              <w:top w:val="nil"/>
              <w:left w:val="nil"/>
              <w:bottom w:val="single" w:sz="4" w:space="0" w:color="auto"/>
              <w:right w:val="single" w:sz="4" w:space="0" w:color="auto"/>
            </w:tcBorders>
            <w:shd w:val="clear" w:color="auto" w:fill="auto"/>
            <w:vAlign w:val="center"/>
            <w:hideMark/>
          </w:tcPr>
          <w:p w14:paraId="6C5F4A5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74.114</w:t>
            </w:r>
          </w:p>
        </w:tc>
        <w:tc>
          <w:tcPr>
            <w:tcW w:w="992" w:type="dxa"/>
            <w:tcBorders>
              <w:top w:val="nil"/>
              <w:left w:val="nil"/>
              <w:bottom w:val="single" w:sz="4" w:space="0" w:color="auto"/>
              <w:right w:val="single" w:sz="4" w:space="0" w:color="auto"/>
            </w:tcBorders>
            <w:shd w:val="clear" w:color="auto" w:fill="auto"/>
            <w:noWrap/>
            <w:vAlign w:val="center"/>
            <w:hideMark/>
          </w:tcPr>
          <w:p w14:paraId="1EB443B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0,05</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495FE2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944B72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2C330C7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39A6424D"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5BD8E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22</w:t>
            </w:r>
          </w:p>
        </w:tc>
        <w:tc>
          <w:tcPr>
            <w:tcW w:w="2410" w:type="dxa"/>
            <w:tcBorders>
              <w:top w:val="nil"/>
              <w:left w:val="nil"/>
              <w:bottom w:val="single" w:sz="4" w:space="0" w:color="auto"/>
              <w:right w:val="single" w:sz="4" w:space="0" w:color="auto"/>
            </w:tcBorders>
            <w:shd w:val="clear" w:color="auto" w:fill="auto"/>
            <w:noWrap/>
            <w:vAlign w:val="center"/>
            <w:hideMark/>
          </w:tcPr>
          <w:p w14:paraId="479CB4A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Tiskano gradivo in z njim povezani izdelki</w:t>
            </w:r>
          </w:p>
        </w:tc>
        <w:tc>
          <w:tcPr>
            <w:tcW w:w="850" w:type="dxa"/>
            <w:tcBorders>
              <w:top w:val="nil"/>
              <w:left w:val="nil"/>
              <w:bottom w:val="single" w:sz="4" w:space="0" w:color="auto"/>
              <w:right w:val="single" w:sz="4" w:space="0" w:color="auto"/>
            </w:tcBorders>
            <w:shd w:val="clear" w:color="auto" w:fill="auto"/>
            <w:vAlign w:val="center"/>
            <w:hideMark/>
          </w:tcPr>
          <w:p w14:paraId="61CABD5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w:t>
            </w:r>
          </w:p>
        </w:tc>
        <w:tc>
          <w:tcPr>
            <w:tcW w:w="1276" w:type="dxa"/>
            <w:tcBorders>
              <w:top w:val="nil"/>
              <w:left w:val="nil"/>
              <w:bottom w:val="single" w:sz="4" w:space="0" w:color="auto"/>
              <w:right w:val="single" w:sz="4" w:space="0" w:color="auto"/>
            </w:tcBorders>
            <w:shd w:val="clear" w:color="auto" w:fill="auto"/>
            <w:vAlign w:val="center"/>
            <w:hideMark/>
          </w:tcPr>
          <w:p w14:paraId="39CE6A3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249.252</w:t>
            </w:r>
          </w:p>
        </w:tc>
        <w:tc>
          <w:tcPr>
            <w:tcW w:w="992" w:type="dxa"/>
            <w:tcBorders>
              <w:top w:val="nil"/>
              <w:left w:val="nil"/>
              <w:bottom w:val="single" w:sz="4" w:space="0" w:color="auto"/>
              <w:right w:val="single" w:sz="4" w:space="0" w:color="auto"/>
            </w:tcBorders>
            <w:shd w:val="clear" w:color="auto" w:fill="auto"/>
            <w:noWrap/>
            <w:vAlign w:val="center"/>
            <w:hideMark/>
          </w:tcPr>
          <w:p w14:paraId="3ECD1E3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0,23</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E0BF45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BA9DD2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0E965E2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r>
      <w:tr w:rsidR="007E629B" w:rsidRPr="00C437DE" w14:paraId="42F71FC8"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A58CB"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30</w:t>
            </w:r>
          </w:p>
        </w:tc>
        <w:tc>
          <w:tcPr>
            <w:tcW w:w="2410" w:type="dxa"/>
            <w:tcBorders>
              <w:top w:val="nil"/>
              <w:left w:val="nil"/>
              <w:bottom w:val="single" w:sz="4" w:space="0" w:color="auto"/>
              <w:right w:val="single" w:sz="4" w:space="0" w:color="auto"/>
            </w:tcBorders>
            <w:shd w:val="clear" w:color="auto" w:fill="auto"/>
            <w:noWrap/>
            <w:vAlign w:val="center"/>
            <w:hideMark/>
          </w:tcPr>
          <w:p w14:paraId="513D2EE6"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Pisarniški in računski stroji, oprema in potrebščine, razen pohištva in programskih paketov</w:t>
            </w:r>
          </w:p>
        </w:tc>
        <w:tc>
          <w:tcPr>
            <w:tcW w:w="850" w:type="dxa"/>
            <w:tcBorders>
              <w:top w:val="nil"/>
              <w:left w:val="nil"/>
              <w:bottom w:val="single" w:sz="4" w:space="0" w:color="auto"/>
              <w:right w:val="single" w:sz="4" w:space="0" w:color="auto"/>
            </w:tcBorders>
            <w:shd w:val="clear" w:color="auto" w:fill="auto"/>
            <w:vAlign w:val="center"/>
            <w:hideMark/>
          </w:tcPr>
          <w:p w14:paraId="333D0E8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271</w:t>
            </w:r>
          </w:p>
        </w:tc>
        <w:tc>
          <w:tcPr>
            <w:tcW w:w="1276" w:type="dxa"/>
            <w:tcBorders>
              <w:top w:val="nil"/>
              <w:left w:val="nil"/>
              <w:bottom w:val="single" w:sz="4" w:space="0" w:color="auto"/>
              <w:right w:val="single" w:sz="4" w:space="0" w:color="auto"/>
            </w:tcBorders>
            <w:shd w:val="clear" w:color="auto" w:fill="auto"/>
            <w:vAlign w:val="center"/>
            <w:hideMark/>
          </w:tcPr>
          <w:p w14:paraId="4862931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21.354.989</w:t>
            </w:r>
          </w:p>
        </w:tc>
        <w:tc>
          <w:tcPr>
            <w:tcW w:w="992" w:type="dxa"/>
            <w:tcBorders>
              <w:top w:val="nil"/>
              <w:left w:val="nil"/>
              <w:bottom w:val="single" w:sz="4" w:space="0" w:color="auto"/>
              <w:right w:val="single" w:sz="4" w:space="0" w:color="auto"/>
            </w:tcBorders>
            <w:shd w:val="clear" w:color="auto" w:fill="auto"/>
            <w:noWrap/>
            <w:vAlign w:val="center"/>
            <w:hideMark/>
          </w:tcPr>
          <w:p w14:paraId="08B137C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4,74</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1B60BD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2,96</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FF0E73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1,56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27E2CD9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0,58</w:t>
            </w:r>
            <w:r w:rsidRPr="00C437DE">
              <w:rPr>
                <w:rFonts w:ascii="Arial" w:eastAsia="Times New Roman" w:hAnsi="Arial" w:cs="Arial"/>
                <w:color w:val="000000"/>
                <w:sz w:val="18"/>
                <w:szCs w:val="18"/>
                <w:lang w:eastAsia="sl-SI"/>
              </w:rPr>
              <w:t xml:space="preserve"> %</w:t>
            </w:r>
          </w:p>
        </w:tc>
      </w:tr>
      <w:tr w:rsidR="007E629B" w:rsidRPr="00C437DE" w14:paraId="7D637B46"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B1F6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31</w:t>
            </w:r>
          </w:p>
        </w:tc>
        <w:tc>
          <w:tcPr>
            <w:tcW w:w="2410" w:type="dxa"/>
            <w:tcBorders>
              <w:top w:val="nil"/>
              <w:left w:val="nil"/>
              <w:bottom w:val="single" w:sz="4" w:space="0" w:color="auto"/>
              <w:right w:val="single" w:sz="4" w:space="0" w:color="auto"/>
            </w:tcBorders>
            <w:shd w:val="clear" w:color="auto" w:fill="auto"/>
            <w:noWrap/>
            <w:vAlign w:val="center"/>
            <w:hideMark/>
          </w:tcPr>
          <w:p w14:paraId="7D3FE9B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Električni stroji, aparati, oprema in potrošno blago; razsvetljava</w:t>
            </w:r>
          </w:p>
        </w:tc>
        <w:tc>
          <w:tcPr>
            <w:tcW w:w="850" w:type="dxa"/>
            <w:tcBorders>
              <w:top w:val="nil"/>
              <w:left w:val="nil"/>
              <w:bottom w:val="single" w:sz="4" w:space="0" w:color="auto"/>
              <w:right w:val="single" w:sz="4" w:space="0" w:color="auto"/>
            </w:tcBorders>
            <w:shd w:val="clear" w:color="auto" w:fill="auto"/>
            <w:vAlign w:val="center"/>
            <w:hideMark/>
          </w:tcPr>
          <w:p w14:paraId="17F6CA2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11</w:t>
            </w:r>
          </w:p>
        </w:tc>
        <w:tc>
          <w:tcPr>
            <w:tcW w:w="1276" w:type="dxa"/>
            <w:tcBorders>
              <w:top w:val="nil"/>
              <w:left w:val="nil"/>
              <w:bottom w:val="single" w:sz="4" w:space="0" w:color="auto"/>
              <w:right w:val="single" w:sz="4" w:space="0" w:color="auto"/>
            </w:tcBorders>
            <w:shd w:val="clear" w:color="auto" w:fill="auto"/>
            <w:vAlign w:val="center"/>
            <w:hideMark/>
          </w:tcPr>
          <w:p w14:paraId="71B639E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1.305.091</w:t>
            </w:r>
          </w:p>
        </w:tc>
        <w:tc>
          <w:tcPr>
            <w:tcW w:w="992" w:type="dxa"/>
            <w:tcBorders>
              <w:top w:val="nil"/>
              <w:left w:val="nil"/>
              <w:bottom w:val="single" w:sz="4" w:space="0" w:color="auto"/>
              <w:right w:val="single" w:sz="4" w:space="0" w:color="auto"/>
            </w:tcBorders>
            <w:shd w:val="clear" w:color="auto" w:fill="auto"/>
            <w:noWrap/>
            <w:vAlign w:val="center"/>
            <w:hideMark/>
          </w:tcPr>
          <w:p w14:paraId="76D8E0F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0,19</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93B091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0,18</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8D9B65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033402F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0,04</w:t>
            </w:r>
            <w:r w:rsidRPr="00C437DE">
              <w:rPr>
                <w:rFonts w:ascii="Arial" w:eastAsia="Times New Roman" w:hAnsi="Arial" w:cs="Arial"/>
                <w:color w:val="000000"/>
                <w:sz w:val="18"/>
                <w:szCs w:val="18"/>
                <w:lang w:eastAsia="sl-SI"/>
              </w:rPr>
              <w:t xml:space="preserve"> %</w:t>
            </w:r>
          </w:p>
        </w:tc>
      </w:tr>
      <w:tr w:rsidR="007E629B" w:rsidRPr="00C437DE" w14:paraId="0F997BB9"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D24B1"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32</w:t>
            </w:r>
          </w:p>
        </w:tc>
        <w:tc>
          <w:tcPr>
            <w:tcW w:w="2410" w:type="dxa"/>
            <w:tcBorders>
              <w:top w:val="nil"/>
              <w:left w:val="nil"/>
              <w:bottom w:val="single" w:sz="4" w:space="0" w:color="auto"/>
              <w:right w:val="single" w:sz="4" w:space="0" w:color="auto"/>
            </w:tcBorders>
            <w:shd w:val="clear" w:color="auto" w:fill="auto"/>
            <w:noWrap/>
            <w:vAlign w:val="center"/>
            <w:hideMark/>
          </w:tcPr>
          <w:p w14:paraId="17F5793D"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Radijski in televizijski aparati, komunikacijska, telekomunikacijska in z njimi povezana oprema</w:t>
            </w:r>
          </w:p>
        </w:tc>
        <w:tc>
          <w:tcPr>
            <w:tcW w:w="850" w:type="dxa"/>
            <w:tcBorders>
              <w:top w:val="nil"/>
              <w:left w:val="nil"/>
              <w:bottom w:val="single" w:sz="4" w:space="0" w:color="auto"/>
              <w:right w:val="single" w:sz="4" w:space="0" w:color="auto"/>
            </w:tcBorders>
            <w:shd w:val="clear" w:color="auto" w:fill="auto"/>
            <w:vAlign w:val="center"/>
            <w:hideMark/>
          </w:tcPr>
          <w:p w14:paraId="3F38D20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8</w:t>
            </w:r>
          </w:p>
        </w:tc>
        <w:tc>
          <w:tcPr>
            <w:tcW w:w="1276" w:type="dxa"/>
            <w:tcBorders>
              <w:top w:val="nil"/>
              <w:left w:val="nil"/>
              <w:bottom w:val="single" w:sz="4" w:space="0" w:color="auto"/>
              <w:right w:val="single" w:sz="4" w:space="0" w:color="auto"/>
            </w:tcBorders>
            <w:shd w:val="clear" w:color="auto" w:fill="auto"/>
            <w:vAlign w:val="center"/>
            <w:hideMark/>
          </w:tcPr>
          <w:p w14:paraId="01DE519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614.881</w:t>
            </w:r>
          </w:p>
        </w:tc>
        <w:tc>
          <w:tcPr>
            <w:tcW w:w="992" w:type="dxa"/>
            <w:tcBorders>
              <w:top w:val="nil"/>
              <w:left w:val="nil"/>
              <w:bottom w:val="single" w:sz="4" w:space="0" w:color="auto"/>
              <w:right w:val="single" w:sz="4" w:space="0" w:color="auto"/>
            </w:tcBorders>
            <w:shd w:val="clear" w:color="auto" w:fill="auto"/>
            <w:noWrap/>
            <w:vAlign w:val="center"/>
            <w:hideMark/>
          </w:tcPr>
          <w:p w14:paraId="48EC57F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0,14</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DF8216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259E5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0,05</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538657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r>
      <w:tr w:rsidR="007E629B" w:rsidRPr="00C437DE" w14:paraId="3D2788C3"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2C147E"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33</w:t>
            </w:r>
          </w:p>
        </w:tc>
        <w:tc>
          <w:tcPr>
            <w:tcW w:w="2410" w:type="dxa"/>
            <w:tcBorders>
              <w:top w:val="nil"/>
              <w:left w:val="nil"/>
              <w:bottom w:val="single" w:sz="4" w:space="0" w:color="auto"/>
              <w:right w:val="single" w:sz="4" w:space="0" w:color="auto"/>
            </w:tcBorders>
            <w:shd w:val="clear" w:color="auto" w:fill="auto"/>
            <w:noWrap/>
            <w:vAlign w:val="center"/>
            <w:hideMark/>
          </w:tcPr>
          <w:p w14:paraId="4C1AE6A9"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Medicinska oprema, farmacevtski izdelki in izdelki za osebno nego</w:t>
            </w:r>
          </w:p>
        </w:tc>
        <w:tc>
          <w:tcPr>
            <w:tcW w:w="850" w:type="dxa"/>
            <w:tcBorders>
              <w:top w:val="nil"/>
              <w:left w:val="nil"/>
              <w:bottom w:val="single" w:sz="4" w:space="0" w:color="auto"/>
              <w:right w:val="single" w:sz="4" w:space="0" w:color="auto"/>
            </w:tcBorders>
            <w:shd w:val="clear" w:color="auto" w:fill="auto"/>
            <w:vAlign w:val="center"/>
            <w:hideMark/>
          </w:tcPr>
          <w:p w14:paraId="3F0FC6C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43</w:t>
            </w:r>
          </w:p>
        </w:tc>
        <w:tc>
          <w:tcPr>
            <w:tcW w:w="1276" w:type="dxa"/>
            <w:tcBorders>
              <w:top w:val="nil"/>
              <w:left w:val="nil"/>
              <w:bottom w:val="single" w:sz="4" w:space="0" w:color="auto"/>
              <w:right w:val="single" w:sz="4" w:space="0" w:color="auto"/>
            </w:tcBorders>
            <w:shd w:val="clear" w:color="auto" w:fill="auto"/>
            <w:vAlign w:val="center"/>
            <w:hideMark/>
          </w:tcPr>
          <w:p w14:paraId="5B496A8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15.275.055</w:t>
            </w:r>
          </w:p>
        </w:tc>
        <w:tc>
          <w:tcPr>
            <w:tcW w:w="992" w:type="dxa"/>
            <w:tcBorders>
              <w:top w:val="nil"/>
              <w:left w:val="nil"/>
              <w:bottom w:val="single" w:sz="4" w:space="0" w:color="auto"/>
              <w:right w:val="single" w:sz="4" w:space="0" w:color="auto"/>
            </w:tcBorders>
            <w:shd w:val="clear" w:color="auto" w:fill="auto"/>
            <w:noWrap/>
            <w:vAlign w:val="center"/>
            <w:hideMark/>
          </w:tcPr>
          <w:p w14:paraId="2A898E2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0,75</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A1F02F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2,12</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2C2DD8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0,25</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8B89B3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0,41</w:t>
            </w:r>
            <w:r w:rsidRPr="00C437DE">
              <w:rPr>
                <w:rFonts w:ascii="Arial" w:eastAsia="Times New Roman" w:hAnsi="Arial" w:cs="Arial"/>
                <w:color w:val="000000"/>
                <w:sz w:val="18"/>
                <w:szCs w:val="18"/>
                <w:lang w:eastAsia="sl-SI"/>
              </w:rPr>
              <w:t xml:space="preserve"> %</w:t>
            </w:r>
          </w:p>
        </w:tc>
      </w:tr>
      <w:tr w:rsidR="007E629B" w:rsidRPr="00C437DE" w14:paraId="2DDF0C94"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67D61"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34</w:t>
            </w:r>
          </w:p>
        </w:tc>
        <w:tc>
          <w:tcPr>
            <w:tcW w:w="2410" w:type="dxa"/>
            <w:tcBorders>
              <w:top w:val="nil"/>
              <w:left w:val="nil"/>
              <w:bottom w:val="single" w:sz="4" w:space="0" w:color="auto"/>
              <w:right w:val="single" w:sz="4" w:space="0" w:color="auto"/>
            </w:tcBorders>
            <w:shd w:val="clear" w:color="auto" w:fill="auto"/>
            <w:noWrap/>
            <w:vAlign w:val="center"/>
            <w:hideMark/>
          </w:tcPr>
          <w:p w14:paraId="63F4B23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Prevozna sredstva in dodatni proizvodi za promet</w:t>
            </w:r>
          </w:p>
        </w:tc>
        <w:tc>
          <w:tcPr>
            <w:tcW w:w="850" w:type="dxa"/>
            <w:tcBorders>
              <w:top w:val="nil"/>
              <w:left w:val="nil"/>
              <w:bottom w:val="single" w:sz="4" w:space="0" w:color="auto"/>
              <w:right w:val="single" w:sz="4" w:space="0" w:color="auto"/>
            </w:tcBorders>
            <w:shd w:val="clear" w:color="auto" w:fill="auto"/>
            <w:vAlign w:val="center"/>
            <w:hideMark/>
          </w:tcPr>
          <w:p w14:paraId="3D66398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367</w:t>
            </w:r>
          </w:p>
        </w:tc>
        <w:tc>
          <w:tcPr>
            <w:tcW w:w="1276" w:type="dxa"/>
            <w:tcBorders>
              <w:top w:val="nil"/>
              <w:left w:val="nil"/>
              <w:bottom w:val="single" w:sz="4" w:space="0" w:color="auto"/>
              <w:right w:val="single" w:sz="4" w:space="0" w:color="auto"/>
            </w:tcBorders>
            <w:shd w:val="clear" w:color="auto" w:fill="auto"/>
            <w:vAlign w:val="center"/>
            <w:hideMark/>
          </w:tcPr>
          <w:p w14:paraId="15BAD84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53.675.788</w:t>
            </w:r>
          </w:p>
        </w:tc>
        <w:tc>
          <w:tcPr>
            <w:tcW w:w="992" w:type="dxa"/>
            <w:tcBorders>
              <w:top w:val="nil"/>
              <w:left w:val="nil"/>
              <w:bottom w:val="single" w:sz="4" w:space="0" w:color="auto"/>
              <w:right w:val="single" w:sz="4" w:space="0" w:color="auto"/>
            </w:tcBorders>
            <w:shd w:val="clear" w:color="auto" w:fill="auto"/>
            <w:noWrap/>
            <w:vAlign w:val="center"/>
            <w:hideMark/>
          </w:tcPr>
          <w:p w14:paraId="3C08C20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6,43</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708B8B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7,45</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4A368C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2,11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BF840E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1,46</w:t>
            </w:r>
            <w:r w:rsidRPr="00C437DE">
              <w:rPr>
                <w:rFonts w:ascii="Arial" w:eastAsia="Times New Roman" w:hAnsi="Arial" w:cs="Arial"/>
                <w:color w:val="000000"/>
                <w:sz w:val="18"/>
                <w:szCs w:val="18"/>
                <w:lang w:eastAsia="sl-SI"/>
              </w:rPr>
              <w:t xml:space="preserve"> %</w:t>
            </w:r>
          </w:p>
        </w:tc>
      </w:tr>
      <w:tr w:rsidR="007E629B" w:rsidRPr="00C437DE" w14:paraId="62184E5D"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F24CD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35</w:t>
            </w:r>
          </w:p>
        </w:tc>
        <w:tc>
          <w:tcPr>
            <w:tcW w:w="2410" w:type="dxa"/>
            <w:tcBorders>
              <w:top w:val="nil"/>
              <w:left w:val="nil"/>
              <w:bottom w:val="single" w:sz="4" w:space="0" w:color="auto"/>
              <w:right w:val="single" w:sz="4" w:space="0" w:color="auto"/>
            </w:tcBorders>
            <w:shd w:val="clear" w:color="auto" w:fill="auto"/>
            <w:noWrap/>
            <w:vAlign w:val="center"/>
            <w:hideMark/>
          </w:tcPr>
          <w:p w14:paraId="4A7A2A4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Varnostna, gasilska, policijska in obrambna oprema</w:t>
            </w:r>
          </w:p>
        </w:tc>
        <w:tc>
          <w:tcPr>
            <w:tcW w:w="850" w:type="dxa"/>
            <w:tcBorders>
              <w:top w:val="nil"/>
              <w:left w:val="nil"/>
              <w:bottom w:val="single" w:sz="4" w:space="0" w:color="auto"/>
              <w:right w:val="single" w:sz="4" w:space="0" w:color="auto"/>
            </w:tcBorders>
            <w:shd w:val="clear" w:color="auto" w:fill="auto"/>
            <w:vAlign w:val="center"/>
            <w:hideMark/>
          </w:tcPr>
          <w:p w14:paraId="4BB571D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w:t>
            </w:r>
          </w:p>
        </w:tc>
        <w:tc>
          <w:tcPr>
            <w:tcW w:w="1276" w:type="dxa"/>
            <w:tcBorders>
              <w:top w:val="nil"/>
              <w:left w:val="nil"/>
              <w:bottom w:val="single" w:sz="4" w:space="0" w:color="auto"/>
              <w:right w:val="single" w:sz="4" w:space="0" w:color="auto"/>
            </w:tcBorders>
            <w:shd w:val="clear" w:color="auto" w:fill="auto"/>
            <w:vAlign w:val="center"/>
            <w:hideMark/>
          </w:tcPr>
          <w:p w14:paraId="0ADC07F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1.164.398</w:t>
            </w:r>
          </w:p>
        </w:tc>
        <w:tc>
          <w:tcPr>
            <w:tcW w:w="992" w:type="dxa"/>
            <w:tcBorders>
              <w:top w:val="nil"/>
              <w:left w:val="nil"/>
              <w:bottom w:val="single" w:sz="4" w:space="0" w:color="auto"/>
              <w:right w:val="single" w:sz="4" w:space="0" w:color="auto"/>
            </w:tcBorders>
            <w:shd w:val="clear" w:color="auto" w:fill="auto"/>
            <w:noWrap/>
            <w:vAlign w:val="center"/>
            <w:hideMark/>
          </w:tcPr>
          <w:p w14:paraId="362B3D1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0,18</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3D28BF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0,16</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F4F836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871D58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r>
      <w:tr w:rsidR="007E629B" w:rsidRPr="00C437DE" w14:paraId="7AC14AE5"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832ED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37</w:t>
            </w:r>
          </w:p>
        </w:tc>
        <w:tc>
          <w:tcPr>
            <w:tcW w:w="2410" w:type="dxa"/>
            <w:tcBorders>
              <w:top w:val="nil"/>
              <w:left w:val="nil"/>
              <w:bottom w:val="single" w:sz="4" w:space="0" w:color="auto"/>
              <w:right w:val="single" w:sz="4" w:space="0" w:color="auto"/>
            </w:tcBorders>
            <w:shd w:val="clear" w:color="auto" w:fill="auto"/>
            <w:noWrap/>
            <w:vAlign w:val="center"/>
            <w:hideMark/>
          </w:tcPr>
          <w:p w14:paraId="18A8948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Glasbila, športni izdelki, igre, igrače, ročna dela, umetniški materiali in dodatki</w:t>
            </w:r>
          </w:p>
        </w:tc>
        <w:tc>
          <w:tcPr>
            <w:tcW w:w="850" w:type="dxa"/>
            <w:tcBorders>
              <w:top w:val="nil"/>
              <w:left w:val="nil"/>
              <w:bottom w:val="single" w:sz="4" w:space="0" w:color="auto"/>
              <w:right w:val="single" w:sz="4" w:space="0" w:color="auto"/>
            </w:tcBorders>
            <w:shd w:val="clear" w:color="auto" w:fill="auto"/>
            <w:vAlign w:val="center"/>
            <w:hideMark/>
          </w:tcPr>
          <w:p w14:paraId="1657794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12</w:t>
            </w:r>
          </w:p>
        </w:tc>
        <w:tc>
          <w:tcPr>
            <w:tcW w:w="1276" w:type="dxa"/>
            <w:tcBorders>
              <w:top w:val="nil"/>
              <w:left w:val="nil"/>
              <w:bottom w:val="single" w:sz="4" w:space="0" w:color="auto"/>
              <w:right w:val="single" w:sz="4" w:space="0" w:color="auto"/>
            </w:tcBorders>
            <w:shd w:val="clear" w:color="auto" w:fill="auto"/>
            <w:vAlign w:val="center"/>
            <w:hideMark/>
          </w:tcPr>
          <w:p w14:paraId="34D572E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338.498</w:t>
            </w:r>
          </w:p>
        </w:tc>
        <w:tc>
          <w:tcPr>
            <w:tcW w:w="992" w:type="dxa"/>
            <w:tcBorders>
              <w:top w:val="nil"/>
              <w:left w:val="nil"/>
              <w:bottom w:val="single" w:sz="4" w:space="0" w:color="auto"/>
              <w:right w:val="single" w:sz="4" w:space="0" w:color="auto"/>
            </w:tcBorders>
            <w:shd w:val="clear" w:color="auto" w:fill="auto"/>
            <w:noWrap/>
            <w:vAlign w:val="center"/>
            <w:hideMark/>
          </w:tcPr>
          <w:p w14:paraId="7BA5483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ED0CA2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0,05</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AE77E4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DE524C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r>
      <w:tr w:rsidR="007E629B" w:rsidRPr="00C437DE" w14:paraId="7D80EF95"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633A8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38</w:t>
            </w:r>
          </w:p>
        </w:tc>
        <w:tc>
          <w:tcPr>
            <w:tcW w:w="2410" w:type="dxa"/>
            <w:tcBorders>
              <w:top w:val="nil"/>
              <w:left w:val="nil"/>
              <w:bottom w:val="single" w:sz="4" w:space="0" w:color="auto"/>
              <w:right w:val="single" w:sz="4" w:space="0" w:color="auto"/>
            </w:tcBorders>
            <w:shd w:val="clear" w:color="auto" w:fill="auto"/>
            <w:noWrap/>
            <w:vAlign w:val="center"/>
            <w:hideMark/>
          </w:tcPr>
          <w:p w14:paraId="4DC88F3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Laboratorijska, optična in precizna oprema (razen očal)</w:t>
            </w:r>
          </w:p>
        </w:tc>
        <w:tc>
          <w:tcPr>
            <w:tcW w:w="850" w:type="dxa"/>
            <w:tcBorders>
              <w:top w:val="nil"/>
              <w:left w:val="nil"/>
              <w:bottom w:val="single" w:sz="4" w:space="0" w:color="auto"/>
              <w:right w:val="single" w:sz="4" w:space="0" w:color="auto"/>
            </w:tcBorders>
            <w:shd w:val="clear" w:color="auto" w:fill="auto"/>
            <w:vAlign w:val="center"/>
            <w:hideMark/>
          </w:tcPr>
          <w:p w14:paraId="222B838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w:t>
            </w:r>
          </w:p>
        </w:tc>
        <w:tc>
          <w:tcPr>
            <w:tcW w:w="1276" w:type="dxa"/>
            <w:tcBorders>
              <w:top w:val="nil"/>
              <w:left w:val="nil"/>
              <w:bottom w:val="single" w:sz="4" w:space="0" w:color="auto"/>
              <w:right w:val="single" w:sz="4" w:space="0" w:color="auto"/>
            </w:tcBorders>
            <w:shd w:val="clear" w:color="auto" w:fill="auto"/>
            <w:vAlign w:val="center"/>
            <w:hideMark/>
          </w:tcPr>
          <w:p w14:paraId="7A61BB9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4.215.240</w:t>
            </w:r>
          </w:p>
        </w:tc>
        <w:tc>
          <w:tcPr>
            <w:tcW w:w="992" w:type="dxa"/>
            <w:tcBorders>
              <w:top w:val="nil"/>
              <w:left w:val="nil"/>
              <w:bottom w:val="single" w:sz="4" w:space="0" w:color="auto"/>
              <w:right w:val="single" w:sz="4" w:space="0" w:color="auto"/>
            </w:tcBorders>
            <w:shd w:val="clear" w:color="auto" w:fill="auto"/>
            <w:noWrap/>
            <w:vAlign w:val="center"/>
            <w:hideMark/>
          </w:tcPr>
          <w:p w14:paraId="1267739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5CB385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0,58</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3DF19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36A3BB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r>
      <w:tr w:rsidR="007E629B" w:rsidRPr="00C437DE" w14:paraId="6E0DB936"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74202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39</w:t>
            </w:r>
          </w:p>
        </w:tc>
        <w:tc>
          <w:tcPr>
            <w:tcW w:w="2410" w:type="dxa"/>
            <w:tcBorders>
              <w:top w:val="nil"/>
              <w:left w:val="nil"/>
              <w:bottom w:val="single" w:sz="4" w:space="0" w:color="auto"/>
              <w:right w:val="single" w:sz="4" w:space="0" w:color="auto"/>
            </w:tcBorders>
            <w:shd w:val="clear" w:color="auto" w:fill="auto"/>
            <w:noWrap/>
            <w:vAlign w:val="center"/>
            <w:hideMark/>
          </w:tcPr>
          <w:p w14:paraId="4001C60B"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Pohištvo (vključno s pisarniškim pohištvom), notranja oprema, gospodinjske naprave (razen svetil) in čistilna sredstva</w:t>
            </w:r>
          </w:p>
        </w:tc>
        <w:tc>
          <w:tcPr>
            <w:tcW w:w="850" w:type="dxa"/>
            <w:tcBorders>
              <w:top w:val="nil"/>
              <w:left w:val="nil"/>
              <w:bottom w:val="single" w:sz="4" w:space="0" w:color="auto"/>
              <w:right w:val="single" w:sz="4" w:space="0" w:color="auto"/>
            </w:tcBorders>
            <w:shd w:val="clear" w:color="auto" w:fill="auto"/>
            <w:vAlign w:val="center"/>
            <w:hideMark/>
          </w:tcPr>
          <w:p w14:paraId="1F1759F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174</w:t>
            </w:r>
          </w:p>
        </w:tc>
        <w:tc>
          <w:tcPr>
            <w:tcW w:w="1276" w:type="dxa"/>
            <w:tcBorders>
              <w:top w:val="nil"/>
              <w:left w:val="nil"/>
              <w:bottom w:val="single" w:sz="4" w:space="0" w:color="auto"/>
              <w:right w:val="single" w:sz="4" w:space="0" w:color="auto"/>
            </w:tcBorders>
            <w:shd w:val="clear" w:color="auto" w:fill="auto"/>
            <w:vAlign w:val="center"/>
            <w:hideMark/>
          </w:tcPr>
          <w:p w14:paraId="5DE3BEA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10.349.168</w:t>
            </w:r>
          </w:p>
        </w:tc>
        <w:tc>
          <w:tcPr>
            <w:tcW w:w="992" w:type="dxa"/>
            <w:tcBorders>
              <w:top w:val="nil"/>
              <w:left w:val="nil"/>
              <w:bottom w:val="single" w:sz="4" w:space="0" w:color="auto"/>
              <w:right w:val="single" w:sz="4" w:space="0" w:color="auto"/>
            </w:tcBorders>
            <w:shd w:val="clear" w:color="auto" w:fill="auto"/>
            <w:noWrap/>
            <w:vAlign w:val="center"/>
            <w:hideMark/>
          </w:tcPr>
          <w:p w14:paraId="05172AE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3,05</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4D48B0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1,44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E723A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1,00</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64E89E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0,28</w:t>
            </w:r>
            <w:r w:rsidRPr="00C437DE">
              <w:rPr>
                <w:rFonts w:ascii="Arial" w:eastAsia="Times New Roman" w:hAnsi="Arial" w:cs="Arial"/>
                <w:color w:val="000000"/>
                <w:sz w:val="18"/>
                <w:szCs w:val="18"/>
                <w:lang w:eastAsia="sl-SI"/>
              </w:rPr>
              <w:t xml:space="preserve"> %</w:t>
            </w:r>
          </w:p>
        </w:tc>
      </w:tr>
      <w:tr w:rsidR="007E629B" w:rsidRPr="00C437DE" w14:paraId="1AB14DBA"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73957"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41</w:t>
            </w:r>
          </w:p>
        </w:tc>
        <w:tc>
          <w:tcPr>
            <w:tcW w:w="2410" w:type="dxa"/>
            <w:tcBorders>
              <w:top w:val="nil"/>
              <w:left w:val="nil"/>
              <w:bottom w:val="single" w:sz="4" w:space="0" w:color="auto"/>
              <w:right w:val="single" w:sz="4" w:space="0" w:color="auto"/>
            </w:tcBorders>
            <w:shd w:val="clear" w:color="auto" w:fill="auto"/>
            <w:noWrap/>
            <w:vAlign w:val="center"/>
            <w:hideMark/>
          </w:tcPr>
          <w:p w14:paraId="21AF87A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Zbrana in očiščena voda</w:t>
            </w:r>
          </w:p>
        </w:tc>
        <w:tc>
          <w:tcPr>
            <w:tcW w:w="850" w:type="dxa"/>
            <w:tcBorders>
              <w:top w:val="nil"/>
              <w:left w:val="nil"/>
              <w:bottom w:val="single" w:sz="4" w:space="0" w:color="auto"/>
              <w:right w:val="single" w:sz="4" w:space="0" w:color="auto"/>
            </w:tcBorders>
            <w:shd w:val="clear" w:color="auto" w:fill="auto"/>
            <w:vAlign w:val="center"/>
            <w:hideMark/>
          </w:tcPr>
          <w:p w14:paraId="65F43C0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w:t>
            </w:r>
          </w:p>
        </w:tc>
        <w:tc>
          <w:tcPr>
            <w:tcW w:w="1276" w:type="dxa"/>
            <w:tcBorders>
              <w:top w:val="nil"/>
              <w:left w:val="nil"/>
              <w:bottom w:val="single" w:sz="4" w:space="0" w:color="auto"/>
              <w:right w:val="single" w:sz="4" w:space="0" w:color="auto"/>
            </w:tcBorders>
            <w:shd w:val="clear" w:color="auto" w:fill="auto"/>
            <w:vAlign w:val="center"/>
            <w:hideMark/>
          </w:tcPr>
          <w:p w14:paraId="65B0C0D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17.073</w:t>
            </w:r>
          </w:p>
        </w:tc>
        <w:tc>
          <w:tcPr>
            <w:tcW w:w="992" w:type="dxa"/>
            <w:tcBorders>
              <w:top w:val="nil"/>
              <w:left w:val="nil"/>
              <w:bottom w:val="single" w:sz="4" w:space="0" w:color="auto"/>
              <w:right w:val="single" w:sz="4" w:space="0" w:color="auto"/>
            </w:tcBorders>
            <w:shd w:val="clear" w:color="auto" w:fill="auto"/>
            <w:noWrap/>
            <w:vAlign w:val="center"/>
            <w:hideMark/>
          </w:tcPr>
          <w:p w14:paraId="48E4186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1892F1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E1438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AE768E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7C1746E6"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FF9557"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42</w:t>
            </w:r>
          </w:p>
        </w:tc>
        <w:tc>
          <w:tcPr>
            <w:tcW w:w="2410" w:type="dxa"/>
            <w:tcBorders>
              <w:top w:val="nil"/>
              <w:left w:val="nil"/>
              <w:bottom w:val="single" w:sz="4" w:space="0" w:color="auto"/>
              <w:right w:val="single" w:sz="4" w:space="0" w:color="auto"/>
            </w:tcBorders>
            <w:shd w:val="clear" w:color="auto" w:fill="auto"/>
            <w:noWrap/>
            <w:vAlign w:val="center"/>
            <w:hideMark/>
          </w:tcPr>
          <w:p w14:paraId="4E10E9FF"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Industrijski stroji</w:t>
            </w:r>
          </w:p>
        </w:tc>
        <w:tc>
          <w:tcPr>
            <w:tcW w:w="850" w:type="dxa"/>
            <w:tcBorders>
              <w:top w:val="nil"/>
              <w:left w:val="nil"/>
              <w:bottom w:val="single" w:sz="4" w:space="0" w:color="auto"/>
              <w:right w:val="single" w:sz="4" w:space="0" w:color="auto"/>
            </w:tcBorders>
            <w:shd w:val="clear" w:color="auto" w:fill="auto"/>
            <w:vAlign w:val="center"/>
            <w:hideMark/>
          </w:tcPr>
          <w:p w14:paraId="79EDA8B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w:t>
            </w:r>
          </w:p>
        </w:tc>
        <w:tc>
          <w:tcPr>
            <w:tcW w:w="1276" w:type="dxa"/>
            <w:tcBorders>
              <w:top w:val="nil"/>
              <w:left w:val="nil"/>
              <w:bottom w:val="single" w:sz="4" w:space="0" w:color="auto"/>
              <w:right w:val="single" w:sz="4" w:space="0" w:color="auto"/>
            </w:tcBorders>
            <w:shd w:val="clear" w:color="auto" w:fill="auto"/>
            <w:vAlign w:val="center"/>
            <w:hideMark/>
          </w:tcPr>
          <w:p w14:paraId="2D6F30F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776.049</w:t>
            </w:r>
          </w:p>
        </w:tc>
        <w:tc>
          <w:tcPr>
            <w:tcW w:w="992" w:type="dxa"/>
            <w:tcBorders>
              <w:top w:val="nil"/>
              <w:left w:val="nil"/>
              <w:bottom w:val="single" w:sz="4" w:space="0" w:color="auto"/>
              <w:right w:val="single" w:sz="4" w:space="0" w:color="auto"/>
            </w:tcBorders>
            <w:shd w:val="clear" w:color="auto" w:fill="auto"/>
            <w:noWrap/>
            <w:vAlign w:val="center"/>
            <w:hideMark/>
          </w:tcPr>
          <w:p w14:paraId="1DB6CA4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0,18</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879D48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DA889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0EB620D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r>
      <w:tr w:rsidR="007E629B" w:rsidRPr="00C437DE" w14:paraId="48C022CD"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07E17D"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43</w:t>
            </w:r>
          </w:p>
        </w:tc>
        <w:tc>
          <w:tcPr>
            <w:tcW w:w="2410" w:type="dxa"/>
            <w:tcBorders>
              <w:top w:val="nil"/>
              <w:left w:val="nil"/>
              <w:bottom w:val="single" w:sz="4" w:space="0" w:color="auto"/>
              <w:right w:val="single" w:sz="4" w:space="0" w:color="auto"/>
            </w:tcBorders>
            <w:shd w:val="clear" w:color="auto" w:fill="auto"/>
            <w:noWrap/>
            <w:vAlign w:val="center"/>
            <w:hideMark/>
          </w:tcPr>
          <w:p w14:paraId="5D623CAB"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Rudarska, kamnoseška in gradbena oprema</w:t>
            </w:r>
          </w:p>
        </w:tc>
        <w:tc>
          <w:tcPr>
            <w:tcW w:w="850" w:type="dxa"/>
            <w:tcBorders>
              <w:top w:val="nil"/>
              <w:left w:val="nil"/>
              <w:bottom w:val="single" w:sz="4" w:space="0" w:color="auto"/>
              <w:right w:val="single" w:sz="4" w:space="0" w:color="auto"/>
            </w:tcBorders>
            <w:shd w:val="clear" w:color="auto" w:fill="auto"/>
            <w:vAlign w:val="center"/>
            <w:hideMark/>
          </w:tcPr>
          <w:p w14:paraId="1CBE582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w:t>
            </w:r>
          </w:p>
        </w:tc>
        <w:tc>
          <w:tcPr>
            <w:tcW w:w="1276" w:type="dxa"/>
            <w:tcBorders>
              <w:top w:val="nil"/>
              <w:left w:val="nil"/>
              <w:bottom w:val="single" w:sz="4" w:space="0" w:color="auto"/>
              <w:right w:val="single" w:sz="4" w:space="0" w:color="auto"/>
            </w:tcBorders>
            <w:shd w:val="clear" w:color="auto" w:fill="auto"/>
            <w:vAlign w:val="center"/>
            <w:hideMark/>
          </w:tcPr>
          <w:p w14:paraId="4D49409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54.500</w:t>
            </w:r>
          </w:p>
        </w:tc>
        <w:tc>
          <w:tcPr>
            <w:tcW w:w="992" w:type="dxa"/>
            <w:tcBorders>
              <w:top w:val="nil"/>
              <w:left w:val="nil"/>
              <w:bottom w:val="single" w:sz="4" w:space="0" w:color="auto"/>
              <w:right w:val="single" w:sz="4" w:space="0" w:color="auto"/>
            </w:tcBorders>
            <w:shd w:val="clear" w:color="auto" w:fill="auto"/>
            <w:noWrap/>
            <w:vAlign w:val="center"/>
            <w:hideMark/>
          </w:tcPr>
          <w:p w14:paraId="0E409C7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FBEEAA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A3DD53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128E40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62ACB0C5"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3F8E7"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44</w:t>
            </w:r>
          </w:p>
        </w:tc>
        <w:tc>
          <w:tcPr>
            <w:tcW w:w="2410" w:type="dxa"/>
            <w:tcBorders>
              <w:top w:val="nil"/>
              <w:left w:val="nil"/>
              <w:bottom w:val="single" w:sz="4" w:space="0" w:color="auto"/>
              <w:right w:val="single" w:sz="4" w:space="0" w:color="auto"/>
            </w:tcBorders>
            <w:shd w:val="clear" w:color="auto" w:fill="auto"/>
            <w:noWrap/>
            <w:vAlign w:val="center"/>
            <w:hideMark/>
          </w:tcPr>
          <w:p w14:paraId="4970750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Gradbene strukture in materiali; pomožni gradbeni izdelki (razen električnih aparatov)</w:t>
            </w:r>
          </w:p>
        </w:tc>
        <w:tc>
          <w:tcPr>
            <w:tcW w:w="850" w:type="dxa"/>
            <w:tcBorders>
              <w:top w:val="nil"/>
              <w:left w:val="nil"/>
              <w:bottom w:val="single" w:sz="4" w:space="0" w:color="auto"/>
              <w:right w:val="single" w:sz="4" w:space="0" w:color="auto"/>
            </w:tcBorders>
            <w:shd w:val="clear" w:color="auto" w:fill="auto"/>
            <w:vAlign w:val="center"/>
            <w:hideMark/>
          </w:tcPr>
          <w:p w14:paraId="7A45A55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11</w:t>
            </w:r>
          </w:p>
        </w:tc>
        <w:tc>
          <w:tcPr>
            <w:tcW w:w="1276" w:type="dxa"/>
            <w:tcBorders>
              <w:top w:val="nil"/>
              <w:left w:val="nil"/>
              <w:bottom w:val="single" w:sz="4" w:space="0" w:color="auto"/>
              <w:right w:val="single" w:sz="4" w:space="0" w:color="auto"/>
            </w:tcBorders>
            <w:shd w:val="clear" w:color="auto" w:fill="auto"/>
            <w:vAlign w:val="center"/>
            <w:hideMark/>
          </w:tcPr>
          <w:p w14:paraId="5CE3FB3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423.785</w:t>
            </w:r>
          </w:p>
        </w:tc>
        <w:tc>
          <w:tcPr>
            <w:tcW w:w="992" w:type="dxa"/>
            <w:tcBorders>
              <w:top w:val="nil"/>
              <w:left w:val="nil"/>
              <w:bottom w:val="single" w:sz="4" w:space="0" w:color="auto"/>
              <w:right w:val="single" w:sz="4" w:space="0" w:color="auto"/>
            </w:tcBorders>
            <w:shd w:val="clear" w:color="auto" w:fill="auto"/>
            <w:noWrap/>
            <w:vAlign w:val="center"/>
            <w:hideMark/>
          </w:tcPr>
          <w:p w14:paraId="3129C20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0,19</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2A04635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564360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078BB0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r>
      <w:tr w:rsidR="007E629B" w:rsidRPr="00C437DE" w14:paraId="23BD4B54"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0667AF"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45</w:t>
            </w:r>
          </w:p>
        </w:tc>
        <w:tc>
          <w:tcPr>
            <w:tcW w:w="2410" w:type="dxa"/>
            <w:tcBorders>
              <w:top w:val="nil"/>
              <w:left w:val="nil"/>
              <w:bottom w:val="single" w:sz="4" w:space="0" w:color="auto"/>
              <w:right w:val="single" w:sz="4" w:space="0" w:color="auto"/>
            </w:tcBorders>
            <w:shd w:val="clear" w:color="auto" w:fill="auto"/>
            <w:noWrap/>
            <w:vAlign w:val="center"/>
            <w:hideMark/>
          </w:tcPr>
          <w:p w14:paraId="0EC4708E"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Gradbena dela</w:t>
            </w:r>
          </w:p>
        </w:tc>
        <w:tc>
          <w:tcPr>
            <w:tcW w:w="850" w:type="dxa"/>
            <w:tcBorders>
              <w:top w:val="nil"/>
              <w:left w:val="nil"/>
              <w:bottom w:val="single" w:sz="4" w:space="0" w:color="auto"/>
              <w:right w:val="single" w:sz="4" w:space="0" w:color="auto"/>
            </w:tcBorders>
            <w:shd w:val="clear" w:color="auto" w:fill="auto"/>
            <w:vAlign w:val="center"/>
            <w:hideMark/>
          </w:tcPr>
          <w:p w14:paraId="211EB21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503</w:t>
            </w:r>
          </w:p>
        </w:tc>
        <w:tc>
          <w:tcPr>
            <w:tcW w:w="1276" w:type="dxa"/>
            <w:tcBorders>
              <w:top w:val="nil"/>
              <w:left w:val="nil"/>
              <w:bottom w:val="single" w:sz="4" w:space="0" w:color="auto"/>
              <w:right w:val="single" w:sz="4" w:space="0" w:color="auto"/>
            </w:tcBorders>
            <w:shd w:val="clear" w:color="auto" w:fill="auto"/>
            <w:vAlign w:val="center"/>
            <w:hideMark/>
          </w:tcPr>
          <w:p w14:paraId="31A38A5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373.922.836</w:t>
            </w:r>
          </w:p>
        </w:tc>
        <w:tc>
          <w:tcPr>
            <w:tcW w:w="992" w:type="dxa"/>
            <w:tcBorders>
              <w:top w:val="nil"/>
              <w:left w:val="nil"/>
              <w:bottom w:val="single" w:sz="4" w:space="0" w:color="auto"/>
              <w:right w:val="single" w:sz="4" w:space="0" w:color="auto"/>
            </w:tcBorders>
            <w:shd w:val="clear" w:color="auto" w:fill="auto"/>
            <w:noWrap/>
            <w:vAlign w:val="center"/>
            <w:hideMark/>
          </w:tcPr>
          <w:p w14:paraId="69FE8E2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8,81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5A085F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51,89</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A407B7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2,90</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6CCA40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10,14</w:t>
            </w:r>
            <w:r w:rsidRPr="00C437DE">
              <w:rPr>
                <w:rFonts w:ascii="Arial" w:eastAsia="Times New Roman" w:hAnsi="Arial" w:cs="Arial"/>
                <w:color w:val="000000"/>
                <w:sz w:val="18"/>
                <w:szCs w:val="18"/>
                <w:lang w:eastAsia="sl-SI"/>
              </w:rPr>
              <w:t xml:space="preserve"> %</w:t>
            </w:r>
          </w:p>
        </w:tc>
      </w:tr>
      <w:tr w:rsidR="007E629B" w:rsidRPr="00C437DE" w14:paraId="6994D4AC"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FFA491"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48</w:t>
            </w:r>
          </w:p>
        </w:tc>
        <w:tc>
          <w:tcPr>
            <w:tcW w:w="2410" w:type="dxa"/>
            <w:tcBorders>
              <w:top w:val="nil"/>
              <w:left w:val="nil"/>
              <w:bottom w:val="single" w:sz="4" w:space="0" w:color="auto"/>
              <w:right w:val="single" w:sz="4" w:space="0" w:color="auto"/>
            </w:tcBorders>
            <w:shd w:val="clear" w:color="auto" w:fill="auto"/>
            <w:noWrap/>
            <w:vAlign w:val="center"/>
            <w:hideMark/>
          </w:tcPr>
          <w:p w14:paraId="7D591A5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Programski paketi in informacijski sistemi</w:t>
            </w:r>
          </w:p>
        </w:tc>
        <w:tc>
          <w:tcPr>
            <w:tcW w:w="850" w:type="dxa"/>
            <w:tcBorders>
              <w:top w:val="nil"/>
              <w:left w:val="nil"/>
              <w:bottom w:val="single" w:sz="4" w:space="0" w:color="auto"/>
              <w:right w:val="single" w:sz="4" w:space="0" w:color="auto"/>
            </w:tcBorders>
            <w:shd w:val="clear" w:color="auto" w:fill="auto"/>
            <w:vAlign w:val="center"/>
            <w:hideMark/>
          </w:tcPr>
          <w:p w14:paraId="5E54DA1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11</w:t>
            </w:r>
          </w:p>
        </w:tc>
        <w:tc>
          <w:tcPr>
            <w:tcW w:w="1276" w:type="dxa"/>
            <w:tcBorders>
              <w:top w:val="nil"/>
              <w:left w:val="nil"/>
              <w:bottom w:val="single" w:sz="4" w:space="0" w:color="auto"/>
              <w:right w:val="single" w:sz="4" w:space="0" w:color="auto"/>
            </w:tcBorders>
            <w:shd w:val="clear" w:color="auto" w:fill="auto"/>
            <w:vAlign w:val="center"/>
            <w:hideMark/>
          </w:tcPr>
          <w:p w14:paraId="783EA34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295.052</w:t>
            </w:r>
          </w:p>
        </w:tc>
        <w:tc>
          <w:tcPr>
            <w:tcW w:w="992" w:type="dxa"/>
            <w:tcBorders>
              <w:top w:val="nil"/>
              <w:left w:val="nil"/>
              <w:bottom w:val="single" w:sz="4" w:space="0" w:color="auto"/>
              <w:right w:val="single" w:sz="4" w:space="0" w:color="auto"/>
            </w:tcBorders>
            <w:shd w:val="clear" w:color="auto" w:fill="auto"/>
            <w:noWrap/>
            <w:vAlign w:val="center"/>
            <w:hideMark/>
          </w:tcPr>
          <w:p w14:paraId="1609CFB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0,19</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172E79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2C521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F56375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r>
      <w:tr w:rsidR="007E629B" w:rsidRPr="00C437DE" w14:paraId="71543171"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AFC63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lastRenderedPageBreak/>
              <w:t>50</w:t>
            </w:r>
          </w:p>
        </w:tc>
        <w:tc>
          <w:tcPr>
            <w:tcW w:w="2410" w:type="dxa"/>
            <w:tcBorders>
              <w:top w:val="nil"/>
              <w:left w:val="nil"/>
              <w:bottom w:val="single" w:sz="4" w:space="0" w:color="auto"/>
              <w:right w:val="single" w:sz="4" w:space="0" w:color="auto"/>
            </w:tcBorders>
            <w:shd w:val="clear" w:color="auto" w:fill="auto"/>
            <w:noWrap/>
            <w:vAlign w:val="center"/>
            <w:hideMark/>
          </w:tcPr>
          <w:p w14:paraId="2B531B5F"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popravila in vzdrževanja</w:t>
            </w:r>
          </w:p>
        </w:tc>
        <w:tc>
          <w:tcPr>
            <w:tcW w:w="850" w:type="dxa"/>
            <w:tcBorders>
              <w:top w:val="nil"/>
              <w:left w:val="nil"/>
              <w:bottom w:val="single" w:sz="4" w:space="0" w:color="auto"/>
              <w:right w:val="single" w:sz="4" w:space="0" w:color="auto"/>
            </w:tcBorders>
            <w:shd w:val="clear" w:color="auto" w:fill="auto"/>
            <w:vAlign w:val="center"/>
            <w:hideMark/>
          </w:tcPr>
          <w:p w14:paraId="2E4DCF9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47</w:t>
            </w:r>
          </w:p>
        </w:tc>
        <w:tc>
          <w:tcPr>
            <w:tcW w:w="1276" w:type="dxa"/>
            <w:tcBorders>
              <w:top w:val="nil"/>
              <w:left w:val="nil"/>
              <w:bottom w:val="single" w:sz="4" w:space="0" w:color="auto"/>
              <w:right w:val="single" w:sz="4" w:space="0" w:color="auto"/>
            </w:tcBorders>
            <w:shd w:val="clear" w:color="auto" w:fill="auto"/>
            <w:vAlign w:val="center"/>
            <w:hideMark/>
          </w:tcPr>
          <w:p w14:paraId="7A22E4D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3.400.227</w:t>
            </w:r>
          </w:p>
        </w:tc>
        <w:tc>
          <w:tcPr>
            <w:tcW w:w="992" w:type="dxa"/>
            <w:tcBorders>
              <w:top w:val="nil"/>
              <w:left w:val="nil"/>
              <w:bottom w:val="single" w:sz="4" w:space="0" w:color="auto"/>
              <w:right w:val="single" w:sz="4" w:space="0" w:color="auto"/>
            </w:tcBorders>
            <w:shd w:val="clear" w:color="auto" w:fill="auto"/>
            <w:noWrap/>
            <w:vAlign w:val="center"/>
            <w:hideMark/>
          </w:tcPr>
          <w:p w14:paraId="27B31E3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0,82</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D9C2BA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0,47</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B42AA0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0,27</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782005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r>
      <w:tr w:rsidR="007E629B" w:rsidRPr="00C437DE" w14:paraId="2C65FAE8"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F9B77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51</w:t>
            </w:r>
          </w:p>
        </w:tc>
        <w:tc>
          <w:tcPr>
            <w:tcW w:w="2410" w:type="dxa"/>
            <w:tcBorders>
              <w:top w:val="nil"/>
              <w:left w:val="nil"/>
              <w:bottom w:val="single" w:sz="4" w:space="0" w:color="auto"/>
              <w:right w:val="single" w:sz="4" w:space="0" w:color="auto"/>
            </w:tcBorders>
            <w:shd w:val="clear" w:color="auto" w:fill="auto"/>
            <w:noWrap/>
            <w:vAlign w:val="center"/>
            <w:hideMark/>
          </w:tcPr>
          <w:p w14:paraId="17FFE3A4"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inštalacije (razen programske opreme)</w:t>
            </w:r>
          </w:p>
        </w:tc>
        <w:tc>
          <w:tcPr>
            <w:tcW w:w="850" w:type="dxa"/>
            <w:tcBorders>
              <w:top w:val="nil"/>
              <w:left w:val="nil"/>
              <w:bottom w:val="single" w:sz="4" w:space="0" w:color="auto"/>
              <w:right w:val="single" w:sz="4" w:space="0" w:color="auto"/>
            </w:tcBorders>
            <w:shd w:val="clear" w:color="auto" w:fill="auto"/>
            <w:vAlign w:val="center"/>
            <w:hideMark/>
          </w:tcPr>
          <w:p w14:paraId="4ECCBFC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w:t>
            </w:r>
          </w:p>
        </w:tc>
        <w:tc>
          <w:tcPr>
            <w:tcW w:w="1276" w:type="dxa"/>
            <w:tcBorders>
              <w:top w:val="nil"/>
              <w:left w:val="nil"/>
              <w:bottom w:val="single" w:sz="4" w:space="0" w:color="auto"/>
              <w:right w:val="single" w:sz="4" w:space="0" w:color="auto"/>
            </w:tcBorders>
            <w:shd w:val="clear" w:color="auto" w:fill="auto"/>
            <w:vAlign w:val="center"/>
            <w:hideMark/>
          </w:tcPr>
          <w:p w14:paraId="1FE60DC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1.703.602</w:t>
            </w:r>
          </w:p>
        </w:tc>
        <w:tc>
          <w:tcPr>
            <w:tcW w:w="992" w:type="dxa"/>
            <w:tcBorders>
              <w:top w:val="nil"/>
              <w:left w:val="nil"/>
              <w:bottom w:val="single" w:sz="4" w:space="0" w:color="auto"/>
              <w:right w:val="single" w:sz="4" w:space="0" w:color="auto"/>
            </w:tcBorders>
            <w:shd w:val="clear" w:color="auto" w:fill="auto"/>
            <w:noWrap/>
            <w:vAlign w:val="center"/>
            <w:hideMark/>
          </w:tcPr>
          <w:p w14:paraId="57AB9F5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E0D168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726739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692E32F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0,05</w:t>
            </w:r>
            <w:r w:rsidRPr="00C437DE">
              <w:rPr>
                <w:rFonts w:ascii="Arial" w:eastAsia="Times New Roman" w:hAnsi="Arial" w:cs="Arial"/>
                <w:color w:val="000000"/>
                <w:sz w:val="18"/>
                <w:szCs w:val="18"/>
                <w:lang w:eastAsia="sl-SI"/>
              </w:rPr>
              <w:t xml:space="preserve"> %</w:t>
            </w:r>
          </w:p>
        </w:tc>
      </w:tr>
      <w:tr w:rsidR="007E629B" w:rsidRPr="00C437DE" w14:paraId="4A670AD3"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577391"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55</w:t>
            </w:r>
          </w:p>
        </w:tc>
        <w:tc>
          <w:tcPr>
            <w:tcW w:w="2410" w:type="dxa"/>
            <w:tcBorders>
              <w:top w:val="nil"/>
              <w:left w:val="nil"/>
              <w:bottom w:val="single" w:sz="4" w:space="0" w:color="auto"/>
              <w:right w:val="single" w:sz="4" w:space="0" w:color="auto"/>
            </w:tcBorders>
            <w:shd w:val="clear" w:color="auto" w:fill="auto"/>
            <w:noWrap/>
            <w:vAlign w:val="center"/>
            <w:hideMark/>
          </w:tcPr>
          <w:p w14:paraId="38F960F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hotelov, restavracij in trgovine na drobno</w:t>
            </w:r>
          </w:p>
        </w:tc>
        <w:tc>
          <w:tcPr>
            <w:tcW w:w="850" w:type="dxa"/>
            <w:tcBorders>
              <w:top w:val="nil"/>
              <w:left w:val="nil"/>
              <w:bottom w:val="single" w:sz="4" w:space="0" w:color="auto"/>
              <w:right w:val="single" w:sz="4" w:space="0" w:color="auto"/>
            </w:tcBorders>
            <w:shd w:val="clear" w:color="auto" w:fill="auto"/>
            <w:vAlign w:val="center"/>
            <w:hideMark/>
          </w:tcPr>
          <w:p w14:paraId="520A7F2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w:t>
            </w:r>
          </w:p>
        </w:tc>
        <w:tc>
          <w:tcPr>
            <w:tcW w:w="1276" w:type="dxa"/>
            <w:tcBorders>
              <w:top w:val="nil"/>
              <w:left w:val="nil"/>
              <w:bottom w:val="single" w:sz="4" w:space="0" w:color="auto"/>
              <w:right w:val="single" w:sz="4" w:space="0" w:color="auto"/>
            </w:tcBorders>
            <w:shd w:val="clear" w:color="auto" w:fill="auto"/>
            <w:vAlign w:val="center"/>
            <w:hideMark/>
          </w:tcPr>
          <w:p w14:paraId="77BE0D8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968.021</w:t>
            </w:r>
          </w:p>
        </w:tc>
        <w:tc>
          <w:tcPr>
            <w:tcW w:w="992" w:type="dxa"/>
            <w:tcBorders>
              <w:top w:val="nil"/>
              <w:left w:val="nil"/>
              <w:bottom w:val="single" w:sz="4" w:space="0" w:color="auto"/>
              <w:right w:val="single" w:sz="4" w:space="0" w:color="auto"/>
            </w:tcBorders>
            <w:shd w:val="clear" w:color="auto" w:fill="auto"/>
            <w:noWrap/>
            <w:vAlign w:val="center"/>
            <w:hideMark/>
          </w:tcPr>
          <w:p w14:paraId="511A03F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E178B7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0,13</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4E924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94D6D4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r>
      <w:tr w:rsidR="007E629B" w:rsidRPr="00C437DE" w14:paraId="2301A324"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7110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60</w:t>
            </w:r>
          </w:p>
        </w:tc>
        <w:tc>
          <w:tcPr>
            <w:tcW w:w="2410" w:type="dxa"/>
            <w:tcBorders>
              <w:top w:val="nil"/>
              <w:left w:val="nil"/>
              <w:bottom w:val="single" w:sz="4" w:space="0" w:color="auto"/>
              <w:right w:val="single" w:sz="4" w:space="0" w:color="auto"/>
            </w:tcBorders>
            <w:shd w:val="clear" w:color="auto" w:fill="auto"/>
            <w:noWrap/>
            <w:vAlign w:val="center"/>
            <w:hideMark/>
          </w:tcPr>
          <w:p w14:paraId="05F5F5BF"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Prevozne storitve (razen prevoza odpadkov)</w:t>
            </w:r>
          </w:p>
        </w:tc>
        <w:tc>
          <w:tcPr>
            <w:tcW w:w="850" w:type="dxa"/>
            <w:tcBorders>
              <w:top w:val="nil"/>
              <w:left w:val="nil"/>
              <w:bottom w:val="single" w:sz="4" w:space="0" w:color="auto"/>
              <w:right w:val="single" w:sz="4" w:space="0" w:color="auto"/>
            </w:tcBorders>
            <w:shd w:val="clear" w:color="auto" w:fill="auto"/>
            <w:vAlign w:val="center"/>
            <w:hideMark/>
          </w:tcPr>
          <w:p w14:paraId="47E1419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75</w:t>
            </w:r>
          </w:p>
        </w:tc>
        <w:tc>
          <w:tcPr>
            <w:tcW w:w="1276" w:type="dxa"/>
            <w:tcBorders>
              <w:top w:val="nil"/>
              <w:left w:val="nil"/>
              <w:bottom w:val="single" w:sz="4" w:space="0" w:color="auto"/>
              <w:right w:val="single" w:sz="4" w:space="0" w:color="auto"/>
            </w:tcBorders>
            <w:shd w:val="clear" w:color="auto" w:fill="auto"/>
            <w:vAlign w:val="center"/>
            <w:hideMark/>
          </w:tcPr>
          <w:p w14:paraId="279DB68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9.318.192</w:t>
            </w:r>
          </w:p>
        </w:tc>
        <w:tc>
          <w:tcPr>
            <w:tcW w:w="992" w:type="dxa"/>
            <w:tcBorders>
              <w:top w:val="nil"/>
              <w:left w:val="nil"/>
              <w:bottom w:val="single" w:sz="4" w:space="0" w:color="auto"/>
              <w:right w:val="single" w:sz="4" w:space="0" w:color="auto"/>
            </w:tcBorders>
            <w:shd w:val="clear" w:color="auto" w:fill="auto"/>
            <w:noWrap/>
            <w:vAlign w:val="center"/>
            <w:hideMark/>
          </w:tcPr>
          <w:p w14:paraId="686FA11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D83157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1,29</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DA6B1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E4B1F6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0,25</w:t>
            </w:r>
            <w:r w:rsidRPr="00C437DE">
              <w:rPr>
                <w:rFonts w:ascii="Arial" w:eastAsia="Times New Roman" w:hAnsi="Arial" w:cs="Arial"/>
                <w:color w:val="000000"/>
                <w:sz w:val="18"/>
                <w:szCs w:val="18"/>
                <w:lang w:eastAsia="sl-SI"/>
              </w:rPr>
              <w:t xml:space="preserve"> %</w:t>
            </w:r>
          </w:p>
        </w:tc>
      </w:tr>
      <w:tr w:rsidR="007E629B" w:rsidRPr="00C437DE" w14:paraId="3D6E0B16"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DC7060"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63</w:t>
            </w:r>
          </w:p>
        </w:tc>
        <w:tc>
          <w:tcPr>
            <w:tcW w:w="2410" w:type="dxa"/>
            <w:tcBorders>
              <w:top w:val="nil"/>
              <w:left w:val="nil"/>
              <w:bottom w:val="single" w:sz="4" w:space="0" w:color="auto"/>
              <w:right w:val="single" w:sz="4" w:space="0" w:color="auto"/>
            </w:tcBorders>
            <w:shd w:val="clear" w:color="auto" w:fill="auto"/>
            <w:noWrap/>
            <w:vAlign w:val="center"/>
            <w:hideMark/>
          </w:tcPr>
          <w:p w14:paraId="73CFD39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Podporne in pomožne prevozne storitve; storitve potovalnih agencij</w:t>
            </w:r>
          </w:p>
        </w:tc>
        <w:tc>
          <w:tcPr>
            <w:tcW w:w="850" w:type="dxa"/>
            <w:tcBorders>
              <w:top w:val="nil"/>
              <w:left w:val="nil"/>
              <w:bottom w:val="single" w:sz="4" w:space="0" w:color="auto"/>
              <w:right w:val="single" w:sz="4" w:space="0" w:color="auto"/>
            </w:tcBorders>
            <w:shd w:val="clear" w:color="auto" w:fill="auto"/>
            <w:vAlign w:val="center"/>
            <w:hideMark/>
          </w:tcPr>
          <w:p w14:paraId="06F6057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w:t>
            </w:r>
          </w:p>
        </w:tc>
        <w:tc>
          <w:tcPr>
            <w:tcW w:w="1276" w:type="dxa"/>
            <w:tcBorders>
              <w:top w:val="nil"/>
              <w:left w:val="nil"/>
              <w:bottom w:val="single" w:sz="4" w:space="0" w:color="auto"/>
              <w:right w:val="single" w:sz="4" w:space="0" w:color="auto"/>
            </w:tcBorders>
            <w:shd w:val="clear" w:color="auto" w:fill="auto"/>
            <w:vAlign w:val="center"/>
            <w:hideMark/>
          </w:tcPr>
          <w:p w14:paraId="273CF24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163.060</w:t>
            </w:r>
          </w:p>
        </w:tc>
        <w:tc>
          <w:tcPr>
            <w:tcW w:w="992" w:type="dxa"/>
            <w:tcBorders>
              <w:top w:val="nil"/>
              <w:left w:val="nil"/>
              <w:bottom w:val="single" w:sz="4" w:space="0" w:color="auto"/>
              <w:right w:val="single" w:sz="4" w:space="0" w:color="auto"/>
            </w:tcBorders>
            <w:shd w:val="clear" w:color="auto" w:fill="auto"/>
            <w:noWrap/>
            <w:vAlign w:val="center"/>
            <w:hideMark/>
          </w:tcPr>
          <w:p w14:paraId="6826BF1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0,04</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17EC66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78D40F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10239B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6B95C20D"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AC156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65</w:t>
            </w:r>
          </w:p>
        </w:tc>
        <w:tc>
          <w:tcPr>
            <w:tcW w:w="2410" w:type="dxa"/>
            <w:tcBorders>
              <w:top w:val="nil"/>
              <w:left w:val="nil"/>
              <w:bottom w:val="single" w:sz="4" w:space="0" w:color="auto"/>
              <w:right w:val="single" w:sz="4" w:space="0" w:color="auto"/>
            </w:tcBorders>
            <w:shd w:val="clear" w:color="auto" w:fill="auto"/>
            <w:noWrap/>
            <w:vAlign w:val="center"/>
            <w:hideMark/>
          </w:tcPr>
          <w:p w14:paraId="01BDABB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Gospodarske javne službe</w:t>
            </w:r>
          </w:p>
        </w:tc>
        <w:tc>
          <w:tcPr>
            <w:tcW w:w="850" w:type="dxa"/>
            <w:tcBorders>
              <w:top w:val="nil"/>
              <w:left w:val="nil"/>
              <w:bottom w:val="single" w:sz="4" w:space="0" w:color="auto"/>
              <w:right w:val="single" w:sz="4" w:space="0" w:color="auto"/>
            </w:tcBorders>
            <w:shd w:val="clear" w:color="auto" w:fill="auto"/>
            <w:vAlign w:val="center"/>
            <w:hideMark/>
          </w:tcPr>
          <w:p w14:paraId="647083A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w:t>
            </w:r>
          </w:p>
        </w:tc>
        <w:tc>
          <w:tcPr>
            <w:tcW w:w="1276" w:type="dxa"/>
            <w:tcBorders>
              <w:top w:val="nil"/>
              <w:left w:val="nil"/>
              <w:bottom w:val="single" w:sz="4" w:space="0" w:color="auto"/>
              <w:right w:val="single" w:sz="4" w:space="0" w:color="auto"/>
            </w:tcBorders>
            <w:shd w:val="clear" w:color="auto" w:fill="auto"/>
            <w:vAlign w:val="center"/>
            <w:hideMark/>
          </w:tcPr>
          <w:p w14:paraId="4B76D1F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2.310.755</w:t>
            </w:r>
          </w:p>
        </w:tc>
        <w:tc>
          <w:tcPr>
            <w:tcW w:w="992" w:type="dxa"/>
            <w:tcBorders>
              <w:top w:val="nil"/>
              <w:left w:val="nil"/>
              <w:bottom w:val="single" w:sz="4" w:space="0" w:color="auto"/>
              <w:right w:val="single" w:sz="4" w:space="0" w:color="auto"/>
            </w:tcBorders>
            <w:shd w:val="clear" w:color="auto" w:fill="auto"/>
            <w:noWrap/>
            <w:vAlign w:val="center"/>
            <w:hideMark/>
          </w:tcPr>
          <w:p w14:paraId="2862DC9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0,05</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3B51BC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0,32</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5F70DA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1D3F61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r>
      <w:tr w:rsidR="007E629B" w:rsidRPr="00C437DE" w14:paraId="3867EBA0"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424EF4"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66</w:t>
            </w:r>
          </w:p>
        </w:tc>
        <w:tc>
          <w:tcPr>
            <w:tcW w:w="2410" w:type="dxa"/>
            <w:tcBorders>
              <w:top w:val="nil"/>
              <w:left w:val="nil"/>
              <w:bottom w:val="single" w:sz="4" w:space="0" w:color="auto"/>
              <w:right w:val="single" w:sz="4" w:space="0" w:color="auto"/>
            </w:tcBorders>
            <w:shd w:val="clear" w:color="auto" w:fill="auto"/>
            <w:noWrap/>
            <w:vAlign w:val="center"/>
            <w:hideMark/>
          </w:tcPr>
          <w:p w14:paraId="69DBC593"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Finančne in zavarovalniške storitve</w:t>
            </w:r>
          </w:p>
        </w:tc>
        <w:tc>
          <w:tcPr>
            <w:tcW w:w="850" w:type="dxa"/>
            <w:tcBorders>
              <w:top w:val="nil"/>
              <w:left w:val="nil"/>
              <w:bottom w:val="single" w:sz="4" w:space="0" w:color="auto"/>
              <w:right w:val="single" w:sz="4" w:space="0" w:color="auto"/>
            </w:tcBorders>
            <w:shd w:val="clear" w:color="auto" w:fill="auto"/>
            <w:vAlign w:val="center"/>
            <w:hideMark/>
          </w:tcPr>
          <w:p w14:paraId="2F3777A3"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w:t>
            </w:r>
          </w:p>
        </w:tc>
        <w:tc>
          <w:tcPr>
            <w:tcW w:w="1276" w:type="dxa"/>
            <w:tcBorders>
              <w:top w:val="nil"/>
              <w:left w:val="nil"/>
              <w:bottom w:val="single" w:sz="4" w:space="0" w:color="auto"/>
              <w:right w:val="single" w:sz="4" w:space="0" w:color="auto"/>
            </w:tcBorders>
            <w:shd w:val="clear" w:color="auto" w:fill="auto"/>
            <w:vAlign w:val="center"/>
            <w:hideMark/>
          </w:tcPr>
          <w:p w14:paraId="7DF57CE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33.536</w:t>
            </w:r>
          </w:p>
        </w:tc>
        <w:tc>
          <w:tcPr>
            <w:tcW w:w="992" w:type="dxa"/>
            <w:tcBorders>
              <w:top w:val="nil"/>
              <w:left w:val="nil"/>
              <w:bottom w:val="single" w:sz="4" w:space="0" w:color="auto"/>
              <w:right w:val="single" w:sz="4" w:space="0" w:color="auto"/>
            </w:tcBorders>
            <w:shd w:val="clear" w:color="auto" w:fill="auto"/>
            <w:noWrap/>
            <w:vAlign w:val="center"/>
            <w:hideMark/>
          </w:tcPr>
          <w:p w14:paraId="4DC4CDA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213757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F8EF7C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AC37B8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0,00</w:t>
            </w:r>
            <w:r w:rsidRPr="00C437DE">
              <w:rPr>
                <w:rFonts w:ascii="Arial" w:eastAsia="Times New Roman" w:hAnsi="Arial" w:cs="Arial"/>
                <w:color w:val="000000"/>
                <w:sz w:val="18"/>
                <w:szCs w:val="18"/>
                <w:lang w:eastAsia="sl-SI"/>
              </w:rPr>
              <w:t xml:space="preserve"> %</w:t>
            </w:r>
          </w:p>
        </w:tc>
      </w:tr>
      <w:tr w:rsidR="007E629B" w:rsidRPr="00C437DE" w14:paraId="71638E11"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C7287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70</w:t>
            </w:r>
          </w:p>
        </w:tc>
        <w:tc>
          <w:tcPr>
            <w:tcW w:w="2410" w:type="dxa"/>
            <w:tcBorders>
              <w:top w:val="nil"/>
              <w:left w:val="nil"/>
              <w:bottom w:val="single" w:sz="4" w:space="0" w:color="auto"/>
              <w:right w:val="single" w:sz="4" w:space="0" w:color="auto"/>
            </w:tcBorders>
            <w:shd w:val="clear" w:color="auto" w:fill="auto"/>
            <w:noWrap/>
            <w:vAlign w:val="center"/>
            <w:hideMark/>
          </w:tcPr>
          <w:p w14:paraId="4468918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poslovanja z nepremičninami</w:t>
            </w:r>
          </w:p>
        </w:tc>
        <w:tc>
          <w:tcPr>
            <w:tcW w:w="850" w:type="dxa"/>
            <w:tcBorders>
              <w:top w:val="nil"/>
              <w:left w:val="nil"/>
              <w:bottom w:val="single" w:sz="4" w:space="0" w:color="auto"/>
              <w:right w:val="single" w:sz="4" w:space="0" w:color="auto"/>
            </w:tcBorders>
            <w:shd w:val="clear" w:color="auto" w:fill="auto"/>
            <w:vAlign w:val="center"/>
            <w:hideMark/>
          </w:tcPr>
          <w:p w14:paraId="7AA3031C"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w:t>
            </w:r>
          </w:p>
        </w:tc>
        <w:tc>
          <w:tcPr>
            <w:tcW w:w="1276" w:type="dxa"/>
            <w:tcBorders>
              <w:top w:val="nil"/>
              <w:left w:val="nil"/>
              <w:bottom w:val="single" w:sz="4" w:space="0" w:color="auto"/>
              <w:right w:val="single" w:sz="4" w:space="0" w:color="auto"/>
            </w:tcBorders>
            <w:shd w:val="clear" w:color="auto" w:fill="auto"/>
            <w:vAlign w:val="center"/>
            <w:hideMark/>
          </w:tcPr>
          <w:p w14:paraId="5ABB560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653.738</w:t>
            </w:r>
          </w:p>
        </w:tc>
        <w:tc>
          <w:tcPr>
            <w:tcW w:w="992" w:type="dxa"/>
            <w:tcBorders>
              <w:top w:val="nil"/>
              <w:left w:val="nil"/>
              <w:bottom w:val="single" w:sz="4" w:space="0" w:color="auto"/>
              <w:right w:val="single" w:sz="4" w:space="0" w:color="auto"/>
            </w:tcBorders>
            <w:shd w:val="clear" w:color="auto" w:fill="auto"/>
            <w:noWrap/>
            <w:vAlign w:val="center"/>
            <w:hideMark/>
          </w:tcPr>
          <w:p w14:paraId="5FE083B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328F0C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4A99CB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9EF036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0,02</w:t>
            </w:r>
            <w:r w:rsidRPr="00C437DE">
              <w:rPr>
                <w:rFonts w:ascii="Arial" w:eastAsia="Times New Roman" w:hAnsi="Arial" w:cs="Arial"/>
                <w:color w:val="000000"/>
                <w:sz w:val="18"/>
                <w:szCs w:val="18"/>
                <w:lang w:eastAsia="sl-SI"/>
              </w:rPr>
              <w:t xml:space="preserve"> %</w:t>
            </w:r>
          </w:p>
        </w:tc>
      </w:tr>
      <w:tr w:rsidR="007E629B" w:rsidRPr="00C437DE" w14:paraId="35727377"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4E0CBA"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71</w:t>
            </w:r>
          </w:p>
        </w:tc>
        <w:tc>
          <w:tcPr>
            <w:tcW w:w="2410" w:type="dxa"/>
            <w:tcBorders>
              <w:top w:val="nil"/>
              <w:left w:val="nil"/>
              <w:bottom w:val="single" w:sz="4" w:space="0" w:color="auto"/>
              <w:right w:val="single" w:sz="4" w:space="0" w:color="auto"/>
            </w:tcBorders>
            <w:shd w:val="clear" w:color="auto" w:fill="auto"/>
            <w:noWrap/>
            <w:vAlign w:val="center"/>
            <w:hideMark/>
          </w:tcPr>
          <w:p w14:paraId="344AFA70"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Arhitekturne, gradbeniške, inženirske in inšpekcijske storitve</w:t>
            </w:r>
          </w:p>
        </w:tc>
        <w:tc>
          <w:tcPr>
            <w:tcW w:w="850" w:type="dxa"/>
            <w:tcBorders>
              <w:top w:val="nil"/>
              <w:left w:val="nil"/>
              <w:bottom w:val="single" w:sz="4" w:space="0" w:color="auto"/>
              <w:right w:val="single" w:sz="4" w:space="0" w:color="auto"/>
            </w:tcBorders>
            <w:shd w:val="clear" w:color="auto" w:fill="auto"/>
            <w:vAlign w:val="center"/>
            <w:hideMark/>
          </w:tcPr>
          <w:p w14:paraId="3B765D6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77</w:t>
            </w:r>
          </w:p>
        </w:tc>
        <w:tc>
          <w:tcPr>
            <w:tcW w:w="1276" w:type="dxa"/>
            <w:tcBorders>
              <w:top w:val="nil"/>
              <w:left w:val="nil"/>
              <w:bottom w:val="single" w:sz="4" w:space="0" w:color="auto"/>
              <w:right w:val="single" w:sz="4" w:space="0" w:color="auto"/>
            </w:tcBorders>
            <w:shd w:val="clear" w:color="auto" w:fill="auto"/>
            <w:vAlign w:val="center"/>
            <w:hideMark/>
          </w:tcPr>
          <w:p w14:paraId="46E8F8A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20.465.903</w:t>
            </w:r>
          </w:p>
        </w:tc>
        <w:tc>
          <w:tcPr>
            <w:tcW w:w="992" w:type="dxa"/>
            <w:tcBorders>
              <w:top w:val="nil"/>
              <w:left w:val="nil"/>
              <w:bottom w:val="single" w:sz="4" w:space="0" w:color="auto"/>
              <w:right w:val="single" w:sz="4" w:space="0" w:color="auto"/>
            </w:tcBorders>
            <w:shd w:val="clear" w:color="auto" w:fill="auto"/>
            <w:noWrap/>
            <w:vAlign w:val="center"/>
            <w:hideMark/>
          </w:tcPr>
          <w:p w14:paraId="7298E5A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1,35</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EAF2B9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2,84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27CCF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0,44</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EEF17D6"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0,56</w:t>
            </w:r>
            <w:r w:rsidRPr="00C437DE">
              <w:rPr>
                <w:rFonts w:ascii="Arial" w:eastAsia="Times New Roman" w:hAnsi="Arial" w:cs="Arial"/>
                <w:color w:val="000000"/>
                <w:sz w:val="18"/>
                <w:szCs w:val="18"/>
                <w:lang w:eastAsia="sl-SI"/>
              </w:rPr>
              <w:t xml:space="preserve"> %</w:t>
            </w:r>
          </w:p>
        </w:tc>
      </w:tr>
      <w:tr w:rsidR="007E629B" w:rsidRPr="00C437DE" w14:paraId="30A1BC13"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4667D"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72</w:t>
            </w:r>
          </w:p>
        </w:tc>
        <w:tc>
          <w:tcPr>
            <w:tcW w:w="2410" w:type="dxa"/>
            <w:tcBorders>
              <w:top w:val="nil"/>
              <w:left w:val="nil"/>
              <w:bottom w:val="single" w:sz="4" w:space="0" w:color="auto"/>
              <w:right w:val="single" w:sz="4" w:space="0" w:color="auto"/>
            </w:tcBorders>
            <w:shd w:val="clear" w:color="auto" w:fill="auto"/>
            <w:noWrap/>
            <w:vAlign w:val="center"/>
            <w:hideMark/>
          </w:tcPr>
          <w:p w14:paraId="439C7D1C"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informacijske tehnologije: svetovanje, razvoj programske opreme, internet in podpora</w:t>
            </w:r>
          </w:p>
        </w:tc>
        <w:tc>
          <w:tcPr>
            <w:tcW w:w="850" w:type="dxa"/>
            <w:tcBorders>
              <w:top w:val="nil"/>
              <w:left w:val="nil"/>
              <w:bottom w:val="single" w:sz="4" w:space="0" w:color="auto"/>
              <w:right w:val="single" w:sz="4" w:space="0" w:color="auto"/>
            </w:tcBorders>
            <w:shd w:val="clear" w:color="auto" w:fill="auto"/>
            <w:vAlign w:val="center"/>
            <w:hideMark/>
          </w:tcPr>
          <w:p w14:paraId="657881C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w:t>
            </w:r>
          </w:p>
        </w:tc>
        <w:tc>
          <w:tcPr>
            <w:tcW w:w="1276" w:type="dxa"/>
            <w:tcBorders>
              <w:top w:val="nil"/>
              <w:left w:val="nil"/>
              <w:bottom w:val="single" w:sz="4" w:space="0" w:color="auto"/>
              <w:right w:val="single" w:sz="4" w:space="0" w:color="auto"/>
            </w:tcBorders>
            <w:shd w:val="clear" w:color="auto" w:fill="auto"/>
            <w:vAlign w:val="center"/>
            <w:hideMark/>
          </w:tcPr>
          <w:p w14:paraId="5B1686C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4.649.420</w:t>
            </w:r>
          </w:p>
        </w:tc>
        <w:tc>
          <w:tcPr>
            <w:tcW w:w="992" w:type="dxa"/>
            <w:tcBorders>
              <w:top w:val="nil"/>
              <w:left w:val="nil"/>
              <w:bottom w:val="single" w:sz="4" w:space="0" w:color="auto"/>
              <w:right w:val="single" w:sz="4" w:space="0" w:color="auto"/>
            </w:tcBorders>
            <w:shd w:val="clear" w:color="auto" w:fill="auto"/>
            <w:noWrap/>
            <w:vAlign w:val="center"/>
            <w:hideMark/>
          </w:tcPr>
          <w:p w14:paraId="0A3D6CF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1891B8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0,65</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3F33E2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5A3312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0,13</w:t>
            </w:r>
            <w:r w:rsidRPr="00C437DE">
              <w:rPr>
                <w:rFonts w:ascii="Arial" w:eastAsia="Times New Roman" w:hAnsi="Arial" w:cs="Arial"/>
                <w:color w:val="000000"/>
                <w:sz w:val="18"/>
                <w:szCs w:val="18"/>
                <w:lang w:eastAsia="sl-SI"/>
              </w:rPr>
              <w:t xml:space="preserve"> %</w:t>
            </w:r>
          </w:p>
        </w:tc>
      </w:tr>
      <w:tr w:rsidR="007E629B" w:rsidRPr="00C437DE" w14:paraId="2504D064"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B8F7FF"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73</w:t>
            </w:r>
          </w:p>
        </w:tc>
        <w:tc>
          <w:tcPr>
            <w:tcW w:w="2410" w:type="dxa"/>
            <w:tcBorders>
              <w:top w:val="nil"/>
              <w:left w:val="nil"/>
              <w:bottom w:val="single" w:sz="4" w:space="0" w:color="auto"/>
              <w:right w:val="single" w:sz="4" w:space="0" w:color="auto"/>
            </w:tcBorders>
            <w:shd w:val="clear" w:color="auto" w:fill="auto"/>
            <w:noWrap/>
            <w:vAlign w:val="center"/>
            <w:hideMark/>
          </w:tcPr>
          <w:p w14:paraId="1E0EDC56"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na področju raziskav in razvoja ter s tem povezane svetovalne storitve</w:t>
            </w:r>
          </w:p>
        </w:tc>
        <w:tc>
          <w:tcPr>
            <w:tcW w:w="850" w:type="dxa"/>
            <w:tcBorders>
              <w:top w:val="nil"/>
              <w:left w:val="nil"/>
              <w:bottom w:val="single" w:sz="4" w:space="0" w:color="auto"/>
              <w:right w:val="single" w:sz="4" w:space="0" w:color="auto"/>
            </w:tcBorders>
            <w:shd w:val="clear" w:color="auto" w:fill="auto"/>
            <w:vAlign w:val="center"/>
            <w:hideMark/>
          </w:tcPr>
          <w:p w14:paraId="3B279BE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w:t>
            </w:r>
          </w:p>
        </w:tc>
        <w:tc>
          <w:tcPr>
            <w:tcW w:w="1276" w:type="dxa"/>
            <w:tcBorders>
              <w:top w:val="nil"/>
              <w:left w:val="nil"/>
              <w:bottom w:val="single" w:sz="4" w:space="0" w:color="auto"/>
              <w:right w:val="single" w:sz="4" w:space="0" w:color="auto"/>
            </w:tcBorders>
            <w:shd w:val="clear" w:color="auto" w:fill="auto"/>
            <w:vAlign w:val="center"/>
            <w:hideMark/>
          </w:tcPr>
          <w:p w14:paraId="7994730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316.971</w:t>
            </w:r>
          </w:p>
        </w:tc>
        <w:tc>
          <w:tcPr>
            <w:tcW w:w="992" w:type="dxa"/>
            <w:tcBorders>
              <w:top w:val="nil"/>
              <w:left w:val="nil"/>
              <w:bottom w:val="single" w:sz="4" w:space="0" w:color="auto"/>
              <w:right w:val="single" w:sz="4" w:space="0" w:color="auto"/>
            </w:tcBorders>
            <w:shd w:val="clear" w:color="auto" w:fill="auto"/>
            <w:noWrap/>
            <w:vAlign w:val="center"/>
            <w:hideMark/>
          </w:tcPr>
          <w:p w14:paraId="4F0F029B"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DE3CD6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0,04</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74B9AC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2A7D53C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0,01</w:t>
            </w:r>
            <w:r w:rsidRPr="00C437DE">
              <w:rPr>
                <w:rFonts w:ascii="Arial" w:eastAsia="Times New Roman" w:hAnsi="Arial" w:cs="Arial"/>
                <w:color w:val="000000"/>
                <w:sz w:val="18"/>
                <w:szCs w:val="18"/>
                <w:lang w:eastAsia="sl-SI"/>
              </w:rPr>
              <w:t xml:space="preserve"> %</w:t>
            </w:r>
          </w:p>
        </w:tc>
      </w:tr>
      <w:tr w:rsidR="007E629B" w:rsidRPr="00C437DE" w14:paraId="649CBD0E"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B5BE7"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77</w:t>
            </w:r>
          </w:p>
        </w:tc>
        <w:tc>
          <w:tcPr>
            <w:tcW w:w="2410" w:type="dxa"/>
            <w:tcBorders>
              <w:top w:val="nil"/>
              <w:left w:val="nil"/>
              <w:bottom w:val="single" w:sz="4" w:space="0" w:color="auto"/>
              <w:right w:val="single" w:sz="4" w:space="0" w:color="auto"/>
            </w:tcBorders>
            <w:shd w:val="clear" w:color="auto" w:fill="auto"/>
            <w:noWrap/>
            <w:vAlign w:val="center"/>
            <w:hideMark/>
          </w:tcPr>
          <w:p w14:paraId="62C18302"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na področju kmetijstva, gozdarstva, hortikulture, akvakulture in čebelarstva</w:t>
            </w:r>
          </w:p>
        </w:tc>
        <w:tc>
          <w:tcPr>
            <w:tcW w:w="850" w:type="dxa"/>
            <w:tcBorders>
              <w:top w:val="nil"/>
              <w:left w:val="nil"/>
              <w:bottom w:val="single" w:sz="4" w:space="0" w:color="auto"/>
              <w:right w:val="single" w:sz="4" w:space="0" w:color="auto"/>
            </w:tcBorders>
            <w:shd w:val="clear" w:color="auto" w:fill="auto"/>
            <w:vAlign w:val="center"/>
            <w:hideMark/>
          </w:tcPr>
          <w:p w14:paraId="34CBD89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19</w:t>
            </w:r>
          </w:p>
        </w:tc>
        <w:tc>
          <w:tcPr>
            <w:tcW w:w="1276" w:type="dxa"/>
            <w:tcBorders>
              <w:top w:val="nil"/>
              <w:left w:val="nil"/>
              <w:bottom w:val="single" w:sz="4" w:space="0" w:color="auto"/>
              <w:right w:val="single" w:sz="4" w:space="0" w:color="auto"/>
            </w:tcBorders>
            <w:shd w:val="clear" w:color="auto" w:fill="auto"/>
            <w:vAlign w:val="center"/>
            <w:hideMark/>
          </w:tcPr>
          <w:p w14:paraId="0B41E6A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2.762.692</w:t>
            </w:r>
          </w:p>
        </w:tc>
        <w:tc>
          <w:tcPr>
            <w:tcW w:w="992" w:type="dxa"/>
            <w:tcBorders>
              <w:top w:val="nil"/>
              <w:left w:val="nil"/>
              <w:bottom w:val="single" w:sz="4" w:space="0" w:color="auto"/>
              <w:right w:val="single" w:sz="4" w:space="0" w:color="auto"/>
            </w:tcBorders>
            <w:shd w:val="clear" w:color="auto" w:fill="auto"/>
            <w:noWrap/>
            <w:vAlign w:val="center"/>
            <w:hideMark/>
          </w:tcPr>
          <w:p w14:paraId="7A3AC33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0,33</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B6150A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0,38</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F5F1D5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EF6295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0,07</w:t>
            </w:r>
            <w:r w:rsidRPr="00C437DE">
              <w:rPr>
                <w:rFonts w:ascii="Arial" w:eastAsia="Times New Roman" w:hAnsi="Arial" w:cs="Arial"/>
                <w:color w:val="000000"/>
                <w:sz w:val="18"/>
                <w:szCs w:val="18"/>
                <w:lang w:eastAsia="sl-SI"/>
              </w:rPr>
              <w:t xml:space="preserve"> %</w:t>
            </w:r>
          </w:p>
        </w:tc>
      </w:tr>
      <w:tr w:rsidR="007E629B" w:rsidRPr="00C437DE" w14:paraId="6AA93C3B"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0DA2BE"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79</w:t>
            </w:r>
          </w:p>
        </w:tc>
        <w:tc>
          <w:tcPr>
            <w:tcW w:w="2410" w:type="dxa"/>
            <w:tcBorders>
              <w:top w:val="nil"/>
              <w:left w:val="nil"/>
              <w:bottom w:val="single" w:sz="4" w:space="0" w:color="auto"/>
              <w:right w:val="single" w:sz="4" w:space="0" w:color="auto"/>
            </w:tcBorders>
            <w:shd w:val="clear" w:color="auto" w:fill="auto"/>
            <w:noWrap/>
            <w:vAlign w:val="center"/>
            <w:hideMark/>
          </w:tcPr>
          <w:p w14:paraId="62293900"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Poslovne storitve: pravo, trženje, svetovanje, zaposlovanje, tiskanje in varnost</w:t>
            </w:r>
          </w:p>
        </w:tc>
        <w:tc>
          <w:tcPr>
            <w:tcW w:w="850" w:type="dxa"/>
            <w:tcBorders>
              <w:top w:val="nil"/>
              <w:left w:val="nil"/>
              <w:bottom w:val="single" w:sz="4" w:space="0" w:color="auto"/>
              <w:right w:val="single" w:sz="4" w:space="0" w:color="auto"/>
            </w:tcBorders>
            <w:shd w:val="clear" w:color="auto" w:fill="auto"/>
            <w:vAlign w:val="center"/>
            <w:hideMark/>
          </w:tcPr>
          <w:p w14:paraId="627C971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w:t>
            </w:r>
          </w:p>
        </w:tc>
        <w:tc>
          <w:tcPr>
            <w:tcW w:w="1276" w:type="dxa"/>
            <w:tcBorders>
              <w:top w:val="nil"/>
              <w:left w:val="nil"/>
              <w:bottom w:val="single" w:sz="4" w:space="0" w:color="auto"/>
              <w:right w:val="single" w:sz="4" w:space="0" w:color="auto"/>
            </w:tcBorders>
            <w:shd w:val="clear" w:color="auto" w:fill="auto"/>
            <w:vAlign w:val="center"/>
            <w:hideMark/>
          </w:tcPr>
          <w:p w14:paraId="60BCD18D"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18.931.695</w:t>
            </w:r>
          </w:p>
        </w:tc>
        <w:tc>
          <w:tcPr>
            <w:tcW w:w="992" w:type="dxa"/>
            <w:tcBorders>
              <w:top w:val="nil"/>
              <w:left w:val="nil"/>
              <w:bottom w:val="single" w:sz="4" w:space="0" w:color="auto"/>
              <w:right w:val="single" w:sz="4" w:space="0" w:color="auto"/>
            </w:tcBorders>
            <w:shd w:val="clear" w:color="auto" w:fill="auto"/>
            <w:noWrap/>
            <w:vAlign w:val="center"/>
            <w:hideMark/>
          </w:tcPr>
          <w:p w14:paraId="46BFEEA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0,18</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C33741A"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2,63</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CF9F7D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0,06</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CA4D5C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0,51</w:t>
            </w:r>
            <w:r w:rsidRPr="00C437DE">
              <w:rPr>
                <w:rFonts w:ascii="Arial" w:eastAsia="Times New Roman" w:hAnsi="Arial" w:cs="Arial"/>
                <w:color w:val="000000"/>
                <w:sz w:val="18"/>
                <w:szCs w:val="18"/>
                <w:lang w:eastAsia="sl-SI"/>
              </w:rPr>
              <w:t xml:space="preserve"> %</w:t>
            </w:r>
          </w:p>
        </w:tc>
      </w:tr>
      <w:tr w:rsidR="007E629B" w:rsidRPr="00C437DE" w14:paraId="2FB14949"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788B9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90</w:t>
            </w:r>
          </w:p>
        </w:tc>
        <w:tc>
          <w:tcPr>
            <w:tcW w:w="2410" w:type="dxa"/>
            <w:tcBorders>
              <w:top w:val="nil"/>
              <w:left w:val="nil"/>
              <w:bottom w:val="single" w:sz="4" w:space="0" w:color="auto"/>
              <w:right w:val="single" w:sz="4" w:space="0" w:color="auto"/>
            </w:tcBorders>
            <w:shd w:val="clear" w:color="auto" w:fill="auto"/>
            <w:noWrap/>
            <w:vAlign w:val="center"/>
            <w:hideMark/>
          </w:tcPr>
          <w:p w14:paraId="208FBF67"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v zvezi z odplakami, odpadki, čiščenjem in okoljem</w:t>
            </w:r>
          </w:p>
        </w:tc>
        <w:tc>
          <w:tcPr>
            <w:tcW w:w="850" w:type="dxa"/>
            <w:tcBorders>
              <w:top w:val="nil"/>
              <w:left w:val="nil"/>
              <w:bottom w:val="single" w:sz="4" w:space="0" w:color="auto"/>
              <w:right w:val="single" w:sz="4" w:space="0" w:color="auto"/>
            </w:tcBorders>
            <w:shd w:val="clear" w:color="auto" w:fill="auto"/>
            <w:vAlign w:val="center"/>
            <w:hideMark/>
          </w:tcPr>
          <w:p w14:paraId="45AE980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230</w:t>
            </w:r>
          </w:p>
        </w:tc>
        <w:tc>
          <w:tcPr>
            <w:tcW w:w="1276" w:type="dxa"/>
            <w:tcBorders>
              <w:top w:val="nil"/>
              <w:left w:val="nil"/>
              <w:bottom w:val="single" w:sz="4" w:space="0" w:color="auto"/>
              <w:right w:val="single" w:sz="4" w:space="0" w:color="auto"/>
            </w:tcBorders>
            <w:shd w:val="clear" w:color="auto" w:fill="auto"/>
            <w:vAlign w:val="center"/>
            <w:hideMark/>
          </w:tcPr>
          <w:p w14:paraId="560B149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33.280.455</w:t>
            </w:r>
          </w:p>
        </w:tc>
        <w:tc>
          <w:tcPr>
            <w:tcW w:w="992" w:type="dxa"/>
            <w:tcBorders>
              <w:top w:val="nil"/>
              <w:left w:val="nil"/>
              <w:bottom w:val="single" w:sz="4" w:space="0" w:color="auto"/>
              <w:right w:val="single" w:sz="4" w:space="0" w:color="auto"/>
            </w:tcBorders>
            <w:shd w:val="clear" w:color="auto" w:fill="auto"/>
            <w:noWrap/>
            <w:vAlign w:val="center"/>
            <w:hideMark/>
          </w:tcPr>
          <w:p w14:paraId="0220D83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4,03</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41139224"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4,62</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6DA58F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1,32</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21936C5F"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0,90</w:t>
            </w:r>
            <w:r w:rsidRPr="00C437DE">
              <w:rPr>
                <w:rFonts w:ascii="Arial" w:eastAsia="Times New Roman" w:hAnsi="Arial" w:cs="Arial"/>
                <w:color w:val="000000"/>
                <w:sz w:val="18"/>
                <w:szCs w:val="18"/>
                <w:lang w:eastAsia="sl-SI"/>
              </w:rPr>
              <w:t xml:space="preserve"> %</w:t>
            </w:r>
          </w:p>
        </w:tc>
      </w:tr>
      <w:tr w:rsidR="007E629B" w:rsidRPr="00C437DE" w14:paraId="25135519"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554804"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92</w:t>
            </w:r>
          </w:p>
        </w:tc>
        <w:tc>
          <w:tcPr>
            <w:tcW w:w="2410" w:type="dxa"/>
            <w:tcBorders>
              <w:top w:val="nil"/>
              <w:left w:val="nil"/>
              <w:bottom w:val="single" w:sz="4" w:space="0" w:color="auto"/>
              <w:right w:val="single" w:sz="4" w:space="0" w:color="auto"/>
            </w:tcBorders>
            <w:shd w:val="clear" w:color="auto" w:fill="auto"/>
            <w:noWrap/>
            <w:vAlign w:val="center"/>
            <w:hideMark/>
          </w:tcPr>
          <w:p w14:paraId="45B89AC5"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Storitve na področju rekreacije, kulture in športa</w:t>
            </w:r>
          </w:p>
        </w:tc>
        <w:tc>
          <w:tcPr>
            <w:tcW w:w="850" w:type="dxa"/>
            <w:tcBorders>
              <w:top w:val="nil"/>
              <w:left w:val="nil"/>
              <w:bottom w:val="single" w:sz="4" w:space="0" w:color="auto"/>
              <w:right w:val="single" w:sz="4" w:space="0" w:color="auto"/>
            </w:tcBorders>
            <w:shd w:val="clear" w:color="auto" w:fill="auto"/>
            <w:vAlign w:val="center"/>
            <w:hideMark/>
          </w:tcPr>
          <w:p w14:paraId="56163ED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6</w:t>
            </w:r>
          </w:p>
        </w:tc>
        <w:tc>
          <w:tcPr>
            <w:tcW w:w="1276" w:type="dxa"/>
            <w:tcBorders>
              <w:top w:val="nil"/>
              <w:left w:val="nil"/>
              <w:bottom w:val="single" w:sz="4" w:space="0" w:color="auto"/>
              <w:right w:val="single" w:sz="4" w:space="0" w:color="auto"/>
            </w:tcBorders>
            <w:shd w:val="clear" w:color="auto" w:fill="auto"/>
            <w:vAlign w:val="center"/>
            <w:hideMark/>
          </w:tcPr>
          <w:p w14:paraId="2E74F487"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1.539.260</w:t>
            </w:r>
          </w:p>
        </w:tc>
        <w:tc>
          <w:tcPr>
            <w:tcW w:w="992" w:type="dxa"/>
            <w:tcBorders>
              <w:top w:val="nil"/>
              <w:left w:val="nil"/>
              <w:bottom w:val="single" w:sz="4" w:space="0" w:color="auto"/>
              <w:right w:val="single" w:sz="4" w:space="0" w:color="auto"/>
            </w:tcBorders>
            <w:shd w:val="clear" w:color="auto" w:fill="auto"/>
            <w:noWrap/>
            <w:vAlign w:val="center"/>
            <w:hideMark/>
          </w:tcPr>
          <w:p w14:paraId="57D5AAA5"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0,11</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3B00605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0,21</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7CF919"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0D6CE17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0,04</w:t>
            </w:r>
            <w:r w:rsidRPr="00C437DE">
              <w:rPr>
                <w:rFonts w:ascii="Arial" w:eastAsia="Times New Roman" w:hAnsi="Arial" w:cs="Arial"/>
                <w:color w:val="000000"/>
                <w:sz w:val="18"/>
                <w:szCs w:val="18"/>
                <w:lang w:eastAsia="sl-SI"/>
              </w:rPr>
              <w:t xml:space="preserve"> %</w:t>
            </w:r>
          </w:p>
        </w:tc>
      </w:tr>
      <w:tr w:rsidR="007E629B" w:rsidRPr="00C437DE" w14:paraId="151A525A" w14:textId="77777777" w:rsidTr="00BD3704">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B46E01"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98</w:t>
            </w:r>
          </w:p>
        </w:tc>
        <w:tc>
          <w:tcPr>
            <w:tcW w:w="2410" w:type="dxa"/>
            <w:tcBorders>
              <w:top w:val="nil"/>
              <w:left w:val="nil"/>
              <w:bottom w:val="single" w:sz="4" w:space="0" w:color="auto"/>
              <w:right w:val="single" w:sz="4" w:space="0" w:color="auto"/>
            </w:tcBorders>
            <w:shd w:val="clear" w:color="auto" w:fill="auto"/>
            <w:noWrap/>
            <w:vAlign w:val="center"/>
            <w:hideMark/>
          </w:tcPr>
          <w:p w14:paraId="31ED18F8" w14:textId="77777777" w:rsidR="007E629B" w:rsidRPr="00A54E7A" w:rsidRDefault="007E629B" w:rsidP="00BD3704">
            <w:pPr>
              <w:spacing w:after="0" w:line="240" w:lineRule="auto"/>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Druge javne, skupne in osebne storitve</w:t>
            </w:r>
          </w:p>
        </w:tc>
        <w:tc>
          <w:tcPr>
            <w:tcW w:w="850" w:type="dxa"/>
            <w:tcBorders>
              <w:top w:val="nil"/>
              <w:left w:val="nil"/>
              <w:bottom w:val="single" w:sz="4" w:space="0" w:color="auto"/>
              <w:right w:val="single" w:sz="4" w:space="0" w:color="auto"/>
            </w:tcBorders>
            <w:shd w:val="clear" w:color="auto" w:fill="auto"/>
            <w:vAlign w:val="center"/>
            <w:hideMark/>
          </w:tcPr>
          <w:p w14:paraId="6FE3BEA1"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16</w:t>
            </w:r>
          </w:p>
        </w:tc>
        <w:tc>
          <w:tcPr>
            <w:tcW w:w="1276" w:type="dxa"/>
            <w:tcBorders>
              <w:top w:val="nil"/>
              <w:left w:val="nil"/>
              <w:bottom w:val="single" w:sz="4" w:space="0" w:color="auto"/>
              <w:right w:val="single" w:sz="4" w:space="0" w:color="auto"/>
            </w:tcBorders>
            <w:shd w:val="clear" w:color="auto" w:fill="auto"/>
            <w:vAlign w:val="center"/>
            <w:hideMark/>
          </w:tcPr>
          <w:p w14:paraId="0F150CD8"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1.063.393</w:t>
            </w:r>
          </w:p>
        </w:tc>
        <w:tc>
          <w:tcPr>
            <w:tcW w:w="992" w:type="dxa"/>
            <w:tcBorders>
              <w:top w:val="nil"/>
              <w:left w:val="nil"/>
              <w:bottom w:val="single" w:sz="4" w:space="0" w:color="auto"/>
              <w:right w:val="single" w:sz="4" w:space="0" w:color="auto"/>
            </w:tcBorders>
            <w:shd w:val="clear" w:color="auto" w:fill="auto"/>
            <w:noWrap/>
            <w:vAlign w:val="center"/>
            <w:hideMark/>
          </w:tcPr>
          <w:p w14:paraId="359A72B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0,28</w:t>
            </w:r>
            <w:r w:rsidRPr="00C437DE">
              <w:rPr>
                <w:rFonts w:ascii="Arial" w:eastAsia="Times New Roman" w:hAnsi="Arial" w:cs="Arial"/>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130A650"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0,15</w:t>
            </w:r>
            <w:r w:rsidRPr="00C437DE">
              <w:rPr>
                <w:rFonts w:ascii="Arial" w:eastAsia="Times New Roman" w:hAnsi="Arial" w:cs="Arial"/>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26902E2"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0,09</w:t>
            </w:r>
            <w:r w:rsidRPr="00C437DE">
              <w:rPr>
                <w:rFonts w:ascii="Arial" w:eastAsia="Times New Roman" w:hAnsi="Arial" w:cs="Arial"/>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1A07E4E" w14:textId="77777777" w:rsidR="007E629B" w:rsidRPr="00A54E7A" w:rsidRDefault="007E629B" w:rsidP="00BD3704">
            <w:pPr>
              <w:spacing w:after="0" w:line="240" w:lineRule="auto"/>
              <w:jc w:val="right"/>
              <w:rPr>
                <w:rFonts w:ascii="Arial" w:eastAsia="Times New Roman" w:hAnsi="Arial" w:cs="Arial"/>
                <w:color w:val="000000"/>
                <w:sz w:val="18"/>
                <w:szCs w:val="18"/>
                <w:lang w:eastAsia="sl-SI"/>
              </w:rPr>
            </w:pPr>
            <w:r w:rsidRPr="00A54E7A">
              <w:rPr>
                <w:rFonts w:ascii="Arial" w:eastAsia="Times New Roman" w:hAnsi="Arial" w:cs="Arial"/>
                <w:color w:val="000000"/>
                <w:sz w:val="18"/>
                <w:szCs w:val="18"/>
                <w:lang w:eastAsia="sl-SI"/>
              </w:rPr>
              <w:t>0,03</w:t>
            </w:r>
            <w:r w:rsidRPr="00C437DE">
              <w:rPr>
                <w:rFonts w:ascii="Arial" w:eastAsia="Times New Roman" w:hAnsi="Arial" w:cs="Arial"/>
                <w:color w:val="000000"/>
                <w:sz w:val="18"/>
                <w:szCs w:val="18"/>
                <w:lang w:eastAsia="sl-SI"/>
              </w:rPr>
              <w:t xml:space="preserve"> %</w:t>
            </w:r>
          </w:p>
        </w:tc>
      </w:tr>
      <w:tr w:rsidR="007E629B" w:rsidRPr="00C437DE" w14:paraId="7C6830DC" w14:textId="77777777" w:rsidTr="00BD3704">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DD5FC45" w14:textId="77777777" w:rsidR="007E629B" w:rsidRPr="00A54E7A" w:rsidRDefault="007E629B" w:rsidP="00BD3704">
            <w:pPr>
              <w:spacing w:after="0" w:line="240" w:lineRule="auto"/>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Skupaj</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14:paraId="053BB80A"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5.712</w:t>
            </w:r>
          </w:p>
        </w:tc>
        <w:tc>
          <w:tcPr>
            <w:tcW w:w="1276" w:type="dxa"/>
            <w:tcBorders>
              <w:top w:val="nil"/>
              <w:left w:val="nil"/>
              <w:bottom w:val="single" w:sz="4" w:space="0" w:color="auto"/>
              <w:right w:val="single" w:sz="4" w:space="0" w:color="auto"/>
            </w:tcBorders>
            <w:shd w:val="clear" w:color="auto" w:fill="E7E6E6" w:themeFill="background2"/>
            <w:noWrap/>
            <w:vAlign w:val="center"/>
            <w:hideMark/>
          </w:tcPr>
          <w:p w14:paraId="5F100A5C"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720.593.670</w:t>
            </w:r>
          </w:p>
        </w:tc>
        <w:tc>
          <w:tcPr>
            <w:tcW w:w="992" w:type="dxa"/>
            <w:tcBorders>
              <w:top w:val="nil"/>
              <w:left w:val="nil"/>
              <w:bottom w:val="single" w:sz="4" w:space="0" w:color="auto"/>
              <w:right w:val="single" w:sz="4" w:space="0" w:color="auto"/>
            </w:tcBorders>
            <w:shd w:val="clear" w:color="auto" w:fill="E7E6E6" w:themeFill="background2"/>
            <w:noWrap/>
            <w:vAlign w:val="center"/>
            <w:hideMark/>
          </w:tcPr>
          <w:p w14:paraId="056A4424"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100,00</w:t>
            </w:r>
            <w:r w:rsidRPr="00C437DE">
              <w:rPr>
                <w:rFonts w:ascii="Arial" w:eastAsia="Times New Roman" w:hAnsi="Arial" w:cs="Arial"/>
                <w:b/>
                <w:bCs/>
                <w:color w:val="000000"/>
                <w:sz w:val="18"/>
                <w:szCs w:val="18"/>
                <w:lang w:eastAsia="sl-SI"/>
              </w:rPr>
              <w:t xml:space="preserve"> %</w:t>
            </w:r>
          </w:p>
        </w:tc>
        <w:tc>
          <w:tcPr>
            <w:tcW w:w="993" w:type="dxa"/>
            <w:tcBorders>
              <w:top w:val="nil"/>
              <w:left w:val="nil"/>
              <w:bottom w:val="single" w:sz="4" w:space="0" w:color="auto"/>
              <w:right w:val="single" w:sz="4" w:space="0" w:color="auto"/>
            </w:tcBorders>
            <w:shd w:val="clear" w:color="auto" w:fill="E7E6E6" w:themeFill="background2"/>
            <w:noWrap/>
            <w:vAlign w:val="center"/>
            <w:hideMark/>
          </w:tcPr>
          <w:p w14:paraId="58C4CEF3"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100,00</w:t>
            </w:r>
            <w:r w:rsidRPr="00C437DE">
              <w:rPr>
                <w:rFonts w:ascii="Arial" w:eastAsia="Times New Roman" w:hAnsi="Arial" w:cs="Arial"/>
                <w:b/>
                <w:bCs/>
                <w:color w:val="000000"/>
                <w:sz w:val="18"/>
                <w:szCs w:val="18"/>
                <w:lang w:eastAsia="sl-SI"/>
              </w:rPr>
              <w:t xml:space="preserve"> %</w:t>
            </w:r>
          </w:p>
        </w:tc>
        <w:tc>
          <w:tcPr>
            <w:tcW w:w="850" w:type="dxa"/>
            <w:tcBorders>
              <w:top w:val="nil"/>
              <w:left w:val="nil"/>
              <w:bottom w:val="single" w:sz="4" w:space="0" w:color="auto"/>
              <w:right w:val="single" w:sz="4" w:space="0" w:color="auto"/>
            </w:tcBorders>
            <w:shd w:val="clear" w:color="auto" w:fill="E7E6E6" w:themeFill="background2"/>
            <w:noWrap/>
            <w:vAlign w:val="center"/>
            <w:hideMark/>
          </w:tcPr>
          <w:p w14:paraId="1144311F"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32,90</w:t>
            </w:r>
            <w:r w:rsidRPr="00C437DE">
              <w:rPr>
                <w:rFonts w:ascii="Arial" w:eastAsia="Times New Roman" w:hAnsi="Arial" w:cs="Arial"/>
                <w:b/>
                <w:bCs/>
                <w:color w:val="000000"/>
                <w:sz w:val="18"/>
                <w:szCs w:val="18"/>
                <w:lang w:eastAsia="sl-SI"/>
              </w:rPr>
              <w:t xml:space="preserve"> %</w:t>
            </w:r>
          </w:p>
        </w:tc>
        <w:tc>
          <w:tcPr>
            <w:tcW w:w="987" w:type="dxa"/>
            <w:tcBorders>
              <w:top w:val="nil"/>
              <w:left w:val="nil"/>
              <w:bottom w:val="single" w:sz="4" w:space="0" w:color="auto"/>
              <w:right w:val="single" w:sz="4" w:space="0" w:color="auto"/>
            </w:tcBorders>
            <w:shd w:val="clear" w:color="auto" w:fill="E7E6E6" w:themeFill="background2"/>
            <w:noWrap/>
            <w:vAlign w:val="center"/>
            <w:hideMark/>
          </w:tcPr>
          <w:p w14:paraId="001D3ADF" w14:textId="77777777" w:rsidR="007E629B" w:rsidRPr="00A54E7A" w:rsidRDefault="007E629B" w:rsidP="00BD3704">
            <w:pPr>
              <w:spacing w:after="0" w:line="240" w:lineRule="auto"/>
              <w:jc w:val="right"/>
              <w:rPr>
                <w:rFonts w:ascii="Arial" w:eastAsia="Times New Roman" w:hAnsi="Arial" w:cs="Arial"/>
                <w:b/>
                <w:bCs/>
                <w:color w:val="000000"/>
                <w:sz w:val="18"/>
                <w:szCs w:val="18"/>
                <w:lang w:eastAsia="sl-SI"/>
              </w:rPr>
            </w:pPr>
            <w:r w:rsidRPr="00A54E7A">
              <w:rPr>
                <w:rFonts w:ascii="Arial" w:eastAsia="Times New Roman" w:hAnsi="Arial" w:cs="Arial"/>
                <w:b/>
                <w:bCs/>
                <w:color w:val="000000"/>
                <w:sz w:val="18"/>
                <w:szCs w:val="18"/>
                <w:lang w:eastAsia="sl-SI"/>
              </w:rPr>
              <w:t>19,55</w:t>
            </w:r>
            <w:r w:rsidRPr="00C437DE">
              <w:rPr>
                <w:rFonts w:ascii="Arial" w:eastAsia="Times New Roman" w:hAnsi="Arial" w:cs="Arial"/>
                <w:b/>
                <w:bCs/>
                <w:color w:val="000000"/>
                <w:sz w:val="18"/>
                <w:szCs w:val="18"/>
                <w:lang w:eastAsia="sl-SI"/>
              </w:rPr>
              <w:t xml:space="preserve"> %</w:t>
            </w:r>
          </w:p>
        </w:tc>
      </w:tr>
    </w:tbl>
    <w:p w14:paraId="44275C70" w14:textId="77777777" w:rsidR="007E629B" w:rsidRPr="00493398" w:rsidRDefault="007E629B" w:rsidP="007E629B">
      <w:pPr>
        <w:pStyle w:val="Odstavekseznama"/>
        <w:rPr>
          <w:rFonts w:cs="Arial"/>
          <w:b/>
          <w:highlight w:val="yellow"/>
        </w:rPr>
      </w:pPr>
    </w:p>
    <w:p w14:paraId="1F252BBC" w14:textId="77777777" w:rsidR="00003254" w:rsidRDefault="00003254" w:rsidP="007E629B">
      <w:pPr>
        <w:rPr>
          <w:rFonts w:ascii="Arial" w:hAnsi="Arial" w:cs="Arial"/>
          <w:sz w:val="20"/>
          <w:szCs w:val="20"/>
        </w:rPr>
      </w:pPr>
    </w:p>
    <w:p w14:paraId="2D007371" w14:textId="6E706D12" w:rsidR="007E629B" w:rsidRPr="003A4145" w:rsidRDefault="007E629B" w:rsidP="007E629B">
      <w:pPr>
        <w:rPr>
          <w:rFonts w:ascii="Arial" w:hAnsi="Arial" w:cs="Arial"/>
          <w:b/>
        </w:rPr>
      </w:pPr>
      <w:r w:rsidRPr="003A4145">
        <w:rPr>
          <w:rFonts w:ascii="Arial" w:hAnsi="Arial" w:cs="Arial"/>
          <w:sz w:val="20"/>
          <w:szCs w:val="20"/>
        </w:rPr>
        <w:t xml:space="preserve">Preglednica </w:t>
      </w:r>
      <w:r w:rsidR="00003254">
        <w:rPr>
          <w:rFonts w:ascii="Arial" w:hAnsi="Arial" w:cs="Arial"/>
          <w:sz w:val="20"/>
          <w:szCs w:val="20"/>
        </w:rPr>
        <w:t>99</w:t>
      </w:r>
      <w:r w:rsidRPr="003A4145">
        <w:rPr>
          <w:rFonts w:ascii="Arial" w:hAnsi="Arial" w:cs="Arial"/>
          <w:sz w:val="20"/>
          <w:szCs w:val="20"/>
        </w:rPr>
        <w:t xml:space="preserve">: </w:t>
      </w:r>
      <w:r w:rsidRPr="003A4145">
        <w:rPr>
          <w:rFonts w:ascii="Arial" w:hAnsi="Arial" w:cs="Arial"/>
          <w:sz w:val="20"/>
        </w:rPr>
        <w:t>Število in vrednosti ter deleži zelenih naročil glede na predmete zelenega javnega naročanja</w:t>
      </w:r>
    </w:p>
    <w:tbl>
      <w:tblPr>
        <w:tblW w:w="5000" w:type="pct"/>
        <w:tblCellMar>
          <w:left w:w="70" w:type="dxa"/>
          <w:right w:w="70" w:type="dxa"/>
        </w:tblCellMar>
        <w:tblLook w:val="04A0" w:firstRow="1" w:lastRow="0" w:firstColumn="1" w:lastColumn="0" w:noHBand="0" w:noVBand="1"/>
      </w:tblPr>
      <w:tblGrid>
        <w:gridCol w:w="2567"/>
        <w:gridCol w:w="1561"/>
        <w:gridCol w:w="1802"/>
        <w:gridCol w:w="751"/>
        <w:gridCol w:w="871"/>
        <w:gridCol w:w="751"/>
        <w:gridCol w:w="871"/>
      </w:tblGrid>
      <w:tr w:rsidR="007E629B" w:rsidRPr="003A4145" w14:paraId="05B03DE1" w14:textId="77777777" w:rsidTr="00003254">
        <w:trPr>
          <w:trHeight w:val="960"/>
          <w:tblHeader/>
        </w:trPr>
        <w:tc>
          <w:tcPr>
            <w:tcW w:w="1874"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05598C39"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Predmeti zelenega javnega naročanja</w:t>
            </w:r>
          </w:p>
        </w:tc>
        <w:tc>
          <w:tcPr>
            <w:tcW w:w="342" w:type="pct"/>
            <w:tcBorders>
              <w:top w:val="single" w:sz="4" w:space="0" w:color="auto"/>
              <w:left w:val="nil"/>
              <w:bottom w:val="single" w:sz="4" w:space="0" w:color="auto"/>
              <w:right w:val="single" w:sz="4" w:space="0" w:color="auto"/>
            </w:tcBorders>
            <w:shd w:val="clear" w:color="000000" w:fill="E7E6E6"/>
            <w:noWrap/>
            <w:vAlign w:val="center"/>
            <w:hideMark/>
          </w:tcPr>
          <w:p w14:paraId="576515D6"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Št. zelenih naročil</w:t>
            </w:r>
          </w:p>
        </w:tc>
        <w:tc>
          <w:tcPr>
            <w:tcW w:w="994" w:type="pct"/>
            <w:tcBorders>
              <w:top w:val="single" w:sz="4" w:space="0" w:color="auto"/>
              <w:left w:val="nil"/>
              <w:bottom w:val="single" w:sz="4" w:space="0" w:color="auto"/>
              <w:right w:val="single" w:sz="4" w:space="0" w:color="auto"/>
            </w:tcBorders>
            <w:shd w:val="clear" w:color="000000" w:fill="E7E6E6"/>
            <w:noWrap/>
            <w:vAlign w:val="center"/>
            <w:hideMark/>
          </w:tcPr>
          <w:p w14:paraId="5C03963F"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Pogodbena vrednost</w:t>
            </w:r>
          </w:p>
        </w:tc>
        <w:tc>
          <w:tcPr>
            <w:tcW w:w="414" w:type="pct"/>
            <w:tcBorders>
              <w:top w:val="single" w:sz="4" w:space="0" w:color="auto"/>
              <w:left w:val="nil"/>
              <w:bottom w:val="single" w:sz="4" w:space="0" w:color="auto"/>
              <w:right w:val="single" w:sz="4" w:space="0" w:color="auto"/>
            </w:tcBorders>
            <w:shd w:val="clear" w:color="000000" w:fill="E7E6E6"/>
            <w:vAlign w:val="center"/>
            <w:hideMark/>
          </w:tcPr>
          <w:p w14:paraId="10A7D11F"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Delež v št. vseh naročil</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110E4AC3"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Delež v vrednosti vseh naročil</w:t>
            </w:r>
          </w:p>
        </w:tc>
        <w:tc>
          <w:tcPr>
            <w:tcW w:w="414" w:type="pct"/>
            <w:tcBorders>
              <w:top w:val="single" w:sz="4" w:space="0" w:color="auto"/>
              <w:left w:val="nil"/>
              <w:bottom w:val="single" w:sz="4" w:space="0" w:color="auto"/>
              <w:right w:val="single" w:sz="4" w:space="0" w:color="auto"/>
            </w:tcBorders>
            <w:shd w:val="clear" w:color="000000" w:fill="E7E6E6"/>
            <w:vAlign w:val="center"/>
            <w:hideMark/>
          </w:tcPr>
          <w:p w14:paraId="6C56CCAA"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Delež v št. zelenih naročil</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58F68DF1" w14:textId="77777777" w:rsidR="007E629B" w:rsidRPr="003A4145" w:rsidRDefault="007E629B" w:rsidP="00BD3704">
            <w:pPr>
              <w:spacing w:after="0" w:line="240" w:lineRule="auto"/>
              <w:jc w:val="center"/>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Delež v vrednosti zelenih naročil</w:t>
            </w:r>
          </w:p>
        </w:tc>
      </w:tr>
      <w:tr w:rsidR="007E629B" w:rsidRPr="003A4145" w14:paraId="2C55E105"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5542A6B8"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 = Električna energija</w:t>
            </w:r>
          </w:p>
        </w:tc>
        <w:tc>
          <w:tcPr>
            <w:tcW w:w="342" w:type="pct"/>
            <w:tcBorders>
              <w:top w:val="nil"/>
              <w:left w:val="nil"/>
              <w:bottom w:val="single" w:sz="4" w:space="0" w:color="auto"/>
              <w:right w:val="single" w:sz="4" w:space="0" w:color="auto"/>
            </w:tcBorders>
            <w:shd w:val="clear" w:color="auto" w:fill="auto"/>
            <w:noWrap/>
            <w:vAlign w:val="center"/>
            <w:hideMark/>
          </w:tcPr>
          <w:p w14:paraId="7902D3B5"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189</w:t>
            </w:r>
          </w:p>
        </w:tc>
        <w:tc>
          <w:tcPr>
            <w:tcW w:w="994" w:type="pct"/>
            <w:tcBorders>
              <w:top w:val="nil"/>
              <w:left w:val="nil"/>
              <w:bottom w:val="single" w:sz="4" w:space="0" w:color="auto"/>
              <w:right w:val="single" w:sz="4" w:space="0" w:color="auto"/>
            </w:tcBorders>
            <w:shd w:val="clear" w:color="auto" w:fill="auto"/>
            <w:noWrap/>
            <w:vAlign w:val="center"/>
            <w:hideMark/>
          </w:tcPr>
          <w:p w14:paraId="7C80B20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50.924.992</w:t>
            </w:r>
          </w:p>
        </w:tc>
        <w:tc>
          <w:tcPr>
            <w:tcW w:w="414" w:type="pct"/>
            <w:tcBorders>
              <w:top w:val="nil"/>
              <w:left w:val="nil"/>
              <w:bottom w:val="single" w:sz="4" w:space="0" w:color="auto"/>
              <w:right w:val="single" w:sz="4" w:space="0" w:color="auto"/>
            </w:tcBorders>
            <w:shd w:val="clear" w:color="auto" w:fill="auto"/>
            <w:noWrap/>
            <w:vAlign w:val="center"/>
            <w:hideMark/>
          </w:tcPr>
          <w:p w14:paraId="703B7AC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1,09%</w:t>
            </w:r>
          </w:p>
        </w:tc>
        <w:tc>
          <w:tcPr>
            <w:tcW w:w="481" w:type="pct"/>
            <w:tcBorders>
              <w:top w:val="nil"/>
              <w:left w:val="nil"/>
              <w:bottom w:val="single" w:sz="4" w:space="0" w:color="auto"/>
              <w:right w:val="single" w:sz="4" w:space="0" w:color="auto"/>
            </w:tcBorders>
            <w:shd w:val="clear" w:color="auto" w:fill="auto"/>
            <w:noWrap/>
            <w:vAlign w:val="center"/>
            <w:hideMark/>
          </w:tcPr>
          <w:p w14:paraId="34E13CD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1,38%</w:t>
            </w:r>
          </w:p>
        </w:tc>
        <w:tc>
          <w:tcPr>
            <w:tcW w:w="414" w:type="pct"/>
            <w:tcBorders>
              <w:top w:val="nil"/>
              <w:left w:val="nil"/>
              <w:bottom w:val="single" w:sz="4" w:space="0" w:color="auto"/>
              <w:right w:val="single" w:sz="4" w:space="0" w:color="auto"/>
            </w:tcBorders>
            <w:shd w:val="clear" w:color="auto" w:fill="auto"/>
            <w:noWrap/>
            <w:vAlign w:val="center"/>
            <w:hideMark/>
          </w:tcPr>
          <w:p w14:paraId="3FE6FDC2"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3,31%</w:t>
            </w:r>
          </w:p>
        </w:tc>
        <w:tc>
          <w:tcPr>
            <w:tcW w:w="481" w:type="pct"/>
            <w:tcBorders>
              <w:top w:val="nil"/>
              <w:left w:val="nil"/>
              <w:bottom w:val="single" w:sz="4" w:space="0" w:color="auto"/>
              <w:right w:val="single" w:sz="4" w:space="0" w:color="auto"/>
            </w:tcBorders>
            <w:shd w:val="clear" w:color="auto" w:fill="auto"/>
            <w:noWrap/>
            <w:vAlign w:val="center"/>
            <w:hideMark/>
          </w:tcPr>
          <w:p w14:paraId="1BA1E18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7,07%</w:t>
            </w:r>
          </w:p>
        </w:tc>
      </w:tr>
      <w:tr w:rsidR="007E629B" w:rsidRPr="003A4145" w14:paraId="053F1413"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75A642A6"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 = Živila in gostinske storitve</w:t>
            </w:r>
          </w:p>
        </w:tc>
        <w:tc>
          <w:tcPr>
            <w:tcW w:w="342" w:type="pct"/>
            <w:tcBorders>
              <w:top w:val="nil"/>
              <w:left w:val="nil"/>
              <w:bottom w:val="single" w:sz="4" w:space="0" w:color="auto"/>
              <w:right w:val="single" w:sz="4" w:space="0" w:color="auto"/>
            </w:tcBorders>
            <w:shd w:val="clear" w:color="auto" w:fill="auto"/>
            <w:noWrap/>
            <w:vAlign w:val="center"/>
            <w:hideMark/>
          </w:tcPr>
          <w:p w14:paraId="0657BF3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3.640</w:t>
            </w:r>
          </w:p>
        </w:tc>
        <w:tc>
          <w:tcPr>
            <w:tcW w:w="994" w:type="pct"/>
            <w:tcBorders>
              <w:top w:val="nil"/>
              <w:left w:val="nil"/>
              <w:bottom w:val="single" w:sz="4" w:space="0" w:color="auto"/>
              <w:right w:val="single" w:sz="4" w:space="0" w:color="auto"/>
            </w:tcBorders>
            <w:shd w:val="clear" w:color="auto" w:fill="auto"/>
            <w:noWrap/>
            <w:vAlign w:val="center"/>
            <w:hideMark/>
          </w:tcPr>
          <w:p w14:paraId="6F502E0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89.819.539</w:t>
            </w:r>
          </w:p>
        </w:tc>
        <w:tc>
          <w:tcPr>
            <w:tcW w:w="414" w:type="pct"/>
            <w:tcBorders>
              <w:top w:val="nil"/>
              <w:left w:val="nil"/>
              <w:bottom w:val="single" w:sz="4" w:space="0" w:color="auto"/>
              <w:right w:val="single" w:sz="4" w:space="0" w:color="auto"/>
            </w:tcBorders>
            <w:shd w:val="clear" w:color="auto" w:fill="auto"/>
            <w:noWrap/>
            <w:vAlign w:val="center"/>
            <w:hideMark/>
          </w:tcPr>
          <w:p w14:paraId="7203669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20,96%</w:t>
            </w:r>
          </w:p>
        </w:tc>
        <w:tc>
          <w:tcPr>
            <w:tcW w:w="481" w:type="pct"/>
            <w:tcBorders>
              <w:top w:val="nil"/>
              <w:left w:val="nil"/>
              <w:bottom w:val="single" w:sz="4" w:space="0" w:color="auto"/>
              <w:right w:val="single" w:sz="4" w:space="0" w:color="auto"/>
            </w:tcBorders>
            <w:shd w:val="clear" w:color="auto" w:fill="auto"/>
            <w:noWrap/>
            <w:vAlign w:val="center"/>
            <w:hideMark/>
          </w:tcPr>
          <w:p w14:paraId="0784706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2,44%</w:t>
            </w:r>
          </w:p>
        </w:tc>
        <w:tc>
          <w:tcPr>
            <w:tcW w:w="414" w:type="pct"/>
            <w:tcBorders>
              <w:top w:val="nil"/>
              <w:left w:val="nil"/>
              <w:bottom w:val="single" w:sz="4" w:space="0" w:color="auto"/>
              <w:right w:val="single" w:sz="4" w:space="0" w:color="auto"/>
            </w:tcBorders>
            <w:shd w:val="clear" w:color="auto" w:fill="auto"/>
            <w:noWrap/>
            <w:vAlign w:val="center"/>
            <w:hideMark/>
          </w:tcPr>
          <w:p w14:paraId="7ED7D68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63,73%</w:t>
            </w:r>
          </w:p>
        </w:tc>
        <w:tc>
          <w:tcPr>
            <w:tcW w:w="481" w:type="pct"/>
            <w:tcBorders>
              <w:top w:val="nil"/>
              <w:left w:val="nil"/>
              <w:bottom w:val="single" w:sz="4" w:space="0" w:color="auto"/>
              <w:right w:val="single" w:sz="4" w:space="0" w:color="auto"/>
            </w:tcBorders>
            <w:shd w:val="clear" w:color="auto" w:fill="auto"/>
            <w:noWrap/>
            <w:vAlign w:val="center"/>
            <w:hideMark/>
          </w:tcPr>
          <w:p w14:paraId="394E206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12,46%</w:t>
            </w:r>
          </w:p>
        </w:tc>
      </w:tr>
      <w:tr w:rsidR="007E629B" w:rsidRPr="003A4145" w14:paraId="13E7F8AD"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5FF1D6E5"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 = Pisarniški papir in higienski papirnati izdelki</w:t>
            </w:r>
          </w:p>
        </w:tc>
        <w:tc>
          <w:tcPr>
            <w:tcW w:w="342" w:type="pct"/>
            <w:tcBorders>
              <w:top w:val="nil"/>
              <w:left w:val="nil"/>
              <w:bottom w:val="single" w:sz="4" w:space="0" w:color="auto"/>
              <w:right w:val="single" w:sz="4" w:space="0" w:color="auto"/>
            </w:tcBorders>
            <w:shd w:val="clear" w:color="auto" w:fill="auto"/>
            <w:noWrap/>
            <w:vAlign w:val="center"/>
            <w:hideMark/>
          </w:tcPr>
          <w:p w14:paraId="5BCDFFA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97</w:t>
            </w:r>
          </w:p>
        </w:tc>
        <w:tc>
          <w:tcPr>
            <w:tcW w:w="994" w:type="pct"/>
            <w:tcBorders>
              <w:top w:val="nil"/>
              <w:left w:val="nil"/>
              <w:bottom w:val="single" w:sz="4" w:space="0" w:color="auto"/>
              <w:right w:val="single" w:sz="4" w:space="0" w:color="auto"/>
            </w:tcBorders>
            <w:shd w:val="clear" w:color="auto" w:fill="auto"/>
            <w:noWrap/>
            <w:vAlign w:val="center"/>
            <w:hideMark/>
          </w:tcPr>
          <w:p w14:paraId="08D5C28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10.833.918</w:t>
            </w:r>
          </w:p>
        </w:tc>
        <w:tc>
          <w:tcPr>
            <w:tcW w:w="414" w:type="pct"/>
            <w:tcBorders>
              <w:top w:val="nil"/>
              <w:left w:val="nil"/>
              <w:bottom w:val="single" w:sz="4" w:space="0" w:color="auto"/>
              <w:right w:val="single" w:sz="4" w:space="0" w:color="auto"/>
            </w:tcBorders>
            <w:shd w:val="clear" w:color="auto" w:fill="auto"/>
            <w:noWrap/>
            <w:vAlign w:val="center"/>
            <w:hideMark/>
          </w:tcPr>
          <w:p w14:paraId="0B94572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0,56%</w:t>
            </w:r>
          </w:p>
        </w:tc>
        <w:tc>
          <w:tcPr>
            <w:tcW w:w="481" w:type="pct"/>
            <w:tcBorders>
              <w:top w:val="nil"/>
              <w:left w:val="nil"/>
              <w:bottom w:val="single" w:sz="4" w:space="0" w:color="auto"/>
              <w:right w:val="single" w:sz="4" w:space="0" w:color="auto"/>
            </w:tcBorders>
            <w:shd w:val="clear" w:color="auto" w:fill="auto"/>
            <w:noWrap/>
            <w:vAlign w:val="center"/>
            <w:hideMark/>
          </w:tcPr>
          <w:p w14:paraId="54DFA5FE"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0,29%</w:t>
            </w:r>
          </w:p>
        </w:tc>
        <w:tc>
          <w:tcPr>
            <w:tcW w:w="414" w:type="pct"/>
            <w:tcBorders>
              <w:top w:val="nil"/>
              <w:left w:val="nil"/>
              <w:bottom w:val="single" w:sz="4" w:space="0" w:color="auto"/>
              <w:right w:val="single" w:sz="4" w:space="0" w:color="auto"/>
            </w:tcBorders>
            <w:shd w:val="clear" w:color="auto" w:fill="auto"/>
            <w:noWrap/>
            <w:vAlign w:val="center"/>
            <w:hideMark/>
          </w:tcPr>
          <w:p w14:paraId="22EFD7A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1,70%</w:t>
            </w:r>
          </w:p>
        </w:tc>
        <w:tc>
          <w:tcPr>
            <w:tcW w:w="481" w:type="pct"/>
            <w:tcBorders>
              <w:top w:val="nil"/>
              <w:left w:val="nil"/>
              <w:bottom w:val="single" w:sz="4" w:space="0" w:color="auto"/>
              <w:right w:val="single" w:sz="4" w:space="0" w:color="auto"/>
            </w:tcBorders>
            <w:shd w:val="clear" w:color="auto" w:fill="auto"/>
            <w:noWrap/>
            <w:vAlign w:val="center"/>
            <w:hideMark/>
          </w:tcPr>
          <w:p w14:paraId="66317F2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1,50%</w:t>
            </w:r>
          </w:p>
        </w:tc>
      </w:tr>
      <w:tr w:rsidR="007E629B" w:rsidRPr="003A4145" w14:paraId="27019252"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453BC1D7"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 = Elektronska pisarniška oprema</w:t>
            </w:r>
          </w:p>
        </w:tc>
        <w:tc>
          <w:tcPr>
            <w:tcW w:w="342" w:type="pct"/>
            <w:tcBorders>
              <w:top w:val="nil"/>
              <w:left w:val="nil"/>
              <w:bottom w:val="single" w:sz="4" w:space="0" w:color="auto"/>
              <w:right w:val="single" w:sz="4" w:space="0" w:color="auto"/>
            </w:tcBorders>
            <w:shd w:val="clear" w:color="auto" w:fill="auto"/>
            <w:noWrap/>
            <w:vAlign w:val="center"/>
            <w:hideMark/>
          </w:tcPr>
          <w:p w14:paraId="2088296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187</w:t>
            </w:r>
          </w:p>
        </w:tc>
        <w:tc>
          <w:tcPr>
            <w:tcW w:w="994" w:type="pct"/>
            <w:tcBorders>
              <w:top w:val="nil"/>
              <w:left w:val="nil"/>
              <w:bottom w:val="single" w:sz="4" w:space="0" w:color="auto"/>
              <w:right w:val="single" w:sz="4" w:space="0" w:color="auto"/>
            </w:tcBorders>
            <w:shd w:val="clear" w:color="auto" w:fill="auto"/>
            <w:noWrap/>
            <w:vAlign w:val="center"/>
            <w:hideMark/>
          </w:tcPr>
          <w:p w14:paraId="22A9152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27.041.960</w:t>
            </w:r>
          </w:p>
        </w:tc>
        <w:tc>
          <w:tcPr>
            <w:tcW w:w="414" w:type="pct"/>
            <w:tcBorders>
              <w:top w:val="nil"/>
              <w:left w:val="nil"/>
              <w:bottom w:val="single" w:sz="4" w:space="0" w:color="auto"/>
              <w:right w:val="single" w:sz="4" w:space="0" w:color="auto"/>
            </w:tcBorders>
            <w:shd w:val="clear" w:color="auto" w:fill="auto"/>
            <w:noWrap/>
            <w:vAlign w:val="center"/>
            <w:hideMark/>
          </w:tcPr>
          <w:p w14:paraId="4B9D76F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1,08%</w:t>
            </w:r>
          </w:p>
        </w:tc>
        <w:tc>
          <w:tcPr>
            <w:tcW w:w="481" w:type="pct"/>
            <w:tcBorders>
              <w:top w:val="nil"/>
              <w:left w:val="nil"/>
              <w:bottom w:val="single" w:sz="4" w:space="0" w:color="auto"/>
              <w:right w:val="single" w:sz="4" w:space="0" w:color="auto"/>
            </w:tcBorders>
            <w:shd w:val="clear" w:color="auto" w:fill="auto"/>
            <w:noWrap/>
            <w:vAlign w:val="center"/>
            <w:hideMark/>
          </w:tcPr>
          <w:p w14:paraId="72EA0752"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0,73%</w:t>
            </w:r>
          </w:p>
        </w:tc>
        <w:tc>
          <w:tcPr>
            <w:tcW w:w="414" w:type="pct"/>
            <w:tcBorders>
              <w:top w:val="nil"/>
              <w:left w:val="nil"/>
              <w:bottom w:val="single" w:sz="4" w:space="0" w:color="auto"/>
              <w:right w:val="single" w:sz="4" w:space="0" w:color="auto"/>
            </w:tcBorders>
            <w:shd w:val="clear" w:color="auto" w:fill="auto"/>
            <w:noWrap/>
            <w:vAlign w:val="center"/>
            <w:hideMark/>
          </w:tcPr>
          <w:p w14:paraId="1727BEF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3,27%</w:t>
            </w:r>
          </w:p>
        </w:tc>
        <w:tc>
          <w:tcPr>
            <w:tcW w:w="481" w:type="pct"/>
            <w:tcBorders>
              <w:top w:val="nil"/>
              <w:left w:val="nil"/>
              <w:bottom w:val="single" w:sz="4" w:space="0" w:color="auto"/>
              <w:right w:val="single" w:sz="4" w:space="0" w:color="auto"/>
            </w:tcBorders>
            <w:shd w:val="clear" w:color="auto" w:fill="auto"/>
            <w:noWrap/>
            <w:vAlign w:val="center"/>
            <w:hideMark/>
          </w:tcPr>
          <w:p w14:paraId="6AD5CC0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3,75%</w:t>
            </w:r>
          </w:p>
        </w:tc>
      </w:tr>
      <w:tr w:rsidR="007E629B" w:rsidRPr="003A4145" w14:paraId="45BCB30C"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025722D8"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lastRenderedPageBreak/>
              <w:t>5 = Televizorji</w:t>
            </w:r>
          </w:p>
        </w:tc>
        <w:tc>
          <w:tcPr>
            <w:tcW w:w="342" w:type="pct"/>
            <w:tcBorders>
              <w:top w:val="nil"/>
              <w:left w:val="nil"/>
              <w:bottom w:val="single" w:sz="4" w:space="0" w:color="auto"/>
              <w:right w:val="single" w:sz="4" w:space="0" w:color="auto"/>
            </w:tcBorders>
            <w:shd w:val="clear" w:color="auto" w:fill="auto"/>
            <w:noWrap/>
            <w:vAlign w:val="center"/>
            <w:hideMark/>
          </w:tcPr>
          <w:p w14:paraId="63E05DC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17</w:t>
            </w:r>
          </w:p>
        </w:tc>
        <w:tc>
          <w:tcPr>
            <w:tcW w:w="994" w:type="pct"/>
            <w:tcBorders>
              <w:top w:val="nil"/>
              <w:left w:val="nil"/>
              <w:bottom w:val="single" w:sz="4" w:space="0" w:color="auto"/>
              <w:right w:val="single" w:sz="4" w:space="0" w:color="auto"/>
            </w:tcBorders>
            <w:shd w:val="clear" w:color="auto" w:fill="auto"/>
            <w:noWrap/>
            <w:vAlign w:val="center"/>
            <w:hideMark/>
          </w:tcPr>
          <w:p w14:paraId="317AAD0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4.906.768</w:t>
            </w:r>
          </w:p>
        </w:tc>
        <w:tc>
          <w:tcPr>
            <w:tcW w:w="414" w:type="pct"/>
            <w:tcBorders>
              <w:top w:val="nil"/>
              <w:left w:val="nil"/>
              <w:bottom w:val="single" w:sz="4" w:space="0" w:color="auto"/>
              <w:right w:val="single" w:sz="4" w:space="0" w:color="auto"/>
            </w:tcBorders>
            <w:shd w:val="clear" w:color="auto" w:fill="auto"/>
            <w:noWrap/>
            <w:vAlign w:val="center"/>
            <w:hideMark/>
          </w:tcPr>
          <w:p w14:paraId="4A4CE18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0,10%</w:t>
            </w:r>
          </w:p>
        </w:tc>
        <w:tc>
          <w:tcPr>
            <w:tcW w:w="481" w:type="pct"/>
            <w:tcBorders>
              <w:top w:val="nil"/>
              <w:left w:val="nil"/>
              <w:bottom w:val="single" w:sz="4" w:space="0" w:color="auto"/>
              <w:right w:val="single" w:sz="4" w:space="0" w:color="auto"/>
            </w:tcBorders>
            <w:shd w:val="clear" w:color="auto" w:fill="auto"/>
            <w:noWrap/>
            <w:vAlign w:val="center"/>
            <w:hideMark/>
          </w:tcPr>
          <w:p w14:paraId="0275A94E"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0,13%</w:t>
            </w:r>
          </w:p>
        </w:tc>
        <w:tc>
          <w:tcPr>
            <w:tcW w:w="414" w:type="pct"/>
            <w:tcBorders>
              <w:top w:val="nil"/>
              <w:left w:val="nil"/>
              <w:bottom w:val="single" w:sz="4" w:space="0" w:color="auto"/>
              <w:right w:val="single" w:sz="4" w:space="0" w:color="auto"/>
            </w:tcBorders>
            <w:shd w:val="clear" w:color="auto" w:fill="auto"/>
            <w:noWrap/>
            <w:vAlign w:val="center"/>
            <w:hideMark/>
          </w:tcPr>
          <w:p w14:paraId="76ECC8F5"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0,30%</w:t>
            </w:r>
          </w:p>
        </w:tc>
        <w:tc>
          <w:tcPr>
            <w:tcW w:w="481" w:type="pct"/>
            <w:tcBorders>
              <w:top w:val="nil"/>
              <w:left w:val="nil"/>
              <w:bottom w:val="single" w:sz="4" w:space="0" w:color="auto"/>
              <w:right w:val="single" w:sz="4" w:space="0" w:color="auto"/>
            </w:tcBorders>
            <w:shd w:val="clear" w:color="auto" w:fill="auto"/>
            <w:noWrap/>
            <w:vAlign w:val="center"/>
            <w:hideMark/>
          </w:tcPr>
          <w:p w14:paraId="74E664F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0,68%</w:t>
            </w:r>
          </w:p>
        </w:tc>
      </w:tr>
      <w:tr w:rsidR="007E629B" w:rsidRPr="003A4145" w14:paraId="4BE676A1"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732DA04F"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 = Hladilniki, zamrzovalniki in njihove kombinacije, pralni stroji, pomivalni stroji, sušilni stroji, sesalniki in klimatske naprave</w:t>
            </w:r>
          </w:p>
        </w:tc>
        <w:tc>
          <w:tcPr>
            <w:tcW w:w="342" w:type="pct"/>
            <w:tcBorders>
              <w:top w:val="nil"/>
              <w:left w:val="nil"/>
              <w:bottom w:val="single" w:sz="4" w:space="0" w:color="auto"/>
              <w:right w:val="single" w:sz="4" w:space="0" w:color="auto"/>
            </w:tcBorders>
            <w:shd w:val="clear" w:color="auto" w:fill="auto"/>
            <w:noWrap/>
            <w:vAlign w:val="center"/>
            <w:hideMark/>
          </w:tcPr>
          <w:p w14:paraId="386BE572"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66</w:t>
            </w:r>
          </w:p>
        </w:tc>
        <w:tc>
          <w:tcPr>
            <w:tcW w:w="994" w:type="pct"/>
            <w:tcBorders>
              <w:top w:val="nil"/>
              <w:left w:val="nil"/>
              <w:bottom w:val="single" w:sz="4" w:space="0" w:color="auto"/>
              <w:right w:val="single" w:sz="4" w:space="0" w:color="auto"/>
            </w:tcBorders>
            <w:shd w:val="clear" w:color="auto" w:fill="auto"/>
            <w:noWrap/>
            <w:vAlign w:val="center"/>
            <w:hideMark/>
          </w:tcPr>
          <w:p w14:paraId="1E4E0BE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28.211.961</w:t>
            </w:r>
          </w:p>
        </w:tc>
        <w:tc>
          <w:tcPr>
            <w:tcW w:w="414" w:type="pct"/>
            <w:tcBorders>
              <w:top w:val="nil"/>
              <w:left w:val="nil"/>
              <w:bottom w:val="single" w:sz="4" w:space="0" w:color="auto"/>
              <w:right w:val="single" w:sz="4" w:space="0" w:color="auto"/>
            </w:tcBorders>
            <w:shd w:val="clear" w:color="auto" w:fill="auto"/>
            <w:noWrap/>
            <w:vAlign w:val="center"/>
            <w:hideMark/>
          </w:tcPr>
          <w:p w14:paraId="332A527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0,38%</w:t>
            </w:r>
          </w:p>
        </w:tc>
        <w:tc>
          <w:tcPr>
            <w:tcW w:w="481" w:type="pct"/>
            <w:tcBorders>
              <w:top w:val="nil"/>
              <w:left w:val="nil"/>
              <w:bottom w:val="single" w:sz="4" w:space="0" w:color="auto"/>
              <w:right w:val="single" w:sz="4" w:space="0" w:color="auto"/>
            </w:tcBorders>
            <w:shd w:val="clear" w:color="auto" w:fill="auto"/>
            <w:noWrap/>
            <w:vAlign w:val="center"/>
            <w:hideMark/>
          </w:tcPr>
          <w:p w14:paraId="79AA5AA5"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0,77%</w:t>
            </w:r>
          </w:p>
        </w:tc>
        <w:tc>
          <w:tcPr>
            <w:tcW w:w="414" w:type="pct"/>
            <w:tcBorders>
              <w:top w:val="nil"/>
              <w:left w:val="nil"/>
              <w:bottom w:val="single" w:sz="4" w:space="0" w:color="auto"/>
              <w:right w:val="single" w:sz="4" w:space="0" w:color="auto"/>
            </w:tcBorders>
            <w:shd w:val="clear" w:color="auto" w:fill="auto"/>
            <w:noWrap/>
            <w:vAlign w:val="center"/>
            <w:hideMark/>
          </w:tcPr>
          <w:p w14:paraId="17646DB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1,16%</w:t>
            </w:r>
          </w:p>
        </w:tc>
        <w:tc>
          <w:tcPr>
            <w:tcW w:w="481" w:type="pct"/>
            <w:tcBorders>
              <w:top w:val="nil"/>
              <w:left w:val="nil"/>
              <w:bottom w:val="single" w:sz="4" w:space="0" w:color="auto"/>
              <w:right w:val="single" w:sz="4" w:space="0" w:color="auto"/>
            </w:tcBorders>
            <w:shd w:val="clear" w:color="auto" w:fill="auto"/>
            <w:noWrap/>
            <w:vAlign w:val="center"/>
            <w:hideMark/>
          </w:tcPr>
          <w:p w14:paraId="02D1F66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3,92%</w:t>
            </w:r>
          </w:p>
        </w:tc>
      </w:tr>
      <w:tr w:rsidR="007E629B" w:rsidRPr="003A4145" w14:paraId="418B818F"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6361D495"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 = Projektiranje oziroma izvedba gradnje stavb</w:t>
            </w:r>
          </w:p>
        </w:tc>
        <w:tc>
          <w:tcPr>
            <w:tcW w:w="342" w:type="pct"/>
            <w:tcBorders>
              <w:top w:val="nil"/>
              <w:left w:val="nil"/>
              <w:bottom w:val="single" w:sz="4" w:space="0" w:color="auto"/>
              <w:right w:val="single" w:sz="4" w:space="0" w:color="auto"/>
            </w:tcBorders>
            <w:shd w:val="clear" w:color="auto" w:fill="auto"/>
            <w:noWrap/>
            <w:vAlign w:val="center"/>
            <w:hideMark/>
          </w:tcPr>
          <w:p w14:paraId="3B253DA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227</w:t>
            </w:r>
          </w:p>
        </w:tc>
        <w:tc>
          <w:tcPr>
            <w:tcW w:w="994" w:type="pct"/>
            <w:tcBorders>
              <w:top w:val="nil"/>
              <w:left w:val="nil"/>
              <w:bottom w:val="single" w:sz="4" w:space="0" w:color="auto"/>
              <w:right w:val="single" w:sz="4" w:space="0" w:color="auto"/>
            </w:tcBorders>
            <w:shd w:val="clear" w:color="auto" w:fill="auto"/>
            <w:noWrap/>
            <w:vAlign w:val="center"/>
            <w:hideMark/>
          </w:tcPr>
          <w:p w14:paraId="1EBB349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221.098.984</w:t>
            </w:r>
          </w:p>
        </w:tc>
        <w:tc>
          <w:tcPr>
            <w:tcW w:w="414" w:type="pct"/>
            <w:tcBorders>
              <w:top w:val="nil"/>
              <w:left w:val="nil"/>
              <w:bottom w:val="single" w:sz="4" w:space="0" w:color="auto"/>
              <w:right w:val="single" w:sz="4" w:space="0" w:color="auto"/>
            </w:tcBorders>
            <w:shd w:val="clear" w:color="auto" w:fill="auto"/>
            <w:noWrap/>
            <w:vAlign w:val="center"/>
            <w:hideMark/>
          </w:tcPr>
          <w:p w14:paraId="0EDD678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1,31%</w:t>
            </w:r>
          </w:p>
        </w:tc>
        <w:tc>
          <w:tcPr>
            <w:tcW w:w="481" w:type="pct"/>
            <w:tcBorders>
              <w:top w:val="nil"/>
              <w:left w:val="nil"/>
              <w:bottom w:val="single" w:sz="4" w:space="0" w:color="auto"/>
              <w:right w:val="single" w:sz="4" w:space="0" w:color="auto"/>
            </w:tcBorders>
            <w:shd w:val="clear" w:color="auto" w:fill="auto"/>
            <w:noWrap/>
            <w:vAlign w:val="center"/>
            <w:hideMark/>
          </w:tcPr>
          <w:p w14:paraId="5ED9D51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6,00%</w:t>
            </w:r>
          </w:p>
        </w:tc>
        <w:tc>
          <w:tcPr>
            <w:tcW w:w="414" w:type="pct"/>
            <w:tcBorders>
              <w:top w:val="nil"/>
              <w:left w:val="nil"/>
              <w:bottom w:val="single" w:sz="4" w:space="0" w:color="auto"/>
              <w:right w:val="single" w:sz="4" w:space="0" w:color="auto"/>
            </w:tcBorders>
            <w:shd w:val="clear" w:color="auto" w:fill="auto"/>
            <w:noWrap/>
            <w:vAlign w:val="center"/>
            <w:hideMark/>
          </w:tcPr>
          <w:p w14:paraId="65D01FB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3,97%</w:t>
            </w:r>
          </w:p>
        </w:tc>
        <w:tc>
          <w:tcPr>
            <w:tcW w:w="481" w:type="pct"/>
            <w:tcBorders>
              <w:top w:val="nil"/>
              <w:left w:val="nil"/>
              <w:bottom w:val="single" w:sz="4" w:space="0" w:color="auto"/>
              <w:right w:val="single" w:sz="4" w:space="0" w:color="auto"/>
            </w:tcBorders>
            <w:shd w:val="clear" w:color="auto" w:fill="auto"/>
            <w:noWrap/>
            <w:vAlign w:val="center"/>
            <w:hideMark/>
          </w:tcPr>
          <w:p w14:paraId="7C5E1D0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30,68%</w:t>
            </w:r>
          </w:p>
        </w:tc>
      </w:tr>
      <w:tr w:rsidR="007E629B" w:rsidRPr="003A4145" w14:paraId="77B00BAB"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1FF62ED5"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8 = Pohištvo</w:t>
            </w:r>
          </w:p>
        </w:tc>
        <w:tc>
          <w:tcPr>
            <w:tcW w:w="342" w:type="pct"/>
            <w:tcBorders>
              <w:top w:val="nil"/>
              <w:left w:val="nil"/>
              <w:bottom w:val="single" w:sz="4" w:space="0" w:color="auto"/>
              <w:right w:val="single" w:sz="4" w:space="0" w:color="auto"/>
            </w:tcBorders>
            <w:shd w:val="clear" w:color="auto" w:fill="auto"/>
            <w:noWrap/>
            <w:vAlign w:val="center"/>
            <w:hideMark/>
          </w:tcPr>
          <w:p w14:paraId="426F59B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158</w:t>
            </w:r>
          </w:p>
        </w:tc>
        <w:tc>
          <w:tcPr>
            <w:tcW w:w="994" w:type="pct"/>
            <w:tcBorders>
              <w:top w:val="nil"/>
              <w:left w:val="nil"/>
              <w:bottom w:val="single" w:sz="4" w:space="0" w:color="auto"/>
              <w:right w:val="single" w:sz="4" w:space="0" w:color="auto"/>
            </w:tcBorders>
            <w:shd w:val="clear" w:color="auto" w:fill="auto"/>
            <w:noWrap/>
            <w:vAlign w:val="center"/>
            <w:hideMark/>
          </w:tcPr>
          <w:p w14:paraId="44D1FED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105.360.535</w:t>
            </w:r>
          </w:p>
        </w:tc>
        <w:tc>
          <w:tcPr>
            <w:tcW w:w="414" w:type="pct"/>
            <w:tcBorders>
              <w:top w:val="nil"/>
              <w:left w:val="nil"/>
              <w:bottom w:val="single" w:sz="4" w:space="0" w:color="auto"/>
              <w:right w:val="single" w:sz="4" w:space="0" w:color="auto"/>
            </w:tcBorders>
            <w:shd w:val="clear" w:color="auto" w:fill="auto"/>
            <w:noWrap/>
            <w:vAlign w:val="center"/>
            <w:hideMark/>
          </w:tcPr>
          <w:p w14:paraId="4729BEB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0,91%</w:t>
            </w:r>
          </w:p>
        </w:tc>
        <w:tc>
          <w:tcPr>
            <w:tcW w:w="481" w:type="pct"/>
            <w:tcBorders>
              <w:top w:val="nil"/>
              <w:left w:val="nil"/>
              <w:bottom w:val="single" w:sz="4" w:space="0" w:color="auto"/>
              <w:right w:val="single" w:sz="4" w:space="0" w:color="auto"/>
            </w:tcBorders>
            <w:shd w:val="clear" w:color="auto" w:fill="auto"/>
            <w:noWrap/>
            <w:vAlign w:val="center"/>
            <w:hideMark/>
          </w:tcPr>
          <w:p w14:paraId="2786590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2,86%</w:t>
            </w:r>
          </w:p>
        </w:tc>
        <w:tc>
          <w:tcPr>
            <w:tcW w:w="414" w:type="pct"/>
            <w:tcBorders>
              <w:top w:val="nil"/>
              <w:left w:val="nil"/>
              <w:bottom w:val="single" w:sz="4" w:space="0" w:color="auto"/>
              <w:right w:val="single" w:sz="4" w:space="0" w:color="auto"/>
            </w:tcBorders>
            <w:shd w:val="clear" w:color="auto" w:fill="auto"/>
            <w:noWrap/>
            <w:vAlign w:val="center"/>
            <w:hideMark/>
          </w:tcPr>
          <w:p w14:paraId="6813617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2,77%</w:t>
            </w:r>
          </w:p>
        </w:tc>
        <w:tc>
          <w:tcPr>
            <w:tcW w:w="481" w:type="pct"/>
            <w:tcBorders>
              <w:top w:val="nil"/>
              <w:left w:val="nil"/>
              <w:bottom w:val="single" w:sz="4" w:space="0" w:color="auto"/>
              <w:right w:val="single" w:sz="4" w:space="0" w:color="auto"/>
            </w:tcBorders>
            <w:shd w:val="clear" w:color="auto" w:fill="auto"/>
            <w:noWrap/>
            <w:vAlign w:val="center"/>
            <w:hideMark/>
          </w:tcPr>
          <w:p w14:paraId="4A8F54A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14,62%</w:t>
            </w:r>
          </w:p>
        </w:tc>
      </w:tr>
      <w:tr w:rsidR="007E629B" w:rsidRPr="003A4145" w14:paraId="2C04114B" w14:textId="77777777" w:rsidTr="00BD3704">
        <w:trPr>
          <w:trHeight w:val="48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37BCA060"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9 = Čistila, storitve čiščenja in storitve pranja perila</w:t>
            </w:r>
          </w:p>
        </w:tc>
        <w:tc>
          <w:tcPr>
            <w:tcW w:w="342" w:type="pct"/>
            <w:tcBorders>
              <w:top w:val="nil"/>
              <w:left w:val="nil"/>
              <w:bottom w:val="single" w:sz="4" w:space="0" w:color="auto"/>
              <w:right w:val="single" w:sz="4" w:space="0" w:color="auto"/>
            </w:tcBorders>
            <w:shd w:val="clear" w:color="auto" w:fill="auto"/>
            <w:noWrap/>
            <w:vAlign w:val="center"/>
            <w:hideMark/>
          </w:tcPr>
          <w:p w14:paraId="5A61431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277</w:t>
            </w:r>
          </w:p>
        </w:tc>
        <w:tc>
          <w:tcPr>
            <w:tcW w:w="994" w:type="pct"/>
            <w:tcBorders>
              <w:top w:val="nil"/>
              <w:left w:val="nil"/>
              <w:bottom w:val="single" w:sz="4" w:space="0" w:color="auto"/>
              <w:right w:val="single" w:sz="4" w:space="0" w:color="auto"/>
            </w:tcBorders>
            <w:shd w:val="clear" w:color="auto" w:fill="auto"/>
            <w:noWrap/>
            <w:vAlign w:val="center"/>
            <w:hideMark/>
          </w:tcPr>
          <w:p w14:paraId="6057966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31.790.943</w:t>
            </w:r>
          </w:p>
        </w:tc>
        <w:tc>
          <w:tcPr>
            <w:tcW w:w="414" w:type="pct"/>
            <w:tcBorders>
              <w:top w:val="nil"/>
              <w:left w:val="nil"/>
              <w:bottom w:val="single" w:sz="4" w:space="0" w:color="auto"/>
              <w:right w:val="single" w:sz="4" w:space="0" w:color="auto"/>
            </w:tcBorders>
            <w:shd w:val="clear" w:color="auto" w:fill="auto"/>
            <w:noWrap/>
            <w:vAlign w:val="center"/>
            <w:hideMark/>
          </w:tcPr>
          <w:p w14:paraId="1B30FCF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1,60%</w:t>
            </w:r>
          </w:p>
        </w:tc>
        <w:tc>
          <w:tcPr>
            <w:tcW w:w="481" w:type="pct"/>
            <w:tcBorders>
              <w:top w:val="nil"/>
              <w:left w:val="nil"/>
              <w:bottom w:val="single" w:sz="4" w:space="0" w:color="auto"/>
              <w:right w:val="single" w:sz="4" w:space="0" w:color="auto"/>
            </w:tcBorders>
            <w:shd w:val="clear" w:color="auto" w:fill="auto"/>
            <w:noWrap/>
            <w:vAlign w:val="center"/>
            <w:hideMark/>
          </w:tcPr>
          <w:p w14:paraId="4164DDD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0,86%</w:t>
            </w:r>
          </w:p>
        </w:tc>
        <w:tc>
          <w:tcPr>
            <w:tcW w:w="414" w:type="pct"/>
            <w:tcBorders>
              <w:top w:val="nil"/>
              <w:left w:val="nil"/>
              <w:bottom w:val="single" w:sz="4" w:space="0" w:color="auto"/>
              <w:right w:val="single" w:sz="4" w:space="0" w:color="auto"/>
            </w:tcBorders>
            <w:shd w:val="clear" w:color="auto" w:fill="auto"/>
            <w:noWrap/>
            <w:vAlign w:val="center"/>
            <w:hideMark/>
          </w:tcPr>
          <w:p w14:paraId="559EE8E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4,85%</w:t>
            </w:r>
          </w:p>
        </w:tc>
        <w:tc>
          <w:tcPr>
            <w:tcW w:w="481" w:type="pct"/>
            <w:tcBorders>
              <w:top w:val="nil"/>
              <w:left w:val="nil"/>
              <w:bottom w:val="single" w:sz="4" w:space="0" w:color="auto"/>
              <w:right w:val="single" w:sz="4" w:space="0" w:color="auto"/>
            </w:tcBorders>
            <w:shd w:val="clear" w:color="auto" w:fill="auto"/>
            <w:noWrap/>
            <w:vAlign w:val="center"/>
            <w:hideMark/>
          </w:tcPr>
          <w:p w14:paraId="4C59CC6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4,41%</w:t>
            </w:r>
          </w:p>
        </w:tc>
      </w:tr>
      <w:tr w:rsidR="007E629B" w:rsidRPr="003A4145" w14:paraId="300872F3"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33183DB8"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 = Cestna vozila</w:t>
            </w:r>
          </w:p>
        </w:tc>
        <w:tc>
          <w:tcPr>
            <w:tcW w:w="342" w:type="pct"/>
            <w:tcBorders>
              <w:top w:val="nil"/>
              <w:left w:val="nil"/>
              <w:bottom w:val="single" w:sz="4" w:space="0" w:color="auto"/>
              <w:right w:val="single" w:sz="4" w:space="0" w:color="auto"/>
            </w:tcBorders>
            <w:shd w:val="clear" w:color="auto" w:fill="auto"/>
            <w:noWrap/>
            <w:vAlign w:val="center"/>
            <w:hideMark/>
          </w:tcPr>
          <w:p w14:paraId="44047CA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402</w:t>
            </w:r>
          </w:p>
        </w:tc>
        <w:tc>
          <w:tcPr>
            <w:tcW w:w="994" w:type="pct"/>
            <w:tcBorders>
              <w:top w:val="nil"/>
              <w:left w:val="nil"/>
              <w:bottom w:val="single" w:sz="4" w:space="0" w:color="auto"/>
              <w:right w:val="single" w:sz="4" w:space="0" w:color="auto"/>
            </w:tcBorders>
            <w:shd w:val="clear" w:color="auto" w:fill="auto"/>
            <w:noWrap/>
            <w:vAlign w:val="center"/>
            <w:hideMark/>
          </w:tcPr>
          <w:p w14:paraId="7B2F177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55.683.084</w:t>
            </w:r>
          </w:p>
        </w:tc>
        <w:tc>
          <w:tcPr>
            <w:tcW w:w="414" w:type="pct"/>
            <w:tcBorders>
              <w:top w:val="nil"/>
              <w:left w:val="nil"/>
              <w:bottom w:val="single" w:sz="4" w:space="0" w:color="auto"/>
              <w:right w:val="single" w:sz="4" w:space="0" w:color="auto"/>
            </w:tcBorders>
            <w:shd w:val="clear" w:color="auto" w:fill="auto"/>
            <w:noWrap/>
            <w:vAlign w:val="center"/>
            <w:hideMark/>
          </w:tcPr>
          <w:p w14:paraId="58A31EC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2,32%</w:t>
            </w:r>
          </w:p>
        </w:tc>
        <w:tc>
          <w:tcPr>
            <w:tcW w:w="481" w:type="pct"/>
            <w:tcBorders>
              <w:top w:val="nil"/>
              <w:left w:val="nil"/>
              <w:bottom w:val="single" w:sz="4" w:space="0" w:color="auto"/>
              <w:right w:val="single" w:sz="4" w:space="0" w:color="auto"/>
            </w:tcBorders>
            <w:shd w:val="clear" w:color="auto" w:fill="auto"/>
            <w:noWrap/>
            <w:vAlign w:val="center"/>
            <w:hideMark/>
          </w:tcPr>
          <w:p w14:paraId="04E13C5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1,51%</w:t>
            </w:r>
          </w:p>
        </w:tc>
        <w:tc>
          <w:tcPr>
            <w:tcW w:w="414" w:type="pct"/>
            <w:tcBorders>
              <w:top w:val="nil"/>
              <w:left w:val="nil"/>
              <w:bottom w:val="single" w:sz="4" w:space="0" w:color="auto"/>
              <w:right w:val="single" w:sz="4" w:space="0" w:color="auto"/>
            </w:tcBorders>
            <w:shd w:val="clear" w:color="auto" w:fill="auto"/>
            <w:noWrap/>
            <w:vAlign w:val="center"/>
            <w:hideMark/>
          </w:tcPr>
          <w:p w14:paraId="4FD5CE32"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7,04%</w:t>
            </w:r>
          </w:p>
        </w:tc>
        <w:tc>
          <w:tcPr>
            <w:tcW w:w="481" w:type="pct"/>
            <w:tcBorders>
              <w:top w:val="nil"/>
              <w:left w:val="nil"/>
              <w:bottom w:val="single" w:sz="4" w:space="0" w:color="auto"/>
              <w:right w:val="single" w:sz="4" w:space="0" w:color="auto"/>
            </w:tcBorders>
            <w:shd w:val="clear" w:color="auto" w:fill="auto"/>
            <w:noWrap/>
            <w:vAlign w:val="center"/>
            <w:hideMark/>
          </w:tcPr>
          <w:p w14:paraId="58542B2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7,73%</w:t>
            </w:r>
          </w:p>
        </w:tc>
      </w:tr>
      <w:tr w:rsidR="007E629B" w:rsidRPr="003A4145" w14:paraId="2BB4091A"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4F2EB0D0"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11 = Pnevmatike</w:t>
            </w:r>
          </w:p>
        </w:tc>
        <w:tc>
          <w:tcPr>
            <w:tcW w:w="342" w:type="pct"/>
            <w:tcBorders>
              <w:top w:val="nil"/>
              <w:left w:val="nil"/>
              <w:bottom w:val="single" w:sz="4" w:space="0" w:color="auto"/>
              <w:right w:val="single" w:sz="4" w:space="0" w:color="auto"/>
            </w:tcBorders>
            <w:shd w:val="clear" w:color="auto" w:fill="auto"/>
            <w:noWrap/>
            <w:vAlign w:val="center"/>
            <w:hideMark/>
          </w:tcPr>
          <w:p w14:paraId="4D4201E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44</w:t>
            </w:r>
          </w:p>
        </w:tc>
        <w:tc>
          <w:tcPr>
            <w:tcW w:w="994" w:type="pct"/>
            <w:tcBorders>
              <w:top w:val="nil"/>
              <w:left w:val="nil"/>
              <w:bottom w:val="single" w:sz="4" w:space="0" w:color="auto"/>
              <w:right w:val="single" w:sz="4" w:space="0" w:color="auto"/>
            </w:tcBorders>
            <w:shd w:val="clear" w:color="auto" w:fill="auto"/>
            <w:noWrap/>
            <w:vAlign w:val="center"/>
            <w:hideMark/>
          </w:tcPr>
          <w:p w14:paraId="78504C7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9.528.613</w:t>
            </w:r>
          </w:p>
        </w:tc>
        <w:tc>
          <w:tcPr>
            <w:tcW w:w="414" w:type="pct"/>
            <w:tcBorders>
              <w:top w:val="nil"/>
              <w:left w:val="nil"/>
              <w:bottom w:val="single" w:sz="4" w:space="0" w:color="auto"/>
              <w:right w:val="single" w:sz="4" w:space="0" w:color="auto"/>
            </w:tcBorders>
            <w:shd w:val="clear" w:color="auto" w:fill="auto"/>
            <w:noWrap/>
            <w:vAlign w:val="center"/>
            <w:hideMark/>
          </w:tcPr>
          <w:p w14:paraId="3B93597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0,25%</w:t>
            </w:r>
          </w:p>
        </w:tc>
        <w:tc>
          <w:tcPr>
            <w:tcW w:w="481" w:type="pct"/>
            <w:tcBorders>
              <w:top w:val="nil"/>
              <w:left w:val="nil"/>
              <w:bottom w:val="single" w:sz="4" w:space="0" w:color="auto"/>
              <w:right w:val="single" w:sz="4" w:space="0" w:color="auto"/>
            </w:tcBorders>
            <w:shd w:val="clear" w:color="auto" w:fill="auto"/>
            <w:noWrap/>
            <w:vAlign w:val="center"/>
            <w:hideMark/>
          </w:tcPr>
          <w:p w14:paraId="1EDCD07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0,26%</w:t>
            </w:r>
          </w:p>
        </w:tc>
        <w:tc>
          <w:tcPr>
            <w:tcW w:w="414" w:type="pct"/>
            <w:tcBorders>
              <w:top w:val="nil"/>
              <w:left w:val="nil"/>
              <w:bottom w:val="single" w:sz="4" w:space="0" w:color="auto"/>
              <w:right w:val="single" w:sz="4" w:space="0" w:color="auto"/>
            </w:tcBorders>
            <w:shd w:val="clear" w:color="auto" w:fill="auto"/>
            <w:noWrap/>
            <w:vAlign w:val="center"/>
            <w:hideMark/>
          </w:tcPr>
          <w:p w14:paraId="1836976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0,77%</w:t>
            </w:r>
          </w:p>
        </w:tc>
        <w:tc>
          <w:tcPr>
            <w:tcW w:w="481" w:type="pct"/>
            <w:tcBorders>
              <w:top w:val="nil"/>
              <w:left w:val="nil"/>
              <w:bottom w:val="single" w:sz="4" w:space="0" w:color="auto"/>
              <w:right w:val="single" w:sz="4" w:space="0" w:color="auto"/>
            </w:tcBorders>
            <w:shd w:val="clear" w:color="auto" w:fill="auto"/>
            <w:noWrap/>
            <w:vAlign w:val="center"/>
            <w:hideMark/>
          </w:tcPr>
          <w:p w14:paraId="015B6EB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1,32%</w:t>
            </w:r>
          </w:p>
        </w:tc>
      </w:tr>
      <w:tr w:rsidR="007E629B" w:rsidRPr="003A4145" w14:paraId="79C66D55" w14:textId="77777777" w:rsidTr="00BD3704">
        <w:trPr>
          <w:trHeight w:val="7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34CDE604"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 = Električne sijalke in svetilke ter razsvetljava v notranjih prostorih</w:t>
            </w:r>
          </w:p>
        </w:tc>
        <w:tc>
          <w:tcPr>
            <w:tcW w:w="342" w:type="pct"/>
            <w:tcBorders>
              <w:top w:val="nil"/>
              <w:left w:val="nil"/>
              <w:bottom w:val="single" w:sz="4" w:space="0" w:color="auto"/>
              <w:right w:val="single" w:sz="4" w:space="0" w:color="auto"/>
            </w:tcBorders>
            <w:shd w:val="clear" w:color="auto" w:fill="auto"/>
            <w:noWrap/>
            <w:vAlign w:val="center"/>
            <w:hideMark/>
          </w:tcPr>
          <w:p w14:paraId="59FDF5F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107</w:t>
            </w:r>
          </w:p>
        </w:tc>
        <w:tc>
          <w:tcPr>
            <w:tcW w:w="994" w:type="pct"/>
            <w:tcBorders>
              <w:top w:val="nil"/>
              <w:left w:val="nil"/>
              <w:bottom w:val="single" w:sz="4" w:space="0" w:color="auto"/>
              <w:right w:val="single" w:sz="4" w:space="0" w:color="auto"/>
            </w:tcBorders>
            <w:shd w:val="clear" w:color="auto" w:fill="auto"/>
            <w:noWrap/>
            <w:vAlign w:val="center"/>
            <w:hideMark/>
          </w:tcPr>
          <w:p w14:paraId="7ED0EF82"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117.417.814</w:t>
            </w:r>
          </w:p>
        </w:tc>
        <w:tc>
          <w:tcPr>
            <w:tcW w:w="414" w:type="pct"/>
            <w:tcBorders>
              <w:top w:val="nil"/>
              <w:left w:val="nil"/>
              <w:bottom w:val="single" w:sz="4" w:space="0" w:color="auto"/>
              <w:right w:val="single" w:sz="4" w:space="0" w:color="auto"/>
            </w:tcBorders>
            <w:shd w:val="clear" w:color="auto" w:fill="auto"/>
            <w:noWrap/>
            <w:vAlign w:val="center"/>
            <w:hideMark/>
          </w:tcPr>
          <w:p w14:paraId="3081455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0,62%</w:t>
            </w:r>
          </w:p>
        </w:tc>
        <w:tc>
          <w:tcPr>
            <w:tcW w:w="481" w:type="pct"/>
            <w:tcBorders>
              <w:top w:val="nil"/>
              <w:left w:val="nil"/>
              <w:bottom w:val="single" w:sz="4" w:space="0" w:color="auto"/>
              <w:right w:val="single" w:sz="4" w:space="0" w:color="auto"/>
            </w:tcBorders>
            <w:shd w:val="clear" w:color="auto" w:fill="auto"/>
            <w:noWrap/>
            <w:vAlign w:val="center"/>
            <w:hideMark/>
          </w:tcPr>
          <w:p w14:paraId="6A4ED36E"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3,19%</w:t>
            </w:r>
          </w:p>
        </w:tc>
        <w:tc>
          <w:tcPr>
            <w:tcW w:w="414" w:type="pct"/>
            <w:tcBorders>
              <w:top w:val="nil"/>
              <w:left w:val="nil"/>
              <w:bottom w:val="single" w:sz="4" w:space="0" w:color="auto"/>
              <w:right w:val="single" w:sz="4" w:space="0" w:color="auto"/>
            </w:tcBorders>
            <w:shd w:val="clear" w:color="auto" w:fill="auto"/>
            <w:noWrap/>
            <w:vAlign w:val="center"/>
            <w:hideMark/>
          </w:tcPr>
          <w:p w14:paraId="6D120A3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1,87%</w:t>
            </w:r>
          </w:p>
        </w:tc>
        <w:tc>
          <w:tcPr>
            <w:tcW w:w="481" w:type="pct"/>
            <w:tcBorders>
              <w:top w:val="nil"/>
              <w:left w:val="nil"/>
              <w:bottom w:val="single" w:sz="4" w:space="0" w:color="auto"/>
              <w:right w:val="single" w:sz="4" w:space="0" w:color="auto"/>
            </w:tcBorders>
            <w:shd w:val="clear" w:color="auto" w:fill="auto"/>
            <w:noWrap/>
            <w:vAlign w:val="center"/>
            <w:hideMark/>
          </w:tcPr>
          <w:p w14:paraId="681E9EFE"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16,29%</w:t>
            </w:r>
          </w:p>
        </w:tc>
      </w:tr>
      <w:tr w:rsidR="007E629B" w:rsidRPr="003A4145" w14:paraId="51F6B3F7"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4C5D47C5"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 = Tekstilni izdelki</w:t>
            </w:r>
          </w:p>
        </w:tc>
        <w:tc>
          <w:tcPr>
            <w:tcW w:w="342" w:type="pct"/>
            <w:tcBorders>
              <w:top w:val="nil"/>
              <w:left w:val="nil"/>
              <w:bottom w:val="single" w:sz="4" w:space="0" w:color="auto"/>
              <w:right w:val="single" w:sz="4" w:space="0" w:color="auto"/>
            </w:tcBorders>
            <w:shd w:val="clear" w:color="auto" w:fill="auto"/>
            <w:noWrap/>
            <w:vAlign w:val="center"/>
            <w:hideMark/>
          </w:tcPr>
          <w:p w14:paraId="31972E0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50</w:t>
            </w:r>
          </w:p>
        </w:tc>
        <w:tc>
          <w:tcPr>
            <w:tcW w:w="994" w:type="pct"/>
            <w:tcBorders>
              <w:top w:val="nil"/>
              <w:left w:val="nil"/>
              <w:bottom w:val="single" w:sz="4" w:space="0" w:color="auto"/>
              <w:right w:val="single" w:sz="4" w:space="0" w:color="auto"/>
            </w:tcBorders>
            <w:shd w:val="clear" w:color="auto" w:fill="auto"/>
            <w:noWrap/>
            <w:vAlign w:val="center"/>
            <w:hideMark/>
          </w:tcPr>
          <w:p w14:paraId="0FCCA34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5.693.669</w:t>
            </w:r>
          </w:p>
        </w:tc>
        <w:tc>
          <w:tcPr>
            <w:tcW w:w="414" w:type="pct"/>
            <w:tcBorders>
              <w:top w:val="nil"/>
              <w:left w:val="nil"/>
              <w:bottom w:val="single" w:sz="4" w:space="0" w:color="auto"/>
              <w:right w:val="single" w:sz="4" w:space="0" w:color="auto"/>
            </w:tcBorders>
            <w:shd w:val="clear" w:color="auto" w:fill="auto"/>
            <w:noWrap/>
            <w:vAlign w:val="center"/>
            <w:hideMark/>
          </w:tcPr>
          <w:p w14:paraId="389F7B4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0,29%</w:t>
            </w:r>
          </w:p>
        </w:tc>
        <w:tc>
          <w:tcPr>
            <w:tcW w:w="481" w:type="pct"/>
            <w:tcBorders>
              <w:top w:val="nil"/>
              <w:left w:val="nil"/>
              <w:bottom w:val="single" w:sz="4" w:space="0" w:color="auto"/>
              <w:right w:val="single" w:sz="4" w:space="0" w:color="auto"/>
            </w:tcBorders>
            <w:shd w:val="clear" w:color="auto" w:fill="auto"/>
            <w:noWrap/>
            <w:vAlign w:val="center"/>
            <w:hideMark/>
          </w:tcPr>
          <w:p w14:paraId="5949595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0,15%</w:t>
            </w:r>
          </w:p>
        </w:tc>
        <w:tc>
          <w:tcPr>
            <w:tcW w:w="414" w:type="pct"/>
            <w:tcBorders>
              <w:top w:val="nil"/>
              <w:left w:val="nil"/>
              <w:bottom w:val="single" w:sz="4" w:space="0" w:color="auto"/>
              <w:right w:val="single" w:sz="4" w:space="0" w:color="auto"/>
            </w:tcBorders>
            <w:shd w:val="clear" w:color="auto" w:fill="auto"/>
            <w:noWrap/>
            <w:vAlign w:val="center"/>
            <w:hideMark/>
          </w:tcPr>
          <w:p w14:paraId="6DF6275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0,88%</w:t>
            </w:r>
          </w:p>
        </w:tc>
        <w:tc>
          <w:tcPr>
            <w:tcW w:w="481" w:type="pct"/>
            <w:tcBorders>
              <w:top w:val="nil"/>
              <w:left w:val="nil"/>
              <w:bottom w:val="single" w:sz="4" w:space="0" w:color="auto"/>
              <w:right w:val="single" w:sz="4" w:space="0" w:color="auto"/>
            </w:tcBorders>
            <w:shd w:val="clear" w:color="auto" w:fill="auto"/>
            <w:noWrap/>
            <w:vAlign w:val="center"/>
            <w:hideMark/>
          </w:tcPr>
          <w:p w14:paraId="174F22C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0,79%</w:t>
            </w:r>
          </w:p>
        </w:tc>
      </w:tr>
      <w:tr w:rsidR="007E629B" w:rsidRPr="003A4145" w14:paraId="1147619F" w14:textId="77777777" w:rsidTr="00BD3704">
        <w:trPr>
          <w:trHeight w:val="7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0062EBFE"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14 = Grelniki vode, grelniki prostora in njihove kombinacije ter hranilniki tople vode</w:t>
            </w:r>
          </w:p>
        </w:tc>
        <w:tc>
          <w:tcPr>
            <w:tcW w:w="342" w:type="pct"/>
            <w:tcBorders>
              <w:top w:val="nil"/>
              <w:left w:val="nil"/>
              <w:bottom w:val="single" w:sz="4" w:space="0" w:color="auto"/>
              <w:right w:val="single" w:sz="4" w:space="0" w:color="auto"/>
            </w:tcBorders>
            <w:shd w:val="clear" w:color="auto" w:fill="auto"/>
            <w:noWrap/>
            <w:vAlign w:val="center"/>
            <w:hideMark/>
          </w:tcPr>
          <w:p w14:paraId="6E0419E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53</w:t>
            </w:r>
          </w:p>
        </w:tc>
        <w:tc>
          <w:tcPr>
            <w:tcW w:w="994" w:type="pct"/>
            <w:tcBorders>
              <w:top w:val="nil"/>
              <w:left w:val="nil"/>
              <w:bottom w:val="single" w:sz="4" w:space="0" w:color="auto"/>
              <w:right w:val="single" w:sz="4" w:space="0" w:color="auto"/>
            </w:tcBorders>
            <w:shd w:val="clear" w:color="auto" w:fill="auto"/>
            <w:noWrap/>
            <w:vAlign w:val="center"/>
            <w:hideMark/>
          </w:tcPr>
          <w:p w14:paraId="2E62C0A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32.961.876</w:t>
            </w:r>
          </w:p>
        </w:tc>
        <w:tc>
          <w:tcPr>
            <w:tcW w:w="414" w:type="pct"/>
            <w:tcBorders>
              <w:top w:val="nil"/>
              <w:left w:val="nil"/>
              <w:bottom w:val="single" w:sz="4" w:space="0" w:color="auto"/>
              <w:right w:val="single" w:sz="4" w:space="0" w:color="auto"/>
            </w:tcBorders>
            <w:shd w:val="clear" w:color="auto" w:fill="auto"/>
            <w:noWrap/>
            <w:vAlign w:val="center"/>
            <w:hideMark/>
          </w:tcPr>
          <w:p w14:paraId="1D86D4E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0,31%</w:t>
            </w:r>
          </w:p>
        </w:tc>
        <w:tc>
          <w:tcPr>
            <w:tcW w:w="481" w:type="pct"/>
            <w:tcBorders>
              <w:top w:val="nil"/>
              <w:left w:val="nil"/>
              <w:bottom w:val="single" w:sz="4" w:space="0" w:color="auto"/>
              <w:right w:val="single" w:sz="4" w:space="0" w:color="auto"/>
            </w:tcBorders>
            <w:shd w:val="clear" w:color="auto" w:fill="auto"/>
            <w:noWrap/>
            <w:vAlign w:val="center"/>
            <w:hideMark/>
          </w:tcPr>
          <w:p w14:paraId="58A2D898"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0,89%</w:t>
            </w:r>
          </w:p>
        </w:tc>
        <w:tc>
          <w:tcPr>
            <w:tcW w:w="414" w:type="pct"/>
            <w:tcBorders>
              <w:top w:val="nil"/>
              <w:left w:val="nil"/>
              <w:bottom w:val="single" w:sz="4" w:space="0" w:color="auto"/>
              <w:right w:val="single" w:sz="4" w:space="0" w:color="auto"/>
            </w:tcBorders>
            <w:shd w:val="clear" w:color="auto" w:fill="auto"/>
            <w:noWrap/>
            <w:vAlign w:val="center"/>
            <w:hideMark/>
          </w:tcPr>
          <w:p w14:paraId="7A5C12E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0,93%</w:t>
            </w:r>
          </w:p>
        </w:tc>
        <w:tc>
          <w:tcPr>
            <w:tcW w:w="481" w:type="pct"/>
            <w:tcBorders>
              <w:top w:val="nil"/>
              <w:left w:val="nil"/>
              <w:bottom w:val="single" w:sz="4" w:space="0" w:color="auto"/>
              <w:right w:val="single" w:sz="4" w:space="0" w:color="auto"/>
            </w:tcBorders>
            <w:shd w:val="clear" w:color="auto" w:fill="auto"/>
            <w:noWrap/>
            <w:vAlign w:val="center"/>
            <w:hideMark/>
          </w:tcPr>
          <w:p w14:paraId="394E70B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4,57%</w:t>
            </w:r>
          </w:p>
        </w:tc>
      </w:tr>
      <w:tr w:rsidR="007E629B" w:rsidRPr="003A4145" w14:paraId="3A54F948"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7A78C043"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15 = Sanitarne armature</w:t>
            </w:r>
          </w:p>
        </w:tc>
        <w:tc>
          <w:tcPr>
            <w:tcW w:w="342" w:type="pct"/>
            <w:tcBorders>
              <w:top w:val="nil"/>
              <w:left w:val="nil"/>
              <w:bottom w:val="single" w:sz="4" w:space="0" w:color="auto"/>
              <w:right w:val="single" w:sz="4" w:space="0" w:color="auto"/>
            </w:tcBorders>
            <w:shd w:val="clear" w:color="auto" w:fill="auto"/>
            <w:noWrap/>
            <w:vAlign w:val="center"/>
            <w:hideMark/>
          </w:tcPr>
          <w:p w14:paraId="0574D0B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73</w:t>
            </w:r>
          </w:p>
        </w:tc>
        <w:tc>
          <w:tcPr>
            <w:tcW w:w="994" w:type="pct"/>
            <w:tcBorders>
              <w:top w:val="nil"/>
              <w:left w:val="nil"/>
              <w:bottom w:val="single" w:sz="4" w:space="0" w:color="auto"/>
              <w:right w:val="single" w:sz="4" w:space="0" w:color="auto"/>
            </w:tcBorders>
            <w:shd w:val="clear" w:color="auto" w:fill="auto"/>
            <w:noWrap/>
            <w:vAlign w:val="center"/>
            <w:hideMark/>
          </w:tcPr>
          <w:p w14:paraId="6D76BDA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42.804.918</w:t>
            </w:r>
          </w:p>
        </w:tc>
        <w:tc>
          <w:tcPr>
            <w:tcW w:w="414" w:type="pct"/>
            <w:tcBorders>
              <w:top w:val="nil"/>
              <w:left w:val="nil"/>
              <w:bottom w:val="single" w:sz="4" w:space="0" w:color="auto"/>
              <w:right w:val="single" w:sz="4" w:space="0" w:color="auto"/>
            </w:tcBorders>
            <w:shd w:val="clear" w:color="auto" w:fill="auto"/>
            <w:noWrap/>
            <w:vAlign w:val="center"/>
            <w:hideMark/>
          </w:tcPr>
          <w:p w14:paraId="7F55FDE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0,42%</w:t>
            </w:r>
          </w:p>
        </w:tc>
        <w:tc>
          <w:tcPr>
            <w:tcW w:w="481" w:type="pct"/>
            <w:tcBorders>
              <w:top w:val="nil"/>
              <w:left w:val="nil"/>
              <w:bottom w:val="single" w:sz="4" w:space="0" w:color="auto"/>
              <w:right w:val="single" w:sz="4" w:space="0" w:color="auto"/>
            </w:tcBorders>
            <w:shd w:val="clear" w:color="auto" w:fill="auto"/>
            <w:noWrap/>
            <w:vAlign w:val="center"/>
            <w:hideMark/>
          </w:tcPr>
          <w:p w14:paraId="20FAE2D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1,16%</w:t>
            </w:r>
          </w:p>
        </w:tc>
        <w:tc>
          <w:tcPr>
            <w:tcW w:w="414" w:type="pct"/>
            <w:tcBorders>
              <w:top w:val="nil"/>
              <w:left w:val="nil"/>
              <w:bottom w:val="single" w:sz="4" w:space="0" w:color="auto"/>
              <w:right w:val="single" w:sz="4" w:space="0" w:color="auto"/>
            </w:tcBorders>
            <w:shd w:val="clear" w:color="auto" w:fill="auto"/>
            <w:noWrap/>
            <w:vAlign w:val="center"/>
            <w:hideMark/>
          </w:tcPr>
          <w:p w14:paraId="53DCE3B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1,28%</w:t>
            </w:r>
          </w:p>
        </w:tc>
        <w:tc>
          <w:tcPr>
            <w:tcW w:w="481" w:type="pct"/>
            <w:tcBorders>
              <w:top w:val="nil"/>
              <w:left w:val="nil"/>
              <w:bottom w:val="single" w:sz="4" w:space="0" w:color="auto"/>
              <w:right w:val="single" w:sz="4" w:space="0" w:color="auto"/>
            </w:tcBorders>
            <w:shd w:val="clear" w:color="auto" w:fill="auto"/>
            <w:noWrap/>
            <w:vAlign w:val="center"/>
            <w:hideMark/>
          </w:tcPr>
          <w:p w14:paraId="5C18B14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5,94%</w:t>
            </w:r>
          </w:p>
        </w:tc>
      </w:tr>
      <w:tr w:rsidR="007E629B" w:rsidRPr="003A4145" w14:paraId="2B65DD2D" w14:textId="77777777" w:rsidTr="00BD3704">
        <w:trPr>
          <w:trHeight w:val="7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68EC23DC"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16 = Oprema za stranišča na splakovanje in oprema za pisoarje</w:t>
            </w:r>
          </w:p>
        </w:tc>
        <w:tc>
          <w:tcPr>
            <w:tcW w:w="342" w:type="pct"/>
            <w:tcBorders>
              <w:top w:val="nil"/>
              <w:left w:val="nil"/>
              <w:bottom w:val="single" w:sz="4" w:space="0" w:color="auto"/>
              <w:right w:val="single" w:sz="4" w:space="0" w:color="auto"/>
            </w:tcBorders>
            <w:shd w:val="clear" w:color="auto" w:fill="auto"/>
            <w:vAlign w:val="center"/>
            <w:hideMark/>
          </w:tcPr>
          <w:p w14:paraId="46288D8E"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69</w:t>
            </w:r>
          </w:p>
        </w:tc>
        <w:tc>
          <w:tcPr>
            <w:tcW w:w="994" w:type="pct"/>
            <w:tcBorders>
              <w:top w:val="nil"/>
              <w:left w:val="nil"/>
              <w:bottom w:val="single" w:sz="4" w:space="0" w:color="auto"/>
              <w:right w:val="single" w:sz="4" w:space="0" w:color="auto"/>
            </w:tcBorders>
            <w:shd w:val="clear" w:color="auto" w:fill="auto"/>
            <w:vAlign w:val="center"/>
            <w:hideMark/>
          </w:tcPr>
          <w:p w14:paraId="1CCB6A3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97.027.182</w:t>
            </w:r>
          </w:p>
        </w:tc>
        <w:tc>
          <w:tcPr>
            <w:tcW w:w="414" w:type="pct"/>
            <w:tcBorders>
              <w:top w:val="nil"/>
              <w:left w:val="nil"/>
              <w:bottom w:val="single" w:sz="4" w:space="0" w:color="auto"/>
              <w:right w:val="single" w:sz="4" w:space="0" w:color="auto"/>
            </w:tcBorders>
            <w:shd w:val="clear" w:color="auto" w:fill="auto"/>
            <w:noWrap/>
            <w:vAlign w:val="center"/>
            <w:hideMark/>
          </w:tcPr>
          <w:p w14:paraId="42B75DF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0,40%</w:t>
            </w:r>
          </w:p>
        </w:tc>
        <w:tc>
          <w:tcPr>
            <w:tcW w:w="481" w:type="pct"/>
            <w:tcBorders>
              <w:top w:val="nil"/>
              <w:left w:val="nil"/>
              <w:bottom w:val="single" w:sz="4" w:space="0" w:color="auto"/>
              <w:right w:val="single" w:sz="4" w:space="0" w:color="auto"/>
            </w:tcBorders>
            <w:shd w:val="clear" w:color="auto" w:fill="auto"/>
            <w:noWrap/>
            <w:vAlign w:val="center"/>
            <w:hideMark/>
          </w:tcPr>
          <w:p w14:paraId="0F9D4C6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2,63%</w:t>
            </w:r>
          </w:p>
        </w:tc>
        <w:tc>
          <w:tcPr>
            <w:tcW w:w="414" w:type="pct"/>
            <w:tcBorders>
              <w:top w:val="nil"/>
              <w:left w:val="nil"/>
              <w:bottom w:val="single" w:sz="4" w:space="0" w:color="auto"/>
              <w:right w:val="single" w:sz="4" w:space="0" w:color="auto"/>
            </w:tcBorders>
            <w:shd w:val="clear" w:color="auto" w:fill="auto"/>
            <w:noWrap/>
            <w:vAlign w:val="center"/>
            <w:hideMark/>
          </w:tcPr>
          <w:p w14:paraId="2088428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1,21%</w:t>
            </w:r>
          </w:p>
        </w:tc>
        <w:tc>
          <w:tcPr>
            <w:tcW w:w="481" w:type="pct"/>
            <w:tcBorders>
              <w:top w:val="nil"/>
              <w:left w:val="nil"/>
              <w:bottom w:val="single" w:sz="4" w:space="0" w:color="auto"/>
              <w:right w:val="single" w:sz="4" w:space="0" w:color="auto"/>
            </w:tcBorders>
            <w:shd w:val="clear" w:color="auto" w:fill="auto"/>
            <w:noWrap/>
            <w:vAlign w:val="center"/>
            <w:hideMark/>
          </w:tcPr>
          <w:p w14:paraId="266C7F8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13,46%</w:t>
            </w:r>
          </w:p>
        </w:tc>
      </w:tr>
      <w:tr w:rsidR="007E629B" w:rsidRPr="003A4145" w14:paraId="20641DC9" w14:textId="77777777" w:rsidTr="00BD3704">
        <w:trPr>
          <w:trHeight w:val="30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7DE2CD7A"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17 = Stenske plošče</w:t>
            </w:r>
          </w:p>
        </w:tc>
        <w:tc>
          <w:tcPr>
            <w:tcW w:w="342" w:type="pct"/>
            <w:tcBorders>
              <w:top w:val="nil"/>
              <w:left w:val="nil"/>
              <w:bottom w:val="single" w:sz="4" w:space="0" w:color="auto"/>
              <w:right w:val="single" w:sz="4" w:space="0" w:color="auto"/>
            </w:tcBorders>
            <w:shd w:val="clear" w:color="auto" w:fill="auto"/>
            <w:vAlign w:val="center"/>
            <w:hideMark/>
          </w:tcPr>
          <w:p w14:paraId="00F1C220"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71</w:t>
            </w:r>
          </w:p>
        </w:tc>
        <w:tc>
          <w:tcPr>
            <w:tcW w:w="994" w:type="pct"/>
            <w:tcBorders>
              <w:top w:val="nil"/>
              <w:left w:val="nil"/>
              <w:bottom w:val="single" w:sz="4" w:space="0" w:color="auto"/>
              <w:right w:val="single" w:sz="4" w:space="0" w:color="auto"/>
            </w:tcBorders>
            <w:shd w:val="clear" w:color="auto" w:fill="auto"/>
            <w:vAlign w:val="center"/>
            <w:hideMark/>
          </w:tcPr>
          <w:p w14:paraId="55B1026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60.193.842</w:t>
            </w:r>
          </w:p>
        </w:tc>
        <w:tc>
          <w:tcPr>
            <w:tcW w:w="414" w:type="pct"/>
            <w:tcBorders>
              <w:top w:val="nil"/>
              <w:left w:val="nil"/>
              <w:bottom w:val="single" w:sz="4" w:space="0" w:color="auto"/>
              <w:right w:val="single" w:sz="4" w:space="0" w:color="auto"/>
            </w:tcBorders>
            <w:shd w:val="clear" w:color="auto" w:fill="auto"/>
            <w:noWrap/>
            <w:vAlign w:val="center"/>
            <w:hideMark/>
          </w:tcPr>
          <w:p w14:paraId="02B59C16"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0,41%</w:t>
            </w:r>
          </w:p>
        </w:tc>
        <w:tc>
          <w:tcPr>
            <w:tcW w:w="481" w:type="pct"/>
            <w:tcBorders>
              <w:top w:val="nil"/>
              <w:left w:val="nil"/>
              <w:bottom w:val="single" w:sz="4" w:space="0" w:color="auto"/>
              <w:right w:val="single" w:sz="4" w:space="0" w:color="auto"/>
            </w:tcBorders>
            <w:shd w:val="clear" w:color="auto" w:fill="auto"/>
            <w:noWrap/>
            <w:vAlign w:val="center"/>
            <w:hideMark/>
          </w:tcPr>
          <w:p w14:paraId="0C31AA3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1,63%</w:t>
            </w:r>
          </w:p>
        </w:tc>
        <w:tc>
          <w:tcPr>
            <w:tcW w:w="414" w:type="pct"/>
            <w:tcBorders>
              <w:top w:val="nil"/>
              <w:left w:val="nil"/>
              <w:bottom w:val="single" w:sz="4" w:space="0" w:color="auto"/>
              <w:right w:val="single" w:sz="4" w:space="0" w:color="auto"/>
            </w:tcBorders>
            <w:shd w:val="clear" w:color="auto" w:fill="auto"/>
            <w:noWrap/>
            <w:vAlign w:val="center"/>
            <w:hideMark/>
          </w:tcPr>
          <w:p w14:paraId="685B0E77"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1,24%</w:t>
            </w:r>
          </w:p>
        </w:tc>
        <w:tc>
          <w:tcPr>
            <w:tcW w:w="481" w:type="pct"/>
            <w:tcBorders>
              <w:top w:val="nil"/>
              <w:left w:val="nil"/>
              <w:bottom w:val="single" w:sz="4" w:space="0" w:color="auto"/>
              <w:right w:val="single" w:sz="4" w:space="0" w:color="auto"/>
            </w:tcBorders>
            <w:shd w:val="clear" w:color="auto" w:fill="auto"/>
            <w:noWrap/>
            <w:vAlign w:val="center"/>
            <w:hideMark/>
          </w:tcPr>
          <w:p w14:paraId="0846D4F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8,35%</w:t>
            </w:r>
          </w:p>
        </w:tc>
      </w:tr>
      <w:tr w:rsidR="007E629B" w:rsidRPr="003A4145" w14:paraId="595C4384" w14:textId="77777777" w:rsidTr="00BD3704">
        <w:trPr>
          <w:trHeight w:val="48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3BD761A4"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18 = Projektiranje oziroma izvedba gradnje cest</w:t>
            </w:r>
          </w:p>
        </w:tc>
        <w:tc>
          <w:tcPr>
            <w:tcW w:w="342" w:type="pct"/>
            <w:tcBorders>
              <w:top w:val="nil"/>
              <w:left w:val="nil"/>
              <w:bottom w:val="single" w:sz="4" w:space="0" w:color="auto"/>
              <w:right w:val="single" w:sz="4" w:space="0" w:color="auto"/>
            </w:tcBorders>
            <w:shd w:val="clear" w:color="auto" w:fill="auto"/>
            <w:noWrap/>
            <w:vAlign w:val="center"/>
            <w:hideMark/>
          </w:tcPr>
          <w:p w14:paraId="50C99E34"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217</w:t>
            </w:r>
          </w:p>
        </w:tc>
        <w:tc>
          <w:tcPr>
            <w:tcW w:w="994" w:type="pct"/>
            <w:tcBorders>
              <w:top w:val="nil"/>
              <w:left w:val="nil"/>
              <w:bottom w:val="single" w:sz="4" w:space="0" w:color="auto"/>
              <w:right w:val="single" w:sz="4" w:space="0" w:color="auto"/>
            </w:tcBorders>
            <w:shd w:val="clear" w:color="auto" w:fill="auto"/>
            <w:noWrap/>
            <w:vAlign w:val="center"/>
            <w:hideMark/>
          </w:tcPr>
          <w:p w14:paraId="61C7119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114.959.207</w:t>
            </w:r>
          </w:p>
        </w:tc>
        <w:tc>
          <w:tcPr>
            <w:tcW w:w="414" w:type="pct"/>
            <w:tcBorders>
              <w:top w:val="nil"/>
              <w:left w:val="nil"/>
              <w:bottom w:val="single" w:sz="4" w:space="0" w:color="auto"/>
              <w:right w:val="single" w:sz="4" w:space="0" w:color="auto"/>
            </w:tcBorders>
            <w:shd w:val="clear" w:color="auto" w:fill="auto"/>
            <w:noWrap/>
            <w:vAlign w:val="center"/>
            <w:hideMark/>
          </w:tcPr>
          <w:p w14:paraId="2CFBEDB5"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1,25%</w:t>
            </w:r>
          </w:p>
        </w:tc>
        <w:tc>
          <w:tcPr>
            <w:tcW w:w="481" w:type="pct"/>
            <w:tcBorders>
              <w:top w:val="nil"/>
              <w:left w:val="nil"/>
              <w:bottom w:val="single" w:sz="4" w:space="0" w:color="auto"/>
              <w:right w:val="single" w:sz="4" w:space="0" w:color="auto"/>
            </w:tcBorders>
            <w:shd w:val="clear" w:color="auto" w:fill="auto"/>
            <w:noWrap/>
            <w:vAlign w:val="center"/>
            <w:hideMark/>
          </w:tcPr>
          <w:p w14:paraId="57DB16A3"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3,12%</w:t>
            </w:r>
          </w:p>
        </w:tc>
        <w:tc>
          <w:tcPr>
            <w:tcW w:w="414" w:type="pct"/>
            <w:tcBorders>
              <w:top w:val="nil"/>
              <w:left w:val="nil"/>
              <w:bottom w:val="single" w:sz="4" w:space="0" w:color="auto"/>
              <w:right w:val="single" w:sz="4" w:space="0" w:color="auto"/>
            </w:tcBorders>
            <w:shd w:val="clear" w:color="auto" w:fill="auto"/>
            <w:noWrap/>
            <w:vAlign w:val="center"/>
            <w:hideMark/>
          </w:tcPr>
          <w:p w14:paraId="0B005BE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3,80%</w:t>
            </w:r>
          </w:p>
        </w:tc>
        <w:tc>
          <w:tcPr>
            <w:tcW w:w="481" w:type="pct"/>
            <w:tcBorders>
              <w:top w:val="nil"/>
              <w:left w:val="nil"/>
              <w:bottom w:val="single" w:sz="4" w:space="0" w:color="auto"/>
              <w:right w:val="single" w:sz="4" w:space="0" w:color="auto"/>
            </w:tcBorders>
            <w:shd w:val="clear" w:color="auto" w:fill="auto"/>
            <w:noWrap/>
            <w:vAlign w:val="center"/>
            <w:hideMark/>
          </w:tcPr>
          <w:p w14:paraId="27D2B45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15,95%</w:t>
            </w:r>
          </w:p>
        </w:tc>
      </w:tr>
      <w:tr w:rsidR="007E629B" w:rsidRPr="003A4145" w14:paraId="5E6192DB" w14:textId="77777777" w:rsidTr="00BD3704">
        <w:trPr>
          <w:trHeight w:val="48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439712B8"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19 = Cestna razsvetljava in prometna signalizacija</w:t>
            </w:r>
          </w:p>
        </w:tc>
        <w:tc>
          <w:tcPr>
            <w:tcW w:w="342" w:type="pct"/>
            <w:tcBorders>
              <w:top w:val="nil"/>
              <w:left w:val="nil"/>
              <w:bottom w:val="single" w:sz="4" w:space="0" w:color="auto"/>
              <w:right w:val="single" w:sz="4" w:space="0" w:color="auto"/>
            </w:tcBorders>
            <w:shd w:val="clear" w:color="auto" w:fill="auto"/>
            <w:noWrap/>
            <w:vAlign w:val="center"/>
            <w:hideMark/>
          </w:tcPr>
          <w:p w14:paraId="15B5E8A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35</w:t>
            </w:r>
          </w:p>
        </w:tc>
        <w:tc>
          <w:tcPr>
            <w:tcW w:w="994" w:type="pct"/>
            <w:tcBorders>
              <w:top w:val="nil"/>
              <w:left w:val="nil"/>
              <w:bottom w:val="single" w:sz="4" w:space="0" w:color="auto"/>
              <w:right w:val="single" w:sz="4" w:space="0" w:color="auto"/>
            </w:tcBorders>
            <w:shd w:val="clear" w:color="auto" w:fill="auto"/>
            <w:noWrap/>
            <w:vAlign w:val="center"/>
            <w:hideMark/>
          </w:tcPr>
          <w:p w14:paraId="7EABE16D"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49.528.394</w:t>
            </w:r>
          </w:p>
        </w:tc>
        <w:tc>
          <w:tcPr>
            <w:tcW w:w="414" w:type="pct"/>
            <w:tcBorders>
              <w:top w:val="nil"/>
              <w:left w:val="nil"/>
              <w:bottom w:val="single" w:sz="4" w:space="0" w:color="auto"/>
              <w:right w:val="single" w:sz="4" w:space="0" w:color="auto"/>
            </w:tcBorders>
            <w:shd w:val="clear" w:color="auto" w:fill="auto"/>
            <w:noWrap/>
            <w:vAlign w:val="center"/>
            <w:hideMark/>
          </w:tcPr>
          <w:p w14:paraId="22F415B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0,20%</w:t>
            </w:r>
          </w:p>
        </w:tc>
        <w:tc>
          <w:tcPr>
            <w:tcW w:w="481" w:type="pct"/>
            <w:tcBorders>
              <w:top w:val="nil"/>
              <w:left w:val="nil"/>
              <w:bottom w:val="single" w:sz="4" w:space="0" w:color="auto"/>
              <w:right w:val="single" w:sz="4" w:space="0" w:color="auto"/>
            </w:tcBorders>
            <w:shd w:val="clear" w:color="auto" w:fill="auto"/>
            <w:noWrap/>
            <w:vAlign w:val="center"/>
            <w:hideMark/>
          </w:tcPr>
          <w:p w14:paraId="08F22F4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1,34%</w:t>
            </w:r>
          </w:p>
        </w:tc>
        <w:tc>
          <w:tcPr>
            <w:tcW w:w="414" w:type="pct"/>
            <w:tcBorders>
              <w:top w:val="nil"/>
              <w:left w:val="nil"/>
              <w:bottom w:val="single" w:sz="4" w:space="0" w:color="auto"/>
              <w:right w:val="single" w:sz="4" w:space="0" w:color="auto"/>
            </w:tcBorders>
            <w:shd w:val="clear" w:color="auto" w:fill="auto"/>
            <w:noWrap/>
            <w:vAlign w:val="center"/>
            <w:hideMark/>
          </w:tcPr>
          <w:p w14:paraId="4E0B8A4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0,61%</w:t>
            </w:r>
          </w:p>
        </w:tc>
        <w:tc>
          <w:tcPr>
            <w:tcW w:w="481" w:type="pct"/>
            <w:tcBorders>
              <w:top w:val="nil"/>
              <w:left w:val="nil"/>
              <w:bottom w:val="single" w:sz="4" w:space="0" w:color="auto"/>
              <w:right w:val="single" w:sz="4" w:space="0" w:color="auto"/>
            </w:tcBorders>
            <w:shd w:val="clear" w:color="auto" w:fill="auto"/>
            <w:noWrap/>
            <w:vAlign w:val="center"/>
            <w:hideMark/>
          </w:tcPr>
          <w:p w14:paraId="2BC5CD4B"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6,87%</w:t>
            </w:r>
          </w:p>
        </w:tc>
      </w:tr>
      <w:tr w:rsidR="007E629B" w:rsidRPr="003A4145" w14:paraId="657EA113" w14:textId="77777777" w:rsidTr="00BD3704">
        <w:trPr>
          <w:trHeight w:val="720"/>
        </w:trPr>
        <w:tc>
          <w:tcPr>
            <w:tcW w:w="1874" w:type="pct"/>
            <w:tcBorders>
              <w:top w:val="nil"/>
              <w:left w:val="single" w:sz="4" w:space="0" w:color="auto"/>
              <w:bottom w:val="single" w:sz="4" w:space="0" w:color="auto"/>
              <w:right w:val="single" w:sz="4" w:space="0" w:color="auto"/>
            </w:tcBorders>
            <w:shd w:val="clear" w:color="auto" w:fill="auto"/>
            <w:vAlign w:val="center"/>
            <w:hideMark/>
          </w:tcPr>
          <w:p w14:paraId="604BC8E1" w14:textId="77777777" w:rsidR="007E629B" w:rsidRPr="003A4145" w:rsidRDefault="007E629B" w:rsidP="00BD3704">
            <w:pPr>
              <w:spacing w:after="0" w:line="240" w:lineRule="auto"/>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20 = Vrtnarske storitve, kmetijski in drugi proizvodi ter oprema in stroji za vrtnarjenje</w:t>
            </w:r>
          </w:p>
        </w:tc>
        <w:tc>
          <w:tcPr>
            <w:tcW w:w="342" w:type="pct"/>
            <w:tcBorders>
              <w:top w:val="nil"/>
              <w:left w:val="nil"/>
              <w:bottom w:val="single" w:sz="4" w:space="0" w:color="auto"/>
              <w:right w:val="single" w:sz="4" w:space="0" w:color="auto"/>
            </w:tcBorders>
            <w:shd w:val="clear" w:color="auto" w:fill="auto"/>
            <w:noWrap/>
            <w:vAlign w:val="center"/>
            <w:hideMark/>
          </w:tcPr>
          <w:p w14:paraId="56663A1A"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26</w:t>
            </w:r>
          </w:p>
        </w:tc>
        <w:tc>
          <w:tcPr>
            <w:tcW w:w="994" w:type="pct"/>
            <w:tcBorders>
              <w:top w:val="nil"/>
              <w:left w:val="nil"/>
              <w:bottom w:val="single" w:sz="4" w:space="0" w:color="auto"/>
              <w:right w:val="single" w:sz="4" w:space="0" w:color="auto"/>
            </w:tcBorders>
            <w:shd w:val="clear" w:color="auto" w:fill="auto"/>
            <w:noWrap/>
            <w:vAlign w:val="center"/>
            <w:hideMark/>
          </w:tcPr>
          <w:p w14:paraId="2ACFD38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16.796.431</w:t>
            </w:r>
          </w:p>
        </w:tc>
        <w:tc>
          <w:tcPr>
            <w:tcW w:w="414" w:type="pct"/>
            <w:tcBorders>
              <w:top w:val="nil"/>
              <w:left w:val="nil"/>
              <w:bottom w:val="single" w:sz="4" w:space="0" w:color="auto"/>
              <w:right w:val="single" w:sz="4" w:space="0" w:color="auto"/>
            </w:tcBorders>
            <w:shd w:val="clear" w:color="auto" w:fill="auto"/>
            <w:noWrap/>
            <w:vAlign w:val="center"/>
            <w:hideMark/>
          </w:tcPr>
          <w:p w14:paraId="01F2EB51"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0,15%</w:t>
            </w:r>
          </w:p>
        </w:tc>
        <w:tc>
          <w:tcPr>
            <w:tcW w:w="481" w:type="pct"/>
            <w:tcBorders>
              <w:top w:val="nil"/>
              <w:left w:val="nil"/>
              <w:bottom w:val="single" w:sz="4" w:space="0" w:color="auto"/>
              <w:right w:val="single" w:sz="4" w:space="0" w:color="auto"/>
            </w:tcBorders>
            <w:shd w:val="clear" w:color="auto" w:fill="auto"/>
            <w:noWrap/>
            <w:vAlign w:val="center"/>
            <w:hideMark/>
          </w:tcPr>
          <w:p w14:paraId="5F3A2CE9"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0,46%</w:t>
            </w:r>
          </w:p>
        </w:tc>
        <w:tc>
          <w:tcPr>
            <w:tcW w:w="414" w:type="pct"/>
            <w:tcBorders>
              <w:top w:val="nil"/>
              <w:left w:val="nil"/>
              <w:bottom w:val="single" w:sz="4" w:space="0" w:color="auto"/>
              <w:right w:val="single" w:sz="4" w:space="0" w:color="auto"/>
            </w:tcBorders>
            <w:shd w:val="clear" w:color="auto" w:fill="auto"/>
            <w:noWrap/>
            <w:vAlign w:val="center"/>
            <w:hideMark/>
          </w:tcPr>
          <w:p w14:paraId="55D9C01C"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0,46%</w:t>
            </w:r>
          </w:p>
        </w:tc>
        <w:tc>
          <w:tcPr>
            <w:tcW w:w="481" w:type="pct"/>
            <w:tcBorders>
              <w:top w:val="nil"/>
              <w:left w:val="nil"/>
              <w:bottom w:val="single" w:sz="4" w:space="0" w:color="auto"/>
              <w:right w:val="single" w:sz="4" w:space="0" w:color="auto"/>
            </w:tcBorders>
            <w:shd w:val="clear" w:color="auto" w:fill="auto"/>
            <w:noWrap/>
            <w:vAlign w:val="center"/>
            <w:hideMark/>
          </w:tcPr>
          <w:p w14:paraId="1DABDE5F" w14:textId="77777777" w:rsidR="007E629B" w:rsidRPr="003A4145" w:rsidRDefault="007E629B" w:rsidP="00BD3704">
            <w:pPr>
              <w:spacing w:after="0" w:line="240" w:lineRule="auto"/>
              <w:jc w:val="right"/>
              <w:rPr>
                <w:rFonts w:ascii="Arial" w:eastAsia="Times New Roman" w:hAnsi="Arial" w:cs="Arial"/>
                <w:color w:val="000000"/>
                <w:sz w:val="18"/>
                <w:szCs w:val="18"/>
                <w:lang w:eastAsia="sl-SI"/>
              </w:rPr>
            </w:pPr>
            <w:r w:rsidRPr="003A4145">
              <w:rPr>
                <w:rFonts w:ascii="Arial" w:eastAsia="Times New Roman" w:hAnsi="Arial" w:cs="Arial"/>
                <w:color w:val="000000"/>
                <w:sz w:val="18"/>
                <w:szCs w:val="18"/>
                <w:lang w:eastAsia="sl-SI"/>
              </w:rPr>
              <w:t>2,33%</w:t>
            </w:r>
          </w:p>
        </w:tc>
      </w:tr>
    </w:tbl>
    <w:p w14:paraId="45F64971" w14:textId="77777777" w:rsidR="007E629B" w:rsidRPr="00493398" w:rsidRDefault="007E629B" w:rsidP="007E629B">
      <w:pPr>
        <w:pStyle w:val="Odstavekseznama"/>
        <w:rPr>
          <w:rFonts w:cs="Arial"/>
          <w:b/>
          <w:highlight w:val="yellow"/>
        </w:rPr>
      </w:pPr>
    </w:p>
    <w:p w14:paraId="146C5157" w14:textId="6D4A4D49" w:rsidR="007E629B" w:rsidRPr="006B5784" w:rsidRDefault="007E629B" w:rsidP="007E629B">
      <w:pPr>
        <w:rPr>
          <w:rFonts w:cs="Arial"/>
          <w:b/>
        </w:rPr>
      </w:pPr>
      <w:r w:rsidRPr="006B5784">
        <w:rPr>
          <w:rFonts w:ascii="Arial" w:hAnsi="Arial" w:cs="Arial"/>
          <w:sz w:val="20"/>
          <w:szCs w:val="20"/>
        </w:rPr>
        <w:t xml:space="preserve">Preglednica </w:t>
      </w:r>
      <w:r w:rsidR="00003254">
        <w:rPr>
          <w:rFonts w:ascii="Arial" w:hAnsi="Arial" w:cs="Arial"/>
          <w:sz w:val="20"/>
          <w:szCs w:val="20"/>
        </w:rPr>
        <w:t>100</w:t>
      </w:r>
      <w:r w:rsidRPr="006B5784">
        <w:rPr>
          <w:rFonts w:ascii="Arial" w:hAnsi="Arial" w:cs="Arial"/>
          <w:sz w:val="20"/>
          <w:szCs w:val="20"/>
        </w:rPr>
        <w:t xml:space="preserve">: </w:t>
      </w:r>
      <w:r w:rsidRPr="006B5784">
        <w:rPr>
          <w:rFonts w:ascii="Arial" w:hAnsi="Arial" w:cs="Arial"/>
          <w:sz w:val="20"/>
        </w:rPr>
        <w:t>Število in vrednosti ter deleži zelenih naročil glede na vrste postopkov</w:t>
      </w:r>
    </w:p>
    <w:tbl>
      <w:tblPr>
        <w:tblW w:w="5000" w:type="pct"/>
        <w:tblCellMar>
          <w:left w:w="70" w:type="dxa"/>
          <w:right w:w="70" w:type="dxa"/>
        </w:tblCellMar>
        <w:tblLook w:val="04A0" w:firstRow="1" w:lastRow="0" w:firstColumn="1" w:lastColumn="0" w:noHBand="0" w:noVBand="1"/>
      </w:tblPr>
      <w:tblGrid>
        <w:gridCol w:w="3151"/>
        <w:gridCol w:w="860"/>
        <w:gridCol w:w="1437"/>
        <w:gridCol w:w="1004"/>
        <w:gridCol w:w="1004"/>
        <w:gridCol w:w="824"/>
        <w:gridCol w:w="894"/>
      </w:tblGrid>
      <w:tr w:rsidR="007E629B" w:rsidRPr="006B5784" w14:paraId="38D56BAA" w14:textId="77777777" w:rsidTr="00BD3704">
        <w:trPr>
          <w:trHeight w:val="397"/>
          <w:tblHeader/>
        </w:trPr>
        <w:tc>
          <w:tcPr>
            <w:tcW w:w="1718" w:type="pct"/>
            <w:tcBorders>
              <w:top w:val="single" w:sz="4" w:space="0" w:color="auto"/>
              <w:left w:val="single" w:sz="4" w:space="0" w:color="auto"/>
              <w:bottom w:val="single" w:sz="4" w:space="0" w:color="auto"/>
              <w:right w:val="single" w:sz="4" w:space="0" w:color="auto"/>
            </w:tcBorders>
            <w:shd w:val="clear" w:color="000000" w:fill="EDEDED"/>
            <w:vAlign w:val="center"/>
            <w:hideMark/>
          </w:tcPr>
          <w:p w14:paraId="1A792F8E"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Vrsta postopka</w:t>
            </w:r>
          </w:p>
        </w:tc>
        <w:tc>
          <w:tcPr>
            <w:tcW w:w="469" w:type="pct"/>
            <w:tcBorders>
              <w:top w:val="single" w:sz="4" w:space="0" w:color="auto"/>
              <w:left w:val="nil"/>
              <w:bottom w:val="single" w:sz="4" w:space="0" w:color="auto"/>
              <w:right w:val="single" w:sz="4" w:space="0" w:color="auto"/>
            </w:tcBorders>
            <w:shd w:val="clear" w:color="000000" w:fill="EDEDED"/>
            <w:vAlign w:val="center"/>
            <w:hideMark/>
          </w:tcPr>
          <w:p w14:paraId="36220FDC"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Št. zelenih naročil</w:t>
            </w:r>
          </w:p>
        </w:tc>
        <w:tc>
          <w:tcPr>
            <w:tcW w:w="783" w:type="pct"/>
            <w:tcBorders>
              <w:top w:val="single" w:sz="4" w:space="0" w:color="auto"/>
              <w:left w:val="nil"/>
              <w:bottom w:val="single" w:sz="4" w:space="0" w:color="auto"/>
              <w:right w:val="single" w:sz="4" w:space="0" w:color="auto"/>
            </w:tcBorders>
            <w:shd w:val="clear" w:color="000000" w:fill="EDEDED"/>
            <w:vAlign w:val="center"/>
            <w:hideMark/>
          </w:tcPr>
          <w:p w14:paraId="53C74A61"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Pogodbena vrednost</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1F7D54D1"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Delež v št. zelenih naročil</w:t>
            </w:r>
          </w:p>
        </w:tc>
        <w:tc>
          <w:tcPr>
            <w:tcW w:w="547" w:type="pct"/>
            <w:tcBorders>
              <w:top w:val="single" w:sz="4" w:space="0" w:color="auto"/>
              <w:left w:val="nil"/>
              <w:bottom w:val="single" w:sz="4" w:space="0" w:color="auto"/>
              <w:right w:val="single" w:sz="4" w:space="0" w:color="auto"/>
            </w:tcBorders>
            <w:shd w:val="clear" w:color="000000" w:fill="EDEDED"/>
            <w:vAlign w:val="center"/>
            <w:hideMark/>
          </w:tcPr>
          <w:p w14:paraId="262B86C8"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 xml:space="preserve">Delež v vrednosti zelenih naročil </w:t>
            </w:r>
          </w:p>
        </w:tc>
        <w:tc>
          <w:tcPr>
            <w:tcW w:w="449" w:type="pct"/>
            <w:tcBorders>
              <w:top w:val="single" w:sz="4" w:space="0" w:color="auto"/>
              <w:left w:val="nil"/>
              <w:bottom w:val="single" w:sz="4" w:space="0" w:color="auto"/>
              <w:right w:val="single" w:sz="4" w:space="0" w:color="auto"/>
            </w:tcBorders>
            <w:shd w:val="clear" w:color="000000" w:fill="EDEDED"/>
            <w:vAlign w:val="center"/>
            <w:hideMark/>
          </w:tcPr>
          <w:p w14:paraId="6EDE6A9D"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Delež v št. vseh naročil</w:t>
            </w:r>
          </w:p>
        </w:tc>
        <w:tc>
          <w:tcPr>
            <w:tcW w:w="487" w:type="pct"/>
            <w:tcBorders>
              <w:top w:val="single" w:sz="4" w:space="0" w:color="auto"/>
              <w:left w:val="nil"/>
              <w:bottom w:val="single" w:sz="4" w:space="0" w:color="auto"/>
              <w:right w:val="single" w:sz="4" w:space="0" w:color="auto"/>
            </w:tcBorders>
            <w:shd w:val="clear" w:color="000000" w:fill="EDEDED"/>
            <w:vAlign w:val="center"/>
            <w:hideMark/>
          </w:tcPr>
          <w:p w14:paraId="65ACFF92" w14:textId="77777777" w:rsidR="007E629B" w:rsidRPr="006B5784" w:rsidRDefault="007E629B" w:rsidP="00BD3704">
            <w:pPr>
              <w:spacing w:after="0" w:line="240" w:lineRule="auto"/>
              <w:jc w:val="center"/>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Delež v vrednosti vseh naročil</w:t>
            </w:r>
          </w:p>
        </w:tc>
      </w:tr>
      <w:tr w:rsidR="007E629B" w:rsidRPr="006B5784" w14:paraId="60D514A2"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6E903A9D"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Konkurenčni dialog</w:t>
            </w:r>
          </w:p>
        </w:tc>
        <w:tc>
          <w:tcPr>
            <w:tcW w:w="469" w:type="pct"/>
            <w:tcBorders>
              <w:top w:val="nil"/>
              <w:left w:val="nil"/>
              <w:bottom w:val="single" w:sz="4" w:space="0" w:color="auto"/>
              <w:right w:val="single" w:sz="4" w:space="0" w:color="auto"/>
            </w:tcBorders>
            <w:shd w:val="clear" w:color="auto" w:fill="auto"/>
            <w:vAlign w:val="center"/>
            <w:hideMark/>
          </w:tcPr>
          <w:p w14:paraId="2E257B6B"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w:t>
            </w:r>
          </w:p>
        </w:tc>
        <w:tc>
          <w:tcPr>
            <w:tcW w:w="783" w:type="pct"/>
            <w:tcBorders>
              <w:top w:val="nil"/>
              <w:left w:val="nil"/>
              <w:bottom w:val="single" w:sz="4" w:space="0" w:color="auto"/>
              <w:right w:val="single" w:sz="4" w:space="0" w:color="auto"/>
            </w:tcBorders>
            <w:shd w:val="clear" w:color="auto" w:fill="auto"/>
            <w:vAlign w:val="center"/>
            <w:hideMark/>
          </w:tcPr>
          <w:p w14:paraId="6EFC7E60"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911.379</w:t>
            </w:r>
          </w:p>
        </w:tc>
        <w:tc>
          <w:tcPr>
            <w:tcW w:w="547" w:type="pct"/>
            <w:tcBorders>
              <w:top w:val="nil"/>
              <w:left w:val="nil"/>
              <w:bottom w:val="single" w:sz="4" w:space="0" w:color="auto"/>
              <w:right w:val="single" w:sz="4" w:space="0" w:color="auto"/>
            </w:tcBorders>
            <w:shd w:val="clear" w:color="auto" w:fill="auto"/>
            <w:noWrap/>
            <w:vAlign w:val="center"/>
            <w:hideMark/>
          </w:tcPr>
          <w:p w14:paraId="67892627"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0,02 %</w:t>
            </w:r>
          </w:p>
        </w:tc>
        <w:tc>
          <w:tcPr>
            <w:tcW w:w="547" w:type="pct"/>
            <w:tcBorders>
              <w:top w:val="nil"/>
              <w:left w:val="nil"/>
              <w:bottom w:val="single" w:sz="4" w:space="0" w:color="auto"/>
              <w:right w:val="single" w:sz="4" w:space="0" w:color="auto"/>
            </w:tcBorders>
            <w:shd w:val="clear" w:color="auto" w:fill="auto"/>
            <w:noWrap/>
            <w:vAlign w:val="center"/>
            <w:hideMark/>
          </w:tcPr>
          <w:p w14:paraId="13899AFC"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0,13 %</w:t>
            </w:r>
          </w:p>
        </w:tc>
        <w:tc>
          <w:tcPr>
            <w:tcW w:w="449" w:type="pct"/>
            <w:tcBorders>
              <w:top w:val="nil"/>
              <w:left w:val="nil"/>
              <w:bottom w:val="single" w:sz="4" w:space="0" w:color="auto"/>
              <w:right w:val="single" w:sz="4" w:space="0" w:color="auto"/>
            </w:tcBorders>
            <w:shd w:val="clear" w:color="auto" w:fill="auto"/>
            <w:noWrap/>
            <w:vAlign w:val="center"/>
            <w:hideMark/>
          </w:tcPr>
          <w:p w14:paraId="210B6FD8"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0,01 %</w:t>
            </w:r>
          </w:p>
        </w:tc>
        <w:tc>
          <w:tcPr>
            <w:tcW w:w="487" w:type="pct"/>
            <w:tcBorders>
              <w:top w:val="nil"/>
              <w:left w:val="nil"/>
              <w:bottom w:val="single" w:sz="4" w:space="0" w:color="auto"/>
              <w:right w:val="single" w:sz="4" w:space="0" w:color="auto"/>
            </w:tcBorders>
            <w:shd w:val="clear" w:color="auto" w:fill="auto"/>
            <w:noWrap/>
            <w:vAlign w:val="center"/>
            <w:hideMark/>
          </w:tcPr>
          <w:p w14:paraId="4ECE7115"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0,02 %</w:t>
            </w:r>
          </w:p>
        </w:tc>
      </w:tr>
      <w:tr w:rsidR="007E629B" w:rsidRPr="006B5784" w14:paraId="53D2B3DB"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69857B2B"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Konkurenčni postopek s pogajanji</w:t>
            </w:r>
          </w:p>
        </w:tc>
        <w:tc>
          <w:tcPr>
            <w:tcW w:w="469" w:type="pct"/>
            <w:tcBorders>
              <w:top w:val="nil"/>
              <w:left w:val="nil"/>
              <w:bottom w:val="single" w:sz="4" w:space="0" w:color="auto"/>
              <w:right w:val="single" w:sz="4" w:space="0" w:color="auto"/>
            </w:tcBorders>
            <w:shd w:val="clear" w:color="auto" w:fill="auto"/>
            <w:vAlign w:val="center"/>
            <w:hideMark/>
          </w:tcPr>
          <w:p w14:paraId="40D3052D"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64</w:t>
            </w:r>
          </w:p>
        </w:tc>
        <w:tc>
          <w:tcPr>
            <w:tcW w:w="783" w:type="pct"/>
            <w:tcBorders>
              <w:top w:val="nil"/>
              <w:left w:val="nil"/>
              <w:bottom w:val="single" w:sz="4" w:space="0" w:color="auto"/>
              <w:right w:val="single" w:sz="4" w:space="0" w:color="auto"/>
            </w:tcBorders>
            <w:shd w:val="clear" w:color="auto" w:fill="auto"/>
            <w:vAlign w:val="center"/>
            <w:hideMark/>
          </w:tcPr>
          <w:p w14:paraId="7A7A600B"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58.788.895</w:t>
            </w:r>
          </w:p>
        </w:tc>
        <w:tc>
          <w:tcPr>
            <w:tcW w:w="547" w:type="pct"/>
            <w:tcBorders>
              <w:top w:val="nil"/>
              <w:left w:val="nil"/>
              <w:bottom w:val="single" w:sz="4" w:space="0" w:color="auto"/>
              <w:right w:val="single" w:sz="4" w:space="0" w:color="auto"/>
            </w:tcBorders>
            <w:shd w:val="clear" w:color="auto" w:fill="auto"/>
            <w:noWrap/>
            <w:vAlign w:val="center"/>
            <w:hideMark/>
          </w:tcPr>
          <w:p w14:paraId="43C377E3"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1,12 %</w:t>
            </w:r>
          </w:p>
        </w:tc>
        <w:tc>
          <w:tcPr>
            <w:tcW w:w="547" w:type="pct"/>
            <w:tcBorders>
              <w:top w:val="nil"/>
              <w:left w:val="nil"/>
              <w:bottom w:val="single" w:sz="4" w:space="0" w:color="auto"/>
              <w:right w:val="single" w:sz="4" w:space="0" w:color="auto"/>
            </w:tcBorders>
            <w:shd w:val="clear" w:color="auto" w:fill="auto"/>
            <w:noWrap/>
            <w:vAlign w:val="center"/>
            <w:hideMark/>
          </w:tcPr>
          <w:p w14:paraId="3CDB1CE7"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8,16 %</w:t>
            </w:r>
          </w:p>
        </w:tc>
        <w:tc>
          <w:tcPr>
            <w:tcW w:w="449" w:type="pct"/>
            <w:tcBorders>
              <w:top w:val="nil"/>
              <w:left w:val="nil"/>
              <w:bottom w:val="single" w:sz="4" w:space="0" w:color="auto"/>
              <w:right w:val="single" w:sz="4" w:space="0" w:color="auto"/>
            </w:tcBorders>
            <w:shd w:val="clear" w:color="auto" w:fill="auto"/>
            <w:noWrap/>
            <w:vAlign w:val="center"/>
            <w:hideMark/>
          </w:tcPr>
          <w:p w14:paraId="3CF090CD"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0,37 %</w:t>
            </w:r>
          </w:p>
        </w:tc>
        <w:tc>
          <w:tcPr>
            <w:tcW w:w="487" w:type="pct"/>
            <w:tcBorders>
              <w:top w:val="nil"/>
              <w:left w:val="nil"/>
              <w:bottom w:val="single" w:sz="4" w:space="0" w:color="auto"/>
              <w:right w:val="single" w:sz="4" w:space="0" w:color="auto"/>
            </w:tcBorders>
            <w:shd w:val="clear" w:color="auto" w:fill="auto"/>
            <w:noWrap/>
            <w:vAlign w:val="center"/>
            <w:hideMark/>
          </w:tcPr>
          <w:p w14:paraId="73EFDBDD"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1,60 %</w:t>
            </w:r>
          </w:p>
        </w:tc>
      </w:tr>
      <w:tr w:rsidR="007E629B" w:rsidRPr="006B5784" w14:paraId="30A9A14A"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554ABB17"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Odprti postopek</w:t>
            </w:r>
          </w:p>
        </w:tc>
        <w:tc>
          <w:tcPr>
            <w:tcW w:w="469" w:type="pct"/>
            <w:tcBorders>
              <w:top w:val="nil"/>
              <w:left w:val="nil"/>
              <w:bottom w:val="single" w:sz="4" w:space="0" w:color="auto"/>
              <w:right w:val="single" w:sz="4" w:space="0" w:color="auto"/>
            </w:tcBorders>
            <w:shd w:val="clear" w:color="auto" w:fill="auto"/>
            <w:vAlign w:val="center"/>
            <w:hideMark/>
          </w:tcPr>
          <w:p w14:paraId="2EF835BA"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3.511</w:t>
            </w:r>
          </w:p>
        </w:tc>
        <w:tc>
          <w:tcPr>
            <w:tcW w:w="783" w:type="pct"/>
            <w:tcBorders>
              <w:top w:val="nil"/>
              <w:left w:val="nil"/>
              <w:bottom w:val="single" w:sz="4" w:space="0" w:color="auto"/>
              <w:right w:val="single" w:sz="4" w:space="0" w:color="auto"/>
            </w:tcBorders>
            <w:shd w:val="clear" w:color="auto" w:fill="auto"/>
            <w:vAlign w:val="center"/>
            <w:hideMark/>
          </w:tcPr>
          <w:p w14:paraId="0331E848"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468.260.338</w:t>
            </w:r>
          </w:p>
        </w:tc>
        <w:tc>
          <w:tcPr>
            <w:tcW w:w="547" w:type="pct"/>
            <w:tcBorders>
              <w:top w:val="nil"/>
              <w:left w:val="nil"/>
              <w:bottom w:val="single" w:sz="4" w:space="0" w:color="auto"/>
              <w:right w:val="single" w:sz="4" w:space="0" w:color="auto"/>
            </w:tcBorders>
            <w:shd w:val="clear" w:color="auto" w:fill="auto"/>
            <w:noWrap/>
            <w:vAlign w:val="center"/>
            <w:hideMark/>
          </w:tcPr>
          <w:p w14:paraId="2CA8BF1D"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61,47 %</w:t>
            </w:r>
          </w:p>
        </w:tc>
        <w:tc>
          <w:tcPr>
            <w:tcW w:w="547" w:type="pct"/>
            <w:tcBorders>
              <w:top w:val="nil"/>
              <w:left w:val="nil"/>
              <w:bottom w:val="single" w:sz="4" w:space="0" w:color="auto"/>
              <w:right w:val="single" w:sz="4" w:space="0" w:color="auto"/>
            </w:tcBorders>
            <w:shd w:val="clear" w:color="auto" w:fill="auto"/>
            <w:noWrap/>
            <w:vAlign w:val="center"/>
            <w:hideMark/>
          </w:tcPr>
          <w:p w14:paraId="60B894C7"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64,98 %</w:t>
            </w:r>
          </w:p>
        </w:tc>
        <w:tc>
          <w:tcPr>
            <w:tcW w:w="449" w:type="pct"/>
            <w:tcBorders>
              <w:top w:val="nil"/>
              <w:left w:val="nil"/>
              <w:bottom w:val="single" w:sz="4" w:space="0" w:color="auto"/>
              <w:right w:val="single" w:sz="4" w:space="0" w:color="auto"/>
            </w:tcBorders>
            <w:shd w:val="clear" w:color="auto" w:fill="auto"/>
            <w:noWrap/>
            <w:vAlign w:val="center"/>
            <w:hideMark/>
          </w:tcPr>
          <w:p w14:paraId="24306D96"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20,22 %</w:t>
            </w:r>
          </w:p>
        </w:tc>
        <w:tc>
          <w:tcPr>
            <w:tcW w:w="487" w:type="pct"/>
            <w:tcBorders>
              <w:top w:val="nil"/>
              <w:left w:val="nil"/>
              <w:bottom w:val="single" w:sz="4" w:space="0" w:color="auto"/>
              <w:right w:val="single" w:sz="4" w:space="0" w:color="auto"/>
            </w:tcBorders>
            <w:shd w:val="clear" w:color="auto" w:fill="auto"/>
            <w:noWrap/>
            <w:vAlign w:val="center"/>
            <w:hideMark/>
          </w:tcPr>
          <w:p w14:paraId="70E8DE6B"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12,70 %</w:t>
            </w:r>
          </w:p>
        </w:tc>
      </w:tr>
      <w:tr w:rsidR="007E629B" w:rsidRPr="006B5784" w14:paraId="382BEF4F"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769D5571"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Omejeni postopek</w:t>
            </w:r>
          </w:p>
        </w:tc>
        <w:tc>
          <w:tcPr>
            <w:tcW w:w="469" w:type="pct"/>
            <w:tcBorders>
              <w:top w:val="nil"/>
              <w:left w:val="nil"/>
              <w:bottom w:val="single" w:sz="4" w:space="0" w:color="auto"/>
              <w:right w:val="single" w:sz="4" w:space="0" w:color="auto"/>
            </w:tcBorders>
            <w:shd w:val="clear" w:color="auto" w:fill="auto"/>
            <w:vAlign w:val="center"/>
            <w:hideMark/>
          </w:tcPr>
          <w:p w14:paraId="0CE3CDC9"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w:t>
            </w:r>
          </w:p>
        </w:tc>
        <w:tc>
          <w:tcPr>
            <w:tcW w:w="783" w:type="pct"/>
            <w:tcBorders>
              <w:top w:val="nil"/>
              <w:left w:val="nil"/>
              <w:bottom w:val="single" w:sz="4" w:space="0" w:color="auto"/>
              <w:right w:val="single" w:sz="4" w:space="0" w:color="auto"/>
            </w:tcBorders>
            <w:shd w:val="clear" w:color="auto" w:fill="auto"/>
            <w:vAlign w:val="center"/>
            <w:hideMark/>
          </w:tcPr>
          <w:p w14:paraId="1A5A43B5"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100.000</w:t>
            </w:r>
          </w:p>
        </w:tc>
        <w:tc>
          <w:tcPr>
            <w:tcW w:w="547" w:type="pct"/>
            <w:tcBorders>
              <w:top w:val="nil"/>
              <w:left w:val="nil"/>
              <w:bottom w:val="single" w:sz="4" w:space="0" w:color="auto"/>
              <w:right w:val="single" w:sz="4" w:space="0" w:color="auto"/>
            </w:tcBorders>
            <w:shd w:val="clear" w:color="auto" w:fill="auto"/>
            <w:noWrap/>
            <w:vAlign w:val="center"/>
            <w:hideMark/>
          </w:tcPr>
          <w:p w14:paraId="13E42643"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0,02 %</w:t>
            </w:r>
          </w:p>
        </w:tc>
        <w:tc>
          <w:tcPr>
            <w:tcW w:w="547" w:type="pct"/>
            <w:tcBorders>
              <w:top w:val="nil"/>
              <w:left w:val="nil"/>
              <w:bottom w:val="single" w:sz="4" w:space="0" w:color="auto"/>
              <w:right w:val="single" w:sz="4" w:space="0" w:color="auto"/>
            </w:tcBorders>
            <w:shd w:val="clear" w:color="auto" w:fill="auto"/>
            <w:noWrap/>
            <w:vAlign w:val="center"/>
            <w:hideMark/>
          </w:tcPr>
          <w:p w14:paraId="329C91F6"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0,01 %</w:t>
            </w:r>
          </w:p>
        </w:tc>
        <w:tc>
          <w:tcPr>
            <w:tcW w:w="449" w:type="pct"/>
            <w:tcBorders>
              <w:top w:val="nil"/>
              <w:left w:val="nil"/>
              <w:bottom w:val="single" w:sz="4" w:space="0" w:color="auto"/>
              <w:right w:val="single" w:sz="4" w:space="0" w:color="auto"/>
            </w:tcBorders>
            <w:shd w:val="clear" w:color="auto" w:fill="auto"/>
            <w:noWrap/>
            <w:vAlign w:val="center"/>
            <w:hideMark/>
          </w:tcPr>
          <w:p w14:paraId="3B9857FE"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0,01 %</w:t>
            </w:r>
          </w:p>
        </w:tc>
        <w:tc>
          <w:tcPr>
            <w:tcW w:w="487" w:type="pct"/>
            <w:tcBorders>
              <w:top w:val="nil"/>
              <w:left w:val="nil"/>
              <w:bottom w:val="single" w:sz="4" w:space="0" w:color="auto"/>
              <w:right w:val="single" w:sz="4" w:space="0" w:color="auto"/>
            </w:tcBorders>
            <w:shd w:val="clear" w:color="auto" w:fill="auto"/>
            <w:noWrap/>
            <w:vAlign w:val="center"/>
            <w:hideMark/>
          </w:tcPr>
          <w:p w14:paraId="5E748C01"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0,00 %</w:t>
            </w:r>
          </w:p>
        </w:tc>
      </w:tr>
      <w:tr w:rsidR="007E629B" w:rsidRPr="006B5784" w14:paraId="6BF62F25"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08888797"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Postopek naročila male vrednosti</w:t>
            </w:r>
          </w:p>
        </w:tc>
        <w:tc>
          <w:tcPr>
            <w:tcW w:w="469" w:type="pct"/>
            <w:tcBorders>
              <w:top w:val="nil"/>
              <w:left w:val="nil"/>
              <w:bottom w:val="single" w:sz="4" w:space="0" w:color="auto"/>
              <w:right w:val="single" w:sz="4" w:space="0" w:color="auto"/>
            </w:tcBorders>
            <w:shd w:val="clear" w:color="auto" w:fill="auto"/>
            <w:vAlign w:val="center"/>
            <w:hideMark/>
          </w:tcPr>
          <w:p w14:paraId="78C64FD1"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2.052</w:t>
            </w:r>
          </w:p>
        </w:tc>
        <w:tc>
          <w:tcPr>
            <w:tcW w:w="783" w:type="pct"/>
            <w:tcBorders>
              <w:top w:val="nil"/>
              <w:left w:val="nil"/>
              <w:bottom w:val="single" w:sz="4" w:space="0" w:color="auto"/>
              <w:right w:val="single" w:sz="4" w:space="0" w:color="auto"/>
            </w:tcBorders>
            <w:shd w:val="clear" w:color="auto" w:fill="auto"/>
            <w:vAlign w:val="center"/>
            <w:hideMark/>
          </w:tcPr>
          <w:p w14:paraId="6AF10C52"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99.917.317</w:t>
            </w:r>
          </w:p>
        </w:tc>
        <w:tc>
          <w:tcPr>
            <w:tcW w:w="547" w:type="pct"/>
            <w:tcBorders>
              <w:top w:val="nil"/>
              <w:left w:val="nil"/>
              <w:bottom w:val="single" w:sz="4" w:space="0" w:color="auto"/>
              <w:right w:val="single" w:sz="4" w:space="0" w:color="auto"/>
            </w:tcBorders>
            <w:shd w:val="clear" w:color="auto" w:fill="auto"/>
            <w:noWrap/>
            <w:vAlign w:val="center"/>
            <w:hideMark/>
          </w:tcPr>
          <w:p w14:paraId="3C728852"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35,92 %</w:t>
            </w:r>
          </w:p>
        </w:tc>
        <w:tc>
          <w:tcPr>
            <w:tcW w:w="547" w:type="pct"/>
            <w:tcBorders>
              <w:top w:val="nil"/>
              <w:left w:val="nil"/>
              <w:bottom w:val="single" w:sz="4" w:space="0" w:color="auto"/>
              <w:right w:val="single" w:sz="4" w:space="0" w:color="auto"/>
            </w:tcBorders>
            <w:shd w:val="clear" w:color="auto" w:fill="auto"/>
            <w:noWrap/>
            <w:vAlign w:val="center"/>
            <w:hideMark/>
          </w:tcPr>
          <w:p w14:paraId="10E4863D"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13,87 %</w:t>
            </w:r>
          </w:p>
        </w:tc>
        <w:tc>
          <w:tcPr>
            <w:tcW w:w="449" w:type="pct"/>
            <w:tcBorders>
              <w:top w:val="nil"/>
              <w:left w:val="nil"/>
              <w:bottom w:val="single" w:sz="4" w:space="0" w:color="auto"/>
              <w:right w:val="single" w:sz="4" w:space="0" w:color="auto"/>
            </w:tcBorders>
            <w:shd w:val="clear" w:color="auto" w:fill="auto"/>
            <w:noWrap/>
            <w:vAlign w:val="center"/>
            <w:hideMark/>
          </w:tcPr>
          <w:p w14:paraId="29FE7A79"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11,82 %</w:t>
            </w:r>
          </w:p>
        </w:tc>
        <w:tc>
          <w:tcPr>
            <w:tcW w:w="487" w:type="pct"/>
            <w:tcBorders>
              <w:top w:val="nil"/>
              <w:left w:val="nil"/>
              <w:bottom w:val="single" w:sz="4" w:space="0" w:color="auto"/>
              <w:right w:val="single" w:sz="4" w:space="0" w:color="auto"/>
            </w:tcBorders>
            <w:shd w:val="clear" w:color="auto" w:fill="auto"/>
            <w:noWrap/>
            <w:vAlign w:val="center"/>
            <w:hideMark/>
          </w:tcPr>
          <w:p w14:paraId="22AD4329"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2,71 %</w:t>
            </w:r>
          </w:p>
        </w:tc>
      </w:tr>
      <w:tr w:rsidR="007E629B" w:rsidRPr="006B5784" w14:paraId="36DBC5EF"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5E7B8192"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Postopek s pogajanji brez predhodne objave</w:t>
            </w:r>
          </w:p>
        </w:tc>
        <w:tc>
          <w:tcPr>
            <w:tcW w:w="469" w:type="pct"/>
            <w:tcBorders>
              <w:top w:val="nil"/>
              <w:left w:val="nil"/>
              <w:bottom w:val="single" w:sz="4" w:space="0" w:color="auto"/>
              <w:right w:val="single" w:sz="4" w:space="0" w:color="auto"/>
            </w:tcBorders>
            <w:shd w:val="clear" w:color="auto" w:fill="auto"/>
            <w:vAlign w:val="center"/>
            <w:hideMark/>
          </w:tcPr>
          <w:p w14:paraId="4326A3DE"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43</w:t>
            </w:r>
          </w:p>
        </w:tc>
        <w:tc>
          <w:tcPr>
            <w:tcW w:w="783" w:type="pct"/>
            <w:tcBorders>
              <w:top w:val="nil"/>
              <w:left w:val="nil"/>
              <w:bottom w:val="single" w:sz="4" w:space="0" w:color="auto"/>
              <w:right w:val="single" w:sz="4" w:space="0" w:color="auto"/>
            </w:tcBorders>
            <w:shd w:val="clear" w:color="auto" w:fill="auto"/>
            <w:vAlign w:val="center"/>
            <w:hideMark/>
          </w:tcPr>
          <w:p w14:paraId="3C694FB8"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4.790.797</w:t>
            </w:r>
          </w:p>
        </w:tc>
        <w:tc>
          <w:tcPr>
            <w:tcW w:w="547" w:type="pct"/>
            <w:tcBorders>
              <w:top w:val="nil"/>
              <w:left w:val="nil"/>
              <w:bottom w:val="single" w:sz="4" w:space="0" w:color="auto"/>
              <w:right w:val="single" w:sz="4" w:space="0" w:color="auto"/>
            </w:tcBorders>
            <w:shd w:val="clear" w:color="auto" w:fill="auto"/>
            <w:noWrap/>
            <w:vAlign w:val="center"/>
            <w:hideMark/>
          </w:tcPr>
          <w:p w14:paraId="2F24180B"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0,75 %</w:t>
            </w:r>
          </w:p>
        </w:tc>
        <w:tc>
          <w:tcPr>
            <w:tcW w:w="547" w:type="pct"/>
            <w:tcBorders>
              <w:top w:val="nil"/>
              <w:left w:val="nil"/>
              <w:bottom w:val="single" w:sz="4" w:space="0" w:color="auto"/>
              <w:right w:val="single" w:sz="4" w:space="0" w:color="auto"/>
            </w:tcBorders>
            <w:shd w:val="clear" w:color="auto" w:fill="auto"/>
            <w:noWrap/>
            <w:vAlign w:val="center"/>
            <w:hideMark/>
          </w:tcPr>
          <w:p w14:paraId="16BB1B71"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0,66 %</w:t>
            </w:r>
          </w:p>
        </w:tc>
        <w:tc>
          <w:tcPr>
            <w:tcW w:w="449" w:type="pct"/>
            <w:tcBorders>
              <w:top w:val="nil"/>
              <w:left w:val="nil"/>
              <w:bottom w:val="single" w:sz="4" w:space="0" w:color="auto"/>
              <w:right w:val="single" w:sz="4" w:space="0" w:color="auto"/>
            </w:tcBorders>
            <w:shd w:val="clear" w:color="auto" w:fill="auto"/>
            <w:noWrap/>
            <w:vAlign w:val="center"/>
            <w:hideMark/>
          </w:tcPr>
          <w:p w14:paraId="23186F6E"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0,25 %</w:t>
            </w:r>
          </w:p>
        </w:tc>
        <w:tc>
          <w:tcPr>
            <w:tcW w:w="487" w:type="pct"/>
            <w:tcBorders>
              <w:top w:val="nil"/>
              <w:left w:val="nil"/>
              <w:bottom w:val="single" w:sz="4" w:space="0" w:color="auto"/>
              <w:right w:val="single" w:sz="4" w:space="0" w:color="auto"/>
            </w:tcBorders>
            <w:shd w:val="clear" w:color="auto" w:fill="auto"/>
            <w:noWrap/>
            <w:vAlign w:val="center"/>
            <w:hideMark/>
          </w:tcPr>
          <w:p w14:paraId="7B779D55"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0,13 %</w:t>
            </w:r>
          </w:p>
        </w:tc>
      </w:tr>
      <w:tr w:rsidR="007E629B" w:rsidRPr="006B5784" w14:paraId="66AAA845" w14:textId="77777777" w:rsidTr="00BD3704">
        <w:trPr>
          <w:trHeight w:val="397"/>
        </w:trPr>
        <w:tc>
          <w:tcPr>
            <w:tcW w:w="1718" w:type="pct"/>
            <w:tcBorders>
              <w:top w:val="nil"/>
              <w:left w:val="single" w:sz="4" w:space="0" w:color="auto"/>
              <w:bottom w:val="single" w:sz="4" w:space="0" w:color="auto"/>
              <w:right w:val="single" w:sz="4" w:space="0" w:color="auto"/>
            </w:tcBorders>
            <w:shd w:val="clear" w:color="auto" w:fill="auto"/>
            <w:vAlign w:val="center"/>
            <w:hideMark/>
          </w:tcPr>
          <w:p w14:paraId="284525A3" w14:textId="77777777" w:rsidR="007E629B" w:rsidRPr="006B5784" w:rsidRDefault="007E629B" w:rsidP="00BD3704">
            <w:pPr>
              <w:spacing w:after="0" w:line="240" w:lineRule="auto"/>
              <w:rPr>
                <w:rFonts w:ascii="Arial" w:eastAsia="Times New Roman" w:hAnsi="Arial" w:cs="Arial"/>
                <w:color w:val="000000"/>
                <w:sz w:val="18"/>
                <w:szCs w:val="18"/>
                <w:lang w:eastAsia="sl-SI"/>
              </w:rPr>
            </w:pPr>
            <w:r w:rsidRPr="006B5784">
              <w:rPr>
                <w:rFonts w:ascii="Arial" w:eastAsia="Times New Roman" w:hAnsi="Arial" w:cs="Arial"/>
                <w:color w:val="000000"/>
                <w:sz w:val="18"/>
                <w:szCs w:val="18"/>
                <w:lang w:eastAsia="sl-SI"/>
              </w:rPr>
              <w:t>Postopek s pogajanji po predhodni objavi</w:t>
            </w:r>
          </w:p>
        </w:tc>
        <w:tc>
          <w:tcPr>
            <w:tcW w:w="469" w:type="pct"/>
            <w:tcBorders>
              <w:top w:val="nil"/>
              <w:left w:val="nil"/>
              <w:bottom w:val="single" w:sz="4" w:space="0" w:color="auto"/>
              <w:right w:val="single" w:sz="4" w:space="0" w:color="auto"/>
            </w:tcBorders>
            <w:shd w:val="clear" w:color="auto" w:fill="auto"/>
            <w:vAlign w:val="center"/>
            <w:hideMark/>
          </w:tcPr>
          <w:p w14:paraId="7FC1A073"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40</w:t>
            </w:r>
          </w:p>
        </w:tc>
        <w:tc>
          <w:tcPr>
            <w:tcW w:w="783" w:type="pct"/>
            <w:tcBorders>
              <w:top w:val="nil"/>
              <w:left w:val="nil"/>
              <w:bottom w:val="single" w:sz="4" w:space="0" w:color="auto"/>
              <w:right w:val="single" w:sz="4" w:space="0" w:color="auto"/>
            </w:tcBorders>
            <w:shd w:val="clear" w:color="auto" w:fill="auto"/>
            <w:vAlign w:val="center"/>
            <w:hideMark/>
          </w:tcPr>
          <w:p w14:paraId="42354B7F"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87.824.944</w:t>
            </w:r>
          </w:p>
        </w:tc>
        <w:tc>
          <w:tcPr>
            <w:tcW w:w="547" w:type="pct"/>
            <w:tcBorders>
              <w:top w:val="nil"/>
              <w:left w:val="nil"/>
              <w:bottom w:val="single" w:sz="4" w:space="0" w:color="auto"/>
              <w:right w:val="single" w:sz="4" w:space="0" w:color="auto"/>
            </w:tcBorders>
            <w:shd w:val="clear" w:color="auto" w:fill="auto"/>
            <w:noWrap/>
            <w:vAlign w:val="center"/>
            <w:hideMark/>
          </w:tcPr>
          <w:p w14:paraId="119E1A63"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0,70 %</w:t>
            </w:r>
          </w:p>
        </w:tc>
        <w:tc>
          <w:tcPr>
            <w:tcW w:w="547" w:type="pct"/>
            <w:tcBorders>
              <w:top w:val="nil"/>
              <w:left w:val="nil"/>
              <w:bottom w:val="single" w:sz="4" w:space="0" w:color="auto"/>
              <w:right w:val="single" w:sz="4" w:space="0" w:color="auto"/>
            </w:tcBorders>
            <w:shd w:val="clear" w:color="auto" w:fill="auto"/>
            <w:noWrap/>
            <w:vAlign w:val="center"/>
            <w:hideMark/>
          </w:tcPr>
          <w:p w14:paraId="7966F3DF"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12,19 %</w:t>
            </w:r>
          </w:p>
        </w:tc>
        <w:tc>
          <w:tcPr>
            <w:tcW w:w="449" w:type="pct"/>
            <w:tcBorders>
              <w:top w:val="nil"/>
              <w:left w:val="nil"/>
              <w:bottom w:val="single" w:sz="4" w:space="0" w:color="auto"/>
              <w:right w:val="single" w:sz="4" w:space="0" w:color="auto"/>
            </w:tcBorders>
            <w:shd w:val="clear" w:color="auto" w:fill="auto"/>
            <w:noWrap/>
            <w:vAlign w:val="center"/>
            <w:hideMark/>
          </w:tcPr>
          <w:p w14:paraId="7DA69CC8"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0,23 %</w:t>
            </w:r>
          </w:p>
        </w:tc>
        <w:tc>
          <w:tcPr>
            <w:tcW w:w="487" w:type="pct"/>
            <w:tcBorders>
              <w:top w:val="nil"/>
              <w:left w:val="nil"/>
              <w:bottom w:val="single" w:sz="4" w:space="0" w:color="auto"/>
              <w:right w:val="single" w:sz="4" w:space="0" w:color="auto"/>
            </w:tcBorders>
            <w:shd w:val="clear" w:color="auto" w:fill="auto"/>
            <w:noWrap/>
            <w:vAlign w:val="center"/>
            <w:hideMark/>
          </w:tcPr>
          <w:p w14:paraId="7BD99EB6" w14:textId="77777777" w:rsidR="007E629B" w:rsidRPr="006B5784" w:rsidRDefault="007E629B" w:rsidP="00BD3704">
            <w:pPr>
              <w:spacing w:after="0" w:line="240" w:lineRule="auto"/>
              <w:jc w:val="right"/>
              <w:rPr>
                <w:rFonts w:ascii="Arial" w:eastAsia="Times New Roman" w:hAnsi="Arial" w:cs="Arial"/>
                <w:color w:val="000000"/>
                <w:sz w:val="18"/>
                <w:szCs w:val="18"/>
                <w:lang w:eastAsia="sl-SI"/>
              </w:rPr>
            </w:pPr>
            <w:r w:rsidRPr="006B5784">
              <w:rPr>
                <w:rFonts w:ascii="Arial" w:hAnsi="Arial" w:cs="Arial"/>
                <w:sz w:val="18"/>
                <w:szCs w:val="18"/>
              </w:rPr>
              <w:t>2,38 %</w:t>
            </w:r>
          </w:p>
        </w:tc>
      </w:tr>
      <w:tr w:rsidR="007E629B" w:rsidRPr="006B5784" w14:paraId="7EBF87D5" w14:textId="77777777" w:rsidTr="00BD3704">
        <w:trPr>
          <w:trHeight w:val="397"/>
        </w:trPr>
        <w:tc>
          <w:tcPr>
            <w:tcW w:w="1718" w:type="pct"/>
            <w:tcBorders>
              <w:top w:val="nil"/>
              <w:left w:val="single" w:sz="4" w:space="0" w:color="auto"/>
              <w:bottom w:val="single" w:sz="4" w:space="0" w:color="auto"/>
              <w:right w:val="single" w:sz="4" w:space="0" w:color="auto"/>
            </w:tcBorders>
            <w:shd w:val="clear" w:color="000000" w:fill="E7E6E6"/>
            <w:vAlign w:val="center"/>
            <w:hideMark/>
          </w:tcPr>
          <w:p w14:paraId="3C065E85" w14:textId="77777777" w:rsidR="007E629B" w:rsidRPr="006B5784" w:rsidRDefault="007E629B" w:rsidP="00BD3704">
            <w:pPr>
              <w:spacing w:after="0" w:line="240" w:lineRule="auto"/>
              <w:rPr>
                <w:rFonts w:ascii="Arial" w:eastAsia="Times New Roman" w:hAnsi="Arial" w:cs="Arial"/>
                <w:b/>
                <w:bCs/>
                <w:color w:val="000000"/>
                <w:sz w:val="18"/>
                <w:szCs w:val="18"/>
                <w:lang w:eastAsia="sl-SI"/>
              </w:rPr>
            </w:pPr>
            <w:r w:rsidRPr="006B5784">
              <w:rPr>
                <w:rFonts w:ascii="Arial" w:eastAsia="Times New Roman" w:hAnsi="Arial" w:cs="Arial"/>
                <w:b/>
                <w:bCs/>
                <w:color w:val="000000"/>
                <w:sz w:val="18"/>
                <w:szCs w:val="18"/>
                <w:lang w:eastAsia="sl-SI"/>
              </w:rPr>
              <w:t>Skupaj</w:t>
            </w:r>
          </w:p>
        </w:tc>
        <w:tc>
          <w:tcPr>
            <w:tcW w:w="469" w:type="pct"/>
            <w:tcBorders>
              <w:top w:val="nil"/>
              <w:left w:val="nil"/>
              <w:bottom w:val="single" w:sz="4" w:space="0" w:color="auto"/>
              <w:right w:val="single" w:sz="4" w:space="0" w:color="auto"/>
            </w:tcBorders>
            <w:shd w:val="clear" w:color="000000" w:fill="E7E6E6"/>
            <w:noWrap/>
            <w:vAlign w:val="center"/>
            <w:hideMark/>
          </w:tcPr>
          <w:p w14:paraId="5B64ED08"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5.712</w:t>
            </w:r>
          </w:p>
        </w:tc>
        <w:tc>
          <w:tcPr>
            <w:tcW w:w="783" w:type="pct"/>
            <w:tcBorders>
              <w:top w:val="nil"/>
              <w:left w:val="nil"/>
              <w:bottom w:val="single" w:sz="4" w:space="0" w:color="auto"/>
              <w:right w:val="single" w:sz="4" w:space="0" w:color="auto"/>
            </w:tcBorders>
            <w:shd w:val="clear" w:color="000000" w:fill="E7E6E6"/>
            <w:noWrap/>
            <w:vAlign w:val="center"/>
            <w:hideMark/>
          </w:tcPr>
          <w:p w14:paraId="49E62825"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720.593.670</w:t>
            </w:r>
          </w:p>
        </w:tc>
        <w:tc>
          <w:tcPr>
            <w:tcW w:w="547" w:type="pct"/>
            <w:tcBorders>
              <w:top w:val="nil"/>
              <w:left w:val="nil"/>
              <w:bottom w:val="single" w:sz="4" w:space="0" w:color="auto"/>
              <w:right w:val="single" w:sz="4" w:space="0" w:color="auto"/>
            </w:tcBorders>
            <w:shd w:val="clear" w:color="000000" w:fill="E7E6E6"/>
            <w:noWrap/>
            <w:vAlign w:val="center"/>
            <w:hideMark/>
          </w:tcPr>
          <w:p w14:paraId="1D9EDDEC"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100,00 %</w:t>
            </w:r>
          </w:p>
        </w:tc>
        <w:tc>
          <w:tcPr>
            <w:tcW w:w="547" w:type="pct"/>
            <w:tcBorders>
              <w:top w:val="nil"/>
              <w:left w:val="nil"/>
              <w:bottom w:val="single" w:sz="4" w:space="0" w:color="auto"/>
              <w:right w:val="single" w:sz="4" w:space="0" w:color="auto"/>
            </w:tcBorders>
            <w:shd w:val="clear" w:color="000000" w:fill="E7E6E6"/>
            <w:noWrap/>
            <w:vAlign w:val="center"/>
            <w:hideMark/>
          </w:tcPr>
          <w:p w14:paraId="72B46F56"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100,00 %</w:t>
            </w:r>
          </w:p>
        </w:tc>
        <w:tc>
          <w:tcPr>
            <w:tcW w:w="449" w:type="pct"/>
            <w:tcBorders>
              <w:top w:val="nil"/>
              <w:left w:val="nil"/>
              <w:bottom w:val="single" w:sz="4" w:space="0" w:color="auto"/>
              <w:right w:val="single" w:sz="4" w:space="0" w:color="auto"/>
            </w:tcBorders>
            <w:shd w:val="clear" w:color="auto" w:fill="E7E6E6" w:themeFill="background2"/>
            <w:noWrap/>
            <w:vAlign w:val="center"/>
            <w:hideMark/>
          </w:tcPr>
          <w:p w14:paraId="0F2036D3"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32,90 %</w:t>
            </w:r>
          </w:p>
        </w:tc>
        <w:tc>
          <w:tcPr>
            <w:tcW w:w="487" w:type="pct"/>
            <w:tcBorders>
              <w:top w:val="nil"/>
              <w:left w:val="nil"/>
              <w:bottom w:val="single" w:sz="4" w:space="0" w:color="auto"/>
              <w:right w:val="single" w:sz="4" w:space="0" w:color="auto"/>
            </w:tcBorders>
            <w:shd w:val="clear" w:color="auto" w:fill="E7E6E6" w:themeFill="background2"/>
            <w:noWrap/>
            <w:vAlign w:val="center"/>
            <w:hideMark/>
          </w:tcPr>
          <w:p w14:paraId="61E3E470" w14:textId="77777777" w:rsidR="007E629B" w:rsidRPr="006B5784" w:rsidRDefault="007E629B" w:rsidP="00BD3704">
            <w:pPr>
              <w:spacing w:after="0" w:line="240" w:lineRule="auto"/>
              <w:jc w:val="right"/>
              <w:rPr>
                <w:rFonts w:ascii="Arial" w:eastAsia="Times New Roman" w:hAnsi="Arial" w:cs="Arial"/>
                <w:b/>
                <w:bCs/>
                <w:color w:val="000000"/>
                <w:sz w:val="18"/>
                <w:szCs w:val="18"/>
                <w:lang w:eastAsia="sl-SI"/>
              </w:rPr>
            </w:pPr>
            <w:r w:rsidRPr="006B5784">
              <w:rPr>
                <w:rFonts w:ascii="Arial" w:hAnsi="Arial" w:cs="Arial"/>
                <w:b/>
                <w:bCs/>
                <w:sz w:val="18"/>
                <w:szCs w:val="18"/>
              </w:rPr>
              <w:t>19,55 %</w:t>
            </w:r>
          </w:p>
        </w:tc>
      </w:tr>
    </w:tbl>
    <w:p w14:paraId="63A842F2" w14:textId="12948D40" w:rsidR="007E629B" w:rsidRPr="00161397" w:rsidRDefault="007E629B" w:rsidP="007E629B">
      <w:pPr>
        <w:rPr>
          <w:rFonts w:ascii="Arial" w:hAnsi="Arial" w:cs="Arial"/>
          <w:b/>
        </w:rPr>
      </w:pPr>
      <w:r w:rsidRPr="00161397">
        <w:rPr>
          <w:rFonts w:ascii="Arial" w:hAnsi="Arial" w:cs="Arial"/>
          <w:sz w:val="20"/>
          <w:szCs w:val="20"/>
        </w:rPr>
        <w:lastRenderedPageBreak/>
        <w:t xml:space="preserve">Preglednica </w:t>
      </w:r>
      <w:r w:rsidR="00003254">
        <w:rPr>
          <w:rFonts w:ascii="Arial" w:hAnsi="Arial" w:cs="Arial"/>
          <w:sz w:val="20"/>
          <w:szCs w:val="20"/>
        </w:rPr>
        <w:t>101</w:t>
      </w:r>
      <w:r w:rsidRPr="00161397">
        <w:rPr>
          <w:rFonts w:ascii="Arial" w:hAnsi="Arial" w:cs="Arial"/>
          <w:sz w:val="20"/>
          <w:szCs w:val="20"/>
        </w:rPr>
        <w:t xml:space="preserve">: </w:t>
      </w:r>
      <w:r w:rsidRPr="00161397">
        <w:rPr>
          <w:rFonts w:ascii="Arial" w:hAnsi="Arial" w:cs="Arial"/>
          <w:sz w:val="20"/>
        </w:rPr>
        <w:t xml:space="preserve">Število in vrednosti ter deleži zelenih naročil glede na način vključevanja </w:t>
      </w:r>
      <w:proofErr w:type="spellStart"/>
      <w:r w:rsidRPr="00161397">
        <w:rPr>
          <w:rFonts w:ascii="Arial" w:hAnsi="Arial" w:cs="Arial"/>
          <w:sz w:val="20"/>
        </w:rPr>
        <w:t>okoljskih</w:t>
      </w:r>
      <w:proofErr w:type="spellEnd"/>
      <w:r w:rsidRPr="00161397">
        <w:rPr>
          <w:rFonts w:ascii="Arial" w:hAnsi="Arial" w:cs="Arial"/>
          <w:sz w:val="20"/>
        </w:rPr>
        <w:t xml:space="preserve"> vidikov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9"/>
        <w:gridCol w:w="837"/>
        <w:gridCol w:w="1270"/>
        <w:gridCol w:w="985"/>
        <w:gridCol w:w="1415"/>
        <w:gridCol w:w="983"/>
        <w:gridCol w:w="1125"/>
      </w:tblGrid>
      <w:tr w:rsidR="007E629B" w:rsidRPr="00161397" w14:paraId="39D34DFF" w14:textId="77777777" w:rsidTr="00BD3704">
        <w:trPr>
          <w:trHeight w:val="397"/>
        </w:trPr>
        <w:tc>
          <w:tcPr>
            <w:tcW w:w="1394" w:type="pct"/>
            <w:shd w:val="clear" w:color="000000" w:fill="EDEDED"/>
            <w:vAlign w:val="center"/>
            <w:hideMark/>
          </w:tcPr>
          <w:p w14:paraId="491D240B"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 xml:space="preserve">Način vključevanje </w:t>
            </w:r>
            <w:proofErr w:type="spellStart"/>
            <w:r w:rsidRPr="00161397">
              <w:rPr>
                <w:rFonts w:ascii="Arial" w:eastAsia="Times New Roman" w:hAnsi="Arial" w:cs="Arial"/>
                <w:color w:val="000000"/>
                <w:sz w:val="18"/>
                <w:szCs w:val="18"/>
                <w:lang w:eastAsia="sl-SI"/>
              </w:rPr>
              <w:t>okoljskih</w:t>
            </w:r>
            <w:proofErr w:type="spellEnd"/>
            <w:r w:rsidRPr="00161397">
              <w:rPr>
                <w:rFonts w:ascii="Arial" w:eastAsia="Times New Roman" w:hAnsi="Arial" w:cs="Arial"/>
                <w:color w:val="000000"/>
                <w:sz w:val="18"/>
                <w:szCs w:val="18"/>
                <w:lang w:eastAsia="sl-SI"/>
              </w:rPr>
              <w:t xml:space="preserve"> vidikov v javno naročanje</w:t>
            </w:r>
          </w:p>
        </w:tc>
        <w:tc>
          <w:tcPr>
            <w:tcW w:w="456" w:type="pct"/>
            <w:shd w:val="clear" w:color="000000" w:fill="EDEDED"/>
            <w:vAlign w:val="center"/>
            <w:hideMark/>
          </w:tcPr>
          <w:p w14:paraId="7DFC8392"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Št. zelenih naročil</w:t>
            </w:r>
          </w:p>
        </w:tc>
        <w:tc>
          <w:tcPr>
            <w:tcW w:w="692" w:type="pct"/>
            <w:shd w:val="clear" w:color="000000" w:fill="EDEDED"/>
            <w:vAlign w:val="center"/>
            <w:hideMark/>
          </w:tcPr>
          <w:p w14:paraId="5B50867A"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Pogodbena vrednost</w:t>
            </w:r>
          </w:p>
        </w:tc>
        <w:tc>
          <w:tcPr>
            <w:tcW w:w="537" w:type="pct"/>
            <w:shd w:val="clear" w:color="000000" w:fill="EDEDED"/>
            <w:vAlign w:val="center"/>
            <w:hideMark/>
          </w:tcPr>
          <w:p w14:paraId="3B43DBB3"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Delež v št. zelenih naročil</w:t>
            </w:r>
          </w:p>
        </w:tc>
        <w:tc>
          <w:tcPr>
            <w:tcW w:w="771" w:type="pct"/>
            <w:shd w:val="clear" w:color="000000" w:fill="EDEDED"/>
            <w:vAlign w:val="center"/>
            <w:hideMark/>
          </w:tcPr>
          <w:p w14:paraId="355032A7"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Delež v vrednosti zelenih naročil</w:t>
            </w:r>
          </w:p>
        </w:tc>
        <w:tc>
          <w:tcPr>
            <w:tcW w:w="536" w:type="pct"/>
            <w:shd w:val="clear" w:color="000000" w:fill="EDEDED"/>
            <w:vAlign w:val="center"/>
            <w:hideMark/>
          </w:tcPr>
          <w:p w14:paraId="60B3F53A"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Delež v št. vseh naročil</w:t>
            </w:r>
          </w:p>
        </w:tc>
        <w:tc>
          <w:tcPr>
            <w:tcW w:w="613" w:type="pct"/>
            <w:shd w:val="clear" w:color="000000" w:fill="EDEDED"/>
            <w:vAlign w:val="center"/>
            <w:hideMark/>
          </w:tcPr>
          <w:p w14:paraId="72D393A0" w14:textId="77777777" w:rsidR="007E629B" w:rsidRPr="00161397" w:rsidRDefault="007E629B" w:rsidP="00BD3704">
            <w:pPr>
              <w:spacing w:after="0" w:line="240" w:lineRule="auto"/>
              <w:jc w:val="center"/>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Delež v vrednosti vseh naročil</w:t>
            </w:r>
          </w:p>
        </w:tc>
      </w:tr>
      <w:tr w:rsidR="007E629B" w:rsidRPr="00161397" w14:paraId="5404593A" w14:textId="77777777" w:rsidTr="00BD3704">
        <w:trPr>
          <w:trHeight w:val="397"/>
        </w:trPr>
        <w:tc>
          <w:tcPr>
            <w:tcW w:w="1394" w:type="pct"/>
            <w:shd w:val="clear" w:color="auto" w:fill="auto"/>
            <w:vAlign w:val="center"/>
            <w:hideMark/>
          </w:tcPr>
          <w:p w14:paraId="7A6406A0"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Tehnične specifikacije</w:t>
            </w:r>
          </w:p>
        </w:tc>
        <w:tc>
          <w:tcPr>
            <w:tcW w:w="456" w:type="pct"/>
            <w:shd w:val="clear" w:color="auto" w:fill="auto"/>
            <w:vAlign w:val="center"/>
            <w:hideMark/>
          </w:tcPr>
          <w:p w14:paraId="6A5F23E7"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3.737</w:t>
            </w:r>
          </w:p>
        </w:tc>
        <w:tc>
          <w:tcPr>
            <w:tcW w:w="692" w:type="pct"/>
            <w:shd w:val="clear" w:color="auto" w:fill="auto"/>
            <w:vAlign w:val="center"/>
            <w:hideMark/>
          </w:tcPr>
          <w:p w14:paraId="5EF157D1"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464.373.071</w:t>
            </w:r>
          </w:p>
        </w:tc>
        <w:tc>
          <w:tcPr>
            <w:tcW w:w="537" w:type="pct"/>
            <w:shd w:val="clear" w:color="auto" w:fill="auto"/>
            <w:vAlign w:val="center"/>
            <w:hideMark/>
          </w:tcPr>
          <w:p w14:paraId="6BC2D347"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65,42</w:t>
            </w:r>
            <w:r>
              <w:rPr>
                <w:rFonts w:ascii="Arial" w:hAnsi="Arial" w:cs="Arial"/>
                <w:sz w:val="18"/>
                <w:szCs w:val="18"/>
              </w:rPr>
              <w:t xml:space="preserve"> %</w:t>
            </w:r>
          </w:p>
        </w:tc>
        <w:tc>
          <w:tcPr>
            <w:tcW w:w="771" w:type="pct"/>
            <w:shd w:val="clear" w:color="auto" w:fill="auto"/>
            <w:vAlign w:val="center"/>
            <w:hideMark/>
          </w:tcPr>
          <w:p w14:paraId="2C302947"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64,44</w:t>
            </w:r>
            <w:r>
              <w:rPr>
                <w:rFonts w:ascii="Arial" w:hAnsi="Arial" w:cs="Arial"/>
                <w:sz w:val="18"/>
                <w:szCs w:val="18"/>
              </w:rPr>
              <w:t xml:space="preserve"> %</w:t>
            </w:r>
          </w:p>
        </w:tc>
        <w:tc>
          <w:tcPr>
            <w:tcW w:w="536" w:type="pct"/>
            <w:shd w:val="clear" w:color="auto" w:fill="auto"/>
            <w:noWrap/>
            <w:vAlign w:val="center"/>
            <w:hideMark/>
          </w:tcPr>
          <w:p w14:paraId="4EAC6494"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21,52</w:t>
            </w:r>
            <w:r>
              <w:rPr>
                <w:rFonts w:ascii="Arial" w:hAnsi="Arial" w:cs="Arial"/>
                <w:sz w:val="18"/>
                <w:szCs w:val="18"/>
              </w:rPr>
              <w:t xml:space="preserve"> %</w:t>
            </w:r>
          </w:p>
        </w:tc>
        <w:tc>
          <w:tcPr>
            <w:tcW w:w="613" w:type="pct"/>
            <w:shd w:val="clear" w:color="auto" w:fill="auto"/>
            <w:noWrap/>
            <w:vAlign w:val="center"/>
            <w:hideMark/>
          </w:tcPr>
          <w:p w14:paraId="469B6F29"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12,60</w:t>
            </w:r>
            <w:r>
              <w:rPr>
                <w:rFonts w:ascii="Arial" w:hAnsi="Arial" w:cs="Arial"/>
                <w:sz w:val="18"/>
                <w:szCs w:val="18"/>
              </w:rPr>
              <w:t xml:space="preserve"> %</w:t>
            </w:r>
          </w:p>
        </w:tc>
      </w:tr>
      <w:tr w:rsidR="007E629B" w:rsidRPr="00161397" w14:paraId="1C5E8F72" w14:textId="77777777" w:rsidTr="00BD3704">
        <w:trPr>
          <w:trHeight w:val="397"/>
        </w:trPr>
        <w:tc>
          <w:tcPr>
            <w:tcW w:w="1394" w:type="pct"/>
            <w:shd w:val="clear" w:color="auto" w:fill="auto"/>
            <w:vAlign w:val="center"/>
            <w:hideMark/>
          </w:tcPr>
          <w:p w14:paraId="45DFDE09"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 xml:space="preserve">Merila za oddajo javnega naročila </w:t>
            </w:r>
          </w:p>
        </w:tc>
        <w:tc>
          <w:tcPr>
            <w:tcW w:w="456" w:type="pct"/>
            <w:shd w:val="clear" w:color="auto" w:fill="auto"/>
            <w:vAlign w:val="center"/>
            <w:hideMark/>
          </w:tcPr>
          <w:p w14:paraId="3855E28D"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2.417</w:t>
            </w:r>
          </w:p>
        </w:tc>
        <w:tc>
          <w:tcPr>
            <w:tcW w:w="692" w:type="pct"/>
            <w:shd w:val="clear" w:color="auto" w:fill="auto"/>
            <w:vAlign w:val="center"/>
            <w:hideMark/>
          </w:tcPr>
          <w:p w14:paraId="51E1088C"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105.096.627</w:t>
            </w:r>
          </w:p>
        </w:tc>
        <w:tc>
          <w:tcPr>
            <w:tcW w:w="537" w:type="pct"/>
            <w:shd w:val="clear" w:color="auto" w:fill="auto"/>
            <w:vAlign w:val="center"/>
            <w:hideMark/>
          </w:tcPr>
          <w:p w14:paraId="4111CE15"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42,31</w:t>
            </w:r>
            <w:r>
              <w:rPr>
                <w:rFonts w:ascii="Arial" w:hAnsi="Arial" w:cs="Arial"/>
                <w:sz w:val="18"/>
                <w:szCs w:val="18"/>
              </w:rPr>
              <w:t xml:space="preserve"> %</w:t>
            </w:r>
          </w:p>
        </w:tc>
        <w:tc>
          <w:tcPr>
            <w:tcW w:w="771" w:type="pct"/>
            <w:shd w:val="clear" w:color="auto" w:fill="auto"/>
            <w:vAlign w:val="center"/>
            <w:hideMark/>
          </w:tcPr>
          <w:p w14:paraId="631BD2B2"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14,58</w:t>
            </w:r>
            <w:r>
              <w:rPr>
                <w:rFonts w:ascii="Arial" w:hAnsi="Arial" w:cs="Arial"/>
                <w:sz w:val="18"/>
                <w:szCs w:val="18"/>
              </w:rPr>
              <w:t xml:space="preserve"> %</w:t>
            </w:r>
          </w:p>
        </w:tc>
        <w:tc>
          <w:tcPr>
            <w:tcW w:w="536" w:type="pct"/>
            <w:shd w:val="clear" w:color="auto" w:fill="auto"/>
            <w:noWrap/>
            <w:vAlign w:val="center"/>
            <w:hideMark/>
          </w:tcPr>
          <w:p w14:paraId="3D6ED30D"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13,92</w:t>
            </w:r>
            <w:r>
              <w:rPr>
                <w:rFonts w:ascii="Arial" w:hAnsi="Arial" w:cs="Arial"/>
                <w:sz w:val="18"/>
                <w:szCs w:val="18"/>
              </w:rPr>
              <w:t xml:space="preserve"> %</w:t>
            </w:r>
          </w:p>
        </w:tc>
        <w:tc>
          <w:tcPr>
            <w:tcW w:w="613" w:type="pct"/>
            <w:shd w:val="clear" w:color="auto" w:fill="auto"/>
            <w:noWrap/>
            <w:vAlign w:val="center"/>
            <w:hideMark/>
          </w:tcPr>
          <w:p w14:paraId="5FA3722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2,85</w:t>
            </w:r>
            <w:r>
              <w:rPr>
                <w:rFonts w:ascii="Arial" w:hAnsi="Arial" w:cs="Arial"/>
                <w:sz w:val="18"/>
                <w:szCs w:val="18"/>
              </w:rPr>
              <w:t xml:space="preserve"> %</w:t>
            </w:r>
          </w:p>
        </w:tc>
      </w:tr>
      <w:tr w:rsidR="007E629B" w:rsidRPr="00161397" w14:paraId="3FD157F0" w14:textId="77777777" w:rsidTr="00BD3704">
        <w:trPr>
          <w:trHeight w:val="397"/>
        </w:trPr>
        <w:tc>
          <w:tcPr>
            <w:tcW w:w="1394" w:type="pct"/>
            <w:shd w:val="clear" w:color="auto" w:fill="auto"/>
            <w:vAlign w:val="center"/>
            <w:hideMark/>
          </w:tcPr>
          <w:p w14:paraId="72B1BD03"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Pogoji za sodelovanje</w:t>
            </w:r>
          </w:p>
        </w:tc>
        <w:tc>
          <w:tcPr>
            <w:tcW w:w="456" w:type="pct"/>
            <w:shd w:val="clear" w:color="auto" w:fill="auto"/>
            <w:vAlign w:val="center"/>
            <w:hideMark/>
          </w:tcPr>
          <w:p w14:paraId="27AD0990"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1.889</w:t>
            </w:r>
          </w:p>
        </w:tc>
        <w:tc>
          <w:tcPr>
            <w:tcW w:w="692" w:type="pct"/>
            <w:shd w:val="clear" w:color="auto" w:fill="auto"/>
            <w:vAlign w:val="center"/>
            <w:hideMark/>
          </w:tcPr>
          <w:p w14:paraId="34549B5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226.695.570</w:t>
            </w:r>
          </w:p>
        </w:tc>
        <w:tc>
          <w:tcPr>
            <w:tcW w:w="537" w:type="pct"/>
            <w:shd w:val="clear" w:color="auto" w:fill="auto"/>
            <w:vAlign w:val="center"/>
            <w:hideMark/>
          </w:tcPr>
          <w:p w14:paraId="2CD799F8"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33,07</w:t>
            </w:r>
            <w:r>
              <w:rPr>
                <w:rFonts w:ascii="Arial" w:hAnsi="Arial" w:cs="Arial"/>
                <w:sz w:val="18"/>
                <w:szCs w:val="18"/>
              </w:rPr>
              <w:t xml:space="preserve"> %</w:t>
            </w:r>
          </w:p>
        </w:tc>
        <w:tc>
          <w:tcPr>
            <w:tcW w:w="771" w:type="pct"/>
            <w:shd w:val="clear" w:color="auto" w:fill="auto"/>
            <w:vAlign w:val="center"/>
            <w:hideMark/>
          </w:tcPr>
          <w:p w14:paraId="663A784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31,46</w:t>
            </w:r>
            <w:r>
              <w:rPr>
                <w:rFonts w:ascii="Arial" w:hAnsi="Arial" w:cs="Arial"/>
                <w:sz w:val="18"/>
                <w:szCs w:val="18"/>
              </w:rPr>
              <w:t xml:space="preserve"> %</w:t>
            </w:r>
          </w:p>
        </w:tc>
        <w:tc>
          <w:tcPr>
            <w:tcW w:w="536" w:type="pct"/>
            <w:shd w:val="clear" w:color="auto" w:fill="auto"/>
            <w:noWrap/>
            <w:vAlign w:val="center"/>
            <w:hideMark/>
          </w:tcPr>
          <w:p w14:paraId="6C2492E1"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10,88</w:t>
            </w:r>
            <w:r>
              <w:rPr>
                <w:rFonts w:ascii="Arial" w:hAnsi="Arial" w:cs="Arial"/>
                <w:sz w:val="18"/>
                <w:szCs w:val="18"/>
              </w:rPr>
              <w:t xml:space="preserve"> %</w:t>
            </w:r>
          </w:p>
        </w:tc>
        <w:tc>
          <w:tcPr>
            <w:tcW w:w="613" w:type="pct"/>
            <w:shd w:val="clear" w:color="auto" w:fill="auto"/>
            <w:noWrap/>
            <w:vAlign w:val="center"/>
            <w:hideMark/>
          </w:tcPr>
          <w:p w14:paraId="5223BB32"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6,15</w:t>
            </w:r>
            <w:r>
              <w:rPr>
                <w:rFonts w:ascii="Arial" w:hAnsi="Arial" w:cs="Arial"/>
                <w:sz w:val="18"/>
                <w:szCs w:val="18"/>
              </w:rPr>
              <w:t xml:space="preserve"> %</w:t>
            </w:r>
          </w:p>
        </w:tc>
      </w:tr>
      <w:tr w:rsidR="007E629B" w:rsidRPr="00161397" w14:paraId="74ED225C" w14:textId="77777777" w:rsidTr="00BD3704">
        <w:trPr>
          <w:trHeight w:val="397"/>
        </w:trPr>
        <w:tc>
          <w:tcPr>
            <w:tcW w:w="1394" w:type="pct"/>
            <w:shd w:val="clear" w:color="auto" w:fill="auto"/>
            <w:vAlign w:val="center"/>
            <w:hideMark/>
          </w:tcPr>
          <w:p w14:paraId="5D2765CE"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Pogodbena določila iz obligacijskega razmerja</w:t>
            </w:r>
          </w:p>
        </w:tc>
        <w:tc>
          <w:tcPr>
            <w:tcW w:w="456" w:type="pct"/>
            <w:shd w:val="clear" w:color="auto" w:fill="auto"/>
            <w:vAlign w:val="center"/>
            <w:hideMark/>
          </w:tcPr>
          <w:p w14:paraId="4B7984F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1.941</w:t>
            </w:r>
          </w:p>
        </w:tc>
        <w:tc>
          <w:tcPr>
            <w:tcW w:w="692" w:type="pct"/>
            <w:shd w:val="clear" w:color="auto" w:fill="auto"/>
            <w:vAlign w:val="center"/>
            <w:hideMark/>
          </w:tcPr>
          <w:p w14:paraId="0FEE347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156.711.924</w:t>
            </w:r>
          </w:p>
        </w:tc>
        <w:tc>
          <w:tcPr>
            <w:tcW w:w="537" w:type="pct"/>
            <w:shd w:val="clear" w:color="auto" w:fill="auto"/>
            <w:vAlign w:val="center"/>
            <w:hideMark/>
          </w:tcPr>
          <w:p w14:paraId="405ECEE8"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33,98</w:t>
            </w:r>
            <w:r>
              <w:rPr>
                <w:rFonts w:ascii="Arial" w:hAnsi="Arial" w:cs="Arial"/>
                <w:sz w:val="18"/>
                <w:szCs w:val="18"/>
              </w:rPr>
              <w:t xml:space="preserve"> %</w:t>
            </w:r>
          </w:p>
        </w:tc>
        <w:tc>
          <w:tcPr>
            <w:tcW w:w="771" w:type="pct"/>
            <w:shd w:val="clear" w:color="auto" w:fill="auto"/>
            <w:vAlign w:val="center"/>
            <w:hideMark/>
          </w:tcPr>
          <w:p w14:paraId="10347DCA"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21,75</w:t>
            </w:r>
            <w:r>
              <w:rPr>
                <w:rFonts w:ascii="Arial" w:hAnsi="Arial" w:cs="Arial"/>
                <w:sz w:val="18"/>
                <w:szCs w:val="18"/>
              </w:rPr>
              <w:t xml:space="preserve"> %</w:t>
            </w:r>
          </w:p>
        </w:tc>
        <w:tc>
          <w:tcPr>
            <w:tcW w:w="536" w:type="pct"/>
            <w:shd w:val="clear" w:color="auto" w:fill="auto"/>
            <w:noWrap/>
            <w:vAlign w:val="center"/>
            <w:hideMark/>
          </w:tcPr>
          <w:p w14:paraId="48CA6A40"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11,18</w:t>
            </w:r>
            <w:r>
              <w:rPr>
                <w:rFonts w:ascii="Arial" w:hAnsi="Arial" w:cs="Arial"/>
                <w:sz w:val="18"/>
                <w:szCs w:val="18"/>
              </w:rPr>
              <w:t xml:space="preserve"> %</w:t>
            </w:r>
          </w:p>
        </w:tc>
        <w:tc>
          <w:tcPr>
            <w:tcW w:w="613" w:type="pct"/>
            <w:shd w:val="clear" w:color="auto" w:fill="auto"/>
            <w:noWrap/>
            <w:vAlign w:val="center"/>
            <w:hideMark/>
          </w:tcPr>
          <w:p w14:paraId="185AF81D"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4,25</w:t>
            </w:r>
            <w:r>
              <w:rPr>
                <w:rFonts w:ascii="Arial" w:hAnsi="Arial" w:cs="Arial"/>
                <w:sz w:val="18"/>
                <w:szCs w:val="18"/>
              </w:rPr>
              <w:t xml:space="preserve"> %</w:t>
            </w:r>
          </w:p>
        </w:tc>
      </w:tr>
      <w:tr w:rsidR="007E629B" w:rsidRPr="00161397" w14:paraId="5AEC82F6" w14:textId="77777777" w:rsidTr="00BD3704">
        <w:trPr>
          <w:trHeight w:val="397"/>
        </w:trPr>
        <w:tc>
          <w:tcPr>
            <w:tcW w:w="1394" w:type="pct"/>
            <w:shd w:val="clear" w:color="auto" w:fill="auto"/>
            <w:vAlign w:val="center"/>
            <w:hideMark/>
          </w:tcPr>
          <w:p w14:paraId="484C1B9B"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Razlogi za izključitev</w:t>
            </w:r>
          </w:p>
        </w:tc>
        <w:tc>
          <w:tcPr>
            <w:tcW w:w="456" w:type="pct"/>
            <w:shd w:val="clear" w:color="auto" w:fill="auto"/>
            <w:vAlign w:val="center"/>
            <w:hideMark/>
          </w:tcPr>
          <w:p w14:paraId="2ACBF0A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1119</w:t>
            </w:r>
          </w:p>
        </w:tc>
        <w:tc>
          <w:tcPr>
            <w:tcW w:w="692" w:type="pct"/>
            <w:shd w:val="clear" w:color="auto" w:fill="auto"/>
            <w:vAlign w:val="center"/>
            <w:hideMark/>
          </w:tcPr>
          <w:p w14:paraId="6CDB6332"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55.568.302</w:t>
            </w:r>
          </w:p>
        </w:tc>
        <w:tc>
          <w:tcPr>
            <w:tcW w:w="537" w:type="pct"/>
            <w:shd w:val="clear" w:color="auto" w:fill="auto"/>
            <w:vAlign w:val="center"/>
            <w:hideMark/>
          </w:tcPr>
          <w:p w14:paraId="37796808"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19,59</w:t>
            </w:r>
            <w:r>
              <w:rPr>
                <w:rFonts w:ascii="Arial" w:hAnsi="Arial" w:cs="Arial"/>
                <w:sz w:val="18"/>
                <w:szCs w:val="18"/>
              </w:rPr>
              <w:t xml:space="preserve"> %</w:t>
            </w:r>
          </w:p>
        </w:tc>
        <w:tc>
          <w:tcPr>
            <w:tcW w:w="771" w:type="pct"/>
            <w:shd w:val="clear" w:color="auto" w:fill="auto"/>
            <w:vAlign w:val="center"/>
            <w:hideMark/>
          </w:tcPr>
          <w:p w14:paraId="4798BFEA"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7,71</w:t>
            </w:r>
            <w:r>
              <w:rPr>
                <w:rFonts w:ascii="Arial" w:hAnsi="Arial" w:cs="Arial"/>
                <w:sz w:val="18"/>
                <w:szCs w:val="18"/>
              </w:rPr>
              <w:t xml:space="preserve"> %</w:t>
            </w:r>
          </w:p>
        </w:tc>
        <w:tc>
          <w:tcPr>
            <w:tcW w:w="536" w:type="pct"/>
            <w:shd w:val="clear" w:color="auto" w:fill="auto"/>
            <w:noWrap/>
            <w:vAlign w:val="center"/>
            <w:hideMark/>
          </w:tcPr>
          <w:p w14:paraId="4A07590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6,44</w:t>
            </w:r>
            <w:r>
              <w:rPr>
                <w:rFonts w:ascii="Arial" w:hAnsi="Arial" w:cs="Arial"/>
                <w:sz w:val="18"/>
                <w:szCs w:val="18"/>
              </w:rPr>
              <w:t xml:space="preserve"> %</w:t>
            </w:r>
          </w:p>
        </w:tc>
        <w:tc>
          <w:tcPr>
            <w:tcW w:w="613" w:type="pct"/>
            <w:shd w:val="clear" w:color="auto" w:fill="auto"/>
            <w:noWrap/>
            <w:vAlign w:val="center"/>
            <w:hideMark/>
          </w:tcPr>
          <w:p w14:paraId="16EE9C3D"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1,51</w:t>
            </w:r>
            <w:r>
              <w:rPr>
                <w:rFonts w:ascii="Arial" w:hAnsi="Arial" w:cs="Arial"/>
                <w:sz w:val="18"/>
                <w:szCs w:val="18"/>
              </w:rPr>
              <w:t xml:space="preserve"> %</w:t>
            </w:r>
          </w:p>
        </w:tc>
      </w:tr>
      <w:tr w:rsidR="007E629B" w:rsidRPr="00161397" w14:paraId="514201C1" w14:textId="77777777" w:rsidTr="00BD3704">
        <w:trPr>
          <w:trHeight w:val="397"/>
        </w:trPr>
        <w:tc>
          <w:tcPr>
            <w:tcW w:w="1394" w:type="pct"/>
            <w:shd w:val="clear" w:color="auto" w:fill="auto"/>
            <w:vAlign w:val="center"/>
            <w:hideMark/>
          </w:tcPr>
          <w:p w14:paraId="3E68F70D" w14:textId="77777777" w:rsidR="007E629B" w:rsidRPr="00161397" w:rsidRDefault="007E629B" w:rsidP="00BD3704">
            <w:pPr>
              <w:spacing w:after="0" w:line="240" w:lineRule="auto"/>
              <w:rPr>
                <w:rFonts w:ascii="Arial" w:eastAsia="Times New Roman" w:hAnsi="Arial" w:cs="Arial"/>
                <w:color w:val="000000"/>
                <w:sz w:val="18"/>
                <w:szCs w:val="18"/>
                <w:lang w:eastAsia="sl-SI"/>
              </w:rPr>
            </w:pPr>
            <w:r w:rsidRPr="00161397">
              <w:rPr>
                <w:rFonts w:ascii="Arial" w:eastAsia="Times New Roman" w:hAnsi="Arial" w:cs="Arial"/>
                <w:color w:val="000000"/>
                <w:sz w:val="18"/>
                <w:szCs w:val="18"/>
                <w:lang w:eastAsia="sl-SI"/>
              </w:rPr>
              <w:t>Drugo</w:t>
            </w:r>
          </w:p>
        </w:tc>
        <w:tc>
          <w:tcPr>
            <w:tcW w:w="456" w:type="pct"/>
            <w:shd w:val="clear" w:color="auto" w:fill="auto"/>
            <w:vAlign w:val="center"/>
            <w:hideMark/>
          </w:tcPr>
          <w:p w14:paraId="5BDA85D6"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14</w:t>
            </w:r>
          </w:p>
        </w:tc>
        <w:tc>
          <w:tcPr>
            <w:tcW w:w="692" w:type="pct"/>
            <w:shd w:val="clear" w:color="auto" w:fill="auto"/>
            <w:vAlign w:val="center"/>
            <w:hideMark/>
          </w:tcPr>
          <w:p w14:paraId="694D53F5"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3.532.223</w:t>
            </w:r>
          </w:p>
        </w:tc>
        <w:tc>
          <w:tcPr>
            <w:tcW w:w="537" w:type="pct"/>
            <w:shd w:val="clear" w:color="auto" w:fill="auto"/>
            <w:vAlign w:val="center"/>
            <w:hideMark/>
          </w:tcPr>
          <w:p w14:paraId="569AC973"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0,25</w:t>
            </w:r>
            <w:r>
              <w:rPr>
                <w:rFonts w:ascii="Arial" w:hAnsi="Arial" w:cs="Arial"/>
                <w:sz w:val="18"/>
                <w:szCs w:val="18"/>
              </w:rPr>
              <w:t xml:space="preserve"> %</w:t>
            </w:r>
          </w:p>
        </w:tc>
        <w:tc>
          <w:tcPr>
            <w:tcW w:w="771" w:type="pct"/>
            <w:shd w:val="clear" w:color="auto" w:fill="auto"/>
            <w:vAlign w:val="center"/>
            <w:hideMark/>
          </w:tcPr>
          <w:p w14:paraId="0B2F2CC1"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0,49</w:t>
            </w:r>
            <w:r>
              <w:rPr>
                <w:rFonts w:ascii="Arial" w:hAnsi="Arial" w:cs="Arial"/>
                <w:sz w:val="18"/>
                <w:szCs w:val="18"/>
              </w:rPr>
              <w:t xml:space="preserve"> %</w:t>
            </w:r>
          </w:p>
        </w:tc>
        <w:tc>
          <w:tcPr>
            <w:tcW w:w="536" w:type="pct"/>
            <w:shd w:val="clear" w:color="auto" w:fill="auto"/>
            <w:noWrap/>
            <w:vAlign w:val="center"/>
            <w:hideMark/>
          </w:tcPr>
          <w:p w14:paraId="2BD491C6"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0,08</w:t>
            </w:r>
            <w:r>
              <w:rPr>
                <w:rFonts w:ascii="Arial" w:hAnsi="Arial" w:cs="Arial"/>
                <w:sz w:val="18"/>
                <w:szCs w:val="18"/>
              </w:rPr>
              <w:t xml:space="preserve"> %</w:t>
            </w:r>
          </w:p>
        </w:tc>
        <w:tc>
          <w:tcPr>
            <w:tcW w:w="613" w:type="pct"/>
            <w:shd w:val="clear" w:color="auto" w:fill="auto"/>
            <w:noWrap/>
            <w:vAlign w:val="center"/>
            <w:hideMark/>
          </w:tcPr>
          <w:p w14:paraId="14E93279" w14:textId="77777777" w:rsidR="007E629B" w:rsidRPr="00161397" w:rsidRDefault="007E629B" w:rsidP="00BD3704">
            <w:pPr>
              <w:spacing w:after="0" w:line="240" w:lineRule="auto"/>
              <w:jc w:val="right"/>
              <w:rPr>
                <w:rFonts w:ascii="Arial" w:eastAsia="Times New Roman" w:hAnsi="Arial" w:cs="Arial"/>
                <w:color w:val="000000"/>
                <w:sz w:val="18"/>
                <w:szCs w:val="18"/>
                <w:lang w:eastAsia="sl-SI"/>
              </w:rPr>
            </w:pPr>
            <w:r w:rsidRPr="00161397">
              <w:rPr>
                <w:rFonts w:ascii="Arial" w:hAnsi="Arial" w:cs="Arial"/>
                <w:sz w:val="18"/>
                <w:szCs w:val="18"/>
              </w:rPr>
              <w:t>0,10</w:t>
            </w:r>
            <w:r>
              <w:rPr>
                <w:rFonts w:ascii="Arial" w:hAnsi="Arial" w:cs="Arial"/>
                <w:sz w:val="18"/>
                <w:szCs w:val="18"/>
              </w:rPr>
              <w:t xml:space="preserve"> %</w:t>
            </w:r>
          </w:p>
        </w:tc>
      </w:tr>
    </w:tbl>
    <w:p w14:paraId="6C4A32FC" w14:textId="77777777" w:rsidR="007E629B" w:rsidRPr="00493398" w:rsidRDefault="007E629B" w:rsidP="007E629B">
      <w:pPr>
        <w:pStyle w:val="Odstavekseznama"/>
        <w:rPr>
          <w:rFonts w:cs="Arial"/>
          <w:b/>
          <w:highlight w:val="yellow"/>
        </w:rPr>
      </w:pPr>
    </w:p>
    <w:p w14:paraId="7592E0A2" w14:textId="114D23F8" w:rsidR="007E629B" w:rsidRPr="004667B0" w:rsidRDefault="007E629B" w:rsidP="007E629B">
      <w:pPr>
        <w:spacing w:before="120" w:after="120" w:line="240" w:lineRule="auto"/>
        <w:jc w:val="both"/>
        <w:rPr>
          <w:rFonts w:ascii="Arial" w:hAnsi="Arial" w:cs="Arial"/>
          <w:sz w:val="20"/>
        </w:rPr>
      </w:pPr>
      <w:r w:rsidRPr="004667B0">
        <w:rPr>
          <w:rFonts w:ascii="Arial" w:hAnsi="Arial" w:cs="Arial"/>
          <w:sz w:val="20"/>
          <w:szCs w:val="20"/>
        </w:rPr>
        <w:t xml:space="preserve">Preglednica </w:t>
      </w:r>
      <w:r w:rsidR="00003254">
        <w:rPr>
          <w:rFonts w:ascii="Arial" w:hAnsi="Arial" w:cs="Arial"/>
          <w:sz w:val="20"/>
          <w:szCs w:val="20"/>
        </w:rPr>
        <w:t>102</w:t>
      </w:r>
      <w:r w:rsidRPr="004667B0">
        <w:rPr>
          <w:rFonts w:ascii="Arial" w:hAnsi="Arial" w:cs="Arial"/>
          <w:sz w:val="20"/>
          <w:szCs w:val="20"/>
        </w:rPr>
        <w:t xml:space="preserve">: </w:t>
      </w:r>
      <w:r w:rsidRPr="004667B0">
        <w:rPr>
          <w:rFonts w:ascii="Arial" w:hAnsi="Arial" w:cs="Arial"/>
          <w:sz w:val="20"/>
        </w:rPr>
        <w:t xml:space="preserve">Javna naročila, pri oddaji katerih so bili upoštevani </w:t>
      </w:r>
      <w:proofErr w:type="spellStart"/>
      <w:r w:rsidRPr="004667B0">
        <w:rPr>
          <w:rFonts w:ascii="Arial" w:hAnsi="Arial" w:cs="Arial"/>
          <w:sz w:val="20"/>
        </w:rPr>
        <w:t>okoljski</w:t>
      </w:r>
      <w:proofErr w:type="spellEnd"/>
      <w:r w:rsidRPr="004667B0">
        <w:rPr>
          <w:rFonts w:ascii="Arial" w:hAnsi="Arial" w:cs="Arial"/>
          <w:sz w:val="20"/>
        </w:rPr>
        <w:t xml:space="preserve"> vidiki glede na način upoštevanja teh vidikov</w:t>
      </w:r>
    </w:p>
    <w:tbl>
      <w:tblPr>
        <w:tblW w:w="5000" w:type="pct"/>
        <w:tblCellMar>
          <w:left w:w="70" w:type="dxa"/>
          <w:right w:w="70" w:type="dxa"/>
        </w:tblCellMar>
        <w:tblLook w:val="04A0" w:firstRow="1" w:lastRow="0" w:firstColumn="1" w:lastColumn="0" w:noHBand="0" w:noVBand="1"/>
      </w:tblPr>
      <w:tblGrid>
        <w:gridCol w:w="1286"/>
        <w:gridCol w:w="1088"/>
        <w:gridCol w:w="1275"/>
        <w:gridCol w:w="1229"/>
        <w:gridCol w:w="1103"/>
        <w:gridCol w:w="1088"/>
        <w:gridCol w:w="782"/>
        <w:gridCol w:w="1323"/>
      </w:tblGrid>
      <w:tr w:rsidR="007E629B" w:rsidRPr="004667B0" w14:paraId="515E9AFD" w14:textId="77777777" w:rsidTr="00BD3704">
        <w:trPr>
          <w:trHeight w:val="720"/>
          <w:tblHeader/>
        </w:trPr>
        <w:tc>
          <w:tcPr>
            <w:tcW w:w="70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1EC0A70E"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Tehnične specifikacije</w:t>
            </w:r>
          </w:p>
        </w:tc>
        <w:tc>
          <w:tcPr>
            <w:tcW w:w="593" w:type="pct"/>
            <w:tcBorders>
              <w:top w:val="single" w:sz="4" w:space="0" w:color="auto"/>
              <w:left w:val="nil"/>
              <w:bottom w:val="single" w:sz="4" w:space="0" w:color="auto"/>
              <w:right w:val="single" w:sz="4" w:space="0" w:color="auto"/>
            </w:tcBorders>
            <w:shd w:val="clear" w:color="000000" w:fill="E7E6E6"/>
            <w:vAlign w:val="center"/>
            <w:hideMark/>
          </w:tcPr>
          <w:p w14:paraId="5FD595D5"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 xml:space="preserve">Merila </w:t>
            </w:r>
          </w:p>
        </w:tc>
        <w:tc>
          <w:tcPr>
            <w:tcW w:w="695" w:type="pct"/>
            <w:tcBorders>
              <w:top w:val="single" w:sz="4" w:space="0" w:color="auto"/>
              <w:left w:val="nil"/>
              <w:bottom w:val="single" w:sz="4" w:space="0" w:color="auto"/>
              <w:right w:val="single" w:sz="4" w:space="0" w:color="auto"/>
            </w:tcBorders>
            <w:shd w:val="clear" w:color="000000" w:fill="E7E6E6"/>
            <w:vAlign w:val="center"/>
            <w:hideMark/>
          </w:tcPr>
          <w:p w14:paraId="1FE1ECBD"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Pogoji za sodelovanje</w:t>
            </w:r>
          </w:p>
        </w:tc>
        <w:tc>
          <w:tcPr>
            <w:tcW w:w="670" w:type="pct"/>
            <w:tcBorders>
              <w:top w:val="single" w:sz="4" w:space="0" w:color="auto"/>
              <w:left w:val="nil"/>
              <w:bottom w:val="single" w:sz="4" w:space="0" w:color="auto"/>
              <w:right w:val="single" w:sz="4" w:space="0" w:color="auto"/>
            </w:tcBorders>
            <w:shd w:val="clear" w:color="000000" w:fill="E7E6E6"/>
            <w:vAlign w:val="center"/>
            <w:hideMark/>
          </w:tcPr>
          <w:p w14:paraId="3943D8C4"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Pogodbena določila</w:t>
            </w:r>
          </w:p>
        </w:tc>
        <w:tc>
          <w:tcPr>
            <w:tcW w:w="601" w:type="pct"/>
            <w:tcBorders>
              <w:top w:val="single" w:sz="4" w:space="0" w:color="auto"/>
              <w:left w:val="nil"/>
              <w:bottom w:val="single" w:sz="4" w:space="0" w:color="auto"/>
              <w:right w:val="single" w:sz="4" w:space="0" w:color="auto"/>
            </w:tcBorders>
            <w:shd w:val="clear" w:color="000000" w:fill="E7E6E6"/>
            <w:vAlign w:val="center"/>
            <w:hideMark/>
          </w:tcPr>
          <w:p w14:paraId="7ADFA354"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Razlogi za izključitev</w:t>
            </w:r>
          </w:p>
        </w:tc>
        <w:tc>
          <w:tcPr>
            <w:tcW w:w="593" w:type="pct"/>
            <w:tcBorders>
              <w:top w:val="single" w:sz="4" w:space="0" w:color="auto"/>
              <w:left w:val="nil"/>
              <w:bottom w:val="single" w:sz="4" w:space="0" w:color="auto"/>
              <w:right w:val="single" w:sz="4" w:space="0" w:color="auto"/>
            </w:tcBorders>
            <w:shd w:val="clear" w:color="000000" w:fill="E7E6E6"/>
            <w:vAlign w:val="center"/>
            <w:hideMark/>
          </w:tcPr>
          <w:p w14:paraId="7089BC55"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Drugo</w:t>
            </w:r>
          </w:p>
        </w:tc>
        <w:tc>
          <w:tcPr>
            <w:tcW w:w="426" w:type="pct"/>
            <w:tcBorders>
              <w:top w:val="single" w:sz="4" w:space="0" w:color="auto"/>
              <w:left w:val="nil"/>
              <w:bottom w:val="single" w:sz="4" w:space="0" w:color="auto"/>
              <w:right w:val="single" w:sz="4" w:space="0" w:color="auto"/>
            </w:tcBorders>
            <w:shd w:val="clear" w:color="000000" w:fill="E7E6E6"/>
            <w:vAlign w:val="center"/>
            <w:hideMark/>
          </w:tcPr>
          <w:p w14:paraId="6F0AFB97"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Št. naročil</w:t>
            </w:r>
          </w:p>
        </w:tc>
        <w:tc>
          <w:tcPr>
            <w:tcW w:w="721" w:type="pct"/>
            <w:tcBorders>
              <w:top w:val="single" w:sz="4" w:space="0" w:color="auto"/>
              <w:left w:val="nil"/>
              <w:bottom w:val="single" w:sz="4" w:space="0" w:color="auto"/>
              <w:right w:val="single" w:sz="4" w:space="0" w:color="auto"/>
            </w:tcBorders>
            <w:shd w:val="clear" w:color="000000" w:fill="E7E6E6"/>
            <w:vAlign w:val="center"/>
            <w:hideMark/>
          </w:tcPr>
          <w:p w14:paraId="1362D3A8" w14:textId="77777777" w:rsidR="007E629B" w:rsidRPr="004667B0" w:rsidRDefault="007E629B" w:rsidP="00BD3704">
            <w:pPr>
              <w:spacing w:after="0" w:line="240" w:lineRule="auto"/>
              <w:jc w:val="center"/>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Pogodbena vrednost</w:t>
            </w:r>
          </w:p>
        </w:tc>
      </w:tr>
      <w:tr w:rsidR="007E629B" w:rsidRPr="004667B0" w14:paraId="5B0D5AC2"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356CB64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699778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688AE5D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3A0F9C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419AD40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BC50C1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016E091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1.799</w:t>
            </w:r>
          </w:p>
        </w:tc>
        <w:tc>
          <w:tcPr>
            <w:tcW w:w="721" w:type="pct"/>
            <w:tcBorders>
              <w:top w:val="nil"/>
              <w:left w:val="nil"/>
              <w:bottom w:val="single" w:sz="4" w:space="0" w:color="auto"/>
              <w:right w:val="single" w:sz="4" w:space="0" w:color="auto"/>
            </w:tcBorders>
            <w:shd w:val="clear" w:color="auto" w:fill="auto"/>
            <w:vAlign w:val="center"/>
            <w:hideMark/>
          </w:tcPr>
          <w:p w14:paraId="755F109D"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330.662.659</w:t>
            </w:r>
          </w:p>
        </w:tc>
      </w:tr>
      <w:tr w:rsidR="007E629B" w:rsidRPr="004667B0" w14:paraId="0F0CCC8B"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2A5FB64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34E131B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E3D047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45E1DC11"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04C45BE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7C06A40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25D07F9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290</w:t>
            </w:r>
          </w:p>
        </w:tc>
        <w:tc>
          <w:tcPr>
            <w:tcW w:w="721" w:type="pct"/>
            <w:tcBorders>
              <w:top w:val="nil"/>
              <w:left w:val="nil"/>
              <w:bottom w:val="single" w:sz="4" w:space="0" w:color="auto"/>
              <w:right w:val="single" w:sz="4" w:space="0" w:color="auto"/>
            </w:tcBorders>
            <w:shd w:val="clear" w:color="auto" w:fill="auto"/>
            <w:vAlign w:val="center"/>
            <w:hideMark/>
          </w:tcPr>
          <w:p w14:paraId="4ABB508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28.024.588</w:t>
            </w:r>
          </w:p>
        </w:tc>
      </w:tr>
      <w:tr w:rsidR="007E629B" w:rsidRPr="004667B0" w14:paraId="7FEE95BB"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790FBC3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6BB5AF3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3410251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6A6C38F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54D2A33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FCB568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26C28C8C"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69</w:t>
            </w:r>
          </w:p>
        </w:tc>
        <w:tc>
          <w:tcPr>
            <w:tcW w:w="721" w:type="pct"/>
            <w:tcBorders>
              <w:top w:val="nil"/>
              <w:left w:val="nil"/>
              <w:bottom w:val="single" w:sz="4" w:space="0" w:color="auto"/>
              <w:right w:val="single" w:sz="4" w:space="0" w:color="auto"/>
            </w:tcBorders>
            <w:shd w:val="clear" w:color="auto" w:fill="auto"/>
            <w:vAlign w:val="center"/>
            <w:hideMark/>
          </w:tcPr>
          <w:p w14:paraId="1096B01A"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4.698.692</w:t>
            </w:r>
          </w:p>
        </w:tc>
      </w:tr>
      <w:tr w:rsidR="007E629B" w:rsidRPr="004667B0" w14:paraId="20003228"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7EF3214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5051058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4F4EBAD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1A62313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4407729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CC3A94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2941D8E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12</w:t>
            </w:r>
          </w:p>
        </w:tc>
        <w:tc>
          <w:tcPr>
            <w:tcW w:w="721" w:type="pct"/>
            <w:tcBorders>
              <w:top w:val="nil"/>
              <w:left w:val="nil"/>
              <w:bottom w:val="single" w:sz="4" w:space="0" w:color="auto"/>
              <w:right w:val="single" w:sz="4" w:space="0" w:color="auto"/>
            </w:tcBorders>
            <w:shd w:val="clear" w:color="auto" w:fill="auto"/>
            <w:vAlign w:val="center"/>
            <w:hideMark/>
          </w:tcPr>
          <w:p w14:paraId="5E2A8369"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468.196</w:t>
            </w:r>
          </w:p>
        </w:tc>
      </w:tr>
      <w:tr w:rsidR="007E629B" w:rsidRPr="004667B0" w14:paraId="5AFC0886"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4290E84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4C2C753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60989A8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596C78E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3166B2D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4BE7F78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1D0F3DC6"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41</w:t>
            </w:r>
          </w:p>
        </w:tc>
        <w:tc>
          <w:tcPr>
            <w:tcW w:w="721" w:type="pct"/>
            <w:tcBorders>
              <w:top w:val="nil"/>
              <w:left w:val="nil"/>
              <w:bottom w:val="single" w:sz="4" w:space="0" w:color="auto"/>
              <w:right w:val="single" w:sz="4" w:space="0" w:color="auto"/>
            </w:tcBorders>
            <w:shd w:val="clear" w:color="auto" w:fill="auto"/>
            <w:vAlign w:val="center"/>
            <w:hideMark/>
          </w:tcPr>
          <w:p w14:paraId="6CC19EF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2.254.117</w:t>
            </w:r>
          </w:p>
        </w:tc>
      </w:tr>
      <w:tr w:rsidR="007E629B" w:rsidRPr="004667B0" w14:paraId="267FB064"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11DFEF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56FB528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029A2791"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6EEC985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059CA04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4BD21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46C2B76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104</w:t>
            </w:r>
          </w:p>
        </w:tc>
        <w:tc>
          <w:tcPr>
            <w:tcW w:w="721" w:type="pct"/>
            <w:tcBorders>
              <w:top w:val="nil"/>
              <w:left w:val="nil"/>
              <w:bottom w:val="single" w:sz="4" w:space="0" w:color="auto"/>
              <w:right w:val="single" w:sz="4" w:space="0" w:color="auto"/>
            </w:tcBorders>
            <w:shd w:val="clear" w:color="auto" w:fill="auto"/>
            <w:vAlign w:val="center"/>
            <w:hideMark/>
          </w:tcPr>
          <w:p w14:paraId="3703C3EA"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18.459.614</w:t>
            </w:r>
          </w:p>
        </w:tc>
      </w:tr>
      <w:tr w:rsidR="007E629B" w:rsidRPr="004667B0" w14:paraId="3DEB0911"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0B9EB1A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21194B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57838D9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6CDBDAE1"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4968E1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57A7628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4B7B87F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283</w:t>
            </w:r>
          </w:p>
        </w:tc>
        <w:tc>
          <w:tcPr>
            <w:tcW w:w="721" w:type="pct"/>
            <w:tcBorders>
              <w:top w:val="nil"/>
              <w:left w:val="nil"/>
              <w:bottom w:val="single" w:sz="4" w:space="0" w:color="auto"/>
              <w:right w:val="single" w:sz="4" w:space="0" w:color="auto"/>
            </w:tcBorders>
            <w:shd w:val="clear" w:color="auto" w:fill="auto"/>
            <w:vAlign w:val="center"/>
            <w:hideMark/>
          </w:tcPr>
          <w:p w14:paraId="5D1D08E4"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12.933.333</w:t>
            </w:r>
          </w:p>
        </w:tc>
      </w:tr>
      <w:tr w:rsidR="007E629B" w:rsidRPr="004667B0" w14:paraId="3EA6748E"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7CC79CC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10D662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0B952FC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75572C2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2C45B0D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089E8F9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45F63E29"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93</w:t>
            </w:r>
          </w:p>
        </w:tc>
        <w:tc>
          <w:tcPr>
            <w:tcW w:w="721" w:type="pct"/>
            <w:tcBorders>
              <w:top w:val="nil"/>
              <w:left w:val="nil"/>
              <w:bottom w:val="single" w:sz="4" w:space="0" w:color="auto"/>
              <w:right w:val="single" w:sz="4" w:space="0" w:color="auto"/>
            </w:tcBorders>
            <w:shd w:val="clear" w:color="auto" w:fill="auto"/>
            <w:vAlign w:val="center"/>
            <w:hideMark/>
          </w:tcPr>
          <w:p w14:paraId="12BB833D"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22.288.527</w:t>
            </w:r>
          </w:p>
        </w:tc>
      </w:tr>
      <w:tr w:rsidR="007E629B" w:rsidRPr="004667B0" w14:paraId="3B69EA90"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12D24AA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8876F3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6EC27CC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63AACE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0408BBA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5E14521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4C9EBE7C"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w:t>
            </w:r>
          </w:p>
        </w:tc>
        <w:tc>
          <w:tcPr>
            <w:tcW w:w="721" w:type="pct"/>
            <w:tcBorders>
              <w:top w:val="nil"/>
              <w:left w:val="nil"/>
              <w:bottom w:val="single" w:sz="4" w:space="0" w:color="auto"/>
              <w:right w:val="single" w:sz="4" w:space="0" w:color="auto"/>
            </w:tcBorders>
            <w:shd w:val="clear" w:color="auto" w:fill="auto"/>
            <w:vAlign w:val="center"/>
            <w:hideMark/>
          </w:tcPr>
          <w:p w14:paraId="00FE6B60"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20.890</w:t>
            </w:r>
          </w:p>
        </w:tc>
      </w:tr>
      <w:tr w:rsidR="007E629B" w:rsidRPr="004667B0" w14:paraId="2C08294E"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695861F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7EB41DB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5EE6055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968F76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0AE75DB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902292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12F11BC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106</w:t>
            </w:r>
          </w:p>
        </w:tc>
        <w:tc>
          <w:tcPr>
            <w:tcW w:w="721" w:type="pct"/>
            <w:tcBorders>
              <w:top w:val="nil"/>
              <w:left w:val="nil"/>
              <w:bottom w:val="single" w:sz="4" w:space="0" w:color="auto"/>
              <w:right w:val="single" w:sz="4" w:space="0" w:color="auto"/>
            </w:tcBorders>
            <w:shd w:val="clear" w:color="auto" w:fill="auto"/>
            <w:vAlign w:val="center"/>
            <w:hideMark/>
          </w:tcPr>
          <w:p w14:paraId="46C26E24"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1.999.920</w:t>
            </w:r>
          </w:p>
        </w:tc>
      </w:tr>
      <w:tr w:rsidR="007E629B" w:rsidRPr="004667B0" w14:paraId="12629FD4"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5025611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450A7B5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E2A4CC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77CFA95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74A1041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025CB5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24F6368D"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w:t>
            </w:r>
          </w:p>
        </w:tc>
        <w:tc>
          <w:tcPr>
            <w:tcW w:w="721" w:type="pct"/>
            <w:tcBorders>
              <w:top w:val="nil"/>
              <w:left w:val="nil"/>
              <w:bottom w:val="single" w:sz="4" w:space="0" w:color="auto"/>
              <w:right w:val="single" w:sz="4" w:space="0" w:color="auto"/>
            </w:tcBorders>
            <w:shd w:val="clear" w:color="auto" w:fill="auto"/>
            <w:vAlign w:val="center"/>
            <w:hideMark/>
          </w:tcPr>
          <w:p w14:paraId="14977B5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984.277</w:t>
            </w:r>
          </w:p>
        </w:tc>
      </w:tr>
      <w:tr w:rsidR="007E629B" w:rsidRPr="004667B0" w14:paraId="7F753E05"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6C9A53D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778F586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513FB75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146986E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2F69474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74DF3B5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32F45152"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48</w:t>
            </w:r>
          </w:p>
        </w:tc>
        <w:tc>
          <w:tcPr>
            <w:tcW w:w="721" w:type="pct"/>
            <w:tcBorders>
              <w:top w:val="nil"/>
              <w:left w:val="nil"/>
              <w:bottom w:val="single" w:sz="4" w:space="0" w:color="auto"/>
              <w:right w:val="single" w:sz="4" w:space="0" w:color="auto"/>
            </w:tcBorders>
            <w:shd w:val="clear" w:color="auto" w:fill="auto"/>
            <w:vAlign w:val="center"/>
            <w:hideMark/>
          </w:tcPr>
          <w:p w14:paraId="61E09306"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1.309.459</w:t>
            </w:r>
          </w:p>
        </w:tc>
      </w:tr>
      <w:tr w:rsidR="007E629B" w:rsidRPr="004667B0" w14:paraId="531A3CFE"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4FD934C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5ACADD4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3398F4D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0DF4DCF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05CD4D1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0142E8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11498E1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562</w:t>
            </w:r>
          </w:p>
        </w:tc>
        <w:tc>
          <w:tcPr>
            <w:tcW w:w="721" w:type="pct"/>
            <w:tcBorders>
              <w:top w:val="nil"/>
              <w:left w:val="nil"/>
              <w:bottom w:val="single" w:sz="4" w:space="0" w:color="auto"/>
              <w:right w:val="single" w:sz="4" w:space="0" w:color="auto"/>
            </w:tcBorders>
            <w:shd w:val="clear" w:color="auto" w:fill="auto"/>
            <w:vAlign w:val="center"/>
            <w:hideMark/>
          </w:tcPr>
          <w:p w14:paraId="4DDDDAA8"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15.180.382</w:t>
            </w:r>
          </w:p>
        </w:tc>
      </w:tr>
      <w:tr w:rsidR="007E629B" w:rsidRPr="004667B0" w14:paraId="16C589FD"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30A2AD9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BE996F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7B50CB1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658CBB2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62F39F4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731584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7B14898F"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31</w:t>
            </w:r>
          </w:p>
        </w:tc>
        <w:tc>
          <w:tcPr>
            <w:tcW w:w="721" w:type="pct"/>
            <w:tcBorders>
              <w:top w:val="nil"/>
              <w:left w:val="nil"/>
              <w:bottom w:val="single" w:sz="4" w:space="0" w:color="auto"/>
              <w:right w:val="single" w:sz="4" w:space="0" w:color="auto"/>
            </w:tcBorders>
            <w:shd w:val="clear" w:color="auto" w:fill="auto"/>
            <w:vAlign w:val="center"/>
            <w:hideMark/>
          </w:tcPr>
          <w:p w14:paraId="5DEE371F"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1.729.435</w:t>
            </w:r>
          </w:p>
        </w:tc>
      </w:tr>
      <w:tr w:rsidR="007E629B" w:rsidRPr="004667B0" w14:paraId="5BADB828"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334B6D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FBC4E1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260D591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691FCE2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04347F3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D02358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08CC6B3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293</w:t>
            </w:r>
          </w:p>
        </w:tc>
        <w:tc>
          <w:tcPr>
            <w:tcW w:w="721" w:type="pct"/>
            <w:tcBorders>
              <w:top w:val="nil"/>
              <w:left w:val="nil"/>
              <w:bottom w:val="single" w:sz="4" w:space="0" w:color="auto"/>
              <w:right w:val="single" w:sz="4" w:space="0" w:color="auto"/>
            </w:tcBorders>
            <w:shd w:val="clear" w:color="auto" w:fill="auto"/>
            <w:vAlign w:val="center"/>
            <w:hideMark/>
          </w:tcPr>
          <w:p w14:paraId="253ACBEB"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23.241.190</w:t>
            </w:r>
          </w:p>
        </w:tc>
      </w:tr>
      <w:tr w:rsidR="007E629B" w:rsidRPr="004667B0" w14:paraId="5D15592D" w14:textId="77777777" w:rsidTr="00BD3704">
        <w:trPr>
          <w:trHeight w:val="300"/>
        </w:trPr>
        <w:tc>
          <w:tcPr>
            <w:tcW w:w="701" w:type="pct"/>
            <w:tcBorders>
              <w:top w:val="nil"/>
              <w:left w:val="single" w:sz="4" w:space="0" w:color="auto"/>
              <w:bottom w:val="single" w:sz="4" w:space="0" w:color="auto"/>
              <w:right w:val="single" w:sz="4" w:space="0" w:color="auto"/>
            </w:tcBorders>
            <w:shd w:val="clear" w:color="000000" w:fill="00B0F0"/>
            <w:noWrap/>
            <w:vAlign w:val="center"/>
            <w:hideMark/>
          </w:tcPr>
          <w:p w14:paraId="327EC2C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44041E5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6D0DEB9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4A12F75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54A77A2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8070BA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0157EB4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w:t>
            </w:r>
          </w:p>
        </w:tc>
        <w:tc>
          <w:tcPr>
            <w:tcW w:w="721" w:type="pct"/>
            <w:tcBorders>
              <w:top w:val="nil"/>
              <w:left w:val="nil"/>
              <w:bottom w:val="single" w:sz="4" w:space="0" w:color="auto"/>
              <w:right w:val="single" w:sz="4" w:space="0" w:color="auto"/>
            </w:tcBorders>
            <w:shd w:val="clear" w:color="auto" w:fill="auto"/>
            <w:vAlign w:val="center"/>
            <w:hideMark/>
          </w:tcPr>
          <w:p w14:paraId="24EAC1B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117.792</w:t>
            </w:r>
          </w:p>
        </w:tc>
      </w:tr>
      <w:tr w:rsidR="007E629B" w:rsidRPr="004667B0" w14:paraId="0F1518A9"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170AE95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18A612B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6297A4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7044062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7CACC74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0B65E92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5FAE4878"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854</w:t>
            </w:r>
          </w:p>
        </w:tc>
        <w:tc>
          <w:tcPr>
            <w:tcW w:w="721" w:type="pct"/>
            <w:tcBorders>
              <w:top w:val="nil"/>
              <w:left w:val="nil"/>
              <w:bottom w:val="single" w:sz="4" w:space="0" w:color="auto"/>
              <w:right w:val="single" w:sz="4" w:space="0" w:color="auto"/>
            </w:tcBorders>
            <w:shd w:val="clear" w:color="auto" w:fill="auto"/>
            <w:vAlign w:val="center"/>
            <w:hideMark/>
          </w:tcPr>
          <w:p w14:paraId="3C1F127D"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33.483.343</w:t>
            </w:r>
          </w:p>
        </w:tc>
      </w:tr>
      <w:tr w:rsidR="007E629B" w:rsidRPr="004667B0" w14:paraId="3874B6FB"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375FB74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6E07EFB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4185460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0DB897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7135E37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B6507E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2DED0C80"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34</w:t>
            </w:r>
          </w:p>
        </w:tc>
        <w:tc>
          <w:tcPr>
            <w:tcW w:w="721" w:type="pct"/>
            <w:tcBorders>
              <w:top w:val="nil"/>
              <w:left w:val="nil"/>
              <w:bottom w:val="single" w:sz="4" w:space="0" w:color="auto"/>
              <w:right w:val="single" w:sz="4" w:space="0" w:color="auto"/>
            </w:tcBorders>
            <w:shd w:val="clear" w:color="auto" w:fill="auto"/>
            <w:vAlign w:val="center"/>
            <w:hideMark/>
          </w:tcPr>
          <w:p w14:paraId="7A054D5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6.399.760</w:t>
            </w:r>
          </w:p>
        </w:tc>
      </w:tr>
      <w:tr w:rsidR="007E629B" w:rsidRPr="004667B0" w14:paraId="57B590B0"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709C93D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41DFDAE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43DE5E7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44DB913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365EC07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C0AC57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74462218"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w:t>
            </w:r>
          </w:p>
        </w:tc>
        <w:tc>
          <w:tcPr>
            <w:tcW w:w="721" w:type="pct"/>
            <w:tcBorders>
              <w:top w:val="nil"/>
              <w:left w:val="nil"/>
              <w:bottom w:val="single" w:sz="4" w:space="0" w:color="auto"/>
              <w:right w:val="single" w:sz="4" w:space="0" w:color="auto"/>
            </w:tcBorders>
            <w:shd w:val="clear" w:color="auto" w:fill="auto"/>
            <w:vAlign w:val="center"/>
            <w:hideMark/>
          </w:tcPr>
          <w:p w14:paraId="4196F804"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1.809.309</w:t>
            </w:r>
          </w:p>
        </w:tc>
      </w:tr>
      <w:tr w:rsidR="007E629B" w:rsidRPr="004667B0" w14:paraId="04D72E26"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6B7C849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22F811E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21D31AB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3AB5A65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65BC389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00D3EDE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5D5A3964"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443</w:t>
            </w:r>
          </w:p>
        </w:tc>
        <w:tc>
          <w:tcPr>
            <w:tcW w:w="721" w:type="pct"/>
            <w:tcBorders>
              <w:top w:val="nil"/>
              <w:left w:val="nil"/>
              <w:bottom w:val="single" w:sz="4" w:space="0" w:color="auto"/>
              <w:right w:val="single" w:sz="4" w:space="0" w:color="auto"/>
            </w:tcBorders>
            <w:shd w:val="clear" w:color="auto" w:fill="auto"/>
            <w:vAlign w:val="center"/>
            <w:hideMark/>
          </w:tcPr>
          <w:p w14:paraId="69588AF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5.584.309</w:t>
            </w:r>
          </w:p>
        </w:tc>
      </w:tr>
      <w:tr w:rsidR="007E629B" w:rsidRPr="004667B0" w14:paraId="755C3A0F"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4E121F2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842E41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2935A2B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09B04E8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4BC24BA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77DDADC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0E613A50"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357</w:t>
            </w:r>
          </w:p>
        </w:tc>
        <w:tc>
          <w:tcPr>
            <w:tcW w:w="721" w:type="pct"/>
            <w:tcBorders>
              <w:top w:val="nil"/>
              <w:left w:val="nil"/>
              <w:bottom w:val="single" w:sz="4" w:space="0" w:color="auto"/>
              <w:right w:val="single" w:sz="4" w:space="0" w:color="auto"/>
            </w:tcBorders>
            <w:shd w:val="clear" w:color="auto" w:fill="auto"/>
            <w:vAlign w:val="center"/>
            <w:hideMark/>
          </w:tcPr>
          <w:p w14:paraId="4306C263"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125.363.069</w:t>
            </w:r>
          </w:p>
        </w:tc>
      </w:tr>
      <w:tr w:rsidR="007E629B" w:rsidRPr="004667B0" w14:paraId="2330CAF0"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6E2C5971"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67037F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0A1FD89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02C42AB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3AA7618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4254867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3FB6F2E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83</w:t>
            </w:r>
          </w:p>
        </w:tc>
        <w:tc>
          <w:tcPr>
            <w:tcW w:w="721" w:type="pct"/>
            <w:tcBorders>
              <w:top w:val="nil"/>
              <w:left w:val="nil"/>
              <w:bottom w:val="single" w:sz="4" w:space="0" w:color="auto"/>
              <w:right w:val="single" w:sz="4" w:space="0" w:color="auto"/>
            </w:tcBorders>
            <w:shd w:val="clear" w:color="auto" w:fill="auto"/>
            <w:vAlign w:val="center"/>
            <w:hideMark/>
          </w:tcPr>
          <w:p w14:paraId="68912477"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14.988.279</w:t>
            </w:r>
          </w:p>
        </w:tc>
      </w:tr>
      <w:tr w:rsidR="007E629B" w:rsidRPr="004667B0" w14:paraId="372D2262"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21E62DA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16716E8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18AA003F"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4CD8242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1AEF35D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65F1853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7D90A8C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112</w:t>
            </w:r>
          </w:p>
        </w:tc>
        <w:tc>
          <w:tcPr>
            <w:tcW w:w="721" w:type="pct"/>
            <w:tcBorders>
              <w:top w:val="nil"/>
              <w:left w:val="nil"/>
              <w:bottom w:val="single" w:sz="4" w:space="0" w:color="auto"/>
              <w:right w:val="single" w:sz="4" w:space="0" w:color="auto"/>
            </w:tcBorders>
            <w:shd w:val="clear" w:color="auto" w:fill="auto"/>
            <w:vAlign w:val="center"/>
            <w:hideMark/>
          </w:tcPr>
          <w:p w14:paraId="31A8E385"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54.266.964</w:t>
            </w:r>
          </w:p>
        </w:tc>
      </w:tr>
      <w:tr w:rsidR="007E629B" w:rsidRPr="004667B0" w14:paraId="2FBB34A7"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598CE4D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0D34D54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EE6698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286AE8A9"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auto" w:fill="auto"/>
            <w:noWrap/>
            <w:vAlign w:val="center"/>
            <w:hideMark/>
          </w:tcPr>
          <w:p w14:paraId="286C70F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633677D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3BA05137"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w:t>
            </w:r>
          </w:p>
        </w:tc>
        <w:tc>
          <w:tcPr>
            <w:tcW w:w="721" w:type="pct"/>
            <w:tcBorders>
              <w:top w:val="nil"/>
              <w:left w:val="nil"/>
              <w:bottom w:val="single" w:sz="4" w:space="0" w:color="auto"/>
              <w:right w:val="single" w:sz="4" w:space="0" w:color="auto"/>
            </w:tcBorders>
            <w:shd w:val="clear" w:color="auto" w:fill="auto"/>
            <w:vAlign w:val="center"/>
            <w:hideMark/>
          </w:tcPr>
          <w:p w14:paraId="10588A38"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3.319.719</w:t>
            </w:r>
          </w:p>
        </w:tc>
      </w:tr>
      <w:tr w:rsidR="007E629B" w:rsidRPr="004667B0" w14:paraId="1B72739E"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3BDFA7E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0E38724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2685CEB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7657F4AE"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2752ABE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998832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5AECFDCF"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10</w:t>
            </w:r>
          </w:p>
        </w:tc>
        <w:tc>
          <w:tcPr>
            <w:tcW w:w="721" w:type="pct"/>
            <w:tcBorders>
              <w:top w:val="nil"/>
              <w:left w:val="nil"/>
              <w:bottom w:val="single" w:sz="4" w:space="0" w:color="auto"/>
              <w:right w:val="single" w:sz="4" w:space="0" w:color="auto"/>
            </w:tcBorders>
            <w:shd w:val="clear" w:color="auto" w:fill="auto"/>
            <w:vAlign w:val="center"/>
            <w:hideMark/>
          </w:tcPr>
          <w:p w14:paraId="50D1CB56"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2.334.859</w:t>
            </w:r>
          </w:p>
        </w:tc>
      </w:tr>
      <w:tr w:rsidR="007E629B" w:rsidRPr="004667B0" w14:paraId="4C532135"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10CA31E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37E9BCB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1CF9A91A"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0D8FE2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0F9AB80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3D9264D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343381D2"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47</w:t>
            </w:r>
          </w:p>
        </w:tc>
        <w:tc>
          <w:tcPr>
            <w:tcW w:w="721" w:type="pct"/>
            <w:tcBorders>
              <w:top w:val="nil"/>
              <w:left w:val="nil"/>
              <w:bottom w:val="single" w:sz="4" w:space="0" w:color="auto"/>
              <w:right w:val="single" w:sz="4" w:space="0" w:color="auto"/>
            </w:tcBorders>
            <w:shd w:val="clear" w:color="auto" w:fill="auto"/>
            <w:vAlign w:val="center"/>
            <w:hideMark/>
          </w:tcPr>
          <w:p w14:paraId="3708167A"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4.784.996</w:t>
            </w:r>
          </w:p>
        </w:tc>
      </w:tr>
      <w:tr w:rsidR="007E629B" w:rsidRPr="004667B0" w14:paraId="76221529"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2C2DD4C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7547DC8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60E4473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308DD67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4C6A3F6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230ED23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0AA28D1A"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w:t>
            </w:r>
          </w:p>
        </w:tc>
        <w:tc>
          <w:tcPr>
            <w:tcW w:w="721" w:type="pct"/>
            <w:tcBorders>
              <w:top w:val="nil"/>
              <w:left w:val="nil"/>
              <w:bottom w:val="single" w:sz="4" w:space="0" w:color="auto"/>
              <w:right w:val="single" w:sz="4" w:space="0" w:color="auto"/>
            </w:tcBorders>
            <w:shd w:val="clear" w:color="auto" w:fill="auto"/>
            <w:vAlign w:val="center"/>
            <w:hideMark/>
          </w:tcPr>
          <w:p w14:paraId="190BD61F"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105.432</w:t>
            </w:r>
          </w:p>
        </w:tc>
      </w:tr>
      <w:tr w:rsidR="007E629B" w:rsidRPr="004667B0" w14:paraId="112A8DE7"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1492C50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lastRenderedPageBreak/>
              <w:t> </w:t>
            </w:r>
          </w:p>
        </w:tc>
        <w:tc>
          <w:tcPr>
            <w:tcW w:w="593" w:type="pct"/>
            <w:tcBorders>
              <w:top w:val="nil"/>
              <w:left w:val="nil"/>
              <w:bottom w:val="single" w:sz="4" w:space="0" w:color="auto"/>
              <w:right w:val="single" w:sz="4" w:space="0" w:color="auto"/>
            </w:tcBorders>
            <w:shd w:val="clear" w:color="000000" w:fill="00B0F0"/>
            <w:noWrap/>
            <w:vAlign w:val="center"/>
            <w:hideMark/>
          </w:tcPr>
          <w:p w14:paraId="5D9E40A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1B22A0E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1A83A92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47FCA12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41BEE4D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535D716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w:t>
            </w:r>
          </w:p>
        </w:tc>
        <w:tc>
          <w:tcPr>
            <w:tcW w:w="721" w:type="pct"/>
            <w:tcBorders>
              <w:top w:val="nil"/>
              <w:left w:val="nil"/>
              <w:bottom w:val="single" w:sz="4" w:space="0" w:color="auto"/>
              <w:right w:val="single" w:sz="4" w:space="0" w:color="auto"/>
            </w:tcBorders>
            <w:shd w:val="clear" w:color="auto" w:fill="auto"/>
            <w:vAlign w:val="center"/>
            <w:hideMark/>
          </w:tcPr>
          <w:p w14:paraId="42D56FB0"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9.767</w:t>
            </w:r>
          </w:p>
        </w:tc>
      </w:tr>
      <w:tr w:rsidR="007E629B" w:rsidRPr="004667B0" w14:paraId="47F7B77E"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28929E0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1BC5347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000000" w:fill="00B0F0"/>
            <w:noWrap/>
            <w:vAlign w:val="center"/>
            <w:hideMark/>
          </w:tcPr>
          <w:p w14:paraId="777B268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4A81ECB3"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756258F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58FC79B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68D7188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w:t>
            </w:r>
          </w:p>
        </w:tc>
        <w:tc>
          <w:tcPr>
            <w:tcW w:w="721" w:type="pct"/>
            <w:tcBorders>
              <w:top w:val="nil"/>
              <w:left w:val="nil"/>
              <w:bottom w:val="single" w:sz="4" w:space="0" w:color="auto"/>
              <w:right w:val="single" w:sz="4" w:space="0" w:color="auto"/>
            </w:tcBorders>
            <w:shd w:val="clear" w:color="auto" w:fill="auto"/>
            <w:vAlign w:val="center"/>
            <w:hideMark/>
          </w:tcPr>
          <w:p w14:paraId="1ED40CB1"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9.420</w:t>
            </w:r>
          </w:p>
        </w:tc>
      </w:tr>
      <w:tr w:rsidR="007E629B" w:rsidRPr="004667B0" w14:paraId="6F1B0CC7"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05474AC6"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1B0C33EC"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E309BBB"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000000" w:fill="00B0F0"/>
            <w:noWrap/>
            <w:vAlign w:val="center"/>
            <w:hideMark/>
          </w:tcPr>
          <w:p w14:paraId="69D33B3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67935E22"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1B8F1E30"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5C85D720"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8</w:t>
            </w:r>
          </w:p>
        </w:tc>
        <w:tc>
          <w:tcPr>
            <w:tcW w:w="721" w:type="pct"/>
            <w:tcBorders>
              <w:top w:val="nil"/>
              <w:left w:val="nil"/>
              <w:bottom w:val="single" w:sz="4" w:space="0" w:color="auto"/>
              <w:right w:val="single" w:sz="4" w:space="0" w:color="auto"/>
            </w:tcBorders>
            <w:shd w:val="clear" w:color="auto" w:fill="auto"/>
            <w:vAlign w:val="center"/>
            <w:hideMark/>
          </w:tcPr>
          <w:p w14:paraId="159ACF9A"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3.569.759</w:t>
            </w:r>
          </w:p>
        </w:tc>
      </w:tr>
      <w:tr w:rsidR="007E629B" w:rsidRPr="004667B0" w14:paraId="72841BF1" w14:textId="77777777" w:rsidTr="00BD3704">
        <w:trPr>
          <w:trHeight w:val="300"/>
        </w:trPr>
        <w:tc>
          <w:tcPr>
            <w:tcW w:w="701" w:type="pct"/>
            <w:tcBorders>
              <w:top w:val="nil"/>
              <w:left w:val="single" w:sz="4" w:space="0" w:color="auto"/>
              <w:bottom w:val="single" w:sz="4" w:space="0" w:color="auto"/>
              <w:right w:val="single" w:sz="4" w:space="0" w:color="auto"/>
            </w:tcBorders>
            <w:shd w:val="clear" w:color="auto" w:fill="auto"/>
            <w:noWrap/>
            <w:vAlign w:val="center"/>
            <w:hideMark/>
          </w:tcPr>
          <w:p w14:paraId="7BC6133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auto" w:fill="auto"/>
            <w:noWrap/>
            <w:vAlign w:val="center"/>
            <w:hideMark/>
          </w:tcPr>
          <w:p w14:paraId="78DC3EF4"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95" w:type="pct"/>
            <w:tcBorders>
              <w:top w:val="nil"/>
              <w:left w:val="nil"/>
              <w:bottom w:val="single" w:sz="4" w:space="0" w:color="auto"/>
              <w:right w:val="single" w:sz="4" w:space="0" w:color="auto"/>
            </w:tcBorders>
            <w:shd w:val="clear" w:color="auto" w:fill="auto"/>
            <w:noWrap/>
            <w:vAlign w:val="center"/>
            <w:hideMark/>
          </w:tcPr>
          <w:p w14:paraId="34682155"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70" w:type="pct"/>
            <w:tcBorders>
              <w:top w:val="nil"/>
              <w:left w:val="nil"/>
              <w:bottom w:val="single" w:sz="4" w:space="0" w:color="auto"/>
              <w:right w:val="single" w:sz="4" w:space="0" w:color="auto"/>
            </w:tcBorders>
            <w:shd w:val="clear" w:color="auto" w:fill="auto"/>
            <w:noWrap/>
            <w:vAlign w:val="center"/>
            <w:hideMark/>
          </w:tcPr>
          <w:p w14:paraId="19D39C1D"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601" w:type="pct"/>
            <w:tcBorders>
              <w:top w:val="nil"/>
              <w:left w:val="nil"/>
              <w:bottom w:val="single" w:sz="4" w:space="0" w:color="auto"/>
              <w:right w:val="single" w:sz="4" w:space="0" w:color="auto"/>
            </w:tcBorders>
            <w:shd w:val="clear" w:color="000000" w:fill="00B0F0"/>
            <w:noWrap/>
            <w:vAlign w:val="center"/>
            <w:hideMark/>
          </w:tcPr>
          <w:p w14:paraId="6618BD07"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593" w:type="pct"/>
            <w:tcBorders>
              <w:top w:val="nil"/>
              <w:left w:val="nil"/>
              <w:bottom w:val="single" w:sz="4" w:space="0" w:color="auto"/>
              <w:right w:val="single" w:sz="4" w:space="0" w:color="auto"/>
            </w:tcBorders>
            <w:shd w:val="clear" w:color="000000" w:fill="00B0F0"/>
            <w:noWrap/>
            <w:vAlign w:val="center"/>
            <w:hideMark/>
          </w:tcPr>
          <w:p w14:paraId="5E18B418" w14:textId="77777777" w:rsidR="007E629B" w:rsidRPr="004667B0" w:rsidRDefault="007E629B" w:rsidP="00BD3704">
            <w:pPr>
              <w:spacing w:after="0" w:line="240" w:lineRule="auto"/>
              <w:rPr>
                <w:rFonts w:ascii="Arial" w:eastAsia="Times New Roman" w:hAnsi="Arial" w:cs="Arial"/>
                <w:color w:val="FF0000"/>
                <w:sz w:val="18"/>
                <w:szCs w:val="18"/>
                <w:lang w:eastAsia="sl-SI"/>
              </w:rPr>
            </w:pPr>
            <w:r w:rsidRPr="004667B0">
              <w:rPr>
                <w:rFonts w:ascii="Arial" w:eastAsia="Times New Roman" w:hAnsi="Arial" w:cs="Arial"/>
                <w:color w:val="FF0000"/>
                <w:sz w:val="18"/>
                <w:szCs w:val="18"/>
                <w:lang w:eastAsia="sl-SI"/>
              </w:rPr>
              <w:t> </w:t>
            </w:r>
          </w:p>
        </w:tc>
        <w:tc>
          <w:tcPr>
            <w:tcW w:w="426" w:type="pct"/>
            <w:tcBorders>
              <w:top w:val="nil"/>
              <w:left w:val="nil"/>
              <w:bottom w:val="single" w:sz="4" w:space="0" w:color="auto"/>
              <w:right w:val="single" w:sz="4" w:space="0" w:color="auto"/>
            </w:tcBorders>
            <w:shd w:val="clear" w:color="auto" w:fill="auto"/>
            <w:vAlign w:val="center"/>
            <w:hideMark/>
          </w:tcPr>
          <w:p w14:paraId="74C1F4E7"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4</w:t>
            </w:r>
          </w:p>
        </w:tc>
        <w:tc>
          <w:tcPr>
            <w:tcW w:w="721" w:type="pct"/>
            <w:tcBorders>
              <w:top w:val="nil"/>
              <w:left w:val="nil"/>
              <w:bottom w:val="single" w:sz="4" w:space="0" w:color="auto"/>
              <w:right w:val="single" w:sz="4" w:space="0" w:color="auto"/>
            </w:tcBorders>
            <w:shd w:val="clear" w:color="auto" w:fill="auto"/>
            <w:vAlign w:val="center"/>
            <w:hideMark/>
          </w:tcPr>
          <w:p w14:paraId="4FDD293E" w14:textId="77777777" w:rsidR="007E629B" w:rsidRPr="004667B0" w:rsidRDefault="007E629B" w:rsidP="00BD3704">
            <w:pPr>
              <w:spacing w:after="0" w:line="240" w:lineRule="auto"/>
              <w:jc w:val="right"/>
              <w:rPr>
                <w:rFonts w:ascii="Arial" w:eastAsia="Times New Roman" w:hAnsi="Arial" w:cs="Arial"/>
                <w:color w:val="000000"/>
                <w:sz w:val="18"/>
                <w:szCs w:val="18"/>
                <w:lang w:eastAsia="sl-SI"/>
              </w:rPr>
            </w:pPr>
            <w:r w:rsidRPr="004667B0">
              <w:rPr>
                <w:rFonts w:ascii="Arial" w:eastAsia="Times New Roman" w:hAnsi="Arial" w:cs="Arial"/>
                <w:color w:val="000000"/>
                <w:sz w:val="18"/>
                <w:szCs w:val="18"/>
                <w:lang w:eastAsia="sl-SI"/>
              </w:rPr>
              <w:t>191.614</w:t>
            </w:r>
          </w:p>
        </w:tc>
      </w:tr>
    </w:tbl>
    <w:p w14:paraId="5130E662" w14:textId="77777777" w:rsidR="007E629B" w:rsidRPr="00493398" w:rsidRDefault="007E629B" w:rsidP="007E629B">
      <w:pPr>
        <w:pStyle w:val="Odstavekseznama"/>
        <w:rPr>
          <w:rFonts w:cs="Arial"/>
          <w:b/>
          <w:highlight w:val="yellow"/>
        </w:rPr>
      </w:pPr>
    </w:p>
    <w:p w14:paraId="5C0324ED" w14:textId="59726249" w:rsidR="007E629B" w:rsidRPr="00966443" w:rsidRDefault="007E629B" w:rsidP="007E629B">
      <w:pPr>
        <w:rPr>
          <w:rFonts w:ascii="Arial" w:hAnsi="Arial" w:cs="Arial"/>
          <w:sz w:val="20"/>
          <w:szCs w:val="20"/>
        </w:rPr>
      </w:pPr>
      <w:r w:rsidRPr="00966443">
        <w:rPr>
          <w:rFonts w:ascii="Arial" w:hAnsi="Arial" w:cs="Arial"/>
          <w:sz w:val="20"/>
          <w:szCs w:val="20"/>
        </w:rPr>
        <w:t xml:space="preserve">Preglednica </w:t>
      </w:r>
      <w:r w:rsidR="00003254">
        <w:rPr>
          <w:rFonts w:ascii="Arial" w:hAnsi="Arial" w:cs="Arial"/>
          <w:sz w:val="20"/>
          <w:szCs w:val="20"/>
        </w:rPr>
        <w:t>103</w:t>
      </w:r>
      <w:r w:rsidRPr="00966443">
        <w:rPr>
          <w:rFonts w:ascii="Arial" w:hAnsi="Arial" w:cs="Arial"/>
          <w:sz w:val="20"/>
          <w:szCs w:val="20"/>
        </w:rPr>
        <w:t>: Število naročnikov glede na kategorijo naročnika</w:t>
      </w:r>
    </w:p>
    <w:tbl>
      <w:tblPr>
        <w:tblW w:w="0" w:type="auto"/>
        <w:tblCellMar>
          <w:left w:w="70" w:type="dxa"/>
          <w:right w:w="70" w:type="dxa"/>
        </w:tblCellMar>
        <w:tblLook w:val="04A0" w:firstRow="1" w:lastRow="0" w:firstColumn="1" w:lastColumn="0" w:noHBand="0" w:noVBand="1"/>
      </w:tblPr>
      <w:tblGrid>
        <w:gridCol w:w="1964"/>
        <w:gridCol w:w="1317"/>
        <w:gridCol w:w="1426"/>
        <w:gridCol w:w="779"/>
        <w:gridCol w:w="1214"/>
        <w:gridCol w:w="1108"/>
        <w:gridCol w:w="1366"/>
      </w:tblGrid>
      <w:tr w:rsidR="007E629B" w:rsidRPr="00966443" w14:paraId="26C4B115" w14:textId="77777777" w:rsidTr="00BD3704">
        <w:trPr>
          <w:trHeight w:val="397"/>
          <w:tblHeader/>
        </w:trPr>
        <w:tc>
          <w:tcPr>
            <w:tcW w:w="0" w:type="auto"/>
            <w:tcBorders>
              <w:top w:val="single" w:sz="4" w:space="0" w:color="auto"/>
              <w:left w:val="single" w:sz="4" w:space="0" w:color="auto"/>
              <w:bottom w:val="single" w:sz="4" w:space="0" w:color="auto"/>
              <w:right w:val="single" w:sz="4" w:space="0" w:color="auto"/>
            </w:tcBorders>
            <w:shd w:val="clear" w:color="000000" w:fill="EDEDED"/>
            <w:vAlign w:val="center"/>
            <w:hideMark/>
          </w:tcPr>
          <w:p w14:paraId="7FAC8471"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Kategorija naročnika</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1861D5EB"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Št. naročnikov, ki so oddali vsaj eno zeleno naročilo</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7C585D60"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Št. naročnikov, ki so oddali vsaj eno naročilo, a nobeno ni bilo zeleno</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6503373D"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Št. zelenih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476B19AB"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Vrednost zelenih naročil</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72C48E48"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Skupno število naročnikov</w:t>
            </w:r>
          </w:p>
        </w:tc>
        <w:tc>
          <w:tcPr>
            <w:tcW w:w="0" w:type="auto"/>
            <w:tcBorders>
              <w:top w:val="single" w:sz="4" w:space="0" w:color="auto"/>
              <w:left w:val="nil"/>
              <w:bottom w:val="single" w:sz="4" w:space="0" w:color="auto"/>
              <w:right w:val="single" w:sz="4" w:space="0" w:color="auto"/>
            </w:tcBorders>
            <w:shd w:val="clear" w:color="000000" w:fill="EDEDED"/>
            <w:vAlign w:val="center"/>
            <w:hideMark/>
          </w:tcPr>
          <w:p w14:paraId="79936633" w14:textId="77777777" w:rsidR="007E629B" w:rsidRPr="00966443" w:rsidRDefault="007E629B" w:rsidP="00BD3704">
            <w:pPr>
              <w:spacing w:after="0" w:line="240" w:lineRule="auto"/>
              <w:jc w:val="center"/>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Delež v št. naročnikov, ki so oddali vsaj eno zeleno naročilo</w:t>
            </w:r>
          </w:p>
        </w:tc>
      </w:tr>
      <w:tr w:rsidR="007E629B" w:rsidRPr="00966443" w14:paraId="4842418C"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A4486"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Organi RS</w:t>
            </w:r>
          </w:p>
        </w:tc>
        <w:tc>
          <w:tcPr>
            <w:tcW w:w="0" w:type="auto"/>
            <w:tcBorders>
              <w:top w:val="nil"/>
              <w:left w:val="nil"/>
              <w:bottom w:val="single" w:sz="4" w:space="0" w:color="auto"/>
              <w:right w:val="single" w:sz="4" w:space="0" w:color="auto"/>
            </w:tcBorders>
            <w:shd w:val="clear" w:color="auto" w:fill="auto"/>
            <w:vAlign w:val="center"/>
            <w:hideMark/>
          </w:tcPr>
          <w:p w14:paraId="04B3B6FA"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14:paraId="7D7F56AE"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32</w:t>
            </w:r>
          </w:p>
        </w:tc>
        <w:tc>
          <w:tcPr>
            <w:tcW w:w="0" w:type="auto"/>
            <w:tcBorders>
              <w:top w:val="nil"/>
              <w:left w:val="nil"/>
              <w:bottom w:val="single" w:sz="4" w:space="0" w:color="auto"/>
              <w:right w:val="single" w:sz="4" w:space="0" w:color="auto"/>
            </w:tcBorders>
            <w:shd w:val="clear" w:color="auto" w:fill="auto"/>
            <w:vAlign w:val="center"/>
            <w:hideMark/>
          </w:tcPr>
          <w:p w14:paraId="192D4474"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279</w:t>
            </w:r>
          </w:p>
        </w:tc>
        <w:tc>
          <w:tcPr>
            <w:tcW w:w="0" w:type="auto"/>
            <w:tcBorders>
              <w:top w:val="nil"/>
              <w:left w:val="nil"/>
              <w:bottom w:val="single" w:sz="4" w:space="0" w:color="auto"/>
              <w:right w:val="single" w:sz="4" w:space="0" w:color="auto"/>
            </w:tcBorders>
            <w:shd w:val="clear" w:color="auto" w:fill="auto"/>
            <w:vAlign w:val="center"/>
            <w:hideMark/>
          </w:tcPr>
          <w:p w14:paraId="78A7D7B3"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121.125.330</w:t>
            </w:r>
          </w:p>
        </w:tc>
        <w:tc>
          <w:tcPr>
            <w:tcW w:w="0" w:type="auto"/>
            <w:tcBorders>
              <w:top w:val="nil"/>
              <w:left w:val="nil"/>
              <w:bottom w:val="single" w:sz="4" w:space="0" w:color="auto"/>
              <w:right w:val="single" w:sz="4" w:space="0" w:color="auto"/>
            </w:tcBorders>
            <w:shd w:val="clear" w:color="auto" w:fill="auto"/>
            <w:noWrap/>
            <w:vAlign w:val="center"/>
            <w:hideMark/>
          </w:tcPr>
          <w:p w14:paraId="5A0AEBC1"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66</w:t>
            </w:r>
          </w:p>
        </w:tc>
        <w:tc>
          <w:tcPr>
            <w:tcW w:w="0" w:type="auto"/>
            <w:tcBorders>
              <w:top w:val="nil"/>
              <w:left w:val="nil"/>
              <w:bottom w:val="single" w:sz="4" w:space="0" w:color="auto"/>
              <w:right w:val="single" w:sz="4" w:space="0" w:color="auto"/>
            </w:tcBorders>
            <w:shd w:val="clear" w:color="auto" w:fill="auto"/>
            <w:noWrap/>
            <w:vAlign w:val="center"/>
            <w:hideMark/>
          </w:tcPr>
          <w:p w14:paraId="70034385"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51,52</w:t>
            </w:r>
            <w:r>
              <w:rPr>
                <w:rFonts w:ascii="Arial" w:hAnsi="Arial" w:cs="Arial"/>
                <w:sz w:val="18"/>
                <w:szCs w:val="18"/>
              </w:rPr>
              <w:t xml:space="preserve"> </w:t>
            </w:r>
            <w:r w:rsidRPr="00966443">
              <w:rPr>
                <w:rFonts w:ascii="Arial" w:hAnsi="Arial" w:cs="Arial"/>
                <w:sz w:val="18"/>
                <w:szCs w:val="18"/>
              </w:rPr>
              <w:t>%</w:t>
            </w:r>
          </w:p>
        </w:tc>
      </w:tr>
      <w:tr w:rsidR="007E629B" w:rsidRPr="00966443" w14:paraId="1B8192A3"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977FE"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Samoupravne lokalne skupnosti</w:t>
            </w:r>
          </w:p>
        </w:tc>
        <w:tc>
          <w:tcPr>
            <w:tcW w:w="0" w:type="auto"/>
            <w:tcBorders>
              <w:top w:val="nil"/>
              <w:left w:val="nil"/>
              <w:bottom w:val="single" w:sz="4" w:space="0" w:color="auto"/>
              <w:right w:val="single" w:sz="4" w:space="0" w:color="auto"/>
            </w:tcBorders>
            <w:shd w:val="clear" w:color="auto" w:fill="auto"/>
            <w:vAlign w:val="center"/>
            <w:hideMark/>
          </w:tcPr>
          <w:p w14:paraId="21DD26D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113</w:t>
            </w:r>
          </w:p>
        </w:tc>
        <w:tc>
          <w:tcPr>
            <w:tcW w:w="0" w:type="auto"/>
            <w:tcBorders>
              <w:top w:val="nil"/>
              <w:left w:val="nil"/>
              <w:bottom w:val="single" w:sz="4" w:space="0" w:color="auto"/>
              <w:right w:val="single" w:sz="4" w:space="0" w:color="auto"/>
            </w:tcBorders>
            <w:shd w:val="clear" w:color="auto" w:fill="auto"/>
            <w:vAlign w:val="center"/>
            <w:hideMark/>
          </w:tcPr>
          <w:p w14:paraId="3C27B83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80</w:t>
            </w:r>
          </w:p>
        </w:tc>
        <w:tc>
          <w:tcPr>
            <w:tcW w:w="0" w:type="auto"/>
            <w:tcBorders>
              <w:top w:val="nil"/>
              <w:left w:val="nil"/>
              <w:bottom w:val="single" w:sz="4" w:space="0" w:color="auto"/>
              <w:right w:val="single" w:sz="4" w:space="0" w:color="auto"/>
            </w:tcBorders>
            <w:shd w:val="clear" w:color="auto" w:fill="auto"/>
            <w:vAlign w:val="center"/>
            <w:hideMark/>
          </w:tcPr>
          <w:p w14:paraId="5AD39D21"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585</w:t>
            </w:r>
          </w:p>
        </w:tc>
        <w:tc>
          <w:tcPr>
            <w:tcW w:w="0" w:type="auto"/>
            <w:tcBorders>
              <w:top w:val="nil"/>
              <w:left w:val="nil"/>
              <w:bottom w:val="single" w:sz="4" w:space="0" w:color="auto"/>
              <w:right w:val="single" w:sz="4" w:space="0" w:color="auto"/>
            </w:tcBorders>
            <w:shd w:val="clear" w:color="auto" w:fill="auto"/>
            <w:vAlign w:val="center"/>
            <w:hideMark/>
          </w:tcPr>
          <w:p w14:paraId="033FD1D6"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174.553.791</w:t>
            </w:r>
          </w:p>
        </w:tc>
        <w:tc>
          <w:tcPr>
            <w:tcW w:w="0" w:type="auto"/>
            <w:tcBorders>
              <w:top w:val="nil"/>
              <w:left w:val="nil"/>
              <w:bottom w:val="single" w:sz="4" w:space="0" w:color="auto"/>
              <w:right w:val="single" w:sz="4" w:space="0" w:color="auto"/>
            </w:tcBorders>
            <w:shd w:val="clear" w:color="auto" w:fill="auto"/>
            <w:noWrap/>
            <w:vAlign w:val="center"/>
            <w:hideMark/>
          </w:tcPr>
          <w:p w14:paraId="42619FD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193</w:t>
            </w:r>
          </w:p>
        </w:tc>
        <w:tc>
          <w:tcPr>
            <w:tcW w:w="0" w:type="auto"/>
            <w:tcBorders>
              <w:top w:val="nil"/>
              <w:left w:val="nil"/>
              <w:bottom w:val="single" w:sz="4" w:space="0" w:color="auto"/>
              <w:right w:val="single" w:sz="4" w:space="0" w:color="auto"/>
            </w:tcBorders>
            <w:shd w:val="clear" w:color="auto" w:fill="auto"/>
            <w:noWrap/>
            <w:vAlign w:val="center"/>
            <w:hideMark/>
          </w:tcPr>
          <w:p w14:paraId="363E9FB4"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58,55</w:t>
            </w:r>
            <w:r>
              <w:rPr>
                <w:rFonts w:ascii="Arial" w:hAnsi="Arial" w:cs="Arial"/>
                <w:sz w:val="18"/>
                <w:szCs w:val="18"/>
              </w:rPr>
              <w:t xml:space="preserve"> </w:t>
            </w:r>
            <w:r w:rsidRPr="00966443">
              <w:rPr>
                <w:rFonts w:ascii="Arial" w:hAnsi="Arial" w:cs="Arial"/>
                <w:sz w:val="18"/>
                <w:szCs w:val="18"/>
              </w:rPr>
              <w:t>%</w:t>
            </w:r>
          </w:p>
        </w:tc>
      </w:tr>
      <w:tr w:rsidR="007E629B" w:rsidRPr="00966443" w14:paraId="5F64083C"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E32D50"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Javni skladi</w:t>
            </w:r>
          </w:p>
        </w:tc>
        <w:tc>
          <w:tcPr>
            <w:tcW w:w="0" w:type="auto"/>
            <w:tcBorders>
              <w:top w:val="nil"/>
              <w:left w:val="nil"/>
              <w:bottom w:val="single" w:sz="4" w:space="0" w:color="auto"/>
              <w:right w:val="single" w:sz="4" w:space="0" w:color="auto"/>
            </w:tcBorders>
            <w:shd w:val="clear" w:color="auto" w:fill="auto"/>
            <w:vAlign w:val="center"/>
            <w:hideMark/>
          </w:tcPr>
          <w:p w14:paraId="2A4E3573"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15653906"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749502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294D21F"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965.932</w:t>
            </w:r>
          </w:p>
        </w:tc>
        <w:tc>
          <w:tcPr>
            <w:tcW w:w="0" w:type="auto"/>
            <w:tcBorders>
              <w:top w:val="nil"/>
              <w:left w:val="nil"/>
              <w:bottom w:val="single" w:sz="4" w:space="0" w:color="auto"/>
              <w:right w:val="single" w:sz="4" w:space="0" w:color="auto"/>
            </w:tcBorders>
            <w:shd w:val="clear" w:color="auto" w:fill="auto"/>
            <w:noWrap/>
            <w:vAlign w:val="center"/>
            <w:hideMark/>
          </w:tcPr>
          <w:p w14:paraId="224D9C98"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14:paraId="167D48F1"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33,33</w:t>
            </w:r>
            <w:r>
              <w:rPr>
                <w:rFonts w:ascii="Arial" w:hAnsi="Arial" w:cs="Arial"/>
                <w:sz w:val="18"/>
                <w:szCs w:val="18"/>
              </w:rPr>
              <w:t xml:space="preserve"> </w:t>
            </w:r>
            <w:r w:rsidRPr="00966443">
              <w:rPr>
                <w:rFonts w:ascii="Arial" w:hAnsi="Arial" w:cs="Arial"/>
                <w:sz w:val="18"/>
                <w:szCs w:val="18"/>
              </w:rPr>
              <w:t>%</w:t>
            </w:r>
          </w:p>
        </w:tc>
      </w:tr>
      <w:tr w:rsidR="007E629B" w:rsidRPr="00966443" w14:paraId="0E0EAA5C"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CD8F7"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Javne agencije</w:t>
            </w:r>
          </w:p>
        </w:tc>
        <w:tc>
          <w:tcPr>
            <w:tcW w:w="0" w:type="auto"/>
            <w:tcBorders>
              <w:top w:val="nil"/>
              <w:left w:val="nil"/>
              <w:bottom w:val="single" w:sz="4" w:space="0" w:color="auto"/>
              <w:right w:val="single" w:sz="4" w:space="0" w:color="auto"/>
            </w:tcBorders>
            <w:shd w:val="clear" w:color="auto" w:fill="auto"/>
            <w:vAlign w:val="center"/>
            <w:hideMark/>
          </w:tcPr>
          <w:p w14:paraId="6B3C362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FF729E5"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14:paraId="480F3665"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23</w:t>
            </w:r>
          </w:p>
        </w:tc>
        <w:tc>
          <w:tcPr>
            <w:tcW w:w="0" w:type="auto"/>
            <w:tcBorders>
              <w:top w:val="nil"/>
              <w:left w:val="nil"/>
              <w:bottom w:val="single" w:sz="4" w:space="0" w:color="auto"/>
              <w:right w:val="single" w:sz="4" w:space="0" w:color="auto"/>
            </w:tcBorders>
            <w:shd w:val="clear" w:color="auto" w:fill="auto"/>
            <w:vAlign w:val="center"/>
            <w:hideMark/>
          </w:tcPr>
          <w:p w14:paraId="0AA69271"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2.354.267</w:t>
            </w:r>
          </w:p>
        </w:tc>
        <w:tc>
          <w:tcPr>
            <w:tcW w:w="0" w:type="auto"/>
            <w:tcBorders>
              <w:top w:val="nil"/>
              <w:left w:val="nil"/>
              <w:bottom w:val="single" w:sz="4" w:space="0" w:color="auto"/>
              <w:right w:val="single" w:sz="4" w:space="0" w:color="auto"/>
            </w:tcBorders>
            <w:shd w:val="clear" w:color="auto" w:fill="auto"/>
            <w:noWrap/>
            <w:vAlign w:val="center"/>
            <w:hideMark/>
          </w:tcPr>
          <w:p w14:paraId="334CB30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17</w:t>
            </w:r>
          </w:p>
        </w:tc>
        <w:tc>
          <w:tcPr>
            <w:tcW w:w="0" w:type="auto"/>
            <w:tcBorders>
              <w:top w:val="nil"/>
              <w:left w:val="nil"/>
              <w:bottom w:val="single" w:sz="4" w:space="0" w:color="auto"/>
              <w:right w:val="single" w:sz="4" w:space="0" w:color="auto"/>
            </w:tcBorders>
            <w:shd w:val="clear" w:color="auto" w:fill="auto"/>
            <w:noWrap/>
            <w:vAlign w:val="center"/>
            <w:hideMark/>
          </w:tcPr>
          <w:p w14:paraId="207D9D7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35,29</w:t>
            </w:r>
            <w:r>
              <w:rPr>
                <w:rFonts w:ascii="Arial" w:hAnsi="Arial" w:cs="Arial"/>
                <w:sz w:val="18"/>
                <w:szCs w:val="18"/>
              </w:rPr>
              <w:t xml:space="preserve"> </w:t>
            </w:r>
            <w:r w:rsidRPr="00966443">
              <w:rPr>
                <w:rFonts w:ascii="Arial" w:hAnsi="Arial" w:cs="Arial"/>
                <w:sz w:val="18"/>
                <w:szCs w:val="18"/>
              </w:rPr>
              <w:t>%</w:t>
            </w:r>
          </w:p>
        </w:tc>
      </w:tr>
      <w:tr w:rsidR="007E629B" w:rsidRPr="00966443" w14:paraId="727572D0"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A53E0"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Javni zavodi</w:t>
            </w:r>
          </w:p>
        </w:tc>
        <w:tc>
          <w:tcPr>
            <w:tcW w:w="0" w:type="auto"/>
            <w:tcBorders>
              <w:top w:val="nil"/>
              <w:left w:val="nil"/>
              <w:bottom w:val="single" w:sz="4" w:space="0" w:color="auto"/>
              <w:right w:val="single" w:sz="4" w:space="0" w:color="auto"/>
            </w:tcBorders>
            <w:shd w:val="clear" w:color="auto" w:fill="auto"/>
            <w:vAlign w:val="center"/>
            <w:hideMark/>
          </w:tcPr>
          <w:p w14:paraId="1860AB05"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402</w:t>
            </w:r>
          </w:p>
        </w:tc>
        <w:tc>
          <w:tcPr>
            <w:tcW w:w="0" w:type="auto"/>
            <w:tcBorders>
              <w:top w:val="nil"/>
              <w:left w:val="nil"/>
              <w:bottom w:val="single" w:sz="4" w:space="0" w:color="auto"/>
              <w:right w:val="single" w:sz="4" w:space="0" w:color="auto"/>
            </w:tcBorders>
            <w:shd w:val="clear" w:color="auto" w:fill="auto"/>
            <w:vAlign w:val="center"/>
            <w:hideMark/>
          </w:tcPr>
          <w:p w14:paraId="4F8D8ED8"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165</w:t>
            </w:r>
          </w:p>
        </w:tc>
        <w:tc>
          <w:tcPr>
            <w:tcW w:w="0" w:type="auto"/>
            <w:tcBorders>
              <w:top w:val="nil"/>
              <w:left w:val="nil"/>
              <w:bottom w:val="single" w:sz="4" w:space="0" w:color="auto"/>
              <w:right w:val="single" w:sz="4" w:space="0" w:color="auto"/>
            </w:tcBorders>
            <w:shd w:val="clear" w:color="auto" w:fill="auto"/>
            <w:vAlign w:val="center"/>
            <w:hideMark/>
          </w:tcPr>
          <w:p w14:paraId="04ADDEDF"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4.264</w:t>
            </w:r>
          </w:p>
        </w:tc>
        <w:tc>
          <w:tcPr>
            <w:tcW w:w="0" w:type="auto"/>
            <w:tcBorders>
              <w:top w:val="nil"/>
              <w:left w:val="nil"/>
              <w:bottom w:val="single" w:sz="4" w:space="0" w:color="auto"/>
              <w:right w:val="single" w:sz="4" w:space="0" w:color="auto"/>
            </w:tcBorders>
            <w:shd w:val="clear" w:color="auto" w:fill="auto"/>
            <w:vAlign w:val="center"/>
            <w:hideMark/>
          </w:tcPr>
          <w:p w14:paraId="1D4BC1CB"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204.377.956</w:t>
            </w:r>
          </w:p>
        </w:tc>
        <w:tc>
          <w:tcPr>
            <w:tcW w:w="0" w:type="auto"/>
            <w:tcBorders>
              <w:top w:val="nil"/>
              <w:left w:val="nil"/>
              <w:bottom w:val="single" w:sz="4" w:space="0" w:color="auto"/>
              <w:right w:val="single" w:sz="4" w:space="0" w:color="auto"/>
            </w:tcBorders>
            <w:shd w:val="clear" w:color="auto" w:fill="auto"/>
            <w:noWrap/>
            <w:vAlign w:val="center"/>
            <w:hideMark/>
          </w:tcPr>
          <w:p w14:paraId="7E5645B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567</w:t>
            </w:r>
          </w:p>
        </w:tc>
        <w:tc>
          <w:tcPr>
            <w:tcW w:w="0" w:type="auto"/>
            <w:tcBorders>
              <w:top w:val="nil"/>
              <w:left w:val="nil"/>
              <w:bottom w:val="single" w:sz="4" w:space="0" w:color="auto"/>
              <w:right w:val="single" w:sz="4" w:space="0" w:color="auto"/>
            </w:tcBorders>
            <w:shd w:val="clear" w:color="auto" w:fill="auto"/>
            <w:noWrap/>
            <w:vAlign w:val="center"/>
            <w:hideMark/>
          </w:tcPr>
          <w:p w14:paraId="4EBE37F4"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70,90</w:t>
            </w:r>
            <w:r>
              <w:rPr>
                <w:rFonts w:ascii="Arial" w:hAnsi="Arial" w:cs="Arial"/>
                <w:sz w:val="18"/>
                <w:szCs w:val="18"/>
              </w:rPr>
              <w:t xml:space="preserve"> </w:t>
            </w:r>
            <w:r w:rsidRPr="00966443">
              <w:rPr>
                <w:rFonts w:ascii="Arial" w:hAnsi="Arial" w:cs="Arial"/>
                <w:sz w:val="18"/>
                <w:szCs w:val="18"/>
              </w:rPr>
              <w:t>%</w:t>
            </w:r>
          </w:p>
        </w:tc>
      </w:tr>
      <w:tr w:rsidR="007E629B" w:rsidRPr="00966443" w14:paraId="18267700"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C29A56"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Javni gospodarski zavodi</w:t>
            </w:r>
          </w:p>
        </w:tc>
        <w:tc>
          <w:tcPr>
            <w:tcW w:w="0" w:type="auto"/>
            <w:tcBorders>
              <w:top w:val="nil"/>
              <w:left w:val="nil"/>
              <w:bottom w:val="single" w:sz="4" w:space="0" w:color="auto"/>
              <w:right w:val="single" w:sz="4" w:space="0" w:color="auto"/>
            </w:tcBorders>
            <w:shd w:val="clear" w:color="auto" w:fill="auto"/>
            <w:vAlign w:val="center"/>
            <w:hideMark/>
          </w:tcPr>
          <w:p w14:paraId="2AA7A9FD"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D31131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5EB664C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67</w:t>
            </w:r>
          </w:p>
        </w:tc>
        <w:tc>
          <w:tcPr>
            <w:tcW w:w="0" w:type="auto"/>
            <w:tcBorders>
              <w:top w:val="nil"/>
              <w:left w:val="nil"/>
              <w:bottom w:val="single" w:sz="4" w:space="0" w:color="auto"/>
              <w:right w:val="single" w:sz="4" w:space="0" w:color="auto"/>
            </w:tcBorders>
            <w:shd w:val="clear" w:color="auto" w:fill="auto"/>
            <w:vAlign w:val="center"/>
            <w:hideMark/>
          </w:tcPr>
          <w:p w14:paraId="1645C14D"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8.709.351</w:t>
            </w:r>
          </w:p>
        </w:tc>
        <w:tc>
          <w:tcPr>
            <w:tcW w:w="0" w:type="auto"/>
            <w:tcBorders>
              <w:top w:val="nil"/>
              <w:left w:val="nil"/>
              <w:bottom w:val="single" w:sz="4" w:space="0" w:color="auto"/>
              <w:right w:val="single" w:sz="4" w:space="0" w:color="auto"/>
            </w:tcBorders>
            <w:shd w:val="clear" w:color="auto" w:fill="auto"/>
            <w:noWrap/>
            <w:vAlign w:val="center"/>
            <w:hideMark/>
          </w:tcPr>
          <w:p w14:paraId="0D155CA0"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14:paraId="078F1BB4"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50,00</w:t>
            </w:r>
            <w:r>
              <w:rPr>
                <w:rFonts w:ascii="Arial" w:hAnsi="Arial" w:cs="Arial"/>
                <w:sz w:val="18"/>
                <w:szCs w:val="18"/>
              </w:rPr>
              <w:t xml:space="preserve"> </w:t>
            </w:r>
            <w:r w:rsidRPr="00966443">
              <w:rPr>
                <w:rFonts w:ascii="Arial" w:hAnsi="Arial" w:cs="Arial"/>
                <w:sz w:val="18"/>
                <w:szCs w:val="18"/>
              </w:rPr>
              <w:t>%</w:t>
            </w:r>
          </w:p>
        </w:tc>
      </w:tr>
      <w:tr w:rsidR="007E629B" w:rsidRPr="00966443" w14:paraId="5FFA798D"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AFEDBB"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Drugi naročniki (osebe javnega prava, javna podjetja, subjekt s posebnimi infrastrukturnimi pravicami)</w:t>
            </w:r>
          </w:p>
        </w:tc>
        <w:tc>
          <w:tcPr>
            <w:tcW w:w="0" w:type="auto"/>
            <w:tcBorders>
              <w:top w:val="nil"/>
              <w:left w:val="nil"/>
              <w:bottom w:val="single" w:sz="4" w:space="0" w:color="auto"/>
              <w:right w:val="single" w:sz="4" w:space="0" w:color="auto"/>
            </w:tcBorders>
            <w:shd w:val="clear" w:color="auto" w:fill="auto"/>
            <w:vAlign w:val="center"/>
            <w:hideMark/>
          </w:tcPr>
          <w:p w14:paraId="763FD148"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82</w:t>
            </w:r>
          </w:p>
        </w:tc>
        <w:tc>
          <w:tcPr>
            <w:tcW w:w="0" w:type="auto"/>
            <w:tcBorders>
              <w:top w:val="nil"/>
              <w:left w:val="nil"/>
              <w:bottom w:val="single" w:sz="4" w:space="0" w:color="auto"/>
              <w:right w:val="single" w:sz="4" w:space="0" w:color="auto"/>
            </w:tcBorders>
            <w:shd w:val="clear" w:color="auto" w:fill="auto"/>
            <w:vAlign w:val="center"/>
            <w:hideMark/>
          </w:tcPr>
          <w:p w14:paraId="094CB9C3"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56</w:t>
            </w:r>
          </w:p>
        </w:tc>
        <w:tc>
          <w:tcPr>
            <w:tcW w:w="0" w:type="auto"/>
            <w:tcBorders>
              <w:top w:val="nil"/>
              <w:left w:val="nil"/>
              <w:bottom w:val="single" w:sz="4" w:space="0" w:color="auto"/>
              <w:right w:val="single" w:sz="4" w:space="0" w:color="auto"/>
            </w:tcBorders>
            <w:shd w:val="clear" w:color="auto" w:fill="auto"/>
            <w:vAlign w:val="center"/>
            <w:hideMark/>
          </w:tcPr>
          <w:p w14:paraId="5F7F120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455</w:t>
            </w:r>
          </w:p>
        </w:tc>
        <w:tc>
          <w:tcPr>
            <w:tcW w:w="0" w:type="auto"/>
            <w:tcBorders>
              <w:top w:val="nil"/>
              <w:left w:val="nil"/>
              <w:bottom w:val="single" w:sz="4" w:space="0" w:color="auto"/>
              <w:right w:val="single" w:sz="4" w:space="0" w:color="auto"/>
            </w:tcBorders>
            <w:shd w:val="clear" w:color="auto" w:fill="auto"/>
            <w:vAlign w:val="center"/>
            <w:hideMark/>
          </w:tcPr>
          <w:p w14:paraId="28E38C7B"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204.272.876</w:t>
            </w:r>
          </w:p>
        </w:tc>
        <w:tc>
          <w:tcPr>
            <w:tcW w:w="0" w:type="auto"/>
            <w:tcBorders>
              <w:top w:val="nil"/>
              <w:left w:val="nil"/>
              <w:bottom w:val="single" w:sz="4" w:space="0" w:color="auto"/>
              <w:right w:val="single" w:sz="4" w:space="0" w:color="auto"/>
            </w:tcBorders>
            <w:shd w:val="clear" w:color="auto" w:fill="auto"/>
            <w:noWrap/>
            <w:vAlign w:val="center"/>
            <w:hideMark/>
          </w:tcPr>
          <w:p w14:paraId="3C9120C7"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138</w:t>
            </w:r>
          </w:p>
        </w:tc>
        <w:tc>
          <w:tcPr>
            <w:tcW w:w="0" w:type="auto"/>
            <w:tcBorders>
              <w:top w:val="nil"/>
              <w:left w:val="nil"/>
              <w:bottom w:val="single" w:sz="4" w:space="0" w:color="auto"/>
              <w:right w:val="single" w:sz="4" w:space="0" w:color="auto"/>
            </w:tcBorders>
            <w:shd w:val="clear" w:color="auto" w:fill="auto"/>
            <w:noWrap/>
            <w:vAlign w:val="center"/>
            <w:hideMark/>
          </w:tcPr>
          <w:p w14:paraId="26A340D2"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59,42</w:t>
            </w:r>
            <w:r>
              <w:rPr>
                <w:rFonts w:ascii="Arial" w:hAnsi="Arial" w:cs="Arial"/>
                <w:sz w:val="18"/>
                <w:szCs w:val="18"/>
              </w:rPr>
              <w:t xml:space="preserve"> </w:t>
            </w:r>
            <w:r w:rsidRPr="00966443">
              <w:rPr>
                <w:rFonts w:ascii="Arial" w:hAnsi="Arial" w:cs="Arial"/>
                <w:sz w:val="18"/>
                <w:szCs w:val="18"/>
              </w:rPr>
              <w:t>%</w:t>
            </w:r>
          </w:p>
        </w:tc>
      </w:tr>
      <w:tr w:rsidR="007E629B" w:rsidRPr="00966443" w14:paraId="4B5F157D" w14:textId="77777777" w:rsidTr="00BD3704">
        <w:trPr>
          <w:trHeight w:val="39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5F815" w14:textId="77777777" w:rsidR="007E629B" w:rsidRPr="00966443" w:rsidRDefault="007E629B" w:rsidP="00BD3704">
            <w:pPr>
              <w:spacing w:after="0" w:line="240" w:lineRule="auto"/>
              <w:rPr>
                <w:rFonts w:ascii="Arial" w:eastAsia="Times New Roman" w:hAnsi="Arial" w:cs="Arial"/>
                <w:color w:val="000000"/>
                <w:sz w:val="18"/>
                <w:szCs w:val="18"/>
                <w:lang w:eastAsia="sl-SI"/>
              </w:rPr>
            </w:pPr>
            <w:r w:rsidRPr="00966443">
              <w:rPr>
                <w:rFonts w:ascii="Arial" w:eastAsia="Times New Roman" w:hAnsi="Arial" w:cs="Arial"/>
                <w:color w:val="000000"/>
                <w:sz w:val="18"/>
                <w:szCs w:val="18"/>
                <w:lang w:eastAsia="sl-SI"/>
              </w:rPr>
              <w:t>Razni subjekti</w:t>
            </w:r>
          </w:p>
        </w:tc>
        <w:tc>
          <w:tcPr>
            <w:tcW w:w="0" w:type="auto"/>
            <w:tcBorders>
              <w:top w:val="nil"/>
              <w:left w:val="nil"/>
              <w:bottom w:val="single" w:sz="4" w:space="0" w:color="auto"/>
              <w:right w:val="single" w:sz="4" w:space="0" w:color="auto"/>
            </w:tcBorders>
            <w:shd w:val="clear" w:color="auto" w:fill="auto"/>
            <w:vAlign w:val="center"/>
            <w:hideMark/>
          </w:tcPr>
          <w:p w14:paraId="10DAF9A6"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14:paraId="3BA81BBD"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14:paraId="3B3CF19C"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14:paraId="2C0DC03F"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4.234.167</w:t>
            </w:r>
          </w:p>
        </w:tc>
        <w:tc>
          <w:tcPr>
            <w:tcW w:w="0" w:type="auto"/>
            <w:tcBorders>
              <w:top w:val="nil"/>
              <w:left w:val="nil"/>
              <w:bottom w:val="single" w:sz="4" w:space="0" w:color="auto"/>
              <w:right w:val="single" w:sz="4" w:space="0" w:color="auto"/>
            </w:tcBorders>
            <w:shd w:val="clear" w:color="auto" w:fill="auto"/>
            <w:noWrap/>
            <w:vAlign w:val="center"/>
            <w:hideMark/>
          </w:tcPr>
          <w:p w14:paraId="2694EACF"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57</w:t>
            </w:r>
          </w:p>
        </w:tc>
        <w:tc>
          <w:tcPr>
            <w:tcW w:w="0" w:type="auto"/>
            <w:tcBorders>
              <w:top w:val="nil"/>
              <w:left w:val="nil"/>
              <w:bottom w:val="single" w:sz="4" w:space="0" w:color="auto"/>
              <w:right w:val="single" w:sz="4" w:space="0" w:color="auto"/>
            </w:tcBorders>
            <w:shd w:val="clear" w:color="auto" w:fill="auto"/>
            <w:noWrap/>
            <w:vAlign w:val="center"/>
            <w:hideMark/>
          </w:tcPr>
          <w:p w14:paraId="3A00CA56" w14:textId="77777777" w:rsidR="007E629B" w:rsidRPr="00966443" w:rsidRDefault="007E629B" w:rsidP="00BD3704">
            <w:pPr>
              <w:spacing w:after="0" w:line="240" w:lineRule="auto"/>
              <w:jc w:val="right"/>
              <w:rPr>
                <w:rFonts w:ascii="Arial" w:eastAsia="Times New Roman" w:hAnsi="Arial" w:cs="Arial"/>
                <w:color w:val="000000"/>
                <w:sz w:val="18"/>
                <w:szCs w:val="18"/>
                <w:lang w:eastAsia="sl-SI"/>
              </w:rPr>
            </w:pPr>
            <w:r w:rsidRPr="00966443">
              <w:rPr>
                <w:rFonts w:ascii="Arial" w:hAnsi="Arial" w:cs="Arial"/>
                <w:sz w:val="18"/>
                <w:szCs w:val="18"/>
              </w:rPr>
              <w:t>24,56</w:t>
            </w:r>
            <w:r>
              <w:rPr>
                <w:rFonts w:ascii="Arial" w:hAnsi="Arial" w:cs="Arial"/>
                <w:sz w:val="18"/>
                <w:szCs w:val="18"/>
              </w:rPr>
              <w:t xml:space="preserve"> </w:t>
            </w:r>
            <w:r w:rsidRPr="00966443">
              <w:rPr>
                <w:rFonts w:ascii="Arial" w:hAnsi="Arial" w:cs="Arial"/>
                <w:sz w:val="18"/>
                <w:szCs w:val="18"/>
              </w:rPr>
              <w:t>%</w:t>
            </w:r>
          </w:p>
        </w:tc>
      </w:tr>
      <w:tr w:rsidR="007E629B" w:rsidRPr="00966443" w14:paraId="28E70D88" w14:textId="77777777" w:rsidTr="00BD3704">
        <w:trPr>
          <w:gridAfter w:val="2"/>
          <w:trHeight w:val="397"/>
        </w:trPr>
        <w:tc>
          <w:tcPr>
            <w:tcW w:w="0" w:type="auto"/>
            <w:tcBorders>
              <w:top w:val="nil"/>
              <w:left w:val="single" w:sz="4" w:space="0" w:color="auto"/>
              <w:bottom w:val="single" w:sz="4" w:space="0" w:color="auto"/>
              <w:right w:val="single" w:sz="4" w:space="0" w:color="auto"/>
            </w:tcBorders>
            <w:shd w:val="clear" w:color="000000" w:fill="E7E6E6"/>
            <w:vAlign w:val="center"/>
            <w:hideMark/>
          </w:tcPr>
          <w:p w14:paraId="19C84ADB" w14:textId="77777777" w:rsidR="007E629B" w:rsidRPr="00966443" w:rsidRDefault="007E629B" w:rsidP="00BD3704">
            <w:pPr>
              <w:spacing w:after="0" w:line="240" w:lineRule="auto"/>
              <w:jc w:val="both"/>
              <w:rPr>
                <w:rFonts w:ascii="Arial" w:eastAsia="Times New Roman" w:hAnsi="Arial" w:cs="Arial"/>
                <w:b/>
                <w:bCs/>
                <w:color w:val="000000"/>
                <w:sz w:val="18"/>
                <w:szCs w:val="18"/>
                <w:lang w:eastAsia="sl-SI"/>
              </w:rPr>
            </w:pPr>
            <w:r w:rsidRPr="00966443">
              <w:rPr>
                <w:rFonts w:ascii="Arial" w:eastAsia="Times New Roman" w:hAnsi="Arial" w:cs="Arial"/>
                <w:b/>
                <w:bCs/>
                <w:color w:val="000000"/>
                <w:sz w:val="18"/>
                <w:szCs w:val="18"/>
                <w:lang w:eastAsia="sl-SI"/>
              </w:rPr>
              <w:t>Skupaj</w:t>
            </w:r>
          </w:p>
        </w:tc>
        <w:tc>
          <w:tcPr>
            <w:tcW w:w="0" w:type="auto"/>
            <w:tcBorders>
              <w:top w:val="nil"/>
              <w:left w:val="nil"/>
              <w:bottom w:val="single" w:sz="4" w:space="0" w:color="auto"/>
              <w:right w:val="single" w:sz="4" w:space="0" w:color="auto"/>
            </w:tcBorders>
            <w:shd w:val="clear" w:color="000000" w:fill="E7E6E6"/>
            <w:vAlign w:val="center"/>
            <w:hideMark/>
          </w:tcPr>
          <w:p w14:paraId="33EC835C" w14:textId="77777777" w:rsidR="007E629B" w:rsidRPr="00966443" w:rsidRDefault="007E629B" w:rsidP="00BD3704">
            <w:pPr>
              <w:spacing w:after="0" w:line="240" w:lineRule="auto"/>
              <w:jc w:val="right"/>
              <w:rPr>
                <w:rFonts w:ascii="Arial" w:eastAsia="Times New Roman" w:hAnsi="Arial" w:cs="Arial"/>
                <w:b/>
                <w:bCs/>
                <w:color w:val="000000"/>
                <w:sz w:val="18"/>
                <w:szCs w:val="18"/>
                <w:lang w:eastAsia="sl-SI"/>
              </w:rPr>
            </w:pPr>
            <w:r w:rsidRPr="00966443">
              <w:rPr>
                <w:rFonts w:ascii="Arial" w:hAnsi="Arial" w:cs="Arial"/>
                <w:b/>
                <w:bCs/>
                <w:sz w:val="18"/>
                <w:szCs w:val="18"/>
              </w:rPr>
              <w:t>658</w:t>
            </w:r>
          </w:p>
        </w:tc>
        <w:tc>
          <w:tcPr>
            <w:tcW w:w="0" w:type="auto"/>
            <w:tcBorders>
              <w:top w:val="nil"/>
              <w:left w:val="nil"/>
              <w:bottom w:val="single" w:sz="4" w:space="0" w:color="auto"/>
              <w:right w:val="single" w:sz="4" w:space="0" w:color="auto"/>
            </w:tcBorders>
            <w:shd w:val="clear" w:color="000000" w:fill="E7E6E6"/>
            <w:vAlign w:val="center"/>
            <w:hideMark/>
          </w:tcPr>
          <w:p w14:paraId="1378250F" w14:textId="77777777" w:rsidR="007E629B" w:rsidRPr="00966443" w:rsidRDefault="007E629B" w:rsidP="00BD3704">
            <w:pPr>
              <w:spacing w:after="0" w:line="240" w:lineRule="auto"/>
              <w:jc w:val="right"/>
              <w:rPr>
                <w:rFonts w:ascii="Arial" w:eastAsia="Times New Roman" w:hAnsi="Arial" w:cs="Arial"/>
                <w:b/>
                <w:bCs/>
                <w:color w:val="000000"/>
                <w:sz w:val="18"/>
                <w:szCs w:val="18"/>
                <w:lang w:eastAsia="sl-SI"/>
              </w:rPr>
            </w:pPr>
            <w:r w:rsidRPr="00966443">
              <w:rPr>
                <w:rFonts w:ascii="Arial" w:hAnsi="Arial" w:cs="Arial"/>
                <w:b/>
                <w:bCs/>
                <w:sz w:val="18"/>
                <w:szCs w:val="18"/>
              </w:rPr>
              <w:t>396</w:t>
            </w:r>
          </w:p>
        </w:tc>
        <w:tc>
          <w:tcPr>
            <w:tcW w:w="0" w:type="auto"/>
            <w:tcBorders>
              <w:top w:val="nil"/>
              <w:left w:val="nil"/>
              <w:bottom w:val="single" w:sz="4" w:space="0" w:color="auto"/>
              <w:right w:val="single" w:sz="4" w:space="0" w:color="auto"/>
            </w:tcBorders>
            <w:shd w:val="clear" w:color="000000" w:fill="E7E6E6"/>
            <w:vAlign w:val="center"/>
            <w:hideMark/>
          </w:tcPr>
          <w:p w14:paraId="0332729D" w14:textId="77777777" w:rsidR="007E629B" w:rsidRPr="00966443" w:rsidRDefault="007E629B" w:rsidP="00BD3704">
            <w:pPr>
              <w:spacing w:after="0" w:line="240" w:lineRule="auto"/>
              <w:jc w:val="right"/>
              <w:rPr>
                <w:rFonts w:ascii="Arial" w:eastAsia="Times New Roman" w:hAnsi="Arial" w:cs="Arial"/>
                <w:b/>
                <w:bCs/>
                <w:color w:val="000000"/>
                <w:sz w:val="18"/>
                <w:szCs w:val="18"/>
                <w:lang w:eastAsia="sl-SI"/>
              </w:rPr>
            </w:pPr>
            <w:r w:rsidRPr="00966443">
              <w:rPr>
                <w:rFonts w:ascii="Arial" w:hAnsi="Arial" w:cs="Arial"/>
                <w:b/>
                <w:bCs/>
                <w:sz w:val="18"/>
                <w:szCs w:val="18"/>
              </w:rPr>
              <w:t>5.712</w:t>
            </w:r>
          </w:p>
        </w:tc>
        <w:tc>
          <w:tcPr>
            <w:tcW w:w="0" w:type="auto"/>
            <w:tcBorders>
              <w:top w:val="nil"/>
              <w:left w:val="nil"/>
              <w:bottom w:val="single" w:sz="4" w:space="0" w:color="auto"/>
              <w:right w:val="single" w:sz="4" w:space="0" w:color="auto"/>
            </w:tcBorders>
            <w:shd w:val="clear" w:color="000000" w:fill="E7E6E6"/>
            <w:vAlign w:val="center"/>
            <w:hideMark/>
          </w:tcPr>
          <w:p w14:paraId="4163B36C" w14:textId="77777777" w:rsidR="007E629B" w:rsidRPr="00966443" w:rsidRDefault="007E629B" w:rsidP="00BD3704">
            <w:pPr>
              <w:spacing w:after="0" w:line="240" w:lineRule="auto"/>
              <w:jc w:val="right"/>
              <w:rPr>
                <w:rFonts w:ascii="Arial" w:eastAsia="Times New Roman" w:hAnsi="Arial" w:cs="Arial"/>
                <w:b/>
                <w:bCs/>
                <w:color w:val="000000"/>
                <w:sz w:val="18"/>
                <w:szCs w:val="18"/>
                <w:lang w:eastAsia="sl-SI"/>
              </w:rPr>
            </w:pPr>
            <w:r w:rsidRPr="00966443">
              <w:rPr>
                <w:rFonts w:ascii="Arial" w:hAnsi="Arial" w:cs="Arial"/>
                <w:b/>
                <w:bCs/>
                <w:sz w:val="18"/>
                <w:szCs w:val="18"/>
              </w:rPr>
              <w:t>720.593.670</w:t>
            </w:r>
          </w:p>
        </w:tc>
      </w:tr>
    </w:tbl>
    <w:p w14:paraId="42FED5F9" w14:textId="77777777" w:rsidR="007E629B" w:rsidRPr="00966443" w:rsidRDefault="007E629B" w:rsidP="007E629B">
      <w:pPr>
        <w:pStyle w:val="Odstavekseznama"/>
        <w:rPr>
          <w:rFonts w:cs="Arial"/>
          <w:b/>
        </w:rPr>
      </w:pPr>
    </w:p>
    <w:p w14:paraId="45639ACE" w14:textId="77777777" w:rsidR="007E629B" w:rsidRPr="00493398" w:rsidRDefault="007E629B" w:rsidP="007E629B">
      <w:pPr>
        <w:pStyle w:val="Odstavekseznama"/>
        <w:rPr>
          <w:rFonts w:cs="Arial"/>
          <w:b/>
          <w:highlight w:val="yellow"/>
        </w:rPr>
      </w:pPr>
    </w:p>
    <w:p w14:paraId="5F32C120" w14:textId="4E0F784F" w:rsidR="007E629B" w:rsidRPr="00D60DC1" w:rsidRDefault="007E629B" w:rsidP="007E629B">
      <w:pPr>
        <w:rPr>
          <w:rFonts w:ascii="Arial" w:hAnsi="Arial" w:cs="Arial"/>
          <w:sz w:val="20"/>
          <w:szCs w:val="20"/>
        </w:rPr>
      </w:pPr>
      <w:r w:rsidRPr="00D60DC1">
        <w:rPr>
          <w:rFonts w:ascii="Arial" w:hAnsi="Arial" w:cs="Arial"/>
          <w:sz w:val="20"/>
          <w:szCs w:val="20"/>
        </w:rPr>
        <w:t xml:space="preserve">Preglednica </w:t>
      </w:r>
      <w:r w:rsidR="00003254">
        <w:rPr>
          <w:rFonts w:ascii="Arial" w:hAnsi="Arial" w:cs="Arial"/>
          <w:sz w:val="20"/>
          <w:szCs w:val="20"/>
        </w:rPr>
        <w:t>104</w:t>
      </w:r>
      <w:r w:rsidRPr="00D60DC1">
        <w:rPr>
          <w:rFonts w:ascii="Arial" w:hAnsi="Arial" w:cs="Arial"/>
          <w:sz w:val="20"/>
          <w:szCs w:val="20"/>
        </w:rPr>
        <w:t>: Število in vrednosti ter deleži zelenih naročil glede na predmet naročanja in sedež ponudnika</w:t>
      </w:r>
    </w:p>
    <w:tbl>
      <w:tblPr>
        <w:tblW w:w="5000" w:type="pct"/>
        <w:jc w:val="center"/>
        <w:tblCellMar>
          <w:left w:w="70" w:type="dxa"/>
          <w:right w:w="70" w:type="dxa"/>
        </w:tblCellMar>
        <w:tblLook w:val="04A0" w:firstRow="1" w:lastRow="0" w:firstColumn="1" w:lastColumn="0" w:noHBand="0" w:noVBand="1"/>
      </w:tblPr>
      <w:tblGrid>
        <w:gridCol w:w="847"/>
        <w:gridCol w:w="895"/>
        <w:gridCol w:w="868"/>
        <w:gridCol w:w="1149"/>
        <w:gridCol w:w="901"/>
        <w:gridCol w:w="901"/>
        <w:gridCol w:w="830"/>
        <w:gridCol w:w="876"/>
        <w:gridCol w:w="956"/>
        <w:gridCol w:w="951"/>
      </w:tblGrid>
      <w:tr w:rsidR="007E629B" w:rsidRPr="00D60DC1" w14:paraId="4CF9B95D" w14:textId="77777777" w:rsidTr="00BD3704">
        <w:trPr>
          <w:trHeight w:val="960"/>
          <w:tblHeader/>
          <w:jc w:val="center"/>
        </w:trPr>
        <w:tc>
          <w:tcPr>
            <w:tcW w:w="466"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3927D400"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Predmet</w:t>
            </w:r>
          </w:p>
        </w:tc>
        <w:tc>
          <w:tcPr>
            <w:tcW w:w="492" w:type="pct"/>
            <w:tcBorders>
              <w:top w:val="single" w:sz="4" w:space="0" w:color="auto"/>
              <w:left w:val="nil"/>
              <w:bottom w:val="single" w:sz="4" w:space="0" w:color="auto"/>
              <w:right w:val="single" w:sz="4" w:space="0" w:color="auto"/>
            </w:tcBorders>
            <w:shd w:val="clear" w:color="000000" w:fill="E7E6E6"/>
            <w:vAlign w:val="center"/>
            <w:hideMark/>
          </w:tcPr>
          <w:p w14:paraId="47FCD107"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Ponudnik</w:t>
            </w:r>
          </w:p>
        </w:tc>
        <w:tc>
          <w:tcPr>
            <w:tcW w:w="477" w:type="pct"/>
            <w:tcBorders>
              <w:top w:val="single" w:sz="4" w:space="0" w:color="auto"/>
              <w:left w:val="nil"/>
              <w:bottom w:val="single" w:sz="4" w:space="0" w:color="auto"/>
              <w:right w:val="single" w:sz="4" w:space="0" w:color="auto"/>
            </w:tcBorders>
            <w:shd w:val="clear" w:color="000000" w:fill="E7E6E6"/>
            <w:vAlign w:val="center"/>
            <w:hideMark/>
          </w:tcPr>
          <w:p w14:paraId="48EBC8E4"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Št. zelenih naročil</w:t>
            </w:r>
          </w:p>
        </w:tc>
        <w:tc>
          <w:tcPr>
            <w:tcW w:w="630" w:type="pct"/>
            <w:tcBorders>
              <w:top w:val="single" w:sz="4" w:space="0" w:color="auto"/>
              <w:left w:val="nil"/>
              <w:bottom w:val="single" w:sz="4" w:space="0" w:color="auto"/>
              <w:right w:val="single" w:sz="4" w:space="0" w:color="auto"/>
            </w:tcBorders>
            <w:shd w:val="clear" w:color="000000" w:fill="E7E6E6"/>
            <w:vAlign w:val="center"/>
            <w:hideMark/>
          </w:tcPr>
          <w:p w14:paraId="1886BA62"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Pogodbena vrednost</w:t>
            </w:r>
          </w:p>
        </w:tc>
        <w:tc>
          <w:tcPr>
            <w:tcW w:w="470" w:type="pct"/>
            <w:tcBorders>
              <w:top w:val="single" w:sz="4" w:space="0" w:color="auto"/>
              <w:left w:val="nil"/>
              <w:bottom w:val="single" w:sz="4" w:space="0" w:color="auto"/>
              <w:right w:val="single" w:sz="4" w:space="0" w:color="auto"/>
            </w:tcBorders>
            <w:shd w:val="clear" w:color="000000" w:fill="E7E6E6"/>
            <w:vAlign w:val="center"/>
            <w:hideMark/>
          </w:tcPr>
          <w:p w14:paraId="03A8F621"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Delež v št. zelenih naročil</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03F71022"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Delež v vrednosti zelenih naročil</w:t>
            </w:r>
          </w:p>
        </w:tc>
        <w:tc>
          <w:tcPr>
            <w:tcW w:w="456" w:type="pct"/>
            <w:tcBorders>
              <w:top w:val="single" w:sz="4" w:space="0" w:color="auto"/>
              <w:left w:val="nil"/>
              <w:bottom w:val="single" w:sz="4" w:space="0" w:color="auto"/>
              <w:right w:val="single" w:sz="4" w:space="0" w:color="auto"/>
            </w:tcBorders>
            <w:shd w:val="clear" w:color="000000" w:fill="E7E6E6"/>
            <w:vAlign w:val="center"/>
            <w:hideMark/>
          </w:tcPr>
          <w:p w14:paraId="3832880C"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Delež v št. vseh naročil</w:t>
            </w:r>
          </w:p>
        </w:tc>
        <w:tc>
          <w:tcPr>
            <w:tcW w:w="481" w:type="pct"/>
            <w:tcBorders>
              <w:top w:val="single" w:sz="4" w:space="0" w:color="auto"/>
              <w:left w:val="nil"/>
              <w:bottom w:val="single" w:sz="4" w:space="0" w:color="auto"/>
              <w:right w:val="single" w:sz="4" w:space="0" w:color="auto"/>
            </w:tcBorders>
            <w:shd w:val="clear" w:color="000000" w:fill="E7E6E6"/>
            <w:vAlign w:val="center"/>
            <w:hideMark/>
          </w:tcPr>
          <w:p w14:paraId="059A07D5"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Delež v vrednosti vseh naročil</w:t>
            </w:r>
          </w:p>
        </w:tc>
        <w:tc>
          <w:tcPr>
            <w:tcW w:w="525" w:type="pct"/>
            <w:tcBorders>
              <w:top w:val="single" w:sz="4" w:space="0" w:color="auto"/>
              <w:left w:val="nil"/>
              <w:bottom w:val="single" w:sz="4" w:space="0" w:color="auto"/>
              <w:right w:val="single" w:sz="4" w:space="0" w:color="auto"/>
            </w:tcBorders>
            <w:shd w:val="clear" w:color="000000" w:fill="E7E6E6"/>
            <w:vAlign w:val="center"/>
            <w:hideMark/>
          </w:tcPr>
          <w:p w14:paraId="012B3732"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Delež v št. istovrstnih naročil</w:t>
            </w:r>
          </w:p>
        </w:tc>
        <w:tc>
          <w:tcPr>
            <w:tcW w:w="525" w:type="pct"/>
            <w:tcBorders>
              <w:top w:val="single" w:sz="4" w:space="0" w:color="auto"/>
              <w:left w:val="nil"/>
              <w:bottom w:val="single" w:sz="4" w:space="0" w:color="auto"/>
              <w:right w:val="single" w:sz="4" w:space="0" w:color="auto"/>
            </w:tcBorders>
            <w:shd w:val="clear" w:color="000000" w:fill="E7E6E6"/>
            <w:vAlign w:val="center"/>
            <w:hideMark/>
          </w:tcPr>
          <w:p w14:paraId="71F13135"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 xml:space="preserve">Delež v vrednosti istovrstnih </w:t>
            </w:r>
            <w:proofErr w:type="spellStart"/>
            <w:r w:rsidRPr="00D60DC1">
              <w:rPr>
                <w:rFonts w:ascii="Arial" w:eastAsia="Times New Roman" w:hAnsi="Arial" w:cs="Arial"/>
                <w:color w:val="000000"/>
                <w:sz w:val="18"/>
                <w:szCs w:val="18"/>
                <w:lang w:eastAsia="sl-SI"/>
              </w:rPr>
              <w:t>nročil</w:t>
            </w:r>
            <w:proofErr w:type="spellEnd"/>
          </w:p>
        </w:tc>
      </w:tr>
      <w:tr w:rsidR="007E629B" w:rsidRPr="00D60DC1" w14:paraId="2CB71396" w14:textId="77777777" w:rsidTr="00BD3704">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2348F496"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Blago</w:t>
            </w:r>
          </w:p>
        </w:tc>
        <w:tc>
          <w:tcPr>
            <w:tcW w:w="492" w:type="pct"/>
            <w:tcBorders>
              <w:top w:val="nil"/>
              <w:left w:val="nil"/>
              <w:bottom w:val="single" w:sz="4" w:space="0" w:color="auto"/>
              <w:right w:val="single" w:sz="4" w:space="0" w:color="auto"/>
            </w:tcBorders>
            <w:shd w:val="clear" w:color="auto" w:fill="auto"/>
            <w:vAlign w:val="center"/>
            <w:hideMark/>
          </w:tcPr>
          <w:p w14:paraId="40DBE320"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Slovenija</w:t>
            </w:r>
          </w:p>
        </w:tc>
        <w:tc>
          <w:tcPr>
            <w:tcW w:w="477" w:type="pct"/>
            <w:tcBorders>
              <w:top w:val="nil"/>
              <w:left w:val="nil"/>
              <w:bottom w:val="single" w:sz="4" w:space="0" w:color="auto"/>
              <w:right w:val="single" w:sz="4" w:space="0" w:color="auto"/>
            </w:tcBorders>
            <w:shd w:val="clear" w:color="auto" w:fill="auto"/>
            <w:vAlign w:val="center"/>
            <w:hideMark/>
          </w:tcPr>
          <w:p w14:paraId="4EA52B26"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4.665</w:t>
            </w:r>
          </w:p>
        </w:tc>
        <w:tc>
          <w:tcPr>
            <w:tcW w:w="630" w:type="pct"/>
            <w:tcBorders>
              <w:top w:val="nil"/>
              <w:left w:val="nil"/>
              <w:bottom w:val="single" w:sz="4" w:space="0" w:color="auto"/>
              <w:right w:val="single" w:sz="4" w:space="0" w:color="auto"/>
            </w:tcBorders>
            <w:shd w:val="clear" w:color="auto" w:fill="auto"/>
            <w:vAlign w:val="center"/>
            <w:hideMark/>
          </w:tcPr>
          <w:p w14:paraId="3175398E"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230.263.175</w:t>
            </w:r>
          </w:p>
        </w:tc>
        <w:tc>
          <w:tcPr>
            <w:tcW w:w="470" w:type="pct"/>
            <w:tcBorders>
              <w:top w:val="nil"/>
              <w:left w:val="nil"/>
              <w:bottom w:val="single" w:sz="4" w:space="0" w:color="auto"/>
              <w:right w:val="single" w:sz="4" w:space="0" w:color="auto"/>
            </w:tcBorders>
            <w:shd w:val="clear" w:color="auto" w:fill="auto"/>
            <w:noWrap/>
            <w:vAlign w:val="center"/>
            <w:hideMark/>
          </w:tcPr>
          <w:p w14:paraId="792DD3E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81,67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E2629AA"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31,95</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4919512C"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26,87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B4BECE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6,25</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ACC7E0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99,72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20B0B2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93,69</w:t>
            </w:r>
            <w:r>
              <w:rPr>
                <w:rFonts w:ascii="Arial" w:eastAsia="Times New Roman" w:hAnsi="Arial" w:cs="Arial"/>
                <w:color w:val="000000"/>
                <w:sz w:val="18"/>
                <w:szCs w:val="18"/>
                <w:lang w:eastAsia="sl-SI"/>
              </w:rPr>
              <w:t xml:space="preserve"> %</w:t>
            </w:r>
          </w:p>
        </w:tc>
      </w:tr>
      <w:tr w:rsidR="007E629B" w:rsidRPr="00D60DC1" w14:paraId="5B282DDE"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06771B44"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225DB4E8"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EU</w:t>
            </w:r>
          </w:p>
        </w:tc>
        <w:tc>
          <w:tcPr>
            <w:tcW w:w="477" w:type="pct"/>
            <w:tcBorders>
              <w:top w:val="nil"/>
              <w:left w:val="nil"/>
              <w:bottom w:val="single" w:sz="4" w:space="0" w:color="auto"/>
              <w:right w:val="single" w:sz="4" w:space="0" w:color="auto"/>
            </w:tcBorders>
            <w:shd w:val="clear" w:color="auto" w:fill="auto"/>
            <w:vAlign w:val="center"/>
            <w:hideMark/>
          </w:tcPr>
          <w:p w14:paraId="7FF1DA6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12</w:t>
            </w:r>
          </w:p>
        </w:tc>
        <w:tc>
          <w:tcPr>
            <w:tcW w:w="630" w:type="pct"/>
            <w:tcBorders>
              <w:top w:val="nil"/>
              <w:left w:val="nil"/>
              <w:bottom w:val="single" w:sz="4" w:space="0" w:color="auto"/>
              <w:right w:val="single" w:sz="4" w:space="0" w:color="auto"/>
            </w:tcBorders>
            <w:shd w:val="clear" w:color="auto" w:fill="auto"/>
            <w:vAlign w:val="center"/>
            <w:hideMark/>
          </w:tcPr>
          <w:p w14:paraId="7C54B57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15.492.504</w:t>
            </w:r>
          </w:p>
        </w:tc>
        <w:tc>
          <w:tcPr>
            <w:tcW w:w="470" w:type="pct"/>
            <w:tcBorders>
              <w:top w:val="nil"/>
              <w:left w:val="nil"/>
              <w:bottom w:val="single" w:sz="4" w:space="0" w:color="auto"/>
              <w:right w:val="single" w:sz="4" w:space="0" w:color="auto"/>
            </w:tcBorders>
            <w:shd w:val="clear" w:color="auto" w:fill="auto"/>
            <w:noWrap/>
            <w:vAlign w:val="center"/>
            <w:hideMark/>
          </w:tcPr>
          <w:p w14:paraId="58C2E02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0,21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71E72D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2,15</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7627814E"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0,07</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498952E"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0,42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4C9FEBB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E21A0F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6,30</w:t>
            </w:r>
            <w:r>
              <w:rPr>
                <w:rFonts w:ascii="Arial" w:eastAsia="Times New Roman" w:hAnsi="Arial" w:cs="Arial"/>
                <w:color w:val="000000"/>
                <w:sz w:val="18"/>
                <w:szCs w:val="18"/>
                <w:lang w:eastAsia="sl-SI"/>
              </w:rPr>
              <w:t xml:space="preserve"> %</w:t>
            </w:r>
          </w:p>
        </w:tc>
      </w:tr>
      <w:tr w:rsidR="007E629B" w:rsidRPr="00D60DC1" w14:paraId="248731CD"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2F748234"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23B3D597"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izven EU</w:t>
            </w:r>
          </w:p>
        </w:tc>
        <w:tc>
          <w:tcPr>
            <w:tcW w:w="477" w:type="pct"/>
            <w:tcBorders>
              <w:top w:val="nil"/>
              <w:left w:val="nil"/>
              <w:bottom w:val="single" w:sz="4" w:space="0" w:color="auto"/>
              <w:right w:val="single" w:sz="4" w:space="0" w:color="auto"/>
            </w:tcBorders>
            <w:shd w:val="clear" w:color="auto" w:fill="auto"/>
            <w:vAlign w:val="center"/>
            <w:hideMark/>
          </w:tcPr>
          <w:p w14:paraId="4515CD6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w:t>
            </w:r>
          </w:p>
        </w:tc>
        <w:tc>
          <w:tcPr>
            <w:tcW w:w="630" w:type="pct"/>
            <w:tcBorders>
              <w:top w:val="nil"/>
              <w:left w:val="nil"/>
              <w:bottom w:val="single" w:sz="4" w:space="0" w:color="auto"/>
              <w:right w:val="single" w:sz="4" w:space="0" w:color="auto"/>
            </w:tcBorders>
            <w:shd w:val="clear" w:color="auto" w:fill="auto"/>
            <w:vAlign w:val="center"/>
            <w:hideMark/>
          </w:tcPr>
          <w:p w14:paraId="7075060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14.176</w:t>
            </w:r>
          </w:p>
        </w:tc>
        <w:tc>
          <w:tcPr>
            <w:tcW w:w="470" w:type="pct"/>
            <w:tcBorders>
              <w:top w:val="nil"/>
              <w:left w:val="nil"/>
              <w:bottom w:val="single" w:sz="4" w:space="0" w:color="auto"/>
              <w:right w:val="single" w:sz="4" w:space="0" w:color="auto"/>
            </w:tcBorders>
            <w:shd w:val="clear" w:color="auto" w:fill="auto"/>
            <w:noWrap/>
            <w:vAlign w:val="center"/>
            <w:hideMark/>
          </w:tcPr>
          <w:p w14:paraId="54757484"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903BF8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5FD6594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D2BF97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B0D5F8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2B16CB6F"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r>
      <w:tr w:rsidR="007E629B" w:rsidRPr="00D60DC1" w14:paraId="2ECB96B0"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718E3C18"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78A44E84" w14:textId="77777777" w:rsidR="007E629B" w:rsidRPr="00D60DC1" w:rsidRDefault="007E629B" w:rsidP="00BD3704">
            <w:pPr>
              <w:spacing w:after="0" w:line="240" w:lineRule="auto"/>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Skupaj</w:t>
            </w:r>
          </w:p>
        </w:tc>
        <w:tc>
          <w:tcPr>
            <w:tcW w:w="477" w:type="pct"/>
            <w:tcBorders>
              <w:top w:val="nil"/>
              <w:left w:val="nil"/>
              <w:bottom w:val="single" w:sz="4" w:space="0" w:color="auto"/>
              <w:right w:val="single" w:sz="4" w:space="0" w:color="auto"/>
            </w:tcBorders>
            <w:shd w:val="clear" w:color="auto" w:fill="auto"/>
            <w:vAlign w:val="center"/>
            <w:hideMark/>
          </w:tcPr>
          <w:p w14:paraId="52650A13"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4.678</w:t>
            </w:r>
          </w:p>
        </w:tc>
        <w:tc>
          <w:tcPr>
            <w:tcW w:w="630" w:type="pct"/>
            <w:tcBorders>
              <w:top w:val="nil"/>
              <w:left w:val="nil"/>
              <w:bottom w:val="single" w:sz="4" w:space="0" w:color="auto"/>
              <w:right w:val="single" w:sz="4" w:space="0" w:color="auto"/>
            </w:tcBorders>
            <w:shd w:val="clear" w:color="auto" w:fill="auto"/>
            <w:vAlign w:val="center"/>
            <w:hideMark/>
          </w:tcPr>
          <w:p w14:paraId="094058F1"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245.769.855</w:t>
            </w:r>
          </w:p>
        </w:tc>
        <w:tc>
          <w:tcPr>
            <w:tcW w:w="470" w:type="pct"/>
            <w:tcBorders>
              <w:top w:val="nil"/>
              <w:left w:val="nil"/>
              <w:bottom w:val="single" w:sz="4" w:space="0" w:color="auto"/>
              <w:right w:val="single" w:sz="4" w:space="0" w:color="auto"/>
            </w:tcBorders>
            <w:shd w:val="clear" w:color="auto" w:fill="auto"/>
            <w:noWrap/>
            <w:vAlign w:val="center"/>
            <w:hideMark/>
          </w:tcPr>
          <w:p w14:paraId="04A0C775"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81,90</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71085EF"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34,11</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3FEEDEAB"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26,94</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49E10C7A"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6,67</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9A893AA"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3335B773"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r>
      <w:tr w:rsidR="007E629B" w:rsidRPr="00D60DC1" w14:paraId="16D13DA0" w14:textId="77777777" w:rsidTr="00BD3704">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5360A498"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Storitve</w:t>
            </w:r>
          </w:p>
        </w:tc>
        <w:tc>
          <w:tcPr>
            <w:tcW w:w="492" w:type="pct"/>
            <w:tcBorders>
              <w:top w:val="nil"/>
              <w:left w:val="nil"/>
              <w:bottom w:val="single" w:sz="4" w:space="0" w:color="auto"/>
              <w:right w:val="single" w:sz="4" w:space="0" w:color="auto"/>
            </w:tcBorders>
            <w:shd w:val="clear" w:color="auto" w:fill="auto"/>
            <w:vAlign w:val="center"/>
            <w:hideMark/>
          </w:tcPr>
          <w:p w14:paraId="3D974013"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Slovenija</w:t>
            </w:r>
          </w:p>
        </w:tc>
        <w:tc>
          <w:tcPr>
            <w:tcW w:w="477" w:type="pct"/>
            <w:tcBorders>
              <w:top w:val="nil"/>
              <w:left w:val="nil"/>
              <w:bottom w:val="single" w:sz="4" w:space="0" w:color="auto"/>
              <w:right w:val="single" w:sz="4" w:space="0" w:color="auto"/>
            </w:tcBorders>
            <w:shd w:val="clear" w:color="auto" w:fill="auto"/>
            <w:vAlign w:val="center"/>
            <w:hideMark/>
          </w:tcPr>
          <w:p w14:paraId="6E81DF1C"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538</w:t>
            </w:r>
          </w:p>
        </w:tc>
        <w:tc>
          <w:tcPr>
            <w:tcW w:w="630" w:type="pct"/>
            <w:tcBorders>
              <w:top w:val="nil"/>
              <w:left w:val="nil"/>
              <w:bottom w:val="single" w:sz="4" w:space="0" w:color="auto"/>
              <w:right w:val="single" w:sz="4" w:space="0" w:color="auto"/>
            </w:tcBorders>
            <w:shd w:val="clear" w:color="auto" w:fill="auto"/>
            <w:vAlign w:val="center"/>
            <w:hideMark/>
          </w:tcPr>
          <w:p w14:paraId="07591695"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100.503.925</w:t>
            </w:r>
          </w:p>
        </w:tc>
        <w:tc>
          <w:tcPr>
            <w:tcW w:w="470" w:type="pct"/>
            <w:tcBorders>
              <w:top w:val="nil"/>
              <w:left w:val="nil"/>
              <w:bottom w:val="single" w:sz="4" w:space="0" w:color="auto"/>
              <w:right w:val="single" w:sz="4" w:space="0" w:color="auto"/>
            </w:tcBorders>
            <w:shd w:val="clear" w:color="auto" w:fill="auto"/>
            <w:noWrap/>
            <w:vAlign w:val="center"/>
            <w:hideMark/>
          </w:tcPr>
          <w:p w14:paraId="7FC40AB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9,42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1EDB543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13,95</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5F39834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3,10</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C6E7D2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2,73</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5C4481C"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99,63</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060F5F8C"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99,00</w:t>
            </w:r>
            <w:r>
              <w:rPr>
                <w:rFonts w:ascii="Arial" w:eastAsia="Times New Roman" w:hAnsi="Arial" w:cs="Arial"/>
                <w:color w:val="000000"/>
                <w:sz w:val="18"/>
                <w:szCs w:val="18"/>
                <w:lang w:eastAsia="sl-SI"/>
              </w:rPr>
              <w:t xml:space="preserve"> %</w:t>
            </w:r>
          </w:p>
        </w:tc>
      </w:tr>
      <w:tr w:rsidR="007E629B" w:rsidRPr="00D60DC1" w14:paraId="6764F49C"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7435ECB4"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53C69D77"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EU</w:t>
            </w:r>
          </w:p>
        </w:tc>
        <w:tc>
          <w:tcPr>
            <w:tcW w:w="477" w:type="pct"/>
            <w:tcBorders>
              <w:top w:val="nil"/>
              <w:left w:val="nil"/>
              <w:bottom w:val="single" w:sz="4" w:space="0" w:color="auto"/>
              <w:right w:val="single" w:sz="4" w:space="0" w:color="auto"/>
            </w:tcBorders>
            <w:shd w:val="clear" w:color="auto" w:fill="auto"/>
            <w:vAlign w:val="center"/>
            <w:hideMark/>
          </w:tcPr>
          <w:p w14:paraId="0593C39D"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w:t>
            </w:r>
          </w:p>
        </w:tc>
        <w:tc>
          <w:tcPr>
            <w:tcW w:w="630" w:type="pct"/>
            <w:tcBorders>
              <w:top w:val="nil"/>
              <w:left w:val="nil"/>
              <w:bottom w:val="single" w:sz="4" w:space="0" w:color="auto"/>
              <w:right w:val="single" w:sz="4" w:space="0" w:color="auto"/>
            </w:tcBorders>
            <w:shd w:val="clear" w:color="auto" w:fill="auto"/>
            <w:vAlign w:val="center"/>
            <w:hideMark/>
          </w:tcPr>
          <w:p w14:paraId="10C4084C"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619.906</w:t>
            </w:r>
          </w:p>
        </w:tc>
        <w:tc>
          <w:tcPr>
            <w:tcW w:w="470" w:type="pct"/>
            <w:tcBorders>
              <w:top w:val="nil"/>
              <w:left w:val="nil"/>
              <w:bottom w:val="single" w:sz="4" w:space="0" w:color="auto"/>
              <w:right w:val="single" w:sz="4" w:space="0" w:color="auto"/>
            </w:tcBorders>
            <w:shd w:val="clear" w:color="auto" w:fill="auto"/>
            <w:noWrap/>
            <w:vAlign w:val="center"/>
            <w:hideMark/>
          </w:tcPr>
          <w:p w14:paraId="4B7F102B"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49C232D"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0,09</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54FE623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E0AD543"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40A439CA"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7749DB0A"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p>
        </w:tc>
      </w:tr>
      <w:tr w:rsidR="007E629B" w:rsidRPr="00D60DC1" w14:paraId="122B535A"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2708E6C1"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1B894B0A"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izven EU</w:t>
            </w:r>
          </w:p>
        </w:tc>
        <w:tc>
          <w:tcPr>
            <w:tcW w:w="477" w:type="pct"/>
            <w:tcBorders>
              <w:top w:val="nil"/>
              <w:left w:val="nil"/>
              <w:bottom w:val="single" w:sz="4" w:space="0" w:color="auto"/>
              <w:right w:val="single" w:sz="4" w:space="0" w:color="auto"/>
            </w:tcBorders>
            <w:shd w:val="clear" w:color="auto" w:fill="auto"/>
            <w:vAlign w:val="center"/>
            <w:hideMark/>
          </w:tcPr>
          <w:p w14:paraId="7D1078B3"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w:t>
            </w:r>
          </w:p>
        </w:tc>
        <w:tc>
          <w:tcPr>
            <w:tcW w:w="630" w:type="pct"/>
            <w:tcBorders>
              <w:top w:val="nil"/>
              <w:left w:val="nil"/>
              <w:bottom w:val="single" w:sz="4" w:space="0" w:color="auto"/>
              <w:right w:val="single" w:sz="4" w:space="0" w:color="auto"/>
            </w:tcBorders>
            <w:shd w:val="clear" w:color="auto" w:fill="auto"/>
            <w:vAlign w:val="center"/>
            <w:hideMark/>
          </w:tcPr>
          <w:p w14:paraId="7BF36276"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400.000</w:t>
            </w:r>
          </w:p>
        </w:tc>
        <w:tc>
          <w:tcPr>
            <w:tcW w:w="470" w:type="pct"/>
            <w:tcBorders>
              <w:top w:val="nil"/>
              <w:left w:val="nil"/>
              <w:bottom w:val="single" w:sz="4" w:space="0" w:color="auto"/>
              <w:right w:val="single" w:sz="4" w:space="0" w:color="auto"/>
            </w:tcBorders>
            <w:shd w:val="clear" w:color="auto" w:fill="auto"/>
            <w:noWrap/>
            <w:vAlign w:val="center"/>
            <w:hideMark/>
          </w:tcPr>
          <w:p w14:paraId="43153763"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1FFAA7CF"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0,06</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6E0477AE"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C7032FD"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760F997"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E53DBFE"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p>
        </w:tc>
      </w:tr>
      <w:tr w:rsidR="007E629B" w:rsidRPr="00D60DC1" w14:paraId="122293A4"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23296064"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056394C1" w14:textId="77777777" w:rsidR="007E629B" w:rsidRPr="00D60DC1" w:rsidRDefault="007E629B" w:rsidP="00BD3704">
            <w:pPr>
              <w:spacing w:after="0" w:line="240" w:lineRule="auto"/>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Skupaj</w:t>
            </w:r>
          </w:p>
        </w:tc>
        <w:tc>
          <w:tcPr>
            <w:tcW w:w="477" w:type="pct"/>
            <w:tcBorders>
              <w:top w:val="nil"/>
              <w:left w:val="nil"/>
              <w:bottom w:val="single" w:sz="4" w:space="0" w:color="auto"/>
              <w:right w:val="single" w:sz="4" w:space="0" w:color="auto"/>
            </w:tcBorders>
            <w:shd w:val="clear" w:color="auto" w:fill="auto"/>
            <w:vAlign w:val="center"/>
            <w:hideMark/>
          </w:tcPr>
          <w:p w14:paraId="584E5AF9"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540</w:t>
            </w:r>
          </w:p>
        </w:tc>
        <w:tc>
          <w:tcPr>
            <w:tcW w:w="630" w:type="pct"/>
            <w:tcBorders>
              <w:top w:val="nil"/>
              <w:left w:val="nil"/>
              <w:bottom w:val="single" w:sz="4" w:space="0" w:color="auto"/>
              <w:right w:val="single" w:sz="4" w:space="0" w:color="auto"/>
            </w:tcBorders>
            <w:shd w:val="clear" w:color="auto" w:fill="auto"/>
            <w:vAlign w:val="center"/>
            <w:hideMark/>
          </w:tcPr>
          <w:p w14:paraId="5104D866"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101.523.831</w:t>
            </w:r>
          </w:p>
        </w:tc>
        <w:tc>
          <w:tcPr>
            <w:tcW w:w="470" w:type="pct"/>
            <w:tcBorders>
              <w:top w:val="nil"/>
              <w:left w:val="nil"/>
              <w:bottom w:val="single" w:sz="4" w:space="0" w:color="auto"/>
              <w:right w:val="single" w:sz="4" w:space="0" w:color="auto"/>
            </w:tcBorders>
            <w:shd w:val="clear" w:color="auto" w:fill="auto"/>
            <w:noWrap/>
            <w:vAlign w:val="center"/>
            <w:hideMark/>
          </w:tcPr>
          <w:p w14:paraId="41EEA802"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9,45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BB01E3A"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14,09</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2E849E8B"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3,11</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30C2FD8F"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2,75</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4386203B"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0B8F43A4"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r>
      <w:tr w:rsidR="007E629B" w:rsidRPr="00D60DC1" w14:paraId="6571FB58" w14:textId="77777777" w:rsidTr="00BD3704">
        <w:trPr>
          <w:trHeight w:val="300"/>
          <w:jc w:val="center"/>
        </w:trPr>
        <w:tc>
          <w:tcPr>
            <w:tcW w:w="466" w:type="pct"/>
            <w:vMerge w:val="restart"/>
            <w:tcBorders>
              <w:top w:val="nil"/>
              <w:left w:val="single" w:sz="4" w:space="0" w:color="auto"/>
              <w:bottom w:val="single" w:sz="4" w:space="0" w:color="000000"/>
              <w:right w:val="single" w:sz="4" w:space="0" w:color="auto"/>
            </w:tcBorders>
            <w:shd w:val="clear" w:color="auto" w:fill="auto"/>
            <w:vAlign w:val="center"/>
            <w:hideMark/>
          </w:tcPr>
          <w:p w14:paraId="5386C2BC" w14:textId="77777777" w:rsidR="007E629B" w:rsidRPr="00D60DC1" w:rsidRDefault="007E629B" w:rsidP="00BD3704">
            <w:pPr>
              <w:spacing w:after="0" w:line="240" w:lineRule="auto"/>
              <w:jc w:val="center"/>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Gradnje</w:t>
            </w:r>
          </w:p>
        </w:tc>
        <w:tc>
          <w:tcPr>
            <w:tcW w:w="492" w:type="pct"/>
            <w:tcBorders>
              <w:top w:val="nil"/>
              <w:left w:val="nil"/>
              <w:bottom w:val="single" w:sz="4" w:space="0" w:color="auto"/>
              <w:right w:val="single" w:sz="4" w:space="0" w:color="auto"/>
            </w:tcBorders>
            <w:shd w:val="clear" w:color="auto" w:fill="auto"/>
            <w:vAlign w:val="center"/>
            <w:hideMark/>
          </w:tcPr>
          <w:p w14:paraId="73E97D10" w14:textId="77777777" w:rsidR="007E629B" w:rsidRPr="00D60DC1" w:rsidRDefault="007E629B" w:rsidP="00BD3704">
            <w:pPr>
              <w:spacing w:after="0" w:line="240" w:lineRule="auto"/>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Slovenija</w:t>
            </w:r>
          </w:p>
        </w:tc>
        <w:tc>
          <w:tcPr>
            <w:tcW w:w="477" w:type="pct"/>
            <w:tcBorders>
              <w:top w:val="nil"/>
              <w:left w:val="nil"/>
              <w:bottom w:val="single" w:sz="4" w:space="0" w:color="auto"/>
              <w:right w:val="single" w:sz="4" w:space="0" w:color="auto"/>
            </w:tcBorders>
            <w:shd w:val="clear" w:color="auto" w:fill="auto"/>
            <w:vAlign w:val="center"/>
            <w:hideMark/>
          </w:tcPr>
          <w:p w14:paraId="5F6FB5B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494</w:t>
            </w:r>
          </w:p>
        </w:tc>
        <w:tc>
          <w:tcPr>
            <w:tcW w:w="630" w:type="pct"/>
            <w:tcBorders>
              <w:top w:val="nil"/>
              <w:left w:val="nil"/>
              <w:bottom w:val="single" w:sz="4" w:space="0" w:color="auto"/>
              <w:right w:val="single" w:sz="4" w:space="0" w:color="auto"/>
            </w:tcBorders>
            <w:shd w:val="clear" w:color="auto" w:fill="auto"/>
            <w:vAlign w:val="center"/>
            <w:hideMark/>
          </w:tcPr>
          <w:p w14:paraId="5B9A09E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373.299.984</w:t>
            </w:r>
          </w:p>
        </w:tc>
        <w:tc>
          <w:tcPr>
            <w:tcW w:w="470" w:type="pct"/>
            <w:tcBorders>
              <w:top w:val="nil"/>
              <w:left w:val="nil"/>
              <w:bottom w:val="single" w:sz="4" w:space="0" w:color="auto"/>
              <w:right w:val="single" w:sz="4" w:space="0" w:color="auto"/>
            </w:tcBorders>
            <w:shd w:val="clear" w:color="auto" w:fill="auto"/>
            <w:noWrap/>
            <w:vAlign w:val="center"/>
            <w:hideMark/>
          </w:tcPr>
          <w:p w14:paraId="3F7B1BD7"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8,65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0E7EC08"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51,80</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0C56E273"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2,85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7C3A0CD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10,13</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5A0BCE14"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100,00</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11EDA8D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100,00</w:t>
            </w:r>
            <w:r>
              <w:rPr>
                <w:rFonts w:ascii="Arial" w:eastAsia="Times New Roman" w:hAnsi="Arial" w:cs="Arial"/>
                <w:color w:val="000000"/>
                <w:sz w:val="18"/>
                <w:szCs w:val="18"/>
                <w:lang w:eastAsia="sl-SI"/>
              </w:rPr>
              <w:t xml:space="preserve"> %</w:t>
            </w:r>
          </w:p>
        </w:tc>
      </w:tr>
      <w:tr w:rsidR="007E629B" w:rsidRPr="00D60DC1" w14:paraId="71737AFA" w14:textId="77777777" w:rsidTr="00BD3704">
        <w:trPr>
          <w:trHeight w:val="300"/>
          <w:jc w:val="center"/>
        </w:trPr>
        <w:tc>
          <w:tcPr>
            <w:tcW w:w="466" w:type="pct"/>
            <w:vMerge/>
            <w:tcBorders>
              <w:top w:val="nil"/>
              <w:left w:val="single" w:sz="4" w:space="0" w:color="auto"/>
              <w:bottom w:val="single" w:sz="4" w:space="0" w:color="000000"/>
              <w:right w:val="single" w:sz="4" w:space="0" w:color="auto"/>
            </w:tcBorders>
            <w:vAlign w:val="center"/>
            <w:hideMark/>
          </w:tcPr>
          <w:p w14:paraId="60C43941" w14:textId="77777777" w:rsidR="007E629B" w:rsidRPr="00D60DC1" w:rsidRDefault="007E629B" w:rsidP="00BD3704">
            <w:pPr>
              <w:spacing w:after="0" w:line="240" w:lineRule="auto"/>
              <w:rPr>
                <w:rFonts w:ascii="Arial" w:eastAsia="Times New Roman" w:hAnsi="Arial" w:cs="Arial"/>
                <w:color w:val="000000"/>
                <w:sz w:val="18"/>
                <w:szCs w:val="18"/>
                <w:lang w:eastAsia="sl-SI"/>
              </w:rPr>
            </w:pPr>
          </w:p>
        </w:tc>
        <w:tc>
          <w:tcPr>
            <w:tcW w:w="492" w:type="pct"/>
            <w:tcBorders>
              <w:top w:val="nil"/>
              <w:left w:val="nil"/>
              <w:bottom w:val="single" w:sz="4" w:space="0" w:color="auto"/>
              <w:right w:val="single" w:sz="4" w:space="0" w:color="auto"/>
            </w:tcBorders>
            <w:shd w:val="clear" w:color="auto" w:fill="auto"/>
            <w:vAlign w:val="center"/>
            <w:hideMark/>
          </w:tcPr>
          <w:p w14:paraId="62D56E18" w14:textId="77777777" w:rsidR="007E629B" w:rsidRPr="00D60DC1" w:rsidRDefault="007E629B" w:rsidP="00BD3704">
            <w:pPr>
              <w:spacing w:after="0" w:line="240" w:lineRule="auto"/>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Skupaj</w:t>
            </w:r>
          </w:p>
        </w:tc>
        <w:tc>
          <w:tcPr>
            <w:tcW w:w="477" w:type="pct"/>
            <w:tcBorders>
              <w:top w:val="nil"/>
              <w:left w:val="nil"/>
              <w:bottom w:val="single" w:sz="4" w:space="0" w:color="auto"/>
              <w:right w:val="single" w:sz="4" w:space="0" w:color="auto"/>
            </w:tcBorders>
            <w:shd w:val="clear" w:color="auto" w:fill="auto"/>
            <w:noWrap/>
            <w:vAlign w:val="center"/>
            <w:hideMark/>
          </w:tcPr>
          <w:p w14:paraId="30ED75BF"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494</w:t>
            </w:r>
          </w:p>
        </w:tc>
        <w:tc>
          <w:tcPr>
            <w:tcW w:w="630" w:type="pct"/>
            <w:tcBorders>
              <w:top w:val="nil"/>
              <w:left w:val="nil"/>
              <w:bottom w:val="single" w:sz="4" w:space="0" w:color="auto"/>
              <w:right w:val="single" w:sz="4" w:space="0" w:color="auto"/>
            </w:tcBorders>
            <w:shd w:val="clear" w:color="auto" w:fill="auto"/>
            <w:noWrap/>
            <w:vAlign w:val="center"/>
            <w:hideMark/>
          </w:tcPr>
          <w:p w14:paraId="20CAF0DD"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373.299.984</w:t>
            </w:r>
          </w:p>
        </w:tc>
        <w:tc>
          <w:tcPr>
            <w:tcW w:w="470" w:type="pct"/>
            <w:tcBorders>
              <w:top w:val="nil"/>
              <w:left w:val="nil"/>
              <w:bottom w:val="single" w:sz="4" w:space="0" w:color="auto"/>
              <w:right w:val="single" w:sz="4" w:space="0" w:color="auto"/>
            </w:tcBorders>
            <w:shd w:val="clear" w:color="auto" w:fill="auto"/>
            <w:noWrap/>
            <w:vAlign w:val="center"/>
            <w:hideMark/>
          </w:tcPr>
          <w:p w14:paraId="248704E9"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8,65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6AD42214"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51,80</w:t>
            </w:r>
            <w:r>
              <w:rPr>
                <w:rFonts w:ascii="Arial" w:eastAsia="Times New Roman" w:hAnsi="Arial" w:cs="Arial"/>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14:paraId="672C4563"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2,85</w:t>
            </w:r>
            <w:r>
              <w:rPr>
                <w:rFonts w:ascii="Arial" w:eastAsia="Times New Roman" w:hAnsi="Arial" w:cs="Arial"/>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auto"/>
            <w:noWrap/>
            <w:vAlign w:val="center"/>
            <w:hideMark/>
          </w:tcPr>
          <w:p w14:paraId="286EC500" w14:textId="77777777" w:rsidR="007E629B" w:rsidRPr="00D60DC1" w:rsidRDefault="007E629B" w:rsidP="00BD3704">
            <w:pPr>
              <w:spacing w:after="0" w:line="240" w:lineRule="auto"/>
              <w:jc w:val="right"/>
              <w:rPr>
                <w:rFonts w:ascii="Arial" w:eastAsia="Times New Roman" w:hAnsi="Arial" w:cs="Arial"/>
                <w:color w:val="000000"/>
                <w:sz w:val="18"/>
                <w:szCs w:val="18"/>
                <w:lang w:eastAsia="sl-SI"/>
              </w:rPr>
            </w:pPr>
            <w:r w:rsidRPr="00D60DC1">
              <w:rPr>
                <w:rFonts w:ascii="Arial" w:eastAsia="Times New Roman" w:hAnsi="Arial" w:cs="Arial"/>
                <w:color w:val="000000"/>
                <w:sz w:val="18"/>
                <w:szCs w:val="18"/>
                <w:lang w:eastAsia="sl-SI"/>
              </w:rPr>
              <w:t>10,13</w:t>
            </w:r>
            <w:r>
              <w:rPr>
                <w:rFonts w:ascii="Arial" w:eastAsia="Times New Roman" w:hAnsi="Arial" w:cs="Arial"/>
                <w:color w:val="000000"/>
                <w:sz w:val="18"/>
                <w:szCs w:val="18"/>
                <w:lang w:eastAsia="sl-SI"/>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14:paraId="3C886944"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c>
          <w:tcPr>
            <w:tcW w:w="525" w:type="pct"/>
            <w:tcBorders>
              <w:top w:val="nil"/>
              <w:left w:val="nil"/>
              <w:bottom w:val="single" w:sz="4" w:space="0" w:color="auto"/>
              <w:right w:val="single" w:sz="4" w:space="0" w:color="auto"/>
            </w:tcBorders>
            <w:shd w:val="clear" w:color="auto" w:fill="auto"/>
            <w:noWrap/>
            <w:vAlign w:val="center"/>
            <w:hideMark/>
          </w:tcPr>
          <w:p w14:paraId="583B2E7E"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100,00 %</w:t>
            </w:r>
          </w:p>
        </w:tc>
      </w:tr>
      <w:tr w:rsidR="007E629B" w:rsidRPr="00D60DC1" w14:paraId="5AEDE7F3" w14:textId="77777777" w:rsidTr="00BD3704">
        <w:trPr>
          <w:gridAfter w:val="2"/>
          <w:wAfter w:w="1049" w:type="pct"/>
          <w:trHeight w:val="300"/>
          <w:jc w:val="center"/>
        </w:trPr>
        <w:tc>
          <w:tcPr>
            <w:tcW w:w="957" w:type="pct"/>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7641B58A" w14:textId="77777777" w:rsidR="007E629B" w:rsidRPr="00D60DC1" w:rsidRDefault="007E629B" w:rsidP="00BD3704">
            <w:pPr>
              <w:spacing w:after="0" w:line="240" w:lineRule="auto"/>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Skupaj</w:t>
            </w:r>
          </w:p>
        </w:tc>
        <w:tc>
          <w:tcPr>
            <w:tcW w:w="477" w:type="pct"/>
            <w:tcBorders>
              <w:top w:val="nil"/>
              <w:left w:val="nil"/>
              <w:bottom w:val="single" w:sz="4" w:space="0" w:color="auto"/>
              <w:right w:val="single" w:sz="4" w:space="0" w:color="auto"/>
            </w:tcBorders>
            <w:shd w:val="clear" w:color="auto" w:fill="E7E6E6" w:themeFill="background2"/>
            <w:noWrap/>
            <w:vAlign w:val="center"/>
            <w:hideMark/>
          </w:tcPr>
          <w:p w14:paraId="51DE5E8D"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5.712</w:t>
            </w:r>
          </w:p>
        </w:tc>
        <w:tc>
          <w:tcPr>
            <w:tcW w:w="630" w:type="pct"/>
            <w:tcBorders>
              <w:top w:val="nil"/>
              <w:left w:val="nil"/>
              <w:bottom w:val="single" w:sz="4" w:space="0" w:color="auto"/>
              <w:right w:val="single" w:sz="4" w:space="0" w:color="auto"/>
            </w:tcBorders>
            <w:shd w:val="clear" w:color="auto" w:fill="E7E6E6" w:themeFill="background2"/>
            <w:noWrap/>
            <w:vAlign w:val="center"/>
            <w:hideMark/>
          </w:tcPr>
          <w:p w14:paraId="5ADE24F5"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720.593.670</w:t>
            </w:r>
          </w:p>
        </w:tc>
        <w:tc>
          <w:tcPr>
            <w:tcW w:w="470" w:type="pct"/>
            <w:tcBorders>
              <w:top w:val="nil"/>
              <w:left w:val="nil"/>
              <w:bottom w:val="single" w:sz="4" w:space="0" w:color="auto"/>
              <w:right w:val="single" w:sz="4" w:space="0" w:color="auto"/>
            </w:tcBorders>
            <w:shd w:val="clear" w:color="auto" w:fill="E7E6E6" w:themeFill="background2"/>
            <w:noWrap/>
            <w:vAlign w:val="center"/>
            <w:hideMark/>
          </w:tcPr>
          <w:p w14:paraId="173CADC3"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0DE2D4C1"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p>
        </w:tc>
        <w:tc>
          <w:tcPr>
            <w:tcW w:w="456" w:type="pct"/>
            <w:tcBorders>
              <w:top w:val="nil"/>
              <w:left w:val="nil"/>
              <w:bottom w:val="single" w:sz="4" w:space="0" w:color="auto"/>
              <w:right w:val="single" w:sz="4" w:space="0" w:color="auto"/>
            </w:tcBorders>
            <w:shd w:val="clear" w:color="auto" w:fill="E7E6E6" w:themeFill="background2"/>
            <w:noWrap/>
            <w:vAlign w:val="center"/>
            <w:hideMark/>
          </w:tcPr>
          <w:p w14:paraId="5208AB75"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32,90</w:t>
            </w:r>
            <w:r>
              <w:rPr>
                <w:rFonts w:ascii="Arial" w:eastAsia="Times New Roman" w:hAnsi="Arial" w:cs="Arial"/>
                <w:b/>
                <w:bCs/>
                <w:color w:val="000000"/>
                <w:sz w:val="18"/>
                <w:szCs w:val="18"/>
                <w:lang w:eastAsia="sl-SI"/>
              </w:rPr>
              <w:t xml:space="preserve"> %</w:t>
            </w:r>
          </w:p>
        </w:tc>
        <w:tc>
          <w:tcPr>
            <w:tcW w:w="481" w:type="pct"/>
            <w:tcBorders>
              <w:top w:val="nil"/>
              <w:left w:val="nil"/>
              <w:bottom w:val="single" w:sz="4" w:space="0" w:color="auto"/>
              <w:right w:val="single" w:sz="4" w:space="0" w:color="auto"/>
            </w:tcBorders>
            <w:shd w:val="clear" w:color="auto" w:fill="E7E6E6" w:themeFill="background2"/>
            <w:noWrap/>
            <w:vAlign w:val="center"/>
            <w:hideMark/>
          </w:tcPr>
          <w:p w14:paraId="31A67BF3" w14:textId="77777777" w:rsidR="007E629B" w:rsidRPr="00D60DC1" w:rsidRDefault="007E629B" w:rsidP="00BD3704">
            <w:pPr>
              <w:spacing w:after="0" w:line="240" w:lineRule="auto"/>
              <w:jc w:val="right"/>
              <w:rPr>
                <w:rFonts w:ascii="Arial" w:eastAsia="Times New Roman" w:hAnsi="Arial" w:cs="Arial"/>
                <w:b/>
                <w:bCs/>
                <w:color w:val="000000"/>
                <w:sz w:val="18"/>
                <w:szCs w:val="18"/>
                <w:lang w:eastAsia="sl-SI"/>
              </w:rPr>
            </w:pPr>
            <w:r w:rsidRPr="00D60DC1">
              <w:rPr>
                <w:rFonts w:ascii="Arial" w:eastAsia="Times New Roman" w:hAnsi="Arial" w:cs="Arial"/>
                <w:b/>
                <w:bCs/>
                <w:color w:val="000000"/>
                <w:sz w:val="18"/>
                <w:szCs w:val="18"/>
                <w:lang w:eastAsia="sl-SI"/>
              </w:rPr>
              <w:t>19,55</w:t>
            </w:r>
            <w:r>
              <w:rPr>
                <w:rFonts w:ascii="Arial" w:eastAsia="Times New Roman" w:hAnsi="Arial" w:cs="Arial"/>
                <w:b/>
                <w:bCs/>
                <w:color w:val="000000"/>
                <w:sz w:val="18"/>
                <w:szCs w:val="18"/>
                <w:lang w:eastAsia="sl-SI"/>
              </w:rPr>
              <w:t xml:space="preserve"> %</w:t>
            </w:r>
          </w:p>
        </w:tc>
      </w:tr>
    </w:tbl>
    <w:p w14:paraId="6111BCF9" w14:textId="33F66A89" w:rsidR="007E629B" w:rsidRPr="00F70803" w:rsidRDefault="007E629B" w:rsidP="007E629B">
      <w:pPr>
        <w:rPr>
          <w:rFonts w:ascii="Arial" w:hAnsi="Arial" w:cs="Arial"/>
          <w:sz w:val="20"/>
          <w:szCs w:val="20"/>
        </w:rPr>
      </w:pPr>
      <w:r w:rsidRPr="00F70803">
        <w:rPr>
          <w:rFonts w:ascii="Arial" w:hAnsi="Arial" w:cs="Arial"/>
          <w:sz w:val="20"/>
          <w:szCs w:val="20"/>
        </w:rPr>
        <w:lastRenderedPageBreak/>
        <w:t xml:space="preserve">Preglednica </w:t>
      </w:r>
      <w:r w:rsidR="00003254">
        <w:rPr>
          <w:rFonts w:ascii="Arial" w:hAnsi="Arial" w:cs="Arial"/>
          <w:sz w:val="20"/>
          <w:szCs w:val="20"/>
        </w:rPr>
        <w:t>105</w:t>
      </w:r>
      <w:r w:rsidRPr="00F70803">
        <w:rPr>
          <w:rFonts w:ascii="Arial" w:hAnsi="Arial" w:cs="Arial"/>
          <w:sz w:val="20"/>
          <w:szCs w:val="20"/>
        </w:rPr>
        <w:t>: Število ponudnikov, ki jim je bilo oddano vsaj eno zeleno naročilo, razčlenjeno glede na vrsto predmeta in poreklo ponudnika</w:t>
      </w:r>
    </w:p>
    <w:tbl>
      <w:tblPr>
        <w:tblW w:w="0" w:type="auto"/>
        <w:tblCellMar>
          <w:left w:w="70" w:type="dxa"/>
          <w:right w:w="70" w:type="dxa"/>
        </w:tblCellMar>
        <w:tblLook w:val="04A0" w:firstRow="1" w:lastRow="0" w:firstColumn="1" w:lastColumn="0" w:noHBand="0" w:noVBand="1"/>
      </w:tblPr>
      <w:tblGrid>
        <w:gridCol w:w="987"/>
        <w:gridCol w:w="1561"/>
        <w:gridCol w:w="1152"/>
        <w:gridCol w:w="1089"/>
        <w:gridCol w:w="1160"/>
        <w:gridCol w:w="1134"/>
        <w:gridCol w:w="992"/>
        <w:gridCol w:w="987"/>
      </w:tblGrid>
      <w:tr w:rsidR="007E629B" w:rsidRPr="00F70803" w14:paraId="616E479E" w14:textId="77777777" w:rsidTr="00BD3704">
        <w:trPr>
          <w:trHeight w:val="300"/>
        </w:trPr>
        <w:tc>
          <w:tcPr>
            <w:tcW w:w="98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8B8237"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Predmet</w:t>
            </w:r>
          </w:p>
        </w:tc>
        <w:tc>
          <w:tcPr>
            <w:tcW w:w="1561" w:type="dxa"/>
            <w:tcBorders>
              <w:top w:val="single" w:sz="4" w:space="0" w:color="auto"/>
              <w:left w:val="nil"/>
              <w:bottom w:val="single" w:sz="4" w:space="0" w:color="auto"/>
              <w:right w:val="single" w:sz="4" w:space="0" w:color="auto"/>
            </w:tcBorders>
            <w:shd w:val="clear" w:color="000000" w:fill="E7E6E6"/>
            <w:noWrap/>
            <w:vAlign w:val="center"/>
            <w:hideMark/>
          </w:tcPr>
          <w:p w14:paraId="030F1EB9"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Ponudnik</w:t>
            </w:r>
          </w:p>
        </w:tc>
        <w:tc>
          <w:tcPr>
            <w:tcW w:w="1152" w:type="dxa"/>
            <w:tcBorders>
              <w:top w:val="single" w:sz="4" w:space="0" w:color="auto"/>
              <w:left w:val="nil"/>
              <w:bottom w:val="single" w:sz="4" w:space="0" w:color="auto"/>
              <w:right w:val="single" w:sz="4" w:space="0" w:color="auto"/>
            </w:tcBorders>
            <w:shd w:val="clear" w:color="000000" w:fill="E7E6E6"/>
            <w:noWrap/>
            <w:vAlign w:val="center"/>
            <w:hideMark/>
          </w:tcPr>
          <w:p w14:paraId="761A4F29"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Št. ponudnikov</w:t>
            </w:r>
          </w:p>
        </w:tc>
        <w:tc>
          <w:tcPr>
            <w:tcW w:w="1089" w:type="dxa"/>
            <w:tcBorders>
              <w:top w:val="single" w:sz="4" w:space="0" w:color="auto"/>
              <w:left w:val="nil"/>
              <w:bottom w:val="single" w:sz="4" w:space="0" w:color="auto"/>
              <w:right w:val="single" w:sz="4" w:space="0" w:color="auto"/>
            </w:tcBorders>
            <w:shd w:val="clear" w:color="000000" w:fill="E7E6E6"/>
            <w:noWrap/>
            <w:vAlign w:val="center"/>
            <w:hideMark/>
          </w:tcPr>
          <w:p w14:paraId="6A5BC6D2"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Št. zelenih naročil</w:t>
            </w:r>
          </w:p>
        </w:tc>
        <w:tc>
          <w:tcPr>
            <w:tcW w:w="1160" w:type="dxa"/>
            <w:tcBorders>
              <w:top w:val="single" w:sz="4" w:space="0" w:color="auto"/>
              <w:left w:val="nil"/>
              <w:bottom w:val="single" w:sz="4" w:space="0" w:color="auto"/>
              <w:right w:val="single" w:sz="4" w:space="0" w:color="auto"/>
            </w:tcBorders>
            <w:shd w:val="clear" w:color="000000" w:fill="E7E6E6"/>
            <w:noWrap/>
            <w:vAlign w:val="center"/>
            <w:hideMark/>
          </w:tcPr>
          <w:p w14:paraId="5DE75F99"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Pogodbena vrednost</w:t>
            </w:r>
          </w:p>
        </w:tc>
        <w:tc>
          <w:tcPr>
            <w:tcW w:w="1134" w:type="dxa"/>
            <w:tcBorders>
              <w:top w:val="single" w:sz="4" w:space="0" w:color="auto"/>
              <w:left w:val="nil"/>
              <w:bottom w:val="single" w:sz="4" w:space="0" w:color="auto"/>
              <w:right w:val="single" w:sz="4" w:space="0" w:color="auto"/>
            </w:tcBorders>
            <w:shd w:val="clear" w:color="000000" w:fill="E7E6E6"/>
            <w:noWrap/>
            <w:vAlign w:val="center"/>
            <w:hideMark/>
          </w:tcPr>
          <w:p w14:paraId="104B4D59"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Delež v št. ponudnikov</w:t>
            </w:r>
          </w:p>
        </w:tc>
        <w:tc>
          <w:tcPr>
            <w:tcW w:w="992" w:type="dxa"/>
            <w:tcBorders>
              <w:top w:val="single" w:sz="4" w:space="0" w:color="auto"/>
              <w:left w:val="nil"/>
              <w:bottom w:val="single" w:sz="4" w:space="0" w:color="auto"/>
              <w:right w:val="single" w:sz="4" w:space="0" w:color="auto"/>
            </w:tcBorders>
            <w:shd w:val="clear" w:color="000000" w:fill="E7E6E6"/>
            <w:noWrap/>
            <w:vAlign w:val="center"/>
            <w:hideMark/>
          </w:tcPr>
          <w:p w14:paraId="33E2FDDD"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Delež v št. naročil</w:t>
            </w:r>
          </w:p>
        </w:tc>
        <w:tc>
          <w:tcPr>
            <w:tcW w:w="987" w:type="dxa"/>
            <w:tcBorders>
              <w:top w:val="single" w:sz="4" w:space="0" w:color="auto"/>
              <w:left w:val="nil"/>
              <w:bottom w:val="single" w:sz="4" w:space="0" w:color="auto"/>
              <w:right w:val="single" w:sz="4" w:space="0" w:color="auto"/>
            </w:tcBorders>
            <w:shd w:val="clear" w:color="000000" w:fill="E7E6E6"/>
            <w:noWrap/>
            <w:vAlign w:val="center"/>
            <w:hideMark/>
          </w:tcPr>
          <w:p w14:paraId="2631D969"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Delež v vrednosti</w:t>
            </w:r>
          </w:p>
        </w:tc>
      </w:tr>
      <w:tr w:rsidR="007E629B" w:rsidRPr="00F70803" w14:paraId="25213155" w14:textId="77777777" w:rsidTr="00BD3704">
        <w:trPr>
          <w:trHeight w:val="300"/>
        </w:trPr>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5EBE5442"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Blago</w:t>
            </w:r>
          </w:p>
        </w:tc>
        <w:tc>
          <w:tcPr>
            <w:tcW w:w="1561" w:type="dxa"/>
            <w:tcBorders>
              <w:top w:val="nil"/>
              <w:left w:val="nil"/>
              <w:bottom w:val="single" w:sz="4" w:space="0" w:color="auto"/>
              <w:right w:val="single" w:sz="4" w:space="0" w:color="auto"/>
            </w:tcBorders>
            <w:shd w:val="clear" w:color="auto" w:fill="auto"/>
            <w:vAlign w:val="center"/>
            <w:hideMark/>
          </w:tcPr>
          <w:p w14:paraId="46B35C57"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Slovenija</w:t>
            </w:r>
          </w:p>
        </w:tc>
        <w:tc>
          <w:tcPr>
            <w:tcW w:w="1152" w:type="dxa"/>
            <w:tcBorders>
              <w:top w:val="nil"/>
              <w:left w:val="nil"/>
              <w:bottom w:val="single" w:sz="4" w:space="0" w:color="auto"/>
              <w:right w:val="single" w:sz="4" w:space="0" w:color="auto"/>
            </w:tcBorders>
            <w:shd w:val="clear" w:color="auto" w:fill="auto"/>
            <w:vAlign w:val="center"/>
            <w:hideMark/>
          </w:tcPr>
          <w:p w14:paraId="69EA52D0"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443</w:t>
            </w:r>
          </w:p>
        </w:tc>
        <w:tc>
          <w:tcPr>
            <w:tcW w:w="1089" w:type="dxa"/>
            <w:tcBorders>
              <w:top w:val="nil"/>
              <w:left w:val="nil"/>
              <w:bottom w:val="single" w:sz="4" w:space="0" w:color="auto"/>
              <w:right w:val="single" w:sz="4" w:space="0" w:color="auto"/>
            </w:tcBorders>
            <w:shd w:val="clear" w:color="auto" w:fill="auto"/>
            <w:vAlign w:val="center"/>
            <w:hideMark/>
          </w:tcPr>
          <w:p w14:paraId="5D77F444"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4.665</w:t>
            </w:r>
          </w:p>
        </w:tc>
        <w:tc>
          <w:tcPr>
            <w:tcW w:w="1160" w:type="dxa"/>
            <w:tcBorders>
              <w:top w:val="nil"/>
              <w:left w:val="nil"/>
              <w:bottom w:val="single" w:sz="4" w:space="0" w:color="auto"/>
              <w:right w:val="single" w:sz="4" w:space="0" w:color="auto"/>
            </w:tcBorders>
            <w:shd w:val="clear" w:color="auto" w:fill="auto"/>
            <w:vAlign w:val="center"/>
            <w:hideMark/>
          </w:tcPr>
          <w:p w14:paraId="5DE2B476"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230.263.175</w:t>
            </w:r>
          </w:p>
        </w:tc>
        <w:tc>
          <w:tcPr>
            <w:tcW w:w="1134" w:type="dxa"/>
            <w:tcBorders>
              <w:top w:val="nil"/>
              <w:left w:val="nil"/>
              <w:bottom w:val="single" w:sz="4" w:space="0" w:color="auto"/>
              <w:right w:val="single" w:sz="4" w:space="0" w:color="auto"/>
            </w:tcBorders>
            <w:shd w:val="clear" w:color="auto" w:fill="auto"/>
            <w:noWrap/>
            <w:vAlign w:val="center"/>
            <w:hideMark/>
          </w:tcPr>
          <w:p w14:paraId="5D31F1F3"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97,58</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601BE45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99,72</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2914FC56"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93,69</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14A48C22"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056E454D"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72655005"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EU</w:t>
            </w:r>
          </w:p>
        </w:tc>
        <w:tc>
          <w:tcPr>
            <w:tcW w:w="1152" w:type="dxa"/>
            <w:tcBorders>
              <w:top w:val="nil"/>
              <w:left w:val="nil"/>
              <w:bottom w:val="single" w:sz="4" w:space="0" w:color="auto"/>
              <w:right w:val="single" w:sz="4" w:space="0" w:color="auto"/>
            </w:tcBorders>
            <w:shd w:val="clear" w:color="auto" w:fill="auto"/>
            <w:vAlign w:val="center"/>
            <w:hideMark/>
          </w:tcPr>
          <w:p w14:paraId="33BBC0BC"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10</w:t>
            </w:r>
          </w:p>
        </w:tc>
        <w:tc>
          <w:tcPr>
            <w:tcW w:w="1089" w:type="dxa"/>
            <w:tcBorders>
              <w:top w:val="nil"/>
              <w:left w:val="nil"/>
              <w:bottom w:val="single" w:sz="4" w:space="0" w:color="auto"/>
              <w:right w:val="single" w:sz="4" w:space="0" w:color="auto"/>
            </w:tcBorders>
            <w:shd w:val="clear" w:color="auto" w:fill="auto"/>
            <w:vAlign w:val="center"/>
            <w:hideMark/>
          </w:tcPr>
          <w:p w14:paraId="44DDBBF2"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12</w:t>
            </w:r>
          </w:p>
        </w:tc>
        <w:tc>
          <w:tcPr>
            <w:tcW w:w="1160" w:type="dxa"/>
            <w:tcBorders>
              <w:top w:val="nil"/>
              <w:left w:val="nil"/>
              <w:bottom w:val="single" w:sz="4" w:space="0" w:color="auto"/>
              <w:right w:val="single" w:sz="4" w:space="0" w:color="auto"/>
            </w:tcBorders>
            <w:shd w:val="clear" w:color="auto" w:fill="auto"/>
            <w:vAlign w:val="center"/>
            <w:hideMark/>
          </w:tcPr>
          <w:p w14:paraId="09800FFB"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15.492.504</w:t>
            </w:r>
          </w:p>
        </w:tc>
        <w:tc>
          <w:tcPr>
            <w:tcW w:w="1134" w:type="dxa"/>
            <w:tcBorders>
              <w:top w:val="nil"/>
              <w:left w:val="nil"/>
              <w:bottom w:val="single" w:sz="4" w:space="0" w:color="auto"/>
              <w:right w:val="single" w:sz="4" w:space="0" w:color="auto"/>
            </w:tcBorders>
            <w:shd w:val="clear" w:color="auto" w:fill="auto"/>
            <w:noWrap/>
            <w:vAlign w:val="center"/>
            <w:hideMark/>
          </w:tcPr>
          <w:p w14:paraId="10F1B43A"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2,20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239BD6B6"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0,26</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2C88BC17"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6,30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41479C6B"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07A0BCA9"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3C725DBC"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izven EU</w:t>
            </w:r>
          </w:p>
        </w:tc>
        <w:tc>
          <w:tcPr>
            <w:tcW w:w="1152" w:type="dxa"/>
            <w:tcBorders>
              <w:top w:val="nil"/>
              <w:left w:val="nil"/>
              <w:bottom w:val="single" w:sz="4" w:space="0" w:color="auto"/>
              <w:right w:val="single" w:sz="4" w:space="0" w:color="auto"/>
            </w:tcBorders>
            <w:shd w:val="clear" w:color="auto" w:fill="auto"/>
            <w:vAlign w:val="center"/>
            <w:hideMark/>
          </w:tcPr>
          <w:p w14:paraId="0A82D3E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089" w:type="dxa"/>
            <w:tcBorders>
              <w:top w:val="nil"/>
              <w:left w:val="nil"/>
              <w:bottom w:val="single" w:sz="4" w:space="0" w:color="auto"/>
              <w:right w:val="single" w:sz="4" w:space="0" w:color="auto"/>
            </w:tcBorders>
            <w:shd w:val="clear" w:color="auto" w:fill="auto"/>
            <w:vAlign w:val="center"/>
            <w:hideMark/>
          </w:tcPr>
          <w:p w14:paraId="58093B1C"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160" w:type="dxa"/>
            <w:tcBorders>
              <w:top w:val="nil"/>
              <w:left w:val="nil"/>
              <w:bottom w:val="single" w:sz="4" w:space="0" w:color="auto"/>
              <w:right w:val="single" w:sz="4" w:space="0" w:color="auto"/>
            </w:tcBorders>
            <w:shd w:val="clear" w:color="auto" w:fill="auto"/>
            <w:vAlign w:val="center"/>
            <w:hideMark/>
          </w:tcPr>
          <w:p w14:paraId="752D7F5B"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14.176</w:t>
            </w:r>
          </w:p>
        </w:tc>
        <w:tc>
          <w:tcPr>
            <w:tcW w:w="1134" w:type="dxa"/>
            <w:tcBorders>
              <w:top w:val="nil"/>
              <w:left w:val="nil"/>
              <w:bottom w:val="single" w:sz="4" w:space="0" w:color="auto"/>
              <w:right w:val="single" w:sz="4" w:space="0" w:color="auto"/>
            </w:tcBorders>
            <w:shd w:val="clear" w:color="auto" w:fill="auto"/>
            <w:noWrap/>
            <w:vAlign w:val="center"/>
            <w:hideMark/>
          </w:tcPr>
          <w:p w14:paraId="6D7BAC42"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0,22</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3C8C56E3"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0,02</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6EEE267E"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0,01</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6EF1D5C5"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73489D65"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43CB1471" w14:textId="77777777" w:rsidR="007E629B" w:rsidRPr="00F70803" w:rsidRDefault="007E629B" w:rsidP="00BD3704">
            <w:pPr>
              <w:spacing w:after="0" w:line="240" w:lineRule="auto"/>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Skupaj</w:t>
            </w:r>
          </w:p>
        </w:tc>
        <w:tc>
          <w:tcPr>
            <w:tcW w:w="1152" w:type="dxa"/>
            <w:tcBorders>
              <w:top w:val="nil"/>
              <w:left w:val="nil"/>
              <w:bottom w:val="single" w:sz="4" w:space="0" w:color="auto"/>
              <w:right w:val="single" w:sz="4" w:space="0" w:color="auto"/>
            </w:tcBorders>
            <w:shd w:val="clear" w:color="auto" w:fill="auto"/>
            <w:vAlign w:val="center"/>
            <w:hideMark/>
          </w:tcPr>
          <w:p w14:paraId="60DC0A7E"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454</w:t>
            </w:r>
          </w:p>
        </w:tc>
        <w:tc>
          <w:tcPr>
            <w:tcW w:w="1089" w:type="dxa"/>
            <w:tcBorders>
              <w:top w:val="nil"/>
              <w:left w:val="nil"/>
              <w:bottom w:val="single" w:sz="4" w:space="0" w:color="auto"/>
              <w:right w:val="single" w:sz="4" w:space="0" w:color="auto"/>
            </w:tcBorders>
            <w:shd w:val="clear" w:color="auto" w:fill="auto"/>
            <w:vAlign w:val="center"/>
            <w:hideMark/>
          </w:tcPr>
          <w:p w14:paraId="748B5CA3"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4.678</w:t>
            </w:r>
          </w:p>
        </w:tc>
        <w:tc>
          <w:tcPr>
            <w:tcW w:w="1160" w:type="dxa"/>
            <w:tcBorders>
              <w:top w:val="nil"/>
              <w:left w:val="nil"/>
              <w:bottom w:val="single" w:sz="4" w:space="0" w:color="auto"/>
              <w:right w:val="single" w:sz="4" w:space="0" w:color="auto"/>
            </w:tcBorders>
            <w:shd w:val="clear" w:color="auto" w:fill="auto"/>
            <w:vAlign w:val="center"/>
            <w:hideMark/>
          </w:tcPr>
          <w:p w14:paraId="216DC364"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245.769.855</w:t>
            </w:r>
          </w:p>
        </w:tc>
        <w:tc>
          <w:tcPr>
            <w:tcW w:w="1134" w:type="dxa"/>
            <w:tcBorders>
              <w:top w:val="nil"/>
              <w:left w:val="nil"/>
              <w:bottom w:val="single" w:sz="4" w:space="0" w:color="auto"/>
              <w:right w:val="single" w:sz="4" w:space="0" w:color="auto"/>
            </w:tcBorders>
            <w:shd w:val="clear" w:color="auto" w:fill="auto"/>
            <w:noWrap/>
            <w:vAlign w:val="center"/>
            <w:hideMark/>
          </w:tcPr>
          <w:p w14:paraId="0AED95A5"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579284E6"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2B0160F8"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r>
      <w:tr w:rsidR="007E629B" w:rsidRPr="00F70803" w14:paraId="4777DFDA" w14:textId="77777777" w:rsidTr="00BD3704">
        <w:trPr>
          <w:trHeight w:val="300"/>
        </w:trPr>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4EA2D1F0"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Storitve</w:t>
            </w:r>
          </w:p>
        </w:tc>
        <w:tc>
          <w:tcPr>
            <w:tcW w:w="1561" w:type="dxa"/>
            <w:tcBorders>
              <w:top w:val="nil"/>
              <w:left w:val="nil"/>
              <w:bottom w:val="single" w:sz="4" w:space="0" w:color="auto"/>
              <w:right w:val="single" w:sz="4" w:space="0" w:color="auto"/>
            </w:tcBorders>
            <w:shd w:val="clear" w:color="auto" w:fill="auto"/>
            <w:vAlign w:val="center"/>
            <w:hideMark/>
          </w:tcPr>
          <w:p w14:paraId="575CC944"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Slovenija</w:t>
            </w:r>
          </w:p>
        </w:tc>
        <w:tc>
          <w:tcPr>
            <w:tcW w:w="1152" w:type="dxa"/>
            <w:tcBorders>
              <w:top w:val="nil"/>
              <w:left w:val="nil"/>
              <w:bottom w:val="single" w:sz="4" w:space="0" w:color="auto"/>
              <w:right w:val="single" w:sz="4" w:space="0" w:color="auto"/>
            </w:tcBorders>
            <w:shd w:val="clear" w:color="auto" w:fill="auto"/>
            <w:vAlign w:val="center"/>
            <w:hideMark/>
          </w:tcPr>
          <w:p w14:paraId="1DA210D1"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277</w:t>
            </w:r>
          </w:p>
        </w:tc>
        <w:tc>
          <w:tcPr>
            <w:tcW w:w="1089" w:type="dxa"/>
            <w:tcBorders>
              <w:top w:val="nil"/>
              <w:left w:val="nil"/>
              <w:bottom w:val="single" w:sz="4" w:space="0" w:color="auto"/>
              <w:right w:val="single" w:sz="4" w:space="0" w:color="auto"/>
            </w:tcBorders>
            <w:shd w:val="clear" w:color="auto" w:fill="auto"/>
            <w:vAlign w:val="center"/>
            <w:hideMark/>
          </w:tcPr>
          <w:p w14:paraId="6D6BF6F8"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538</w:t>
            </w:r>
          </w:p>
        </w:tc>
        <w:tc>
          <w:tcPr>
            <w:tcW w:w="1160" w:type="dxa"/>
            <w:tcBorders>
              <w:top w:val="nil"/>
              <w:left w:val="nil"/>
              <w:bottom w:val="single" w:sz="4" w:space="0" w:color="auto"/>
              <w:right w:val="single" w:sz="4" w:space="0" w:color="auto"/>
            </w:tcBorders>
            <w:shd w:val="clear" w:color="auto" w:fill="auto"/>
            <w:vAlign w:val="center"/>
            <w:hideMark/>
          </w:tcPr>
          <w:p w14:paraId="61EE6826"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100.503.925</w:t>
            </w:r>
          </w:p>
        </w:tc>
        <w:tc>
          <w:tcPr>
            <w:tcW w:w="1134" w:type="dxa"/>
            <w:tcBorders>
              <w:top w:val="nil"/>
              <w:left w:val="nil"/>
              <w:bottom w:val="single" w:sz="4" w:space="0" w:color="auto"/>
              <w:right w:val="single" w:sz="4" w:space="0" w:color="auto"/>
            </w:tcBorders>
            <w:shd w:val="clear" w:color="auto" w:fill="auto"/>
            <w:noWrap/>
            <w:vAlign w:val="center"/>
            <w:hideMark/>
          </w:tcPr>
          <w:p w14:paraId="121E74EA"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99,28</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3577F932"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99,63</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569FB1E1"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99,00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14C27707"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5CD3833D"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395E9B38"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EU</w:t>
            </w:r>
          </w:p>
        </w:tc>
        <w:tc>
          <w:tcPr>
            <w:tcW w:w="1152" w:type="dxa"/>
            <w:tcBorders>
              <w:top w:val="nil"/>
              <w:left w:val="nil"/>
              <w:bottom w:val="single" w:sz="4" w:space="0" w:color="auto"/>
              <w:right w:val="single" w:sz="4" w:space="0" w:color="auto"/>
            </w:tcBorders>
            <w:shd w:val="clear" w:color="auto" w:fill="auto"/>
            <w:vAlign w:val="center"/>
            <w:hideMark/>
          </w:tcPr>
          <w:p w14:paraId="7D7587E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089" w:type="dxa"/>
            <w:tcBorders>
              <w:top w:val="nil"/>
              <w:left w:val="nil"/>
              <w:bottom w:val="single" w:sz="4" w:space="0" w:color="auto"/>
              <w:right w:val="single" w:sz="4" w:space="0" w:color="auto"/>
            </w:tcBorders>
            <w:shd w:val="clear" w:color="auto" w:fill="auto"/>
            <w:vAlign w:val="center"/>
            <w:hideMark/>
          </w:tcPr>
          <w:p w14:paraId="20ECDECD"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160" w:type="dxa"/>
            <w:tcBorders>
              <w:top w:val="nil"/>
              <w:left w:val="nil"/>
              <w:bottom w:val="single" w:sz="4" w:space="0" w:color="auto"/>
              <w:right w:val="single" w:sz="4" w:space="0" w:color="auto"/>
            </w:tcBorders>
            <w:shd w:val="clear" w:color="auto" w:fill="auto"/>
            <w:vAlign w:val="center"/>
            <w:hideMark/>
          </w:tcPr>
          <w:p w14:paraId="3A2C256E"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619.906</w:t>
            </w:r>
          </w:p>
        </w:tc>
        <w:tc>
          <w:tcPr>
            <w:tcW w:w="1134" w:type="dxa"/>
            <w:tcBorders>
              <w:top w:val="nil"/>
              <w:left w:val="nil"/>
              <w:bottom w:val="single" w:sz="4" w:space="0" w:color="auto"/>
              <w:right w:val="single" w:sz="4" w:space="0" w:color="auto"/>
            </w:tcBorders>
            <w:shd w:val="clear" w:color="auto" w:fill="auto"/>
            <w:noWrap/>
            <w:vAlign w:val="center"/>
            <w:hideMark/>
          </w:tcPr>
          <w:p w14:paraId="4AA4C753"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2E7F973E"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6FD9E210"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0,61</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7D9A4360"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035CFAB9"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210B4102"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izven EU</w:t>
            </w:r>
          </w:p>
        </w:tc>
        <w:tc>
          <w:tcPr>
            <w:tcW w:w="1152" w:type="dxa"/>
            <w:tcBorders>
              <w:top w:val="nil"/>
              <w:left w:val="nil"/>
              <w:bottom w:val="single" w:sz="4" w:space="0" w:color="auto"/>
              <w:right w:val="single" w:sz="4" w:space="0" w:color="auto"/>
            </w:tcBorders>
            <w:shd w:val="clear" w:color="auto" w:fill="auto"/>
            <w:vAlign w:val="center"/>
            <w:hideMark/>
          </w:tcPr>
          <w:p w14:paraId="47C9AD3D"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089" w:type="dxa"/>
            <w:tcBorders>
              <w:top w:val="nil"/>
              <w:left w:val="nil"/>
              <w:bottom w:val="single" w:sz="4" w:space="0" w:color="auto"/>
              <w:right w:val="single" w:sz="4" w:space="0" w:color="auto"/>
            </w:tcBorders>
            <w:shd w:val="clear" w:color="auto" w:fill="auto"/>
            <w:vAlign w:val="center"/>
            <w:hideMark/>
          </w:tcPr>
          <w:p w14:paraId="1F07C9E4"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w:t>
            </w:r>
          </w:p>
        </w:tc>
        <w:tc>
          <w:tcPr>
            <w:tcW w:w="1160" w:type="dxa"/>
            <w:tcBorders>
              <w:top w:val="nil"/>
              <w:left w:val="nil"/>
              <w:bottom w:val="single" w:sz="4" w:space="0" w:color="auto"/>
              <w:right w:val="single" w:sz="4" w:space="0" w:color="auto"/>
            </w:tcBorders>
            <w:shd w:val="clear" w:color="auto" w:fill="auto"/>
            <w:vAlign w:val="center"/>
            <w:hideMark/>
          </w:tcPr>
          <w:p w14:paraId="08D8E34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400.000</w:t>
            </w:r>
          </w:p>
        </w:tc>
        <w:tc>
          <w:tcPr>
            <w:tcW w:w="1134" w:type="dxa"/>
            <w:tcBorders>
              <w:top w:val="nil"/>
              <w:left w:val="nil"/>
              <w:bottom w:val="single" w:sz="4" w:space="0" w:color="auto"/>
              <w:right w:val="single" w:sz="4" w:space="0" w:color="auto"/>
            </w:tcBorders>
            <w:shd w:val="clear" w:color="auto" w:fill="auto"/>
            <w:noWrap/>
            <w:vAlign w:val="center"/>
            <w:hideMark/>
          </w:tcPr>
          <w:p w14:paraId="0394F903"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0,36</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05219B1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0,19</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75489C1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0,39</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5D8DFBF2"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2217AC4B"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01397AD0" w14:textId="77777777" w:rsidR="007E629B" w:rsidRPr="00F70803" w:rsidRDefault="007E629B" w:rsidP="00BD3704">
            <w:pPr>
              <w:spacing w:after="0" w:line="240" w:lineRule="auto"/>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Skupaj</w:t>
            </w:r>
          </w:p>
        </w:tc>
        <w:tc>
          <w:tcPr>
            <w:tcW w:w="1152" w:type="dxa"/>
            <w:tcBorders>
              <w:top w:val="nil"/>
              <w:left w:val="nil"/>
              <w:bottom w:val="single" w:sz="4" w:space="0" w:color="auto"/>
              <w:right w:val="single" w:sz="4" w:space="0" w:color="auto"/>
            </w:tcBorders>
            <w:shd w:val="clear" w:color="auto" w:fill="auto"/>
            <w:vAlign w:val="center"/>
            <w:hideMark/>
          </w:tcPr>
          <w:p w14:paraId="15292E92"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279</w:t>
            </w:r>
          </w:p>
        </w:tc>
        <w:tc>
          <w:tcPr>
            <w:tcW w:w="1089" w:type="dxa"/>
            <w:tcBorders>
              <w:top w:val="nil"/>
              <w:left w:val="nil"/>
              <w:bottom w:val="single" w:sz="4" w:space="0" w:color="auto"/>
              <w:right w:val="single" w:sz="4" w:space="0" w:color="auto"/>
            </w:tcBorders>
            <w:shd w:val="clear" w:color="auto" w:fill="auto"/>
            <w:vAlign w:val="center"/>
            <w:hideMark/>
          </w:tcPr>
          <w:p w14:paraId="67EC4292"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540</w:t>
            </w:r>
          </w:p>
        </w:tc>
        <w:tc>
          <w:tcPr>
            <w:tcW w:w="1160" w:type="dxa"/>
            <w:tcBorders>
              <w:top w:val="nil"/>
              <w:left w:val="nil"/>
              <w:bottom w:val="single" w:sz="4" w:space="0" w:color="auto"/>
              <w:right w:val="single" w:sz="4" w:space="0" w:color="auto"/>
            </w:tcBorders>
            <w:shd w:val="clear" w:color="auto" w:fill="auto"/>
            <w:vAlign w:val="center"/>
            <w:hideMark/>
          </w:tcPr>
          <w:p w14:paraId="6DC2D4D5"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101.523.831</w:t>
            </w:r>
          </w:p>
        </w:tc>
        <w:tc>
          <w:tcPr>
            <w:tcW w:w="1134" w:type="dxa"/>
            <w:tcBorders>
              <w:top w:val="nil"/>
              <w:left w:val="nil"/>
              <w:bottom w:val="single" w:sz="4" w:space="0" w:color="auto"/>
              <w:right w:val="single" w:sz="4" w:space="0" w:color="auto"/>
            </w:tcBorders>
            <w:shd w:val="clear" w:color="auto" w:fill="auto"/>
            <w:noWrap/>
            <w:vAlign w:val="center"/>
            <w:hideMark/>
          </w:tcPr>
          <w:p w14:paraId="666BE637"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546BA91E"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4143B545"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r>
      <w:tr w:rsidR="007E629B" w:rsidRPr="00F70803" w14:paraId="525AA48D" w14:textId="77777777" w:rsidTr="00BD3704">
        <w:trPr>
          <w:trHeight w:val="300"/>
        </w:trPr>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14:paraId="2B0751A0" w14:textId="77777777" w:rsidR="007E629B" w:rsidRPr="00F70803" w:rsidRDefault="007E629B" w:rsidP="00BD3704">
            <w:pPr>
              <w:spacing w:after="0" w:line="240" w:lineRule="auto"/>
              <w:jc w:val="center"/>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Gradnje</w:t>
            </w:r>
          </w:p>
        </w:tc>
        <w:tc>
          <w:tcPr>
            <w:tcW w:w="1561" w:type="dxa"/>
            <w:tcBorders>
              <w:top w:val="nil"/>
              <w:left w:val="nil"/>
              <w:bottom w:val="single" w:sz="4" w:space="0" w:color="auto"/>
              <w:right w:val="single" w:sz="4" w:space="0" w:color="auto"/>
            </w:tcBorders>
            <w:shd w:val="clear" w:color="auto" w:fill="auto"/>
            <w:vAlign w:val="center"/>
            <w:hideMark/>
          </w:tcPr>
          <w:p w14:paraId="52D33161" w14:textId="77777777" w:rsidR="007E629B" w:rsidRPr="00F70803" w:rsidRDefault="007E629B" w:rsidP="00BD3704">
            <w:pPr>
              <w:spacing w:after="0" w:line="240" w:lineRule="auto"/>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Slovenija</w:t>
            </w:r>
          </w:p>
        </w:tc>
        <w:tc>
          <w:tcPr>
            <w:tcW w:w="1152" w:type="dxa"/>
            <w:tcBorders>
              <w:top w:val="nil"/>
              <w:left w:val="nil"/>
              <w:bottom w:val="single" w:sz="4" w:space="0" w:color="auto"/>
              <w:right w:val="single" w:sz="4" w:space="0" w:color="auto"/>
            </w:tcBorders>
            <w:shd w:val="clear" w:color="auto" w:fill="auto"/>
            <w:vAlign w:val="center"/>
            <w:hideMark/>
          </w:tcPr>
          <w:p w14:paraId="0B1A304E"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209</w:t>
            </w:r>
          </w:p>
        </w:tc>
        <w:tc>
          <w:tcPr>
            <w:tcW w:w="1089" w:type="dxa"/>
            <w:tcBorders>
              <w:top w:val="nil"/>
              <w:left w:val="nil"/>
              <w:bottom w:val="single" w:sz="4" w:space="0" w:color="auto"/>
              <w:right w:val="single" w:sz="4" w:space="0" w:color="auto"/>
            </w:tcBorders>
            <w:shd w:val="clear" w:color="auto" w:fill="auto"/>
            <w:vAlign w:val="center"/>
            <w:hideMark/>
          </w:tcPr>
          <w:p w14:paraId="06BBE08E"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494</w:t>
            </w:r>
          </w:p>
        </w:tc>
        <w:tc>
          <w:tcPr>
            <w:tcW w:w="1160" w:type="dxa"/>
            <w:tcBorders>
              <w:top w:val="nil"/>
              <w:left w:val="nil"/>
              <w:bottom w:val="single" w:sz="4" w:space="0" w:color="auto"/>
              <w:right w:val="single" w:sz="4" w:space="0" w:color="auto"/>
            </w:tcBorders>
            <w:shd w:val="clear" w:color="auto" w:fill="auto"/>
            <w:vAlign w:val="center"/>
            <w:hideMark/>
          </w:tcPr>
          <w:p w14:paraId="70A24E3F"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373.299.984</w:t>
            </w:r>
          </w:p>
        </w:tc>
        <w:tc>
          <w:tcPr>
            <w:tcW w:w="1134" w:type="dxa"/>
            <w:tcBorders>
              <w:top w:val="nil"/>
              <w:left w:val="nil"/>
              <w:bottom w:val="single" w:sz="4" w:space="0" w:color="auto"/>
              <w:right w:val="single" w:sz="4" w:space="0" w:color="auto"/>
            </w:tcBorders>
            <w:shd w:val="clear" w:color="auto" w:fill="auto"/>
            <w:noWrap/>
            <w:vAlign w:val="center"/>
            <w:hideMark/>
          </w:tcPr>
          <w:p w14:paraId="1DA0BC9A"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100,00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3A702135"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100,00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7AB6D01B" w14:textId="77777777" w:rsidR="007E629B" w:rsidRPr="00F70803" w:rsidRDefault="007E629B" w:rsidP="00BD3704">
            <w:pPr>
              <w:spacing w:after="0" w:line="240" w:lineRule="auto"/>
              <w:jc w:val="right"/>
              <w:rPr>
                <w:rFonts w:ascii="Arial" w:eastAsia="Times New Roman" w:hAnsi="Arial" w:cs="Arial"/>
                <w:color w:val="000000"/>
                <w:sz w:val="18"/>
                <w:szCs w:val="18"/>
                <w:lang w:eastAsia="sl-SI"/>
              </w:rPr>
            </w:pPr>
            <w:r w:rsidRPr="00F70803">
              <w:rPr>
                <w:rFonts w:ascii="Arial" w:eastAsia="Times New Roman" w:hAnsi="Arial" w:cs="Arial"/>
                <w:color w:val="000000"/>
                <w:sz w:val="18"/>
                <w:szCs w:val="18"/>
                <w:lang w:eastAsia="sl-SI"/>
              </w:rPr>
              <w:t>100,00</w:t>
            </w:r>
            <w:r>
              <w:rPr>
                <w:rFonts w:ascii="Arial" w:eastAsia="Times New Roman" w:hAnsi="Arial" w:cs="Arial"/>
                <w:color w:val="000000"/>
                <w:sz w:val="18"/>
                <w:szCs w:val="18"/>
                <w:lang w:eastAsia="sl-SI"/>
              </w:rPr>
              <w:t xml:space="preserve"> </w:t>
            </w:r>
            <w:r w:rsidRPr="00F70803">
              <w:rPr>
                <w:rFonts w:ascii="Arial" w:eastAsia="Times New Roman" w:hAnsi="Arial" w:cs="Arial"/>
                <w:color w:val="000000"/>
                <w:sz w:val="18"/>
                <w:szCs w:val="18"/>
                <w:lang w:eastAsia="sl-SI"/>
              </w:rPr>
              <w:t>%</w:t>
            </w:r>
          </w:p>
        </w:tc>
      </w:tr>
      <w:tr w:rsidR="007E629B" w:rsidRPr="00F70803" w14:paraId="6B03811D" w14:textId="77777777" w:rsidTr="00BD3704">
        <w:trPr>
          <w:trHeight w:val="300"/>
        </w:trPr>
        <w:tc>
          <w:tcPr>
            <w:tcW w:w="987" w:type="dxa"/>
            <w:vMerge/>
            <w:tcBorders>
              <w:top w:val="nil"/>
              <w:left w:val="single" w:sz="4" w:space="0" w:color="auto"/>
              <w:bottom w:val="single" w:sz="4" w:space="0" w:color="000000"/>
              <w:right w:val="single" w:sz="4" w:space="0" w:color="auto"/>
            </w:tcBorders>
            <w:vAlign w:val="center"/>
            <w:hideMark/>
          </w:tcPr>
          <w:p w14:paraId="7A67A217" w14:textId="77777777" w:rsidR="007E629B" w:rsidRPr="00F70803" w:rsidRDefault="007E629B" w:rsidP="00BD3704">
            <w:pPr>
              <w:spacing w:after="0" w:line="240" w:lineRule="auto"/>
              <w:rPr>
                <w:rFonts w:ascii="Arial" w:eastAsia="Times New Roman" w:hAnsi="Arial" w:cs="Arial"/>
                <w:color w:val="000000"/>
                <w:sz w:val="18"/>
                <w:szCs w:val="18"/>
                <w:lang w:eastAsia="sl-SI"/>
              </w:rPr>
            </w:pPr>
          </w:p>
        </w:tc>
        <w:tc>
          <w:tcPr>
            <w:tcW w:w="1561" w:type="dxa"/>
            <w:tcBorders>
              <w:top w:val="nil"/>
              <w:left w:val="nil"/>
              <w:bottom w:val="single" w:sz="4" w:space="0" w:color="auto"/>
              <w:right w:val="single" w:sz="4" w:space="0" w:color="auto"/>
            </w:tcBorders>
            <w:shd w:val="clear" w:color="auto" w:fill="auto"/>
            <w:vAlign w:val="center"/>
            <w:hideMark/>
          </w:tcPr>
          <w:p w14:paraId="74C249A2" w14:textId="77777777" w:rsidR="007E629B" w:rsidRPr="00F70803" w:rsidRDefault="007E629B" w:rsidP="00BD3704">
            <w:pPr>
              <w:spacing w:after="0" w:line="240" w:lineRule="auto"/>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Skupaj</w:t>
            </w:r>
          </w:p>
        </w:tc>
        <w:tc>
          <w:tcPr>
            <w:tcW w:w="1152" w:type="dxa"/>
            <w:tcBorders>
              <w:top w:val="nil"/>
              <w:left w:val="nil"/>
              <w:bottom w:val="single" w:sz="4" w:space="0" w:color="auto"/>
              <w:right w:val="single" w:sz="4" w:space="0" w:color="auto"/>
            </w:tcBorders>
            <w:shd w:val="clear" w:color="auto" w:fill="auto"/>
            <w:noWrap/>
            <w:vAlign w:val="center"/>
            <w:hideMark/>
          </w:tcPr>
          <w:p w14:paraId="5C8FC0AA"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209</w:t>
            </w:r>
          </w:p>
        </w:tc>
        <w:tc>
          <w:tcPr>
            <w:tcW w:w="1089" w:type="dxa"/>
            <w:tcBorders>
              <w:top w:val="nil"/>
              <w:left w:val="nil"/>
              <w:bottom w:val="single" w:sz="4" w:space="0" w:color="auto"/>
              <w:right w:val="single" w:sz="4" w:space="0" w:color="auto"/>
            </w:tcBorders>
            <w:shd w:val="clear" w:color="auto" w:fill="auto"/>
            <w:noWrap/>
            <w:vAlign w:val="center"/>
            <w:hideMark/>
          </w:tcPr>
          <w:p w14:paraId="11DF1A7E"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494</w:t>
            </w:r>
          </w:p>
        </w:tc>
        <w:tc>
          <w:tcPr>
            <w:tcW w:w="1160" w:type="dxa"/>
            <w:tcBorders>
              <w:top w:val="nil"/>
              <w:left w:val="nil"/>
              <w:bottom w:val="single" w:sz="4" w:space="0" w:color="auto"/>
              <w:right w:val="single" w:sz="4" w:space="0" w:color="auto"/>
            </w:tcBorders>
            <w:shd w:val="clear" w:color="auto" w:fill="auto"/>
            <w:noWrap/>
            <w:vAlign w:val="center"/>
            <w:hideMark/>
          </w:tcPr>
          <w:p w14:paraId="37081A5B"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373.299.984</w:t>
            </w:r>
          </w:p>
        </w:tc>
        <w:tc>
          <w:tcPr>
            <w:tcW w:w="1134" w:type="dxa"/>
            <w:tcBorders>
              <w:top w:val="nil"/>
              <w:left w:val="nil"/>
              <w:bottom w:val="single" w:sz="4" w:space="0" w:color="auto"/>
              <w:right w:val="single" w:sz="4" w:space="0" w:color="auto"/>
            </w:tcBorders>
            <w:shd w:val="clear" w:color="auto" w:fill="auto"/>
            <w:noWrap/>
            <w:vAlign w:val="center"/>
            <w:hideMark/>
          </w:tcPr>
          <w:p w14:paraId="4CE7F2F1"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92" w:type="dxa"/>
            <w:tcBorders>
              <w:top w:val="nil"/>
              <w:left w:val="nil"/>
              <w:bottom w:val="single" w:sz="4" w:space="0" w:color="auto"/>
              <w:right w:val="single" w:sz="4" w:space="0" w:color="auto"/>
            </w:tcBorders>
            <w:shd w:val="clear" w:color="auto" w:fill="auto"/>
            <w:noWrap/>
            <w:vAlign w:val="center"/>
            <w:hideMark/>
          </w:tcPr>
          <w:p w14:paraId="795FF83D"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c>
          <w:tcPr>
            <w:tcW w:w="987" w:type="dxa"/>
            <w:tcBorders>
              <w:top w:val="nil"/>
              <w:left w:val="nil"/>
              <w:bottom w:val="single" w:sz="4" w:space="0" w:color="auto"/>
              <w:right w:val="single" w:sz="4" w:space="0" w:color="auto"/>
            </w:tcBorders>
            <w:shd w:val="clear" w:color="auto" w:fill="auto"/>
            <w:noWrap/>
            <w:vAlign w:val="center"/>
            <w:hideMark/>
          </w:tcPr>
          <w:p w14:paraId="71C3438E"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100,00</w:t>
            </w:r>
            <w:r>
              <w:rPr>
                <w:rFonts w:ascii="Arial" w:eastAsia="Times New Roman" w:hAnsi="Arial" w:cs="Arial"/>
                <w:b/>
                <w:bCs/>
                <w:color w:val="000000"/>
                <w:sz w:val="18"/>
                <w:szCs w:val="18"/>
                <w:lang w:eastAsia="sl-SI"/>
              </w:rPr>
              <w:t xml:space="preserve"> </w:t>
            </w:r>
            <w:r w:rsidRPr="00F70803">
              <w:rPr>
                <w:rFonts w:ascii="Arial" w:eastAsia="Times New Roman" w:hAnsi="Arial" w:cs="Arial"/>
                <w:b/>
                <w:bCs/>
                <w:color w:val="000000"/>
                <w:sz w:val="18"/>
                <w:szCs w:val="18"/>
                <w:lang w:eastAsia="sl-SI"/>
              </w:rPr>
              <w:t>%</w:t>
            </w:r>
          </w:p>
        </w:tc>
      </w:tr>
      <w:tr w:rsidR="007E629B" w:rsidRPr="00F70803" w14:paraId="5D13C2FF" w14:textId="77777777" w:rsidTr="00BD3704">
        <w:trPr>
          <w:gridAfter w:val="3"/>
          <w:wAfter w:w="3113" w:type="dxa"/>
          <w:trHeight w:val="300"/>
        </w:trPr>
        <w:tc>
          <w:tcPr>
            <w:tcW w:w="2548"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007D3059" w14:textId="77777777" w:rsidR="007E629B" w:rsidRPr="00F70803" w:rsidRDefault="007E629B" w:rsidP="00BD3704">
            <w:pPr>
              <w:spacing w:after="0" w:line="240" w:lineRule="auto"/>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Skupaj</w:t>
            </w:r>
          </w:p>
        </w:tc>
        <w:tc>
          <w:tcPr>
            <w:tcW w:w="1152" w:type="dxa"/>
            <w:tcBorders>
              <w:top w:val="nil"/>
              <w:left w:val="nil"/>
              <w:bottom w:val="single" w:sz="4" w:space="0" w:color="auto"/>
              <w:right w:val="single" w:sz="4" w:space="0" w:color="auto"/>
            </w:tcBorders>
            <w:shd w:val="clear" w:color="auto" w:fill="E7E6E6" w:themeFill="background2"/>
            <w:noWrap/>
            <w:vAlign w:val="center"/>
            <w:hideMark/>
          </w:tcPr>
          <w:p w14:paraId="5DB46EB8"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942</w:t>
            </w:r>
          </w:p>
        </w:tc>
        <w:tc>
          <w:tcPr>
            <w:tcW w:w="1089" w:type="dxa"/>
            <w:tcBorders>
              <w:top w:val="nil"/>
              <w:left w:val="nil"/>
              <w:bottom w:val="single" w:sz="4" w:space="0" w:color="auto"/>
              <w:right w:val="single" w:sz="4" w:space="0" w:color="auto"/>
            </w:tcBorders>
            <w:shd w:val="clear" w:color="auto" w:fill="E7E6E6" w:themeFill="background2"/>
            <w:noWrap/>
            <w:vAlign w:val="center"/>
            <w:hideMark/>
          </w:tcPr>
          <w:p w14:paraId="6E085F03"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5.712</w:t>
            </w:r>
          </w:p>
        </w:tc>
        <w:tc>
          <w:tcPr>
            <w:tcW w:w="1160" w:type="dxa"/>
            <w:tcBorders>
              <w:top w:val="nil"/>
              <w:left w:val="nil"/>
              <w:bottom w:val="single" w:sz="4" w:space="0" w:color="auto"/>
              <w:right w:val="single" w:sz="4" w:space="0" w:color="auto"/>
            </w:tcBorders>
            <w:shd w:val="clear" w:color="auto" w:fill="E7E6E6" w:themeFill="background2"/>
            <w:noWrap/>
            <w:vAlign w:val="center"/>
            <w:hideMark/>
          </w:tcPr>
          <w:p w14:paraId="5231D70C" w14:textId="77777777" w:rsidR="007E629B" w:rsidRPr="00F70803" w:rsidRDefault="007E629B" w:rsidP="00BD3704">
            <w:pPr>
              <w:spacing w:after="0" w:line="240" w:lineRule="auto"/>
              <w:jc w:val="right"/>
              <w:rPr>
                <w:rFonts w:ascii="Arial" w:eastAsia="Times New Roman" w:hAnsi="Arial" w:cs="Arial"/>
                <w:b/>
                <w:bCs/>
                <w:color w:val="000000"/>
                <w:sz w:val="18"/>
                <w:szCs w:val="18"/>
                <w:lang w:eastAsia="sl-SI"/>
              </w:rPr>
            </w:pPr>
            <w:r w:rsidRPr="00F70803">
              <w:rPr>
                <w:rFonts w:ascii="Arial" w:eastAsia="Times New Roman" w:hAnsi="Arial" w:cs="Arial"/>
                <w:b/>
                <w:bCs/>
                <w:color w:val="000000"/>
                <w:sz w:val="18"/>
                <w:szCs w:val="18"/>
                <w:lang w:eastAsia="sl-SI"/>
              </w:rPr>
              <w:t>720.593.670</w:t>
            </w:r>
          </w:p>
        </w:tc>
      </w:tr>
    </w:tbl>
    <w:p w14:paraId="5A2C9018" w14:textId="77777777" w:rsidR="007E629B" w:rsidRPr="00493398" w:rsidRDefault="007E629B" w:rsidP="007E629B">
      <w:pPr>
        <w:pStyle w:val="Odstavekseznama"/>
        <w:rPr>
          <w:rFonts w:cs="Arial"/>
          <w:sz w:val="20"/>
          <w:szCs w:val="20"/>
          <w:highlight w:val="yellow"/>
        </w:rPr>
      </w:pPr>
    </w:p>
    <w:p w14:paraId="7AA0D24A" w14:textId="77777777" w:rsidR="007E629B" w:rsidRDefault="007E629B" w:rsidP="007E629B">
      <w:pPr>
        <w:rPr>
          <w:rFonts w:ascii="Arial" w:hAnsi="Arial" w:cs="Arial"/>
          <w:sz w:val="20"/>
          <w:szCs w:val="20"/>
        </w:rPr>
      </w:pPr>
    </w:p>
    <w:p w14:paraId="06B05E77" w14:textId="7BF76521" w:rsidR="007E629B" w:rsidRPr="00E603F6" w:rsidRDefault="007E629B" w:rsidP="007E629B">
      <w:pPr>
        <w:rPr>
          <w:rFonts w:ascii="Arial" w:hAnsi="Arial" w:cs="Arial"/>
          <w:sz w:val="20"/>
          <w:szCs w:val="20"/>
        </w:rPr>
      </w:pPr>
      <w:r w:rsidRPr="00E603F6">
        <w:rPr>
          <w:rFonts w:ascii="Arial" w:hAnsi="Arial" w:cs="Arial"/>
          <w:sz w:val="20"/>
          <w:szCs w:val="20"/>
        </w:rPr>
        <w:t xml:space="preserve">Preglednica </w:t>
      </w:r>
      <w:r w:rsidR="00003254">
        <w:rPr>
          <w:rFonts w:ascii="Arial" w:hAnsi="Arial" w:cs="Arial"/>
          <w:sz w:val="20"/>
          <w:szCs w:val="20"/>
        </w:rPr>
        <w:t>106</w:t>
      </w:r>
      <w:r w:rsidRPr="00E603F6">
        <w:rPr>
          <w:rFonts w:ascii="Arial" w:hAnsi="Arial" w:cs="Arial"/>
          <w:sz w:val="20"/>
          <w:szCs w:val="20"/>
        </w:rPr>
        <w:t>: Število ponudnikov, ki jim je bilo oddano vsaj eno zeleno naročilo, razčlenjeno glede na vrsto predmeta in velikost ponudnika</w:t>
      </w:r>
    </w:p>
    <w:tbl>
      <w:tblPr>
        <w:tblW w:w="5000" w:type="pct"/>
        <w:tblLayout w:type="fixed"/>
        <w:tblCellMar>
          <w:left w:w="70" w:type="dxa"/>
          <w:right w:w="70" w:type="dxa"/>
        </w:tblCellMar>
        <w:tblLook w:val="04A0" w:firstRow="1" w:lastRow="0" w:firstColumn="1" w:lastColumn="0" w:noHBand="0" w:noVBand="1"/>
      </w:tblPr>
      <w:tblGrid>
        <w:gridCol w:w="856"/>
        <w:gridCol w:w="1578"/>
        <w:gridCol w:w="1149"/>
        <w:gridCol w:w="1004"/>
        <w:gridCol w:w="1435"/>
        <w:gridCol w:w="1149"/>
        <w:gridCol w:w="1005"/>
        <w:gridCol w:w="998"/>
      </w:tblGrid>
      <w:tr w:rsidR="007E629B" w:rsidRPr="00E603F6" w14:paraId="2747D7C8" w14:textId="77777777" w:rsidTr="00BD3704">
        <w:trPr>
          <w:trHeight w:val="300"/>
          <w:tblHeader/>
        </w:trPr>
        <w:tc>
          <w:tcPr>
            <w:tcW w:w="467" w:type="pc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24BF31"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Predmet</w:t>
            </w:r>
          </w:p>
        </w:tc>
        <w:tc>
          <w:tcPr>
            <w:tcW w:w="860" w:type="pct"/>
            <w:tcBorders>
              <w:top w:val="single" w:sz="4" w:space="0" w:color="auto"/>
              <w:left w:val="nil"/>
              <w:bottom w:val="single" w:sz="4" w:space="0" w:color="auto"/>
              <w:right w:val="single" w:sz="4" w:space="0" w:color="auto"/>
            </w:tcBorders>
            <w:shd w:val="clear" w:color="000000" w:fill="E7E6E6"/>
            <w:noWrap/>
            <w:vAlign w:val="center"/>
            <w:hideMark/>
          </w:tcPr>
          <w:p w14:paraId="17C78AFA"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Velikost ponudnika</w:t>
            </w:r>
          </w:p>
        </w:tc>
        <w:tc>
          <w:tcPr>
            <w:tcW w:w="626" w:type="pct"/>
            <w:tcBorders>
              <w:top w:val="single" w:sz="4" w:space="0" w:color="auto"/>
              <w:left w:val="nil"/>
              <w:bottom w:val="single" w:sz="4" w:space="0" w:color="auto"/>
              <w:right w:val="single" w:sz="4" w:space="0" w:color="auto"/>
            </w:tcBorders>
            <w:shd w:val="clear" w:color="000000" w:fill="E7E6E6"/>
            <w:noWrap/>
            <w:vAlign w:val="center"/>
            <w:hideMark/>
          </w:tcPr>
          <w:p w14:paraId="5D2B59EE"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Št. ponudnikov</w:t>
            </w:r>
          </w:p>
        </w:tc>
        <w:tc>
          <w:tcPr>
            <w:tcW w:w="547" w:type="pct"/>
            <w:tcBorders>
              <w:top w:val="single" w:sz="4" w:space="0" w:color="auto"/>
              <w:left w:val="nil"/>
              <w:bottom w:val="single" w:sz="4" w:space="0" w:color="auto"/>
              <w:right w:val="single" w:sz="4" w:space="0" w:color="auto"/>
            </w:tcBorders>
            <w:shd w:val="clear" w:color="000000" w:fill="E7E6E6"/>
            <w:vAlign w:val="center"/>
            <w:hideMark/>
          </w:tcPr>
          <w:p w14:paraId="6325F9BE"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Št. zelenih naročil</w:t>
            </w:r>
          </w:p>
        </w:tc>
        <w:tc>
          <w:tcPr>
            <w:tcW w:w="782" w:type="pct"/>
            <w:tcBorders>
              <w:top w:val="single" w:sz="4" w:space="0" w:color="auto"/>
              <w:left w:val="nil"/>
              <w:bottom w:val="single" w:sz="4" w:space="0" w:color="auto"/>
              <w:right w:val="single" w:sz="4" w:space="0" w:color="auto"/>
            </w:tcBorders>
            <w:shd w:val="clear" w:color="000000" w:fill="E7E6E6"/>
            <w:vAlign w:val="center"/>
            <w:hideMark/>
          </w:tcPr>
          <w:p w14:paraId="42EAD8A6"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Pogodbena vrednost</w:t>
            </w:r>
          </w:p>
        </w:tc>
        <w:tc>
          <w:tcPr>
            <w:tcW w:w="626" w:type="pct"/>
            <w:tcBorders>
              <w:top w:val="single" w:sz="4" w:space="0" w:color="auto"/>
              <w:left w:val="nil"/>
              <w:bottom w:val="single" w:sz="4" w:space="0" w:color="auto"/>
              <w:right w:val="single" w:sz="4" w:space="0" w:color="auto"/>
            </w:tcBorders>
            <w:shd w:val="clear" w:color="000000" w:fill="E7E6E6"/>
            <w:noWrap/>
            <w:vAlign w:val="center"/>
            <w:hideMark/>
          </w:tcPr>
          <w:p w14:paraId="46861DFD"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Delež v št. ponudnikov</w:t>
            </w:r>
          </w:p>
        </w:tc>
        <w:tc>
          <w:tcPr>
            <w:tcW w:w="548" w:type="pct"/>
            <w:tcBorders>
              <w:top w:val="single" w:sz="4" w:space="0" w:color="auto"/>
              <w:left w:val="nil"/>
              <w:bottom w:val="single" w:sz="4" w:space="0" w:color="auto"/>
              <w:right w:val="single" w:sz="4" w:space="0" w:color="auto"/>
            </w:tcBorders>
            <w:shd w:val="clear" w:color="000000" w:fill="E7E6E6"/>
            <w:noWrap/>
            <w:vAlign w:val="center"/>
            <w:hideMark/>
          </w:tcPr>
          <w:p w14:paraId="223949E7"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Delež v št. naročil</w:t>
            </w:r>
          </w:p>
        </w:tc>
        <w:tc>
          <w:tcPr>
            <w:tcW w:w="544" w:type="pct"/>
            <w:tcBorders>
              <w:top w:val="single" w:sz="4" w:space="0" w:color="auto"/>
              <w:left w:val="nil"/>
              <w:bottom w:val="single" w:sz="4" w:space="0" w:color="auto"/>
              <w:right w:val="single" w:sz="4" w:space="0" w:color="auto"/>
            </w:tcBorders>
            <w:shd w:val="clear" w:color="000000" w:fill="E7E6E6"/>
            <w:noWrap/>
            <w:vAlign w:val="center"/>
            <w:hideMark/>
          </w:tcPr>
          <w:p w14:paraId="0AD4F857"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Delež v vrednosti</w:t>
            </w:r>
          </w:p>
        </w:tc>
      </w:tr>
      <w:tr w:rsidR="007E629B" w:rsidRPr="00E603F6" w14:paraId="3245990C" w14:textId="77777777" w:rsidTr="00BD3704">
        <w:trPr>
          <w:trHeight w:val="30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14:paraId="0A2DD3A6"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Blago</w:t>
            </w:r>
          </w:p>
        </w:tc>
        <w:tc>
          <w:tcPr>
            <w:tcW w:w="860" w:type="pct"/>
            <w:tcBorders>
              <w:top w:val="nil"/>
              <w:left w:val="nil"/>
              <w:bottom w:val="single" w:sz="4" w:space="0" w:color="auto"/>
              <w:right w:val="single" w:sz="4" w:space="0" w:color="auto"/>
            </w:tcBorders>
            <w:shd w:val="clear" w:color="auto" w:fill="auto"/>
            <w:vAlign w:val="center"/>
            <w:hideMark/>
          </w:tcPr>
          <w:p w14:paraId="1B1D3F6E" w14:textId="77777777" w:rsidR="007E629B" w:rsidRPr="00E603F6" w:rsidRDefault="007E629B" w:rsidP="00BD3704">
            <w:pPr>
              <w:spacing w:after="0" w:line="240" w:lineRule="auto"/>
              <w:rPr>
                <w:rFonts w:ascii="Arial" w:eastAsia="Times New Roman" w:hAnsi="Arial" w:cs="Arial"/>
                <w:color w:val="000000"/>
                <w:sz w:val="18"/>
                <w:szCs w:val="18"/>
                <w:lang w:eastAsia="sl-SI"/>
              </w:rPr>
            </w:pPr>
            <w:proofErr w:type="spellStart"/>
            <w:r w:rsidRPr="00E603F6">
              <w:rPr>
                <w:rFonts w:ascii="Arial" w:eastAsia="Times New Roman" w:hAnsi="Arial" w:cs="Arial"/>
                <w:color w:val="000000"/>
                <w:sz w:val="18"/>
                <w:szCs w:val="18"/>
                <w:lang w:eastAsia="sl-SI"/>
              </w:rPr>
              <w:t>Mikro</w:t>
            </w:r>
            <w:proofErr w:type="spellEnd"/>
            <w:r w:rsidRPr="00E603F6">
              <w:rPr>
                <w:rFonts w:ascii="Arial" w:eastAsia="Times New Roman" w:hAnsi="Arial" w:cs="Arial"/>
                <w:color w:val="000000"/>
                <w:sz w:val="18"/>
                <w:szCs w:val="18"/>
                <w:lang w:eastAsia="sl-SI"/>
              </w:rPr>
              <w:t xml:space="preserve"> enote</w:t>
            </w:r>
          </w:p>
        </w:tc>
        <w:tc>
          <w:tcPr>
            <w:tcW w:w="626" w:type="pct"/>
            <w:tcBorders>
              <w:top w:val="nil"/>
              <w:left w:val="nil"/>
              <w:bottom w:val="single" w:sz="4" w:space="0" w:color="auto"/>
              <w:right w:val="single" w:sz="4" w:space="0" w:color="auto"/>
            </w:tcBorders>
            <w:shd w:val="clear" w:color="auto" w:fill="auto"/>
            <w:vAlign w:val="center"/>
            <w:hideMark/>
          </w:tcPr>
          <w:p w14:paraId="4C17144F"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96</w:t>
            </w:r>
          </w:p>
        </w:tc>
        <w:tc>
          <w:tcPr>
            <w:tcW w:w="547" w:type="pct"/>
            <w:tcBorders>
              <w:top w:val="nil"/>
              <w:left w:val="nil"/>
              <w:bottom w:val="single" w:sz="4" w:space="0" w:color="auto"/>
              <w:right w:val="single" w:sz="4" w:space="0" w:color="auto"/>
            </w:tcBorders>
            <w:shd w:val="clear" w:color="auto" w:fill="auto"/>
            <w:vAlign w:val="center"/>
            <w:hideMark/>
          </w:tcPr>
          <w:p w14:paraId="2C73012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306</w:t>
            </w:r>
          </w:p>
        </w:tc>
        <w:tc>
          <w:tcPr>
            <w:tcW w:w="782" w:type="pct"/>
            <w:tcBorders>
              <w:top w:val="nil"/>
              <w:left w:val="nil"/>
              <w:bottom w:val="single" w:sz="4" w:space="0" w:color="auto"/>
              <w:right w:val="single" w:sz="4" w:space="0" w:color="auto"/>
            </w:tcBorders>
            <w:shd w:val="clear" w:color="auto" w:fill="auto"/>
            <w:vAlign w:val="center"/>
            <w:hideMark/>
          </w:tcPr>
          <w:p w14:paraId="52FF0E14"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9.384.813</w:t>
            </w:r>
          </w:p>
        </w:tc>
        <w:tc>
          <w:tcPr>
            <w:tcW w:w="626" w:type="pct"/>
            <w:tcBorders>
              <w:top w:val="nil"/>
              <w:left w:val="nil"/>
              <w:bottom w:val="single" w:sz="4" w:space="0" w:color="auto"/>
              <w:right w:val="single" w:sz="4" w:space="0" w:color="auto"/>
            </w:tcBorders>
            <w:shd w:val="clear" w:color="auto" w:fill="auto"/>
            <w:noWrap/>
            <w:vAlign w:val="center"/>
            <w:hideMark/>
          </w:tcPr>
          <w:p w14:paraId="1DCBECD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21,15</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34A745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6,54</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A5ECF5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3,82</w:t>
            </w:r>
            <w:r>
              <w:rPr>
                <w:rFonts w:ascii="Arial" w:eastAsia="Times New Roman" w:hAnsi="Arial" w:cs="Arial"/>
                <w:color w:val="000000"/>
                <w:sz w:val="18"/>
                <w:szCs w:val="18"/>
                <w:lang w:eastAsia="sl-SI"/>
              </w:rPr>
              <w:t xml:space="preserve"> %</w:t>
            </w:r>
          </w:p>
        </w:tc>
      </w:tr>
      <w:tr w:rsidR="007E629B" w:rsidRPr="00E603F6" w14:paraId="13192AFC"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330D23AC"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1A1E4DCF"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Majhne enote</w:t>
            </w:r>
          </w:p>
        </w:tc>
        <w:tc>
          <w:tcPr>
            <w:tcW w:w="626" w:type="pct"/>
            <w:tcBorders>
              <w:top w:val="nil"/>
              <w:left w:val="nil"/>
              <w:bottom w:val="single" w:sz="4" w:space="0" w:color="auto"/>
              <w:right w:val="single" w:sz="4" w:space="0" w:color="auto"/>
            </w:tcBorders>
            <w:shd w:val="clear" w:color="auto" w:fill="auto"/>
            <w:vAlign w:val="center"/>
            <w:hideMark/>
          </w:tcPr>
          <w:p w14:paraId="179BCD4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172</w:t>
            </w:r>
          </w:p>
        </w:tc>
        <w:tc>
          <w:tcPr>
            <w:tcW w:w="547" w:type="pct"/>
            <w:tcBorders>
              <w:top w:val="nil"/>
              <w:left w:val="nil"/>
              <w:bottom w:val="single" w:sz="4" w:space="0" w:color="auto"/>
              <w:right w:val="single" w:sz="4" w:space="0" w:color="auto"/>
            </w:tcBorders>
            <w:shd w:val="clear" w:color="auto" w:fill="auto"/>
            <w:vAlign w:val="center"/>
            <w:hideMark/>
          </w:tcPr>
          <w:p w14:paraId="4F1DDBE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1.358</w:t>
            </w:r>
          </w:p>
        </w:tc>
        <w:tc>
          <w:tcPr>
            <w:tcW w:w="782" w:type="pct"/>
            <w:tcBorders>
              <w:top w:val="nil"/>
              <w:left w:val="nil"/>
              <w:bottom w:val="single" w:sz="4" w:space="0" w:color="auto"/>
              <w:right w:val="single" w:sz="4" w:space="0" w:color="auto"/>
            </w:tcBorders>
            <w:shd w:val="clear" w:color="auto" w:fill="auto"/>
            <w:vAlign w:val="center"/>
            <w:hideMark/>
          </w:tcPr>
          <w:p w14:paraId="478AFE7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48.020.492</w:t>
            </w:r>
          </w:p>
        </w:tc>
        <w:tc>
          <w:tcPr>
            <w:tcW w:w="626" w:type="pct"/>
            <w:tcBorders>
              <w:top w:val="nil"/>
              <w:left w:val="nil"/>
              <w:bottom w:val="single" w:sz="4" w:space="0" w:color="auto"/>
              <w:right w:val="single" w:sz="4" w:space="0" w:color="auto"/>
            </w:tcBorders>
            <w:shd w:val="clear" w:color="auto" w:fill="auto"/>
            <w:noWrap/>
            <w:vAlign w:val="center"/>
            <w:hideMark/>
          </w:tcPr>
          <w:p w14:paraId="3A51269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37,89</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6428FB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29,03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290ABB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19,54</w:t>
            </w:r>
            <w:r>
              <w:rPr>
                <w:rFonts w:ascii="Arial" w:eastAsia="Times New Roman" w:hAnsi="Arial" w:cs="Arial"/>
                <w:color w:val="000000"/>
                <w:sz w:val="18"/>
                <w:szCs w:val="18"/>
                <w:lang w:eastAsia="sl-SI"/>
              </w:rPr>
              <w:t xml:space="preserve"> %</w:t>
            </w:r>
          </w:p>
        </w:tc>
      </w:tr>
      <w:tr w:rsidR="007E629B" w:rsidRPr="00E603F6" w14:paraId="1A2B8BDA"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4792B74D"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28ECFD3"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Srednje enote</w:t>
            </w:r>
          </w:p>
        </w:tc>
        <w:tc>
          <w:tcPr>
            <w:tcW w:w="626" w:type="pct"/>
            <w:tcBorders>
              <w:top w:val="nil"/>
              <w:left w:val="nil"/>
              <w:bottom w:val="single" w:sz="4" w:space="0" w:color="auto"/>
              <w:right w:val="single" w:sz="4" w:space="0" w:color="auto"/>
            </w:tcBorders>
            <w:shd w:val="clear" w:color="auto" w:fill="auto"/>
            <w:vAlign w:val="center"/>
            <w:hideMark/>
          </w:tcPr>
          <w:p w14:paraId="1BC7BD1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88</w:t>
            </w:r>
          </w:p>
        </w:tc>
        <w:tc>
          <w:tcPr>
            <w:tcW w:w="547" w:type="pct"/>
            <w:tcBorders>
              <w:top w:val="nil"/>
              <w:left w:val="nil"/>
              <w:bottom w:val="single" w:sz="4" w:space="0" w:color="auto"/>
              <w:right w:val="single" w:sz="4" w:space="0" w:color="auto"/>
            </w:tcBorders>
            <w:shd w:val="clear" w:color="auto" w:fill="auto"/>
            <w:vAlign w:val="center"/>
            <w:hideMark/>
          </w:tcPr>
          <w:p w14:paraId="58AE540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1.392</w:t>
            </w:r>
          </w:p>
        </w:tc>
        <w:tc>
          <w:tcPr>
            <w:tcW w:w="782" w:type="pct"/>
            <w:tcBorders>
              <w:top w:val="nil"/>
              <w:left w:val="nil"/>
              <w:bottom w:val="single" w:sz="4" w:space="0" w:color="auto"/>
              <w:right w:val="single" w:sz="4" w:space="0" w:color="auto"/>
            </w:tcBorders>
            <w:shd w:val="clear" w:color="auto" w:fill="auto"/>
            <w:vAlign w:val="center"/>
            <w:hideMark/>
          </w:tcPr>
          <w:p w14:paraId="32DB6D1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77.540.143</w:t>
            </w:r>
          </w:p>
        </w:tc>
        <w:tc>
          <w:tcPr>
            <w:tcW w:w="626" w:type="pct"/>
            <w:tcBorders>
              <w:top w:val="nil"/>
              <w:left w:val="nil"/>
              <w:bottom w:val="single" w:sz="4" w:space="0" w:color="auto"/>
              <w:right w:val="single" w:sz="4" w:space="0" w:color="auto"/>
            </w:tcBorders>
            <w:shd w:val="clear" w:color="auto" w:fill="auto"/>
            <w:noWrap/>
            <w:vAlign w:val="center"/>
            <w:hideMark/>
          </w:tcPr>
          <w:p w14:paraId="26F5A4B7"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19,38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8BCB64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29,76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3AA9ABAB"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31,55</w:t>
            </w:r>
            <w:r>
              <w:rPr>
                <w:rFonts w:ascii="Arial" w:eastAsia="Times New Roman" w:hAnsi="Arial" w:cs="Arial"/>
                <w:color w:val="000000"/>
                <w:sz w:val="18"/>
                <w:szCs w:val="18"/>
                <w:lang w:eastAsia="sl-SI"/>
              </w:rPr>
              <w:t xml:space="preserve"> %</w:t>
            </w:r>
          </w:p>
        </w:tc>
      </w:tr>
      <w:tr w:rsidR="007E629B" w:rsidRPr="00E603F6" w14:paraId="660B6496"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13A0DDAD"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1D64E129"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Velike enote</w:t>
            </w:r>
          </w:p>
        </w:tc>
        <w:tc>
          <w:tcPr>
            <w:tcW w:w="626" w:type="pct"/>
            <w:tcBorders>
              <w:top w:val="nil"/>
              <w:left w:val="nil"/>
              <w:bottom w:val="single" w:sz="4" w:space="0" w:color="auto"/>
              <w:right w:val="single" w:sz="4" w:space="0" w:color="auto"/>
            </w:tcBorders>
            <w:shd w:val="clear" w:color="auto" w:fill="auto"/>
            <w:vAlign w:val="center"/>
            <w:hideMark/>
          </w:tcPr>
          <w:p w14:paraId="421E94E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48</w:t>
            </w:r>
          </w:p>
        </w:tc>
        <w:tc>
          <w:tcPr>
            <w:tcW w:w="547" w:type="pct"/>
            <w:tcBorders>
              <w:top w:val="nil"/>
              <w:left w:val="nil"/>
              <w:bottom w:val="single" w:sz="4" w:space="0" w:color="auto"/>
              <w:right w:val="single" w:sz="4" w:space="0" w:color="auto"/>
            </w:tcBorders>
            <w:shd w:val="clear" w:color="auto" w:fill="auto"/>
            <w:vAlign w:val="center"/>
            <w:hideMark/>
          </w:tcPr>
          <w:p w14:paraId="2A43EFF6"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1.535</w:t>
            </w:r>
          </w:p>
        </w:tc>
        <w:tc>
          <w:tcPr>
            <w:tcW w:w="782" w:type="pct"/>
            <w:tcBorders>
              <w:top w:val="nil"/>
              <w:left w:val="nil"/>
              <w:bottom w:val="single" w:sz="4" w:space="0" w:color="auto"/>
              <w:right w:val="single" w:sz="4" w:space="0" w:color="auto"/>
            </w:tcBorders>
            <w:shd w:val="clear" w:color="auto" w:fill="auto"/>
            <w:vAlign w:val="center"/>
            <w:hideMark/>
          </w:tcPr>
          <w:p w14:paraId="0B597C2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92.891.381</w:t>
            </w:r>
          </w:p>
        </w:tc>
        <w:tc>
          <w:tcPr>
            <w:tcW w:w="626" w:type="pct"/>
            <w:tcBorders>
              <w:top w:val="nil"/>
              <w:left w:val="nil"/>
              <w:bottom w:val="single" w:sz="4" w:space="0" w:color="auto"/>
              <w:right w:val="single" w:sz="4" w:space="0" w:color="auto"/>
            </w:tcBorders>
            <w:shd w:val="clear" w:color="auto" w:fill="auto"/>
            <w:noWrap/>
            <w:vAlign w:val="center"/>
            <w:hideMark/>
          </w:tcPr>
          <w:p w14:paraId="02FB7D3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10,57</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05006E0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32,81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7C8A7084"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37,80</w:t>
            </w:r>
            <w:r>
              <w:rPr>
                <w:rFonts w:ascii="Arial" w:eastAsia="Times New Roman" w:hAnsi="Arial" w:cs="Arial"/>
                <w:color w:val="000000"/>
                <w:sz w:val="18"/>
                <w:szCs w:val="18"/>
                <w:lang w:eastAsia="sl-SI"/>
              </w:rPr>
              <w:t xml:space="preserve"> %</w:t>
            </w:r>
          </w:p>
        </w:tc>
      </w:tr>
      <w:tr w:rsidR="007E629B" w:rsidRPr="00E603F6" w14:paraId="44CBC3FD"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E1ECE18"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5ED5555E"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Velikost RS se ne izračunava</w:t>
            </w:r>
          </w:p>
        </w:tc>
        <w:tc>
          <w:tcPr>
            <w:tcW w:w="626" w:type="pct"/>
            <w:tcBorders>
              <w:top w:val="nil"/>
              <w:left w:val="nil"/>
              <w:bottom w:val="single" w:sz="4" w:space="0" w:color="auto"/>
              <w:right w:val="single" w:sz="4" w:space="0" w:color="auto"/>
            </w:tcBorders>
            <w:shd w:val="clear" w:color="auto" w:fill="auto"/>
            <w:vAlign w:val="center"/>
            <w:hideMark/>
          </w:tcPr>
          <w:p w14:paraId="3938F18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26</w:t>
            </w:r>
          </w:p>
        </w:tc>
        <w:tc>
          <w:tcPr>
            <w:tcW w:w="547" w:type="pct"/>
            <w:tcBorders>
              <w:top w:val="nil"/>
              <w:left w:val="nil"/>
              <w:bottom w:val="single" w:sz="4" w:space="0" w:color="auto"/>
              <w:right w:val="single" w:sz="4" w:space="0" w:color="auto"/>
            </w:tcBorders>
            <w:shd w:val="clear" w:color="auto" w:fill="auto"/>
            <w:vAlign w:val="center"/>
            <w:hideMark/>
          </w:tcPr>
          <w:p w14:paraId="5895D374"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52</w:t>
            </w:r>
          </w:p>
        </w:tc>
        <w:tc>
          <w:tcPr>
            <w:tcW w:w="782" w:type="pct"/>
            <w:tcBorders>
              <w:top w:val="nil"/>
              <w:left w:val="nil"/>
              <w:bottom w:val="single" w:sz="4" w:space="0" w:color="auto"/>
              <w:right w:val="single" w:sz="4" w:space="0" w:color="auto"/>
            </w:tcBorders>
            <w:shd w:val="clear" w:color="auto" w:fill="auto"/>
            <w:vAlign w:val="center"/>
            <w:hideMark/>
          </w:tcPr>
          <w:p w14:paraId="06DDF11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1.783.519</w:t>
            </w:r>
          </w:p>
        </w:tc>
        <w:tc>
          <w:tcPr>
            <w:tcW w:w="626" w:type="pct"/>
            <w:tcBorders>
              <w:top w:val="nil"/>
              <w:left w:val="nil"/>
              <w:bottom w:val="single" w:sz="4" w:space="0" w:color="auto"/>
              <w:right w:val="single" w:sz="4" w:space="0" w:color="auto"/>
            </w:tcBorders>
            <w:shd w:val="clear" w:color="auto" w:fill="auto"/>
            <w:noWrap/>
            <w:vAlign w:val="center"/>
            <w:hideMark/>
          </w:tcPr>
          <w:p w14:paraId="0B75F08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5,73</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4699D665"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1,11</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6C2A8A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0,73</w:t>
            </w:r>
            <w:r>
              <w:rPr>
                <w:rFonts w:ascii="Arial" w:eastAsia="Times New Roman" w:hAnsi="Arial" w:cs="Arial"/>
                <w:color w:val="000000"/>
                <w:sz w:val="18"/>
                <w:szCs w:val="18"/>
                <w:lang w:eastAsia="sl-SI"/>
              </w:rPr>
              <w:t xml:space="preserve"> %</w:t>
            </w:r>
          </w:p>
        </w:tc>
      </w:tr>
      <w:tr w:rsidR="007E629B" w:rsidRPr="00E603F6" w14:paraId="57A7360A"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82A8DC9"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738E3FCB"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Ni podatka o velikosti</w:t>
            </w:r>
          </w:p>
        </w:tc>
        <w:tc>
          <w:tcPr>
            <w:tcW w:w="626" w:type="pct"/>
            <w:tcBorders>
              <w:top w:val="nil"/>
              <w:left w:val="nil"/>
              <w:bottom w:val="single" w:sz="4" w:space="0" w:color="auto"/>
              <w:right w:val="single" w:sz="4" w:space="0" w:color="auto"/>
            </w:tcBorders>
            <w:shd w:val="clear" w:color="auto" w:fill="auto"/>
            <w:vAlign w:val="center"/>
            <w:hideMark/>
          </w:tcPr>
          <w:p w14:paraId="33323E8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24</w:t>
            </w:r>
          </w:p>
        </w:tc>
        <w:tc>
          <w:tcPr>
            <w:tcW w:w="547" w:type="pct"/>
            <w:tcBorders>
              <w:top w:val="nil"/>
              <w:left w:val="nil"/>
              <w:bottom w:val="single" w:sz="4" w:space="0" w:color="auto"/>
              <w:right w:val="single" w:sz="4" w:space="0" w:color="auto"/>
            </w:tcBorders>
            <w:shd w:val="clear" w:color="auto" w:fill="auto"/>
            <w:vAlign w:val="center"/>
            <w:hideMark/>
          </w:tcPr>
          <w:p w14:paraId="29960E46"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35</w:t>
            </w:r>
          </w:p>
        </w:tc>
        <w:tc>
          <w:tcPr>
            <w:tcW w:w="782" w:type="pct"/>
            <w:tcBorders>
              <w:top w:val="nil"/>
              <w:left w:val="nil"/>
              <w:bottom w:val="single" w:sz="4" w:space="0" w:color="auto"/>
              <w:right w:val="single" w:sz="4" w:space="0" w:color="auto"/>
            </w:tcBorders>
            <w:shd w:val="clear" w:color="auto" w:fill="auto"/>
            <w:vAlign w:val="center"/>
            <w:hideMark/>
          </w:tcPr>
          <w:p w14:paraId="7CAE5A9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16.149.507</w:t>
            </w:r>
          </w:p>
        </w:tc>
        <w:tc>
          <w:tcPr>
            <w:tcW w:w="626" w:type="pct"/>
            <w:tcBorders>
              <w:top w:val="nil"/>
              <w:left w:val="nil"/>
              <w:bottom w:val="single" w:sz="4" w:space="0" w:color="auto"/>
              <w:right w:val="single" w:sz="4" w:space="0" w:color="auto"/>
            </w:tcBorders>
            <w:shd w:val="clear" w:color="auto" w:fill="auto"/>
            <w:noWrap/>
            <w:vAlign w:val="center"/>
            <w:hideMark/>
          </w:tcPr>
          <w:p w14:paraId="47D701F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5,29</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E724A5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0,75</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19B2355"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6,57</w:t>
            </w:r>
            <w:r>
              <w:rPr>
                <w:rFonts w:ascii="Arial" w:eastAsia="Times New Roman" w:hAnsi="Arial" w:cs="Arial"/>
                <w:color w:val="000000"/>
                <w:sz w:val="18"/>
                <w:szCs w:val="18"/>
                <w:lang w:eastAsia="sl-SI"/>
              </w:rPr>
              <w:t xml:space="preserve"> %</w:t>
            </w:r>
          </w:p>
        </w:tc>
      </w:tr>
      <w:tr w:rsidR="007E629B" w:rsidRPr="00E603F6" w14:paraId="268C214B"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44D10662"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21EEB4E5" w14:textId="77777777" w:rsidR="007E629B" w:rsidRPr="00E603F6" w:rsidRDefault="007E629B" w:rsidP="00BD3704">
            <w:pPr>
              <w:spacing w:after="0" w:line="240" w:lineRule="auto"/>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5D9E801E"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454</w:t>
            </w:r>
          </w:p>
        </w:tc>
        <w:tc>
          <w:tcPr>
            <w:tcW w:w="547" w:type="pct"/>
            <w:tcBorders>
              <w:top w:val="nil"/>
              <w:left w:val="nil"/>
              <w:bottom w:val="single" w:sz="4" w:space="0" w:color="auto"/>
              <w:right w:val="single" w:sz="4" w:space="0" w:color="auto"/>
            </w:tcBorders>
            <w:shd w:val="clear" w:color="auto" w:fill="auto"/>
            <w:vAlign w:val="center"/>
            <w:hideMark/>
          </w:tcPr>
          <w:p w14:paraId="24A5F151"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4.678</w:t>
            </w:r>
          </w:p>
        </w:tc>
        <w:tc>
          <w:tcPr>
            <w:tcW w:w="782" w:type="pct"/>
            <w:tcBorders>
              <w:top w:val="nil"/>
              <w:left w:val="nil"/>
              <w:bottom w:val="single" w:sz="4" w:space="0" w:color="auto"/>
              <w:right w:val="single" w:sz="4" w:space="0" w:color="auto"/>
            </w:tcBorders>
            <w:shd w:val="clear" w:color="auto" w:fill="auto"/>
            <w:vAlign w:val="center"/>
            <w:hideMark/>
          </w:tcPr>
          <w:p w14:paraId="0D2771EB"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245.769.855</w:t>
            </w:r>
          </w:p>
        </w:tc>
        <w:tc>
          <w:tcPr>
            <w:tcW w:w="626" w:type="pct"/>
            <w:tcBorders>
              <w:top w:val="nil"/>
              <w:left w:val="nil"/>
              <w:bottom w:val="single" w:sz="4" w:space="0" w:color="auto"/>
              <w:right w:val="single" w:sz="4" w:space="0" w:color="auto"/>
            </w:tcBorders>
            <w:shd w:val="clear" w:color="auto" w:fill="auto"/>
            <w:noWrap/>
            <w:vAlign w:val="center"/>
            <w:hideMark/>
          </w:tcPr>
          <w:p w14:paraId="3D49EE68"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8" w:type="pct"/>
            <w:tcBorders>
              <w:top w:val="nil"/>
              <w:left w:val="nil"/>
              <w:bottom w:val="single" w:sz="4" w:space="0" w:color="auto"/>
              <w:right w:val="single" w:sz="4" w:space="0" w:color="auto"/>
            </w:tcBorders>
            <w:shd w:val="clear" w:color="auto" w:fill="auto"/>
            <w:noWrap/>
            <w:vAlign w:val="center"/>
            <w:hideMark/>
          </w:tcPr>
          <w:p w14:paraId="584BE1CC"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4" w:type="pct"/>
            <w:tcBorders>
              <w:top w:val="nil"/>
              <w:left w:val="nil"/>
              <w:bottom w:val="single" w:sz="4" w:space="0" w:color="auto"/>
              <w:right w:val="single" w:sz="4" w:space="0" w:color="auto"/>
            </w:tcBorders>
            <w:shd w:val="clear" w:color="auto" w:fill="auto"/>
            <w:noWrap/>
            <w:vAlign w:val="center"/>
            <w:hideMark/>
          </w:tcPr>
          <w:p w14:paraId="72223D07"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r>
      <w:tr w:rsidR="007E629B" w:rsidRPr="00E603F6" w14:paraId="5C9408F3" w14:textId="77777777" w:rsidTr="00BD3704">
        <w:trPr>
          <w:trHeight w:val="30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14:paraId="68E5F583"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Storitve</w:t>
            </w:r>
          </w:p>
        </w:tc>
        <w:tc>
          <w:tcPr>
            <w:tcW w:w="860" w:type="pct"/>
            <w:tcBorders>
              <w:top w:val="nil"/>
              <w:left w:val="nil"/>
              <w:bottom w:val="single" w:sz="4" w:space="0" w:color="auto"/>
              <w:right w:val="single" w:sz="4" w:space="0" w:color="auto"/>
            </w:tcBorders>
            <w:shd w:val="clear" w:color="auto" w:fill="auto"/>
            <w:vAlign w:val="center"/>
            <w:hideMark/>
          </w:tcPr>
          <w:p w14:paraId="5908966E" w14:textId="77777777" w:rsidR="007E629B" w:rsidRPr="00E603F6" w:rsidRDefault="007E629B" w:rsidP="00BD3704">
            <w:pPr>
              <w:spacing w:after="0" w:line="240" w:lineRule="auto"/>
              <w:rPr>
                <w:rFonts w:ascii="Arial" w:eastAsia="Times New Roman" w:hAnsi="Arial" w:cs="Arial"/>
                <w:color w:val="000000"/>
                <w:sz w:val="18"/>
                <w:szCs w:val="18"/>
                <w:lang w:eastAsia="sl-SI"/>
              </w:rPr>
            </w:pPr>
            <w:proofErr w:type="spellStart"/>
            <w:r w:rsidRPr="00E603F6">
              <w:rPr>
                <w:rFonts w:ascii="Arial" w:eastAsia="Times New Roman" w:hAnsi="Arial" w:cs="Arial"/>
                <w:color w:val="000000"/>
                <w:sz w:val="18"/>
                <w:szCs w:val="18"/>
                <w:lang w:eastAsia="sl-SI"/>
              </w:rPr>
              <w:t>Mikro</w:t>
            </w:r>
            <w:proofErr w:type="spellEnd"/>
            <w:r w:rsidRPr="00E603F6">
              <w:rPr>
                <w:rFonts w:ascii="Arial" w:eastAsia="Times New Roman" w:hAnsi="Arial" w:cs="Arial"/>
                <w:color w:val="000000"/>
                <w:sz w:val="18"/>
                <w:szCs w:val="18"/>
                <w:lang w:eastAsia="sl-SI"/>
              </w:rPr>
              <w:t xml:space="preserve"> enote</w:t>
            </w:r>
          </w:p>
        </w:tc>
        <w:tc>
          <w:tcPr>
            <w:tcW w:w="626" w:type="pct"/>
            <w:tcBorders>
              <w:top w:val="nil"/>
              <w:left w:val="nil"/>
              <w:bottom w:val="single" w:sz="4" w:space="0" w:color="auto"/>
              <w:right w:val="single" w:sz="4" w:space="0" w:color="auto"/>
            </w:tcBorders>
            <w:shd w:val="clear" w:color="auto" w:fill="auto"/>
            <w:vAlign w:val="center"/>
            <w:hideMark/>
          </w:tcPr>
          <w:p w14:paraId="397FCCC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120</w:t>
            </w:r>
          </w:p>
        </w:tc>
        <w:tc>
          <w:tcPr>
            <w:tcW w:w="547" w:type="pct"/>
            <w:tcBorders>
              <w:top w:val="nil"/>
              <w:left w:val="nil"/>
              <w:bottom w:val="single" w:sz="4" w:space="0" w:color="auto"/>
              <w:right w:val="single" w:sz="4" w:space="0" w:color="auto"/>
            </w:tcBorders>
            <w:shd w:val="clear" w:color="auto" w:fill="auto"/>
            <w:vAlign w:val="center"/>
            <w:hideMark/>
          </w:tcPr>
          <w:p w14:paraId="76DEFD4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179</w:t>
            </w:r>
          </w:p>
        </w:tc>
        <w:tc>
          <w:tcPr>
            <w:tcW w:w="782" w:type="pct"/>
            <w:tcBorders>
              <w:top w:val="nil"/>
              <w:left w:val="nil"/>
              <w:bottom w:val="single" w:sz="4" w:space="0" w:color="auto"/>
              <w:right w:val="single" w:sz="4" w:space="0" w:color="auto"/>
            </w:tcBorders>
            <w:shd w:val="clear" w:color="auto" w:fill="auto"/>
            <w:vAlign w:val="center"/>
            <w:hideMark/>
          </w:tcPr>
          <w:p w14:paraId="63A8501B"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14.481.522</w:t>
            </w:r>
          </w:p>
        </w:tc>
        <w:tc>
          <w:tcPr>
            <w:tcW w:w="626" w:type="pct"/>
            <w:tcBorders>
              <w:top w:val="nil"/>
              <w:left w:val="nil"/>
              <w:bottom w:val="single" w:sz="4" w:space="0" w:color="auto"/>
              <w:right w:val="single" w:sz="4" w:space="0" w:color="auto"/>
            </w:tcBorders>
            <w:shd w:val="clear" w:color="auto" w:fill="auto"/>
            <w:noWrap/>
            <w:vAlign w:val="center"/>
            <w:hideMark/>
          </w:tcPr>
          <w:p w14:paraId="4B16139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43,01</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28FB7F3F"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33,15</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34D6E7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14,26</w:t>
            </w:r>
            <w:r>
              <w:rPr>
                <w:rFonts w:ascii="Arial" w:eastAsia="Times New Roman" w:hAnsi="Arial" w:cs="Arial"/>
                <w:color w:val="000000"/>
                <w:sz w:val="18"/>
                <w:szCs w:val="18"/>
                <w:lang w:eastAsia="sl-SI"/>
              </w:rPr>
              <w:t xml:space="preserve"> %</w:t>
            </w:r>
          </w:p>
        </w:tc>
      </w:tr>
      <w:tr w:rsidR="007E629B" w:rsidRPr="00E603F6" w14:paraId="2E4AA464"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362828D2"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3DB2D243"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Majhne enote</w:t>
            </w:r>
          </w:p>
        </w:tc>
        <w:tc>
          <w:tcPr>
            <w:tcW w:w="626" w:type="pct"/>
            <w:tcBorders>
              <w:top w:val="nil"/>
              <w:left w:val="nil"/>
              <w:bottom w:val="single" w:sz="4" w:space="0" w:color="auto"/>
              <w:right w:val="single" w:sz="4" w:space="0" w:color="auto"/>
            </w:tcBorders>
            <w:shd w:val="clear" w:color="auto" w:fill="auto"/>
            <w:vAlign w:val="center"/>
            <w:hideMark/>
          </w:tcPr>
          <w:p w14:paraId="1039233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79</w:t>
            </w:r>
          </w:p>
        </w:tc>
        <w:tc>
          <w:tcPr>
            <w:tcW w:w="547" w:type="pct"/>
            <w:tcBorders>
              <w:top w:val="nil"/>
              <w:left w:val="nil"/>
              <w:bottom w:val="single" w:sz="4" w:space="0" w:color="auto"/>
              <w:right w:val="single" w:sz="4" w:space="0" w:color="auto"/>
            </w:tcBorders>
            <w:shd w:val="clear" w:color="auto" w:fill="auto"/>
            <w:vAlign w:val="center"/>
            <w:hideMark/>
          </w:tcPr>
          <w:p w14:paraId="7B09BF4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194</w:t>
            </w:r>
          </w:p>
        </w:tc>
        <w:tc>
          <w:tcPr>
            <w:tcW w:w="782" w:type="pct"/>
            <w:tcBorders>
              <w:top w:val="nil"/>
              <w:left w:val="nil"/>
              <w:bottom w:val="single" w:sz="4" w:space="0" w:color="auto"/>
              <w:right w:val="single" w:sz="4" w:space="0" w:color="auto"/>
            </w:tcBorders>
            <w:shd w:val="clear" w:color="auto" w:fill="auto"/>
            <w:vAlign w:val="center"/>
            <w:hideMark/>
          </w:tcPr>
          <w:p w14:paraId="3FFB60F4"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40.092.342</w:t>
            </w:r>
          </w:p>
        </w:tc>
        <w:tc>
          <w:tcPr>
            <w:tcW w:w="626" w:type="pct"/>
            <w:tcBorders>
              <w:top w:val="nil"/>
              <w:left w:val="nil"/>
              <w:bottom w:val="single" w:sz="4" w:space="0" w:color="auto"/>
              <w:right w:val="single" w:sz="4" w:space="0" w:color="auto"/>
            </w:tcBorders>
            <w:shd w:val="clear" w:color="auto" w:fill="auto"/>
            <w:noWrap/>
            <w:vAlign w:val="center"/>
            <w:hideMark/>
          </w:tcPr>
          <w:p w14:paraId="29C354F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28,32</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459F904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35,93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56DBF25"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39,49</w:t>
            </w:r>
            <w:r>
              <w:rPr>
                <w:rFonts w:ascii="Arial" w:eastAsia="Times New Roman" w:hAnsi="Arial" w:cs="Arial"/>
                <w:color w:val="000000"/>
                <w:sz w:val="18"/>
                <w:szCs w:val="18"/>
                <w:lang w:eastAsia="sl-SI"/>
              </w:rPr>
              <w:t xml:space="preserve"> %</w:t>
            </w:r>
          </w:p>
        </w:tc>
      </w:tr>
      <w:tr w:rsidR="007E629B" w:rsidRPr="00E603F6" w14:paraId="3C22FC09"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009161C8"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460D3C7"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Srednje enote</w:t>
            </w:r>
          </w:p>
        </w:tc>
        <w:tc>
          <w:tcPr>
            <w:tcW w:w="626" w:type="pct"/>
            <w:tcBorders>
              <w:top w:val="nil"/>
              <w:left w:val="nil"/>
              <w:bottom w:val="single" w:sz="4" w:space="0" w:color="auto"/>
              <w:right w:val="single" w:sz="4" w:space="0" w:color="auto"/>
            </w:tcBorders>
            <w:shd w:val="clear" w:color="auto" w:fill="auto"/>
            <w:vAlign w:val="center"/>
            <w:hideMark/>
          </w:tcPr>
          <w:p w14:paraId="71A953E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33</w:t>
            </w:r>
          </w:p>
        </w:tc>
        <w:tc>
          <w:tcPr>
            <w:tcW w:w="547" w:type="pct"/>
            <w:tcBorders>
              <w:top w:val="nil"/>
              <w:left w:val="nil"/>
              <w:bottom w:val="single" w:sz="4" w:space="0" w:color="auto"/>
              <w:right w:val="single" w:sz="4" w:space="0" w:color="auto"/>
            </w:tcBorders>
            <w:shd w:val="clear" w:color="auto" w:fill="auto"/>
            <w:vAlign w:val="center"/>
            <w:hideMark/>
          </w:tcPr>
          <w:p w14:paraId="0803DB3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86</w:t>
            </w:r>
          </w:p>
        </w:tc>
        <w:tc>
          <w:tcPr>
            <w:tcW w:w="782" w:type="pct"/>
            <w:tcBorders>
              <w:top w:val="nil"/>
              <w:left w:val="nil"/>
              <w:bottom w:val="single" w:sz="4" w:space="0" w:color="auto"/>
              <w:right w:val="single" w:sz="4" w:space="0" w:color="auto"/>
            </w:tcBorders>
            <w:shd w:val="clear" w:color="auto" w:fill="auto"/>
            <w:vAlign w:val="center"/>
            <w:hideMark/>
          </w:tcPr>
          <w:p w14:paraId="16FCDBC4"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31.894.602</w:t>
            </w:r>
          </w:p>
        </w:tc>
        <w:tc>
          <w:tcPr>
            <w:tcW w:w="626" w:type="pct"/>
            <w:tcBorders>
              <w:top w:val="nil"/>
              <w:left w:val="nil"/>
              <w:bottom w:val="single" w:sz="4" w:space="0" w:color="auto"/>
              <w:right w:val="single" w:sz="4" w:space="0" w:color="auto"/>
            </w:tcBorders>
            <w:shd w:val="clear" w:color="auto" w:fill="auto"/>
            <w:noWrap/>
            <w:vAlign w:val="center"/>
            <w:hideMark/>
          </w:tcPr>
          <w:p w14:paraId="7D87B66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11,83</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A6E9E0F"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15,93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60B28847"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31,42</w:t>
            </w:r>
            <w:r>
              <w:rPr>
                <w:rFonts w:ascii="Arial" w:eastAsia="Times New Roman" w:hAnsi="Arial" w:cs="Arial"/>
                <w:color w:val="000000"/>
                <w:sz w:val="18"/>
                <w:szCs w:val="18"/>
                <w:lang w:eastAsia="sl-SI"/>
              </w:rPr>
              <w:t xml:space="preserve"> %</w:t>
            </w:r>
          </w:p>
        </w:tc>
      </w:tr>
      <w:tr w:rsidR="007E629B" w:rsidRPr="00E603F6" w14:paraId="387CF972"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252BC2DB"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1ADF2061"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Velike enote</w:t>
            </w:r>
          </w:p>
        </w:tc>
        <w:tc>
          <w:tcPr>
            <w:tcW w:w="626" w:type="pct"/>
            <w:tcBorders>
              <w:top w:val="nil"/>
              <w:left w:val="nil"/>
              <w:bottom w:val="single" w:sz="4" w:space="0" w:color="auto"/>
              <w:right w:val="single" w:sz="4" w:space="0" w:color="auto"/>
            </w:tcBorders>
            <w:shd w:val="clear" w:color="auto" w:fill="auto"/>
            <w:vAlign w:val="center"/>
            <w:hideMark/>
          </w:tcPr>
          <w:p w14:paraId="7CE9F46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18</w:t>
            </w:r>
          </w:p>
        </w:tc>
        <w:tc>
          <w:tcPr>
            <w:tcW w:w="547" w:type="pct"/>
            <w:tcBorders>
              <w:top w:val="nil"/>
              <w:left w:val="nil"/>
              <w:bottom w:val="single" w:sz="4" w:space="0" w:color="auto"/>
              <w:right w:val="single" w:sz="4" w:space="0" w:color="auto"/>
            </w:tcBorders>
            <w:shd w:val="clear" w:color="auto" w:fill="auto"/>
            <w:vAlign w:val="center"/>
            <w:hideMark/>
          </w:tcPr>
          <w:p w14:paraId="3651814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45</w:t>
            </w:r>
          </w:p>
        </w:tc>
        <w:tc>
          <w:tcPr>
            <w:tcW w:w="782" w:type="pct"/>
            <w:tcBorders>
              <w:top w:val="nil"/>
              <w:left w:val="nil"/>
              <w:bottom w:val="single" w:sz="4" w:space="0" w:color="auto"/>
              <w:right w:val="single" w:sz="4" w:space="0" w:color="auto"/>
            </w:tcBorders>
            <w:shd w:val="clear" w:color="auto" w:fill="auto"/>
            <w:vAlign w:val="center"/>
            <w:hideMark/>
          </w:tcPr>
          <w:p w14:paraId="6FD9A927"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12.553.046</w:t>
            </w:r>
          </w:p>
        </w:tc>
        <w:tc>
          <w:tcPr>
            <w:tcW w:w="626" w:type="pct"/>
            <w:tcBorders>
              <w:top w:val="nil"/>
              <w:left w:val="nil"/>
              <w:bottom w:val="single" w:sz="4" w:space="0" w:color="auto"/>
              <w:right w:val="single" w:sz="4" w:space="0" w:color="auto"/>
            </w:tcBorders>
            <w:shd w:val="clear" w:color="auto" w:fill="auto"/>
            <w:noWrap/>
            <w:vAlign w:val="center"/>
            <w:hideMark/>
          </w:tcPr>
          <w:p w14:paraId="0C3B42F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6,45</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885CDA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8,33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02EA50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12,36</w:t>
            </w:r>
            <w:r>
              <w:rPr>
                <w:rFonts w:ascii="Arial" w:eastAsia="Times New Roman" w:hAnsi="Arial" w:cs="Arial"/>
                <w:color w:val="000000"/>
                <w:sz w:val="18"/>
                <w:szCs w:val="18"/>
                <w:lang w:eastAsia="sl-SI"/>
              </w:rPr>
              <w:t xml:space="preserve"> %</w:t>
            </w:r>
          </w:p>
        </w:tc>
      </w:tr>
      <w:tr w:rsidR="007E629B" w:rsidRPr="00E603F6" w14:paraId="3304D75D"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2D7A5B57"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4A0ED2AD"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Velikost RS se ne izračunava</w:t>
            </w:r>
          </w:p>
        </w:tc>
        <w:tc>
          <w:tcPr>
            <w:tcW w:w="626" w:type="pct"/>
            <w:tcBorders>
              <w:top w:val="nil"/>
              <w:left w:val="nil"/>
              <w:bottom w:val="single" w:sz="4" w:space="0" w:color="auto"/>
              <w:right w:val="single" w:sz="4" w:space="0" w:color="auto"/>
            </w:tcBorders>
            <w:shd w:val="clear" w:color="auto" w:fill="auto"/>
            <w:vAlign w:val="center"/>
            <w:hideMark/>
          </w:tcPr>
          <w:p w14:paraId="35B507E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25</w:t>
            </w:r>
          </w:p>
        </w:tc>
        <w:tc>
          <w:tcPr>
            <w:tcW w:w="547" w:type="pct"/>
            <w:tcBorders>
              <w:top w:val="nil"/>
              <w:left w:val="nil"/>
              <w:bottom w:val="single" w:sz="4" w:space="0" w:color="auto"/>
              <w:right w:val="single" w:sz="4" w:space="0" w:color="auto"/>
            </w:tcBorders>
            <w:shd w:val="clear" w:color="auto" w:fill="auto"/>
            <w:vAlign w:val="center"/>
            <w:hideMark/>
          </w:tcPr>
          <w:p w14:paraId="7CFDB0B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32</w:t>
            </w:r>
          </w:p>
        </w:tc>
        <w:tc>
          <w:tcPr>
            <w:tcW w:w="782" w:type="pct"/>
            <w:tcBorders>
              <w:top w:val="nil"/>
              <w:left w:val="nil"/>
              <w:bottom w:val="single" w:sz="4" w:space="0" w:color="auto"/>
              <w:right w:val="single" w:sz="4" w:space="0" w:color="auto"/>
            </w:tcBorders>
            <w:shd w:val="clear" w:color="auto" w:fill="auto"/>
            <w:vAlign w:val="center"/>
            <w:hideMark/>
          </w:tcPr>
          <w:p w14:paraId="2B7231DB"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1.417.207</w:t>
            </w:r>
          </w:p>
        </w:tc>
        <w:tc>
          <w:tcPr>
            <w:tcW w:w="626" w:type="pct"/>
            <w:tcBorders>
              <w:top w:val="nil"/>
              <w:left w:val="nil"/>
              <w:bottom w:val="single" w:sz="4" w:space="0" w:color="auto"/>
              <w:right w:val="single" w:sz="4" w:space="0" w:color="auto"/>
            </w:tcBorders>
            <w:shd w:val="clear" w:color="auto" w:fill="auto"/>
            <w:noWrap/>
            <w:vAlign w:val="center"/>
            <w:hideMark/>
          </w:tcPr>
          <w:p w14:paraId="56EF675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8,96</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395B5037"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5,93</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7F2113E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1,40</w:t>
            </w:r>
            <w:r>
              <w:rPr>
                <w:rFonts w:ascii="Arial" w:eastAsia="Times New Roman" w:hAnsi="Arial" w:cs="Arial"/>
                <w:color w:val="000000"/>
                <w:sz w:val="18"/>
                <w:szCs w:val="18"/>
                <w:lang w:eastAsia="sl-SI"/>
              </w:rPr>
              <w:t xml:space="preserve"> %</w:t>
            </w:r>
          </w:p>
        </w:tc>
      </w:tr>
      <w:tr w:rsidR="007E629B" w:rsidRPr="00E603F6" w14:paraId="5068747B"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BC6D3D7"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75B9BCC3"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Ni podatka o velikosti</w:t>
            </w:r>
          </w:p>
        </w:tc>
        <w:tc>
          <w:tcPr>
            <w:tcW w:w="626" w:type="pct"/>
            <w:tcBorders>
              <w:top w:val="nil"/>
              <w:left w:val="nil"/>
              <w:bottom w:val="single" w:sz="4" w:space="0" w:color="auto"/>
              <w:right w:val="single" w:sz="4" w:space="0" w:color="auto"/>
            </w:tcBorders>
            <w:shd w:val="clear" w:color="auto" w:fill="auto"/>
            <w:vAlign w:val="center"/>
            <w:hideMark/>
          </w:tcPr>
          <w:p w14:paraId="718B86F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w:t>
            </w:r>
          </w:p>
        </w:tc>
        <w:tc>
          <w:tcPr>
            <w:tcW w:w="547" w:type="pct"/>
            <w:tcBorders>
              <w:top w:val="nil"/>
              <w:left w:val="nil"/>
              <w:bottom w:val="single" w:sz="4" w:space="0" w:color="auto"/>
              <w:right w:val="single" w:sz="4" w:space="0" w:color="auto"/>
            </w:tcBorders>
            <w:shd w:val="clear" w:color="auto" w:fill="auto"/>
            <w:vAlign w:val="center"/>
            <w:hideMark/>
          </w:tcPr>
          <w:p w14:paraId="10C6856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w:t>
            </w:r>
          </w:p>
        </w:tc>
        <w:tc>
          <w:tcPr>
            <w:tcW w:w="782" w:type="pct"/>
            <w:tcBorders>
              <w:top w:val="nil"/>
              <w:left w:val="nil"/>
              <w:bottom w:val="single" w:sz="4" w:space="0" w:color="auto"/>
              <w:right w:val="single" w:sz="4" w:space="0" w:color="auto"/>
            </w:tcBorders>
            <w:shd w:val="clear" w:color="auto" w:fill="auto"/>
            <w:vAlign w:val="center"/>
            <w:hideMark/>
          </w:tcPr>
          <w:p w14:paraId="2AF7C29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1.085.112</w:t>
            </w:r>
          </w:p>
        </w:tc>
        <w:tc>
          <w:tcPr>
            <w:tcW w:w="626" w:type="pct"/>
            <w:tcBorders>
              <w:top w:val="nil"/>
              <w:left w:val="nil"/>
              <w:bottom w:val="single" w:sz="4" w:space="0" w:color="auto"/>
              <w:right w:val="single" w:sz="4" w:space="0" w:color="auto"/>
            </w:tcBorders>
            <w:shd w:val="clear" w:color="auto" w:fill="auto"/>
            <w:noWrap/>
            <w:vAlign w:val="center"/>
            <w:hideMark/>
          </w:tcPr>
          <w:p w14:paraId="7DF1DBD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1,43</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428BF35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0,74</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0E04276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1,07</w:t>
            </w:r>
            <w:r>
              <w:rPr>
                <w:rFonts w:ascii="Arial" w:eastAsia="Times New Roman" w:hAnsi="Arial" w:cs="Arial"/>
                <w:color w:val="000000"/>
                <w:sz w:val="18"/>
                <w:szCs w:val="18"/>
                <w:lang w:eastAsia="sl-SI"/>
              </w:rPr>
              <w:t xml:space="preserve"> %</w:t>
            </w:r>
          </w:p>
        </w:tc>
      </w:tr>
      <w:tr w:rsidR="007E629B" w:rsidRPr="00E603F6" w14:paraId="51515D11"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2497942"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7BDCC5D" w14:textId="77777777" w:rsidR="007E629B" w:rsidRPr="00E603F6" w:rsidRDefault="007E629B" w:rsidP="00BD3704">
            <w:pPr>
              <w:spacing w:after="0" w:line="240" w:lineRule="auto"/>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vAlign w:val="center"/>
            <w:hideMark/>
          </w:tcPr>
          <w:p w14:paraId="7756017F"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279</w:t>
            </w:r>
          </w:p>
        </w:tc>
        <w:tc>
          <w:tcPr>
            <w:tcW w:w="547" w:type="pct"/>
            <w:tcBorders>
              <w:top w:val="nil"/>
              <w:left w:val="nil"/>
              <w:bottom w:val="single" w:sz="4" w:space="0" w:color="auto"/>
              <w:right w:val="single" w:sz="4" w:space="0" w:color="auto"/>
            </w:tcBorders>
            <w:shd w:val="clear" w:color="auto" w:fill="auto"/>
            <w:vAlign w:val="center"/>
            <w:hideMark/>
          </w:tcPr>
          <w:p w14:paraId="39844CB0"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540</w:t>
            </w:r>
          </w:p>
        </w:tc>
        <w:tc>
          <w:tcPr>
            <w:tcW w:w="782" w:type="pct"/>
            <w:tcBorders>
              <w:top w:val="nil"/>
              <w:left w:val="nil"/>
              <w:bottom w:val="single" w:sz="4" w:space="0" w:color="auto"/>
              <w:right w:val="single" w:sz="4" w:space="0" w:color="auto"/>
            </w:tcBorders>
            <w:shd w:val="clear" w:color="auto" w:fill="auto"/>
            <w:vAlign w:val="center"/>
            <w:hideMark/>
          </w:tcPr>
          <w:p w14:paraId="237ED6FA"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101.523.831</w:t>
            </w:r>
          </w:p>
        </w:tc>
        <w:tc>
          <w:tcPr>
            <w:tcW w:w="626" w:type="pct"/>
            <w:tcBorders>
              <w:top w:val="nil"/>
              <w:left w:val="nil"/>
              <w:bottom w:val="single" w:sz="4" w:space="0" w:color="auto"/>
              <w:right w:val="single" w:sz="4" w:space="0" w:color="auto"/>
            </w:tcBorders>
            <w:shd w:val="clear" w:color="auto" w:fill="auto"/>
            <w:noWrap/>
            <w:vAlign w:val="center"/>
            <w:hideMark/>
          </w:tcPr>
          <w:p w14:paraId="540A02E5"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8" w:type="pct"/>
            <w:tcBorders>
              <w:top w:val="nil"/>
              <w:left w:val="nil"/>
              <w:bottom w:val="single" w:sz="4" w:space="0" w:color="auto"/>
              <w:right w:val="single" w:sz="4" w:space="0" w:color="auto"/>
            </w:tcBorders>
            <w:shd w:val="clear" w:color="auto" w:fill="auto"/>
            <w:noWrap/>
            <w:vAlign w:val="center"/>
            <w:hideMark/>
          </w:tcPr>
          <w:p w14:paraId="1F1DEF5F"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4" w:type="pct"/>
            <w:tcBorders>
              <w:top w:val="nil"/>
              <w:left w:val="nil"/>
              <w:bottom w:val="single" w:sz="4" w:space="0" w:color="auto"/>
              <w:right w:val="single" w:sz="4" w:space="0" w:color="auto"/>
            </w:tcBorders>
            <w:shd w:val="clear" w:color="auto" w:fill="auto"/>
            <w:noWrap/>
            <w:vAlign w:val="center"/>
            <w:hideMark/>
          </w:tcPr>
          <w:p w14:paraId="5A74E3BB"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r>
      <w:tr w:rsidR="007E629B" w:rsidRPr="00E603F6" w14:paraId="577C5B4A" w14:textId="77777777" w:rsidTr="00BD3704">
        <w:trPr>
          <w:trHeight w:val="300"/>
        </w:trPr>
        <w:tc>
          <w:tcPr>
            <w:tcW w:w="467" w:type="pct"/>
            <w:vMerge w:val="restart"/>
            <w:tcBorders>
              <w:top w:val="nil"/>
              <w:left w:val="single" w:sz="4" w:space="0" w:color="auto"/>
              <w:bottom w:val="single" w:sz="4" w:space="0" w:color="000000"/>
              <w:right w:val="single" w:sz="4" w:space="0" w:color="auto"/>
            </w:tcBorders>
            <w:shd w:val="clear" w:color="auto" w:fill="auto"/>
            <w:vAlign w:val="center"/>
            <w:hideMark/>
          </w:tcPr>
          <w:p w14:paraId="396C30BD" w14:textId="77777777" w:rsidR="007E629B" w:rsidRPr="00E603F6" w:rsidRDefault="007E629B" w:rsidP="00BD3704">
            <w:pPr>
              <w:spacing w:after="0" w:line="240" w:lineRule="auto"/>
              <w:jc w:val="center"/>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Gradnje</w:t>
            </w:r>
          </w:p>
        </w:tc>
        <w:tc>
          <w:tcPr>
            <w:tcW w:w="860" w:type="pct"/>
            <w:tcBorders>
              <w:top w:val="nil"/>
              <w:left w:val="nil"/>
              <w:bottom w:val="single" w:sz="4" w:space="0" w:color="auto"/>
              <w:right w:val="single" w:sz="4" w:space="0" w:color="auto"/>
            </w:tcBorders>
            <w:shd w:val="clear" w:color="auto" w:fill="auto"/>
            <w:vAlign w:val="center"/>
            <w:hideMark/>
          </w:tcPr>
          <w:p w14:paraId="06969B28" w14:textId="77777777" w:rsidR="007E629B" w:rsidRPr="00E603F6" w:rsidRDefault="007E629B" w:rsidP="00BD3704">
            <w:pPr>
              <w:spacing w:after="0" w:line="240" w:lineRule="auto"/>
              <w:rPr>
                <w:rFonts w:ascii="Arial" w:eastAsia="Times New Roman" w:hAnsi="Arial" w:cs="Arial"/>
                <w:color w:val="000000"/>
                <w:sz w:val="18"/>
                <w:szCs w:val="18"/>
                <w:lang w:eastAsia="sl-SI"/>
              </w:rPr>
            </w:pPr>
            <w:proofErr w:type="spellStart"/>
            <w:r w:rsidRPr="00E603F6">
              <w:rPr>
                <w:rFonts w:ascii="Arial" w:eastAsia="Times New Roman" w:hAnsi="Arial" w:cs="Arial"/>
                <w:color w:val="000000"/>
                <w:sz w:val="18"/>
                <w:szCs w:val="18"/>
                <w:lang w:eastAsia="sl-SI"/>
              </w:rPr>
              <w:t>Mikro</w:t>
            </w:r>
            <w:proofErr w:type="spellEnd"/>
            <w:r w:rsidRPr="00E603F6">
              <w:rPr>
                <w:rFonts w:ascii="Arial" w:eastAsia="Times New Roman" w:hAnsi="Arial" w:cs="Arial"/>
                <w:color w:val="000000"/>
                <w:sz w:val="18"/>
                <w:szCs w:val="18"/>
                <w:lang w:eastAsia="sl-SI"/>
              </w:rPr>
              <w:t xml:space="preserve"> enote</w:t>
            </w:r>
          </w:p>
        </w:tc>
        <w:tc>
          <w:tcPr>
            <w:tcW w:w="626" w:type="pct"/>
            <w:tcBorders>
              <w:top w:val="nil"/>
              <w:left w:val="nil"/>
              <w:bottom w:val="single" w:sz="4" w:space="0" w:color="auto"/>
              <w:right w:val="single" w:sz="4" w:space="0" w:color="auto"/>
            </w:tcBorders>
            <w:shd w:val="clear" w:color="auto" w:fill="auto"/>
            <w:vAlign w:val="center"/>
            <w:hideMark/>
          </w:tcPr>
          <w:p w14:paraId="5ACAEE8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50</w:t>
            </w:r>
          </w:p>
        </w:tc>
        <w:tc>
          <w:tcPr>
            <w:tcW w:w="547" w:type="pct"/>
            <w:tcBorders>
              <w:top w:val="nil"/>
              <w:left w:val="nil"/>
              <w:bottom w:val="single" w:sz="4" w:space="0" w:color="auto"/>
              <w:right w:val="single" w:sz="4" w:space="0" w:color="auto"/>
            </w:tcBorders>
            <w:shd w:val="clear" w:color="auto" w:fill="auto"/>
            <w:vAlign w:val="center"/>
            <w:hideMark/>
          </w:tcPr>
          <w:p w14:paraId="362C7B5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67</w:t>
            </w:r>
          </w:p>
        </w:tc>
        <w:tc>
          <w:tcPr>
            <w:tcW w:w="782" w:type="pct"/>
            <w:tcBorders>
              <w:top w:val="nil"/>
              <w:left w:val="nil"/>
              <w:bottom w:val="single" w:sz="4" w:space="0" w:color="auto"/>
              <w:right w:val="single" w:sz="4" w:space="0" w:color="auto"/>
            </w:tcBorders>
            <w:shd w:val="clear" w:color="auto" w:fill="auto"/>
            <w:vAlign w:val="center"/>
            <w:hideMark/>
          </w:tcPr>
          <w:p w14:paraId="6384A67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29.571.835</w:t>
            </w:r>
          </w:p>
        </w:tc>
        <w:tc>
          <w:tcPr>
            <w:tcW w:w="626" w:type="pct"/>
            <w:tcBorders>
              <w:top w:val="nil"/>
              <w:left w:val="nil"/>
              <w:bottom w:val="single" w:sz="4" w:space="0" w:color="auto"/>
              <w:right w:val="single" w:sz="4" w:space="0" w:color="auto"/>
            </w:tcBorders>
            <w:shd w:val="clear" w:color="auto" w:fill="auto"/>
            <w:noWrap/>
            <w:vAlign w:val="center"/>
            <w:hideMark/>
          </w:tcPr>
          <w:p w14:paraId="72F26E8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23,92</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9882330"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13,56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56BACDF7"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7,92</w:t>
            </w:r>
            <w:r>
              <w:rPr>
                <w:rFonts w:ascii="Arial" w:eastAsia="Times New Roman" w:hAnsi="Arial" w:cs="Arial"/>
                <w:color w:val="000000"/>
                <w:sz w:val="18"/>
                <w:szCs w:val="18"/>
                <w:lang w:eastAsia="sl-SI"/>
              </w:rPr>
              <w:t xml:space="preserve"> %</w:t>
            </w:r>
          </w:p>
        </w:tc>
      </w:tr>
      <w:tr w:rsidR="007E629B" w:rsidRPr="00E603F6" w14:paraId="1C2DE531"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8C70890"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6A05E9E"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Majhne enote</w:t>
            </w:r>
          </w:p>
        </w:tc>
        <w:tc>
          <w:tcPr>
            <w:tcW w:w="626" w:type="pct"/>
            <w:tcBorders>
              <w:top w:val="nil"/>
              <w:left w:val="nil"/>
              <w:bottom w:val="single" w:sz="4" w:space="0" w:color="auto"/>
              <w:right w:val="single" w:sz="4" w:space="0" w:color="auto"/>
            </w:tcBorders>
            <w:shd w:val="clear" w:color="auto" w:fill="auto"/>
            <w:vAlign w:val="center"/>
            <w:hideMark/>
          </w:tcPr>
          <w:p w14:paraId="315AB93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115</w:t>
            </w:r>
          </w:p>
        </w:tc>
        <w:tc>
          <w:tcPr>
            <w:tcW w:w="547" w:type="pct"/>
            <w:tcBorders>
              <w:top w:val="nil"/>
              <w:left w:val="nil"/>
              <w:bottom w:val="single" w:sz="4" w:space="0" w:color="auto"/>
              <w:right w:val="single" w:sz="4" w:space="0" w:color="auto"/>
            </w:tcBorders>
            <w:shd w:val="clear" w:color="auto" w:fill="auto"/>
            <w:vAlign w:val="center"/>
            <w:hideMark/>
          </w:tcPr>
          <w:p w14:paraId="0080BA25"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229</w:t>
            </w:r>
          </w:p>
        </w:tc>
        <w:tc>
          <w:tcPr>
            <w:tcW w:w="782" w:type="pct"/>
            <w:tcBorders>
              <w:top w:val="nil"/>
              <w:left w:val="nil"/>
              <w:bottom w:val="single" w:sz="4" w:space="0" w:color="auto"/>
              <w:right w:val="single" w:sz="4" w:space="0" w:color="auto"/>
            </w:tcBorders>
            <w:shd w:val="clear" w:color="auto" w:fill="auto"/>
            <w:vAlign w:val="center"/>
            <w:hideMark/>
          </w:tcPr>
          <w:p w14:paraId="6571C946"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71.191.955</w:t>
            </w:r>
          </w:p>
        </w:tc>
        <w:tc>
          <w:tcPr>
            <w:tcW w:w="626" w:type="pct"/>
            <w:tcBorders>
              <w:top w:val="nil"/>
              <w:left w:val="nil"/>
              <w:bottom w:val="single" w:sz="4" w:space="0" w:color="auto"/>
              <w:right w:val="single" w:sz="4" w:space="0" w:color="auto"/>
            </w:tcBorders>
            <w:shd w:val="clear" w:color="auto" w:fill="auto"/>
            <w:noWrap/>
            <w:vAlign w:val="center"/>
            <w:hideMark/>
          </w:tcPr>
          <w:p w14:paraId="5943663C"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55,02</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09B5EF0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46,36</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239EBFB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19,07</w:t>
            </w:r>
            <w:r>
              <w:rPr>
                <w:rFonts w:ascii="Arial" w:eastAsia="Times New Roman" w:hAnsi="Arial" w:cs="Arial"/>
                <w:color w:val="000000"/>
                <w:sz w:val="18"/>
                <w:szCs w:val="18"/>
                <w:lang w:eastAsia="sl-SI"/>
              </w:rPr>
              <w:t xml:space="preserve"> %</w:t>
            </w:r>
          </w:p>
        </w:tc>
      </w:tr>
      <w:tr w:rsidR="007E629B" w:rsidRPr="00E603F6" w14:paraId="7DFEC16F"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27BE3922"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47A286E5"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Srednje enote</w:t>
            </w:r>
          </w:p>
        </w:tc>
        <w:tc>
          <w:tcPr>
            <w:tcW w:w="626" w:type="pct"/>
            <w:tcBorders>
              <w:top w:val="nil"/>
              <w:left w:val="nil"/>
              <w:bottom w:val="single" w:sz="4" w:space="0" w:color="auto"/>
              <w:right w:val="single" w:sz="4" w:space="0" w:color="auto"/>
            </w:tcBorders>
            <w:shd w:val="clear" w:color="auto" w:fill="auto"/>
            <w:vAlign w:val="center"/>
            <w:hideMark/>
          </w:tcPr>
          <w:p w14:paraId="411DEC36"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31</w:t>
            </w:r>
          </w:p>
        </w:tc>
        <w:tc>
          <w:tcPr>
            <w:tcW w:w="547" w:type="pct"/>
            <w:tcBorders>
              <w:top w:val="nil"/>
              <w:left w:val="nil"/>
              <w:bottom w:val="single" w:sz="4" w:space="0" w:color="auto"/>
              <w:right w:val="single" w:sz="4" w:space="0" w:color="auto"/>
            </w:tcBorders>
            <w:shd w:val="clear" w:color="auto" w:fill="auto"/>
            <w:vAlign w:val="center"/>
            <w:hideMark/>
          </w:tcPr>
          <w:p w14:paraId="33FBB87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118</w:t>
            </w:r>
          </w:p>
        </w:tc>
        <w:tc>
          <w:tcPr>
            <w:tcW w:w="782" w:type="pct"/>
            <w:tcBorders>
              <w:top w:val="nil"/>
              <w:left w:val="nil"/>
              <w:bottom w:val="single" w:sz="4" w:space="0" w:color="auto"/>
              <w:right w:val="single" w:sz="4" w:space="0" w:color="auto"/>
            </w:tcBorders>
            <w:shd w:val="clear" w:color="auto" w:fill="auto"/>
            <w:vAlign w:val="center"/>
            <w:hideMark/>
          </w:tcPr>
          <w:p w14:paraId="5AE0C02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101.914.924</w:t>
            </w:r>
          </w:p>
        </w:tc>
        <w:tc>
          <w:tcPr>
            <w:tcW w:w="626" w:type="pct"/>
            <w:tcBorders>
              <w:top w:val="nil"/>
              <w:left w:val="nil"/>
              <w:bottom w:val="single" w:sz="4" w:space="0" w:color="auto"/>
              <w:right w:val="single" w:sz="4" w:space="0" w:color="auto"/>
            </w:tcBorders>
            <w:shd w:val="clear" w:color="auto" w:fill="auto"/>
            <w:noWrap/>
            <w:vAlign w:val="center"/>
            <w:hideMark/>
          </w:tcPr>
          <w:p w14:paraId="7B38ECA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14,83</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51DC14B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23,89</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0312A98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27,30</w:t>
            </w:r>
            <w:r>
              <w:rPr>
                <w:rFonts w:ascii="Arial" w:eastAsia="Times New Roman" w:hAnsi="Arial" w:cs="Arial"/>
                <w:color w:val="000000"/>
                <w:sz w:val="18"/>
                <w:szCs w:val="18"/>
                <w:lang w:eastAsia="sl-SI"/>
              </w:rPr>
              <w:t xml:space="preserve"> %</w:t>
            </w:r>
          </w:p>
        </w:tc>
      </w:tr>
      <w:tr w:rsidR="007E629B" w:rsidRPr="00E603F6" w14:paraId="135508CF"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314FC945"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5CE935E7"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Velike enote</w:t>
            </w:r>
          </w:p>
        </w:tc>
        <w:tc>
          <w:tcPr>
            <w:tcW w:w="626" w:type="pct"/>
            <w:tcBorders>
              <w:top w:val="nil"/>
              <w:left w:val="nil"/>
              <w:bottom w:val="single" w:sz="4" w:space="0" w:color="auto"/>
              <w:right w:val="single" w:sz="4" w:space="0" w:color="auto"/>
            </w:tcBorders>
            <w:shd w:val="clear" w:color="auto" w:fill="auto"/>
            <w:vAlign w:val="center"/>
            <w:hideMark/>
          </w:tcPr>
          <w:p w14:paraId="79C5D6F3"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10</w:t>
            </w:r>
          </w:p>
        </w:tc>
        <w:tc>
          <w:tcPr>
            <w:tcW w:w="547" w:type="pct"/>
            <w:tcBorders>
              <w:top w:val="nil"/>
              <w:left w:val="nil"/>
              <w:bottom w:val="single" w:sz="4" w:space="0" w:color="auto"/>
              <w:right w:val="single" w:sz="4" w:space="0" w:color="auto"/>
            </w:tcBorders>
            <w:shd w:val="clear" w:color="auto" w:fill="auto"/>
            <w:vAlign w:val="center"/>
            <w:hideMark/>
          </w:tcPr>
          <w:p w14:paraId="35D4280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71</w:t>
            </w:r>
          </w:p>
        </w:tc>
        <w:tc>
          <w:tcPr>
            <w:tcW w:w="782" w:type="pct"/>
            <w:tcBorders>
              <w:top w:val="nil"/>
              <w:left w:val="nil"/>
              <w:bottom w:val="single" w:sz="4" w:space="0" w:color="auto"/>
              <w:right w:val="single" w:sz="4" w:space="0" w:color="auto"/>
            </w:tcBorders>
            <w:shd w:val="clear" w:color="auto" w:fill="auto"/>
            <w:vAlign w:val="center"/>
            <w:hideMark/>
          </w:tcPr>
          <w:p w14:paraId="27108935"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169.690.355</w:t>
            </w:r>
          </w:p>
        </w:tc>
        <w:tc>
          <w:tcPr>
            <w:tcW w:w="626" w:type="pct"/>
            <w:tcBorders>
              <w:top w:val="nil"/>
              <w:left w:val="nil"/>
              <w:bottom w:val="single" w:sz="4" w:space="0" w:color="auto"/>
              <w:right w:val="single" w:sz="4" w:space="0" w:color="auto"/>
            </w:tcBorders>
            <w:shd w:val="clear" w:color="auto" w:fill="auto"/>
            <w:noWrap/>
            <w:vAlign w:val="center"/>
            <w:hideMark/>
          </w:tcPr>
          <w:p w14:paraId="406C88F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4,78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1ECFA6A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14,37</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1F3A1C1B"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45,46</w:t>
            </w:r>
            <w:r>
              <w:rPr>
                <w:rFonts w:ascii="Arial" w:eastAsia="Times New Roman" w:hAnsi="Arial" w:cs="Arial"/>
                <w:color w:val="000000"/>
                <w:sz w:val="18"/>
                <w:szCs w:val="18"/>
                <w:lang w:eastAsia="sl-SI"/>
              </w:rPr>
              <w:t xml:space="preserve"> %</w:t>
            </w:r>
          </w:p>
        </w:tc>
      </w:tr>
      <w:tr w:rsidR="007E629B" w:rsidRPr="00E603F6" w14:paraId="18879260"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403FAE3D"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60C271C"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Velikost RS se ne izračunava</w:t>
            </w:r>
          </w:p>
        </w:tc>
        <w:tc>
          <w:tcPr>
            <w:tcW w:w="626" w:type="pct"/>
            <w:tcBorders>
              <w:top w:val="nil"/>
              <w:left w:val="nil"/>
              <w:bottom w:val="single" w:sz="4" w:space="0" w:color="auto"/>
              <w:right w:val="single" w:sz="4" w:space="0" w:color="auto"/>
            </w:tcBorders>
            <w:shd w:val="clear" w:color="auto" w:fill="auto"/>
            <w:vAlign w:val="center"/>
            <w:hideMark/>
          </w:tcPr>
          <w:p w14:paraId="7B454BE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w:t>
            </w:r>
          </w:p>
        </w:tc>
        <w:tc>
          <w:tcPr>
            <w:tcW w:w="547" w:type="pct"/>
            <w:tcBorders>
              <w:top w:val="nil"/>
              <w:left w:val="nil"/>
              <w:bottom w:val="single" w:sz="4" w:space="0" w:color="auto"/>
              <w:right w:val="single" w:sz="4" w:space="0" w:color="auto"/>
            </w:tcBorders>
            <w:shd w:val="clear" w:color="auto" w:fill="auto"/>
            <w:vAlign w:val="center"/>
            <w:hideMark/>
          </w:tcPr>
          <w:p w14:paraId="2C7E3BA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w:t>
            </w:r>
          </w:p>
        </w:tc>
        <w:tc>
          <w:tcPr>
            <w:tcW w:w="782" w:type="pct"/>
            <w:tcBorders>
              <w:top w:val="nil"/>
              <w:left w:val="nil"/>
              <w:bottom w:val="single" w:sz="4" w:space="0" w:color="auto"/>
              <w:right w:val="single" w:sz="4" w:space="0" w:color="auto"/>
            </w:tcBorders>
            <w:shd w:val="clear" w:color="auto" w:fill="auto"/>
            <w:vAlign w:val="center"/>
            <w:hideMark/>
          </w:tcPr>
          <w:p w14:paraId="01C45CCE"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17.953</w:t>
            </w:r>
          </w:p>
        </w:tc>
        <w:tc>
          <w:tcPr>
            <w:tcW w:w="626" w:type="pct"/>
            <w:tcBorders>
              <w:top w:val="nil"/>
              <w:left w:val="nil"/>
              <w:bottom w:val="single" w:sz="4" w:space="0" w:color="auto"/>
              <w:right w:val="single" w:sz="4" w:space="0" w:color="auto"/>
            </w:tcBorders>
            <w:shd w:val="clear" w:color="auto" w:fill="auto"/>
            <w:noWrap/>
            <w:vAlign w:val="center"/>
            <w:hideMark/>
          </w:tcPr>
          <w:p w14:paraId="6528EF19"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0,48</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6E698EFD"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0,20</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629F68E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0,00</w:t>
            </w:r>
            <w:r>
              <w:rPr>
                <w:rFonts w:ascii="Arial" w:eastAsia="Times New Roman" w:hAnsi="Arial" w:cs="Arial"/>
                <w:color w:val="000000"/>
                <w:sz w:val="18"/>
                <w:szCs w:val="18"/>
                <w:lang w:eastAsia="sl-SI"/>
              </w:rPr>
              <w:t xml:space="preserve"> %</w:t>
            </w:r>
          </w:p>
        </w:tc>
      </w:tr>
      <w:tr w:rsidR="007E629B" w:rsidRPr="00E603F6" w14:paraId="2E96220C"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24073269"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4325AF33" w14:textId="77777777" w:rsidR="007E629B" w:rsidRPr="00E603F6" w:rsidRDefault="007E629B" w:rsidP="00BD3704">
            <w:pPr>
              <w:spacing w:after="0" w:line="240" w:lineRule="auto"/>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Ni podatka o velikosti</w:t>
            </w:r>
          </w:p>
        </w:tc>
        <w:tc>
          <w:tcPr>
            <w:tcW w:w="626" w:type="pct"/>
            <w:tcBorders>
              <w:top w:val="nil"/>
              <w:left w:val="nil"/>
              <w:bottom w:val="single" w:sz="4" w:space="0" w:color="auto"/>
              <w:right w:val="single" w:sz="4" w:space="0" w:color="auto"/>
            </w:tcBorders>
            <w:shd w:val="clear" w:color="auto" w:fill="auto"/>
            <w:vAlign w:val="center"/>
            <w:hideMark/>
          </w:tcPr>
          <w:p w14:paraId="17BF1531"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2</w:t>
            </w:r>
          </w:p>
        </w:tc>
        <w:tc>
          <w:tcPr>
            <w:tcW w:w="547" w:type="pct"/>
            <w:tcBorders>
              <w:top w:val="nil"/>
              <w:left w:val="nil"/>
              <w:bottom w:val="single" w:sz="4" w:space="0" w:color="auto"/>
              <w:right w:val="single" w:sz="4" w:space="0" w:color="auto"/>
            </w:tcBorders>
            <w:shd w:val="clear" w:color="auto" w:fill="auto"/>
            <w:vAlign w:val="center"/>
            <w:hideMark/>
          </w:tcPr>
          <w:p w14:paraId="189CAE3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8</w:t>
            </w:r>
          </w:p>
        </w:tc>
        <w:tc>
          <w:tcPr>
            <w:tcW w:w="782" w:type="pct"/>
            <w:tcBorders>
              <w:top w:val="nil"/>
              <w:left w:val="nil"/>
              <w:bottom w:val="single" w:sz="4" w:space="0" w:color="auto"/>
              <w:right w:val="single" w:sz="4" w:space="0" w:color="auto"/>
            </w:tcBorders>
            <w:shd w:val="clear" w:color="auto" w:fill="auto"/>
            <w:vAlign w:val="center"/>
            <w:hideMark/>
          </w:tcPr>
          <w:p w14:paraId="4DD4AE1A"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912.962</w:t>
            </w:r>
          </w:p>
        </w:tc>
        <w:tc>
          <w:tcPr>
            <w:tcW w:w="626" w:type="pct"/>
            <w:tcBorders>
              <w:top w:val="nil"/>
              <w:left w:val="nil"/>
              <w:bottom w:val="single" w:sz="4" w:space="0" w:color="auto"/>
              <w:right w:val="single" w:sz="4" w:space="0" w:color="auto"/>
            </w:tcBorders>
            <w:shd w:val="clear" w:color="auto" w:fill="auto"/>
            <w:noWrap/>
            <w:vAlign w:val="center"/>
            <w:hideMark/>
          </w:tcPr>
          <w:p w14:paraId="7327FCC6"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0,96</w:t>
            </w:r>
            <w:r>
              <w:rPr>
                <w:rFonts w:ascii="Arial" w:eastAsia="Times New Roman" w:hAnsi="Arial" w:cs="Arial"/>
                <w:color w:val="000000"/>
                <w:sz w:val="18"/>
                <w:szCs w:val="18"/>
                <w:lang w:eastAsia="sl-SI"/>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14:paraId="60193642"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1,62</w:t>
            </w:r>
            <w:r>
              <w:rPr>
                <w:rFonts w:ascii="Arial" w:eastAsia="Times New Roman" w:hAnsi="Arial" w:cs="Arial"/>
                <w:color w:val="000000"/>
                <w:sz w:val="18"/>
                <w:szCs w:val="18"/>
                <w:lang w:eastAsia="sl-SI"/>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14:paraId="42436568" w14:textId="77777777" w:rsidR="007E629B" w:rsidRPr="00E603F6" w:rsidRDefault="007E629B" w:rsidP="00BD3704">
            <w:pPr>
              <w:spacing w:after="0" w:line="240" w:lineRule="auto"/>
              <w:jc w:val="right"/>
              <w:rPr>
                <w:rFonts w:ascii="Arial" w:eastAsia="Times New Roman" w:hAnsi="Arial" w:cs="Arial"/>
                <w:color w:val="000000"/>
                <w:sz w:val="18"/>
                <w:szCs w:val="18"/>
                <w:lang w:eastAsia="sl-SI"/>
              </w:rPr>
            </w:pPr>
            <w:r w:rsidRPr="00E603F6">
              <w:rPr>
                <w:rFonts w:ascii="Arial" w:eastAsia="Times New Roman" w:hAnsi="Arial" w:cs="Arial"/>
                <w:color w:val="000000"/>
                <w:sz w:val="18"/>
                <w:szCs w:val="18"/>
                <w:lang w:eastAsia="sl-SI"/>
              </w:rPr>
              <w:t>0,24</w:t>
            </w:r>
            <w:r>
              <w:rPr>
                <w:rFonts w:ascii="Arial" w:eastAsia="Times New Roman" w:hAnsi="Arial" w:cs="Arial"/>
                <w:color w:val="000000"/>
                <w:sz w:val="18"/>
                <w:szCs w:val="18"/>
                <w:lang w:eastAsia="sl-SI"/>
              </w:rPr>
              <w:t xml:space="preserve"> %</w:t>
            </w:r>
          </w:p>
        </w:tc>
      </w:tr>
      <w:tr w:rsidR="007E629B" w:rsidRPr="00E603F6" w14:paraId="7F32B736" w14:textId="77777777" w:rsidTr="00BD3704">
        <w:trPr>
          <w:trHeight w:val="300"/>
        </w:trPr>
        <w:tc>
          <w:tcPr>
            <w:tcW w:w="467" w:type="pct"/>
            <w:vMerge/>
            <w:tcBorders>
              <w:top w:val="nil"/>
              <w:left w:val="single" w:sz="4" w:space="0" w:color="auto"/>
              <w:bottom w:val="single" w:sz="4" w:space="0" w:color="000000"/>
              <w:right w:val="single" w:sz="4" w:space="0" w:color="auto"/>
            </w:tcBorders>
            <w:vAlign w:val="center"/>
            <w:hideMark/>
          </w:tcPr>
          <w:p w14:paraId="50A4E2FA" w14:textId="77777777" w:rsidR="007E629B" w:rsidRPr="00E603F6" w:rsidRDefault="007E629B" w:rsidP="00BD3704">
            <w:pPr>
              <w:spacing w:after="0" w:line="240" w:lineRule="auto"/>
              <w:rPr>
                <w:rFonts w:ascii="Arial" w:eastAsia="Times New Roman" w:hAnsi="Arial" w:cs="Arial"/>
                <w:color w:val="000000"/>
                <w:sz w:val="18"/>
                <w:szCs w:val="18"/>
                <w:lang w:eastAsia="sl-SI"/>
              </w:rPr>
            </w:pPr>
          </w:p>
        </w:tc>
        <w:tc>
          <w:tcPr>
            <w:tcW w:w="860" w:type="pct"/>
            <w:tcBorders>
              <w:top w:val="nil"/>
              <w:left w:val="nil"/>
              <w:bottom w:val="single" w:sz="4" w:space="0" w:color="auto"/>
              <w:right w:val="single" w:sz="4" w:space="0" w:color="auto"/>
            </w:tcBorders>
            <w:shd w:val="clear" w:color="auto" w:fill="auto"/>
            <w:vAlign w:val="center"/>
            <w:hideMark/>
          </w:tcPr>
          <w:p w14:paraId="60A468A2" w14:textId="77777777" w:rsidR="007E629B" w:rsidRPr="00E603F6" w:rsidRDefault="007E629B" w:rsidP="00BD3704">
            <w:pPr>
              <w:spacing w:after="0" w:line="240" w:lineRule="auto"/>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auto"/>
            <w:noWrap/>
            <w:vAlign w:val="center"/>
            <w:hideMark/>
          </w:tcPr>
          <w:p w14:paraId="1E4F0A90"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209</w:t>
            </w:r>
          </w:p>
        </w:tc>
        <w:tc>
          <w:tcPr>
            <w:tcW w:w="547" w:type="pct"/>
            <w:tcBorders>
              <w:top w:val="nil"/>
              <w:left w:val="nil"/>
              <w:bottom w:val="single" w:sz="4" w:space="0" w:color="auto"/>
              <w:right w:val="single" w:sz="4" w:space="0" w:color="auto"/>
            </w:tcBorders>
            <w:shd w:val="clear" w:color="auto" w:fill="auto"/>
            <w:noWrap/>
            <w:vAlign w:val="center"/>
            <w:hideMark/>
          </w:tcPr>
          <w:p w14:paraId="5954E584"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494</w:t>
            </w:r>
          </w:p>
        </w:tc>
        <w:tc>
          <w:tcPr>
            <w:tcW w:w="782" w:type="pct"/>
            <w:tcBorders>
              <w:top w:val="nil"/>
              <w:left w:val="nil"/>
              <w:bottom w:val="single" w:sz="4" w:space="0" w:color="auto"/>
              <w:right w:val="single" w:sz="4" w:space="0" w:color="auto"/>
            </w:tcBorders>
            <w:shd w:val="clear" w:color="auto" w:fill="auto"/>
            <w:noWrap/>
            <w:vAlign w:val="center"/>
            <w:hideMark/>
          </w:tcPr>
          <w:p w14:paraId="28F5E36E"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373.299.984</w:t>
            </w:r>
          </w:p>
        </w:tc>
        <w:tc>
          <w:tcPr>
            <w:tcW w:w="626" w:type="pct"/>
            <w:tcBorders>
              <w:top w:val="nil"/>
              <w:left w:val="nil"/>
              <w:bottom w:val="single" w:sz="4" w:space="0" w:color="auto"/>
              <w:right w:val="single" w:sz="4" w:space="0" w:color="auto"/>
            </w:tcBorders>
            <w:shd w:val="clear" w:color="auto" w:fill="auto"/>
            <w:noWrap/>
            <w:vAlign w:val="center"/>
            <w:hideMark/>
          </w:tcPr>
          <w:p w14:paraId="7C22AAB4"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8" w:type="pct"/>
            <w:tcBorders>
              <w:top w:val="nil"/>
              <w:left w:val="nil"/>
              <w:bottom w:val="single" w:sz="4" w:space="0" w:color="auto"/>
              <w:right w:val="single" w:sz="4" w:space="0" w:color="auto"/>
            </w:tcBorders>
            <w:shd w:val="clear" w:color="auto" w:fill="auto"/>
            <w:noWrap/>
            <w:vAlign w:val="center"/>
            <w:hideMark/>
          </w:tcPr>
          <w:p w14:paraId="58FBC0FD"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c>
          <w:tcPr>
            <w:tcW w:w="544" w:type="pct"/>
            <w:tcBorders>
              <w:top w:val="nil"/>
              <w:left w:val="nil"/>
              <w:bottom w:val="single" w:sz="4" w:space="0" w:color="auto"/>
              <w:right w:val="single" w:sz="4" w:space="0" w:color="auto"/>
            </w:tcBorders>
            <w:shd w:val="clear" w:color="auto" w:fill="auto"/>
            <w:noWrap/>
            <w:vAlign w:val="center"/>
            <w:hideMark/>
          </w:tcPr>
          <w:p w14:paraId="4D277EA7"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100,00 %</w:t>
            </w:r>
          </w:p>
        </w:tc>
      </w:tr>
      <w:tr w:rsidR="007E629B" w:rsidRPr="00E603F6" w14:paraId="14442BB3" w14:textId="77777777" w:rsidTr="00BD3704">
        <w:trPr>
          <w:gridAfter w:val="3"/>
          <w:wAfter w:w="1718" w:type="pct"/>
          <w:trHeight w:val="300"/>
        </w:trPr>
        <w:tc>
          <w:tcPr>
            <w:tcW w:w="132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AB9E0F" w14:textId="77777777" w:rsidR="007E629B" w:rsidRPr="00E603F6" w:rsidRDefault="007E629B" w:rsidP="00BD3704">
            <w:pPr>
              <w:spacing w:after="0" w:line="240" w:lineRule="auto"/>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Skupaj</w:t>
            </w:r>
          </w:p>
        </w:tc>
        <w:tc>
          <w:tcPr>
            <w:tcW w:w="626" w:type="pct"/>
            <w:tcBorders>
              <w:top w:val="nil"/>
              <w:left w:val="nil"/>
              <w:bottom w:val="single" w:sz="4" w:space="0" w:color="auto"/>
              <w:right w:val="single" w:sz="4" w:space="0" w:color="auto"/>
            </w:tcBorders>
            <w:shd w:val="clear" w:color="auto" w:fill="E7E6E6" w:themeFill="background2"/>
            <w:noWrap/>
            <w:vAlign w:val="center"/>
            <w:hideMark/>
          </w:tcPr>
          <w:p w14:paraId="6DDB80A2"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942</w:t>
            </w:r>
          </w:p>
        </w:tc>
        <w:tc>
          <w:tcPr>
            <w:tcW w:w="547" w:type="pct"/>
            <w:tcBorders>
              <w:top w:val="nil"/>
              <w:left w:val="nil"/>
              <w:bottom w:val="single" w:sz="4" w:space="0" w:color="auto"/>
              <w:right w:val="single" w:sz="4" w:space="0" w:color="auto"/>
            </w:tcBorders>
            <w:shd w:val="clear" w:color="auto" w:fill="E7E6E6" w:themeFill="background2"/>
            <w:noWrap/>
            <w:vAlign w:val="center"/>
            <w:hideMark/>
          </w:tcPr>
          <w:p w14:paraId="18E2C93B"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5.712</w:t>
            </w:r>
          </w:p>
        </w:tc>
        <w:tc>
          <w:tcPr>
            <w:tcW w:w="782" w:type="pct"/>
            <w:tcBorders>
              <w:top w:val="nil"/>
              <w:left w:val="nil"/>
              <w:bottom w:val="single" w:sz="4" w:space="0" w:color="auto"/>
              <w:right w:val="single" w:sz="4" w:space="0" w:color="auto"/>
            </w:tcBorders>
            <w:shd w:val="clear" w:color="auto" w:fill="E7E6E6" w:themeFill="background2"/>
            <w:noWrap/>
            <w:vAlign w:val="center"/>
            <w:hideMark/>
          </w:tcPr>
          <w:p w14:paraId="4F4E9202" w14:textId="77777777" w:rsidR="007E629B" w:rsidRPr="00E603F6" w:rsidRDefault="007E629B" w:rsidP="00BD3704">
            <w:pPr>
              <w:spacing w:after="0" w:line="240" w:lineRule="auto"/>
              <w:jc w:val="right"/>
              <w:rPr>
                <w:rFonts w:ascii="Arial" w:eastAsia="Times New Roman" w:hAnsi="Arial" w:cs="Arial"/>
                <w:b/>
                <w:bCs/>
                <w:color w:val="000000"/>
                <w:sz w:val="18"/>
                <w:szCs w:val="18"/>
                <w:lang w:eastAsia="sl-SI"/>
              </w:rPr>
            </w:pPr>
            <w:r w:rsidRPr="00E603F6">
              <w:rPr>
                <w:rFonts w:ascii="Arial" w:eastAsia="Times New Roman" w:hAnsi="Arial" w:cs="Arial"/>
                <w:b/>
                <w:bCs/>
                <w:color w:val="000000"/>
                <w:sz w:val="18"/>
                <w:szCs w:val="18"/>
                <w:lang w:eastAsia="sl-SI"/>
              </w:rPr>
              <w:t>720.593.670</w:t>
            </w:r>
          </w:p>
        </w:tc>
      </w:tr>
    </w:tbl>
    <w:p w14:paraId="164D24C2" w14:textId="77777777" w:rsidR="007E629B" w:rsidRPr="00F93C1D" w:rsidRDefault="007E629B" w:rsidP="007E629B">
      <w:pPr>
        <w:rPr>
          <w:rFonts w:cs="Arial"/>
          <w:sz w:val="20"/>
          <w:szCs w:val="20"/>
          <w:highlight w:val="yellow"/>
        </w:rPr>
      </w:pPr>
    </w:p>
    <w:p w14:paraId="2887D8D5" w14:textId="4081A8E1" w:rsidR="007E629B" w:rsidRPr="00AA3027" w:rsidRDefault="007E629B" w:rsidP="007E629B">
      <w:pPr>
        <w:spacing w:before="120" w:after="120" w:line="240" w:lineRule="auto"/>
        <w:jc w:val="both"/>
        <w:rPr>
          <w:rFonts w:ascii="Arial" w:hAnsi="Arial" w:cs="Arial"/>
          <w:sz w:val="20"/>
        </w:rPr>
      </w:pPr>
      <w:r w:rsidRPr="00AA3027">
        <w:rPr>
          <w:rFonts w:ascii="Arial" w:hAnsi="Arial" w:cs="Arial"/>
          <w:sz w:val="20"/>
        </w:rPr>
        <w:lastRenderedPageBreak/>
        <w:t xml:space="preserve">Preglednica </w:t>
      </w:r>
      <w:r w:rsidR="00003254">
        <w:rPr>
          <w:rFonts w:ascii="Arial" w:hAnsi="Arial" w:cs="Arial"/>
          <w:sz w:val="20"/>
        </w:rPr>
        <w:t>107</w:t>
      </w:r>
      <w:r w:rsidRPr="00AA3027">
        <w:rPr>
          <w:rFonts w:ascii="Arial" w:hAnsi="Arial" w:cs="Arial"/>
          <w:sz w:val="20"/>
        </w:rPr>
        <w:t>: Seznam naročnikov, ki so v letu 2019 oddali javna naročila, izvedli postopek javnega naročanja za sklenitev okvirnega sporazuma ali oddajali posamezna naročila na podlagi sklenjenega okvirnega sporazuma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
        <w:gridCol w:w="1445"/>
        <w:gridCol w:w="1401"/>
        <w:gridCol w:w="5413"/>
      </w:tblGrid>
      <w:tr w:rsidR="007E629B" w:rsidRPr="007D3B05" w14:paraId="5D96D414" w14:textId="77777777" w:rsidTr="00BD3704">
        <w:trPr>
          <w:trHeight w:val="300"/>
          <w:tblHeader/>
        </w:trPr>
        <w:tc>
          <w:tcPr>
            <w:tcW w:w="519" w:type="pct"/>
            <w:shd w:val="clear" w:color="000000" w:fill="F2F2F2"/>
            <w:noWrap/>
            <w:vAlign w:val="center"/>
            <w:hideMark/>
          </w:tcPr>
          <w:p w14:paraId="7E961940" w14:textId="77777777" w:rsidR="007E629B" w:rsidRPr="009537C9" w:rsidRDefault="007E629B" w:rsidP="00BD3704">
            <w:pPr>
              <w:spacing w:after="0" w:line="240" w:lineRule="auto"/>
              <w:rPr>
                <w:rFonts w:ascii="Arial" w:eastAsia="Times New Roman" w:hAnsi="Arial" w:cs="Arial"/>
                <w:color w:val="000000"/>
                <w:sz w:val="18"/>
                <w:szCs w:val="18"/>
                <w:lang w:eastAsia="sl-SI"/>
              </w:rPr>
            </w:pPr>
            <w:proofErr w:type="spellStart"/>
            <w:r w:rsidRPr="009537C9">
              <w:rPr>
                <w:rFonts w:ascii="Arial" w:eastAsia="Times New Roman" w:hAnsi="Arial" w:cs="Arial"/>
                <w:color w:val="000000"/>
                <w:sz w:val="18"/>
                <w:szCs w:val="18"/>
                <w:lang w:eastAsia="sl-SI"/>
              </w:rPr>
              <w:t>Zap</w:t>
            </w:r>
            <w:proofErr w:type="spellEnd"/>
            <w:r w:rsidRPr="009537C9">
              <w:rPr>
                <w:rFonts w:ascii="Arial" w:eastAsia="Times New Roman" w:hAnsi="Arial" w:cs="Arial"/>
                <w:color w:val="000000"/>
                <w:sz w:val="18"/>
                <w:szCs w:val="18"/>
                <w:lang w:eastAsia="sl-SI"/>
              </w:rPr>
              <w:t>. št.</w:t>
            </w:r>
          </w:p>
        </w:tc>
        <w:tc>
          <w:tcPr>
            <w:tcW w:w="807" w:type="pct"/>
            <w:shd w:val="clear" w:color="000000" w:fill="F2F2F2"/>
            <w:noWrap/>
            <w:vAlign w:val="center"/>
            <w:hideMark/>
          </w:tcPr>
          <w:p w14:paraId="5F539D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Matična številka</w:t>
            </w:r>
          </w:p>
        </w:tc>
        <w:tc>
          <w:tcPr>
            <w:tcW w:w="704" w:type="pct"/>
            <w:shd w:val="clear" w:color="000000" w:fill="F2F2F2"/>
            <w:noWrap/>
            <w:vAlign w:val="center"/>
            <w:hideMark/>
          </w:tcPr>
          <w:p w14:paraId="25BE6A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Davčna številka</w:t>
            </w:r>
          </w:p>
        </w:tc>
        <w:tc>
          <w:tcPr>
            <w:tcW w:w="2970" w:type="pct"/>
            <w:shd w:val="clear" w:color="000000" w:fill="F2F2F2"/>
            <w:vAlign w:val="center"/>
            <w:hideMark/>
          </w:tcPr>
          <w:p w14:paraId="15078C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Naziv naročnika</w:t>
            </w:r>
          </w:p>
        </w:tc>
      </w:tr>
      <w:tr w:rsidR="007E629B" w:rsidRPr="007D3B05" w14:paraId="7D81D88F" w14:textId="77777777" w:rsidTr="00BD3704">
        <w:trPr>
          <w:trHeight w:val="300"/>
        </w:trPr>
        <w:tc>
          <w:tcPr>
            <w:tcW w:w="519" w:type="pct"/>
            <w:shd w:val="clear" w:color="auto" w:fill="auto"/>
            <w:noWrap/>
            <w:vAlign w:val="center"/>
            <w:hideMark/>
          </w:tcPr>
          <w:p w14:paraId="7E52EF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w:t>
            </w:r>
          </w:p>
        </w:tc>
        <w:tc>
          <w:tcPr>
            <w:tcW w:w="807" w:type="pct"/>
            <w:shd w:val="clear" w:color="auto" w:fill="auto"/>
            <w:vAlign w:val="center"/>
            <w:hideMark/>
          </w:tcPr>
          <w:p w14:paraId="4EADE7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3348008000</w:t>
            </w:r>
          </w:p>
        </w:tc>
        <w:tc>
          <w:tcPr>
            <w:tcW w:w="704" w:type="pct"/>
            <w:shd w:val="clear" w:color="auto" w:fill="auto"/>
            <w:vAlign w:val="center"/>
            <w:hideMark/>
          </w:tcPr>
          <w:p w14:paraId="008FC5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52959856</w:t>
            </w:r>
          </w:p>
        </w:tc>
        <w:tc>
          <w:tcPr>
            <w:tcW w:w="2970" w:type="pct"/>
            <w:shd w:val="clear" w:color="auto" w:fill="auto"/>
            <w:vAlign w:val="center"/>
            <w:hideMark/>
          </w:tcPr>
          <w:p w14:paraId="26A405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 OSNOVNA ŠOLA SLOVENSKA BISTRICA</w:t>
            </w:r>
          </w:p>
        </w:tc>
      </w:tr>
      <w:tr w:rsidR="007E629B" w:rsidRPr="007D3B05" w14:paraId="1D9E337E" w14:textId="77777777" w:rsidTr="00BD3704">
        <w:trPr>
          <w:trHeight w:val="300"/>
        </w:trPr>
        <w:tc>
          <w:tcPr>
            <w:tcW w:w="519" w:type="pct"/>
            <w:shd w:val="clear" w:color="auto" w:fill="auto"/>
            <w:noWrap/>
            <w:vAlign w:val="center"/>
            <w:hideMark/>
          </w:tcPr>
          <w:p w14:paraId="795DD3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w:t>
            </w:r>
          </w:p>
        </w:tc>
        <w:tc>
          <w:tcPr>
            <w:tcW w:w="807" w:type="pct"/>
            <w:shd w:val="clear" w:color="auto" w:fill="auto"/>
            <w:vAlign w:val="center"/>
            <w:hideMark/>
          </w:tcPr>
          <w:p w14:paraId="1F7A88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7096283000</w:t>
            </w:r>
          </w:p>
        </w:tc>
        <w:tc>
          <w:tcPr>
            <w:tcW w:w="704" w:type="pct"/>
            <w:shd w:val="clear" w:color="auto" w:fill="auto"/>
            <w:vAlign w:val="center"/>
            <w:hideMark/>
          </w:tcPr>
          <w:p w14:paraId="3AD9A1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91611369</w:t>
            </w:r>
          </w:p>
        </w:tc>
        <w:tc>
          <w:tcPr>
            <w:tcW w:w="2970" w:type="pct"/>
            <w:shd w:val="clear" w:color="auto" w:fill="auto"/>
            <w:vAlign w:val="center"/>
            <w:hideMark/>
          </w:tcPr>
          <w:p w14:paraId="4A0ADB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2TDK, DRUŽBA ZA RAZVOJ PROJEKTA, D.O.O.</w:t>
            </w:r>
          </w:p>
        </w:tc>
      </w:tr>
      <w:tr w:rsidR="007E629B" w:rsidRPr="007D3B05" w14:paraId="76A30305" w14:textId="77777777" w:rsidTr="00BD3704">
        <w:trPr>
          <w:trHeight w:val="300"/>
        </w:trPr>
        <w:tc>
          <w:tcPr>
            <w:tcW w:w="519" w:type="pct"/>
            <w:shd w:val="clear" w:color="auto" w:fill="auto"/>
            <w:noWrap/>
            <w:vAlign w:val="center"/>
            <w:hideMark/>
          </w:tcPr>
          <w:p w14:paraId="592A26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w:t>
            </w:r>
          </w:p>
        </w:tc>
        <w:tc>
          <w:tcPr>
            <w:tcW w:w="807" w:type="pct"/>
            <w:shd w:val="clear" w:color="auto" w:fill="auto"/>
            <w:vAlign w:val="center"/>
            <w:hideMark/>
          </w:tcPr>
          <w:p w14:paraId="4108E3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1732803000</w:t>
            </w:r>
          </w:p>
        </w:tc>
        <w:tc>
          <w:tcPr>
            <w:tcW w:w="704" w:type="pct"/>
            <w:shd w:val="clear" w:color="auto" w:fill="auto"/>
            <w:vAlign w:val="center"/>
            <w:hideMark/>
          </w:tcPr>
          <w:p w14:paraId="0D14FE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14717468</w:t>
            </w:r>
          </w:p>
        </w:tc>
        <w:tc>
          <w:tcPr>
            <w:tcW w:w="2970" w:type="pct"/>
            <w:shd w:val="clear" w:color="auto" w:fill="auto"/>
            <w:vAlign w:val="center"/>
            <w:hideMark/>
          </w:tcPr>
          <w:p w14:paraId="797773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REPUBLIKE SLOVENIJE ZA JAVNOPRAVNE EVIDENCE IN STORITVE</w:t>
            </w:r>
          </w:p>
        </w:tc>
      </w:tr>
      <w:tr w:rsidR="007E629B" w:rsidRPr="007D3B05" w14:paraId="03B1AB5D" w14:textId="77777777" w:rsidTr="00BD3704">
        <w:trPr>
          <w:trHeight w:val="300"/>
        </w:trPr>
        <w:tc>
          <w:tcPr>
            <w:tcW w:w="519" w:type="pct"/>
            <w:shd w:val="clear" w:color="auto" w:fill="auto"/>
            <w:noWrap/>
            <w:vAlign w:val="center"/>
            <w:hideMark/>
          </w:tcPr>
          <w:p w14:paraId="66B7DE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w:t>
            </w:r>
          </w:p>
        </w:tc>
        <w:tc>
          <w:tcPr>
            <w:tcW w:w="807" w:type="pct"/>
            <w:shd w:val="clear" w:color="auto" w:fill="auto"/>
            <w:vAlign w:val="center"/>
            <w:hideMark/>
          </w:tcPr>
          <w:p w14:paraId="36EB9F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1993666000</w:t>
            </w:r>
          </w:p>
        </w:tc>
        <w:tc>
          <w:tcPr>
            <w:tcW w:w="704" w:type="pct"/>
            <w:shd w:val="clear" w:color="auto" w:fill="auto"/>
            <w:vAlign w:val="center"/>
            <w:hideMark/>
          </w:tcPr>
          <w:p w14:paraId="0843F5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45123136</w:t>
            </w:r>
          </w:p>
        </w:tc>
        <w:tc>
          <w:tcPr>
            <w:tcW w:w="2970" w:type="pct"/>
            <w:shd w:val="clear" w:color="auto" w:fill="auto"/>
            <w:vAlign w:val="center"/>
            <w:hideMark/>
          </w:tcPr>
          <w:p w14:paraId="322655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ZA ENERGIJO</w:t>
            </w:r>
          </w:p>
        </w:tc>
      </w:tr>
      <w:tr w:rsidR="007E629B" w:rsidRPr="007D3B05" w14:paraId="452C415C" w14:textId="77777777" w:rsidTr="00BD3704">
        <w:trPr>
          <w:trHeight w:val="300"/>
        </w:trPr>
        <w:tc>
          <w:tcPr>
            <w:tcW w:w="519" w:type="pct"/>
            <w:shd w:val="clear" w:color="auto" w:fill="auto"/>
            <w:noWrap/>
            <w:vAlign w:val="center"/>
            <w:hideMark/>
          </w:tcPr>
          <w:p w14:paraId="5207B6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w:t>
            </w:r>
          </w:p>
        </w:tc>
        <w:tc>
          <w:tcPr>
            <w:tcW w:w="807" w:type="pct"/>
            <w:shd w:val="clear" w:color="auto" w:fill="auto"/>
            <w:vAlign w:val="center"/>
            <w:hideMark/>
          </w:tcPr>
          <w:p w14:paraId="0CE86A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3476278000</w:t>
            </w:r>
          </w:p>
        </w:tc>
        <w:tc>
          <w:tcPr>
            <w:tcW w:w="704" w:type="pct"/>
            <w:shd w:val="clear" w:color="auto" w:fill="auto"/>
            <w:vAlign w:val="center"/>
            <w:hideMark/>
          </w:tcPr>
          <w:p w14:paraId="4B525B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10031251</w:t>
            </w:r>
          </w:p>
        </w:tc>
        <w:tc>
          <w:tcPr>
            <w:tcW w:w="2970" w:type="pct"/>
            <w:shd w:val="clear" w:color="auto" w:fill="auto"/>
            <w:vAlign w:val="center"/>
            <w:hideMark/>
          </w:tcPr>
          <w:p w14:paraId="319F3E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ZA JAVNI NADZOR NAD REVIDIRANJEM</w:t>
            </w:r>
          </w:p>
        </w:tc>
      </w:tr>
      <w:tr w:rsidR="007E629B" w:rsidRPr="007D3B05" w14:paraId="64012B66" w14:textId="77777777" w:rsidTr="00BD3704">
        <w:trPr>
          <w:trHeight w:val="300"/>
        </w:trPr>
        <w:tc>
          <w:tcPr>
            <w:tcW w:w="519" w:type="pct"/>
            <w:shd w:val="clear" w:color="auto" w:fill="auto"/>
            <w:noWrap/>
            <w:vAlign w:val="center"/>
            <w:hideMark/>
          </w:tcPr>
          <w:p w14:paraId="4DD43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w:t>
            </w:r>
          </w:p>
        </w:tc>
        <w:tc>
          <w:tcPr>
            <w:tcW w:w="807" w:type="pct"/>
            <w:shd w:val="clear" w:color="auto" w:fill="auto"/>
            <w:vAlign w:val="center"/>
            <w:hideMark/>
          </w:tcPr>
          <w:p w14:paraId="60425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1332899000</w:t>
            </w:r>
          </w:p>
        </w:tc>
        <w:tc>
          <w:tcPr>
            <w:tcW w:w="704" w:type="pct"/>
            <w:shd w:val="clear" w:color="auto" w:fill="auto"/>
            <w:vAlign w:val="center"/>
            <w:hideMark/>
          </w:tcPr>
          <w:p w14:paraId="6C39B6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10482369</w:t>
            </w:r>
          </w:p>
        </w:tc>
        <w:tc>
          <w:tcPr>
            <w:tcW w:w="2970" w:type="pct"/>
            <w:shd w:val="clear" w:color="auto" w:fill="auto"/>
            <w:vAlign w:val="center"/>
            <w:hideMark/>
          </w:tcPr>
          <w:p w14:paraId="7D0FD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ZA KOMUNIKACIJSKA OMREŽJA IN STORITVE REPUBLIKE SLOVENIJE</w:t>
            </w:r>
          </w:p>
        </w:tc>
      </w:tr>
      <w:tr w:rsidR="007E629B" w:rsidRPr="007D3B05" w14:paraId="7EC14480" w14:textId="77777777" w:rsidTr="00BD3704">
        <w:trPr>
          <w:trHeight w:val="300"/>
        </w:trPr>
        <w:tc>
          <w:tcPr>
            <w:tcW w:w="519" w:type="pct"/>
            <w:shd w:val="clear" w:color="auto" w:fill="auto"/>
            <w:noWrap/>
            <w:vAlign w:val="center"/>
            <w:hideMark/>
          </w:tcPr>
          <w:p w14:paraId="1BEAD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w:t>
            </w:r>
          </w:p>
        </w:tc>
        <w:tc>
          <w:tcPr>
            <w:tcW w:w="807" w:type="pct"/>
            <w:shd w:val="clear" w:color="auto" w:fill="auto"/>
            <w:vAlign w:val="center"/>
            <w:hideMark/>
          </w:tcPr>
          <w:p w14:paraId="1A4527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5833566000</w:t>
            </w:r>
          </w:p>
        </w:tc>
        <w:tc>
          <w:tcPr>
            <w:tcW w:w="704" w:type="pct"/>
            <w:shd w:val="clear" w:color="auto" w:fill="auto"/>
            <w:vAlign w:val="center"/>
            <w:hideMark/>
          </w:tcPr>
          <w:p w14:paraId="69F745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43586350</w:t>
            </w:r>
          </w:p>
        </w:tc>
        <w:tc>
          <w:tcPr>
            <w:tcW w:w="2970" w:type="pct"/>
            <w:shd w:val="clear" w:color="auto" w:fill="auto"/>
            <w:vAlign w:val="center"/>
            <w:hideMark/>
          </w:tcPr>
          <w:p w14:paraId="4E3914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ZA TRG VREDNOSTNIH PAPIRJEV</w:t>
            </w:r>
          </w:p>
        </w:tc>
      </w:tr>
      <w:tr w:rsidR="007E629B" w:rsidRPr="007D3B05" w14:paraId="5BE7F52D" w14:textId="77777777" w:rsidTr="00BD3704">
        <w:trPr>
          <w:trHeight w:val="300"/>
        </w:trPr>
        <w:tc>
          <w:tcPr>
            <w:tcW w:w="519" w:type="pct"/>
            <w:shd w:val="clear" w:color="auto" w:fill="auto"/>
            <w:noWrap/>
            <w:vAlign w:val="center"/>
            <w:hideMark/>
          </w:tcPr>
          <w:p w14:paraId="576DD0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w:t>
            </w:r>
          </w:p>
        </w:tc>
        <w:tc>
          <w:tcPr>
            <w:tcW w:w="807" w:type="pct"/>
            <w:shd w:val="clear" w:color="auto" w:fill="auto"/>
            <w:vAlign w:val="center"/>
            <w:hideMark/>
          </w:tcPr>
          <w:p w14:paraId="2AD325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1332856000</w:t>
            </w:r>
          </w:p>
        </w:tc>
        <w:tc>
          <w:tcPr>
            <w:tcW w:w="704" w:type="pct"/>
            <w:shd w:val="clear" w:color="auto" w:fill="auto"/>
            <w:vAlign w:val="center"/>
            <w:hideMark/>
          </w:tcPr>
          <w:p w14:paraId="014F31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18962343</w:t>
            </w:r>
          </w:p>
        </w:tc>
        <w:tc>
          <w:tcPr>
            <w:tcW w:w="2970" w:type="pct"/>
            <w:shd w:val="clear" w:color="auto" w:fill="auto"/>
            <w:vAlign w:val="center"/>
            <w:hideMark/>
          </w:tcPr>
          <w:p w14:paraId="561E1A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AGENCIJA ZA ZAVAROVALNI NADZOR</w:t>
            </w:r>
          </w:p>
        </w:tc>
      </w:tr>
      <w:tr w:rsidR="007E629B" w:rsidRPr="007D3B05" w14:paraId="2A73F149" w14:textId="77777777" w:rsidTr="00BD3704">
        <w:trPr>
          <w:trHeight w:val="300"/>
        </w:trPr>
        <w:tc>
          <w:tcPr>
            <w:tcW w:w="519" w:type="pct"/>
            <w:shd w:val="clear" w:color="auto" w:fill="auto"/>
            <w:noWrap/>
            <w:vAlign w:val="center"/>
            <w:hideMark/>
          </w:tcPr>
          <w:p w14:paraId="6CB5AC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w:t>
            </w:r>
          </w:p>
        </w:tc>
        <w:tc>
          <w:tcPr>
            <w:tcW w:w="807" w:type="pct"/>
            <w:shd w:val="clear" w:color="auto" w:fill="auto"/>
            <w:vAlign w:val="center"/>
            <w:hideMark/>
          </w:tcPr>
          <w:p w14:paraId="1099D7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5618100000</w:t>
            </w:r>
          </w:p>
        </w:tc>
        <w:tc>
          <w:tcPr>
            <w:tcW w:w="704" w:type="pct"/>
            <w:shd w:val="clear" w:color="auto" w:fill="auto"/>
            <w:vAlign w:val="center"/>
            <w:hideMark/>
          </w:tcPr>
          <w:p w14:paraId="78E8E9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65799739</w:t>
            </w:r>
          </w:p>
        </w:tc>
        <w:tc>
          <w:tcPr>
            <w:tcW w:w="2970" w:type="pct"/>
            <w:shd w:val="clear" w:color="auto" w:fill="auto"/>
            <w:vAlign w:val="center"/>
            <w:hideMark/>
          </w:tcPr>
          <w:p w14:paraId="1A64DC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AKADEMSKA IN RAZISKOVALNA MREŽA SLOVENIJE</w:t>
            </w:r>
          </w:p>
        </w:tc>
      </w:tr>
      <w:tr w:rsidR="007E629B" w:rsidRPr="007D3B05" w14:paraId="0AE3E822" w14:textId="77777777" w:rsidTr="00BD3704">
        <w:trPr>
          <w:trHeight w:val="300"/>
        </w:trPr>
        <w:tc>
          <w:tcPr>
            <w:tcW w:w="519" w:type="pct"/>
            <w:shd w:val="clear" w:color="auto" w:fill="auto"/>
            <w:noWrap/>
            <w:vAlign w:val="center"/>
            <w:hideMark/>
          </w:tcPr>
          <w:p w14:paraId="3CFC35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w:t>
            </w:r>
          </w:p>
        </w:tc>
        <w:tc>
          <w:tcPr>
            <w:tcW w:w="807" w:type="pct"/>
            <w:shd w:val="clear" w:color="auto" w:fill="auto"/>
            <w:vAlign w:val="center"/>
            <w:hideMark/>
          </w:tcPr>
          <w:p w14:paraId="32A590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5523192000</w:t>
            </w:r>
          </w:p>
        </w:tc>
        <w:tc>
          <w:tcPr>
            <w:tcW w:w="704" w:type="pct"/>
            <w:shd w:val="clear" w:color="auto" w:fill="auto"/>
            <w:vAlign w:val="center"/>
            <w:hideMark/>
          </w:tcPr>
          <w:p w14:paraId="149857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54646499</w:t>
            </w:r>
          </w:p>
        </w:tc>
        <w:tc>
          <w:tcPr>
            <w:tcW w:w="2970" w:type="pct"/>
            <w:shd w:val="clear" w:color="auto" w:fill="auto"/>
            <w:vAlign w:val="center"/>
            <w:hideMark/>
          </w:tcPr>
          <w:p w14:paraId="335625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ANDRAGOŠKI CENTER REPUBLIKE SLOVENIJE V ANGLEŠKEM JEZIKU: SLOVENIAN INSTITUTE FOR ADULT EDUCATION</w:t>
            </w:r>
          </w:p>
        </w:tc>
      </w:tr>
      <w:tr w:rsidR="007E629B" w:rsidRPr="007D3B05" w14:paraId="26A8DB16" w14:textId="77777777" w:rsidTr="00BD3704">
        <w:trPr>
          <w:trHeight w:val="300"/>
        </w:trPr>
        <w:tc>
          <w:tcPr>
            <w:tcW w:w="519" w:type="pct"/>
            <w:shd w:val="clear" w:color="auto" w:fill="auto"/>
            <w:noWrap/>
            <w:vAlign w:val="center"/>
            <w:hideMark/>
          </w:tcPr>
          <w:p w14:paraId="644D0C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w:t>
            </w:r>
          </w:p>
        </w:tc>
        <w:tc>
          <w:tcPr>
            <w:tcW w:w="807" w:type="pct"/>
            <w:shd w:val="clear" w:color="auto" w:fill="auto"/>
            <w:noWrap/>
            <w:vAlign w:val="center"/>
            <w:hideMark/>
          </w:tcPr>
          <w:p w14:paraId="7AD94A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5053013000</w:t>
            </w:r>
          </w:p>
        </w:tc>
        <w:tc>
          <w:tcPr>
            <w:tcW w:w="704" w:type="pct"/>
            <w:shd w:val="clear" w:color="auto" w:fill="auto"/>
            <w:noWrap/>
            <w:vAlign w:val="center"/>
            <w:hideMark/>
          </w:tcPr>
          <w:p w14:paraId="7D1A71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18783724</w:t>
            </w:r>
          </w:p>
        </w:tc>
        <w:tc>
          <w:tcPr>
            <w:tcW w:w="2970" w:type="pct"/>
            <w:shd w:val="clear" w:color="auto" w:fill="auto"/>
            <w:vAlign w:val="center"/>
            <w:hideMark/>
          </w:tcPr>
          <w:p w14:paraId="7A804A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ANDRAGOŠKI ZAVOD LJUDSKA UNIVERZA VELENJE</w:t>
            </w:r>
          </w:p>
        </w:tc>
      </w:tr>
      <w:tr w:rsidR="007E629B" w:rsidRPr="007D3B05" w14:paraId="592B4521" w14:textId="77777777" w:rsidTr="00BD3704">
        <w:trPr>
          <w:trHeight w:val="300"/>
        </w:trPr>
        <w:tc>
          <w:tcPr>
            <w:tcW w:w="519" w:type="pct"/>
            <w:shd w:val="clear" w:color="auto" w:fill="auto"/>
            <w:noWrap/>
            <w:vAlign w:val="center"/>
            <w:hideMark/>
          </w:tcPr>
          <w:p w14:paraId="36E9A1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w:t>
            </w:r>
          </w:p>
        </w:tc>
        <w:tc>
          <w:tcPr>
            <w:tcW w:w="807" w:type="pct"/>
            <w:shd w:val="clear" w:color="auto" w:fill="auto"/>
            <w:noWrap/>
            <w:vAlign w:val="center"/>
            <w:hideMark/>
          </w:tcPr>
          <w:p w14:paraId="3BEB42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2145731000</w:t>
            </w:r>
          </w:p>
        </w:tc>
        <w:tc>
          <w:tcPr>
            <w:tcW w:w="704" w:type="pct"/>
            <w:shd w:val="clear" w:color="auto" w:fill="auto"/>
            <w:noWrap/>
            <w:vAlign w:val="center"/>
            <w:hideMark/>
          </w:tcPr>
          <w:p w14:paraId="4B55E5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73607975</w:t>
            </w:r>
          </w:p>
        </w:tc>
        <w:tc>
          <w:tcPr>
            <w:tcW w:w="2970" w:type="pct"/>
            <w:shd w:val="clear" w:color="auto" w:fill="auto"/>
            <w:vAlign w:val="center"/>
            <w:hideMark/>
          </w:tcPr>
          <w:p w14:paraId="3942F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ANTON PODBEVŠEK TEATER</w:t>
            </w:r>
          </w:p>
        </w:tc>
      </w:tr>
      <w:tr w:rsidR="007E629B" w:rsidRPr="007D3B05" w14:paraId="25FB08DE" w14:textId="77777777" w:rsidTr="00BD3704">
        <w:trPr>
          <w:trHeight w:val="300"/>
        </w:trPr>
        <w:tc>
          <w:tcPr>
            <w:tcW w:w="519" w:type="pct"/>
            <w:shd w:val="clear" w:color="auto" w:fill="auto"/>
            <w:noWrap/>
            <w:vAlign w:val="center"/>
            <w:hideMark/>
          </w:tcPr>
          <w:p w14:paraId="6C07E2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w:t>
            </w:r>
          </w:p>
        </w:tc>
        <w:tc>
          <w:tcPr>
            <w:tcW w:w="807" w:type="pct"/>
            <w:shd w:val="clear" w:color="auto" w:fill="auto"/>
            <w:vAlign w:val="center"/>
            <w:hideMark/>
          </w:tcPr>
          <w:p w14:paraId="057B99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5526329000</w:t>
            </w:r>
          </w:p>
        </w:tc>
        <w:tc>
          <w:tcPr>
            <w:tcW w:w="704" w:type="pct"/>
            <w:shd w:val="clear" w:color="auto" w:fill="auto"/>
            <w:vAlign w:val="center"/>
            <w:hideMark/>
          </w:tcPr>
          <w:p w14:paraId="71BCD1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32495854</w:t>
            </w:r>
          </w:p>
        </w:tc>
        <w:tc>
          <w:tcPr>
            <w:tcW w:w="2970" w:type="pct"/>
            <w:shd w:val="clear" w:color="auto" w:fill="auto"/>
            <w:vAlign w:val="center"/>
            <w:hideMark/>
          </w:tcPr>
          <w:p w14:paraId="73C34A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ARAO - AGENCIJA ZA RADIOAKTIVNE ODPADKE, LJUBLJANA PREVOD FIRME: ARAO - AGENCY FOR RADWASTE MANAGEMENT, LJUBLJANA</w:t>
            </w:r>
          </w:p>
        </w:tc>
      </w:tr>
      <w:tr w:rsidR="007E629B" w:rsidRPr="007D3B05" w14:paraId="2CD8221C" w14:textId="77777777" w:rsidTr="00BD3704">
        <w:trPr>
          <w:trHeight w:val="300"/>
        </w:trPr>
        <w:tc>
          <w:tcPr>
            <w:tcW w:w="519" w:type="pct"/>
            <w:shd w:val="clear" w:color="auto" w:fill="auto"/>
            <w:noWrap/>
            <w:vAlign w:val="center"/>
            <w:hideMark/>
          </w:tcPr>
          <w:p w14:paraId="2A8FF3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w:t>
            </w:r>
          </w:p>
        </w:tc>
        <w:tc>
          <w:tcPr>
            <w:tcW w:w="807" w:type="pct"/>
            <w:shd w:val="clear" w:color="auto" w:fill="auto"/>
            <w:vAlign w:val="center"/>
            <w:hideMark/>
          </w:tcPr>
          <w:p w14:paraId="6F8CDB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5051894000</w:t>
            </w:r>
          </w:p>
        </w:tc>
        <w:tc>
          <w:tcPr>
            <w:tcW w:w="704" w:type="pct"/>
            <w:shd w:val="clear" w:color="auto" w:fill="auto"/>
            <w:vAlign w:val="center"/>
            <w:hideMark/>
          </w:tcPr>
          <w:p w14:paraId="09C05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16505638</w:t>
            </w:r>
          </w:p>
        </w:tc>
        <w:tc>
          <w:tcPr>
            <w:tcW w:w="2970" w:type="pct"/>
            <w:shd w:val="clear" w:color="auto" w:fill="auto"/>
            <w:vAlign w:val="center"/>
            <w:hideMark/>
          </w:tcPr>
          <w:p w14:paraId="332851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ARBORETUM VOLČJI POTOK</w:t>
            </w:r>
          </w:p>
        </w:tc>
      </w:tr>
      <w:tr w:rsidR="007E629B" w:rsidRPr="007D3B05" w14:paraId="0F1E35C0" w14:textId="77777777" w:rsidTr="00BD3704">
        <w:trPr>
          <w:trHeight w:val="300"/>
        </w:trPr>
        <w:tc>
          <w:tcPr>
            <w:tcW w:w="519" w:type="pct"/>
            <w:shd w:val="clear" w:color="auto" w:fill="auto"/>
            <w:noWrap/>
            <w:vAlign w:val="center"/>
            <w:hideMark/>
          </w:tcPr>
          <w:p w14:paraId="7AA15B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w:t>
            </w:r>
          </w:p>
        </w:tc>
        <w:tc>
          <w:tcPr>
            <w:tcW w:w="807" w:type="pct"/>
            <w:shd w:val="clear" w:color="auto" w:fill="auto"/>
            <w:vAlign w:val="center"/>
            <w:hideMark/>
          </w:tcPr>
          <w:p w14:paraId="1B4C64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5097053000</w:t>
            </w:r>
          </w:p>
        </w:tc>
        <w:tc>
          <w:tcPr>
            <w:tcW w:w="704" w:type="pct"/>
            <w:shd w:val="clear" w:color="auto" w:fill="auto"/>
            <w:vAlign w:val="center"/>
            <w:hideMark/>
          </w:tcPr>
          <w:p w14:paraId="5CB29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24010383</w:t>
            </w:r>
          </w:p>
        </w:tc>
        <w:tc>
          <w:tcPr>
            <w:tcW w:w="2970" w:type="pct"/>
            <w:shd w:val="clear" w:color="auto" w:fill="auto"/>
            <w:vAlign w:val="center"/>
            <w:hideMark/>
          </w:tcPr>
          <w:p w14:paraId="4AFAB5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ARRIVA ALPETOUR, DRUŽBA ZA PREVOZ POTNIKOV, D.O.O.</w:t>
            </w:r>
          </w:p>
        </w:tc>
      </w:tr>
      <w:tr w:rsidR="007E629B" w:rsidRPr="007D3B05" w14:paraId="7C3AA554" w14:textId="77777777" w:rsidTr="00BD3704">
        <w:trPr>
          <w:trHeight w:val="300"/>
        </w:trPr>
        <w:tc>
          <w:tcPr>
            <w:tcW w:w="519" w:type="pct"/>
            <w:shd w:val="clear" w:color="auto" w:fill="auto"/>
            <w:noWrap/>
            <w:vAlign w:val="center"/>
            <w:hideMark/>
          </w:tcPr>
          <w:p w14:paraId="1500AE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w:t>
            </w:r>
          </w:p>
        </w:tc>
        <w:tc>
          <w:tcPr>
            <w:tcW w:w="807" w:type="pct"/>
            <w:shd w:val="clear" w:color="auto" w:fill="auto"/>
            <w:noWrap/>
            <w:vAlign w:val="center"/>
            <w:hideMark/>
          </w:tcPr>
          <w:p w14:paraId="564308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5352657000</w:t>
            </w:r>
          </w:p>
        </w:tc>
        <w:tc>
          <w:tcPr>
            <w:tcW w:w="704" w:type="pct"/>
            <w:shd w:val="clear" w:color="auto" w:fill="auto"/>
            <w:noWrap/>
            <w:vAlign w:val="center"/>
            <w:hideMark/>
          </w:tcPr>
          <w:p w14:paraId="64A120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68738196</w:t>
            </w:r>
          </w:p>
        </w:tc>
        <w:tc>
          <w:tcPr>
            <w:tcW w:w="2970" w:type="pct"/>
            <w:shd w:val="clear" w:color="auto" w:fill="auto"/>
            <w:vAlign w:val="center"/>
            <w:hideMark/>
          </w:tcPr>
          <w:p w14:paraId="1478E0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ARRIVA DOLENJSKA IN PRIMORSKA, DRUŽBA ZA PREVOZ POTNIKOV, D.O.O.</w:t>
            </w:r>
          </w:p>
        </w:tc>
      </w:tr>
      <w:tr w:rsidR="007E629B" w:rsidRPr="007D3B05" w14:paraId="3EF6D174" w14:textId="77777777" w:rsidTr="00BD3704">
        <w:trPr>
          <w:trHeight w:val="300"/>
        </w:trPr>
        <w:tc>
          <w:tcPr>
            <w:tcW w:w="519" w:type="pct"/>
            <w:shd w:val="clear" w:color="auto" w:fill="auto"/>
            <w:noWrap/>
            <w:vAlign w:val="center"/>
            <w:hideMark/>
          </w:tcPr>
          <w:p w14:paraId="70E57D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w:t>
            </w:r>
          </w:p>
        </w:tc>
        <w:tc>
          <w:tcPr>
            <w:tcW w:w="807" w:type="pct"/>
            <w:shd w:val="clear" w:color="auto" w:fill="auto"/>
            <w:noWrap/>
            <w:vAlign w:val="center"/>
            <w:hideMark/>
          </w:tcPr>
          <w:p w14:paraId="2F1900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5544378000</w:t>
            </w:r>
          </w:p>
        </w:tc>
        <w:tc>
          <w:tcPr>
            <w:tcW w:w="704" w:type="pct"/>
            <w:shd w:val="clear" w:color="auto" w:fill="auto"/>
            <w:noWrap/>
            <w:vAlign w:val="center"/>
            <w:hideMark/>
          </w:tcPr>
          <w:p w14:paraId="6D3B3A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83902210</w:t>
            </w:r>
          </w:p>
        </w:tc>
        <w:tc>
          <w:tcPr>
            <w:tcW w:w="2970" w:type="pct"/>
            <w:shd w:val="clear" w:color="auto" w:fill="auto"/>
            <w:vAlign w:val="center"/>
            <w:hideMark/>
          </w:tcPr>
          <w:p w14:paraId="144891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ARRIVA KAM-BUS, DRUŽBA ZA PREVOZ POTNIKOV, D.O.O.</w:t>
            </w:r>
          </w:p>
        </w:tc>
      </w:tr>
      <w:tr w:rsidR="007E629B" w:rsidRPr="007D3B05" w14:paraId="2492834D" w14:textId="77777777" w:rsidTr="00BD3704">
        <w:trPr>
          <w:trHeight w:val="300"/>
        </w:trPr>
        <w:tc>
          <w:tcPr>
            <w:tcW w:w="519" w:type="pct"/>
            <w:shd w:val="clear" w:color="auto" w:fill="auto"/>
            <w:noWrap/>
            <w:vAlign w:val="center"/>
            <w:hideMark/>
          </w:tcPr>
          <w:p w14:paraId="1DCE22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w:t>
            </w:r>
          </w:p>
        </w:tc>
        <w:tc>
          <w:tcPr>
            <w:tcW w:w="807" w:type="pct"/>
            <w:shd w:val="clear" w:color="auto" w:fill="auto"/>
            <w:noWrap/>
            <w:vAlign w:val="center"/>
            <w:hideMark/>
          </w:tcPr>
          <w:p w14:paraId="07FBA2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5263433000</w:t>
            </w:r>
          </w:p>
        </w:tc>
        <w:tc>
          <w:tcPr>
            <w:tcW w:w="704" w:type="pct"/>
            <w:shd w:val="clear" w:color="auto" w:fill="auto"/>
            <w:noWrap/>
            <w:vAlign w:val="center"/>
            <w:hideMark/>
          </w:tcPr>
          <w:p w14:paraId="5BA49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31727077</w:t>
            </w:r>
          </w:p>
        </w:tc>
        <w:tc>
          <w:tcPr>
            <w:tcW w:w="2970" w:type="pct"/>
            <w:shd w:val="clear" w:color="auto" w:fill="auto"/>
            <w:vAlign w:val="center"/>
            <w:hideMark/>
          </w:tcPr>
          <w:p w14:paraId="535FF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ARRIVA ŠTAJERSKA, DRUŽBA ZA PREVOZ POTNIKOV, D.D.</w:t>
            </w:r>
          </w:p>
        </w:tc>
      </w:tr>
      <w:tr w:rsidR="007E629B" w:rsidRPr="007D3B05" w14:paraId="7F4D1705" w14:textId="77777777" w:rsidTr="00BD3704">
        <w:trPr>
          <w:trHeight w:val="300"/>
        </w:trPr>
        <w:tc>
          <w:tcPr>
            <w:tcW w:w="519" w:type="pct"/>
            <w:shd w:val="clear" w:color="auto" w:fill="auto"/>
            <w:noWrap/>
            <w:vAlign w:val="center"/>
            <w:hideMark/>
          </w:tcPr>
          <w:p w14:paraId="23C3EB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w:t>
            </w:r>
          </w:p>
        </w:tc>
        <w:tc>
          <w:tcPr>
            <w:tcW w:w="807" w:type="pct"/>
            <w:shd w:val="clear" w:color="auto" w:fill="auto"/>
            <w:vAlign w:val="center"/>
            <w:hideMark/>
          </w:tcPr>
          <w:p w14:paraId="2E1E2A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5023912000</w:t>
            </w:r>
          </w:p>
        </w:tc>
        <w:tc>
          <w:tcPr>
            <w:tcW w:w="704" w:type="pct"/>
            <w:shd w:val="clear" w:color="auto" w:fill="auto"/>
            <w:vAlign w:val="center"/>
            <w:hideMark/>
          </w:tcPr>
          <w:p w14:paraId="564D2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92582087</w:t>
            </w:r>
          </w:p>
        </w:tc>
        <w:tc>
          <w:tcPr>
            <w:tcW w:w="2970" w:type="pct"/>
            <w:shd w:val="clear" w:color="auto" w:fill="auto"/>
            <w:vAlign w:val="center"/>
            <w:hideMark/>
          </w:tcPr>
          <w:p w14:paraId="69C9D7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BANKA SLOVENIJE</w:t>
            </w:r>
          </w:p>
        </w:tc>
      </w:tr>
      <w:tr w:rsidR="007E629B" w:rsidRPr="007D3B05" w14:paraId="4A635025" w14:textId="77777777" w:rsidTr="00BD3704">
        <w:trPr>
          <w:trHeight w:val="300"/>
        </w:trPr>
        <w:tc>
          <w:tcPr>
            <w:tcW w:w="519" w:type="pct"/>
            <w:shd w:val="clear" w:color="auto" w:fill="auto"/>
            <w:noWrap/>
            <w:vAlign w:val="center"/>
            <w:hideMark/>
          </w:tcPr>
          <w:p w14:paraId="4B7905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w:t>
            </w:r>
          </w:p>
        </w:tc>
        <w:tc>
          <w:tcPr>
            <w:tcW w:w="807" w:type="pct"/>
            <w:shd w:val="clear" w:color="auto" w:fill="auto"/>
            <w:noWrap/>
            <w:vAlign w:val="center"/>
            <w:hideMark/>
          </w:tcPr>
          <w:p w14:paraId="7CC9E6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5052149000</w:t>
            </w:r>
          </w:p>
        </w:tc>
        <w:tc>
          <w:tcPr>
            <w:tcW w:w="704" w:type="pct"/>
            <w:shd w:val="clear" w:color="auto" w:fill="auto"/>
            <w:noWrap/>
            <w:vAlign w:val="center"/>
            <w:hideMark/>
          </w:tcPr>
          <w:p w14:paraId="688E16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23901233</w:t>
            </w:r>
          </w:p>
        </w:tc>
        <w:tc>
          <w:tcPr>
            <w:tcW w:w="2970" w:type="pct"/>
            <w:shd w:val="clear" w:color="auto" w:fill="auto"/>
            <w:vAlign w:val="center"/>
            <w:hideMark/>
          </w:tcPr>
          <w:p w14:paraId="2E067F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BELOKRANJSKI MUZEJ METLIKA</w:t>
            </w:r>
          </w:p>
        </w:tc>
      </w:tr>
      <w:tr w:rsidR="007E629B" w:rsidRPr="007D3B05" w14:paraId="2D92903C" w14:textId="77777777" w:rsidTr="00BD3704">
        <w:trPr>
          <w:trHeight w:val="300"/>
        </w:trPr>
        <w:tc>
          <w:tcPr>
            <w:tcW w:w="519" w:type="pct"/>
            <w:shd w:val="clear" w:color="auto" w:fill="auto"/>
            <w:noWrap/>
            <w:vAlign w:val="center"/>
            <w:hideMark/>
          </w:tcPr>
          <w:p w14:paraId="5F066A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w:t>
            </w:r>
          </w:p>
        </w:tc>
        <w:tc>
          <w:tcPr>
            <w:tcW w:w="807" w:type="pct"/>
            <w:shd w:val="clear" w:color="auto" w:fill="auto"/>
            <w:vAlign w:val="center"/>
            <w:hideMark/>
          </w:tcPr>
          <w:p w14:paraId="1435EF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5085454000</w:t>
            </w:r>
          </w:p>
        </w:tc>
        <w:tc>
          <w:tcPr>
            <w:tcW w:w="704" w:type="pct"/>
            <w:shd w:val="clear" w:color="auto" w:fill="auto"/>
            <w:vAlign w:val="center"/>
            <w:hideMark/>
          </w:tcPr>
          <w:p w14:paraId="74260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42181216</w:t>
            </w:r>
          </w:p>
        </w:tc>
        <w:tc>
          <w:tcPr>
            <w:tcW w:w="2970" w:type="pct"/>
            <w:shd w:val="clear" w:color="auto" w:fill="auto"/>
            <w:vAlign w:val="center"/>
            <w:hideMark/>
          </w:tcPr>
          <w:p w14:paraId="72F149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BIOTEHNIŠKA ŠOLA MARIBOR</w:t>
            </w:r>
          </w:p>
        </w:tc>
      </w:tr>
      <w:tr w:rsidR="007E629B" w:rsidRPr="007D3B05" w14:paraId="25824A82" w14:textId="77777777" w:rsidTr="00BD3704">
        <w:trPr>
          <w:trHeight w:val="300"/>
        </w:trPr>
        <w:tc>
          <w:tcPr>
            <w:tcW w:w="519" w:type="pct"/>
            <w:shd w:val="clear" w:color="auto" w:fill="auto"/>
            <w:noWrap/>
            <w:vAlign w:val="center"/>
            <w:hideMark/>
          </w:tcPr>
          <w:p w14:paraId="6AB40B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w:t>
            </w:r>
          </w:p>
        </w:tc>
        <w:tc>
          <w:tcPr>
            <w:tcW w:w="807" w:type="pct"/>
            <w:shd w:val="clear" w:color="auto" w:fill="auto"/>
            <w:vAlign w:val="center"/>
            <w:hideMark/>
          </w:tcPr>
          <w:p w14:paraId="18341A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5088739000</w:t>
            </w:r>
          </w:p>
        </w:tc>
        <w:tc>
          <w:tcPr>
            <w:tcW w:w="704" w:type="pct"/>
            <w:shd w:val="clear" w:color="auto" w:fill="auto"/>
            <w:vAlign w:val="center"/>
            <w:hideMark/>
          </w:tcPr>
          <w:p w14:paraId="21D623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66817994</w:t>
            </w:r>
          </w:p>
        </w:tc>
        <w:tc>
          <w:tcPr>
            <w:tcW w:w="2970" w:type="pct"/>
            <w:shd w:val="clear" w:color="auto" w:fill="auto"/>
            <w:vAlign w:val="center"/>
            <w:hideMark/>
          </w:tcPr>
          <w:p w14:paraId="2F1DCE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BIOTEHNIŠKI CENTER NAKLO</w:t>
            </w:r>
          </w:p>
        </w:tc>
      </w:tr>
      <w:tr w:rsidR="007E629B" w:rsidRPr="007D3B05" w14:paraId="5D7A5669" w14:textId="77777777" w:rsidTr="00BD3704">
        <w:trPr>
          <w:trHeight w:val="300"/>
        </w:trPr>
        <w:tc>
          <w:tcPr>
            <w:tcW w:w="519" w:type="pct"/>
            <w:shd w:val="clear" w:color="auto" w:fill="auto"/>
            <w:noWrap/>
            <w:vAlign w:val="center"/>
            <w:hideMark/>
          </w:tcPr>
          <w:p w14:paraId="127121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w:t>
            </w:r>
          </w:p>
        </w:tc>
        <w:tc>
          <w:tcPr>
            <w:tcW w:w="807" w:type="pct"/>
            <w:shd w:val="clear" w:color="auto" w:fill="auto"/>
            <w:vAlign w:val="center"/>
            <w:hideMark/>
          </w:tcPr>
          <w:p w14:paraId="19271D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5084571000</w:t>
            </w:r>
          </w:p>
        </w:tc>
        <w:tc>
          <w:tcPr>
            <w:tcW w:w="704" w:type="pct"/>
            <w:shd w:val="clear" w:color="auto" w:fill="auto"/>
            <w:vAlign w:val="center"/>
            <w:hideMark/>
          </w:tcPr>
          <w:p w14:paraId="0CAB73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95277145</w:t>
            </w:r>
          </w:p>
        </w:tc>
        <w:tc>
          <w:tcPr>
            <w:tcW w:w="2970" w:type="pct"/>
            <w:shd w:val="clear" w:color="auto" w:fill="auto"/>
            <w:vAlign w:val="center"/>
            <w:hideMark/>
          </w:tcPr>
          <w:p w14:paraId="28764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BIOTEHNIŠKI IZOBRAŽEVALNI CENTER LJUBLJANA</w:t>
            </w:r>
          </w:p>
        </w:tc>
      </w:tr>
      <w:tr w:rsidR="007E629B" w:rsidRPr="007D3B05" w14:paraId="6FE0ACA2" w14:textId="77777777" w:rsidTr="00BD3704">
        <w:trPr>
          <w:trHeight w:val="300"/>
        </w:trPr>
        <w:tc>
          <w:tcPr>
            <w:tcW w:w="519" w:type="pct"/>
            <w:shd w:val="clear" w:color="auto" w:fill="auto"/>
            <w:noWrap/>
            <w:vAlign w:val="center"/>
            <w:hideMark/>
          </w:tcPr>
          <w:p w14:paraId="3951EF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w:t>
            </w:r>
          </w:p>
        </w:tc>
        <w:tc>
          <w:tcPr>
            <w:tcW w:w="807" w:type="pct"/>
            <w:shd w:val="clear" w:color="auto" w:fill="auto"/>
            <w:vAlign w:val="center"/>
            <w:hideMark/>
          </w:tcPr>
          <w:p w14:paraId="175A4C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5054940000</w:t>
            </w:r>
          </w:p>
        </w:tc>
        <w:tc>
          <w:tcPr>
            <w:tcW w:w="704" w:type="pct"/>
            <w:shd w:val="clear" w:color="auto" w:fill="auto"/>
            <w:vAlign w:val="center"/>
            <w:hideMark/>
          </w:tcPr>
          <w:p w14:paraId="7E446D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17330246</w:t>
            </w:r>
          </w:p>
        </w:tc>
        <w:tc>
          <w:tcPr>
            <w:tcW w:w="2970" w:type="pct"/>
            <w:shd w:val="clear" w:color="auto" w:fill="auto"/>
            <w:vAlign w:val="center"/>
            <w:hideMark/>
          </w:tcPr>
          <w:p w14:paraId="2231E9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BOLNIŠNICA SEŽANA</w:t>
            </w:r>
          </w:p>
        </w:tc>
      </w:tr>
      <w:tr w:rsidR="007E629B" w:rsidRPr="007D3B05" w14:paraId="5167F304" w14:textId="77777777" w:rsidTr="00BD3704">
        <w:trPr>
          <w:trHeight w:val="300"/>
        </w:trPr>
        <w:tc>
          <w:tcPr>
            <w:tcW w:w="519" w:type="pct"/>
            <w:shd w:val="clear" w:color="auto" w:fill="auto"/>
            <w:noWrap/>
            <w:vAlign w:val="center"/>
            <w:hideMark/>
          </w:tcPr>
          <w:p w14:paraId="194BAC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w:t>
            </w:r>
          </w:p>
        </w:tc>
        <w:tc>
          <w:tcPr>
            <w:tcW w:w="807" w:type="pct"/>
            <w:shd w:val="clear" w:color="auto" w:fill="auto"/>
            <w:vAlign w:val="center"/>
            <w:hideMark/>
          </w:tcPr>
          <w:p w14:paraId="073108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5820570000</w:t>
            </w:r>
          </w:p>
        </w:tc>
        <w:tc>
          <w:tcPr>
            <w:tcW w:w="704" w:type="pct"/>
            <w:shd w:val="clear" w:color="auto" w:fill="auto"/>
            <w:vAlign w:val="center"/>
            <w:hideMark/>
          </w:tcPr>
          <w:p w14:paraId="7F18EF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64971635</w:t>
            </w:r>
          </w:p>
        </w:tc>
        <w:tc>
          <w:tcPr>
            <w:tcW w:w="2970" w:type="pct"/>
            <w:shd w:val="clear" w:color="auto" w:fill="auto"/>
            <w:vAlign w:val="center"/>
            <w:hideMark/>
          </w:tcPr>
          <w:p w14:paraId="7A98C2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BOLNIŠNICA TOPOLŠICA</w:t>
            </w:r>
          </w:p>
        </w:tc>
      </w:tr>
      <w:tr w:rsidR="007E629B" w:rsidRPr="007D3B05" w14:paraId="33C78F30" w14:textId="77777777" w:rsidTr="00BD3704">
        <w:trPr>
          <w:trHeight w:val="300"/>
        </w:trPr>
        <w:tc>
          <w:tcPr>
            <w:tcW w:w="519" w:type="pct"/>
            <w:shd w:val="clear" w:color="auto" w:fill="auto"/>
            <w:noWrap/>
            <w:vAlign w:val="center"/>
            <w:hideMark/>
          </w:tcPr>
          <w:p w14:paraId="1BE2C0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w:t>
            </w:r>
          </w:p>
        </w:tc>
        <w:tc>
          <w:tcPr>
            <w:tcW w:w="807" w:type="pct"/>
            <w:shd w:val="clear" w:color="auto" w:fill="auto"/>
            <w:vAlign w:val="center"/>
            <w:hideMark/>
          </w:tcPr>
          <w:p w14:paraId="64FD56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5053820000</w:t>
            </w:r>
          </w:p>
        </w:tc>
        <w:tc>
          <w:tcPr>
            <w:tcW w:w="704" w:type="pct"/>
            <w:shd w:val="clear" w:color="auto" w:fill="auto"/>
            <w:vAlign w:val="center"/>
            <w:hideMark/>
          </w:tcPr>
          <w:p w14:paraId="65E51B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41851455</w:t>
            </w:r>
          </w:p>
        </w:tc>
        <w:tc>
          <w:tcPr>
            <w:tcW w:w="2970" w:type="pct"/>
            <w:shd w:val="clear" w:color="auto" w:fill="auto"/>
            <w:vAlign w:val="center"/>
            <w:hideMark/>
          </w:tcPr>
          <w:p w14:paraId="216827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BOLNIŠNICA ZA GINEKOLOGIJO IN PORODNIŠTVO KRANJ</w:t>
            </w:r>
          </w:p>
        </w:tc>
      </w:tr>
      <w:tr w:rsidR="007E629B" w:rsidRPr="007D3B05" w14:paraId="53505248" w14:textId="77777777" w:rsidTr="00BD3704">
        <w:trPr>
          <w:trHeight w:val="300"/>
        </w:trPr>
        <w:tc>
          <w:tcPr>
            <w:tcW w:w="519" w:type="pct"/>
            <w:shd w:val="clear" w:color="auto" w:fill="auto"/>
            <w:noWrap/>
            <w:vAlign w:val="center"/>
            <w:hideMark/>
          </w:tcPr>
          <w:p w14:paraId="09CCEE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w:t>
            </w:r>
          </w:p>
        </w:tc>
        <w:tc>
          <w:tcPr>
            <w:tcW w:w="807" w:type="pct"/>
            <w:shd w:val="clear" w:color="auto" w:fill="auto"/>
            <w:vAlign w:val="center"/>
            <w:hideMark/>
          </w:tcPr>
          <w:p w14:paraId="15F0B6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5779197000</w:t>
            </w:r>
          </w:p>
        </w:tc>
        <w:tc>
          <w:tcPr>
            <w:tcW w:w="704" w:type="pct"/>
            <w:shd w:val="clear" w:color="auto" w:fill="auto"/>
            <w:vAlign w:val="center"/>
            <w:hideMark/>
          </w:tcPr>
          <w:p w14:paraId="4E8BFE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44498403</w:t>
            </w:r>
          </w:p>
        </w:tc>
        <w:tc>
          <w:tcPr>
            <w:tcW w:w="2970" w:type="pct"/>
            <w:shd w:val="clear" w:color="auto" w:fill="auto"/>
            <w:vAlign w:val="center"/>
            <w:hideMark/>
          </w:tcPr>
          <w:p w14:paraId="6BA5D1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BOLNIŠNICA ZA ŽENSKE BOLEZNI IN PORODNIŠTVO POSTOJNA</w:t>
            </w:r>
          </w:p>
        </w:tc>
      </w:tr>
      <w:tr w:rsidR="007E629B" w:rsidRPr="007D3B05" w14:paraId="20C34EF0" w14:textId="77777777" w:rsidTr="00BD3704">
        <w:trPr>
          <w:trHeight w:val="300"/>
        </w:trPr>
        <w:tc>
          <w:tcPr>
            <w:tcW w:w="519" w:type="pct"/>
            <w:shd w:val="clear" w:color="auto" w:fill="auto"/>
            <w:noWrap/>
            <w:vAlign w:val="center"/>
            <w:hideMark/>
          </w:tcPr>
          <w:p w14:paraId="4B7167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w:t>
            </w:r>
          </w:p>
        </w:tc>
        <w:tc>
          <w:tcPr>
            <w:tcW w:w="807" w:type="pct"/>
            <w:shd w:val="clear" w:color="auto" w:fill="auto"/>
            <w:vAlign w:val="center"/>
            <w:hideMark/>
          </w:tcPr>
          <w:p w14:paraId="588D2D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1613383000</w:t>
            </w:r>
          </w:p>
        </w:tc>
        <w:tc>
          <w:tcPr>
            <w:tcW w:w="704" w:type="pct"/>
            <w:shd w:val="clear" w:color="auto" w:fill="auto"/>
            <w:vAlign w:val="center"/>
            <w:hideMark/>
          </w:tcPr>
          <w:p w14:paraId="3B0C1F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27799468</w:t>
            </w:r>
          </w:p>
        </w:tc>
        <w:tc>
          <w:tcPr>
            <w:tcW w:w="2970" w:type="pct"/>
            <w:shd w:val="clear" w:color="auto" w:fill="auto"/>
            <w:vAlign w:val="center"/>
            <w:hideMark/>
          </w:tcPr>
          <w:p w14:paraId="5B13C6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BORZEN, OPERATER TRGA Z ELEKTRIKO, D. O. O.</w:t>
            </w:r>
          </w:p>
        </w:tc>
      </w:tr>
      <w:tr w:rsidR="007E629B" w:rsidRPr="007D3B05" w14:paraId="694E6057" w14:textId="77777777" w:rsidTr="00BD3704">
        <w:trPr>
          <w:trHeight w:val="300"/>
        </w:trPr>
        <w:tc>
          <w:tcPr>
            <w:tcW w:w="519" w:type="pct"/>
            <w:shd w:val="clear" w:color="auto" w:fill="auto"/>
            <w:noWrap/>
            <w:vAlign w:val="center"/>
            <w:hideMark/>
          </w:tcPr>
          <w:p w14:paraId="7FB802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w:t>
            </w:r>
          </w:p>
        </w:tc>
        <w:tc>
          <w:tcPr>
            <w:tcW w:w="807" w:type="pct"/>
            <w:shd w:val="clear" w:color="auto" w:fill="auto"/>
            <w:vAlign w:val="center"/>
            <w:hideMark/>
          </w:tcPr>
          <w:p w14:paraId="514BE7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5891019000</w:t>
            </w:r>
          </w:p>
        </w:tc>
        <w:tc>
          <w:tcPr>
            <w:tcW w:w="704" w:type="pct"/>
            <w:shd w:val="clear" w:color="auto" w:fill="auto"/>
            <w:vAlign w:val="center"/>
            <w:hideMark/>
          </w:tcPr>
          <w:p w14:paraId="680DBF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32865597</w:t>
            </w:r>
          </w:p>
        </w:tc>
        <w:tc>
          <w:tcPr>
            <w:tcW w:w="2970" w:type="pct"/>
            <w:shd w:val="clear" w:color="auto" w:fill="auto"/>
            <w:vAlign w:val="center"/>
            <w:hideMark/>
          </w:tcPr>
          <w:p w14:paraId="727764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BSC, POSLOVNO PODPORNI CENTER, D.O.O., KRANJ</w:t>
            </w:r>
          </w:p>
        </w:tc>
      </w:tr>
      <w:tr w:rsidR="007E629B" w:rsidRPr="007D3B05" w14:paraId="22986077" w14:textId="77777777" w:rsidTr="00BD3704">
        <w:trPr>
          <w:trHeight w:val="300"/>
        </w:trPr>
        <w:tc>
          <w:tcPr>
            <w:tcW w:w="519" w:type="pct"/>
            <w:shd w:val="clear" w:color="auto" w:fill="auto"/>
            <w:noWrap/>
            <w:vAlign w:val="center"/>
            <w:hideMark/>
          </w:tcPr>
          <w:p w14:paraId="7ED2C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w:t>
            </w:r>
          </w:p>
        </w:tc>
        <w:tc>
          <w:tcPr>
            <w:tcW w:w="807" w:type="pct"/>
            <w:shd w:val="clear" w:color="auto" w:fill="auto"/>
            <w:vAlign w:val="center"/>
            <w:hideMark/>
          </w:tcPr>
          <w:p w14:paraId="777B34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5099471000</w:t>
            </w:r>
          </w:p>
        </w:tc>
        <w:tc>
          <w:tcPr>
            <w:tcW w:w="704" w:type="pct"/>
            <w:shd w:val="clear" w:color="auto" w:fill="auto"/>
            <w:vAlign w:val="center"/>
            <w:hideMark/>
          </w:tcPr>
          <w:p w14:paraId="4C909B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27164136</w:t>
            </w:r>
          </w:p>
        </w:tc>
        <w:tc>
          <w:tcPr>
            <w:tcW w:w="2970" w:type="pct"/>
            <w:shd w:val="clear" w:color="auto" w:fill="auto"/>
            <w:vAlign w:val="center"/>
            <w:hideMark/>
          </w:tcPr>
          <w:p w14:paraId="629FAC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CANKARJEV DOM, KULTURNI IN KONGRESNI CENTER</w:t>
            </w:r>
          </w:p>
        </w:tc>
      </w:tr>
      <w:tr w:rsidR="007E629B" w:rsidRPr="007D3B05" w14:paraId="52EE4179" w14:textId="77777777" w:rsidTr="00BD3704">
        <w:trPr>
          <w:trHeight w:val="300"/>
        </w:trPr>
        <w:tc>
          <w:tcPr>
            <w:tcW w:w="519" w:type="pct"/>
            <w:shd w:val="clear" w:color="auto" w:fill="auto"/>
            <w:noWrap/>
            <w:vAlign w:val="center"/>
            <w:hideMark/>
          </w:tcPr>
          <w:p w14:paraId="4AB984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w:t>
            </w:r>
          </w:p>
        </w:tc>
        <w:tc>
          <w:tcPr>
            <w:tcW w:w="807" w:type="pct"/>
            <w:shd w:val="clear" w:color="auto" w:fill="auto"/>
            <w:noWrap/>
            <w:vAlign w:val="center"/>
            <w:hideMark/>
          </w:tcPr>
          <w:p w14:paraId="4A25C9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5052394000</w:t>
            </w:r>
          </w:p>
        </w:tc>
        <w:tc>
          <w:tcPr>
            <w:tcW w:w="704" w:type="pct"/>
            <w:shd w:val="clear" w:color="auto" w:fill="auto"/>
            <w:noWrap/>
            <w:vAlign w:val="center"/>
            <w:hideMark/>
          </w:tcPr>
          <w:p w14:paraId="269F17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33782067</w:t>
            </w:r>
          </w:p>
        </w:tc>
        <w:tc>
          <w:tcPr>
            <w:tcW w:w="2970" w:type="pct"/>
            <w:shd w:val="clear" w:color="auto" w:fill="auto"/>
            <w:vAlign w:val="center"/>
            <w:hideMark/>
          </w:tcPr>
          <w:p w14:paraId="4045D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CANKARJEVA KNJIŽNICA VRHNIKA</w:t>
            </w:r>
          </w:p>
        </w:tc>
      </w:tr>
      <w:tr w:rsidR="007E629B" w:rsidRPr="007D3B05" w14:paraId="7875A6DB" w14:textId="77777777" w:rsidTr="00BD3704">
        <w:trPr>
          <w:trHeight w:val="300"/>
        </w:trPr>
        <w:tc>
          <w:tcPr>
            <w:tcW w:w="519" w:type="pct"/>
            <w:shd w:val="clear" w:color="auto" w:fill="auto"/>
            <w:noWrap/>
            <w:vAlign w:val="center"/>
            <w:hideMark/>
          </w:tcPr>
          <w:p w14:paraId="19528F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w:t>
            </w:r>
          </w:p>
        </w:tc>
        <w:tc>
          <w:tcPr>
            <w:tcW w:w="807" w:type="pct"/>
            <w:shd w:val="clear" w:color="auto" w:fill="auto"/>
            <w:vAlign w:val="center"/>
            <w:hideMark/>
          </w:tcPr>
          <w:p w14:paraId="0F5B0B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5053617000</w:t>
            </w:r>
          </w:p>
        </w:tc>
        <w:tc>
          <w:tcPr>
            <w:tcW w:w="704" w:type="pct"/>
            <w:shd w:val="clear" w:color="auto" w:fill="auto"/>
            <w:vAlign w:val="center"/>
            <w:hideMark/>
          </w:tcPr>
          <w:p w14:paraId="32DC40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96612401</w:t>
            </w:r>
          </w:p>
        </w:tc>
        <w:tc>
          <w:tcPr>
            <w:tcW w:w="2970" w:type="pct"/>
            <w:shd w:val="clear" w:color="auto" w:fill="auto"/>
            <w:vAlign w:val="center"/>
            <w:hideMark/>
          </w:tcPr>
          <w:p w14:paraId="46A30E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CELJSKE LEKARNE JAVNI ZAVOD</w:t>
            </w:r>
          </w:p>
        </w:tc>
      </w:tr>
      <w:tr w:rsidR="007E629B" w:rsidRPr="007D3B05" w14:paraId="74A12216" w14:textId="77777777" w:rsidTr="00BD3704">
        <w:trPr>
          <w:trHeight w:val="300"/>
        </w:trPr>
        <w:tc>
          <w:tcPr>
            <w:tcW w:w="519" w:type="pct"/>
            <w:shd w:val="clear" w:color="auto" w:fill="auto"/>
            <w:noWrap/>
            <w:vAlign w:val="center"/>
            <w:hideMark/>
          </w:tcPr>
          <w:p w14:paraId="548F14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w:t>
            </w:r>
          </w:p>
        </w:tc>
        <w:tc>
          <w:tcPr>
            <w:tcW w:w="807" w:type="pct"/>
            <w:shd w:val="clear" w:color="auto" w:fill="auto"/>
            <w:noWrap/>
            <w:vAlign w:val="center"/>
            <w:hideMark/>
          </w:tcPr>
          <w:p w14:paraId="100D61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2024675000</w:t>
            </w:r>
          </w:p>
        </w:tc>
        <w:tc>
          <w:tcPr>
            <w:tcW w:w="704" w:type="pct"/>
            <w:shd w:val="clear" w:color="auto" w:fill="auto"/>
            <w:noWrap/>
            <w:vAlign w:val="center"/>
            <w:hideMark/>
          </w:tcPr>
          <w:p w14:paraId="6C5874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93902662</w:t>
            </w:r>
          </w:p>
        </w:tc>
        <w:tc>
          <w:tcPr>
            <w:tcW w:w="2970" w:type="pct"/>
            <w:shd w:val="clear" w:color="auto" w:fill="auto"/>
            <w:vAlign w:val="center"/>
            <w:hideMark/>
          </w:tcPr>
          <w:p w14:paraId="1878FD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CELJSKI MLADINSKI CENTER, JAVNI ZAVOD ZA MLADINSKO KULTURO, IZOBRAŽEVANJE, INFORMIRANJE IN ŠPORT</w:t>
            </w:r>
          </w:p>
        </w:tc>
      </w:tr>
      <w:tr w:rsidR="007E629B" w:rsidRPr="007D3B05" w14:paraId="23BF5F69" w14:textId="77777777" w:rsidTr="00BD3704">
        <w:trPr>
          <w:trHeight w:val="300"/>
        </w:trPr>
        <w:tc>
          <w:tcPr>
            <w:tcW w:w="519" w:type="pct"/>
            <w:shd w:val="clear" w:color="auto" w:fill="auto"/>
            <w:noWrap/>
            <w:vAlign w:val="center"/>
            <w:hideMark/>
          </w:tcPr>
          <w:p w14:paraId="64A58D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w:t>
            </w:r>
          </w:p>
        </w:tc>
        <w:tc>
          <w:tcPr>
            <w:tcW w:w="807" w:type="pct"/>
            <w:shd w:val="clear" w:color="auto" w:fill="auto"/>
            <w:vAlign w:val="center"/>
            <w:hideMark/>
          </w:tcPr>
          <w:p w14:paraId="3E4527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5051134000</w:t>
            </w:r>
          </w:p>
        </w:tc>
        <w:tc>
          <w:tcPr>
            <w:tcW w:w="704" w:type="pct"/>
            <w:shd w:val="clear" w:color="auto" w:fill="auto"/>
            <w:vAlign w:val="center"/>
            <w:hideMark/>
          </w:tcPr>
          <w:p w14:paraId="7E0D59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94559899</w:t>
            </w:r>
          </w:p>
        </w:tc>
        <w:tc>
          <w:tcPr>
            <w:tcW w:w="2970" w:type="pct"/>
            <w:shd w:val="clear" w:color="auto" w:fill="auto"/>
            <w:vAlign w:val="center"/>
            <w:hideMark/>
          </w:tcPr>
          <w:p w14:paraId="612D59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IRIS - CENTER ZA IZOBRAŽEVANJE, REHABILITACIJO, INKLUZIJO IN SVETOVANJE ZA SLEPE IN SLABOVIDNE</w:t>
            </w:r>
          </w:p>
        </w:tc>
      </w:tr>
      <w:tr w:rsidR="007E629B" w:rsidRPr="007D3B05" w14:paraId="11ADDA55" w14:textId="77777777" w:rsidTr="00BD3704">
        <w:trPr>
          <w:trHeight w:val="300"/>
        </w:trPr>
        <w:tc>
          <w:tcPr>
            <w:tcW w:w="519" w:type="pct"/>
            <w:shd w:val="clear" w:color="auto" w:fill="auto"/>
            <w:noWrap/>
            <w:vAlign w:val="center"/>
            <w:hideMark/>
          </w:tcPr>
          <w:p w14:paraId="7FBBFE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w:t>
            </w:r>
          </w:p>
        </w:tc>
        <w:tc>
          <w:tcPr>
            <w:tcW w:w="807" w:type="pct"/>
            <w:shd w:val="clear" w:color="auto" w:fill="auto"/>
            <w:noWrap/>
            <w:vAlign w:val="center"/>
            <w:hideMark/>
          </w:tcPr>
          <w:p w14:paraId="6A1ADB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1833006000</w:t>
            </w:r>
          </w:p>
        </w:tc>
        <w:tc>
          <w:tcPr>
            <w:tcW w:w="704" w:type="pct"/>
            <w:shd w:val="clear" w:color="auto" w:fill="auto"/>
            <w:noWrap/>
            <w:vAlign w:val="center"/>
            <w:hideMark/>
          </w:tcPr>
          <w:p w14:paraId="23555F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33171629</w:t>
            </w:r>
          </w:p>
        </w:tc>
        <w:tc>
          <w:tcPr>
            <w:tcW w:w="2970" w:type="pct"/>
            <w:shd w:val="clear" w:color="auto" w:fill="auto"/>
            <w:vAlign w:val="center"/>
            <w:hideMark/>
          </w:tcPr>
          <w:p w14:paraId="1D4240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CENTER REPUBLIKE SLOVENIJE ZA MOBILNOST IN EVROPSKE PROGRAME IZOBRAŽEVANJA IN USPOSABLJANJA V ANGL.J.:CENTRE OF THE RS FOR </w:t>
            </w:r>
            <w:r w:rsidRPr="009537C9">
              <w:rPr>
                <w:rFonts w:ascii="Arial" w:eastAsia="Times New Roman" w:hAnsi="Arial" w:cs="Arial"/>
                <w:color w:val="000000"/>
                <w:sz w:val="18"/>
                <w:szCs w:val="18"/>
                <w:lang w:eastAsia="sl-SI"/>
              </w:rPr>
              <w:lastRenderedPageBreak/>
              <w:t>MOBILITY AND EUROPEAN EDUCATIONAL AND TRAINING PROGRAMMES</w:t>
            </w:r>
          </w:p>
        </w:tc>
      </w:tr>
      <w:tr w:rsidR="007E629B" w:rsidRPr="007D3B05" w14:paraId="38E347F3" w14:textId="77777777" w:rsidTr="00BD3704">
        <w:trPr>
          <w:trHeight w:val="300"/>
        </w:trPr>
        <w:tc>
          <w:tcPr>
            <w:tcW w:w="519" w:type="pct"/>
            <w:shd w:val="clear" w:color="auto" w:fill="auto"/>
            <w:noWrap/>
            <w:vAlign w:val="center"/>
            <w:hideMark/>
          </w:tcPr>
          <w:p w14:paraId="559DAE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36</w:t>
            </w:r>
          </w:p>
        </w:tc>
        <w:tc>
          <w:tcPr>
            <w:tcW w:w="807" w:type="pct"/>
            <w:shd w:val="clear" w:color="auto" w:fill="auto"/>
            <w:vAlign w:val="center"/>
            <w:hideMark/>
          </w:tcPr>
          <w:p w14:paraId="1D4499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5910668000</w:t>
            </w:r>
          </w:p>
        </w:tc>
        <w:tc>
          <w:tcPr>
            <w:tcW w:w="704" w:type="pct"/>
            <w:shd w:val="clear" w:color="auto" w:fill="auto"/>
            <w:vAlign w:val="center"/>
            <w:hideMark/>
          </w:tcPr>
          <w:p w14:paraId="6BBD75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44648537</w:t>
            </w:r>
          </w:p>
        </w:tc>
        <w:tc>
          <w:tcPr>
            <w:tcW w:w="2970" w:type="pct"/>
            <w:shd w:val="clear" w:color="auto" w:fill="auto"/>
            <w:vAlign w:val="center"/>
            <w:hideMark/>
          </w:tcPr>
          <w:p w14:paraId="5E4930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REPUBLIKE SLOVENIJE ZA POKLICNO IZOBRAŽEVANJE</w:t>
            </w:r>
          </w:p>
        </w:tc>
      </w:tr>
      <w:tr w:rsidR="007E629B" w:rsidRPr="007D3B05" w14:paraId="7E2928C1" w14:textId="77777777" w:rsidTr="00BD3704">
        <w:trPr>
          <w:trHeight w:val="300"/>
        </w:trPr>
        <w:tc>
          <w:tcPr>
            <w:tcW w:w="519" w:type="pct"/>
            <w:shd w:val="clear" w:color="auto" w:fill="auto"/>
            <w:noWrap/>
            <w:vAlign w:val="center"/>
            <w:hideMark/>
          </w:tcPr>
          <w:p w14:paraId="024C16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w:t>
            </w:r>
          </w:p>
        </w:tc>
        <w:tc>
          <w:tcPr>
            <w:tcW w:w="807" w:type="pct"/>
            <w:shd w:val="clear" w:color="auto" w:fill="auto"/>
            <w:vAlign w:val="center"/>
            <w:hideMark/>
          </w:tcPr>
          <w:p w14:paraId="3C0F16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5050715000</w:t>
            </w:r>
          </w:p>
        </w:tc>
        <w:tc>
          <w:tcPr>
            <w:tcW w:w="704" w:type="pct"/>
            <w:shd w:val="clear" w:color="auto" w:fill="auto"/>
            <w:vAlign w:val="center"/>
            <w:hideMark/>
          </w:tcPr>
          <w:p w14:paraId="29DF58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30350611</w:t>
            </w:r>
          </w:p>
        </w:tc>
        <w:tc>
          <w:tcPr>
            <w:tcW w:w="2970" w:type="pct"/>
            <w:shd w:val="clear" w:color="auto" w:fill="auto"/>
            <w:vAlign w:val="center"/>
            <w:hideMark/>
          </w:tcPr>
          <w:p w14:paraId="784EB2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SLEPIH, SLABOVIDNIH IN STAREJŠIH ŠKOFJA LOKA</w:t>
            </w:r>
          </w:p>
        </w:tc>
      </w:tr>
      <w:tr w:rsidR="007E629B" w:rsidRPr="007D3B05" w14:paraId="6A928912" w14:textId="77777777" w:rsidTr="00BD3704">
        <w:trPr>
          <w:trHeight w:val="300"/>
        </w:trPr>
        <w:tc>
          <w:tcPr>
            <w:tcW w:w="519" w:type="pct"/>
            <w:shd w:val="clear" w:color="auto" w:fill="auto"/>
            <w:noWrap/>
            <w:vAlign w:val="center"/>
            <w:hideMark/>
          </w:tcPr>
          <w:p w14:paraId="0C0D5D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w:t>
            </w:r>
          </w:p>
        </w:tc>
        <w:tc>
          <w:tcPr>
            <w:tcW w:w="807" w:type="pct"/>
            <w:shd w:val="clear" w:color="auto" w:fill="auto"/>
            <w:vAlign w:val="center"/>
            <w:hideMark/>
          </w:tcPr>
          <w:p w14:paraId="77D5BF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5671221000</w:t>
            </w:r>
          </w:p>
        </w:tc>
        <w:tc>
          <w:tcPr>
            <w:tcW w:w="704" w:type="pct"/>
            <w:shd w:val="clear" w:color="auto" w:fill="auto"/>
            <w:vAlign w:val="center"/>
            <w:hideMark/>
          </w:tcPr>
          <w:p w14:paraId="5E3276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89446046</w:t>
            </w:r>
          </w:p>
        </w:tc>
        <w:tc>
          <w:tcPr>
            <w:tcW w:w="2970" w:type="pct"/>
            <w:shd w:val="clear" w:color="auto" w:fill="auto"/>
            <w:vAlign w:val="center"/>
            <w:hideMark/>
          </w:tcPr>
          <w:p w14:paraId="50EB36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ŠOLSKIH IN OBŠOLSKIH DEJAVNOSTI</w:t>
            </w:r>
          </w:p>
        </w:tc>
      </w:tr>
      <w:tr w:rsidR="007E629B" w:rsidRPr="007D3B05" w14:paraId="5BEDFFB5" w14:textId="77777777" w:rsidTr="00BD3704">
        <w:trPr>
          <w:trHeight w:val="300"/>
        </w:trPr>
        <w:tc>
          <w:tcPr>
            <w:tcW w:w="519" w:type="pct"/>
            <w:shd w:val="clear" w:color="auto" w:fill="auto"/>
            <w:noWrap/>
            <w:vAlign w:val="center"/>
            <w:hideMark/>
          </w:tcPr>
          <w:p w14:paraId="12A163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w:t>
            </w:r>
          </w:p>
        </w:tc>
        <w:tc>
          <w:tcPr>
            <w:tcW w:w="807" w:type="pct"/>
            <w:shd w:val="clear" w:color="auto" w:fill="auto"/>
            <w:vAlign w:val="center"/>
            <w:hideMark/>
          </w:tcPr>
          <w:p w14:paraId="5467E9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3313069000</w:t>
            </w:r>
          </w:p>
        </w:tc>
        <w:tc>
          <w:tcPr>
            <w:tcW w:w="704" w:type="pct"/>
            <w:shd w:val="clear" w:color="auto" w:fill="auto"/>
            <w:vAlign w:val="center"/>
            <w:hideMark/>
          </w:tcPr>
          <w:p w14:paraId="316781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58809015</w:t>
            </w:r>
          </w:p>
        </w:tc>
        <w:tc>
          <w:tcPr>
            <w:tcW w:w="2970" w:type="pct"/>
            <w:shd w:val="clear" w:color="auto" w:fill="auto"/>
            <w:vAlign w:val="center"/>
            <w:hideMark/>
          </w:tcPr>
          <w:p w14:paraId="6ACD2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URBANE KULTURE KINO ŠIŠKA</w:t>
            </w:r>
          </w:p>
        </w:tc>
      </w:tr>
      <w:tr w:rsidR="007E629B" w:rsidRPr="007D3B05" w14:paraId="0D18998F" w14:textId="77777777" w:rsidTr="00BD3704">
        <w:trPr>
          <w:trHeight w:val="300"/>
        </w:trPr>
        <w:tc>
          <w:tcPr>
            <w:tcW w:w="519" w:type="pct"/>
            <w:shd w:val="clear" w:color="auto" w:fill="auto"/>
            <w:noWrap/>
            <w:vAlign w:val="center"/>
            <w:hideMark/>
          </w:tcPr>
          <w:p w14:paraId="5477BB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w:t>
            </w:r>
          </w:p>
        </w:tc>
        <w:tc>
          <w:tcPr>
            <w:tcW w:w="807" w:type="pct"/>
            <w:shd w:val="clear" w:color="auto" w:fill="auto"/>
            <w:noWrap/>
            <w:vAlign w:val="center"/>
            <w:hideMark/>
          </w:tcPr>
          <w:p w14:paraId="10654F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6558615000</w:t>
            </w:r>
          </w:p>
        </w:tc>
        <w:tc>
          <w:tcPr>
            <w:tcW w:w="704" w:type="pct"/>
            <w:shd w:val="clear" w:color="auto" w:fill="auto"/>
            <w:noWrap/>
            <w:vAlign w:val="center"/>
            <w:hideMark/>
          </w:tcPr>
          <w:p w14:paraId="19A1F6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17102740</w:t>
            </w:r>
          </w:p>
        </w:tc>
        <w:tc>
          <w:tcPr>
            <w:tcW w:w="2970" w:type="pct"/>
            <w:shd w:val="clear" w:color="auto" w:fill="auto"/>
            <w:vAlign w:val="center"/>
            <w:hideMark/>
          </w:tcPr>
          <w:p w14:paraId="758BBE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VESOLJSKIH TEHNOLOGIJ HERMANA POTOČNIKA NOORDUNGA</w:t>
            </w:r>
          </w:p>
        </w:tc>
      </w:tr>
      <w:tr w:rsidR="007E629B" w:rsidRPr="007D3B05" w14:paraId="7A1D8F15" w14:textId="77777777" w:rsidTr="00BD3704">
        <w:trPr>
          <w:trHeight w:val="300"/>
        </w:trPr>
        <w:tc>
          <w:tcPr>
            <w:tcW w:w="519" w:type="pct"/>
            <w:shd w:val="clear" w:color="auto" w:fill="auto"/>
            <w:noWrap/>
            <w:vAlign w:val="center"/>
            <w:hideMark/>
          </w:tcPr>
          <w:p w14:paraId="03C7C1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w:t>
            </w:r>
          </w:p>
        </w:tc>
        <w:tc>
          <w:tcPr>
            <w:tcW w:w="807" w:type="pct"/>
            <w:shd w:val="clear" w:color="auto" w:fill="auto"/>
            <w:noWrap/>
            <w:vAlign w:val="center"/>
            <w:hideMark/>
          </w:tcPr>
          <w:p w14:paraId="214672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5269547000</w:t>
            </w:r>
          </w:p>
        </w:tc>
        <w:tc>
          <w:tcPr>
            <w:tcW w:w="704" w:type="pct"/>
            <w:shd w:val="clear" w:color="auto" w:fill="auto"/>
            <w:noWrap/>
            <w:vAlign w:val="center"/>
            <w:hideMark/>
          </w:tcPr>
          <w:p w14:paraId="26B2FD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94367531</w:t>
            </w:r>
          </w:p>
        </w:tc>
        <w:tc>
          <w:tcPr>
            <w:tcW w:w="2970" w:type="pct"/>
            <w:shd w:val="clear" w:color="auto" w:fill="auto"/>
            <w:vAlign w:val="center"/>
            <w:hideMark/>
          </w:tcPr>
          <w:p w14:paraId="3BC470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DOPISNO IZOBRAŽEVANJE UNIVERZUM</w:t>
            </w:r>
          </w:p>
        </w:tc>
      </w:tr>
      <w:tr w:rsidR="007E629B" w:rsidRPr="007D3B05" w14:paraId="6C4D8B68" w14:textId="77777777" w:rsidTr="00BD3704">
        <w:trPr>
          <w:trHeight w:val="300"/>
        </w:trPr>
        <w:tc>
          <w:tcPr>
            <w:tcW w:w="519" w:type="pct"/>
            <w:shd w:val="clear" w:color="auto" w:fill="auto"/>
            <w:noWrap/>
            <w:vAlign w:val="center"/>
            <w:hideMark/>
          </w:tcPr>
          <w:p w14:paraId="5B0700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w:t>
            </w:r>
          </w:p>
        </w:tc>
        <w:tc>
          <w:tcPr>
            <w:tcW w:w="807" w:type="pct"/>
            <w:shd w:val="clear" w:color="auto" w:fill="auto"/>
            <w:vAlign w:val="center"/>
            <w:hideMark/>
          </w:tcPr>
          <w:p w14:paraId="36AFFE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3805999000</w:t>
            </w:r>
          </w:p>
        </w:tc>
        <w:tc>
          <w:tcPr>
            <w:tcW w:w="704" w:type="pct"/>
            <w:shd w:val="clear" w:color="auto" w:fill="auto"/>
            <w:vAlign w:val="center"/>
            <w:hideMark/>
          </w:tcPr>
          <w:p w14:paraId="18CFB2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51208296</w:t>
            </w:r>
          </w:p>
        </w:tc>
        <w:tc>
          <w:tcPr>
            <w:tcW w:w="2970" w:type="pct"/>
            <w:shd w:val="clear" w:color="auto" w:fill="auto"/>
            <w:vAlign w:val="center"/>
            <w:hideMark/>
          </w:tcPr>
          <w:p w14:paraId="72FCEE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IDRIJSKO DEDIŠČINO, IDRIJA</w:t>
            </w:r>
          </w:p>
        </w:tc>
      </w:tr>
      <w:tr w:rsidR="007E629B" w:rsidRPr="007D3B05" w14:paraId="287AA938" w14:textId="77777777" w:rsidTr="00BD3704">
        <w:trPr>
          <w:trHeight w:val="300"/>
        </w:trPr>
        <w:tc>
          <w:tcPr>
            <w:tcW w:w="519" w:type="pct"/>
            <w:shd w:val="clear" w:color="auto" w:fill="auto"/>
            <w:noWrap/>
            <w:vAlign w:val="center"/>
            <w:hideMark/>
          </w:tcPr>
          <w:p w14:paraId="75E9F3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w:t>
            </w:r>
          </w:p>
        </w:tc>
        <w:tc>
          <w:tcPr>
            <w:tcW w:w="807" w:type="pct"/>
            <w:shd w:val="clear" w:color="auto" w:fill="auto"/>
            <w:noWrap/>
            <w:vAlign w:val="center"/>
            <w:hideMark/>
          </w:tcPr>
          <w:p w14:paraId="2B2C13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5102332000</w:t>
            </w:r>
          </w:p>
        </w:tc>
        <w:tc>
          <w:tcPr>
            <w:tcW w:w="704" w:type="pct"/>
            <w:shd w:val="clear" w:color="auto" w:fill="auto"/>
            <w:noWrap/>
            <w:vAlign w:val="center"/>
            <w:hideMark/>
          </w:tcPr>
          <w:p w14:paraId="54EAA3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32185782</w:t>
            </w:r>
          </w:p>
        </w:tc>
        <w:tc>
          <w:tcPr>
            <w:tcW w:w="2970" w:type="pct"/>
            <w:shd w:val="clear" w:color="auto" w:fill="auto"/>
            <w:vAlign w:val="center"/>
            <w:hideMark/>
          </w:tcPr>
          <w:p w14:paraId="489573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IZOBRAŽEVANJE IN KULTURO TREBNJE</w:t>
            </w:r>
          </w:p>
        </w:tc>
      </w:tr>
      <w:tr w:rsidR="007E629B" w:rsidRPr="007D3B05" w14:paraId="207B0875" w14:textId="77777777" w:rsidTr="00BD3704">
        <w:trPr>
          <w:trHeight w:val="300"/>
        </w:trPr>
        <w:tc>
          <w:tcPr>
            <w:tcW w:w="519" w:type="pct"/>
            <w:shd w:val="clear" w:color="auto" w:fill="auto"/>
            <w:noWrap/>
            <w:vAlign w:val="center"/>
            <w:hideMark/>
          </w:tcPr>
          <w:p w14:paraId="04BA83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w:t>
            </w:r>
          </w:p>
        </w:tc>
        <w:tc>
          <w:tcPr>
            <w:tcW w:w="807" w:type="pct"/>
            <w:shd w:val="clear" w:color="auto" w:fill="auto"/>
            <w:vAlign w:val="center"/>
            <w:hideMark/>
          </w:tcPr>
          <w:p w14:paraId="025EA9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5049768000</w:t>
            </w:r>
          </w:p>
        </w:tc>
        <w:tc>
          <w:tcPr>
            <w:tcW w:w="704" w:type="pct"/>
            <w:shd w:val="clear" w:color="auto" w:fill="auto"/>
            <w:vAlign w:val="center"/>
            <w:hideMark/>
          </w:tcPr>
          <w:p w14:paraId="04AA0F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99621053</w:t>
            </w:r>
          </w:p>
        </w:tc>
        <w:tc>
          <w:tcPr>
            <w:tcW w:w="2970" w:type="pct"/>
            <w:shd w:val="clear" w:color="auto" w:fill="auto"/>
            <w:vAlign w:val="center"/>
            <w:hideMark/>
          </w:tcPr>
          <w:p w14:paraId="0B24DE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IZOBRAŽEVANJE, REHABILITACIJO IN USPOSABLJANJE KAMNIK</w:t>
            </w:r>
          </w:p>
        </w:tc>
      </w:tr>
      <w:tr w:rsidR="007E629B" w:rsidRPr="007D3B05" w14:paraId="74A83D5D" w14:textId="77777777" w:rsidTr="00BD3704">
        <w:trPr>
          <w:trHeight w:val="300"/>
        </w:trPr>
        <w:tc>
          <w:tcPr>
            <w:tcW w:w="519" w:type="pct"/>
            <w:shd w:val="clear" w:color="auto" w:fill="auto"/>
            <w:noWrap/>
            <w:vAlign w:val="center"/>
            <w:hideMark/>
          </w:tcPr>
          <w:p w14:paraId="2B0026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w:t>
            </w:r>
          </w:p>
        </w:tc>
        <w:tc>
          <w:tcPr>
            <w:tcW w:w="807" w:type="pct"/>
            <w:shd w:val="clear" w:color="auto" w:fill="auto"/>
            <w:vAlign w:val="center"/>
            <w:hideMark/>
          </w:tcPr>
          <w:p w14:paraId="3FBFD6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5049695000</w:t>
            </w:r>
          </w:p>
        </w:tc>
        <w:tc>
          <w:tcPr>
            <w:tcW w:w="704" w:type="pct"/>
            <w:shd w:val="clear" w:color="auto" w:fill="auto"/>
            <w:vAlign w:val="center"/>
            <w:hideMark/>
          </w:tcPr>
          <w:p w14:paraId="3D8E0A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38503034</w:t>
            </w:r>
          </w:p>
        </w:tc>
        <w:tc>
          <w:tcPr>
            <w:tcW w:w="2970" w:type="pct"/>
            <w:shd w:val="clear" w:color="auto" w:fill="auto"/>
            <w:vAlign w:val="center"/>
            <w:hideMark/>
          </w:tcPr>
          <w:p w14:paraId="0D3CE8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IZOBRAŽEVANJE, REHABILITACIJO IN USPOSABLJANJE VIPAVA</w:t>
            </w:r>
          </w:p>
        </w:tc>
      </w:tr>
      <w:tr w:rsidR="007E629B" w:rsidRPr="007D3B05" w14:paraId="6488F25D" w14:textId="77777777" w:rsidTr="00BD3704">
        <w:trPr>
          <w:trHeight w:val="300"/>
        </w:trPr>
        <w:tc>
          <w:tcPr>
            <w:tcW w:w="519" w:type="pct"/>
            <w:shd w:val="clear" w:color="auto" w:fill="auto"/>
            <w:noWrap/>
            <w:vAlign w:val="center"/>
            <w:hideMark/>
          </w:tcPr>
          <w:p w14:paraId="75471A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w:t>
            </w:r>
          </w:p>
        </w:tc>
        <w:tc>
          <w:tcPr>
            <w:tcW w:w="807" w:type="pct"/>
            <w:shd w:val="clear" w:color="auto" w:fill="auto"/>
            <w:vAlign w:val="center"/>
            <w:hideMark/>
          </w:tcPr>
          <w:p w14:paraId="43DE50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5055393000</w:t>
            </w:r>
          </w:p>
        </w:tc>
        <w:tc>
          <w:tcPr>
            <w:tcW w:w="704" w:type="pct"/>
            <w:shd w:val="clear" w:color="auto" w:fill="auto"/>
            <w:vAlign w:val="center"/>
            <w:hideMark/>
          </w:tcPr>
          <w:p w14:paraId="42BD4B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54026245</w:t>
            </w:r>
          </w:p>
        </w:tc>
        <w:tc>
          <w:tcPr>
            <w:tcW w:w="2970" w:type="pct"/>
            <w:shd w:val="clear" w:color="auto" w:fill="auto"/>
            <w:vAlign w:val="center"/>
            <w:hideMark/>
          </w:tcPr>
          <w:p w14:paraId="731415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KOMUNIKACIJO, SLUH IN GOVOR PORTOROŽ - CENTRO PER LA COMUNICAZIONE, L'UDITO E LA PRONUNCIA PORTOROSE</w:t>
            </w:r>
          </w:p>
        </w:tc>
      </w:tr>
      <w:tr w:rsidR="007E629B" w:rsidRPr="007D3B05" w14:paraId="20723C8A" w14:textId="77777777" w:rsidTr="00BD3704">
        <w:trPr>
          <w:trHeight w:val="300"/>
        </w:trPr>
        <w:tc>
          <w:tcPr>
            <w:tcW w:w="519" w:type="pct"/>
            <w:shd w:val="clear" w:color="auto" w:fill="auto"/>
            <w:noWrap/>
            <w:vAlign w:val="center"/>
            <w:hideMark/>
          </w:tcPr>
          <w:p w14:paraId="74C6BC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w:t>
            </w:r>
          </w:p>
        </w:tc>
        <w:tc>
          <w:tcPr>
            <w:tcW w:w="807" w:type="pct"/>
            <w:shd w:val="clear" w:color="auto" w:fill="auto"/>
            <w:vAlign w:val="center"/>
            <w:hideMark/>
          </w:tcPr>
          <w:p w14:paraId="072D84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5051711000</w:t>
            </w:r>
          </w:p>
        </w:tc>
        <w:tc>
          <w:tcPr>
            <w:tcW w:w="704" w:type="pct"/>
            <w:shd w:val="clear" w:color="auto" w:fill="auto"/>
            <w:vAlign w:val="center"/>
            <w:hideMark/>
          </w:tcPr>
          <w:p w14:paraId="782FDD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91841917</w:t>
            </w:r>
          </w:p>
        </w:tc>
        <w:tc>
          <w:tcPr>
            <w:tcW w:w="2970" w:type="pct"/>
            <w:shd w:val="clear" w:color="auto" w:fill="auto"/>
            <w:vAlign w:val="center"/>
            <w:hideMark/>
          </w:tcPr>
          <w:p w14:paraId="5F3F74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MEDNARODNO SODELOVANJE IN RAZVOJ OZ. V ANGLEŠKEM JEZIKU CENTRE FOT INTERNATIONAL COOPERATION AND DEVELOPMENT</w:t>
            </w:r>
          </w:p>
        </w:tc>
      </w:tr>
      <w:tr w:rsidR="007E629B" w:rsidRPr="007D3B05" w14:paraId="4658B4D0" w14:textId="77777777" w:rsidTr="00BD3704">
        <w:trPr>
          <w:trHeight w:val="300"/>
        </w:trPr>
        <w:tc>
          <w:tcPr>
            <w:tcW w:w="519" w:type="pct"/>
            <w:shd w:val="clear" w:color="auto" w:fill="auto"/>
            <w:noWrap/>
            <w:vAlign w:val="center"/>
            <w:hideMark/>
          </w:tcPr>
          <w:p w14:paraId="59894B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w:t>
            </w:r>
          </w:p>
        </w:tc>
        <w:tc>
          <w:tcPr>
            <w:tcW w:w="807" w:type="pct"/>
            <w:shd w:val="clear" w:color="auto" w:fill="auto"/>
            <w:vAlign w:val="center"/>
            <w:hideMark/>
          </w:tcPr>
          <w:p w14:paraId="0316F8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2117711000</w:t>
            </w:r>
          </w:p>
        </w:tc>
        <w:tc>
          <w:tcPr>
            <w:tcW w:w="704" w:type="pct"/>
            <w:shd w:val="clear" w:color="auto" w:fill="auto"/>
            <w:vAlign w:val="center"/>
            <w:hideMark/>
          </w:tcPr>
          <w:p w14:paraId="233EEB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64201643</w:t>
            </w:r>
          </w:p>
        </w:tc>
        <w:tc>
          <w:tcPr>
            <w:tcW w:w="2970" w:type="pct"/>
            <w:shd w:val="clear" w:color="auto" w:fill="auto"/>
            <w:vAlign w:val="center"/>
            <w:hideMark/>
          </w:tcPr>
          <w:p w14:paraId="3FD0BF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RAVNANJE Z ODPADKI ZASAVJE, D.O.O.</w:t>
            </w:r>
          </w:p>
        </w:tc>
      </w:tr>
      <w:tr w:rsidR="007E629B" w:rsidRPr="007D3B05" w14:paraId="66A8F5E9" w14:textId="77777777" w:rsidTr="00BD3704">
        <w:trPr>
          <w:trHeight w:val="300"/>
        </w:trPr>
        <w:tc>
          <w:tcPr>
            <w:tcW w:w="519" w:type="pct"/>
            <w:shd w:val="clear" w:color="auto" w:fill="auto"/>
            <w:noWrap/>
            <w:vAlign w:val="center"/>
            <w:hideMark/>
          </w:tcPr>
          <w:p w14:paraId="541D72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w:t>
            </w:r>
          </w:p>
        </w:tc>
        <w:tc>
          <w:tcPr>
            <w:tcW w:w="807" w:type="pct"/>
            <w:shd w:val="clear" w:color="auto" w:fill="auto"/>
            <w:noWrap/>
            <w:vAlign w:val="center"/>
            <w:hideMark/>
          </w:tcPr>
          <w:p w14:paraId="08C8B5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5054141000</w:t>
            </w:r>
          </w:p>
        </w:tc>
        <w:tc>
          <w:tcPr>
            <w:tcW w:w="704" w:type="pct"/>
            <w:shd w:val="clear" w:color="auto" w:fill="auto"/>
            <w:noWrap/>
            <w:vAlign w:val="center"/>
            <w:hideMark/>
          </w:tcPr>
          <w:p w14:paraId="16F80E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86790455</w:t>
            </w:r>
          </w:p>
        </w:tc>
        <w:tc>
          <w:tcPr>
            <w:tcW w:w="2970" w:type="pct"/>
            <w:shd w:val="clear" w:color="auto" w:fill="auto"/>
            <w:vAlign w:val="center"/>
            <w:hideMark/>
          </w:tcPr>
          <w:p w14:paraId="4540EB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SLUH IN GOVOR MARIBOR</w:t>
            </w:r>
          </w:p>
        </w:tc>
      </w:tr>
      <w:tr w:rsidR="007E629B" w:rsidRPr="007D3B05" w14:paraId="199C9F2E" w14:textId="77777777" w:rsidTr="00BD3704">
        <w:trPr>
          <w:trHeight w:val="300"/>
        </w:trPr>
        <w:tc>
          <w:tcPr>
            <w:tcW w:w="519" w:type="pct"/>
            <w:shd w:val="clear" w:color="auto" w:fill="auto"/>
            <w:noWrap/>
            <w:vAlign w:val="center"/>
            <w:hideMark/>
          </w:tcPr>
          <w:p w14:paraId="7AEED8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w:t>
            </w:r>
          </w:p>
        </w:tc>
        <w:tc>
          <w:tcPr>
            <w:tcW w:w="807" w:type="pct"/>
            <w:shd w:val="clear" w:color="auto" w:fill="auto"/>
            <w:noWrap/>
            <w:vAlign w:val="center"/>
            <w:hideMark/>
          </w:tcPr>
          <w:p w14:paraId="37FAD6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8283630000</w:t>
            </w:r>
          </w:p>
        </w:tc>
        <w:tc>
          <w:tcPr>
            <w:tcW w:w="704" w:type="pct"/>
            <w:shd w:val="clear" w:color="auto" w:fill="auto"/>
            <w:noWrap/>
            <w:vAlign w:val="center"/>
            <w:hideMark/>
          </w:tcPr>
          <w:p w14:paraId="2D080B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73356298</w:t>
            </w:r>
          </w:p>
        </w:tc>
        <w:tc>
          <w:tcPr>
            <w:tcW w:w="2970" w:type="pct"/>
            <w:shd w:val="clear" w:color="auto" w:fill="auto"/>
            <w:vAlign w:val="center"/>
            <w:hideMark/>
          </w:tcPr>
          <w:p w14:paraId="28A9EA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CELJE</w:t>
            </w:r>
          </w:p>
        </w:tc>
      </w:tr>
      <w:tr w:rsidR="007E629B" w:rsidRPr="007D3B05" w14:paraId="213635C7" w14:textId="77777777" w:rsidTr="00BD3704">
        <w:trPr>
          <w:trHeight w:val="300"/>
        </w:trPr>
        <w:tc>
          <w:tcPr>
            <w:tcW w:w="519" w:type="pct"/>
            <w:shd w:val="clear" w:color="auto" w:fill="auto"/>
            <w:noWrap/>
            <w:vAlign w:val="center"/>
            <w:hideMark/>
          </w:tcPr>
          <w:p w14:paraId="289361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w:t>
            </w:r>
          </w:p>
        </w:tc>
        <w:tc>
          <w:tcPr>
            <w:tcW w:w="807" w:type="pct"/>
            <w:shd w:val="clear" w:color="auto" w:fill="auto"/>
            <w:noWrap/>
            <w:vAlign w:val="center"/>
            <w:hideMark/>
          </w:tcPr>
          <w:p w14:paraId="3906E7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8284725000</w:t>
            </w:r>
          </w:p>
        </w:tc>
        <w:tc>
          <w:tcPr>
            <w:tcW w:w="704" w:type="pct"/>
            <w:shd w:val="clear" w:color="auto" w:fill="auto"/>
            <w:noWrap/>
            <w:vAlign w:val="center"/>
            <w:hideMark/>
          </w:tcPr>
          <w:p w14:paraId="58F11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52033155</w:t>
            </w:r>
          </w:p>
        </w:tc>
        <w:tc>
          <w:tcPr>
            <w:tcW w:w="2970" w:type="pct"/>
            <w:shd w:val="clear" w:color="auto" w:fill="auto"/>
            <w:vAlign w:val="center"/>
            <w:hideMark/>
          </w:tcPr>
          <w:p w14:paraId="3400E3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DOLENJSKA IN BELA KRAJINA</w:t>
            </w:r>
          </w:p>
        </w:tc>
      </w:tr>
      <w:tr w:rsidR="007E629B" w:rsidRPr="007D3B05" w14:paraId="53D4ED7E" w14:textId="77777777" w:rsidTr="00BD3704">
        <w:trPr>
          <w:trHeight w:val="300"/>
        </w:trPr>
        <w:tc>
          <w:tcPr>
            <w:tcW w:w="519" w:type="pct"/>
            <w:shd w:val="clear" w:color="auto" w:fill="auto"/>
            <w:noWrap/>
            <w:vAlign w:val="center"/>
            <w:hideMark/>
          </w:tcPr>
          <w:p w14:paraId="37B9C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w:t>
            </w:r>
          </w:p>
        </w:tc>
        <w:tc>
          <w:tcPr>
            <w:tcW w:w="807" w:type="pct"/>
            <w:shd w:val="clear" w:color="auto" w:fill="auto"/>
            <w:vAlign w:val="center"/>
            <w:hideMark/>
          </w:tcPr>
          <w:p w14:paraId="6DCEBC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8285411000</w:t>
            </w:r>
          </w:p>
        </w:tc>
        <w:tc>
          <w:tcPr>
            <w:tcW w:w="704" w:type="pct"/>
            <w:shd w:val="clear" w:color="auto" w:fill="auto"/>
            <w:vAlign w:val="center"/>
            <w:hideMark/>
          </w:tcPr>
          <w:p w14:paraId="2F202F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57069174</w:t>
            </w:r>
          </w:p>
        </w:tc>
        <w:tc>
          <w:tcPr>
            <w:tcW w:w="2970" w:type="pct"/>
            <w:shd w:val="clear" w:color="auto" w:fill="auto"/>
            <w:vAlign w:val="center"/>
            <w:hideMark/>
          </w:tcPr>
          <w:p w14:paraId="00BC53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GORENJSKA</w:t>
            </w:r>
          </w:p>
        </w:tc>
      </w:tr>
      <w:tr w:rsidR="007E629B" w:rsidRPr="007D3B05" w14:paraId="27235A60" w14:textId="77777777" w:rsidTr="00BD3704">
        <w:trPr>
          <w:trHeight w:val="300"/>
        </w:trPr>
        <w:tc>
          <w:tcPr>
            <w:tcW w:w="519" w:type="pct"/>
            <w:shd w:val="clear" w:color="auto" w:fill="auto"/>
            <w:noWrap/>
            <w:vAlign w:val="center"/>
            <w:hideMark/>
          </w:tcPr>
          <w:p w14:paraId="2AA7D4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w:t>
            </w:r>
          </w:p>
        </w:tc>
        <w:tc>
          <w:tcPr>
            <w:tcW w:w="807" w:type="pct"/>
            <w:shd w:val="clear" w:color="auto" w:fill="auto"/>
            <w:noWrap/>
            <w:vAlign w:val="center"/>
            <w:hideMark/>
          </w:tcPr>
          <w:p w14:paraId="039FE7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8285632000</w:t>
            </w:r>
          </w:p>
        </w:tc>
        <w:tc>
          <w:tcPr>
            <w:tcW w:w="704" w:type="pct"/>
            <w:shd w:val="clear" w:color="auto" w:fill="auto"/>
            <w:noWrap/>
            <w:vAlign w:val="center"/>
            <w:hideMark/>
          </w:tcPr>
          <w:p w14:paraId="2886D8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52315819</w:t>
            </w:r>
          </w:p>
        </w:tc>
        <w:tc>
          <w:tcPr>
            <w:tcW w:w="2970" w:type="pct"/>
            <w:shd w:val="clear" w:color="auto" w:fill="auto"/>
            <w:vAlign w:val="center"/>
            <w:hideMark/>
          </w:tcPr>
          <w:p w14:paraId="583C94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JUŽNA PRIMORSKA</w:t>
            </w:r>
          </w:p>
        </w:tc>
      </w:tr>
      <w:tr w:rsidR="007E629B" w:rsidRPr="007D3B05" w14:paraId="54C4C62D" w14:textId="77777777" w:rsidTr="00BD3704">
        <w:trPr>
          <w:trHeight w:val="300"/>
        </w:trPr>
        <w:tc>
          <w:tcPr>
            <w:tcW w:w="519" w:type="pct"/>
            <w:shd w:val="clear" w:color="auto" w:fill="auto"/>
            <w:noWrap/>
            <w:vAlign w:val="center"/>
            <w:hideMark/>
          </w:tcPr>
          <w:p w14:paraId="124ED9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w:t>
            </w:r>
          </w:p>
        </w:tc>
        <w:tc>
          <w:tcPr>
            <w:tcW w:w="807" w:type="pct"/>
            <w:shd w:val="clear" w:color="auto" w:fill="auto"/>
            <w:noWrap/>
            <w:vAlign w:val="center"/>
            <w:hideMark/>
          </w:tcPr>
          <w:p w14:paraId="75F858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8282927000</w:t>
            </w:r>
          </w:p>
        </w:tc>
        <w:tc>
          <w:tcPr>
            <w:tcW w:w="704" w:type="pct"/>
            <w:shd w:val="clear" w:color="auto" w:fill="auto"/>
            <w:noWrap/>
            <w:vAlign w:val="center"/>
            <w:hideMark/>
          </w:tcPr>
          <w:p w14:paraId="53769C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15882314</w:t>
            </w:r>
          </w:p>
        </w:tc>
        <w:tc>
          <w:tcPr>
            <w:tcW w:w="2970" w:type="pct"/>
            <w:shd w:val="clear" w:color="auto" w:fill="auto"/>
            <w:vAlign w:val="center"/>
            <w:hideMark/>
          </w:tcPr>
          <w:p w14:paraId="0862E3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KOROŠKA</w:t>
            </w:r>
          </w:p>
        </w:tc>
      </w:tr>
      <w:tr w:rsidR="007E629B" w:rsidRPr="007D3B05" w14:paraId="39C0752B" w14:textId="77777777" w:rsidTr="00BD3704">
        <w:trPr>
          <w:trHeight w:val="300"/>
        </w:trPr>
        <w:tc>
          <w:tcPr>
            <w:tcW w:w="519" w:type="pct"/>
            <w:shd w:val="clear" w:color="auto" w:fill="auto"/>
            <w:noWrap/>
            <w:vAlign w:val="center"/>
            <w:hideMark/>
          </w:tcPr>
          <w:p w14:paraId="1BF388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w:t>
            </w:r>
          </w:p>
        </w:tc>
        <w:tc>
          <w:tcPr>
            <w:tcW w:w="807" w:type="pct"/>
            <w:shd w:val="clear" w:color="auto" w:fill="auto"/>
            <w:noWrap/>
            <w:vAlign w:val="center"/>
            <w:hideMark/>
          </w:tcPr>
          <w:p w14:paraId="68D72C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8288151000</w:t>
            </w:r>
          </w:p>
        </w:tc>
        <w:tc>
          <w:tcPr>
            <w:tcW w:w="704" w:type="pct"/>
            <w:shd w:val="clear" w:color="auto" w:fill="auto"/>
            <w:noWrap/>
            <w:vAlign w:val="center"/>
            <w:hideMark/>
          </w:tcPr>
          <w:p w14:paraId="21D13C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97282782</w:t>
            </w:r>
          </w:p>
        </w:tc>
        <w:tc>
          <w:tcPr>
            <w:tcW w:w="2970" w:type="pct"/>
            <w:shd w:val="clear" w:color="auto" w:fill="auto"/>
            <w:vAlign w:val="center"/>
            <w:hideMark/>
          </w:tcPr>
          <w:p w14:paraId="730FA1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LJUBLJANA</w:t>
            </w:r>
          </w:p>
        </w:tc>
      </w:tr>
      <w:tr w:rsidR="007E629B" w:rsidRPr="007D3B05" w14:paraId="154CF29A" w14:textId="77777777" w:rsidTr="00BD3704">
        <w:trPr>
          <w:trHeight w:val="300"/>
        </w:trPr>
        <w:tc>
          <w:tcPr>
            <w:tcW w:w="519" w:type="pct"/>
            <w:shd w:val="clear" w:color="auto" w:fill="auto"/>
            <w:noWrap/>
            <w:vAlign w:val="center"/>
            <w:hideMark/>
          </w:tcPr>
          <w:p w14:paraId="275BD8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w:t>
            </w:r>
          </w:p>
        </w:tc>
        <w:tc>
          <w:tcPr>
            <w:tcW w:w="807" w:type="pct"/>
            <w:shd w:val="clear" w:color="auto" w:fill="auto"/>
            <w:noWrap/>
            <w:vAlign w:val="center"/>
            <w:hideMark/>
          </w:tcPr>
          <w:p w14:paraId="098008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8275009000</w:t>
            </w:r>
          </w:p>
        </w:tc>
        <w:tc>
          <w:tcPr>
            <w:tcW w:w="704" w:type="pct"/>
            <w:shd w:val="clear" w:color="auto" w:fill="auto"/>
            <w:noWrap/>
            <w:vAlign w:val="center"/>
            <w:hideMark/>
          </w:tcPr>
          <w:p w14:paraId="0FCDBA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61795461</w:t>
            </w:r>
          </w:p>
        </w:tc>
        <w:tc>
          <w:tcPr>
            <w:tcW w:w="2970" w:type="pct"/>
            <w:shd w:val="clear" w:color="auto" w:fill="auto"/>
            <w:vAlign w:val="center"/>
            <w:hideMark/>
          </w:tcPr>
          <w:p w14:paraId="627749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MARIBOR</w:t>
            </w:r>
          </w:p>
        </w:tc>
      </w:tr>
      <w:tr w:rsidR="007E629B" w:rsidRPr="007D3B05" w14:paraId="28D9D475" w14:textId="77777777" w:rsidTr="00BD3704">
        <w:trPr>
          <w:trHeight w:val="300"/>
        </w:trPr>
        <w:tc>
          <w:tcPr>
            <w:tcW w:w="519" w:type="pct"/>
            <w:shd w:val="clear" w:color="auto" w:fill="auto"/>
            <w:noWrap/>
            <w:vAlign w:val="center"/>
            <w:hideMark/>
          </w:tcPr>
          <w:p w14:paraId="4403AB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w:t>
            </w:r>
          </w:p>
        </w:tc>
        <w:tc>
          <w:tcPr>
            <w:tcW w:w="807" w:type="pct"/>
            <w:shd w:val="clear" w:color="auto" w:fill="auto"/>
            <w:vAlign w:val="center"/>
            <w:hideMark/>
          </w:tcPr>
          <w:p w14:paraId="5BDCF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8286957000</w:t>
            </w:r>
          </w:p>
        </w:tc>
        <w:tc>
          <w:tcPr>
            <w:tcW w:w="704" w:type="pct"/>
            <w:shd w:val="clear" w:color="auto" w:fill="auto"/>
            <w:vAlign w:val="center"/>
            <w:hideMark/>
          </w:tcPr>
          <w:p w14:paraId="471DBD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94756562</w:t>
            </w:r>
          </w:p>
        </w:tc>
        <w:tc>
          <w:tcPr>
            <w:tcW w:w="2970" w:type="pct"/>
            <w:shd w:val="clear" w:color="auto" w:fill="auto"/>
            <w:vAlign w:val="center"/>
            <w:hideMark/>
          </w:tcPr>
          <w:p w14:paraId="5AEBF3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OSREDNJA SLOVENIJA  VZHOD</w:t>
            </w:r>
          </w:p>
        </w:tc>
      </w:tr>
      <w:tr w:rsidR="007E629B" w:rsidRPr="007D3B05" w14:paraId="08CB95CF" w14:textId="77777777" w:rsidTr="00BD3704">
        <w:trPr>
          <w:trHeight w:val="300"/>
        </w:trPr>
        <w:tc>
          <w:tcPr>
            <w:tcW w:w="519" w:type="pct"/>
            <w:shd w:val="clear" w:color="auto" w:fill="auto"/>
            <w:noWrap/>
            <w:vAlign w:val="center"/>
            <w:hideMark/>
          </w:tcPr>
          <w:p w14:paraId="47B866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w:t>
            </w:r>
          </w:p>
        </w:tc>
        <w:tc>
          <w:tcPr>
            <w:tcW w:w="807" w:type="pct"/>
            <w:shd w:val="clear" w:color="auto" w:fill="auto"/>
            <w:noWrap/>
            <w:vAlign w:val="center"/>
            <w:hideMark/>
          </w:tcPr>
          <w:p w14:paraId="08354F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8284806000</w:t>
            </w:r>
          </w:p>
        </w:tc>
        <w:tc>
          <w:tcPr>
            <w:tcW w:w="704" w:type="pct"/>
            <w:shd w:val="clear" w:color="auto" w:fill="auto"/>
            <w:noWrap/>
            <w:vAlign w:val="center"/>
            <w:hideMark/>
          </w:tcPr>
          <w:p w14:paraId="00470C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42694795</w:t>
            </w:r>
          </w:p>
        </w:tc>
        <w:tc>
          <w:tcPr>
            <w:tcW w:w="2970" w:type="pct"/>
            <w:shd w:val="clear" w:color="auto" w:fill="auto"/>
            <w:vAlign w:val="center"/>
            <w:hideMark/>
          </w:tcPr>
          <w:p w14:paraId="40AB5A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POMURJE</w:t>
            </w:r>
          </w:p>
        </w:tc>
      </w:tr>
      <w:tr w:rsidR="007E629B" w:rsidRPr="007D3B05" w14:paraId="209E7B8B" w14:textId="77777777" w:rsidTr="00BD3704">
        <w:trPr>
          <w:trHeight w:val="300"/>
        </w:trPr>
        <w:tc>
          <w:tcPr>
            <w:tcW w:w="519" w:type="pct"/>
            <w:shd w:val="clear" w:color="auto" w:fill="auto"/>
            <w:noWrap/>
            <w:vAlign w:val="center"/>
            <w:hideMark/>
          </w:tcPr>
          <w:p w14:paraId="053EDD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w:t>
            </w:r>
          </w:p>
        </w:tc>
        <w:tc>
          <w:tcPr>
            <w:tcW w:w="807" w:type="pct"/>
            <w:shd w:val="clear" w:color="auto" w:fill="auto"/>
            <w:vAlign w:val="center"/>
            <w:hideMark/>
          </w:tcPr>
          <w:p w14:paraId="57B2ED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8283770000</w:t>
            </w:r>
          </w:p>
        </w:tc>
        <w:tc>
          <w:tcPr>
            <w:tcW w:w="704" w:type="pct"/>
            <w:shd w:val="clear" w:color="auto" w:fill="auto"/>
            <w:vAlign w:val="center"/>
            <w:hideMark/>
          </w:tcPr>
          <w:p w14:paraId="0655CB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14765853</w:t>
            </w:r>
          </w:p>
        </w:tc>
        <w:tc>
          <w:tcPr>
            <w:tcW w:w="2970" w:type="pct"/>
            <w:shd w:val="clear" w:color="auto" w:fill="auto"/>
            <w:vAlign w:val="center"/>
            <w:hideMark/>
          </w:tcPr>
          <w:p w14:paraId="2477BD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POSAVJE</w:t>
            </w:r>
          </w:p>
        </w:tc>
      </w:tr>
      <w:tr w:rsidR="007E629B" w:rsidRPr="007D3B05" w14:paraId="5A6C1B52" w14:textId="77777777" w:rsidTr="00BD3704">
        <w:trPr>
          <w:trHeight w:val="300"/>
        </w:trPr>
        <w:tc>
          <w:tcPr>
            <w:tcW w:w="519" w:type="pct"/>
            <w:shd w:val="clear" w:color="auto" w:fill="auto"/>
            <w:noWrap/>
            <w:vAlign w:val="center"/>
            <w:hideMark/>
          </w:tcPr>
          <w:p w14:paraId="7AF648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w:t>
            </w:r>
          </w:p>
        </w:tc>
        <w:tc>
          <w:tcPr>
            <w:tcW w:w="807" w:type="pct"/>
            <w:shd w:val="clear" w:color="auto" w:fill="auto"/>
            <w:noWrap/>
            <w:vAlign w:val="center"/>
            <w:hideMark/>
          </w:tcPr>
          <w:p w14:paraId="5559A1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8285659000</w:t>
            </w:r>
          </w:p>
        </w:tc>
        <w:tc>
          <w:tcPr>
            <w:tcW w:w="704" w:type="pct"/>
            <w:shd w:val="clear" w:color="auto" w:fill="auto"/>
            <w:noWrap/>
            <w:vAlign w:val="center"/>
            <w:hideMark/>
          </w:tcPr>
          <w:p w14:paraId="6A85D1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74839918</w:t>
            </w:r>
          </w:p>
        </w:tc>
        <w:tc>
          <w:tcPr>
            <w:tcW w:w="2970" w:type="pct"/>
            <w:shd w:val="clear" w:color="auto" w:fill="auto"/>
            <w:vAlign w:val="center"/>
            <w:hideMark/>
          </w:tcPr>
          <w:p w14:paraId="2ABAC6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PRIMORSKO-NOTRANJSKA</w:t>
            </w:r>
          </w:p>
        </w:tc>
      </w:tr>
      <w:tr w:rsidR="007E629B" w:rsidRPr="007D3B05" w14:paraId="27C4F760" w14:textId="77777777" w:rsidTr="00BD3704">
        <w:trPr>
          <w:trHeight w:val="300"/>
        </w:trPr>
        <w:tc>
          <w:tcPr>
            <w:tcW w:w="519" w:type="pct"/>
            <w:shd w:val="clear" w:color="auto" w:fill="auto"/>
            <w:noWrap/>
            <w:vAlign w:val="center"/>
            <w:hideMark/>
          </w:tcPr>
          <w:p w14:paraId="00610F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w:t>
            </w:r>
          </w:p>
        </w:tc>
        <w:tc>
          <w:tcPr>
            <w:tcW w:w="807" w:type="pct"/>
            <w:shd w:val="clear" w:color="auto" w:fill="auto"/>
            <w:noWrap/>
            <w:vAlign w:val="center"/>
            <w:hideMark/>
          </w:tcPr>
          <w:p w14:paraId="269B8A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8283583000</w:t>
            </w:r>
          </w:p>
        </w:tc>
        <w:tc>
          <w:tcPr>
            <w:tcW w:w="704" w:type="pct"/>
            <w:shd w:val="clear" w:color="auto" w:fill="auto"/>
            <w:noWrap/>
            <w:vAlign w:val="center"/>
            <w:hideMark/>
          </w:tcPr>
          <w:p w14:paraId="38182A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99388685</w:t>
            </w:r>
          </w:p>
        </w:tc>
        <w:tc>
          <w:tcPr>
            <w:tcW w:w="2970" w:type="pct"/>
            <w:shd w:val="clear" w:color="auto" w:fill="auto"/>
            <w:vAlign w:val="center"/>
            <w:hideMark/>
          </w:tcPr>
          <w:p w14:paraId="12176D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SAVINJSKO-ŠALEŠKA</w:t>
            </w:r>
          </w:p>
        </w:tc>
      </w:tr>
      <w:tr w:rsidR="007E629B" w:rsidRPr="007D3B05" w14:paraId="694E05FA" w14:textId="77777777" w:rsidTr="00BD3704">
        <w:trPr>
          <w:trHeight w:val="300"/>
        </w:trPr>
        <w:tc>
          <w:tcPr>
            <w:tcW w:w="519" w:type="pct"/>
            <w:shd w:val="clear" w:color="auto" w:fill="auto"/>
            <w:noWrap/>
            <w:vAlign w:val="center"/>
            <w:hideMark/>
          </w:tcPr>
          <w:p w14:paraId="4A52DA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w:t>
            </w:r>
          </w:p>
        </w:tc>
        <w:tc>
          <w:tcPr>
            <w:tcW w:w="807" w:type="pct"/>
            <w:shd w:val="clear" w:color="auto" w:fill="auto"/>
            <w:noWrap/>
            <w:vAlign w:val="center"/>
            <w:hideMark/>
          </w:tcPr>
          <w:p w14:paraId="6783AC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8284857000</w:t>
            </w:r>
          </w:p>
        </w:tc>
        <w:tc>
          <w:tcPr>
            <w:tcW w:w="704" w:type="pct"/>
            <w:shd w:val="clear" w:color="auto" w:fill="auto"/>
            <w:noWrap/>
            <w:vAlign w:val="center"/>
            <w:hideMark/>
          </w:tcPr>
          <w:p w14:paraId="417859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93702183</w:t>
            </w:r>
          </w:p>
        </w:tc>
        <w:tc>
          <w:tcPr>
            <w:tcW w:w="2970" w:type="pct"/>
            <w:shd w:val="clear" w:color="auto" w:fill="auto"/>
            <w:vAlign w:val="center"/>
            <w:hideMark/>
          </w:tcPr>
          <w:p w14:paraId="411BF9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SEVERNA PRIMORSKA</w:t>
            </w:r>
          </w:p>
        </w:tc>
      </w:tr>
      <w:tr w:rsidR="007E629B" w:rsidRPr="007D3B05" w14:paraId="5F1BEE87" w14:textId="77777777" w:rsidTr="00BD3704">
        <w:trPr>
          <w:trHeight w:val="300"/>
        </w:trPr>
        <w:tc>
          <w:tcPr>
            <w:tcW w:w="519" w:type="pct"/>
            <w:shd w:val="clear" w:color="auto" w:fill="auto"/>
            <w:noWrap/>
            <w:vAlign w:val="center"/>
            <w:hideMark/>
          </w:tcPr>
          <w:p w14:paraId="71482E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w:t>
            </w:r>
          </w:p>
        </w:tc>
        <w:tc>
          <w:tcPr>
            <w:tcW w:w="807" w:type="pct"/>
            <w:shd w:val="clear" w:color="auto" w:fill="auto"/>
            <w:noWrap/>
            <w:vAlign w:val="center"/>
            <w:hideMark/>
          </w:tcPr>
          <w:p w14:paraId="792BAB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8285233000</w:t>
            </w:r>
          </w:p>
        </w:tc>
        <w:tc>
          <w:tcPr>
            <w:tcW w:w="704" w:type="pct"/>
            <w:shd w:val="clear" w:color="auto" w:fill="auto"/>
            <w:noWrap/>
            <w:vAlign w:val="center"/>
            <w:hideMark/>
          </w:tcPr>
          <w:p w14:paraId="1B707A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70569606</w:t>
            </w:r>
          </w:p>
        </w:tc>
        <w:tc>
          <w:tcPr>
            <w:tcW w:w="2970" w:type="pct"/>
            <w:shd w:val="clear" w:color="auto" w:fill="auto"/>
            <w:vAlign w:val="center"/>
            <w:hideMark/>
          </w:tcPr>
          <w:p w14:paraId="45295E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SOCIALNO DELO SPODNJE PODRAVJE</w:t>
            </w:r>
          </w:p>
        </w:tc>
      </w:tr>
      <w:tr w:rsidR="007E629B" w:rsidRPr="007D3B05" w14:paraId="5E4C1E91" w14:textId="77777777" w:rsidTr="00BD3704">
        <w:trPr>
          <w:trHeight w:val="300"/>
        </w:trPr>
        <w:tc>
          <w:tcPr>
            <w:tcW w:w="519" w:type="pct"/>
            <w:shd w:val="clear" w:color="auto" w:fill="auto"/>
            <w:noWrap/>
            <w:vAlign w:val="center"/>
            <w:hideMark/>
          </w:tcPr>
          <w:p w14:paraId="4D9AA5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w:t>
            </w:r>
          </w:p>
        </w:tc>
        <w:tc>
          <w:tcPr>
            <w:tcW w:w="807" w:type="pct"/>
            <w:shd w:val="clear" w:color="auto" w:fill="auto"/>
            <w:noWrap/>
            <w:vAlign w:val="center"/>
            <w:hideMark/>
          </w:tcPr>
          <w:p w14:paraId="40CE23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6551211000</w:t>
            </w:r>
          </w:p>
        </w:tc>
        <w:tc>
          <w:tcPr>
            <w:tcW w:w="704" w:type="pct"/>
            <w:shd w:val="clear" w:color="auto" w:fill="auto"/>
            <w:noWrap/>
            <w:vAlign w:val="center"/>
            <w:hideMark/>
          </w:tcPr>
          <w:p w14:paraId="3F3DB3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59075899</w:t>
            </w:r>
          </w:p>
        </w:tc>
        <w:tc>
          <w:tcPr>
            <w:tcW w:w="2970" w:type="pct"/>
            <w:shd w:val="clear" w:color="auto" w:fill="auto"/>
            <w:vAlign w:val="center"/>
            <w:hideMark/>
          </w:tcPr>
          <w:p w14:paraId="3D180A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UPRAVLJANJE Z DEDIŠČINO ŽIVEGA SREBRA IDRIJA</w:t>
            </w:r>
          </w:p>
        </w:tc>
      </w:tr>
      <w:tr w:rsidR="007E629B" w:rsidRPr="007D3B05" w14:paraId="25E8AE5A" w14:textId="77777777" w:rsidTr="00BD3704">
        <w:trPr>
          <w:trHeight w:val="300"/>
        </w:trPr>
        <w:tc>
          <w:tcPr>
            <w:tcW w:w="519" w:type="pct"/>
            <w:shd w:val="clear" w:color="auto" w:fill="auto"/>
            <w:noWrap/>
            <w:vAlign w:val="center"/>
            <w:hideMark/>
          </w:tcPr>
          <w:p w14:paraId="293D8A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w:t>
            </w:r>
          </w:p>
        </w:tc>
        <w:tc>
          <w:tcPr>
            <w:tcW w:w="807" w:type="pct"/>
            <w:shd w:val="clear" w:color="auto" w:fill="auto"/>
            <w:vAlign w:val="center"/>
            <w:hideMark/>
          </w:tcPr>
          <w:p w14:paraId="39076F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5055792000</w:t>
            </w:r>
          </w:p>
        </w:tc>
        <w:tc>
          <w:tcPr>
            <w:tcW w:w="704" w:type="pct"/>
            <w:shd w:val="clear" w:color="auto" w:fill="auto"/>
            <w:vAlign w:val="center"/>
            <w:hideMark/>
          </w:tcPr>
          <w:p w14:paraId="6D45C8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20966407</w:t>
            </w:r>
          </w:p>
        </w:tc>
        <w:tc>
          <w:tcPr>
            <w:tcW w:w="2970" w:type="pct"/>
            <w:shd w:val="clear" w:color="auto" w:fill="auto"/>
            <w:vAlign w:val="center"/>
            <w:hideMark/>
          </w:tcPr>
          <w:p w14:paraId="292C5C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USPOSABLJANJE, DELO IN VARSTVO ČRNA NA KOROŠKEM</w:t>
            </w:r>
          </w:p>
        </w:tc>
      </w:tr>
      <w:tr w:rsidR="007E629B" w:rsidRPr="007D3B05" w14:paraId="51FBB626" w14:textId="77777777" w:rsidTr="00BD3704">
        <w:trPr>
          <w:trHeight w:val="300"/>
        </w:trPr>
        <w:tc>
          <w:tcPr>
            <w:tcW w:w="519" w:type="pct"/>
            <w:shd w:val="clear" w:color="auto" w:fill="auto"/>
            <w:noWrap/>
            <w:vAlign w:val="center"/>
            <w:hideMark/>
          </w:tcPr>
          <w:p w14:paraId="6A756D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w:t>
            </w:r>
          </w:p>
        </w:tc>
        <w:tc>
          <w:tcPr>
            <w:tcW w:w="807" w:type="pct"/>
            <w:shd w:val="clear" w:color="auto" w:fill="auto"/>
            <w:noWrap/>
            <w:vAlign w:val="center"/>
            <w:hideMark/>
          </w:tcPr>
          <w:p w14:paraId="35FA0A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5083672000</w:t>
            </w:r>
          </w:p>
        </w:tc>
        <w:tc>
          <w:tcPr>
            <w:tcW w:w="704" w:type="pct"/>
            <w:shd w:val="clear" w:color="auto" w:fill="auto"/>
            <w:noWrap/>
            <w:vAlign w:val="center"/>
            <w:hideMark/>
          </w:tcPr>
          <w:p w14:paraId="547F34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59831588</w:t>
            </w:r>
          </w:p>
        </w:tc>
        <w:tc>
          <w:tcPr>
            <w:tcW w:w="2970" w:type="pct"/>
            <w:shd w:val="clear" w:color="auto" w:fill="auto"/>
            <w:vAlign w:val="center"/>
            <w:hideMark/>
          </w:tcPr>
          <w:p w14:paraId="2F119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USPOSABLJANJE, DELO IN VARSTVO DOBRNA</w:t>
            </w:r>
          </w:p>
        </w:tc>
      </w:tr>
      <w:tr w:rsidR="007E629B" w:rsidRPr="007D3B05" w14:paraId="0CFF6B61" w14:textId="77777777" w:rsidTr="00BD3704">
        <w:trPr>
          <w:trHeight w:val="300"/>
        </w:trPr>
        <w:tc>
          <w:tcPr>
            <w:tcW w:w="519" w:type="pct"/>
            <w:shd w:val="clear" w:color="auto" w:fill="auto"/>
            <w:noWrap/>
            <w:vAlign w:val="center"/>
            <w:hideMark/>
          </w:tcPr>
          <w:p w14:paraId="4087BB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w:t>
            </w:r>
          </w:p>
        </w:tc>
        <w:tc>
          <w:tcPr>
            <w:tcW w:w="807" w:type="pct"/>
            <w:shd w:val="clear" w:color="auto" w:fill="auto"/>
            <w:vAlign w:val="center"/>
            <w:hideMark/>
          </w:tcPr>
          <w:p w14:paraId="323011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5185530000</w:t>
            </w:r>
          </w:p>
        </w:tc>
        <w:tc>
          <w:tcPr>
            <w:tcW w:w="704" w:type="pct"/>
            <w:shd w:val="clear" w:color="auto" w:fill="auto"/>
            <w:vAlign w:val="center"/>
            <w:hideMark/>
          </w:tcPr>
          <w:p w14:paraId="792902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17708605</w:t>
            </w:r>
          </w:p>
        </w:tc>
        <w:tc>
          <w:tcPr>
            <w:tcW w:w="2970" w:type="pct"/>
            <w:shd w:val="clear" w:color="auto" w:fill="auto"/>
            <w:vAlign w:val="center"/>
            <w:hideMark/>
          </w:tcPr>
          <w:p w14:paraId="354E04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USPOSABLJANJE, DELO IN VARSTVO DOLFKE BOŠTJANČIČ, DRAGA</w:t>
            </w:r>
          </w:p>
        </w:tc>
      </w:tr>
      <w:tr w:rsidR="007E629B" w:rsidRPr="007D3B05" w14:paraId="6711C133" w14:textId="77777777" w:rsidTr="00BD3704">
        <w:trPr>
          <w:trHeight w:val="300"/>
        </w:trPr>
        <w:tc>
          <w:tcPr>
            <w:tcW w:w="519" w:type="pct"/>
            <w:shd w:val="clear" w:color="auto" w:fill="auto"/>
            <w:noWrap/>
            <w:vAlign w:val="center"/>
            <w:hideMark/>
          </w:tcPr>
          <w:p w14:paraId="3DC722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w:t>
            </w:r>
          </w:p>
        </w:tc>
        <w:tc>
          <w:tcPr>
            <w:tcW w:w="807" w:type="pct"/>
            <w:shd w:val="clear" w:color="auto" w:fill="auto"/>
            <w:vAlign w:val="center"/>
            <w:hideMark/>
          </w:tcPr>
          <w:p w14:paraId="1B7921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5867380000</w:t>
            </w:r>
          </w:p>
        </w:tc>
        <w:tc>
          <w:tcPr>
            <w:tcW w:w="704" w:type="pct"/>
            <w:shd w:val="clear" w:color="auto" w:fill="auto"/>
            <w:vAlign w:val="center"/>
            <w:hideMark/>
          </w:tcPr>
          <w:p w14:paraId="111667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72034955</w:t>
            </w:r>
          </w:p>
        </w:tc>
        <w:tc>
          <w:tcPr>
            <w:tcW w:w="2970" w:type="pct"/>
            <w:shd w:val="clear" w:color="auto" w:fill="auto"/>
            <w:vAlign w:val="center"/>
            <w:hideMark/>
          </w:tcPr>
          <w:p w14:paraId="237BFF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USPOSABLJANJE, DELO IN VARSTVO MATEVŽA LANGUSA, RADOVLJICA</w:t>
            </w:r>
          </w:p>
        </w:tc>
      </w:tr>
      <w:tr w:rsidR="007E629B" w:rsidRPr="007D3B05" w14:paraId="799B0264" w14:textId="77777777" w:rsidTr="00BD3704">
        <w:trPr>
          <w:trHeight w:val="300"/>
        </w:trPr>
        <w:tc>
          <w:tcPr>
            <w:tcW w:w="519" w:type="pct"/>
            <w:shd w:val="clear" w:color="auto" w:fill="auto"/>
            <w:noWrap/>
            <w:vAlign w:val="center"/>
            <w:hideMark/>
          </w:tcPr>
          <w:p w14:paraId="2F2DBE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w:t>
            </w:r>
          </w:p>
        </w:tc>
        <w:tc>
          <w:tcPr>
            <w:tcW w:w="807" w:type="pct"/>
            <w:shd w:val="clear" w:color="auto" w:fill="auto"/>
            <w:vAlign w:val="center"/>
            <w:hideMark/>
          </w:tcPr>
          <w:p w14:paraId="08E9BA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5050758000</w:t>
            </w:r>
          </w:p>
        </w:tc>
        <w:tc>
          <w:tcPr>
            <w:tcW w:w="704" w:type="pct"/>
            <w:shd w:val="clear" w:color="auto" w:fill="auto"/>
            <w:vAlign w:val="center"/>
            <w:hideMark/>
          </w:tcPr>
          <w:p w14:paraId="09A6B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94338558</w:t>
            </w:r>
          </w:p>
        </w:tc>
        <w:tc>
          <w:tcPr>
            <w:tcW w:w="2970" w:type="pct"/>
            <w:shd w:val="clear" w:color="auto" w:fill="auto"/>
            <w:vAlign w:val="center"/>
            <w:hideMark/>
          </w:tcPr>
          <w:p w14:paraId="5AD6B2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USPOSABLJANJE, VZGOJO IN IZOBRAŽEVANJE JANEZA LEVCA LJUBLJANA</w:t>
            </w:r>
          </w:p>
        </w:tc>
      </w:tr>
      <w:tr w:rsidR="007E629B" w:rsidRPr="007D3B05" w14:paraId="3347429E" w14:textId="77777777" w:rsidTr="00BD3704">
        <w:trPr>
          <w:trHeight w:val="300"/>
        </w:trPr>
        <w:tc>
          <w:tcPr>
            <w:tcW w:w="519" w:type="pct"/>
            <w:shd w:val="clear" w:color="auto" w:fill="auto"/>
            <w:noWrap/>
            <w:vAlign w:val="center"/>
            <w:hideMark/>
          </w:tcPr>
          <w:p w14:paraId="4AB79D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w:t>
            </w:r>
          </w:p>
        </w:tc>
        <w:tc>
          <w:tcPr>
            <w:tcW w:w="807" w:type="pct"/>
            <w:shd w:val="clear" w:color="auto" w:fill="auto"/>
            <w:vAlign w:val="center"/>
            <w:hideMark/>
          </w:tcPr>
          <w:p w14:paraId="011F5C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5083664000</w:t>
            </w:r>
          </w:p>
        </w:tc>
        <w:tc>
          <w:tcPr>
            <w:tcW w:w="704" w:type="pct"/>
            <w:shd w:val="clear" w:color="auto" w:fill="auto"/>
            <w:vAlign w:val="center"/>
            <w:hideMark/>
          </w:tcPr>
          <w:p w14:paraId="2B28B4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13792717</w:t>
            </w:r>
          </w:p>
        </w:tc>
        <w:tc>
          <w:tcPr>
            <w:tcW w:w="2970" w:type="pct"/>
            <w:shd w:val="clear" w:color="auto" w:fill="auto"/>
            <w:vAlign w:val="center"/>
            <w:hideMark/>
          </w:tcPr>
          <w:p w14:paraId="539918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VARSTVO IN DELO GOLOVEC</w:t>
            </w:r>
          </w:p>
        </w:tc>
      </w:tr>
      <w:tr w:rsidR="007E629B" w:rsidRPr="007D3B05" w14:paraId="3D6B5447" w14:textId="77777777" w:rsidTr="00BD3704">
        <w:trPr>
          <w:trHeight w:val="300"/>
        </w:trPr>
        <w:tc>
          <w:tcPr>
            <w:tcW w:w="519" w:type="pct"/>
            <w:shd w:val="clear" w:color="auto" w:fill="auto"/>
            <w:noWrap/>
            <w:vAlign w:val="center"/>
            <w:hideMark/>
          </w:tcPr>
          <w:p w14:paraId="4FD37F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w:t>
            </w:r>
          </w:p>
        </w:tc>
        <w:tc>
          <w:tcPr>
            <w:tcW w:w="807" w:type="pct"/>
            <w:shd w:val="clear" w:color="auto" w:fill="auto"/>
            <w:vAlign w:val="center"/>
            <w:hideMark/>
          </w:tcPr>
          <w:p w14:paraId="7FC9F6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6974708000</w:t>
            </w:r>
          </w:p>
        </w:tc>
        <w:tc>
          <w:tcPr>
            <w:tcW w:w="704" w:type="pct"/>
            <w:shd w:val="clear" w:color="auto" w:fill="auto"/>
            <w:vAlign w:val="center"/>
            <w:hideMark/>
          </w:tcPr>
          <w:p w14:paraId="01F1B7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49198475</w:t>
            </w:r>
          </w:p>
        </w:tc>
        <w:tc>
          <w:tcPr>
            <w:tcW w:w="2970" w:type="pct"/>
            <w:shd w:val="clear" w:color="auto" w:fill="auto"/>
            <w:vAlign w:val="center"/>
            <w:hideMark/>
          </w:tcPr>
          <w:p w14:paraId="311994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CENTER ZA ZAŠČITO IN REŠEVANJE DOMŽALE</w:t>
            </w:r>
          </w:p>
        </w:tc>
      </w:tr>
      <w:tr w:rsidR="007E629B" w:rsidRPr="007D3B05" w14:paraId="3FEAF5EF" w14:textId="77777777" w:rsidTr="00BD3704">
        <w:trPr>
          <w:trHeight w:val="300"/>
        </w:trPr>
        <w:tc>
          <w:tcPr>
            <w:tcW w:w="519" w:type="pct"/>
            <w:shd w:val="clear" w:color="auto" w:fill="auto"/>
            <w:noWrap/>
            <w:vAlign w:val="center"/>
            <w:hideMark/>
          </w:tcPr>
          <w:p w14:paraId="598CF4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72</w:t>
            </w:r>
          </w:p>
        </w:tc>
        <w:tc>
          <w:tcPr>
            <w:tcW w:w="807" w:type="pct"/>
            <w:shd w:val="clear" w:color="auto" w:fill="auto"/>
            <w:vAlign w:val="center"/>
            <w:hideMark/>
          </w:tcPr>
          <w:p w14:paraId="0F98EB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5052050000</w:t>
            </w:r>
          </w:p>
        </w:tc>
        <w:tc>
          <w:tcPr>
            <w:tcW w:w="704" w:type="pct"/>
            <w:shd w:val="clear" w:color="auto" w:fill="auto"/>
            <w:vAlign w:val="center"/>
            <w:hideMark/>
          </w:tcPr>
          <w:p w14:paraId="7894B3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23576430</w:t>
            </w:r>
          </w:p>
        </w:tc>
        <w:tc>
          <w:tcPr>
            <w:tcW w:w="2970" w:type="pct"/>
            <w:shd w:val="clear" w:color="auto" w:fill="auto"/>
            <w:vAlign w:val="center"/>
            <w:hideMark/>
          </w:tcPr>
          <w:p w14:paraId="7BC141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CENTRALNA TEHNIŠKA KNJIŽNICA UNIVERZE V LJUBLJANI</w:t>
            </w:r>
          </w:p>
        </w:tc>
      </w:tr>
      <w:tr w:rsidR="007E629B" w:rsidRPr="007D3B05" w14:paraId="599BD5C2" w14:textId="77777777" w:rsidTr="00BD3704">
        <w:trPr>
          <w:trHeight w:val="300"/>
        </w:trPr>
        <w:tc>
          <w:tcPr>
            <w:tcW w:w="519" w:type="pct"/>
            <w:shd w:val="clear" w:color="auto" w:fill="auto"/>
            <w:noWrap/>
            <w:vAlign w:val="center"/>
            <w:hideMark/>
          </w:tcPr>
          <w:p w14:paraId="33E99E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w:t>
            </w:r>
          </w:p>
        </w:tc>
        <w:tc>
          <w:tcPr>
            <w:tcW w:w="807" w:type="pct"/>
            <w:shd w:val="clear" w:color="auto" w:fill="auto"/>
            <w:noWrap/>
            <w:vAlign w:val="center"/>
            <w:hideMark/>
          </w:tcPr>
          <w:p w14:paraId="2482C0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2145863000</w:t>
            </w:r>
          </w:p>
        </w:tc>
        <w:tc>
          <w:tcPr>
            <w:tcW w:w="704" w:type="pct"/>
            <w:shd w:val="clear" w:color="auto" w:fill="auto"/>
            <w:noWrap/>
            <w:vAlign w:val="center"/>
            <w:hideMark/>
          </w:tcPr>
          <w:p w14:paraId="471C85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87585995</w:t>
            </w:r>
          </w:p>
        </w:tc>
        <w:tc>
          <w:tcPr>
            <w:tcW w:w="2970" w:type="pct"/>
            <w:shd w:val="clear" w:color="auto" w:fill="auto"/>
            <w:vAlign w:val="center"/>
            <w:hideMark/>
          </w:tcPr>
          <w:p w14:paraId="2C4B23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CENTRO ITALIANO DI PROMOZIONE, CULTURA, FORMAZIONE E SVILUPPO CARLO COMBI - CAPODISTRIA - PROMOCIJSKO, KULTURNO, IZOBRAŽEVALNO IN RAZVOJNO ITALIJANSKO SREDIŠČE CARLO COMBI - KOPER</w:t>
            </w:r>
          </w:p>
        </w:tc>
      </w:tr>
      <w:tr w:rsidR="007E629B" w:rsidRPr="007D3B05" w14:paraId="6EFC4DF0" w14:textId="77777777" w:rsidTr="00BD3704">
        <w:trPr>
          <w:trHeight w:val="300"/>
        </w:trPr>
        <w:tc>
          <w:tcPr>
            <w:tcW w:w="519" w:type="pct"/>
            <w:shd w:val="clear" w:color="auto" w:fill="auto"/>
            <w:noWrap/>
            <w:vAlign w:val="center"/>
            <w:hideMark/>
          </w:tcPr>
          <w:p w14:paraId="4A644B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w:t>
            </w:r>
          </w:p>
        </w:tc>
        <w:tc>
          <w:tcPr>
            <w:tcW w:w="807" w:type="pct"/>
            <w:shd w:val="clear" w:color="auto" w:fill="auto"/>
            <w:vAlign w:val="center"/>
            <w:hideMark/>
          </w:tcPr>
          <w:p w14:paraId="04A951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2156890000</w:t>
            </w:r>
          </w:p>
        </w:tc>
        <w:tc>
          <w:tcPr>
            <w:tcW w:w="704" w:type="pct"/>
            <w:shd w:val="clear" w:color="auto" w:fill="auto"/>
            <w:vAlign w:val="center"/>
            <w:hideMark/>
          </w:tcPr>
          <w:p w14:paraId="6EABE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66262399</w:t>
            </w:r>
          </w:p>
        </w:tc>
        <w:tc>
          <w:tcPr>
            <w:tcW w:w="2970" w:type="pct"/>
            <w:shd w:val="clear" w:color="auto" w:fill="auto"/>
            <w:vAlign w:val="center"/>
            <w:hideMark/>
          </w:tcPr>
          <w:p w14:paraId="534090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CEROD, CENTER ZA RAVNANJE Z ODPADKI, D.O.O., JAVNO PODJETJE</w:t>
            </w:r>
          </w:p>
        </w:tc>
      </w:tr>
      <w:tr w:rsidR="007E629B" w:rsidRPr="007D3B05" w14:paraId="6772DF4B" w14:textId="77777777" w:rsidTr="00BD3704">
        <w:trPr>
          <w:trHeight w:val="300"/>
        </w:trPr>
        <w:tc>
          <w:tcPr>
            <w:tcW w:w="519" w:type="pct"/>
            <w:shd w:val="clear" w:color="auto" w:fill="auto"/>
            <w:noWrap/>
            <w:vAlign w:val="center"/>
            <w:hideMark/>
          </w:tcPr>
          <w:p w14:paraId="6046D6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w:t>
            </w:r>
          </w:p>
        </w:tc>
        <w:tc>
          <w:tcPr>
            <w:tcW w:w="807" w:type="pct"/>
            <w:shd w:val="clear" w:color="auto" w:fill="auto"/>
            <w:noWrap/>
            <w:vAlign w:val="center"/>
            <w:hideMark/>
          </w:tcPr>
          <w:p w14:paraId="189B8A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8316830000</w:t>
            </w:r>
          </w:p>
        </w:tc>
        <w:tc>
          <w:tcPr>
            <w:tcW w:w="704" w:type="pct"/>
            <w:shd w:val="clear" w:color="auto" w:fill="auto"/>
            <w:noWrap/>
            <w:vAlign w:val="center"/>
            <w:hideMark/>
          </w:tcPr>
          <w:p w14:paraId="222B97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17129214</w:t>
            </w:r>
          </w:p>
        </w:tc>
        <w:tc>
          <w:tcPr>
            <w:tcW w:w="2970" w:type="pct"/>
            <w:shd w:val="clear" w:color="auto" w:fill="auto"/>
            <w:vAlign w:val="center"/>
            <w:hideMark/>
          </w:tcPr>
          <w:p w14:paraId="7D595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CERO-DBK, CENTER ZA RAVNANJE Z ODPADKI DOLENJSKE IN BELE KRAJINE, D.O.O., JAVNO PODJETJE.</w:t>
            </w:r>
          </w:p>
        </w:tc>
      </w:tr>
      <w:tr w:rsidR="007E629B" w:rsidRPr="007D3B05" w14:paraId="17DDCC69" w14:textId="77777777" w:rsidTr="00BD3704">
        <w:trPr>
          <w:trHeight w:val="300"/>
        </w:trPr>
        <w:tc>
          <w:tcPr>
            <w:tcW w:w="519" w:type="pct"/>
            <w:shd w:val="clear" w:color="auto" w:fill="auto"/>
            <w:noWrap/>
            <w:vAlign w:val="center"/>
            <w:hideMark/>
          </w:tcPr>
          <w:p w14:paraId="3CED41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w:t>
            </w:r>
          </w:p>
        </w:tc>
        <w:tc>
          <w:tcPr>
            <w:tcW w:w="807" w:type="pct"/>
            <w:shd w:val="clear" w:color="auto" w:fill="auto"/>
            <w:vAlign w:val="center"/>
            <w:hideMark/>
          </w:tcPr>
          <w:p w14:paraId="74E54C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1824759001</w:t>
            </w:r>
          </w:p>
        </w:tc>
        <w:tc>
          <w:tcPr>
            <w:tcW w:w="704" w:type="pct"/>
            <w:shd w:val="clear" w:color="auto" w:fill="auto"/>
            <w:vAlign w:val="center"/>
            <w:hideMark/>
          </w:tcPr>
          <w:p w14:paraId="1BB15D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83737766</w:t>
            </w:r>
          </w:p>
        </w:tc>
        <w:tc>
          <w:tcPr>
            <w:tcW w:w="2970" w:type="pct"/>
            <w:shd w:val="clear" w:color="auto" w:fill="auto"/>
            <w:vAlign w:val="center"/>
            <w:hideMark/>
          </w:tcPr>
          <w:p w14:paraId="7E54D7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COMETT DOMOVI D.O.O. DRUŽBA ZA UPRAVLJANJE IN GRADNJO DOMOV, PODRUŽNICA PEGAZOV DOM</w:t>
            </w:r>
          </w:p>
        </w:tc>
      </w:tr>
      <w:tr w:rsidR="007E629B" w:rsidRPr="007D3B05" w14:paraId="1C5F38CA" w14:textId="77777777" w:rsidTr="00BD3704">
        <w:trPr>
          <w:trHeight w:val="300"/>
        </w:trPr>
        <w:tc>
          <w:tcPr>
            <w:tcW w:w="519" w:type="pct"/>
            <w:shd w:val="clear" w:color="auto" w:fill="auto"/>
            <w:noWrap/>
            <w:vAlign w:val="center"/>
            <w:hideMark/>
          </w:tcPr>
          <w:p w14:paraId="32F794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w:t>
            </w:r>
          </w:p>
        </w:tc>
        <w:tc>
          <w:tcPr>
            <w:tcW w:w="807" w:type="pct"/>
            <w:shd w:val="clear" w:color="auto" w:fill="auto"/>
            <w:noWrap/>
            <w:vAlign w:val="center"/>
            <w:hideMark/>
          </w:tcPr>
          <w:p w14:paraId="5F0D14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5170087000</w:t>
            </w:r>
          </w:p>
        </w:tc>
        <w:tc>
          <w:tcPr>
            <w:tcW w:w="704" w:type="pct"/>
            <w:shd w:val="clear" w:color="auto" w:fill="auto"/>
            <w:noWrap/>
            <w:vAlign w:val="center"/>
            <w:hideMark/>
          </w:tcPr>
          <w:p w14:paraId="13E832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55764622</w:t>
            </w:r>
          </w:p>
        </w:tc>
        <w:tc>
          <w:tcPr>
            <w:tcW w:w="2970" w:type="pct"/>
            <w:shd w:val="clear" w:color="auto" w:fill="auto"/>
            <w:vAlign w:val="center"/>
            <w:hideMark/>
          </w:tcPr>
          <w:p w14:paraId="4DE9C6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COMUNITA' AUTOGESTITA DELLA NAZIONALITA' ITALIANA DI ISOLA, ITALIJANSKA SAMOUPRAVNA NARODNA SKUPNOST-IZOLA</w:t>
            </w:r>
          </w:p>
        </w:tc>
      </w:tr>
      <w:tr w:rsidR="007E629B" w:rsidRPr="007D3B05" w14:paraId="7900C25C" w14:textId="77777777" w:rsidTr="00BD3704">
        <w:trPr>
          <w:trHeight w:val="300"/>
        </w:trPr>
        <w:tc>
          <w:tcPr>
            <w:tcW w:w="519" w:type="pct"/>
            <w:shd w:val="clear" w:color="auto" w:fill="auto"/>
            <w:noWrap/>
            <w:vAlign w:val="center"/>
            <w:hideMark/>
          </w:tcPr>
          <w:p w14:paraId="0C1257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w:t>
            </w:r>
          </w:p>
        </w:tc>
        <w:tc>
          <w:tcPr>
            <w:tcW w:w="807" w:type="pct"/>
            <w:shd w:val="clear" w:color="auto" w:fill="auto"/>
            <w:noWrap/>
            <w:vAlign w:val="center"/>
            <w:hideMark/>
          </w:tcPr>
          <w:p w14:paraId="36C5ED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2482924000</w:t>
            </w:r>
          </w:p>
        </w:tc>
        <w:tc>
          <w:tcPr>
            <w:tcW w:w="704" w:type="pct"/>
            <w:shd w:val="clear" w:color="auto" w:fill="auto"/>
            <w:noWrap/>
            <w:vAlign w:val="center"/>
            <w:hideMark/>
          </w:tcPr>
          <w:p w14:paraId="622DC1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95657754</w:t>
            </w:r>
          </w:p>
        </w:tc>
        <w:tc>
          <w:tcPr>
            <w:tcW w:w="2970" w:type="pct"/>
            <w:shd w:val="clear" w:color="auto" w:fill="auto"/>
            <w:vAlign w:val="center"/>
            <w:hideMark/>
          </w:tcPr>
          <w:p w14:paraId="105A73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COMUNITA` AUTOGESTITA DELLA NAZIONALITA` ITALIANA DI ANCARANO - SAMOUPRAVNA SKUPNOST ITALIJANSKE NARODNOSTI ANKARAN</w:t>
            </w:r>
          </w:p>
        </w:tc>
      </w:tr>
      <w:tr w:rsidR="007E629B" w:rsidRPr="007D3B05" w14:paraId="5F63A177" w14:textId="77777777" w:rsidTr="00BD3704">
        <w:trPr>
          <w:trHeight w:val="300"/>
        </w:trPr>
        <w:tc>
          <w:tcPr>
            <w:tcW w:w="519" w:type="pct"/>
            <w:shd w:val="clear" w:color="auto" w:fill="auto"/>
            <w:noWrap/>
            <w:vAlign w:val="center"/>
            <w:hideMark/>
          </w:tcPr>
          <w:p w14:paraId="2D2D34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w:t>
            </w:r>
          </w:p>
        </w:tc>
        <w:tc>
          <w:tcPr>
            <w:tcW w:w="807" w:type="pct"/>
            <w:shd w:val="clear" w:color="auto" w:fill="auto"/>
            <w:noWrap/>
            <w:vAlign w:val="center"/>
            <w:hideMark/>
          </w:tcPr>
          <w:p w14:paraId="3A4EF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5141729000</w:t>
            </w:r>
          </w:p>
        </w:tc>
        <w:tc>
          <w:tcPr>
            <w:tcW w:w="704" w:type="pct"/>
            <w:shd w:val="clear" w:color="auto" w:fill="auto"/>
            <w:noWrap/>
            <w:vAlign w:val="center"/>
            <w:hideMark/>
          </w:tcPr>
          <w:p w14:paraId="0338BF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81079435</w:t>
            </w:r>
          </w:p>
        </w:tc>
        <w:tc>
          <w:tcPr>
            <w:tcW w:w="2970" w:type="pct"/>
            <w:shd w:val="clear" w:color="auto" w:fill="auto"/>
            <w:vAlign w:val="center"/>
            <w:hideMark/>
          </w:tcPr>
          <w:p w14:paraId="3304EF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ČEBELARSKA ZVEZA SLOVENIJE</w:t>
            </w:r>
          </w:p>
        </w:tc>
      </w:tr>
      <w:tr w:rsidR="007E629B" w:rsidRPr="007D3B05" w14:paraId="2C7E5FC0" w14:textId="77777777" w:rsidTr="00BD3704">
        <w:trPr>
          <w:trHeight w:val="300"/>
        </w:trPr>
        <w:tc>
          <w:tcPr>
            <w:tcW w:w="519" w:type="pct"/>
            <w:shd w:val="clear" w:color="auto" w:fill="auto"/>
            <w:noWrap/>
            <w:vAlign w:val="center"/>
            <w:hideMark/>
          </w:tcPr>
          <w:p w14:paraId="0C363F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w:t>
            </w:r>
          </w:p>
        </w:tc>
        <w:tc>
          <w:tcPr>
            <w:tcW w:w="807" w:type="pct"/>
            <w:shd w:val="clear" w:color="auto" w:fill="auto"/>
            <w:vAlign w:val="center"/>
            <w:hideMark/>
          </w:tcPr>
          <w:p w14:paraId="181CBF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1197380000</w:t>
            </w:r>
          </w:p>
        </w:tc>
        <w:tc>
          <w:tcPr>
            <w:tcW w:w="704" w:type="pct"/>
            <w:shd w:val="clear" w:color="auto" w:fill="auto"/>
            <w:vAlign w:val="center"/>
            <w:hideMark/>
          </w:tcPr>
          <w:p w14:paraId="21EB17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39046923</w:t>
            </w:r>
          </w:p>
        </w:tc>
        <w:tc>
          <w:tcPr>
            <w:tcW w:w="2970" w:type="pct"/>
            <w:shd w:val="clear" w:color="auto" w:fill="auto"/>
            <w:vAlign w:val="center"/>
            <w:hideMark/>
          </w:tcPr>
          <w:p w14:paraId="52EB6B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ČISTA NARAVA, JAVNO KOMUNALNO PODJETJE D.O.O.</w:t>
            </w:r>
          </w:p>
        </w:tc>
      </w:tr>
      <w:tr w:rsidR="007E629B" w:rsidRPr="007D3B05" w14:paraId="333B9DBF" w14:textId="77777777" w:rsidTr="00BD3704">
        <w:trPr>
          <w:trHeight w:val="300"/>
        </w:trPr>
        <w:tc>
          <w:tcPr>
            <w:tcW w:w="519" w:type="pct"/>
            <w:shd w:val="clear" w:color="auto" w:fill="auto"/>
            <w:noWrap/>
            <w:vAlign w:val="center"/>
            <w:hideMark/>
          </w:tcPr>
          <w:p w14:paraId="072C19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w:t>
            </w:r>
          </w:p>
        </w:tc>
        <w:tc>
          <w:tcPr>
            <w:tcW w:w="807" w:type="pct"/>
            <w:shd w:val="clear" w:color="auto" w:fill="auto"/>
            <w:vAlign w:val="center"/>
            <w:hideMark/>
          </w:tcPr>
          <w:p w14:paraId="41C7DD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1646877000</w:t>
            </w:r>
          </w:p>
        </w:tc>
        <w:tc>
          <w:tcPr>
            <w:tcW w:w="704" w:type="pct"/>
            <w:shd w:val="clear" w:color="auto" w:fill="auto"/>
            <w:vAlign w:val="center"/>
            <w:hideMark/>
          </w:tcPr>
          <w:p w14:paraId="2B793E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63283786</w:t>
            </w:r>
          </w:p>
        </w:tc>
        <w:tc>
          <w:tcPr>
            <w:tcW w:w="2970" w:type="pct"/>
            <w:shd w:val="clear" w:color="auto" w:fill="auto"/>
            <w:vAlign w:val="center"/>
            <w:hideMark/>
          </w:tcPr>
          <w:p w14:paraId="655CC6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D.S.U., DRUŽBA ZA SVETOVANJE IN UPRAVLJANJE, D.O.O.</w:t>
            </w:r>
          </w:p>
        </w:tc>
      </w:tr>
      <w:tr w:rsidR="007E629B" w:rsidRPr="007D3B05" w14:paraId="020BA38F" w14:textId="77777777" w:rsidTr="00BD3704">
        <w:trPr>
          <w:trHeight w:val="300"/>
        </w:trPr>
        <w:tc>
          <w:tcPr>
            <w:tcW w:w="519" w:type="pct"/>
            <w:shd w:val="clear" w:color="auto" w:fill="auto"/>
            <w:noWrap/>
            <w:vAlign w:val="center"/>
            <w:hideMark/>
          </w:tcPr>
          <w:p w14:paraId="111F6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w:t>
            </w:r>
          </w:p>
        </w:tc>
        <w:tc>
          <w:tcPr>
            <w:tcW w:w="807" w:type="pct"/>
            <w:shd w:val="clear" w:color="auto" w:fill="auto"/>
            <w:noWrap/>
            <w:vAlign w:val="center"/>
            <w:hideMark/>
          </w:tcPr>
          <w:p w14:paraId="7D5005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5840481000</w:t>
            </w:r>
          </w:p>
        </w:tc>
        <w:tc>
          <w:tcPr>
            <w:tcW w:w="704" w:type="pct"/>
            <w:shd w:val="clear" w:color="auto" w:fill="auto"/>
            <w:noWrap/>
            <w:vAlign w:val="center"/>
            <w:hideMark/>
          </w:tcPr>
          <w:p w14:paraId="01E526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25019562</w:t>
            </w:r>
          </w:p>
        </w:tc>
        <w:tc>
          <w:tcPr>
            <w:tcW w:w="2970" w:type="pct"/>
            <w:shd w:val="clear" w:color="auto" w:fill="auto"/>
            <w:vAlign w:val="center"/>
            <w:hideMark/>
          </w:tcPr>
          <w:p w14:paraId="4F0807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DELOVNO IN SOCIALNO SODIŠČE V LJUBLJANI</w:t>
            </w:r>
          </w:p>
        </w:tc>
      </w:tr>
      <w:tr w:rsidR="007E629B" w:rsidRPr="007D3B05" w14:paraId="47679CE8" w14:textId="77777777" w:rsidTr="00BD3704">
        <w:trPr>
          <w:trHeight w:val="300"/>
        </w:trPr>
        <w:tc>
          <w:tcPr>
            <w:tcW w:w="519" w:type="pct"/>
            <w:shd w:val="clear" w:color="auto" w:fill="auto"/>
            <w:noWrap/>
            <w:vAlign w:val="center"/>
            <w:hideMark/>
          </w:tcPr>
          <w:p w14:paraId="138E6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w:t>
            </w:r>
          </w:p>
        </w:tc>
        <w:tc>
          <w:tcPr>
            <w:tcW w:w="807" w:type="pct"/>
            <w:shd w:val="clear" w:color="auto" w:fill="auto"/>
            <w:noWrap/>
            <w:vAlign w:val="center"/>
            <w:hideMark/>
          </w:tcPr>
          <w:p w14:paraId="58EB6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5022584000</w:t>
            </w:r>
          </w:p>
        </w:tc>
        <w:tc>
          <w:tcPr>
            <w:tcW w:w="704" w:type="pct"/>
            <w:shd w:val="clear" w:color="auto" w:fill="auto"/>
            <w:noWrap/>
            <w:vAlign w:val="center"/>
            <w:hideMark/>
          </w:tcPr>
          <w:p w14:paraId="59FC68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58934294</w:t>
            </w:r>
          </w:p>
        </w:tc>
        <w:tc>
          <w:tcPr>
            <w:tcW w:w="2970" w:type="pct"/>
            <w:shd w:val="clear" w:color="auto" w:fill="auto"/>
            <w:vAlign w:val="center"/>
            <w:hideMark/>
          </w:tcPr>
          <w:p w14:paraId="43484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DELOVNO SODIŠČE V KOPRU</w:t>
            </w:r>
          </w:p>
        </w:tc>
      </w:tr>
      <w:tr w:rsidR="007E629B" w:rsidRPr="007D3B05" w14:paraId="6F09AC4E" w14:textId="77777777" w:rsidTr="00BD3704">
        <w:trPr>
          <w:trHeight w:val="300"/>
        </w:trPr>
        <w:tc>
          <w:tcPr>
            <w:tcW w:w="519" w:type="pct"/>
            <w:shd w:val="clear" w:color="auto" w:fill="auto"/>
            <w:noWrap/>
            <w:vAlign w:val="center"/>
            <w:hideMark/>
          </w:tcPr>
          <w:p w14:paraId="6CFB5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w:t>
            </w:r>
          </w:p>
        </w:tc>
        <w:tc>
          <w:tcPr>
            <w:tcW w:w="807" w:type="pct"/>
            <w:shd w:val="clear" w:color="auto" w:fill="auto"/>
            <w:noWrap/>
            <w:vAlign w:val="center"/>
            <w:hideMark/>
          </w:tcPr>
          <w:p w14:paraId="01C15D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5851009000</w:t>
            </w:r>
          </w:p>
        </w:tc>
        <w:tc>
          <w:tcPr>
            <w:tcW w:w="704" w:type="pct"/>
            <w:shd w:val="clear" w:color="auto" w:fill="auto"/>
            <w:noWrap/>
            <w:vAlign w:val="center"/>
            <w:hideMark/>
          </w:tcPr>
          <w:p w14:paraId="721E90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88569276</w:t>
            </w:r>
          </w:p>
        </w:tc>
        <w:tc>
          <w:tcPr>
            <w:tcW w:w="2970" w:type="pct"/>
            <w:shd w:val="clear" w:color="auto" w:fill="auto"/>
            <w:vAlign w:val="center"/>
            <w:hideMark/>
          </w:tcPr>
          <w:p w14:paraId="19A521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DELOVNO SODIŠČE V MARIBORU</w:t>
            </w:r>
          </w:p>
        </w:tc>
      </w:tr>
      <w:tr w:rsidR="007E629B" w:rsidRPr="007D3B05" w14:paraId="50B2748A" w14:textId="77777777" w:rsidTr="00BD3704">
        <w:trPr>
          <w:trHeight w:val="300"/>
        </w:trPr>
        <w:tc>
          <w:tcPr>
            <w:tcW w:w="519" w:type="pct"/>
            <w:shd w:val="clear" w:color="auto" w:fill="auto"/>
            <w:noWrap/>
            <w:vAlign w:val="center"/>
            <w:hideMark/>
          </w:tcPr>
          <w:p w14:paraId="612430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w:t>
            </w:r>
          </w:p>
        </w:tc>
        <w:tc>
          <w:tcPr>
            <w:tcW w:w="807" w:type="pct"/>
            <w:shd w:val="clear" w:color="auto" w:fill="auto"/>
            <w:vAlign w:val="center"/>
            <w:hideMark/>
          </w:tcPr>
          <w:p w14:paraId="447714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5051037000</w:t>
            </w:r>
          </w:p>
        </w:tc>
        <w:tc>
          <w:tcPr>
            <w:tcW w:w="704" w:type="pct"/>
            <w:shd w:val="clear" w:color="auto" w:fill="auto"/>
            <w:vAlign w:val="center"/>
            <w:hideMark/>
          </w:tcPr>
          <w:p w14:paraId="27538E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62534483</w:t>
            </w:r>
          </w:p>
        </w:tc>
        <w:tc>
          <w:tcPr>
            <w:tcW w:w="2970" w:type="pct"/>
            <w:shd w:val="clear" w:color="auto" w:fill="auto"/>
            <w:vAlign w:val="center"/>
            <w:hideMark/>
          </w:tcPr>
          <w:p w14:paraId="4B8F3A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BEŽIGRAD LJUBLJANA</w:t>
            </w:r>
          </w:p>
        </w:tc>
      </w:tr>
      <w:tr w:rsidR="007E629B" w:rsidRPr="007D3B05" w14:paraId="1709EFB5" w14:textId="77777777" w:rsidTr="00BD3704">
        <w:trPr>
          <w:trHeight w:val="300"/>
        </w:trPr>
        <w:tc>
          <w:tcPr>
            <w:tcW w:w="519" w:type="pct"/>
            <w:shd w:val="clear" w:color="auto" w:fill="auto"/>
            <w:noWrap/>
            <w:vAlign w:val="center"/>
            <w:hideMark/>
          </w:tcPr>
          <w:p w14:paraId="692DA2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w:t>
            </w:r>
          </w:p>
        </w:tc>
        <w:tc>
          <w:tcPr>
            <w:tcW w:w="807" w:type="pct"/>
            <w:shd w:val="clear" w:color="auto" w:fill="auto"/>
            <w:vAlign w:val="center"/>
            <w:hideMark/>
          </w:tcPr>
          <w:p w14:paraId="16D250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5920671000</w:t>
            </w:r>
          </w:p>
        </w:tc>
        <w:tc>
          <w:tcPr>
            <w:tcW w:w="704" w:type="pct"/>
            <w:shd w:val="clear" w:color="auto" w:fill="auto"/>
            <w:vAlign w:val="center"/>
            <w:hideMark/>
          </w:tcPr>
          <w:p w14:paraId="1D6CC5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66034400</w:t>
            </w:r>
          </w:p>
        </w:tc>
        <w:tc>
          <w:tcPr>
            <w:tcW w:w="2970" w:type="pct"/>
            <w:shd w:val="clear" w:color="auto" w:fill="auto"/>
            <w:vAlign w:val="center"/>
            <w:hideMark/>
          </w:tcPr>
          <w:p w14:paraId="70E187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DRAVA MARIBOR</w:t>
            </w:r>
          </w:p>
        </w:tc>
      </w:tr>
      <w:tr w:rsidR="007E629B" w:rsidRPr="007D3B05" w14:paraId="0B1FF75D" w14:textId="77777777" w:rsidTr="00BD3704">
        <w:trPr>
          <w:trHeight w:val="300"/>
        </w:trPr>
        <w:tc>
          <w:tcPr>
            <w:tcW w:w="519" w:type="pct"/>
            <w:shd w:val="clear" w:color="auto" w:fill="auto"/>
            <w:noWrap/>
            <w:vAlign w:val="center"/>
            <w:hideMark/>
          </w:tcPr>
          <w:p w14:paraId="733DA9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w:t>
            </w:r>
          </w:p>
        </w:tc>
        <w:tc>
          <w:tcPr>
            <w:tcW w:w="807" w:type="pct"/>
            <w:shd w:val="clear" w:color="auto" w:fill="auto"/>
            <w:vAlign w:val="center"/>
            <w:hideMark/>
          </w:tcPr>
          <w:p w14:paraId="1FA8F0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5050120000</w:t>
            </w:r>
          </w:p>
        </w:tc>
        <w:tc>
          <w:tcPr>
            <w:tcW w:w="704" w:type="pct"/>
            <w:shd w:val="clear" w:color="auto" w:fill="auto"/>
            <w:vAlign w:val="center"/>
            <w:hideMark/>
          </w:tcPr>
          <w:p w14:paraId="2F2E7B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64516334</w:t>
            </w:r>
          </w:p>
        </w:tc>
        <w:tc>
          <w:tcPr>
            <w:tcW w:w="2970" w:type="pct"/>
            <w:shd w:val="clear" w:color="auto" w:fill="auto"/>
            <w:vAlign w:val="center"/>
            <w:hideMark/>
          </w:tcPr>
          <w:p w14:paraId="25355C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IVANA CANKARJA</w:t>
            </w:r>
          </w:p>
        </w:tc>
      </w:tr>
      <w:tr w:rsidR="007E629B" w:rsidRPr="007D3B05" w14:paraId="510A3826" w14:textId="77777777" w:rsidTr="00BD3704">
        <w:trPr>
          <w:trHeight w:val="300"/>
        </w:trPr>
        <w:tc>
          <w:tcPr>
            <w:tcW w:w="519" w:type="pct"/>
            <w:shd w:val="clear" w:color="auto" w:fill="auto"/>
            <w:noWrap/>
            <w:vAlign w:val="center"/>
            <w:hideMark/>
          </w:tcPr>
          <w:p w14:paraId="646159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w:t>
            </w:r>
          </w:p>
        </w:tc>
        <w:tc>
          <w:tcPr>
            <w:tcW w:w="807" w:type="pct"/>
            <w:shd w:val="clear" w:color="auto" w:fill="auto"/>
            <w:noWrap/>
            <w:vAlign w:val="center"/>
            <w:hideMark/>
          </w:tcPr>
          <w:p w14:paraId="05B4EA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5051258000</w:t>
            </w:r>
          </w:p>
        </w:tc>
        <w:tc>
          <w:tcPr>
            <w:tcW w:w="704" w:type="pct"/>
            <w:shd w:val="clear" w:color="auto" w:fill="auto"/>
            <w:noWrap/>
            <w:vAlign w:val="center"/>
            <w:hideMark/>
          </w:tcPr>
          <w:p w14:paraId="0887F7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21107815</w:t>
            </w:r>
          </w:p>
        </w:tc>
        <w:tc>
          <w:tcPr>
            <w:tcW w:w="2970" w:type="pct"/>
            <w:shd w:val="clear" w:color="auto" w:fill="auto"/>
            <w:vAlign w:val="center"/>
            <w:hideMark/>
          </w:tcPr>
          <w:p w14:paraId="6329AE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LIZIKE JANČAR</w:t>
            </w:r>
          </w:p>
        </w:tc>
      </w:tr>
      <w:tr w:rsidR="007E629B" w:rsidRPr="007D3B05" w14:paraId="58AAD170" w14:textId="77777777" w:rsidTr="00BD3704">
        <w:trPr>
          <w:trHeight w:val="300"/>
        </w:trPr>
        <w:tc>
          <w:tcPr>
            <w:tcW w:w="519" w:type="pct"/>
            <w:shd w:val="clear" w:color="auto" w:fill="auto"/>
            <w:noWrap/>
            <w:vAlign w:val="center"/>
            <w:hideMark/>
          </w:tcPr>
          <w:p w14:paraId="1018F5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w:t>
            </w:r>
          </w:p>
        </w:tc>
        <w:tc>
          <w:tcPr>
            <w:tcW w:w="807" w:type="pct"/>
            <w:shd w:val="clear" w:color="auto" w:fill="auto"/>
            <w:noWrap/>
            <w:vAlign w:val="center"/>
            <w:hideMark/>
          </w:tcPr>
          <w:p w14:paraId="289F63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5051231000</w:t>
            </w:r>
          </w:p>
        </w:tc>
        <w:tc>
          <w:tcPr>
            <w:tcW w:w="704" w:type="pct"/>
            <w:shd w:val="clear" w:color="auto" w:fill="auto"/>
            <w:noWrap/>
            <w:vAlign w:val="center"/>
            <w:hideMark/>
          </w:tcPr>
          <w:p w14:paraId="05A807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39583953</w:t>
            </w:r>
          </w:p>
        </w:tc>
        <w:tc>
          <w:tcPr>
            <w:tcW w:w="2970" w:type="pct"/>
            <w:shd w:val="clear" w:color="auto" w:fill="auto"/>
            <w:vAlign w:val="center"/>
            <w:hideMark/>
          </w:tcPr>
          <w:p w14:paraId="1A3E07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MARIBOR</w:t>
            </w:r>
          </w:p>
        </w:tc>
      </w:tr>
      <w:tr w:rsidR="007E629B" w:rsidRPr="007D3B05" w14:paraId="3FC5583E" w14:textId="77777777" w:rsidTr="00BD3704">
        <w:trPr>
          <w:trHeight w:val="300"/>
        </w:trPr>
        <w:tc>
          <w:tcPr>
            <w:tcW w:w="519" w:type="pct"/>
            <w:shd w:val="clear" w:color="auto" w:fill="auto"/>
            <w:noWrap/>
            <w:vAlign w:val="center"/>
            <w:hideMark/>
          </w:tcPr>
          <w:p w14:paraId="2C31A5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w:t>
            </w:r>
          </w:p>
        </w:tc>
        <w:tc>
          <w:tcPr>
            <w:tcW w:w="807" w:type="pct"/>
            <w:shd w:val="clear" w:color="auto" w:fill="auto"/>
            <w:noWrap/>
            <w:vAlign w:val="center"/>
            <w:hideMark/>
          </w:tcPr>
          <w:p w14:paraId="07B779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5050529000</w:t>
            </w:r>
          </w:p>
        </w:tc>
        <w:tc>
          <w:tcPr>
            <w:tcW w:w="704" w:type="pct"/>
            <w:shd w:val="clear" w:color="auto" w:fill="auto"/>
            <w:noWrap/>
            <w:vAlign w:val="center"/>
            <w:hideMark/>
          </w:tcPr>
          <w:p w14:paraId="24AB96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69609322</w:t>
            </w:r>
          </w:p>
        </w:tc>
        <w:tc>
          <w:tcPr>
            <w:tcW w:w="2970" w:type="pct"/>
            <w:shd w:val="clear" w:color="auto" w:fill="auto"/>
            <w:vAlign w:val="center"/>
            <w:hideMark/>
          </w:tcPr>
          <w:p w14:paraId="65AD2D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NOVA GORICA</w:t>
            </w:r>
          </w:p>
        </w:tc>
      </w:tr>
      <w:tr w:rsidR="007E629B" w:rsidRPr="007D3B05" w14:paraId="704E63BD" w14:textId="77777777" w:rsidTr="00BD3704">
        <w:trPr>
          <w:trHeight w:val="300"/>
        </w:trPr>
        <w:tc>
          <w:tcPr>
            <w:tcW w:w="519" w:type="pct"/>
            <w:shd w:val="clear" w:color="auto" w:fill="auto"/>
            <w:noWrap/>
            <w:vAlign w:val="center"/>
            <w:hideMark/>
          </w:tcPr>
          <w:p w14:paraId="10D71E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w:t>
            </w:r>
          </w:p>
        </w:tc>
        <w:tc>
          <w:tcPr>
            <w:tcW w:w="807" w:type="pct"/>
            <w:shd w:val="clear" w:color="auto" w:fill="auto"/>
            <w:noWrap/>
            <w:vAlign w:val="center"/>
            <w:hideMark/>
          </w:tcPr>
          <w:p w14:paraId="27A72A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5268362000</w:t>
            </w:r>
          </w:p>
        </w:tc>
        <w:tc>
          <w:tcPr>
            <w:tcW w:w="704" w:type="pct"/>
            <w:shd w:val="clear" w:color="auto" w:fill="auto"/>
            <w:noWrap/>
            <w:vAlign w:val="center"/>
            <w:hideMark/>
          </w:tcPr>
          <w:p w14:paraId="531A94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73565962</w:t>
            </w:r>
          </w:p>
        </w:tc>
        <w:tc>
          <w:tcPr>
            <w:tcW w:w="2970" w:type="pct"/>
            <w:shd w:val="clear" w:color="auto" w:fill="auto"/>
            <w:vAlign w:val="center"/>
            <w:hideMark/>
          </w:tcPr>
          <w:p w14:paraId="3DBF55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POLJANE</w:t>
            </w:r>
          </w:p>
        </w:tc>
      </w:tr>
      <w:tr w:rsidR="007E629B" w:rsidRPr="007D3B05" w14:paraId="67A0F88B" w14:textId="77777777" w:rsidTr="00BD3704">
        <w:trPr>
          <w:trHeight w:val="300"/>
        </w:trPr>
        <w:tc>
          <w:tcPr>
            <w:tcW w:w="519" w:type="pct"/>
            <w:shd w:val="clear" w:color="auto" w:fill="auto"/>
            <w:noWrap/>
            <w:vAlign w:val="center"/>
            <w:hideMark/>
          </w:tcPr>
          <w:p w14:paraId="0A554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w:t>
            </w:r>
          </w:p>
        </w:tc>
        <w:tc>
          <w:tcPr>
            <w:tcW w:w="807" w:type="pct"/>
            <w:shd w:val="clear" w:color="auto" w:fill="auto"/>
            <w:vAlign w:val="center"/>
            <w:hideMark/>
          </w:tcPr>
          <w:p w14:paraId="03F9E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5055555000</w:t>
            </w:r>
          </w:p>
        </w:tc>
        <w:tc>
          <w:tcPr>
            <w:tcW w:w="704" w:type="pct"/>
            <w:shd w:val="clear" w:color="auto" w:fill="auto"/>
            <w:vAlign w:val="center"/>
            <w:hideMark/>
          </w:tcPr>
          <w:p w14:paraId="242F10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60977329</w:t>
            </w:r>
          </w:p>
        </w:tc>
        <w:tc>
          <w:tcPr>
            <w:tcW w:w="2970" w:type="pct"/>
            <w:shd w:val="clear" w:color="auto" w:fill="auto"/>
            <w:vAlign w:val="center"/>
            <w:hideMark/>
          </w:tcPr>
          <w:p w14:paraId="3C92D2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TABOR</w:t>
            </w:r>
          </w:p>
        </w:tc>
      </w:tr>
      <w:tr w:rsidR="007E629B" w:rsidRPr="007D3B05" w14:paraId="65BBEE52" w14:textId="77777777" w:rsidTr="00BD3704">
        <w:trPr>
          <w:trHeight w:val="300"/>
        </w:trPr>
        <w:tc>
          <w:tcPr>
            <w:tcW w:w="519" w:type="pct"/>
            <w:shd w:val="clear" w:color="auto" w:fill="auto"/>
            <w:noWrap/>
            <w:vAlign w:val="center"/>
            <w:hideMark/>
          </w:tcPr>
          <w:p w14:paraId="256BDA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w:t>
            </w:r>
          </w:p>
        </w:tc>
        <w:tc>
          <w:tcPr>
            <w:tcW w:w="807" w:type="pct"/>
            <w:shd w:val="clear" w:color="auto" w:fill="auto"/>
            <w:noWrap/>
            <w:vAlign w:val="center"/>
            <w:hideMark/>
          </w:tcPr>
          <w:p w14:paraId="359B80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5050278000</w:t>
            </w:r>
          </w:p>
        </w:tc>
        <w:tc>
          <w:tcPr>
            <w:tcW w:w="704" w:type="pct"/>
            <w:shd w:val="clear" w:color="auto" w:fill="auto"/>
            <w:noWrap/>
            <w:vAlign w:val="center"/>
            <w:hideMark/>
          </w:tcPr>
          <w:p w14:paraId="29A7F7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93128436</w:t>
            </w:r>
          </w:p>
        </w:tc>
        <w:tc>
          <w:tcPr>
            <w:tcW w:w="2970" w:type="pct"/>
            <w:shd w:val="clear" w:color="auto" w:fill="auto"/>
            <w:vAlign w:val="center"/>
            <w:hideMark/>
          </w:tcPr>
          <w:p w14:paraId="2BD000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DOM VIČ</w:t>
            </w:r>
          </w:p>
        </w:tc>
      </w:tr>
      <w:tr w:rsidR="007E629B" w:rsidRPr="007D3B05" w14:paraId="46A48411" w14:textId="77777777" w:rsidTr="00BD3704">
        <w:trPr>
          <w:trHeight w:val="300"/>
        </w:trPr>
        <w:tc>
          <w:tcPr>
            <w:tcW w:w="519" w:type="pct"/>
            <w:shd w:val="clear" w:color="auto" w:fill="auto"/>
            <w:noWrap/>
            <w:vAlign w:val="center"/>
            <w:hideMark/>
          </w:tcPr>
          <w:p w14:paraId="75B2B9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w:t>
            </w:r>
          </w:p>
        </w:tc>
        <w:tc>
          <w:tcPr>
            <w:tcW w:w="807" w:type="pct"/>
            <w:shd w:val="clear" w:color="auto" w:fill="auto"/>
            <w:vAlign w:val="center"/>
            <w:hideMark/>
          </w:tcPr>
          <w:p w14:paraId="64936F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5050995000</w:t>
            </w:r>
          </w:p>
        </w:tc>
        <w:tc>
          <w:tcPr>
            <w:tcW w:w="704" w:type="pct"/>
            <w:shd w:val="clear" w:color="auto" w:fill="auto"/>
            <w:vAlign w:val="center"/>
            <w:hideMark/>
          </w:tcPr>
          <w:p w14:paraId="072650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69749426</w:t>
            </w:r>
          </w:p>
        </w:tc>
        <w:tc>
          <w:tcPr>
            <w:tcW w:w="2970" w:type="pct"/>
            <w:shd w:val="clear" w:color="auto" w:fill="auto"/>
            <w:vAlign w:val="center"/>
            <w:hideMark/>
          </w:tcPr>
          <w:p w14:paraId="63E0EB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IN ŠTUDENTSKI DOM KOPER - CASA DELLO STUDENTE CAPODISTRIA</w:t>
            </w:r>
          </w:p>
        </w:tc>
      </w:tr>
      <w:tr w:rsidR="007E629B" w:rsidRPr="007D3B05" w14:paraId="0752DE1E" w14:textId="77777777" w:rsidTr="00BD3704">
        <w:trPr>
          <w:trHeight w:val="300"/>
        </w:trPr>
        <w:tc>
          <w:tcPr>
            <w:tcW w:w="519" w:type="pct"/>
            <w:shd w:val="clear" w:color="auto" w:fill="auto"/>
            <w:noWrap/>
            <w:vAlign w:val="center"/>
            <w:hideMark/>
          </w:tcPr>
          <w:p w14:paraId="306B5F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w:t>
            </w:r>
          </w:p>
        </w:tc>
        <w:tc>
          <w:tcPr>
            <w:tcW w:w="807" w:type="pct"/>
            <w:shd w:val="clear" w:color="auto" w:fill="auto"/>
            <w:vAlign w:val="center"/>
            <w:hideMark/>
          </w:tcPr>
          <w:p w14:paraId="224C32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5049814000</w:t>
            </w:r>
          </w:p>
        </w:tc>
        <w:tc>
          <w:tcPr>
            <w:tcW w:w="704" w:type="pct"/>
            <w:shd w:val="clear" w:color="auto" w:fill="auto"/>
            <w:vAlign w:val="center"/>
            <w:hideMark/>
          </w:tcPr>
          <w:p w14:paraId="6049DB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97013064</w:t>
            </w:r>
          </w:p>
        </w:tc>
        <w:tc>
          <w:tcPr>
            <w:tcW w:w="2970" w:type="pct"/>
            <w:shd w:val="clear" w:color="auto" w:fill="auto"/>
            <w:vAlign w:val="center"/>
            <w:hideMark/>
          </w:tcPr>
          <w:p w14:paraId="0C71DD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IN ŠTUDENTSKI DOM KRANJ</w:t>
            </w:r>
          </w:p>
        </w:tc>
      </w:tr>
      <w:tr w:rsidR="007E629B" w:rsidRPr="007D3B05" w14:paraId="65FBC22F" w14:textId="77777777" w:rsidTr="00BD3704">
        <w:trPr>
          <w:trHeight w:val="300"/>
        </w:trPr>
        <w:tc>
          <w:tcPr>
            <w:tcW w:w="519" w:type="pct"/>
            <w:shd w:val="clear" w:color="auto" w:fill="auto"/>
            <w:noWrap/>
            <w:vAlign w:val="center"/>
            <w:hideMark/>
          </w:tcPr>
          <w:p w14:paraId="111FE0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w:t>
            </w:r>
          </w:p>
        </w:tc>
        <w:tc>
          <w:tcPr>
            <w:tcW w:w="807" w:type="pct"/>
            <w:shd w:val="clear" w:color="auto" w:fill="auto"/>
            <w:vAlign w:val="center"/>
            <w:hideMark/>
          </w:tcPr>
          <w:p w14:paraId="0EED5E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5050537000</w:t>
            </w:r>
          </w:p>
        </w:tc>
        <w:tc>
          <w:tcPr>
            <w:tcW w:w="704" w:type="pct"/>
            <w:shd w:val="clear" w:color="auto" w:fill="auto"/>
            <w:vAlign w:val="center"/>
            <w:hideMark/>
          </w:tcPr>
          <w:p w14:paraId="435C28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41262735</w:t>
            </w:r>
          </w:p>
        </w:tc>
        <w:tc>
          <w:tcPr>
            <w:tcW w:w="2970" w:type="pct"/>
            <w:shd w:val="clear" w:color="auto" w:fill="auto"/>
            <w:vAlign w:val="center"/>
            <w:hideMark/>
          </w:tcPr>
          <w:p w14:paraId="4190A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DIJAŠKI IN ŠTUDENTSKI DOM NOVO MESTO</w:t>
            </w:r>
          </w:p>
        </w:tc>
      </w:tr>
      <w:tr w:rsidR="007E629B" w:rsidRPr="007D3B05" w14:paraId="4046A5F2" w14:textId="77777777" w:rsidTr="00BD3704">
        <w:trPr>
          <w:trHeight w:val="300"/>
        </w:trPr>
        <w:tc>
          <w:tcPr>
            <w:tcW w:w="519" w:type="pct"/>
            <w:shd w:val="clear" w:color="auto" w:fill="auto"/>
            <w:noWrap/>
            <w:vAlign w:val="center"/>
            <w:hideMark/>
          </w:tcPr>
          <w:p w14:paraId="065579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w:t>
            </w:r>
          </w:p>
        </w:tc>
        <w:tc>
          <w:tcPr>
            <w:tcW w:w="807" w:type="pct"/>
            <w:shd w:val="clear" w:color="auto" w:fill="auto"/>
            <w:noWrap/>
            <w:vAlign w:val="center"/>
            <w:hideMark/>
          </w:tcPr>
          <w:p w14:paraId="1834B9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5198984000</w:t>
            </w:r>
          </w:p>
        </w:tc>
        <w:tc>
          <w:tcPr>
            <w:tcW w:w="704" w:type="pct"/>
            <w:shd w:val="clear" w:color="auto" w:fill="auto"/>
            <w:noWrap/>
            <w:vAlign w:val="center"/>
            <w:hideMark/>
          </w:tcPr>
          <w:p w14:paraId="39D027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32984375</w:t>
            </w:r>
          </w:p>
        </w:tc>
        <w:tc>
          <w:tcPr>
            <w:tcW w:w="2970" w:type="pct"/>
            <w:shd w:val="clear" w:color="auto" w:fill="auto"/>
            <w:vAlign w:val="center"/>
            <w:hideMark/>
          </w:tcPr>
          <w:p w14:paraId="0179F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DOLENJSKE LEKARNE NOVO MESTO P.O.</w:t>
            </w:r>
          </w:p>
        </w:tc>
      </w:tr>
      <w:tr w:rsidR="007E629B" w:rsidRPr="007D3B05" w14:paraId="4B8F2D58" w14:textId="77777777" w:rsidTr="00BD3704">
        <w:trPr>
          <w:trHeight w:val="300"/>
        </w:trPr>
        <w:tc>
          <w:tcPr>
            <w:tcW w:w="519" w:type="pct"/>
            <w:shd w:val="clear" w:color="auto" w:fill="auto"/>
            <w:noWrap/>
            <w:vAlign w:val="center"/>
            <w:hideMark/>
          </w:tcPr>
          <w:p w14:paraId="715904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w:t>
            </w:r>
          </w:p>
        </w:tc>
        <w:tc>
          <w:tcPr>
            <w:tcW w:w="807" w:type="pct"/>
            <w:shd w:val="clear" w:color="auto" w:fill="auto"/>
            <w:noWrap/>
            <w:vAlign w:val="center"/>
            <w:hideMark/>
          </w:tcPr>
          <w:p w14:paraId="7F1C70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5052211000</w:t>
            </w:r>
          </w:p>
        </w:tc>
        <w:tc>
          <w:tcPr>
            <w:tcW w:w="704" w:type="pct"/>
            <w:shd w:val="clear" w:color="auto" w:fill="auto"/>
            <w:noWrap/>
            <w:vAlign w:val="center"/>
            <w:hideMark/>
          </w:tcPr>
          <w:p w14:paraId="010DD2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97644781</w:t>
            </w:r>
          </w:p>
        </w:tc>
        <w:tc>
          <w:tcPr>
            <w:tcW w:w="2970" w:type="pct"/>
            <w:shd w:val="clear" w:color="auto" w:fill="auto"/>
            <w:vAlign w:val="center"/>
            <w:hideMark/>
          </w:tcPr>
          <w:p w14:paraId="0A431B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DOLENJSKI MUZEJ NOVO MESTO</w:t>
            </w:r>
          </w:p>
        </w:tc>
      </w:tr>
      <w:tr w:rsidR="007E629B" w:rsidRPr="007D3B05" w14:paraId="26D3C18D" w14:textId="77777777" w:rsidTr="00BD3704">
        <w:trPr>
          <w:trHeight w:val="300"/>
        </w:trPr>
        <w:tc>
          <w:tcPr>
            <w:tcW w:w="519" w:type="pct"/>
            <w:shd w:val="clear" w:color="auto" w:fill="auto"/>
            <w:noWrap/>
            <w:vAlign w:val="center"/>
            <w:hideMark/>
          </w:tcPr>
          <w:p w14:paraId="4ECB57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w:t>
            </w:r>
          </w:p>
        </w:tc>
        <w:tc>
          <w:tcPr>
            <w:tcW w:w="807" w:type="pct"/>
            <w:shd w:val="clear" w:color="auto" w:fill="auto"/>
            <w:noWrap/>
            <w:vAlign w:val="center"/>
            <w:hideMark/>
          </w:tcPr>
          <w:p w14:paraId="69D895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5056705000</w:t>
            </w:r>
          </w:p>
        </w:tc>
        <w:tc>
          <w:tcPr>
            <w:tcW w:w="704" w:type="pct"/>
            <w:shd w:val="clear" w:color="auto" w:fill="auto"/>
            <w:noWrap/>
            <w:vAlign w:val="center"/>
            <w:hideMark/>
          </w:tcPr>
          <w:p w14:paraId="34DEA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99732351</w:t>
            </w:r>
          </w:p>
        </w:tc>
        <w:tc>
          <w:tcPr>
            <w:tcW w:w="2970" w:type="pct"/>
            <w:shd w:val="clear" w:color="auto" w:fill="auto"/>
            <w:vAlign w:val="center"/>
            <w:hideMark/>
          </w:tcPr>
          <w:p w14:paraId="5CF10E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ANTONA SKALE MARIBOR</w:t>
            </w:r>
          </w:p>
        </w:tc>
      </w:tr>
      <w:tr w:rsidR="007E629B" w:rsidRPr="007D3B05" w14:paraId="3B8D6E3F" w14:textId="77777777" w:rsidTr="00BD3704">
        <w:trPr>
          <w:trHeight w:val="300"/>
        </w:trPr>
        <w:tc>
          <w:tcPr>
            <w:tcW w:w="519" w:type="pct"/>
            <w:shd w:val="clear" w:color="auto" w:fill="auto"/>
            <w:noWrap/>
            <w:vAlign w:val="center"/>
            <w:hideMark/>
          </w:tcPr>
          <w:p w14:paraId="24B4F7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w:t>
            </w:r>
          </w:p>
        </w:tc>
        <w:tc>
          <w:tcPr>
            <w:tcW w:w="807" w:type="pct"/>
            <w:shd w:val="clear" w:color="auto" w:fill="auto"/>
            <w:vAlign w:val="center"/>
            <w:hideMark/>
          </w:tcPr>
          <w:p w14:paraId="4D8687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5050367000</w:t>
            </w:r>
          </w:p>
        </w:tc>
        <w:tc>
          <w:tcPr>
            <w:tcW w:w="704" w:type="pct"/>
            <w:shd w:val="clear" w:color="auto" w:fill="auto"/>
            <w:vAlign w:val="center"/>
            <w:hideMark/>
          </w:tcPr>
          <w:p w14:paraId="3D1253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53650719</w:t>
            </w:r>
          </w:p>
        </w:tc>
        <w:tc>
          <w:tcPr>
            <w:tcW w:w="2970" w:type="pct"/>
            <w:shd w:val="clear" w:color="auto" w:fill="auto"/>
            <w:vAlign w:val="center"/>
            <w:hideMark/>
          </w:tcPr>
          <w:p w14:paraId="0306EB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DANICE VOGRINEC MARIBOR</w:t>
            </w:r>
          </w:p>
        </w:tc>
      </w:tr>
      <w:tr w:rsidR="007E629B" w:rsidRPr="007D3B05" w14:paraId="4B8C5B66" w14:textId="77777777" w:rsidTr="00BD3704">
        <w:trPr>
          <w:trHeight w:val="300"/>
        </w:trPr>
        <w:tc>
          <w:tcPr>
            <w:tcW w:w="519" w:type="pct"/>
            <w:shd w:val="clear" w:color="auto" w:fill="auto"/>
            <w:noWrap/>
            <w:vAlign w:val="center"/>
            <w:hideMark/>
          </w:tcPr>
          <w:p w14:paraId="3BCB4B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w:t>
            </w:r>
          </w:p>
        </w:tc>
        <w:tc>
          <w:tcPr>
            <w:tcW w:w="807" w:type="pct"/>
            <w:shd w:val="clear" w:color="auto" w:fill="auto"/>
            <w:vAlign w:val="center"/>
            <w:hideMark/>
          </w:tcPr>
          <w:p w14:paraId="011CF5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5095549000</w:t>
            </w:r>
          </w:p>
        </w:tc>
        <w:tc>
          <w:tcPr>
            <w:tcW w:w="704" w:type="pct"/>
            <w:shd w:val="clear" w:color="auto" w:fill="auto"/>
            <w:vAlign w:val="center"/>
            <w:hideMark/>
          </w:tcPr>
          <w:p w14:paraId="4F07B9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79863892</w:t>
            </w:r>
          </w:p>
        </w:tc>
        <w:tc>
          <w:tcPr>
            <w:tcW w:w="2970" w:type="pct"/>
            <w:shd w:val="clear" w:color="auto" w:fill="auto"/>
            <w:vAlign w:val="center"/>
            <w:hideMark/>
          </w:tcPr>
          <w:p w14:paraId="7662E8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DR. JANKA BENEDIKA RADOVLJICA</w:t>
            </w:r>
          </w:p>
        </w:tc>
      </w:tr>
      <w:tr w:rsidR="007E629B" w:rsidRPr="007D3B05" w14:paraId="7B15ABCF" w14:textId="77777777" w:rsidTr="00BD3704">
        <w:trPr>
          <w:trHeight w:val="300"/>
        </w:trPr>
        <w:tc>
          <w:tcPr>
            <w:tcW w:w="519" w:type="pct"/>
            <w:shd w:val="clear" w:color="auto" w:fill="auto"/>
            <w:noWrap/>
            <w:vAlign w:val="center"/>
            <w:hideMark/>
          </w:tcPr>
          <w:p w14:paraId="629B2E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w:t>
            </w:r>
          </w:p>
        </w:tc>
        <w:tc>
          <w:tcPr>
            <w:tcW w:w="807" w:type="pct"/>
            <w:shd w:val="clear" w:color="auto" w:fill="auto"/>
            <w:vAlign w:val="center"/>
            <w:hideMark/>
          </w:tcPr>
          <w:p w14:paraId="764BF6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5050723000</w:t>
            </w:r>
          </w:p>
        </w:tc>
        <w:tc>
          <w:tcPr>
            <w:tcW w:w="704" w:type="pct"/>
            <w:shd w:val="clear" w:color="auto" w:fill="auto"/>
            <w:vAlign w:val="center"/>
            <w:hideMark/>
          </w:tcPr>
          <w:p w14:paraId="5B2BEF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52804186</w:t>
            </w:r>
          </w:p>
        </w:tc>
        <w:tc>
          <w:tcPr>
            <w:tcW w:w="2970" w:type="pct"/>
            <w:shd w:val="clear" w:color="auto" w:fill="auto"/>
            <w:vAlign w:val="center"/>
            <w:hideMark/>
          </w:tcPr>
          <w:p w14:paraId="3FA013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DR. JOŽETA POTRČA POLJČANE</w:t>
            </w:r>
          </w:p>
        </w:tc>
      </w:tr>
      <w:tr w:rsidR="007E629B" w:rsidRPr="007D3B05" w14:paraId="4C476308" w14:textId="77777777" w:rsidTr="00BD3704">
        <w:trPr>
          <w:trHeight w:val="300"/>
        </w:trPr>
        <w:tc>
          <w:tcPr>
            <w:tcW w:w="519" w:type="pct"/>
            <w:shd w:val="clear" w:color="auto" w:fill="auto"/>
            <w:noWrap/>
            <w:vAlign w:val="center"/>
            <w:hideMark/>
          </w:tcPr>
          <w:p w14:paraId="096D30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w:t>
            </w:r>
          </w:p>
        </w:tc>
        <w:tc>
          <w:tcPr>
            <w:tcW w:w="807" w:type="pct"/>
            <w:shd w:val="clear" w:color="auto" w:fill="auto"/>
            <w:vAlign w:val="center"/>
            <w:hideMark/>
          </w:tcPr>
          <w:p w14:paraId="3CE640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5051207000</w:t>
            </w:r>
          </w:p>
        </w:tc>
        <w:tc>
          <w:tcPr>
            <w:tcW w:w="704" w:type="pct"/>
            <w:shd w:val="clear" w:color="auto" w:fill="auto"/>
            <w:vAlign w:val="center"/>
            <w:hideMark/>
          </w:tcPr>
          <w:p w14:paraId="68443B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60615346</w:t>
            </w:r>
          </w:p>
        </w:tc>
        <w:tc>
          <w:tcPr>
            <w:tcW w:w="2970" w:type="pct"/>
            <w:shd w:val="clear" w:color="auto" w:fill="auto"/>
            <w:vAlign w:val="center"/>
            <w:hideMark/>
          </w:tcPr>
          <w:p w14:paraId="1C9CF3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LUKAVCI</w:t>
            </w:r>
          </w:p>
        </w:tc>
      </w:tr>
      <w:tr w:rsidR="007E629B" w:rsidRPr="007D3B05" w14:paraId="6472D4B3" w14:textId="77777777" w:rsidTr="00BD3704">
        <w:trPr>
          <w:trHeight w:val="300"/>
        </w:trPr>
        <w:tc>
          <w:tcPr>
            <w:tcW w:w="519" w:type="pct"/>
            <w:shd w:val="clear" w:color="auto" w:fill="auto"/>
            <w:noWrap/>
            <w:vAlign w:val="center"/>
            <w:hideMark/>
          </w:tcPr>
          <w:p w14:paraId="69AEF4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w:t>
            </w:r>
          </w:p>
        </w:tc>
        <w:tc>
          <w:tcPr>
            <w:tcW w:w="807" w:type="pct"/>
            <w:shd w:val="clear" w:color="auto" w:fill="auto"/>
            <w:vAlign w:val="center"/>
            <w:hideMark/>
          </w:tcPr>
          <w:p w14:paraId="77F0A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5055890000</w:t>
            </w:r>
          </w:p>
        </w:tc>
        <w:tc>
          <w:tcPr>
            <w:tcW w:w="704" w:type="pct"/>
            <w:shd w:val="clear" w:color="auto" w:fill="auto"/>
            <w:vAlign w:val="center"/>
            <w:hideMark/>
          </w:tcPr>
          <w:p w14:paraId="6580C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87163403</w:t>
            </w:r>
          </w:p>
        </w:tc>
        <w:tc>
          <w:tcPr>
            <w:tcW w:w="2970" w:type="pct"/>
            <w:shd w:val="clear" w:color="auto" w:fill="auto"/>
            <w:vAlign w:val="center"/>
            <w:hideMark/>
          </w:tcPr>
          <w:p w14:paraId="1853DD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NINE POKORN GRMOVJE</w:t>
            </w:r>
          </w:p>
        </w:tc>
      </w:tr>
      <w:tr w:rsidR="007E629B" w:rsidRPr="007D3B05" w14:paraId="299E9203" w14:textId="77777777" w:rsidTr="00BD3704">
        <w:trPr>
          <w:trHeight w:val="300"/>
        </w:trPr>
        <w:tc>
          <w:tcPr>
            <w:tcW w:w="519" w:type="pct"/>
            <w:shd w:val="clear" w:color="auto" w:fill="auto"/>
            <w:noWrap/>
            <w:vAlign w:val="center"/>
            <w:hideMark/>
          </w:tcPr>
          <w:p w14:paraId="2456D5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w:t>
            </w:r>
          </w:p>
        </w:tc>
        <w:tc>
          <w:tcPr>
            <w:tcW w:w="807" w:type="pct"/>
            <w:shd w:val="clear" w:color="auto" w:fill="auto"/>
            <w:vAlign w:val="center"/>
            <w:hideMark/>
          </w:tcPr>
          <w:p w14:paraId="3246C7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5049571000</w:t>
            </w:r>
          </w:p>
        </w:tc>
        <w:tc>
          <w:tcPr>
            <w:tcW w:w="704" w:type="pct"/>
            <w:shd w:val="clear" w:color="auto" w:fill="auto"/>
            <w:vAlign w:val="center"/>
            <w:hideMark/>
          </w:tcPr>
          <w:p w14:paraId="60552B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76851184</w:t>
            </w:r>
          </w:p>
        </w:tc>
        <w:tc>
          <w:tcPr>
            <w:tcW w:w="2970" w:type="pct"/>
            <w:shd w:val="clear" w:color="auto" w:fill="auto"/>
            <w:vAlign w:val="center"/>
            <w:hideMark/>
          </w:tcPr>
          <w:p w14:paraId="3E7F02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OB SAVINJI CELJE</w:t>
            </w:r>
          </w:p>
        </w:tc>
      </w:tr>
      <w:tr w:rsidR="007E629B" w:rsidRPr="007D3B05" w14:paraId="6E7E4912" w14:textId="77777777" w:rsidTr="00BD3704">
        <w:trPr>
          <w:trHeight w:val="300"/>
        </w:trPr>
        <w:tc>
          <w:tcPr>
            <w:tcW w:w="519" w:type="pct"/>
            <w:shd w:val="clear" w:color="auto" w:fill="auto"/>
            <w:noWrap/>
            <w:vAlign w:val="center"/>
            <w:hideMark/>
          </w:tcPr>
          <w:p w14:paraId="435444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w:t>
            </w:r>
          </w:p>
        </w:tc>
        <w:tc>
          <w:tcPr>
            <w:tcW w:w="807" w:type="pct"/>
            <w:shd w:val="clear" w:color="auto" w:fill="auto"/>
            <w:vAlign w:val="center"/>
            <w:hideMark/>
          </w:tcPr>
          <w:p w14:paraId="12E2F9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5181895000</w:t>
            </w:r>
          </w:p>
        </w:tc>
        <w:tc>
          <w:tcPr>
            <w:tcW w:w="704" w:type="pct"/>
            <w:shd w:val="clear" w:color="auto" w:fill="auto"/>
            <w:vAlign w:val="center"/>
            <w:hideMark/>
          </w:tcPr>
          <w:p w14:paraId="2882D4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71142649</w:t>
            </w:r>
          </w:p>
        </w:tc>
        <w:tc>
          <w:tcPr>
            <w:tcW w:w="2970" w:type="pct"/>
            <w:shd w:val="clear" w:color="auto" w:fill="auto"/>
            <w:vAlign w:val="center"/>
            <w:hideMark/>
          </w:tcPr>
          <w:p w14:paraId="3E0F5D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PETRA UZARJA</w:t>
            </w:r>
          </w:p>
        </w:tc>
      </w:tr>
      <w:tr w:rsidR="007E629B" w:rsidRPr="007D3B05" w14:paraId="3E4B5268" w14:textId="77777777" w:rsidTr="00BD3704">
        <w:trPr>
          <w:trHeight w:val="300"/>
        </w:trPr>
        <w:tc>
          <w:tcPr>
            <w:tcW w:w="519" w:type="pct"/>
            <w:shd w:val="clear" w:color="auto" w:fill="auto"/>
            <w:noWrap/>
            <w:vAlign w:val="center"/>
            <w:hideMark/>
          </w:tcPr>
          <w:p w14:paraId="7DC63A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w:t>
            </w:r>
          </w:p>
        </w:tc>
        <w:tc>
          <w:tcPr>
            <w:tcW w:w="807" w:type="pct"/>
            <w:shd w:val="clear" w:color="auto" w:fill="auto"/>
            <w:vAlign w:val="center"/>
            <w:hideMark/>
          </w:tcPr>
          <w:p w14:paraId="38CE00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5049644000</w:t>
            </w:r>
          </w:p>
        </w:tc>
        <w:tc>
          <w:tcPr>
            <w:tcW w:w="704" w:type="pct"/>
            <w:shd w:val="clear" w:color="auto" w:fill="auto"/>
            <w:vAlign w:val="center"/>
            <w:hideMark/>
          </w:tcPr>
          <w:p w14:paraId="51EFD6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53602200</w:t>
            </w:r>
          </w:p>
        </w:tc>
        <w:tc>
          <w:tcPr>
            <w:tcW w:w="2970" w:type="pct"/>
            <w:shd w:val="clear" w:color="auto" w:fill="auto"/>
            <w:vAlign w:val="center"/>
            <w:hideMark/>
          </w:tcPr>
          <w:p w14:paraId="790134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POČITKA MENGEŠ</w:t>
            </w:r>
          </w:p>
        </w:tc>
      </w:tr>
      <w:tr w:rsidR="007E629B" w:rsidRPr="007D3B05" w14:paraId="16C75282" w14:textId="77777777" w:rsidTr="00BD3704">
        <w:trPr>
          <w:trHeight w:val="300"/>
        </w:trPr>
        <w:tc>
          <w:tcPr>
            <w:tcW w:w="519" w:type="pct"/>
            <w:shd w:val="clear" w:color="auto" w:fill="auto"/>
            <w:noWrap/>
            <w:vAlign w:val="center"/>
            <w:hideMark/>
          </w:tcPr>
          <w:p w14:paraId="6AA539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w:t>
            </w:r>
          </w:p>
        </w:tc>
        <w:tc>
          <w:tcPr>
            <w:tcW w:w="807" w:type="pct"/>
            <w:shd w:val="clear" w:color="auto" w:fill="auto"/>
            <w:vAlign w:val="center"/>
            <w:hideMark/>
          </w:tcPr>
          <w:p w14:paraId="5FA05A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5879752000</w:t>
            </w:r>
          </w:p>
        </w:tc>
        <w:tc>
          <w:tcPr>
            <w:tcW w:w="704" w:type="pct"/>
            <w:shd w:val="clear" w:color="auto" w:fill="auto"/>
            <w:vAlign w:val="center"/>
            <w:hideMark/>
          </w:tcPr>
          <w:p w14:paraId="25BA2D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42710588</w:t>
            </w:r>
          </w:p>
        </w:tc>
        <w:tc>
          <w:tcPr>
            <w:tcW w:w="2970" w:type="pct"/>
            <w:shd w:val="clear" w:color="auto" w:fill="auto"/>
            <w:vAlign w:val="center"/>
            <w:hideMark/>
          </w:tcPr>
          <w:p w14:paraId="727893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HRASTNIK</w:t>
            </w:r>
          </w:p>
        </w:tc>
      </w:tr>
      <w:tr w:rsidR="007E629B" w:rsidRPr="007D3B05" w14:paraId="56476A55" w14:textId="77777777" w:rsidTr="00BD3704">
        <w:trPr>
          <w:trHeight w:val="300"/>
        </w:trPr>
        <w:tc>
          <w:tcPr>
            <w:tcW w:w="519" w:type="pct"/>
            <w:shd w:val="clear" w:color="auto" w:fill="auto"/>
            <w:noWrap/>
            <w:vAlign w:val="center"/>
            <w:hideMark/>
          </w:tcPr>
          <w:p w14:paraId="77B511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w:t>
            </w:r>
          </w:p>
        </w:tc>
        <w:tc>
          <w:tcPr>
            <w:tcW w:w="807" w:type="pct"/>
            <w:shd w:val="clear" w:color="auto" w:fill="auto"/>
            <w:noWrap/>
            <w:vAlign w:val="center"/>
            <w:hideMark/>
          </w:tcPr>
          <w:p w14:paraId="7864B8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5865948000</w:t>
            </w:r>
          </w:p>
        </w:tc>
        <w:tc>
          <w:tcPr>
            <w:tcW w:w="704" w:type="pct"/>
            <w:shd w:val="clear" w:color="auto" w:fill="auto"/>
            <w:noWrap/>
            <w:vAlign w:val="center"/>
            <w:hideMark/>
          </w:tcPr>
          <w:p w14:paraId="4B0C62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61758884</w:t>
            </w:r>
          </w:p>
        </w:tc>
        <w:tc>
          <w:tcPr>
            <w:tcW w:w="2970" w:type="pct"/>
            <w:shd w:val="clear" w:color="auto" w:fill="auto"/>
            <w:vAlign w:val="center"/>
            <w:hideMark/>
          </w:tcPr>
          <w:p w14:paraId="352B39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LENDAVA IDOESEBB POLGAROK OTTHONA LENDVA</w:t>
            </w:r>
          </w:p>
        </w:tc>
      </w:tr>
      <w:tr w:rsidR="007E629B" w:rsidRPr="007D3B05" w14:paraId="62B4BAA6" w14:textId="77777777" w:rsidTr="00BD3704">
        <w:trPr>
          <w:trHeight w:val="300"/>
        </w:trPr>
        <w:tc>
          <w:tcPr>
            <w:tcW w:w="519" w:type="pct"/>
            <w:shd w:val="clear" w:color="auto" w:fill="auto"/>
            <w:noWrap/>
            <w:vAlign w:val="center"/>
            <w:hideMark/>
          </w:tcPr>
          <w:p w14:paraId="0CC727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110</w:t>
            </w:r>
          </w:p>
        </w:tc>
        <w:tc>
          <w:tcPr>
            <w:tcW w:w="807" w:type="pct"/>
            <w:shd w:val="clear" w:color="auto" w:fill="auto"/>
            <w:vAlign w:val="center"/>
            <w:hideMark/>
          </w:tcPr>
          <w:p w14:paraId="4F39C3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1453823000</w:t>
            </w:r>
          </w:p>
        </w:tc>
        <w:tc>
          <w:tcPr>
            <w:tcW w:w="704" w:type="pct"/>
            <w:shd w:val="clear" w:color="auto" w:fill="auto"/>
            <w:vAlign w:val="center"/>
            <w:hideMark/>
          </w:tcPr>
          <w:p w14:paraId="760B0C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57359032</w:t>
            </w:r>
          </w:p>
        </w:tc>
        <w:tc>
          <w:tcPr>
            <w:tcW w:w="2970" w:type="pct"/>
            <w:shd w:val="clear" w:color="auto" w:fill="auto"/>
            <w:vAlign w:val="center"/>
            <w:hideMark/>
          </w:tcPr>
          <w:p w14:paraId="20DD3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LOGATEC</w:t>
            </w:r>
          </w:p>
        </w:tc>
      </w:tr>
      <w:tr w:rsidR="007E629B" w:rsidRPr="007D3B05" w14:paraId="7148208F" w14:textId="77777777" w:rsidTr="00BD3704">
        <w:trPr>
          <w:trHeight w:val="300"/>
        </w:trPr>
        <w:tc>
          <w:tcPr>
            <w:tcW w:w="519" w:type="pct"/>
            <w:shd w:val="clear" w:color="auto" w:fill="auto"/>
            <w:noWrap/>
            <w:vAlign w:val="center"/>
            <w:hideMark/>
          </w:tcPr>
          <w:p w14:paraId="4A696A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w:t>
            </w:r>
          </w:p>
        </w:tc>
        <w:tc>
          <w:tcPr>
            <w:tcW w:w="807" w:type="pct"/>
            <w:shd w:val="clear" w:color="auto" w:fill="auto"/>
            <w:noWrap/>
            <w:vAlign w:val="center"/>
            <w:hideMark/>
          </w:tcPr>
          <w:p w14:paraId="493863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1602608000</w:t>
            </w:r>
          </w:p>
        </w:tc>
        <w:tc>
          <w:tcPr>
            <w:tcW w:w="704" w:type="pct"/>
            <w:shd w:val="clear" w:color="auto" w:fill="auto"/>
            <w:noWrap/>
            <w:vAlign w:val="center"/>
            <w:hideMark/>
          </w:tcPr>
          <w:p w14:paraId="135FA7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79096298</w:t>
            </w:r>
          </w:p>
        </w:tc>
        <w:tc>
          <w:tcPr>
            <w:tcW w:w="2970" w:type="pct"/>
            <w:shd w:val="clear" w:color="auto" w:fill="auto"/>
            <w:vAlign w:val="center"/>
            <w:hideMark/>
          </w:tcPr>
          <w:p w14:paraId="57BC63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NA FARI</w:t>
            </w:r>
          </w:p>
        </w:tc>
      </w:tr>
      <w:tr w:rsidR="007E629B" w:rsidRPr="007D3B05" w14:paraId="2A897C3B" w14:textId="77777777" w:rsidTr="00BD3704">
        <w:trPr>
          <w:trHeight w:val="300"/>
        </w:trPr>
        <w:tc>
          <w:tcPr>
            <w:tcW w:w="519" w:type="pct"/>
            <w:shd w:val="clear" w:color="auto" w:fill="auto"/>
            <w:noWrap/>
            <w:vAlign w:val="center"/>
            <w:hideMark/>
          </w:tcPr>
          <w:p w14:paraId="771609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w:t>
            </w:r>
          </w:p>
        </w:tc>
        <w:tc>
          <w:tcPr>
            <w:tcW w:w="807" w:type="pct"/>
            <w:shd w:val="clear" w:color="auto" w:fill="auto"/>
            <w:noWrap/>
            <w:vAlign w:val="center"/>
            <w:hideMark/>
          </w:tcPr>
          <w:p w14:paraId="238307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5242169000</w:t>
            </w:r>
          </w:p>
        </w:tc>
        <w:tc>
          <w:tcPr>
            <w:tcW w:w="704" w:type="pct"/>
            <w:shd w:val="clear" w:color="auto" w:fill="auto"/>
            <w:noWrap/>
            <w:vAlign w:val="center"/>
            <w:hideMark/>
          </w:tcPr>
          <w:p w14:paraId="74C056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89835611</w:t>
            </w:r>
          </w:p>
        </w:tc>
        <w:tc>
          <w:tcPr>
            <w:tcW w:w="2970" w:type="pct"/>
            <w:shd w:val="clear" w:color="auto" w:fill="auto"/>
            <w:vAlign w:val="center"/>
            <w:hideMark/>
          </w:tcPr>
          <w:p w14:paraId="11CE18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AJDOVŠČINA</w:t>
            </w:r>
          </w:p>
        </w:tc>
      </w:tr>
      <w:tr w:rsidR="007E629B" w:rsidRPr="007D3B05" w14:paraId="061E0EC3" w14:textId="77777777" w:rsidTr="00BD3704">
        <w:trPr>
          <w:trHeight w:val="300"/>
        </w:trPr>
        <w:tc>
          <w:tcPr>
            <w:tcW w:w="519" w:type="pct"/>
            <w:shd w:val="clear" w:color="auto" w:fill="auto"/>
            <w:noWrap/>
            <w:vAlign w:val="center"/>
            <w:hideMark/>
          </w:tcPr>
          <w:p w14:paraId="776FB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w:t>
            </w:r>
          </w:p>
        </w:tc>
        <w:tc>
          <w:tcPr>
            <w:tcW w:w="807" w:type="pct"/>
            <w:shd w:val="clear" w:color="auto" w:fill="auto"/>
            <w:vAlign w:val="center"/>
            <w:hideMark/>
          </w:tcPr>
          <w:p w14:paraId="1310AB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5274508000</w:t>
            </w:r>
          </w:p>
        </w:tc>
        <w:tc>
          <w:tcPr>
            <w:tcW w:w="704" w:type="pct"/>
            <w:shd w:val="clear" w:color="auto" w:fill="auto"/>
            <w:vAlign w:val="center"/>
            <w:hideMark/>
          </w:tcPr>
          <w:p w14:paraId="018B35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54512336</w:t>
            </w:r>
          </w:p>
        </w:tc>
        <w:tc>
          <w:tcPr>
            <w:tcW w:w="2970" w:type="pct"/>
            <w:shd w:val="clear" w:color="auto" w:fill="auto"/>
            <w:vAlign w:val="center"/>
            <w:hideMark/>
          </w:tcPr>
          <w:p w14:paraId="5484CF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ČRNOMELJ</w:t>
            </w:r>
          </w:p>
        </w:tc>
      </w:tr>
      <w:tr w:rsidR="007E629B" w:rsidRPr="007D3B05" w14:paraId="66D3B166" w14:textId="77777777" w:rsidTr="00BD3704">
        <w:trPr>
          <w:trHeight w:val="300"/>
        </w:trPr>
        <w:tc>
          <w:tcPr>
            <w:tcW w:w="519" w:type="pct"/>
            <w:shd w:val="clear" w:color="auto" w:fill="auto"/>
            <w:noWrap/>
            <w:vAlign w:val="center"/>
            <w:hideMark/>
          </w:tcPr>
          <w:p w14:paraId="4A2901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w:t>
            </w:r>
          </w:p>
        </w:tc>
        <w:tc>
          <w:tcPr>
            <w:tcW w:w="807" w:type="pct"/>
            <w:shd w:val="clear" w:color="auto" w:fill="auto"/>
            <w:noWrap/>
            <w:vAlign w:val="center"/>
            <w:hideMark/>
          </w:tcPr>
          <w:p w14:paraId="222830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1827162000</w:t>
            </w:r>
          </w:p>
        </w:tc>
        <w:tc>
          <w:tcPr>
            <w:tcW w:w="704" w:type="pct"/>
            <w:shd w:val="clear" w:color="auto" w:fill="auto"/>
            <w:noWrap/>
            <w:vAlign w:val="center"/>
            <w:hideMark/>
          </w:tcPr>
          <w:p w14:paraId="7ADF34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59514116</w:t>
            </w:r>
          </w:p>
        </w:tc>
        <w:tc>
          <w:tcPr>
            <w:tcW w:w="2970" w:type="pct"/>
            <w:shd w:val="clear" w:color="auto" w:fill="auto"/>
            <w:vAlign w:val="center"/>
            <w:hideMark/>
          </w:tcPr>
          <w:p w14:paraId="5FF8CC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FUŽINE</w:t>
            </w:r>
          </w:p>
        </w:tc>
      </w:tr>
      <w:tr w:rsidR="007E629B" w:rsidRPr="007D3B05" w14:paraId="6E71F885" w14:textId="77777777" w:rsidTr="00BD3704">
        <w:trPr>
          <w:trHeight w:val="300"/>
        </w:trPr>
        <w:tc>
          <w:tcPr>
            <w:tcW w:w="519" w:type="pct"/>
            <w:shd w:val="clear" w:color="auto" w:fill="auto"/>
            <w:noWrap/>
            <w:vAlign w:val="center"/>
            <w:hideMark/>
          </w:tcPr>
          <w:p w14:paraId="624973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w:t>
            </w:r>
          </w:p>
        </w:tc>
        <w:tc>
          <w:tcPr>
            <w:tcW w:w="807" w:type="pct"/>
            <w:shd w:val="clear" w:color="auto" w:fill="auto"/>
            <w:vAlign w:val="center"/>
            <w:hideMark/>
          </w:tcPr>
          <w:p w14:paraId="36D210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5241952000</w:t>
            </w:r>
          </w:p>
        </w:tc>
        <w:tc>
          <w:tcPr>
            <w:tcW w:w="704" w:type="pct"/>
            <w:shd w:val="clear" w:color="auto" w:fill="auto"/>
            <w:vAlign w:val="center"/>
            <w:hideMark/>
          </w:tcPr>
          <w:p w14:paraId="33C841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53318862</w:t>
            </w:r>
          </w:p>
        </w:tc>
        <w:tc>
          <w:tcPr>
            <w:tcW w:w="2970" w:type="pct"/>
            <w:shd w:val="clear" w:color="auto" w:fill="auto"/>
            <w:vAlign w:val="center"/>
            <w:hideMark/>
          </w:tcPr>
          <w:p w14:paraId="2497CB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GROSUPLJE</w:t>
            </w:r>
          </w:p>
        </w:tc>
      </w:tr>
      <w:tr w:rsidR="007E629B" w:rsidRPr="007D3B05" w14:paraId="07389824" w14:textId="77777777" w:rsidTr="00BD3704">
        <w:trPr>
          <w:trHeight w:val="300"/>
        </w:trPr>
        <w:tc>
          <w:tcPr>
            <w:tcW w:w="519" w:type="pct"/>
            <w:shd w:val="clear" w:color="auto" w:fill="auto"/>
            <w:noWrap/>
            <w:vAlign w:val="center"/>
            <w:hideMark/>
          </w:tcPr>
          <w:p w14:paraId="2557F4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w:t>
            </w:r>
          </w:p>
        </w:tc>
        <w:tc>
          <w:tcPr>
            <w:tcW w:w="807" w:type="pct"/>
            <w:shd w:val="clear" w:color="auto" w:fill="auto"/>
            <w:vAlign w:val="center"/>
            <w:hideMark/>
          </w:tcPr>
          <w:p w14:paraId="3A5E4C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5500389000</w:t>
            </w:r>
          </w:p>
        </w:tc>
        <w:tc>
          <w:tcPr>
            <w:tcW w:w="704" w:type="pct"/>
            <w:shd w:val="clear" w:color="auto" w:fill="auto"/>
            <w:vAlign w:val="center"/>
            <w:hideMark/>
          </w:tcPr>
          <w:p w14:paraId="4EA2F1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65045238</w:t>
            </w:r>
          </w:p>
        </w:tc>
        <w:tc>
          <w:tcPr>
            <w:tcW w:w="2970" w:type="pct"/>
            <w:shd w:val="clear" w:color="auto" w:fill="auto"/>
            <w:vAlign w:val="center"/>
            <w:hideMark/>
          </w:tcPr>
          <w:p w14:paraId="5C215E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ILIRSKA BISTRICA</w:t>
            </w:r>
          </w:p>
        </w:tc>
      </w:tr>
      <w:tr w:rsidR="007E629B" w:rsidRPr="007D3B05" w14:paraId="47E65A0B" w14:textId="77777777" w:rsidTr="00BD3704">
        <w:trPr>
          <w:trHeight w:val="300"/>
        </w:trPr>
        <w:tc>
          <w:tcPr>
            <w:tcW w:w="519" w:type="pct"/>
            <w:shd w:val="clear" w:color="auto" w:fill="auto"/>
            <w:noWrap/>
            <w:vAlign w:val="center"/>
            <w:hideMark/>
          </w:tcPr>
          <w:p w14:paraId="213159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w:t>
            </w:r>
          </w:p>
        </w:tc>
        <w:tc>
          <w:tcPr>
            <w:tcW w:w="807" w:type="pct"/>
            <w:shd w:val="clear" w:color="auto" w:fill="auto"/>
            <w:vAlign w:val="center"/>
            <w:hideMark/>
          </w:tcPr>
          <w:p w14:paraId="7D3F59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5049784000</w:t>
            </w:r>
          </w:p>
        </w:tc>
        <w:tc>
          <w:tcPr>
            <w:tcW w:w="704" w:type="pct"/>
            <w:shd w:val="clear" w:color="auto" w:fill="auto"/>
            <w:vAlign w:val="center"/>
            <w:hideMark/>
          </w:tcPr>
          <w:p w14:paraId="026C71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85433900</w:t>
            </w:r>
          </w:p>
        </w:tc>
        <w:tc>
          <w:tcPr>
            <w:tcW w:w="2970" w:type="pct"/>
            <w:shd w:val="clear" w:color="auto" w:fill="auto"/>
            <w:vAlign w:val="center"/>
            <w:hideMark/>
          </w:tcPr>
          <w:p w14:paraId="1549B6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KAMNIK</w:t>
            </w:r>
          </w:p>
        </w:tc>
      </w:tr>
      <w:tr w:rsidR="007E629B" w:rsidRPr="007D3B05" w14:paraId="0D2EAA71" w14:textId="77777777" w:rsidTr="00BD3704">
        <w:trPr>
          <w:trHeight w:val="300"/>
        </w:trPr>
        <w:tc>
          <w:tcPr>
            <w:tcW w:w="519" w:type="pct"/>
            <w:shd w:val="clear" w:color="auto" w:fill="auto"/>
            <w:noWrap/>
            <w:vAlign w:val="center"/>
            <w:hideMark/>
          </w:tcPr>
          <w:p w14:paraId="6B1928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w:t>
            </w:r>
          </w:p>
        </w:tc>
        <w:tc>
          <w:tcPr>
            <w:tcW w:w="807" w:type="pct"/>
            <w:shd w:val="clear" w:color="auto" w:fill="auto"/>
            <w:vAlign w:val="center"/>
            <w:hideMark/>
          </w:tcPr>
          <w:p w14:paraId="3F2CA0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5255783000</w:t>
            </w:r>
          </w:p>
        </w:tc>
        <w:tc>
          <w:tcPr>
            <w:tcW w:w="704" w:type="pct"/>
            <w:shd w:val="clear" w:color="auto" w:fill="auto"/>
            <w:vAlign w:val="center"/>
            <w:hideMark/>
          </w:tcPr>
          <w:p w14:paraId="2E2323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44663633</w:t>
            </w:r>
          </w:p>
        </w:tc>
        <w:tc>
          <w:tcPr>
            <w:tcW w:w="2970" w:type="pct"/>
            <w:shd w:val="clear" w:color="auto" w:fill="auto"/>
            <w:vAlign w:val="center"/>
            <w:hideMark/>
          </w:tcPr>
          <w:p w14:paraId="15237A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KOČEVJE</w:t>
            </w:r>
          </w:p>
        </w:tc>
      </w:tr>
      <w:tr w:rsidR="007E629B" w:rsidRPr="007D3B05" w14:paraId="1ABFB675" w14:textId="77777777" w:rsidTr="00BD3704">
        <w:trPr>
          <w:trHeight w:val="300"/>
        </w:trPr>
        <w:tc>
          <w:tcPr>
            <w:tcW w:w="519" w:type="pct"/>
            <w:shd w:val="clear" w:color="auto" w:fill="auto"/>
            <w:noWrap/>
            <w:vAlign w:val="center"/>
            <w:hideMark/>
          </w:tcPr>
          <w:p w14:paraId="524D5F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w:t>
            </w:r>
          </w:p>
        </w:tc>
        <w:tc>
          <w:tcPr>
            <w:tcW w:w="807" w:type="pct"/>
            <w:shd w:val="clear" w:color="auto" w:fill="auto"/>
            <w:vAlign w:val="center"/>
            <w:hideMark/>
          </w:tcPr>
          <w:p w14:paraId="7D4A49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5902967000</w:t>
            </w:r>
          </w:p>
        </w:tc>
        <w:tc>
          <w:tcPr>
            <w:tcW w:w="704" w:type="pct"/>
            <w:shd w:val="clear" w:color="auto" w:fill="auto"/>
            <w:vAlign w:val="center"/>
            <w:hideMark/>
          </w:tcPr>
          <w:p w14:paraId="2601C7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81466757</w:t>
            </w:r>
          </w:p>
        </w:tc>
        <w:tc>
          <w:tcPr>
            <w:tcW w:w="2970" w:type="pct"/>
            <w:shd w:val="clear" w:color="auto" w:fill="auto"/>
            <w:vAlign w:val="center"/>
            <w:hideMark/>
          </w:tcPr>
          <w:p w14:paraId="2D546B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KRŠKO</w:t>
            </w:r>
          </w:p>
        </w:tc>
      </w:tr>
      <w:tr w:rsidR="007E629B" w:rsidRPr="007D3B05" w14:paraId="1BD95D27" w14:textId="77777777" w:rsidTr="00BD3704">
        <w:trPr>
          <w:trHeight w:val="300"/>
        </w:trPr>
        <w:tc>
          <w:tcPr>
            <w:tcW w:w="519" w:type="pct"/>
            <w:shd w:val="clear" w:color="auto" w:fill="auto"/>
            <w:noWrap/>
            <w:vAlign w:val="center"/>
            <w:hideMark/>
          </w:tcPr>
          <w:p w14:paraId="47C76F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w:t>
            </w:r>
          </w:p>
        </w:tc>
        <w:tc>
          <w:tcPr>
            <w:tcW w:w="807" w:type="pct"/>
            <w:shd w:val="clear" w:color="auto" w:fill="auto"/>
            <w:vAlign w:val="center"/>
            <w:hideMark/>
          </w:tcPr>
          <w:p w14:paraId="4909DE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5159628000</w:t>
            </w:r>
          </w:p>
        </w:tc>
        <w:tc>
          <w:tcPr>
            <w:tcW w:w="704" w:type="pct"/>
            <w:shd w:val="clear" w:color="auto" w:fill="auto"/>
            <w:vAlign w:val="center"/>
            <w:hideMark/>
          </w:tcPr>
          <w:p w14:paraId="1AB7CE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18613691</w:t>
            </w:r>
          </w:p>
        </w:tc>
        <w:tc>
          <w:tcPr>
            <w:tcW w:w="2970" w:type="pct"/>
            <w:shd w:val="clear" w:color="auto" w:fill="auto"/>
            <w:vAlign w:val="center"/>
            <w:hideMark/>
          </w:tcPr>
          <w:p w14:paraId="1880AF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LJUBLJANA BEŽIGRAD</w:t>
            </w:r>
          </w:p>
        </w:tc>
      </w:tr>
      <w:tr w:rsidR="007E629B" w:rsidRPr="007D3B05" w14:paraId="52C305F6" w14:textId="77777777" w:rsidTr="00BD3704">
        <w:trPr>
          <w:trHeight w:val="300"/>
        </w:trPr>
        <w:tc>
          <w:tcPr>
            <w:tcW w:w="519" w:type="pct"/>
            <w:shd w:val="clear" w:color="auto" w:fill="auto"/>
            <w:noWrap/>
            <w:vAlign w:val="center"/>
            <w:hideMark/>
          </w:tcPr>
          <w:p w14:paraId="7CD755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w:t>
            </w:r>
          </w:p>
        </w:tc>
        <w:tc>
          <w:tcPr>
            <w:tcW w:w="807" w:type="pct"/>
            <w:shd w:val="clear" w:color="auto" w:fill="auto"/>
            <w:noWrap/>
            <w:vAlign w:val="center"/>
            <w:hideMark/>
          </w:tcPr>
          <w:p w14:paraId="6BFC6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5050740000</w:t>
            </w:r>
          </w:p>
        </w:tc>
        <w:tc>
          <w:tcPr>
            <w:tcW w:w="704" w:type="pct"/>
            <w:shd w:val="clear" w:color="auto" w:fill="auto"/>
            <w:noWrap/>
            <w:vAlign w:val="center"/>
            <w:hideMark/>
          </w:tcPr>
          <w:p w14:paraId="4E1234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36355992</w:t>
            </w:r>
          </w:p>
        </w:tc>
        <w:tc>
          <w:tcPr>
            <w:tcW w:w="2970" w:type="pct"/>
            <w:shd w:val="clear" w:color="auto" w:fill="auto"/>
            <w:vAlign w:val="center"/>
            <w:hideMark/>
          </w:tcPr>
          <w:p w14:paraId="2B64B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LJUBLJANA VIČ RUDNIK</w:t>
            </w:r>
          </w:p>
        </w:tc>
      </w:tr>
      <w:tr w:rsidR="007E629B" w:rsidRPr="007D3B05" w14:paraId="71A9707F" w14:textId="77777777" w:rsidTr="00BD3704">
        <w:trPr>
          <w:trHeight w:val="300"/>
        </w:trPr>
        <w:tc>
          <w:tcPr>
            <w:tcW w:w="519" w:type="pct"/>
            <w:shd w:val="clear" w:color="auto" w:fill="auto"/>
            <w:noWrap/>
            <w:vAlign w:val="center"/>
            <w:hideMark/>
          </w:tcPr>
          <w:p w14:paraId="1EC89D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w:t>
            </w:r>
          </w:p>
        </w:tc>
        <w:tc>
          <w:tcPr>
            <w:tcW w:w="807" w:type="pct"/>
            <w:shd w:val="clear" w:color="auto" w:fill="auto"/>
            <w:vAlign w:val="center"/>
            <w:hideMark/>
          </w:tcPr>
          <w:p w14:paraId="115445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5227046000</w:t>
            </w:r>
          </w:p>
        </w:tc>
        <w:tc>
          <w:tcPr>
            <w:tcW w:w="704" w:type="pct"/>
            <w:shd w:val="clear" w:color="auto" w:fill="auto"/>
            <w:vAlign w:val="center"/>
            <w:hideMark/>
          </w:tcPr>
          <w:p w14:paraId="690BEC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61326232</w:t>
            </w:r>
          </w:p>
        </w:tc>
        <w:tc>
          <w:tcPr>
            <w:tcW w:w="2970" w:type="pct"/>
            <w:shd w:val="clear" w:color="auto" w:fill="auto"/>
            <w:vAlign w:val="center"/>
            <w:hideMark/>
          </w:tcPr>
          <w:p w14:paraId="0971E6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LJUBLJANA-MOSTE-POLJE</w:t>
            </w:r>
          </w:p>
        </w:tc>
      </w:tr>
      <w:tr w:rsidR="007E629B" w:rsidRPr="007D3B05" w14:paraId="257DBE86" w14:textId="77777777" w:rsidTr="00BD3704">
        <w:trPr>
          <w:trHeight w:val="300"/>
        </w:trPr>
        <w:tc>
          <w:tcPr>
            <w:tcW w:w="519" w:type="pct"/>
            <w:shd w:val="clear" w:color="auto" w:fill="auto"/>
            <w:noWrap/>
            <w:vAlign w:val="center"/>
            <w:hideMark/>
          </w:tcPr>
          <w:p w14:paraId="0C4DB9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w:t>
            </w:r>
          </w:p>
        </w:tc>
        <w:tc>
          <w:tcPr>
            <w:tcW w:w="807" w:type="pct"/>
            <w:shd w:val="clear" w:color="auto" w:fill="auto"/>
            <w:vAlign w:val="center"/>
            <w:hideMark/>
          </w:tcPr>
          <w:p w14:paraId="1CCB11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5062292000</w:t>
            </w:r>
          </w:p>
        </w:tc>
        <w:tc>
          <w:tcPr>
            <w:tcW w:w="704" w:type="pct"/>
            <w:shd w:val="clear" w:color="auto" w:fill="auto"/>
            <w:vAlign w:val="center"/>
            <w:hideMark/>
          </w:tcPr>
          <w:p w14:paraId="356EE4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55143172</w:t>
            </w:r>
          </w:p>
        </w:tc>
        <w:tc>
          <w:tcPr>
            <w:tcW w:w="2970" w:type="pct"/>
            <w:shd w:val="clear" w:color="auto" w:fill="auto"/>
            <w:vAlign w:val="center"/>
            <w:hideMark/>
          </w:tcPr>
          <w:p w14:paraId="7A4ADF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LJUBLJANA-ŠIŠKA</w:t>
            </w:r>
          </w:p>
        </w:tc>
      </w:tr>
      <w:tr w:rsidR="007E629B" w:rsidRPr="007D3B05" w14:paraId="33AB6156" w14:textId="77777777" w:rsidTr="00BD3704">
        <w:trPr>
          <w:trHeight w:val="300"/>
        </w:trPr>
        <w:tc>
          <w:tcPr>
            <w:tcW w:w="519" w:type="pct"/>
            <w:shd w:val="clear" w:color="auto" w:fill="auto"/>
            <w:noWrap/>
            <w:vAlign w:val="center"/>
            <w:hideMark/>
          </w:tcPr>
          <w:p w14:paraId="6402E7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w:t>
            </w:r>
          </w:p>
        </w:tc>
        <w:tc>
          <w:tcPr>
            <w:tcW w:w="807" w:type="pct"/>
            <w:shd w:val="clear" w:color="auto" w:fill="auto"/>
            <w:vAlign w:val="center"/>
            <w:hideMark/>
          </w:tcPr>
          <w:p w14:paraId="5E717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1606689000</w:t>
            </w:r>
          </w:p>
        </w:tc>
        <w:tc>
          <w:tcPr>
            <w:tcW w:w="704" w:type="pct"/>
            <w:shd w:val="clear" w:color="auto" w:fill="auto"/>
            <w:vAlign w:val="center"/>
            <w:hideMark/>
          </w:tcPr>
          <w:p w14:paraId="427EED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30529999</w:t>
            </w:r>
          </w:p>
        </w:tc>
        <w:tc>
          <w:tcPr>
            <w:tcW w:w="2970" w:type="pct"/>
            <w:shd w:val="clear" w:color="auto" w:fill="auto"/>
            <w:vAlign w:val="center"/>
            <w:hideMark/>
          </w:tcPr>
          <w:p w14:paraId="1A6BC6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LJUTOMER</w:t>
            </w:r>
          </w:p>
        </w:tc>
      </w:tr>
      <w:tr w:rsidR="007E629B" w:rsidRPr="007D3B05" w14:paraId="20191E06" w14:textId="77777777" w:rsidTr="00BD3704">
        <w:trPr>
          <w:trHeight w:val="300"/>
        </w:trPr>
        <w:tc>
          <w:tcPr>
            <w:tcW w:w="519" w:type="pct"/>
            <w:shd w:val="clear" w:color="auto" w:fill="auto"/>
            <w:noWrap/>
            <w:vAlign w:val="center"/>
            <w:hideMark/>
          </w:tcPr>
          <w:p w14:paraId="50C200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w:t>
            </w:r>
          </w:p>
        </w:tc>
        <w:tc>
          <w:tcPr>
            <w:tcW w:w="807" w:type="pct"/>
            <w:shd w:val="clear" w:color="auto" w:fill="auto"/>
            <w:vAlign w:val="center"/>
            <w:hideMark/>
          </w:tcPr>
          <w:p w14:paraId="3D9DDE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5050464000</w:t>
            </w:r>
          </w:p>
        </w:tc>
        <w:tc>
          <w:tcPr>
            <w:tcW w:w="704" w:type="pct"/>
            <w:shd w:val="clear" w:color="auto" w:fill="auto"/>
            <w:vAlign w:val="center"/>
            <w:hideMark/>
          </w:tcPr>
          <w:p w14:paraId="6C5C64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32589948</w:t>
            </w:r>
          </w:p>
        </w:tc>
        <w:tc>
          <w:tcPr>
            <w:tcW w:w="2970" w:type="pct"/>
            <w:shd w:val="clear" w:color="auto" w:fill="auto"/>
            <w:vAlign w:val="center"/>
            <w:hideMark/>
          </w:tcPr>
          <w:p w14:paraId="2F95C7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METLIKA</w:t>
            </w:r>
          </w:p>
        </w:tc>
      </w:tr>
      <w:tr w:rsidR="007E629B" w:rsidRPr="007D3B05" w14:paraId="2B581317" w14:textId="77777777" w:rsidTr="00BD3704">
        <w:trPr>
          <w:trHeight w:val="300"/>
        </w:trPr>
        <w:tc>
          <w:tcPr>
            <w:tcW w:w="519" w:type="pct"/>
            <w:shd w:val="clear" w:color="auto" w:fill="auto"/>
            <w:noWrap/>
            <w:vAlign w:val="center"/>
            <w:hideMark/>
          </w:tcPr>
          <w:p w14:paraId="7EA183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w:t>
            </w:r>
          </w:p>
        </w:tc>
        <w:tc>
          <w:tcPr>
            <w:tcW w:w="807" w:type="pct"/>
            <w:shd w:val="clear" w:color="auto" w:fill="auto"/>
            <w:vAlign w:val="center"/>
            <w:hideMark/>
          </w:tcPr>
          <w:p w14:paraId="15323B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5174350000</w:t>
            </w:r>
          </w:p>
        </w:tc>
        <w:tc>
          <w:tcPr>
            <w:tcW w:w="704" w:type="pct"/>
            <w:shd w:val="clear" w:color="auto" w:fill="auto"/>
            <w:vAlign w:val="center"/>
            <w:hideMark/>
          </w:tcPr>
          <w:p w14:paraId="432640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15354997</w:t>
            </w:r>
          </w:p>
        </w:tc>
        <w:tc>
          <w:tcPr>
            <w:tcW w:w="2970" w:type="pct"/>
            <w:shd w:val="clear" w:color="auto" w:fill="auto"/>
            <w:vAlign w:val="center"/>
            <w:hideMark/>
          </w:tcPr>
          <w:p w14:paraId="2D8D93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NOVO MESTO</w:t>
            </w:r>
          </w:p>
        </w:tc>
      </w:tr>
      <w:tr w:rsidR="007E629B" w:rsidRPr="007D3B05" w14:paraId="57AE0ADD" w14:textId="77777777" w:rsidTr="00BD3704">
        <w:trPr>
          <w:trHeight w:val="300"/>
        </w:trPr>
        <w:tc>
          <w:tcPr>
            <w:tcW w:w="519" w:type="pct"/>
            <w:shd w:val="clear" w:color="auto" w:fill="auto"/>
            <w:noWrap/>
            <w:vAlign w:val="center"/>
            <w:hideMark/>
          </w:tcPr>
          <w:p w14:paraId="6CE11C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w:t>
            </w:r>
          </w:p>
        </w:tc>
        <w:tc>
          <w:tcPr>
            <w:tcW w:w="807" w:type="pct"/>
            <w:shd w:val="clear" w:color="auto" w:fill="auto"/>
            <w:vAlign w:val="center"/>
            <w:hideMark/>
          </w:tcPr>
          <w:p w14:paraId="13091E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5206758000</w:t>
            </w:r>
          </w:p>
        </w:tc>
        <w:tc>
          <w:tcPr>
            <w:tcW w:w="704" w:type="pct"/>
            <w:shd w:val="clear" w:color="auto" w:fill="auto"/>
            <w:vAlign w:val="center"/>
            <w:hideMark/>
          </w:tcPr>
          <w:p w14:paraId="5FDB80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20806434</w:t>
            </w:r>
          </w:p>
        </w:tc>
        <w:tc>
          <w:tcPr>
            <w:tcW w:w="2970" w:type="pct"/>
            <w:shd w:val="clear" w:color="auto" w:fill="auto"/>
            <w:vAlign w:val="center"/>
            <w:hideMark/>
          </w:tcPr>
          <w:p w14:paraId="02DF9D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POLDE EBERL-JAMSKI</w:t>
            </w:r>
          </w:p>
        </w:tc>
      </w:tr>
      <w:tr w:rsidR="007E629B" w:rsidRPr="007D3B05" w14:paraId="4FD54243" w14:textId="77777777" w:rsidTr="00BD3704">
        <w:trPr>
          <w:trHeight w:val="300"/>
        </w:trPr>
        <w:tc>
          <w:tcPr>
            <w:tcW w:w="519" w:type="pct"/>
            <w:shd w:val="clear" w:color="auto" w:fill="auto"/>
            <w:noWrap/>
            <w:vAlign w:val="center"/>
            <w:hideMark/>
          </w:tcPr>
          <w:p w14:paraId="4AE3AC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w:t>
            </w:r>
          </w:p>
        </w:tc>
        <w:tc>
          <w:tcPr>
            <w:tcW w:w="807" w:type="pct"/>
            <w:shd w:val="clear" w:color="auto" w:fill="auto"/>
            <w:vAlign w:val="center"/>
            <w:hideMark/>
          </w:tcPr>
          <w:p w14:paraId="1B4BA7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5049857000</w:t>
            </w:r>
          </w:p>
        </w:tc>
        <w:tc>
          <w:tcPr>
            <w:tcW w:w="704" w:type="pct"/>
            <w:shd w:val="clear" w:color="auto" w:fill="auto"/>
            <w:vAlign w:val="center"/>
            <w:hideMark/>
          </w:tcPr>
          <w:p w14:paraId="406184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96539275</w:t>
            </w:r>
          </w:p>
        </w:tc>
        <w:tc>
          <w:tcPr>
            <w:tcW w:w="2970" w:type="pct"/>
            <w:shd w:val="clear" w:color="auto" w:fill="auto"/>
            <w:vAlign w:val="center"/>
            <w:hideMark/>
          </w:tcPr>
          <w:p w14:paraId="78181B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PREDDVOR</w:t>
            </w:r>
          </w:p>
        </w:tc>
      </w:tr>
      <w:tr w:rsidR="007E629B" w:rsidRPr="007D3B05" w14:paraId="725FE739" w14:textId="77777777" w:rsidTr="00BD3704">
        <w:trPr>
          <w:trHeight w:val="300"/>
        </w:trPr>
        <w:tc>
          <w:tcPr>
            <w:tcW w:w="519" w:type="pct"/>
            <w:shd w:val="clear" w:color="auto" w:fill="auto"/>
            <w:noWrap/>
            <w:vAlign w:val="center"/>
            <w:hideMark/>
          </w:tcPr>
          <w:p w14:paraId="435BE1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w:t>
            </w:r>
          </w:p>
        </w:tc>
        <w:tc>
          <w:tcPr>
            <w:tcW w:w="807" w:type="pct"/>
            <w:shd w:val="clear" w:color="auto" w:fill="auto"/>
            <w:vAlign w:val="center"/>
            <w:hideMark/>
          </w:tcPr>
          <w:p w14:paraId="36EB96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1778439000</w:t>
            </w:r>
          </w:p>
        </w:tc>
        <w:tc>
          <w:tcPr>
            <w:tcW w:w="704" w:type="pct"/>
            <w:shd w:val="clear" w:color="auto" w:fill="auto"/>
            <w:vAlign w:val="center"/>
            <w:hideMark/>
          </w:tcPr>
          <w:p w14:paraId="06F6FB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27791050</w:t>
            </w:r>
          </w:p>
        </w:tc>
        <w:tc>
          <w:tcPr>
            <w:tcW w:w="2970" w:type="pct"/>
            <w:shd w:val="clear" w:color="auto" w:fill="auto"/>
            <w:vAlign w:val="center"/>
            <w:hideMark/>
          </w:tcPr>
          <w:p w14:paraId="4C2CEB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TEZNO</w:t>
            </w:r>
          </w:p>
        </w:tc>
      </w:tr>
      <w:tr w:rsidR="007E629B" w:rsidRPr="007D3B05" w14:paraId="7BDDDF01" w14:textId="77777777" w:rsidTr="00BD3704">
        <w:trPr>
          <w:trHeight w:val="300"/>
        </w:trPr>
        <w:tc>
          <w:tcPr>
            <w:tcW w:w="519" w:type="pct"/>
            <w:shd w:val="clear" w:color="auto" w:fill="auto"/>
            <w:noWrap/>
            <w:vAlign w:val="center"/>
            <w:hideMark/>
          </w:tcPr>
          <w:p w14:paraId="643673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w:t>
            </w:r>
          </w:p>
        </w:tc>
        <w:tc>
          <w:tcPr>
            <w:tcW w:w="807" w:type="pct"/>
            <w:shd w:val="clear" w:color="auto" w:fill="auto"/>
            <w:vAlign w:val="center"/>
            <w:hideMark/>
          </w:tcPr>
          <w:p w14:paraId="17F1A1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1392123000</w:t>
            </w:r>
          </w:p>
        </w:tc>
        <w:tc>
          <w:tcPr>
            <w:tcW w:w="704" w:type="pct"/>
            <w:shd w:val="clear" w:color="auto" w:fill="auto"/>
            <w:vAlign w:val="center"/>
            <w:hideMark/>
          </w:tcPr>
          <w:p w14:paraId="2BDAAB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64948315</w:t>
            </w:r>
          </w:p>
        </w:tc>
        <w:tc>
          <w:tcPr>
            <w:tcW w:w="2970" w:type="pct"/>
            <w:shd w:val="clear" w:color="auto" w:fill="auto"/>
            <w:vAlign w:val="center"/>
            <w:hideMark/>
          </w:tcPr>
          <w:p w14:paraId="7EF79A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OBČANOV TREBNJE</w:t>
            </w:r>
          </w:p>
        </w:tc>
      </w:tr>
      <w:tr w:rsidR="007E629B" w:rsidRPr="007D3B05" w14:paraId="6FBA9B02" w14:textId="77777777" w:rsidTr="00BD3704">
        <w:trPr>
          <w:trHeight w:val="300"/>
        </w:trPr>
        <w:tc>
          <w:tcPr>
            <w:tcW w:w="519" w:type="pct"/>
            <w:shd w:val="clear" w:color="auto" w:fill="auto"/>
            <w:noWrap/>
            <w:vAlign w:val="center"/>
            <w:hideMark/>
          </w:tcPr>
          <w:p w14:paraId="09C113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w:t>
            </w:r>
          </w:p>
        </w:tc>
        <w:tc>
          <w:tcPr>
            <w:tcW w:w="807" w:type="pct"/>
            <w:shd w:val="clear" w:color="auto" w:fill="auto"/>
            <w:vAlign w:val="center"/>
            <w:hideMark/>
          </w:tcPr>
          <w:p w14:paraId="4F2896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5050499000</w:t>
            </w:r>
          </w:p>
        </w:tc>
        <w:tc>
          <w:tcPr>
            <w:tcW w:w="704" w:type="pct"/>
            <w:shd w:val="clear" w:color="auto" w:fill="auto"/>
            <w:vAlign w:val="center"/>
            <w:hideMark/>
          </w:tcPr>
          <w:p w14:paraId="6328FC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21658196</w:t>
            </w:r>
          </w:p>
        </w:tc>
        <w:tc>
          <w:tcPr>
            <w:tcW w:w="2970" w:type="pct"/>
            <w:shd w:val="clear" w:color="auto" w:fill="auto"/>
            <w:vAlign w:val="center"/>
            <w:hideMark/>
          </w:tcPr>
          <w:p w14:paraId="365B82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RAKIČAN</w:t>
            </w:r>
          </w:p>
        </w:tc>
      </w:tr>
      <w:tr w:rsidR="007E629B" w:rsidRPr="007D3B05" w14:paraId="257BE590" w14:textId="77777777" w:rsidTr="00BD3704">
        <w:trPr>
          <w:trHeight w:val="300"/>
        </w:trPr>
        <w:tc>
          <w:tcPr>
            <w:tcW w:w="519" w:type="pct"/>
            <w:shd w:val="clear" w:color="auto" w:fill="auto"/>
            <w:noWrap/>
            <w:vAlign w:val="center"/>
            <w:hideMark/>
          </w:tcPr>
          <w:p w14:paraId="64D97E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w:t>
            </w:r>
          </w:p>
        </w:tc>
        <w:tc>
          <w:tcPr>
            <w:tcW w:w="807" w:type="pct"/>
            <w:shd w:val="clear" w:color="auto" w:fill="auto"/>
            <w:vAlign w:val="center"/>
            <w:hideMark/>
          </w:tcPr>
          <w:p w14:paraId="06D8FD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1306405000</w:t>
            </w:r>
          </w:p>
        </w:tc>
        <w:tc>
          <w:tcPr>
            <w:tcW w:w="704" w:type="pct"/>
            <w:shd w:val="clear" w:color="auto" w:fill="auto"/>
            <w:vAlign w:val="center"/>
            <w:hideMark/>
          </w:tcPr>
          <w:p w14:paraId="4D916B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28235649</w:t>
            </w:r>
          </w:p>
        </w:tc>
        <w:tc>
          <w:tcPr>
            <w:tcW w:w="2970" w:type="pct"/>
            <w:shd w:val="clear" w:color="auto" w:fill="auto"/>
            <w:vAlign w:val="center"/>
            <w:hideMark/>
          </w:tcPr>
          <w:p w14:paraId="5ED4D1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STAREJŠIH ŠENTJUR</w:t>
            </w:r>
          </w:p>
        </w:tc>
      </w:tr>
      <w:tr w:rsidR="007E629B" w:rsidRPr="007D3B05" w14:paraId="747A9352" w14:textId="77777777" w:rsidTr="00BD3704">
        <w:trPr>
          <w:trHeight w:val="300"/>
        </w:trPr>
        <w:tc>
          <w:tcPr>
            <w:tcW w:w="519" w:type="pct"/>
            <w:shd w:val="clear" w:color="auto" w:fill="auto"/>
            <w:noWrap/>
            <w:vAlign w:val="center"/>
            <w:hideMark/>
          </w:tcPr>
          <w:p w14:paraId="1D227C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w:t>
            </w:r>
          </w:p>
        </w:tc>
        <w:tc>
          <w:tcPr>
            <w:tcW w:w="807" w:type="pct"/>
            <w:shd w:val="clear" w:color="auto" w:fill="auto"/>
            <w:vAlign w:val="center"/>
            <w:hideMark/>
          </w:tcPr>
          <w:p w14:paraId="4F0AA8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5049920000</w:t>
            </w:r>
          </w:p>
        </w:tc>
        <w:tc>
          <w:tcPr>
            <w:tcW w:w="704" w:type="pct"/>
            <w:shd w:val="clear" w:color="auto" w:fill="auto"/>
            <w:vAlign w:val="center"/>
            <w:hideMark/>
          </w:tcPr>
          <w:p w14:paraId="66FC60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95839798</w:t>
            </w:r>
          </w:p>
        </w:tc>
        <w:tc>
          <w:tcPr>
            <w:tcW w:w="2970" w:type="pct"/>
            <w:shd w:val="clear" w:color="auto" w:fill="auto"/>
            <w:vAlign w:val="center"/>
            <w:hideMark/>
          </w:tcPr>
          <w:p w14:paraId="7B0471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TISJE ŠMARTNO PRI LITIJI</w:t>
            </w:r>
          </w:p>
        </w:tc>
      </w:tr>
      <w:tr w:rsidR="007E629B" w:rsidRPr="007D3B05" w14:paraId="64FCBDB3" w14:textId="77777777" w:rsidTr="00BD3704">
        <w:trPr>
          <w:trHeight w:val="300"/>
        </w:trPr>
        <w:tc>
          <w:tcPr>
            <w:tcW w:w="519" w:type="pct"/>
            <w:shd w:val="clear" w:color="auto" w:fill="auto"/>
            <w:noWrap/>
            <w:vAlign w:val="center"/>
            <w:hideMark/>
          </w:tcPr>
          <w:p w14:paraId="1D72A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w:t>
            </w:r>
          </w:p>
        </w:tc>
        <w:tc>
          <w:tcPr>
            <w:tcW w:w="807" w:type="pct"/>
            <w:shd w:val="clear" w:color="auto" w:fill="auto"/>
            <w:vAlign w:val="center"/>
            <w:hideMark/>
          </w:tcPr>
          <w:p w14:paraId="532DDB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5051070000</w:t>
            </w:r>
          </w:p>
        </w:tc>
        <w:tc>
          <w:tcPr>
            <w:tcW w:w="704" w:type="pct"/>
            <w:shd w:val="clear" w:color="auto" w:fill="auto"/>
            <w:vAlign w:val="center"/>
            <w:hideMark/>
          </w:tcPr>
          <w:p w14:paraId="214422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87980193</w:t>
            </w:r>
          </w:p>
        </w:tc>
        <w:tc>
          <w:tcPr>
            <w:tcW w:w="2970" w:type="pct"/>
            <w:shd w:val="clear" w:color="auto" w:fill="auto"/>
            <w:vAlign w:val="center"/>
            <w:hideMark/>
          </w:tcPr>
          <w:p w14:paraId="4DDAFB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CENTER TABOR - POLJANE</w:t>
            </w:r>
          </w:p>
        </w:tc>
      </w:tr>
      <w:tr w:rsidR="007E629B" w:rsidRPr="007D3B05" w14:paraId="122AF445" w14:textId="77777777" w:rsidTr="00BD3704">
        <w:trPr>
          <w:trHeight w:val="300"/>
        </w:trPr>
        <w:tc>
          <w:tcPr>
            <w:tcW w:w="519" w:type="pct"/>
            <w:shd w:val="clear" w:color="auto" w:fill="auto"/>
            <w:noWrap/>
            <w:vAlign w:val="center"/>
            <w:hideMark/>
          </w:tcPr>
          <w:p w14:paraId="4F065E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w:t>
            </w:r>
          </w:p>
        </w:tc>
        <w:tc>
          <w:tcPr>
            <w:tcW w:w="807" w:type="pct"/>
            <w:shd w:val="clear" w:color="auto" w:fill="auto"/>
            <w:vAlign w:val="center"/>
            <w:hideMark/>
          </w:tcPr>
          <w:p w14:paraId="425AE8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5049652000</w:t>
            </w:r>
          </w:p>
        </w:tc>
        <w:tc>
          <w:tcPr>
            <w:tcW w:w="704" w:type="pct"/>
            <w:shd w:val="clear" w:color="auto" w:fill="auto"/>
            <w:vAlign w:val="center"/>
            <w:hideMark/>
          </w:tcPr>
          <w:p w14:paraId="34A331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91257107</w:t>
            </w:r>
          </w:p>
        </w:tc>
        <w:tc>
          <w:tcPr>
            <w:tcW w:w="2970" w:type="pct"/>
            <w:shd w:val="clear" w:color="auto" w:fill="auto"/>
            <w:vAlign w:val="center"/>
            <w:hideMark/>
          </w:tcPr>
          <w:p w14:paraId="73BF6F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DOMŽALE</w:t>
            </w:r>
          </w:p>
        </w:tc>
      </w:tr>
      <w:tr w:rsidR="007E629B" w:rsidRPr="007D3B05" w14:paraId="43065EB0" w14:textId="77777777" w:rsidTr="00BD3704">
        <w:trPr>
          <w:trHeight w:val="300"/>
        </w:trPr>
        <w:tc>
          <w:tcPr>
            <w:tcW w:w="519" w:type="pct"/>
            <w:shd w:val="clear" w:color="auto" w:fill="auto"/>
            <w:noWrap/>
            <w:vAlign w:val="center"/>
            <w:hideMark/>
          </w:tcPr>
          <w:p w14:paraId="14E9C1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w:t>
            </w:r>
          </w:p>
        </w:tc>
        <w:tc>
          <w:tcPr>
            <w:tcW w:w="807" w:type="pct"/>
            <w:shd w:val="clear" w:color="auto" w:fill="auto"/>
            <w:vAlign w:val="center"/>
            <w:hideMark/>
          </w:tcPr>
          <w:p w14:paraId="66A2BC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5049750000</w:t>
            </w:r>
          </w:p>
        </w:tc>
        <w:tc>
          <w:tcPr>
            <w:tcW w:w="704" w:type="pct"/>
            <w:shd w:val="clear" w:color="auto" w:fill="auto"/>
            <w:vAlign w:val="center"/>
            <w:hideMark/>
          </w:tcPr>
          <w:p w14:paraId="0C16CB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81288379</w:t>
            </w:r>
          </w:p>
        </w:tc>
        <w:tc>
          <w:tcPr>
            <w:tcW w:w="2970" w:type="pct"/>
            <w:shd w:val="clear" w:color="auto" w:fill="auto"/>
            <w:vAlign w:val="center"/>
            <w:hideMark/>
          </w:tcPr>
          <w:p w14:paraId="6198EE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DR. FRANCETA BERGELJA, JESENICE</w:t>
            </w:r>
          </w:p>
        </w:tc>
      </w:tr>
      <w:tr w:rsidR="007E629B" w:rsidRPr="007D3B05" w14:paraId="3C022C86" w14:textId="77777777" w:rsidTr="00BD3704">
        <w:trPr>
          <w:trHeight w:val="300"/>
        </w:trPr>
        <w:tc>
          <w:tcPr>
            <w:tcW w:w="519" w:type="pct"/>
            <w:shd w:val="clear" w:color="auto" w:fill="auto"/>
            <w:noWrap/>
            <w:vAlign w:val="center"/>
            <w:hideMark/>
          </w:tcPr>
          <w:p w14:paraId="666B70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w:t>
            </w:r>
          </w:p>
        </w:tc>
        <w:tc>
          <w:tcPr>
            <w:tcW w:w="807" w:type="pct"/>
            <w:shd w:val="clear" w:color="auto" w:fill="auto"/>
            <w:vAlign w:val="center"/>
            <w:hideMark/>
          </w:tcPr>
          <w:p w14:paraId="42C72A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5101859000</w:t>
            </w:r>
          </w:p>
        </w:tc>
        <w:tc>
          <w:tcPr>
            <w:tcW w:w="704" w:type="pct"/>
            <w:shd w:val="clear" w:color="auto" w:fill="auto"/>
            <w:vAlign w:val="center"/>
            <w:hideMark/>
          </w:tcPr>
          <w:p w14:paraId="6DA7E8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30739551</w:t>
            </w:r>
          </w:p>
        </w:tc>
        <w:tc>
          <w:tcPr>
            <w:tcW w:w="2970" w:type="pct"/>
            <w:shd w:val="clear" w:color="auto" w:fill="auto"/>
            <w:vAlign w:val="center"/>
            <w:hideMark/>
          </w:tcPr>
          <w:p w14:paraId="5D986F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FRANC SALAMON TRBOVLJE</w:t>
            </w:r>
          </w:p>
        </w:tc>
      </w:tr>
      <w:tr w:rsidR="007E629B" w:rsidRPr="007D3B05" w14:paraId="3814A1C4" w14:textId="77777777" w:rsidTr="00BD3704">
        <w:trPr>
          <w:trHeight w:val="300"/>
        </w:trPr>
        <w:tc>
          <w:tcPr>
            <w:tcW w:w="519" w:type="pct"/>
            <w:shd w:val="clear" w:color="auto" w:fill="auto"/>
            <w:noWrap/>
            <w:vAlign w:val="center"/>
            <w:hideMark/>
          </w:tcPr>
          <w:p w14:paraId="3A72EC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w:t>
            </w:r>
          </w:p>
        </w:tc>
        <w:tc>
          <w:tcPr>
            <w:tcW w:w="807" w:type="pct"/>
            <w:shd w:val="clear" w:color="auto" w:fill="auto"/>
            <w:vAlign w:val="center"/>
            <w:hideMark/>
          </w:tcPr>
          <w:p w14:paraId="65DDDF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5050502000</w:t>
            </w:r>
          </w:p>
        </w:tc>
        <w:tc>
          <w:tcPr>
            <w:tcW w:w="704" w:type="pct"/>
            <w:shd w:val="clear" w:color="auto" w:fill="auto"/>
            <w:vAlign w:val="center"/>
            <w:hideMark/>
          </w:tcPr>
          <w:p w14:paraId="0BC163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15958957</w:t>
            </w:r>
          </w:p>
        </w:tc>
        <w:tc>
          <w:tcPr>
            <w:tcW w:w="2970" w:type="pct"/>
            <w:shd w:val="clear" w:color="auto" w:fill="auto"/>
            <w:vAlign w:val="center"/>
            <w:hideMark/>
          </w:tcPr>
          <w:p w14:paraId="151DEC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GRADIŠČE</w:t>
            </w:r>
          </w:p>
        </w:tc>
      </w:tr>
      <w:tr w:rsidR="007E629B" w:rsidRPr="007D3B05" w14:paraId="40B02E8D" w14:textId="77777777" w:rsidTr="00BD3704">
        <w:trPr>
          <w:trHeight w:val="300"/>
        </w:trPr>
        <w:tc>
          <w:tcPr>
            <w:tcW w:w="519" w:type="pct"/>
            <w:shd w:val="clear" w:color="auto" w:fill="auto"/>
            <w:noWrap/>
            <w:vAlign w:val="center"/>
            <w:hideMark/>
          </w:tcPr>
          <w:p w14:paraId="0A8EC0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w:t>
            </w:r>
          </w:p>
        </w:tc>
        <w:tc>
          <w:tcPr>
            <w:tcW w:w="807" w:type="pct"/>
            <w:shd w:val="clear" w:color="auto" w:fill="auto"/>
            <w:vAlign w:val="center"/>
            <w:hideMark/>
          </w:tcPr>
          <w:p w14:paraId="218E42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5050669000</w:t>
            </w:r>
          </w:p>
        </w:tc>
        <w:tc>
          <w:tcPr>
            <w:tcW w:w="704" w:type="pct"/>
            <w:shd w:val="clear" w:color="auto" w:fill="auto"/>
            <w:vAlign w:val="center"/>
            <w:hideMark/>
          </w:tcPr>
          <w:p w14:paraId="69A4FE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48982822</w:t>
            </w:r>
          </w:p>
        </w:tc>
        <w:tc>
          <w:tcPr>
            <w:tcW w:w="2970" w:type="pct"/>
            <w:shd w:val="clear" w:color="auto" w:fill="auto"/>
            <w:vAlign w:val="center"/>
            <w:hideMark/>
          </w:tcPr>
          <w:p w14:paraId="79C61F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IN OSKRBOVANCEV IMPOLJCA</w:t>
            </w:r>
          </w:p>
        </w:tc>
      </w:tr>
      <w:tr w:rsidR="007E629B" w:rsidRPr="007D3B05" w14:paraId="599834D3" w14:textId="77777777" w:rsidTr="00BD3704">
        <w:trPr>
          <w:trHeight w:val="300"/>
        </w:trPr>
        <w:tc>
          <w:tcPr>
            <w:tcW w:w="519" w:type="pct"/>
            <w:shd w:val="clear" w:color="auto" w:fill="auto"/>
            <w:noWrap/>
            <w:vAlign w:val="center"/>
            <w:hideMark/>
          </w:tcPr>
          <w:p w14:paraId="41F6B9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w:t>
            </w:r>
          </w:p>
        </w:tc>
        <w:tc>
          <w:tcPr>
            <w:tcW w:w="807" w:type="pct"/>
            <w:shd w:val="clear" w:color="auto" w:fill="auto"/>
            <w:vAlign w:val="center"/>
            <w:hideMark/>
          </w:tcPr>
          <w:p w14:paraId="313B35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5049741000</w:t>
            </w:r>
          </w:p>
        </w:tc>
        <w:tc>
          <w:tcPr>
            <w:tcW w:w="704" w:type="pct"/>
            <w:shd w:val="clear" w:color="auto" w:fill="auto"/>
            <w:vAlign w:val="center"/>
            <w:hideMark/>
          </w:tcPr>
          <w:p w14:paraId="478989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18512097</w:t>
            </w:r>
          </w:p>
        </w:tc>
        <w:tc>
          <w:tcPr>
            <w:tcW w:w="2970" w:type="pct"/>
            <w:shd w:val="clear" w:color="auto" w:fill="auto"/>
            <w:vAlign w:val="center"/>
            <w:hideMark/>
          </w:tcPr>
          <w:p w14:paraId="027EE8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IZOLA - CASA DEL PENSIONATO ISOLA</w:t>
            </w:r>
          </w:p>
        </w:tc>
      </w:tr>
      <w:tr w:rsidR="007E629B" w:rsidRPr="007D3B05" w14:paraId="40C985EF" w14:textId="77777777" w:rsidTr="00BD3704">
        <w:trPr>
          <w:trHeight w:val="300"/>
        </w:trPr>
        <w:tc>
          <w:tcPr>
            <w:tcW w:w="519" w:type="pct"/>
            <w:shd w:val="clear" w:color="auto" w:fill="auto"/>
            <w:noWrap/>
            <w:vAlign w:val="center"/>
            <w:hideMark/>
          </w:tcPr>
          <w:p w14:paraId="3F2F6C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w:t>
            </w:r>
          </w:p>
        </w:tc>
        <w:tc>
          <w:tcPr>
            <w:tcW w:w="807" w:type="pct"/>
            <w:shd w:val="clear" w:color="auto" w:fill="auto"/>
            <w:vAlign w:val="center"/>
            <w:hideMark/>
          </w:tcPr>
          <w:p w14:paraId="1954FB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5051002000</w:t>
            </w:r>
          </w:p>
        </w:tc>
        <w:tc>
          <w:tcPr>
            <w:tcW w:w="704" w:type="pct"/>
            <w:shd w:val="clear" w:color="auto" w:fill="auto"/>
            <w:vAlign w:val="center"/>
            <w:hideMark/>
          </w:tcPr>
          <w:p w14:paraId="6C3E1D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31802435</w:t>
            </w:r>
          </w:p>
        </w:tc>
        <w:tc>
          <w:tcPr>
            <w:tcW w:w="2970" w:type="pct"/>
            <w:shd w:val="clear" w:color="auto" w:fill="auto"/>
            <w:vAlign w:val="center"/>
            <w:hideMark/>
          </w:tcPr>
          <w:p w14:paraId="25F4F0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KRANJ</w:t>
            </w:r>
          </w:p>
        </w:tc>
      </w:tr>
      <w:tr w:rsidR="007E629B" w:rsidRPr="007D3B05" w14:paraId="0AECD192" w14:textId="77777777" w:rsidTr="00BD3704">
        <w:trPr>
          <w:trHeight w:val="300"/>
        </w:trPr>
        <w:tc>
          <w:tcPr>
            <w:tcW w:w="519" w:type="pct"/>
            <w:shd w:val="clear" w:color="auto" w:fill="auto"/>
            <w:noWrap/>
            <w:vAlign w:val="center"/>
            <w:hideMark/>
          </w:tcPr>
          <w:p w14:paraId="0E2403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w:t>
            </w:r>
          </w:p>
        </w:tc>
        <w:tc>
          <w:tcPr>
            <w:tcW w:w="807" w:type="pct"/>
            <w:shd w:val="clear" w:color="auto" w:fill="auto"/>
            <w:vAlign w:val="center"/>
            <w:hideMark/>
          </w:tcPr>
          <w:p w14:paraId="16A28D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5057078000</w:t>
            </w:r>
          </w:p>
        </w:tc>
        <w:tc>
          <w:tcPr>
            <w:tcW w:w="704" w:type="pct"/>
            <w:shd w:val="clear" w:color="auto" w:fill="auto"/>
            <w:vAlign w:val="center"/>
            <w:hideMark/>
          </w:tcPr>
          <w:p w14:paraId="750C42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38590522</w:t>
            </w:r>
          </w:p>
        </w:tc>
        <w:tc>
          <w:tcPr>
            <w:tcW w:w="2970" w:type="pct"/>
            <w:shd w:val="clear" w:color="auto" w:fill="auto"/>
            <w:vAlign w:val="center"/>
            <w:hideMark/>
          </w:tcPr>
          <w:p w14:paraId="72503A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NOVA GORICA</w:t>
            </w:r>
          </w:p>
        </w:tc>
      </w:tr>
      <w:tr w:rsidR="007E629B" w:rsidRPr="007D3B05" w14:paraId="196465CD" w14:textId="77777777" w:rsidTr="00BD3704">
        <w:trPr>
          <w:trHeight w:val="300"/>
        </w:trPr>
        <w:tc>
          <w:tcPr>
            <w:tcW w:w="519" w:type="pct"/>
            <w:shd w:val="clear" w:color="auto" w:fill="auto"/>
            <w:noWrap/>
            <w:vAlign w:val="center"/>
            <w:hideMark/>
          </w:tcPr>
          <w:p w14:paraId="3A3094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w:t>
            </w:r>
          </w:p>
        </w:tc>
        <w:tc>
          <w:tcPr>
            <w:tcW w:w="807" w:type="pct"/>
            <w:shd w:val="clear" w:color="auto" w:fill="auto"/>
            <w:vAlign w:val="center"/>
            <w:hideMark/>
          </w:tcPr>
          <w:p w14:paraId="74C555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5050804000</w:t>
            </w:r>
          </w:p>
        </w:tc>
        <w:tc>
          <w:tcPr>
            <w:tcW w:w="704" w:type="pct"/>
            <w:shd w:val="clear" w:color="auto" w:fill="auto"/>
            <w:vAlign w:val="center"/>
            <w:hideMark/>
          </w:tcPr>
          <w:p w14:paraId="516E95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90097114</w:t>
            </w:r>
          </w:p>
        </w:tc>
        <w:tc>
          <w:tcPr>
            <w:tcW w:w="2970" w:type="pct"/>
            <w:shd w:val="clear" w:color="auto" w:fill="auto"/>
            <w:vAlign w:val="center"/>
            <w:hideMark/>
          </w:tcPr>
          <w:p w14:paraId="1A6B17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PODBRDO</w:t>
            </w:r>
          </w:p>
        </w:tc>
      </w:tr>
      <w:tr w:rsidR="007E629B" w:rsidRPr="007D3B05" w14:paraId="53412BFD" w14:textId="77777777" w:rsidTr="00BD3704">
        <w:trPr>
          <w:trHeight w:val="300"/>
        </w:trPr>
        <w:tc>
          <w:tcPr>
            <w:tcW w:w="519" w:type="pct"/>
            <w:shd w:val="clear" w:color="auto" w:fill="auto"/>
            <w:noWrap/>
            <w:vAlign w:val="center"/>
            <w:hideMark/>
          </w:tcPr>
          <w:p w14:paraId="3BA21E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w:t>
            </w:r>
          </w:p>
        </w:tc>
        <w:tc>
          <w:tcPr>
            <w:tcW w:w="807" w:type="pct"/>
            <w:shd w:val="clear" w:color="auto" w:fill="auto"/>
            <w:vAlign w:val="center"/>
            <w:hideMark/>
          </w:tcPr>
          <w:p w14:paraId="556B65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5055903000</w:t>
            </w:r>
          </w:p>
        </w:tc>
        <w:tc>
          <w:tcPr>
            <w:tcW w:w="704" w:type="pct"/>
            <w:shd w:val="clear" w:color="auto" w:fill="auto"/>
            <w:vAlign w:val="center"/>
            <w:hideMark/>
          </w:tcPr>
          <w:p w14:paraId="14304C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78494214</w:t>
            </w:r>
          </w:p>
        </w:tc>
        <w:tc>
          <w:tcPr>
            <w:tcW w:w="2970" w:type="pct"/>
            <w:shd w:val="clear" w:color="auto" w:fill="auto"/>
            <w:vAlign w:val="center"/>
            <w:hideMark/>
          </w:tcPr>
          <w:p w14:paraId="1C03A7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POLZELA</w:t>
            </w:r>
          </w:p>
        </w:tc>
      </w:tr>
      <w:tr w:rsidR="007E629B" w:rsidRPr="007D3B05" w14:paraId="5AE486EF" w14:textId="77777777" w:rsidTr="00BD3704">
        <w:trPr>
          <w:trHeight w:val="300"/>
        </w:trPr>
        <w:tc>
          <w:tcPr>
            <w:tcW w:w="519" w:type="pct"/>
            <w:shd w:val="clear" w:color="auto" w:fill="auto"/>
            <w:noWrap/>
            <w:vAlign w:val="center"/>
            <w:hideMark/>
          </w:tcPr>
          <w:p w14:paraId="064164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w:t>
            </w:r>
          </w:p>
        </w:tc>
        <w:tc>
          <w:tcPr>
            <w:tcW w:w="807" w:type="pct"/>
            <w:shd w:val="clear" w:color="auto" w:fill="auto"/>
            <w:vAlign w:val="center"/>
            <w:hideMark/>
          </w:tcPr>
          <w:p w14:paraId="15B84E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5050588000</w:t>
            </w:r>
          </w:p>
        </w:tc>
        <w:tc>
          <w:tcPr>
            <w:tcW w:w="704" w:type="pct"/>
            <w:shd w:val="clear" w:color="auto" w:fill="auto"/>
            <w:vAlign w:val="center"/>
            <w:hideMark/>
          </w:tcPr>
          <w:p w14:paraId="5AA659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62399101</w:t>
            </w:r>
          </w:p>
        </w:tc>
        <w:tc>
          <w:tcPr>
            <w:tcW w:w="2970" w:type="pct"/>
            <w:shd w:val="clear" w:color="auto" w:fill="auto"/>
            <w:vAlign w:val="center"/>
            <w:hideMark/>
          </w:tcPr>
          <w:p w14:paraId="3AB55E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POSTOJNA</w:t>
            </w:r>
          </w:p>
        </w:tc>
      </w:tr>
      <w:tr w:rsidR="007E629B" w:rsidRPr="007D3B05" w14:paraId="55ACEB5C" w14:textId="77777777" w:rsidTr="00BD3704">
        <w:trPr>
          <w:trHeight w:val="300"/>
        </w:trPr>
        <w:tc>
          <w:tcPr>
            <w:tcW w:w="519" w:type="pct"/>
            <w:shd w:val="clear" w:color="auto" w:fill="auto"/>
            <w:noWrap/>
            <w:vAlign w:val="center"/>
            <w:hideMark/>
          </w:tcPr>
          <w:p w14:paraId="0C1963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w:t>
            </w:r>
          </w:p>
        </w:tc>
        <w:tc>
          <w:tcPr>
            <w:tcW w:w="807" w:type="pct"/>
            <w:shd w:val="clear" w:color="auto" w:fill="auto"/>
            <w:vAlign w:val="center"/>
            <w:hideMark/>
          </w:tcPr>
          <w:p w14:paraId="450EF0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5050618000</w:t>
            </w:r>
          </w:p>
        </w:tc>
        <w:tc>
          <w:tcPr>
            <w:tcW w:w="704" w:type="pct"/>
            <w:shd w:val="clear" w:color="auto" w:fill="auto"/>
            <w:vAlign w:val="center"/>
            <w:hideMark/>
          </w:tcPr>
          <w:p w14:paraId="692F10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83684921</w:t>
            </w:r>
          </w:p>
        </w:tc>
        <w:tc>
          <w:tcPr>
            <w:tcW w:w="2970" w:type="pct"/>
            <w:shd w:val="clear" w:color="auto" w:fill="auto"/>
            <w:vAlign w:val="center"/>
            <w:hideMark/>
          </w:tcPr>
          <w:p w14:paraId="4D9484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PTUJ</w:t>
            </w:r>
          </w:p>
        </w:tc>
      </w:tr>
      <w:tr w:rsidR="007E629B" w:rsidRPr="007D3B05" w14:paraId="3F4C2D18" w14:textId="77777777" w:rsidTr="00BD3704">
        <w:trPr>
          <w:trHeight w:val="300"/>
        </w:trPr>
        <w:tc>
          <w:tcPr>
            <w:tcW w:w="519" w:type="pct"/>
            <w:shd w:val="clear" w:color="auto" w:fill="auto"/>
            <w:noWrap/>
            <w:vAlign w:val="center"/>
            <w:hideMark/>
          </w:tcPr>
          <w:p w14:paraId="65CE0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w:t>
            </w:r>
          </w:p>
        </w:tc>
        <w:tc>
          <w:tcPr>
            <w:tcW w:w="807" w:type="pct"/>
            <w:shd w:val="clear" w:color="auto" w:fill="auto"/>
            <w:vAlign w:val="center"/>
            <w:hideMark/>
          </w:tcPr>
          <w:p w14:paraId="2C7E67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5050677000</w:t>
            </w:r>
          </w:p>
        </w:tc>
        <w:tc>
          <w:tcPr>
            <w:tcW w:w="704" w:type="pct"/>
            <w:shd w:val="clear" w:color="auto" w:fill="auto"/>
            <w:vAlign w:val="center"/>
            <w:hideMark/>
          </w:tcPr>
          <w:p w14:paraId="085188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58155309</w:t>
            </w:r>
          </w:p>
        </w:tc>
        <w:tc>
          <w:tcPr>
            <w:tcW w:w="2970" w:type="pct"/>
            <w:shd w:val="clear" w:color="auto" w:fill="auto"/>
            <w:vAlign w:val="center"/>
            <w:hideMark/>
          </w:tcPr>
          <w:p w14:paraId="3AE005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SEŽANA</w:t>
            </w:r>
          </w:p>
        </w:tc>
      </w:tr>
      <w:tr w:rsidR="007E629B" w:rsidRPr="007D3B05" w14:paraId="3F33791D" w14:textId="77777777" w:rsidTr="00BD3704">
        <w:trPr>
          <w:trHeight w:val="300"/>
        </w:trPr>
        <w:tc>
          <w:tcPr>
            <w:tcW w:w="519" w:type="pct"/>
            <w:shd w:val="clear" w:color="auto" w:fill="auto"/>
            <w:noWrap/>
            <w:vAlign w:val="center"/>
            <w:hideMark/>
          </w:tcPr>
          <w:p w14:paraId="686AC9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w:t>
            </w:r>
          </w:p>
        </w:tc>
        <w:tc>
          <w:tcPr>
            <w:tcW w:w="807" w:type="pct"/>
            <w:shd w:val="clear" w:color="auto" w:fill="auto"/>
            <w:vAlign w:val="center"/>
            <w:hideMark/>
          </w:tcPr>
          <w:p w14:paraId="63BF8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5055857000</w:t>
            </w:r>
          </w:p>
        </w:tc>
        <w:tc>
          <w:tcPr>
            <w:tcW w:w="704" w:type="pct"/>
            <w:shd w:val="clear" w:color="auto" w:fill="auto"/>
            <w:vAlign w:val="center"/>
            <w:hideMark/>
          </w:tcPr>
          <w:p w14:paraId="44F45E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91348030</w:t>
            </w:r>
          </w:p>
        </w:tc>
        <w:tc>
          <w:tcPr>
            <w:tcW w:w="2970" w:type="pct"/>
            <w:shd w:val="clear" w:color="auto" w:fill="auto"/>
            <w:vAlign w:val="center"/>
            <w:hideMark/>
          </w:tcPr>
          <w:p w14:paraId="6DCF27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ŠMARJE PRI JELŠAH</w:t>
            </w:r>
          </w:p>
        </w:tc>
      </w:tr>
      <w:tr w:rsidR="007E629B" w:rsidRPr="007D3B05" w14:paraId="6F1C1B8E" w14:textId="77777777" w:rsidTr="00BD3704">
        <w:trPr>
          <w:trHeight w:val="300"/>
        </w:trPr>
        <w:tc>
          <w:tcPr>
            <w:tcW w:w="519" w:type="pct"/>
            <w:shd w:val="clear" w:color="auto" w:fill="auto"/>
            <w:noWrap/>
            <w:vAlign w:val="center"/>
            <w:hideMark/>
          </w:tcPr>
          <w:p w14:paraId="34BA1B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w:t>
            </w:r>
          </w:p>
        </w:tc>
        <w:tc>
          <w:tcPr>
            <w:tcW w:w="807" w:type="pct"/>
            <w:shd w:val="clear" w:color="auto" w:fill="auto"/>
            <w:vAlign w:val="center"/>
            <w:hideMark/>
          </w:tcPr>
          <w:p w14:paraId="62ADF4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5050847000</w:t>
            </w:r>
          </w:p>
        </w:tc>
        <w:tc>
          <w:tcPr>
            <w:tcW w:w="704" w:type="pct"/>
            <w:shd w:val="clear" w:color="auto" w:fill="auto"/>
            <w:vAlign w:val="center"/>
            <w:hideMark/>
          </w:tcPr>
          <w:p w14:paraId="46938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81248504</w:t>
            </w:r>
          </w:p>
        </w:tc>
        <w:tc>
          <w:tcPr>
            <w:tcW w:w="2970" w:type="pct"/>
            <w:shd w:val="clear" w:color="auto" w:fill="auto"/>
            <w:vAlign w:val="center"/>
            <w:hideMark/>
          </w:tcPr>
          <w:p w14:paraId="23CF9F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UPOKOJENCEV VRHNIKA</w:t>
            </w:r>
          </w:p>
        </w:tc>
      </w:tr>
      <w:tr w:rsidR="007E629B" w:rsidRPr="007D3B05" w14:paraId="1B4E30FE" w14:textId="77777777" w:rsidTr="00BD3704">
        <w:trPr>
          <w:trHeight w:val="300"/>
        </w:trPr>
        <w:tc>
          <w:tcPr>
            <w:tcW w:w="519" w:type="pct"/>
            <w:shd w:val="clear" w:color="auto" w:fill="auto"/>
            <w:noWrap/>
            <w:vAlign w:val="center"/>
            <w:hideMark/>
          </w:tcPr>
          <w:p w14:paraId="245A0C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w:t>
            </w:r>
          </w:p>
        </w:tc>
        <w:tc>
          <w:tcPr>
            <w:tcW w:w="807" w:type="pct"/>
            <w:shd w:val="clear" w:color="auto" w:fill="auto"/>
            <w:vAlign w:val="center"/>
            <w:hideMark/>
          </w:tcPr>
          <w:p w14:paraId="2D93C7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5057167000</w:t>
            </w:r>
          </w:p>
        </w:tc>
        <w:tc>
          <w:tcPr>
            <w:tcW w:w="704" w:type="pct"/>
            <w:shd w:val="clear" w:color="auto" w:fill="auto"/>
            <w:vAlign w:val="center"/>
            <w:hideMark/>
          </w:tcPr>
          <w:p w14:paraId="195700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66702895</w:t>
            </w:r>
          </w:p>
        </w:tc>
        <w:tc>
          <w:tcPr>
            <w:tcW w:w="2970" w:type="pct"/>
            <w:shd w:val="clear" w:color="auto" w:fill="auto"/>
            <w:vAlign w:val="center"/>
            <w:hideMark/>
          </w:tcPr>
          <w:p w14:paraId="39C02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DOM ZA VARSTVO ODRASLIH VELENJE</w:t>
            </w:r>
          </w:p>
        </w:tc>
      </w:tr>
      <w:tr w:rsidR="007E629B" w:rsidRPr="007D3B05" w14:paraId="687B9D69" w14:textId="77777777" w:rsidTr="00BD3704">
        <w:trPr>
          <w:trHeight w:val="300"/>
        </w:trPr>
        <w:tc>
          <w:tcPr>
            <w:tcW w:w="519" w:type="pct"/>
            <w:shd w:val="clear" w:color="auto" w:fill="auto"/>
            <w:noWrap/>
            <w:vAlign w:val="center"/>
            <w:hideMark/>
          </w:tcPr>
          <w:p w14:paraId="21BA3A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w:t>
            </w:r>
          </w:p>
        </w:tc>
        <w:tc>
          <w:tcPr>
            <w:tcW w:w="807" w:type="pct"/>
            <w:shd w:val="clear" w:color="auto" w:fill="auto"/>
            <w:vAlign w:val="center"/>
            <w:hideMark/>
          </w:tcPr>
          <w:p w14:paraId="007412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5044286000</w:t>
            </w:r>
          </w:p>
        </w:tc>
        <w:tc>
          <w:tcPr>
            <w:tcW w:w="704" w:type="pct"/>
            <w:shd w:val="clear" w:color="auto" w:fill="auto"/>
            <w:vAlign w:val="center"/>
            <w:hideMark/>
          </w:tcPr>
          <w:p w14:paraId="7FE3A4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96254459</w:t>
            </w:r>
          </w:p>
        </w:tc>
        <w:tc>
          <w:tcPr>
            <w:tcW w:w="2970" w:type="pct"/>
            <w:shd w:val="clear" w:color="auto" w:fill="auto"/>
            <w:vAlign w:val="center"/>
            <w:hideMark/>
          </w:tcPr>
          <w:p w14:paraId="5B1C51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DRAVSKE ELEKTRARNE MARIBOR D.O.O.</w:t>
            </w:r>
          </w:p>
        </w:tc>
      </w:tr>
      <w:tr w:rsidR="007E629B" w:rsidRPr="007D3B05" w14:paraId="7DF486A7" w14:textId="77777777" w:rsidTr="00BD3704">
        <w:trPr>
          <w:trHeight w:val="300"/>
        </w:trPr>
        <w:tc>
          <w:tcPr>
            <w:tcW w:w="519" w:type="pct"/>
            <w:shd w:val="clear" w:color="auto" w:fill="auto"/>
            <w:noWrap/>
            <w:vAlign w:val="center"/>
            <w:hideMark/>
          </w:tcPr>
          <w:p w14:paraId="6952A0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w:t>
            </w:r>
          </w:p>
        </w:tc>
        <w:tc>
          <w:tcPr>
            <w:tcW w:w="807" w:type="pct"/>
            <w:shd w:val="clear" w:color="auto" w:fill="auto"/>
            <w:vAlign w:val="center"/>
            <w:hideMark/>
          </w:tcPr>
          <w:p w14:paraId="21F1D7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5269652000</w:t>
            </w:r>
          </w:p>
        </w:tc>
        <w:tc>
          <w:tcPr>
            <w:tcW w:w="704" w:type="pct"/>
            <w:shd w:val="clear" w:color="auto" w:fill="auto"/>
            <w:vAlign w:val="center"/>
            <w:hideMark/>
          </w:tcPr>
          <w:p w14:paraId="55F7C4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47991119</w:t>
            </w:r>
          </w:p>
        </w:tc>
        <w:tc>
          <w:tcPr>
            <w:tcW w:w="2970" w:type="pct"/>
            <w:shd w:val="clear" w:color="auto" w:fill="auto"/>
            <w:vAlign w:val="center"/>
            <w:hideMark/>
          </w:tcPr>
          <w:p w14:paraId="1D270B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DRI UPRAVLJANJE INVESTICIJ, DRUŽBA ZA RAZVOJ INFRASTRUKTURE, D.O.O.</w:t>
            </w:r>
          </w:p>
        </w:tc>
      </w:tr>
      <w:tr w:rsidR="007E629B" w:rsidRPr="007D3B05" w14:paraId="5B72DDCF" w14:textId="77777777" w:rsidTr="00BD3704">
        <w:trPr>
          <w:trHeight w:val="300"/>
        </w:trPr>
        <w:tc>
          <w:tcPr>
            <w:tcW w:w="519" w:type="pct"/>
            <w:shd w:val="clear" w:color="auto" w:fill="auto"/>
            <w:noWrap/>
            <w:vAlign w:val="center"/>
            <w:hideMark/>
          </w:tcPr>
          <w:p w14:paraId="28DEBC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153</w:t>
            </w:r>
          </w:p>
        </w:tc>
        <w:tc>
          <w:tcPr>
            <w:tcW w:w="807" w:type="pct"/>
            <w:shd w:val="clear" w:color="auto" w:fill="auto"/>
            <w:noWrap/>
            <w:vAlign w:val="center"/>
            <w:hideMark/>
          </w:tcPr>
          <w:p w14:paraId="040412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5635772000</w:t>
            </w:r>
          </w:p>
        </w:tc>
        <w:tc>
          <w:tcPr>
            <w:tcW w:w="704" w:type="pct"/>
            <w:shd w:val="clear" w:color="auto" w:fill="auto"/>
            <w:noWrap/>
            <w:vAlign w:val="center"/>
            <w:hideMark/>
          </w:tcPr>
          <w:p w14:paraId="2B51BF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22973389</w:t>
            </w:r>
          </w:p>
        </w:tc>
        <w:tc>
          <w:tcPr>
            <w:tcW w:w="2970" w:type="pct"/>
            <w:shd w:val="clear" w:color="auto" w:fill="auto"/>
            <w:vAlign w:val="center"/>
            <w:hideMark/>
          </w:tcPr>
          <w:p w14:paraId="7A1A3B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DRUGA OSNOVNA ŠOLA SLOVENJ GRADEC</w:t>
            </w:r>
          </w:p>
        </w:tc>
      </w:tr>
      <w:tr w:rsidR="007E629B" w:rsidRPr="007D3B05" w14:paraId="2B301694" w14:textId="77777777" w:rsidTr="00BD3704">
        <w:trPr>
          <w:trHeight w:val="300"/>
        </w:trPr>
        <w:tc>
          <w:tcPr>
            <w:tcW w:w="519" w:type="pct"/>
            <w:shd w:val="clear" w:color="auto" w:fill="auto"/>
            <w:noWrap/>
            <w:vAlign w:val="center"/>
            <w:hideMark/>
          </w:tcPr>
          <w:p w14:paraId="60B43C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w:t>
            </w:r>
          </w:p>
        </w:tc>
        <w:tc>
          <w:tcPr>
            <w:tcW w:w="807" w:type="pct"/>
            <w:shd w:val="clear" w:color="auto" w:fill="auto"/>
            <w:noWrap/>
            <w:vAlign w:val="center"/>
            <w:hideMark/>
          </w:tcPr>
          <w:p w14:paraId="7D8A35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1210998000</w:t>
            </w:r>
          </w:p>
        </w:tc>
        <w:tc>
          <w:tcPr>
            <w:tcW w:w="704" w:type="pct"/>
            <w:shd w:val="clear" w:color="auto" w:fill="auto"/>
            <w:noWrap/>
            <w:vAlign w:val="center"/>
            <w:hideMark/>
          </w:tcPr>
          <w:p w14:paraId="3A378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24872458</w:t>
            </w:r>
          </w:p>
        </w:tc>
        <w:tc>
          <w:tcPr>
            <w:tcW w:w="2970" w:type="pct"/>
            <w:shd w:val="clear" w:color="auto" w:fill="auto"/>
            <w:vAlign w:val="center"/>
            <w:hideMark/>
          </w:tcPr>
          <w:p w14:paraId="7F7E4B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DRUŠTVO KULTURNO, INFORMACIJSKO IN SVETOVALNO SREDIŠČE LEGEBITRA</w:t>
            </w:r>
          </w:p>
        </w:tc>
      </w:tr>
      <w:tr w:rsidR="007E629B" w:rsidRPr="007D3B05" w14:paraId="5866B8A7" w14:textId="77777777" w:rsidTr="00BD3704">
        <w:trPr>
          <w:trHeight w:val="300"/>
        </w:trPr>
        <w:tc>
          <w:tcPr>
            <w:tcW w:w="519" w:type="pct"/>
            <w:shd w:val="clear" w:color="auto" w:fill="auto"/>
            <w:noWrap/>
            <w:vAlign w:val="center"/>
            <w:hideMark/>
          </w:tcPr>
          <w:p w14:paraId="6EDEEA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w:t>
            </w:r>
          </w:p>
        </w:tc>
        <w:tc>
          <w:tcPr>
            <w:tcW w:w="807" w:type="pct"/>
            <w:shd w:val="clear" w:color="auto" w:fill="auto"/>
            <w:vAlign w:val="center"/>
            <w:hideMark/>
          </w:tcPr>
          <w:p w14:paraId="78D08C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1169971000</w:t>
            </w:r>
          </w:p>
        </w:tc>
        <w:tc>
          <w:tcPr>
            <w:tcW w:w="704" w:type="pct"/>
            <w:shd w:val="clear" w:color="auto" w:fill="auto"/>
            <w:vAlign w:val="center"/>
            <w:hideMark/>
          </w:tcPr>
          <w:p w14:paraId="7399D2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71205543</w:t>
            </w:r>
          </w:p>
        </w:tc>
        <w:tc>
          <w:tcPr>
            <w:tcW w:w="2970" w:type="pct"/>
            <w:shd w:val="clear" w:color="auto" w:fill="auto"/>
            <w:vAlign w:val="center"/>
            <w:hideMark/>
          </w:tcPr>
          <w:p w14:paraId="6F2E25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DRUŠTVO PRIPADNIKOV ITALIJANSKE NARODNE SKUPNOSTI ITALIJANSKA UNIJA</w:t>
            </w:r>
          </w:p>
        </w:tc>
      </w:tr>
      <w:tr w:rsidR="007E629B" w:rsidRPr="007D3B05" w14:paraId="7182645D" w14:textId="77777777" w:rsidTr="00BD3704">
        <w:trPr>
          <w:trHeight w:val="300"/>
        </w:trPr>
        <w:tc>
          <w:tcPr>
            <w:tcW w:w="519" w:type="pct"/>
            <w:shd w:val="clear" w:color="auto" w:fill="auto"/>
            <w:noWrap/>
            <w:vAlign w:val="center"/>
            <w:hideMark/>
          </w:tcPr>
          <w:p w14:paraId="77C6C1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w:t>
            </w:r>
          </w:p>
        </w:tc>
        <w:tc>
          <w:tcPr>
            <w:tcW w:w="807" w:type="pct"/>
            <w:shd w:val="clear" w:color="auto" w:fill="auto"/>
            <w:vAlign w:val="center"/>
            <w:hideMark/>
          </w:tcPr>
          <w:p w14:paraId="1F0594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5215412000</w:t>
            </w:r>
          </w:p>
        </w:tc>
        <w:tc>
          <w:tcPr>
            <w:tcW w:w="704" w:type="pct"/>
            <w:shd w:val="clear" w:color="auto" w:fill="auto"/>
            <w:vAlign w:val="center"/>
            <w:hideMark/>
          </w:tcPr>
          <w:p w14:paraId="342CAF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68956029</w:t>
            </w:r>
          </w:p>
        </w:tc>
        <w:tc>
          <w:tcPr>
            <w:tcW w:w="2970" w:type="pct"/>
            <w:shd w:val="clear" w:color="auto" w:fill="auto"/>
            <w:vAlign w:val="center"/>
            <w:hideMark/>
          </w:tcPr>
          <w:p w14:paraId="3156FF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DRUŠTVO ZA OPAZOVANJE IN PROUČEVANJE PTIC SLOVENIJE</w:t>
            </w:r>
          </w:p>
        </w:tc>
      </w:tr>
      <w:tr w:rsidR="007E629B" w:rsidRPr="007D3B05" w14:paraId="5D65C0C4" w14:textId="77777777" w:rsidTr="00BD3704">
        <w:trPr>
          <w:trHeight w:val="300"/>
        </w:trPr>
        <w:tc>
          <w:tcPr>
            <w:tcW w:w="519" w:type="pct"/>
            <w:shd w:val="clear" w:color="auto" w:fill="auto"/>
            <w:noWrap/>
            <w:vAlign w:val="center"/>
            <w:hideMark/>
          </w:tcPr>
          <w:p w14:paraId="325146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w:t>
            </w:r>
          </w:p>
        </w:tc>
        <w:tc>
          <w:tcPr>
            <w:tcW w:w="807" w:type="pct"/>
            <w:shd w:val="clear" w:color="auto" w:fill="auto"/>
            <w:vAlign w:val="center"/>
            <w:hideMark/>
          </w:tcPr>
          <w:p w14:paraId="72FD6E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5814251000</w:t>
            </w:r>
          </w:p>
        </w:tc>
        <w:tc>
          <w:tcPr>
            <w:tcW w:w="704" w:type="pct"/>
            <w:shd w:val="clear" w:color="auto" w:fill="auto"/>
            <w:vAlign w:val="center"/>
            <w:hideMark/>
          </w:tcPr>
          <w:p w14:paraId="7F91B6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92473717</w:t>
            </w:r>
          </w:p>
        </w:tc>
        <w:tc>
          <w:tcPr>
            <w:tcW w:w="2970" w:type="pct"/>
            <w:shd w:val="clear" w:color="auto" w:fill="auto"/>
            <w:vAlign w:val="center"/>
            <w:hideMark/>
          </w:tcPr>
          <w:p w14:paraId="140D4D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DRUŽBA ZA AVTOCESTE V REPUBLIKI SLOVENIJI D.D.</w:t>
            </w:r>
          </w:p>
        </w:tc>
      </w:tr>
      <w:tr w:rsidR="007E629B" w:rsidRPr="007D3B05" w14:paraId="0D3FAC37" w14:textId="77777777" w:rsidTr="00BD3704">
        <w:trPr>
          <w:trHeight w:val="300"/>
        </w:trPr>
        <w:tc>
          <w:tcPr>
            <w:tcW w:w="519" w:type="pct"/>
            <w:shd w:val="clear" w:color="auto" w:fill="auto"/>
            <w:noWrap/>
            <w:vAlign w:val="center"/>
            <w:hideMark/>
          </w:tcPr>
          <w:p w14:paraId="23A0FA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w:t>
            </w:r>
          </w:p>
        </w:tc>
        <w:tc>
          <w:tcPr>
            <w:tcW w:w="807" w:type="pct"/>
            <w:shd w:val="clear" w:color="auto" w:fill="auto"/>
            <w:vAlign w:val="center"/>
            <w:hideMark/>
          </w:tcPr>
          <w:p w14:paraId="71AA0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6339620000</w:t>
            </w:r>
          </w:p>
        </w:tc>
        <w:tc>
          <w:tcPr>
            <w:tcW w:w="704" w:type="pct"/>
            <w:shd w:val="clear" w:color="auto" w:fill="auto"/>
            <w:vAlign w:val="center"/>
            <w:hideMark/>
          </w:tcPr>
          <w:p w14:paraId="236A69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41251482</w:t>
            </w:r>
          </w:p>
        </w:tc>
        <w:tc>
          <w:tcPr>
            <w:tcW w:w="2970" w:type="pct"/>
            <w:shd w:val="clear" w:color="auto" w:fill="auto"/>
            <w:vAlign w:val="center"/>
            <w:hideMark/>
          </w:tcPr>
          <w:p w14:paraId="446C63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DRUŽBA ZA UPRAVLJANJE TERJATEV BANK, D.D.</w:t>
            </w:r>
          </w:p>
        </w:tc>
      </w:tr>
      <w:tr w:rsidR="007E629B" w:rsidRPr="007D3B05" w14:paraId="3030722E" w14:textId="77777777" w:rsidTr="00BD3704">
        <w:trPr>
          <w:trHeight w:val="300"/>
        </w:trPr>
        <w:tc>
          <w:tcPr>
            <w:tcW w:w="519" w:type="pct"/>
            <w:shd w:val="clear" w:color="auto" w:fill="auto"/>
            <w:noWrap/>
            <w:vAlign w:val="center"/>
            <w:hideMark/>
          </w:tcPr>
          <w:p w14:paraId="5EBE83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w:t>
            </w:r>
          </w:p>
        </w:tc>
        <w:tc>
          <w:tcPr>
            <w:tcW w:w="807" w:type="pct"/>
            <w:shd w:val="clear" w:color="auto" w:fill="auto"/>
            <w:noWrap/>
            <w:vAlign w:val="center"/>
            <w:hideMark/>
          </w:tcPr>
          <w:p w14:paraId="4DD28C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1332716000</w:t>
            </w:r>
          </w:p>
        </w:tc>
        <w:tc>
          <w:tcPr>
            <w:tcW w:w="704" w:type="pct"/>
            <w:shd w:val="clear" w:color="auto" w:fill="auto"/>
            <w:noWrap/>
            <w:vAlign w:val="center"/>
            <w:hideMark/>
          </w:tcPr>
          <w:p w14:paraId="216A22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63712857</w:t>
            </w:r>
          </w:p>
        </w:tc>
        <w:tc>
          <w:tcPr>
            <w:tcW w:w="2970" w:type="pct"/>
            <w:shd w:val="clear" w:color="auto" w:fill="auto"/>
            <w:vAlign w:val="center"/>
            <w:hideMark/>
          </w:tcPr>
          <w:p w14:paraId="7FAD23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DRŽAVNA REVIZIJSKA KOMISIJA ZA REVIZIJO POSTOPKOV ODDDAJE JAVNIH NAROČIL</w:t>
            </w:r>
          </w:p>
        </w:tc>
      </w:tr>
      <w:tr w:rsidR="007E629B" w:rsidRPr="007D3B05" w14:paraId="1F5B1BD9" w14:textId="77777777" w:rsidTr="00BD3704">
        <w:trPr>
          <w:trHeight w:val="300"/>
        </w:trPr>
        <w:tc>
          <w:tcPr>
            <w:tcW w:w="519" w:type="pct"/>
            <w:shd w:val="clear" w:color="auto" w:fill="auto"/>
            <w:noWrap/>
            <w:vAlign w:val="center"/>
            <w:hideMark/>
          </w:tcPr>
          <w:p w14:paraId="4D9918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w:t>
            </w:r>
          </w:p>
        </w:tc>
        <w:tc>
          <w:tcPr>
            <w:tcW w:w="807" w:type="pct"/>
            <w:shd w:val="clear" w:color="auto" w:fill="auto"/>
            <w:vAlign w:val="center"/>
            <w:hideMark/>
          </w:tcPr>
          <w:p w14:paraId="054E56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5525098000</w:t>
            </w:r>
          </w:p>
        </w:tc>
        <w:tc>
          <w:tcPr>
            <w:tcW w:w="704" w:type="pct"/>
            <w:shd w:val="clear" w:color="auto" w:fill="auto"/>
            <w:vAlign w:val="center"/>
            <w:hideMark/>
          </w:tcPr>
          <w:p w14:paraId="295BF7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79826989</w:t>
            </w:r>
          </w:p>
        </w:tc>
        <w:tc>
          <w:tcPr>
            <w:tcW w:w="2970" w:type="pct"/>
            <w:shd w:val="clear" w:color="auto" w:fill="auto"/>
            <w:vAlign w:val="center"/>
            <w:hideMark/>
          </w:tcPr>
          <w:p w14:paraId="484522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DRŽAVNA VOLILNA KOMISIJA</w:t>
            </w:r>
          </w:p>
        </w:tc>
      </w:tr>
      <w:tr w:rsidR="007E629B" w:rsidRPr="007D3B05" w14:paraId="150CEBCA" w14:textId="77777777" w:rsidTr="00BD3704">
        <w:trPr>
          <w:trHeight w:val="300"/>
        </w:trPr>
        <w:tc>
          <w:tcPr>
            <w:tcW w:w="519" w:type="pct"/>
            <w:shd w:val="clear" w:color="auto" w:fill="auto"/>
            <w:noWrap/>
            <w:vAlign w:val="center"/>
            <w:hideMark/>
          </w:tcPr>
          <w:p w14:paraId="05481D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w:t>
            </w:r>
          </w:p>
        </w:tc>
        <w:tc>
          <w:tcPr>
            <w:tcW w:w="807" w:type="pct"/>
            <w:shd w:val="clear" w:color="auto" w:fill="auto"/>
            <w:noWrap/>
            <w:vAlign w:val="center"/>
            <w:hideMark/>
          </w:tcPr>
          <w:p w14:paraId="3AA2EC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5768063000</w:t>
            </w:r>
          </w:p>
        </w:tc>
        <w:tc>
          <w:tcPr>
            <w:tcW w:w="704" w:type="pct"/>
            <w:shd w:val="clear" w:color="auto" w:fill="auto"/>
            <w:noWrap/>
            <w:vAlign w:val="center"/>
            <w:hideMark/>
          </w:tcPr>
          <w:p w14:paraId="176976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75000270</w:t>
            </w:r>
          </w:p>
        </w:tc>
        <w:tc>
          <w:tcPr>
            <w:tcW w:w="2970" w:type="pct"/>
            <w:shd w:val="clear" w:color="auto" w:fill="auto"/>
            <w:vAlign w:val="center"/>
            <w:hideMark/>
          </w:tcPr>
          <w:p w14:paraId="43F124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DRŽAVNI IZPITNI CENTER</w:t>
            </w:r>
          </w:p>
        </w:tc>
      </w:tr>
      <w:tr w:rsidR="007E629B" w:rsidRPr="007D3B05" w14:paraId="03460773" w14:textId="77777777" w:rsidTr="00BD3704">
        <w:trPr>
          <w:trHeight w:val="300"/>
        </w:trPr>
        <w:tc>
          <w:tcPr>
            <w:tcW w:w="519" w:type="pct"/>
            <w:shd w:val="clear" w:color="auto" w:fill="auto"/>
            <w:noWrap/>
            <w:vAlign w:val="center"/>
            <w:hideMark/>
          </w:tcPr>
          <w:p w14:paraId="2BBE5C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w:t>
            </w:r>
          </w:p>
        </w:tc>
        <w:tc>
          <w:tcPr>
            <w:tcW w:w="807" w:type="pct"/>
            <w:shd w:val="clear" w:color="auto" w:fill="auto"/>
            <w:vAlign w:val="center"/>
            <w:hideMark/>
          </w:tcPr>
          <w:p w14:paraId="40E9DC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5648122000</w:t>
            </w:r>
          </w:p>
        </w:tc>
        <w:tc>
          <w:tcPr>
            <w:tcW w:w="704" w:type="pct"/>
            <w:shd w:val="clear" w:color="auto" w:fill="auto"/>
            <w:vAlign w:val="center"/>
            <w:hideMark/>
          </w:tcPr>
          <w:p w14:paraId="66C9C6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30558255</w:t>
            </w:r>
          </w:p>
        </w:tc>
        <w:tc>
          <w:tcPr>
            <w:tcW w:w="2970" w:type="pct"/>
            <w:shd w:val="clear" w:color="auto" w:fill="auto"/>
            <w:vAlign w:val="center"/>
            <w:hideMark/>
          </w:tcPr>
          <w:p w14:paraId="65BF9F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DRŽAVNI SVET REPUBLIKE SLOVENIJE</w:t>
            </w:r>
          </w:p>
        </w:tc>
      </w:tr>
      <w:tr w:rsidR="007E629B" w:rsidRPr="007D3B05" w14:paraId="5BA2C434" w14:textId="77777777" w:rsidTr="00BD3704">
        <w:trPr>
          <w:trHeight w:val="300"/>
        </w:trPr>
        <w:tc>
          <w:tcPr>
            <w:tcW w:w="519" w:type="pct"/>
            <w:shd w:val="clear" w:color="auto" w:fill="auto"/>
            <w:noWrap/>
            <w:vAlign w:val="center"/>
            <w:hideMark/>
          </w:tcPr>
          <w:p w14:paraId="30988A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w:t>
            </w:r>
          </w:p>
        </w:tc>
        <w:tc>
          <w:tcPr>
            <w:tcW w:w="807" w:type="pct"/>
            <w:shd w:val="clear" w:color="auto" w:fill="auto"/>
            <w:vAlign w:val="center"/>
            <w:hideMark/>
          </w:tcPr>
          <w:p w14:paraId="66F565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5022924000</w:t>
            </w:r>
          </w:p>
        </w:tc>
        <w:tc>
          <w:tcPr>
            <w:tcW w:w="704" w:type="pct"/>
            <w:shd w:val="clear" w:color="auto" w:fill="auto"/>
            <w:vAlign w:val="center"/>
            <w:hideMark/>
          </w:tcPr>
          <w:p w14:paraId="6F56E4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21881677</w:t>
            </w:r>
          </w:p>
        </w:tc>
        <w:tc>
          <w:tcPr>
            <w:tcW w:w="2970" w:type="pct"/>
            <w:shd w:val="clear" w:color="auto" w:fill="auto"/>
            <w:vAlign w:val="center"/>
            <w:hideMark/>
          </w:tcPr>
          <w:p w14:paraId="7395F9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DRŽAVNI ZBOR REPUBLIKE SLOVENIJE</w:t>
            </w:r>
          </w:p>
        </w:tc>
      </w:tr>
      <w:tr w:rsidR="007E629B" w:rsidRPr="007D3B05" w14:paraId="0516E34E" w14:textId="77777777" w:rsidTr="00BD3704">
        <w:trPr>
          <w:trHeight w:val="300"/>
        </w:trPr>
        <w:tc>
          <w:tcPr>
            <w:tcW w:w="519" w:type="pct"/>
            <w:shd w:val="clear" w:color="auto" w:fill="auto"/>
            <w:noWrap/>
            <w:vAlign w:val="center"/>
            <w:hideMark/>
          </w:tcPr>
          <w:p w14:paraId="0E4DF2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w:t>
            </w:r>
          </w:p>
        </w:tc>
        <w:tc>
          <w:tcPr>
            <w:tcW w:w="807" w:type="pct"/>
            <w:shd w:val="clear" w:color="auto" w:fill="auto"/>
            <w:vAlign w:val="center"/>
            <w:hideMark/>
          </w:tcPr>
          <w:p w14:paraId="5F5D23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5022797000</w:t>
            </w:r>
          </w:p>
        </w:tc>
        <w:tc>
          <w:tcPr>
            <w:tcW w:w="704" w:type="pct"/>
            <w:shd w:val="clear" w:color="auto" w:fill="auto"/>
            <w:vAlign w:val="center"/>
            <w:hideMark/>
          </w:tcPr>
          <w:p w14:paraId="131911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88928616</w:t>
            </w:r>
          </w:p>
        </w:tc>
        <w:tc>
          <w:tcPr>
            <w:tcW w:w="2970" w:type="pct"/>
            <w:shd w:val="clear" w:color="auto" w:fill="auto"/>
            <w:vAlign w:val="center"/>
            <w:hideMark/>
          </w:tcPr>
          <w:p w14:paraId="43B155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DRŽAVNO ODVETNIŠTVO REPUBLIKE SLOVENIJE</w:t>
            </w:r>
          </w:p>
        </w:tc>
      </w:tr>
      <w:tr w:rsidR="007E629B" w:rsidRPr="007D3B05" w14:paraId="1173F387" w14:textId="77777777" w:rsidTr="00BD3704">
        <w:trPr>
          <w:trHeight w:val="300"/>
        </w:trPr>
        <w:tc>
          <w:tcPr>
            <w:tcW w:w="519" w:type="pct"/>
            <w:shd w:val="clear" w:color="auto" w:fill="auto"/>
            <w:noWrap/>
            <w:vAlign w:val="center"/>
            <w:hideMark/>
          </w:tcPr>
          <w:p w14:paraId="5A1AD5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w:t>
            </w:r>
          </w:p>
        </w:tc>
        <w:tc>
          <w:tcPr>
            <w:tcW w:w="807" w:type="pct"/>
            <w:shd w:val="clear" w:color="auto" w:fill="auto"/>
            <w:noWrap/>
            <w:vAlign w:val="center"/>
            <w:hideMark/>
          </w:tcPr>
          <w:p w14:paraId="528E57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2399326000</w:t>
            </w:r>
          </w:p>
        </w:tc>
        <w:tc>
          <w:tcPr>
            <w:tcW w:w="704" w:type="pct"/>
            <w:shd w:val="clear" w:color="auto" w:fill="auto"/>
            <w:noWrap/>
            <w:vAlign w:val="center"/>
            <w:hideMark/>
          </w:tcPr>
          <w:p w14:paraId="39C507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65930690</w:t>
            </w:r>
          </w:p>
        </w:tc>
        <w:tc>
          <w:tcPr>
            <w:tcW w:w="2970" w:type="pct"/>
            <w:shd w:val="clear" w:color="auto" w:fill="auto"/>
            <w:vAlign w:val="center"/>
            <w:hideMark/>
          </w:tcPr>
          <w:p w14:paraId="56B5A4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DRŽAVNOTOŽILSKI SVET</w:t>
            </w:r>
          </w:p>
        </w:tc>
      </w:tr>
      <w:tr w:rsidR="007E629B" w:rsidRPr="007D3B05" w14:paraId="574AA135" w14:textId="77777777" w:rsidTr="00BD3704">
        <w:trPr>
          <w:trHeight w:val="300"/>
        </w:trPr>
        <w:tc>
          <w:tcPr>
            <w:tcW w:w="519" w:type="pct"/>
            <w:shd w:val="clear" w:color="auto" w:fill="auto"/>
            <w:noWrap/>
            <w:vAlign w:val="center"/>
            <w:hideMark/>
          </w:tcPr>
          <w:p w14:paraId="28524A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w:t>
            </w:r>
          </w:p>
        </w:tc>
        <w:tc>
          <w:tcPr>
            <w:tcW w:w="807" w:type="pct"/>
            <w:shd w:val="clear" w:color="auto" w:fill="auto"/>
            <w:noWrap/>
            <w:vAlign w:val="center"/>
            <w:hideMark/>
          </w:tcPr>
          <w:p w14:paraId="78069C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5086078000</w:t>
            </w:r>
          </w:p>
        </w:tc>
        <w:tc>
          <w:tcPr>
            <w:tcW w:w="704" w:type="pct"/>
            <w:shd w:val="clear" w:color="auto" w:fill="auto"/>
            <w:noWrap/>
            <w:vAlign w:val="center"/>
            <w:hideMark/>
          </w:tcPr>
          <w:p w14:paraId="30AF68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97102318</w:t>
            </w:r>
          </w:p>
        </w:tc>
        <w:tc>
          <w:tcPr>
            <w:tcW w:w="2970" w:type="pct"/>
            <w:shd w:val="clear" w:color="auto" w:fill="auto"/>
            <w:vAlign w:val="center"/>
            <w:hideMark/>
          </w:tcPr>
          <w:p w14:paraId="544788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DVOJEZIČNA OSNOVNA ŠOLA DOBROVNIK KETNYELVU ALTALANOS ISKOLA DOBRONAK</w:t>
            </w:r>
          </w:p>
        </w:tc>
      </w:tr>
      <w:tr w:rsidR="007E629B" w:rsidRPr="007D3B05" w14:paraId="36B46CD7" w14:textId="77777777" w:rsidTr="00BD3704">
        <w:trPr>
          <w:trHeight w:val="300"/>
        </w:trPr>
        <w:tc>
          <w:tcPr>
            <w:tcW w:w="519" w:type="pct"/>
            <w:shd w:val="clear" w:color="auto" w:fill="auto"/>
            <w:noWrap/>
            <w:vAlign w:val="center"/>
            <w:hideMark/>
          </w:tcPr>
          <w:p w14:paraId="65174A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w:t>
            </w:r>
          </w:p>
        </w:tc>
        <w:tc>
          <w:tcPr>
            <w:tcW w:w="807" w:type="pct"/>
            <w:shd w:val="clear" w:color="auto" w:fill="auto"/>
            <w:vAlign w:val="center"/>
            <w:hideMark/>
          </w:tcPr>
          <w:p w14:paraId="49974D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5089735000</w:t>
            </w:r>
          </w:p>
        </w:tc>
        <w:tc>
          <w:tcPr>
            <w:tcW w:w="704" w:type="pct"/>
            <w:shd w:val="clear" w:color="auto" w:fill="auto"/>
            <w:vAlign w:val="center"/>
            <w:hideMark/>
          </w:tcPr>
          <w:p w14:paraId="4C97F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31391320</w:t>
            </w:r>
          </w:p>
        </w:tc>
        <w:tc>
          <w:tcPr>
            <w:tcW w:w="2970" w:type="pct"/>
            <w:shd w:val="clear" w:color="auto" w:fill="auto"/>
            <w:vAlign w:val="center"/>
            <w:hideMark/>
          </w:tcPr>
          <w:p w14:paraId="7BDF0A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DVOJEZIČNA OSNOVNA ŠOLA GENTEROVCI GONTERHAZI KETNYELVU ALTALANOS ISKOLA</w:t>
            </w:r>
          </w:p>
        </w:tc>
      </w:tr>
      <w:tr w:rsidR="007E629B" w:rsidRPr="007D3B05" w14:paraId="2A24C7EE" w14:textId="77777777" w:rsidTr="00BD3704">
        <w:trPr>
          <w:trHeight w:val="300"/>
        </w:trPr>
        <w:tc>
          <w:tcPr>
            <w:tcW w:w="519" w:type="pct"/>
            <w:shd w:val="clear" w:color="auto" w:fill="auto"/>
            <w:noWrap/>
            <w:vAlign w:val="center"/>
            <w:hideMark/>
          </w:tcPr>
          <w:p w14:paraId="42C036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w:t>
            </w:r>
          </w:p>
        </w:tc>
        <w:tc>
          <w:tcPr>
            <w:tcW w:w="807" w:type="pct"/>
            <w:shd w:val="clear" w:color="auto" w:fill="auto"/>
            <w:vAlign w:val="center"/>
            <w:hideMark/>
          </w:tcPr>
          <w:p w14:paraId="62E8F7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5089727000</w:t>
            </w:r>
          </w:p>
        </w:tc>
        <w:tc>
          <w:tcPr>
            <w:tcW w:w="704" w:type="pct"/>
            <w:shd w:val="clear" w:color="auto" w:fill="auto"/>
            <w:vAlign w:val="center"/>
            <w:hideMark/>
          </w:tcPr>
          <w:p w14:paraId="1E73E0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50448625</w:t>
            </w:r>
          </w:p>
        </w:tc>
        <w:tc>
          <w:tcPr>
            <w:tcW w:w="2970" w:type="pct"/>
            <w:shd w:val="clear" w:color="auto" w:fill="auto"/>
            <w:vAlign w:val="center"/>
            <w:hideMark/>
          </w:tcPr>
          <w:p w14:paraId="5E7E30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DVOJEZIČNA OSNOVNA ŠOLA I LENDAVA I. SZ. LENDVAI KETNYELVU ALTALANOS ISKOLA</w:t>
            </w:r>
          </w:p>
        </w:tc>
      </w:tr>
      <w:tr w:rsidR="007E629B" w:rsidRPr="007D3B05" w14:paraId="1A2A14A9" w14:textId="77777777" w:rsidTr="00BD3704">
        <w:trPr>
          <w:trHeight w:val="300"/>
        </w:trPr>
        <w:tc>
          <w:tcPr>
            <w:tcW w:w="519" w:type="pct"/>
            <w:shd w:val="clear" w:color="auto" w:fill="auto"/>
            <w:noWrap/>
            <w:vAlign w:val="center"/>
            <w:hideMark/>
          </w:tcPr>
          <w:p w14:paraId="6016B9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w:t>
            </w:r>
          </w:p>
        </w:tc>
        <w:tc>
          <w:tcPr>
            <w:tcW w:w="807" w:type="pct"/>
            <w:shd w:val="clear" w:color="auto" w:fill="auto"/>
            <w:noWrap/>
            <w:vAlign w:val="center"/>
            <w:hideMark/>
          </w:tcPr>
          <w:p w14:paraId="62E293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5243289000</w:t>
            </w:r>
          </w:p>
        </w:tc>
        <w:tc>
          <w:tcPr>
            <w:tcW w:w="704" w:type="pct"/>
            <w:shd w:val="clear" w:color="auto" w:fill="auto"/>
            <w:noWrap/>
            <w:vAlign w:val="center"/>
            <w:hideMark/>
          </w:tcPr>
          <w:p w14:paraId="294B72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67749925</w:t>
            </w:r>
          </w:p>
        </w:tc>
        <w:tc>
          <w:tcPr>
            <w:tcW w:w="2970" w:type="pct"/>
            <w:shd w:val="clear" w:color="auto" w:fill="auto"/>
            <w:vAlign w:val="center"/>
            <w:hideMark/>
          </w:tcPr>
          <w:p w14:paraId="4E7C85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DVOJEZIČNA OSNOVNA ŠOLA PROSENJAKOVCI - KÉTNYELVÜ ÁLTALÁNOS ISKOLA, PÁRTOSFALVA</w:t>
            </w:r>
          </w:p>
        </w:tc>
      </w:tr>
      <w:tr w:rsidR="007E629B" w:rsidRPr="007D3B05" w14:paraId="77FC08D4" w14:textId="77777777" w:rsidTr="00BD3704">
        <w:trPr>
          <w:trHeight w:val="300"/>
        </w:trPr>
        <w:tc>
          <w:tcPr>
            <w:tcW w:w="519" w:type="pct"/>
            <w:shd w:val="clear" w:color="auto" w:fill="auto"/>
            <w:noWrap/>
            <w:vAlign w:val="center"/>
            <w:hideMark/>
          </w:tcPr>
          <w:p w14:paraId="5B6769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w:t>
            </w:r>
          </w:p>
        </w:tc>
        <w:tc>
          <w:tcPr>
            <w:tcW w:w="807" w:type="pct"/>
            <w:shd w:val="clear" w:color="auto" w:fill="auto"/>
            <w:vAlign w:val="center"/>
            <w:hideMark/>
          </w:tcPr>
          <w:p w14:paraId="29396A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5084067000</w:t>
            </w:r>
          </w:p>
        </w:tc>
        <w:tc>
          <w:tcPr>
            <w:tcW w:w="704" w:type="pct"/>
            <w:shd w:val="clear" w:color="auto" w:fill="auto"/>
            <w:vAlign w:val="center"/>
            <w:hideMark/>
          </w:tcPr>
          <w:p w14:paraId="1AB514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39462692</w:t>
            </w:r>
          </w:p>
        </w:tc>
        <w:tc>
          <w:tcPr>
            <w:tcW w:w="2970" w:type="pct"/>
            <w:shd w:val="clear" w:color="auto" w:fill="auto"/>
            <w:vAlign w:val="center"/>
            <w:hideMark/>
          </w:tcPr>
          <w:p w14:paraId="2FEB7B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DVOJEZIČNA SREDNJA ŠOLA LENDAVA KETNYELVU KOZEPISKOLA LENDVA</w:t>
            </w:r>
          </w:p>
        </w:tc>
      </w:tr>
      <w:tr w:rsidR="007E629B" w:rsidRPr="007D3B05" w14:paraId="474E9C09" w14:textId="77777777" w:rsidTr="00BD3704">
        <w:trPr>
          <w:trHeight w:val="300"/>
        </w:trPr>
        <w:tc>
          <w:tcPr>
            <w:tcW w:w="519" w:type="pct"/>
            <w:shd w:val="clear" w:color="auto" w:fill="auto"/>
            <w:noWrap/>
            <w:vAlign w:val="center"/>
            <w:hideMark/>
          </w:tcPr>
          <w:p w14:paraId="1AEB9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w:t>
            </w:r>
          </w:p>
        </w:tc>
        <w:tc>
          <w:tcPr>
            <w:tcW w:w="807" w:type="pct"/>
            <w:shd w:val="clear" w:color="auto" w:fill="auto"/>
            <w:noWrap/>
            <w:vAlign w:val="center"/>
            <w:hideMark/>
          </w:tcPr>
          <w:p w14:paraId="5C58C6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5854067000</w:t>
            </w:r>
          </w:p>
        </w:tc>
        <w:tc>
          <w:tcPr>
            <w:tcW w:w="704" w:type="pct"/>
            <w:shd w:val="clear" w:color="auto" w:fill="auto"/>
            <w:noWrap/>
            <w:vAlign w:val="center"/>
            <w:hideMark/>
          </w:tcPr>
          <w:p w14:paraId="54C6C7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10677798</w:t>
            </w:r>
          </w:p>
        </w:tc>
        <w:tc>
          <w:tcPr>
            <w:tcW w:w="2970" w:type="pct"/>
            <w:shd w:val="clear" w:color="auto" w:fill="auto"/>
            <w:vAlign w:val="center"/>
            <w:hideMark/>
          </w:tcPr>
          <w:p w14:paraId="68DB7C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 SKLAD, SLOVENSKI OKOLJSKI JAVNI SKLAD</w:t>
            </w:r>
          </w:p>
        </w:tc>
      </w:tr>
      <w:tr w:rsidR="007E629B" w:rsidRPr="007D3B05" w14:paraId="6BC8426F" w14:textId="77777777" w:rsidTr="00BD3704">
        <w:trPr>
          <w:trHeight w:val="300"/>
        </w:trPr>
        <w:tc>
          <w:tcPr>
            <w:tcW w:w="519" w:type="pct"/>
            <w:shd w:val="clear" w:color="auto" w:fill="auto"/>
            <w:noWrap/>
            <w:vAlign w:val="center"/>
            <w:hideMark/>
          </w:tcPr>
          <w:p w14:paraId="2DC4D2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w:t>
            </w:r>
          </w:p>
        </w:tc>
        <w:tc>
          <w:tcPr>
            <w:tcW w:w="807" w:type="pct"/>
            <w:shd w:val="clear" w:color="auto" w:fill="auto"/>
            <w:noWrap/>
            <w:vAlign w:val="center"/>
            <w:hideMark/>
          </w:tcPr>
          <w:p w14:paraId="72CD1C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5921724000</w:t>
            </w:r>
          </w:p>
        </w:tc>
        <w:tc>
          <w:tcPr>
            <w:tcW w:w="704" w:type="pct"/>
            <w:shd w:val="clear" w:color="auto" w:fill="auto"/>
            <w:noWrap/>
            <w:vAlign w:val="center"/>
            <w:hideMark/>
          </w:tcPr>
          <w:p w14:paraId="41CDE8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95864717</w:t>
            </w:r>
          </w:p>
        </w:tc>
        <w:tc>
          <w:tcPr>
            <w:tcW w:w="2970" w:type="pct"/>
            <w:shd w:val="clear" w:color="auto" w:fill="auto"/>
            <w:vAlign w:val="center"/>
            <w:hideMark/>
          </w:tcPr>
          <w:p w14:paraId="1352D5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EKONOMSKA GIMNAZIJA IN SREDNJA ŠOLA RADOVLJICA</w:t>
            </w:r>
          </w:p>
        </w:tc>
      </w:tr>
      <w:tr w:rsidR="007E629B" w:rsidRPr="007D3B05" w14:paraId="77552FB9" w14:textId="77777777" w:rsidTr="00BD3704">
        <w:trPr>
          <w:trHeight w:val="300"/>
        </w:trPr>
        <w:tc>
          <w:tcPr>
            <w:tcW w:w="519" w:type="pct"/>
            <w:shd w:val="clear" w:color="auto" w:fill="auto"/>
            <w:noWrap/>
            <w:vAlign w:val="center"/>
            <w:hideMark/>
          </w:tcPr>
          <w:p w14:paraId="7CA993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w:t>
            </w:r>
          </w:p>
        </w:tc>
        <w:tc>
          <w:tcPr>
            <w:tcW w:w="807" w:type="pct"/>
            <w:shd w:val="clear" w:color="auto" w:fill="auto"/>
            <w:noWrap/>
            <w:vAlign w:val="center"/>
            <w:hideMark/>
          </w:tcPr>
          <w:p w14:paraId="108DC8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1458558000</w:t>
            </w:r>
          </w:p>
        </w:tc>
        <w:tc>
          <w:tcPr>
            <w:tcW w:w="704" w:type="pct"/>
            <w:shd w:val="clear" w:color="auto" w:fill="auto"/>
            <w:noWrap/>
            <w:vAlign w:val="center"/>
            <w:hideMark/>
          </w:tcPr>
          <w:p w14:paraId="2A4A5A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51349728</w:t>
            </w:r>
          </w:p>
        </w:tc>
        <w:tc>
          <w:tcPr>
            <w:tcW w:w="2970" w:type="pct"/>
            <w:shd w:val="clear" w:color="auto" w:fill="auto"/>
            <w:vAlign w:val="center"/>
            <w:hideMark/>
          </w:tcPr>
          <w:p w14:paraId="018F73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EKONOMSKA IN TRGOVSKA ŠOLA BREŽICE</w:t>
            </w:r>
          </w:p>
        </w:tc>
      </w:tr>
      <w:tr w:rsidR="007E629B" w:rsidRPr="007D3B05" w14:paraId="0039E37F" w14:textId="77777777" w:rsidTr="00BD3704">
        <w:trPr>
          <w:trHeight w:val="300"/>
        </w:trPr>
        <w:tc>
          <w:tcPr>
            <w:tcW w:w="519" w:type="pct"/>
            <w:shd w:val="clear" w:color="auto" w:fill="auto"/>
            <w:noWrap/>
            <w:vAlign w:val="center"/>
            <w:hideMark/>
          </w:tcPr>
          <w:p w14:paraId="1A14CC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w:t>
            </w:r>
          </w:p>
        </w:tc>
        <w:tc>
          <w:tcPr>
            <w:tcW w:w="807" w:type="pct"/>
            <w:shd w:val="clear" w:color="auto" w:fill="auto"/>
            <w:noWrap/>
            <w:vAlign w:val="center"/>
            <w:hideMark/>
          </w:tcPr>
          <w:p w14:paraId="2B0114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6280684000</w:t>
            </w:r>
          </w:p>
        </w:tc>
        <w:tc>
          <w:tcPr>
            <w:tcW w:w="704" w:type="pct"/>
            <w:shd w:val="clear" w:color="auto" w:fill="auto"/>
            <w:noWrap/>
            <w:vAlign w:val="center"/>
            <w:hideMark/>
          </w:tcPr>
          <w:p w14:paraId="63844D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56965346</w:t>
            </w:r>
          </w:p>
        </w:tc>
        <w:tc>
          <w:tcPr>
            <w:tcW w:w="2970" w:type="pct"/>
            <w:shd w:val="clear" w:color="auto" w:fill="auto"/>
            <w:vAlign w:val="center"/>
            <w:hideMark/>
          </w:tcPr>
          <w:p w14:paraId="65AB85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EKONOMSKA ŠOLA CELJE</w:t>
            </w:r>
          </w:p>
        </w:tc>
      </w:tr>
      <w:tr w:rsidR="007E629B" w:rsidRPr="007D3B05" w14:paraId="4BE70224" w14:textId="77777777" w:rsidTr="00BD3704">
        <w:trPr>
          <w:trHeight w:val="300"/>
        </w:trPr>
        <w:tc>
          <w:tcPr>
            <w:tcW w:w="519" w:type="pct"/>
            <w:shd w:val="clear" w:color="auto" w:fill="auto"/>
            <w:noWrap/>
            <w:vAlign w:val="center"/>
            <w:hideMark/>
          </w:tcPr>
          <w:p w14:paraId="47D92B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w:t>
            </w:r>
          </w:p>
        </w:tc>
        <w:tc>
          <w:tcPr>
            <w:tcW w:w="807" w:type="pct"/>
            <w:shd w:val="clear" w:color="auto" w:fill="auto"/>
            <w:noWrap/>
            <w:vAlign w:val="center"/>
            <w:hideMark/>
          </w:tcPr>
          <w:p w14:paraId="71694E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5089115000</w:t>
            </w:r>
          </w:p>
        </w:tc>
        <w:tc>
          <w:tcPr>
            <w:tcW w:w="704" w:type="pct"/>
            <w:shd w:val="clear" w:color="auto" w:fill="auto"/>
            <w:noWrap/>
            <w:vAlign w:val="center"/>
            <w:hideMark/>
          </w:tcPr>
          <w:p w14:paraId="70035F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84477849</w:t>
            </w:r>
          </w:p>
        </w:tc>
        <w:tc>
          <w:tcPr>
            <w:tcW w:w="2970" w:type="pct"/>
            <w:shd w:val="clear" w:color="auto" w:fill="auto"/>
            <w:vAlign w:val="center"/>
            <w:hideMark/>
          </w:tcPr>
          <w:p w14:paraId="4C7F54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EKONOMSKA ŠOLA NOVO MESTO</w:t>
            </w:r>
          </w:p>
        </w:tc>
      </w:tr>
      <w:tr w:rsidR="007E629B" w:rsidRPr="007D3B05" w14:paraId="23864CD6" w14:textId="77777777" w:rsidTr="00BD3704">
        <w:trPr>
          <w:trHeight w:val="300"/>
        </w:trPr>
        <w:tc>
          <w:tcPr>
            <w:tcW w:w="519" w:type="pct"/>
            <w:shd w:val="clear" w:color="auto" w:fill="auto"/>
            <w:noWrap/>
            <w:vAlign w:val="center"/>
            <w:hideMark/>
          </w:tcPr>
          <w:p w14:paraId="7849FB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w:t>
            </w:r>
          </w:p>
        </w:tc>
        <w:tc>
          <w:tcPr>
            <w:tcW w:w="807" w:type="pct"/>
            <w:shd w:val="clear" w:color="auto" w:fill="auto"/>
            <w:vAlign w:val="center"/>
            <w:hideMark/>
          </w:tcPr>
          <w:p w14:paraId="494F3C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1953524000</w:t>
            </w:r>
          </w:p>
        </w:tc>
        <w:tc>
          <w:tcPr>
            <w:tcW w:w="704" w:type="pct"/>
            <w:shd w:val="clear" w:color="auto" w:fill="auto"/>
            <w:vAlign w:val="center"/>
            <w:hideMark/>
          </w:tcPr>
          <w:p w14:paraId="7FBD9E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87430401</w:t>
            </w:r>
          </w:p>
        </w:tc>
        <w:tc>
          <w:tcPr>
            <w:tcW w:w="2970" w:type="pct"/>
            <w:shd w:val="clear" w:color="auto" w:fill="auto"/>
            <w:vAlign w:val="center"/>
            <w:hideMark/>
          </w:tcPr>
          <w:p w14:paraId="286AC7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EKO-PARK D.O.O. LENDAVA, JAVNO PODJETJE OKO-PARK KFT. LENDVA, KOZHASZNU VALLALAT</w:t>
            </w:r>
          </w:p>
        </w:tc>
      </w:tr>
      <w:tr w:rsidR="007E629B" w:rsidRPr="007D3B05" w14:paraId="3B33A4C7" w14:textId="77777777" w:rsidTr="00BD3704">
        <w:trPr>
          <w:trHeight w:val="300"/>
        </w:trPr>
        <w:tc>
          <w:tcPr>
            <w:tcW w:w="519" w:type="pct"/>
            <w:shd w:val="clear" w:color="auto" w:fill="auto"/>
            <w:noWrap/>
            <w:vAlign w:val="center"/>
            <w:hideMark/>
          </w:tcPr>
          <w:p w14:paraId="723E7C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w:t>
            </w:r>
          </w:p>
        </w:tc>
        <w:tc>
          <w:tcPr>
            <w:tcW w:w="807" w:type="pct"/>
            <w:shd w:val="clear" w:color="auto" w:fill="auto"/>
            <w:vAlign w:val="center"/>
            <w:hideMark/>
          </w:tcPr>
          <w:p w14:paraId="622C64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1839713000</w:t>
            </w:r>
          </w:p>
        </w:tc>
        <w:tc>
          <w:tcPr>
            <w:tcW w:w="704" w:type="pct"/>
            <w:shd w:val="clear" w:color="auto" w:fill="auto"/>
            <w:vAlign w:val="center"/>
            <w:hideMark/>
          </w:tcPr>
          <w:p w14:paraId="5C1BB8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83108459</w:t>
            </w:r>
          </w:p>
        </w:tc>
        <w:tc>
          <w:tcPr>
            <w:tcW w:w="2970" w:type="pct"/>
            <w:shd w:val="clear" w:color="auto" w:fill="auto"/>
            <w:vAlign w:val="center"/>
            <w:hideMark/>
          </w:tcPr>
          <w:p w14:paraId="2E883A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EKVILIB INŠTITUT, ZAVOD</w:t>
            </w:r>
          </w:p>
        </w:tc>
      </w:tr>
      <w:tr w:rsidR="007E629B" w:rsidRPr="007D3B05" w14:paraId="2400789E" w14:textId="77777777" w:rsidTr="00BD3704">
        <w:trPr>
          <w:trHeight w:val="300"/>
        </w:trPr>
        <w:tc>
          <w:tcPr>
            <w:tcW w:w="519" w:type="pct"/>
            <w:shd w:val="clear" w:color="auto" w:fill="auto"/>
            <w:noWrap/>
            <w:vAlign w:val="center"/>
            <w:hideMark/>
          </w:tcPr>
          <w:p w14:paraId="474539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w:t>
            </w:r>
          </w:p>
        </w:tc>
        <w:tc>
          <w:tcPr>
            <w:tcW w:w="807" w:type="pct"/>
            <w:shd w:val="clear" w:color="auto" w:fill="auto"/>
            <w:vAlign w:val="center"/>
            <w:hideMark/>
          </w:tcPr>
          <w:p w14:paraId="45BA55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5223067000</w:t>
            </w:r>
          </w:p>
        </w:tc>
        <w:tc>
          <w:tcPr>
            <w:tcW w:w="704" w:type="pct"/>
            <w:shd w:val="clear" w:color="auto" w:fill="auto"/>
            <w:vAlign w:val="center"/>
            <w:hideMark/>
          </w:tcPr>
          <w:p w14:paraId="187031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62166859</w:t>
            </w:r>
          </w:p>
        </w:tc>
        <w:tc>
          <w:tcPr>
            <w:tcW w:w="2970" w:type="pct"/>
            <w:shd w:val="clear" w:color="auto" w:fill="auto"/>
            <w:vAlign w:val="center"/>
            <w:hideMark/>
          </w:tcPr>
          <w:p w14:paraId="23202A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 CELJE, PODJETJE ZA DISTRIBUCIJO ELEKTRIČNE ENERGIJE, D.D.</w:t>
            </w:r>
          </w:p>
        </w:tc>
      </w:tr>
      <w:tr w:rsidR="007E629B" w:rsidRPr="007D3B05" w14:paraId="0E8EBF1E" w14:textId="77777777" w:rsidTr="00BD3704">
        <w:trPr>
          <w:trHeight w:val="300"/>
        </w:trPr>
        <w:tc>
          <w:tcPr>
            <w:tcW w:w="519" w:type="pct"/>
            <w:shd w:val="clear" w:color="auto" w:fill="auto"/>
            <w:noWrap/>
            <w:vAlign w:val="center"/>
            <w:hideMark/>
          </w:tcPr>
          <w:p w14:paraId="412009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w:t>
            </w:r>
          </w:p>
        </w:tc>
        <w:tc>
          <w:tcPr>
            <w:tcW w:w="807" w:type="pct"/>
            <w:shd w:val="clear" w:color="auto" w:fill="auto"/>
            <w:vAlign w:val="center"/>
            <w:hideMark/>
          </w:tcPr>
          <w:p w14:paraId="05251D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5175348000</w:t>
            </w:r>
          </w:p>
        </w:tc>
        <w:tc>
          <w:tcPr>
            <w:tcW w:w="704" w:type="pct"/>
            <w:shd w:val="clear" w:color="auto" w:fill="auto"/>
            <w:vAlign w:val="center"/>
            <w:hideMark/>
          </w:tcPr>
          <w:p w14:paraId="7BF5D0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20389264</w:t>
            </w:r>
          </w:p>
        </w:tc>
        <w:tc>
          <w:tcPr>
            <w:tcW w:w="2970" w:type="pct"/>
            <w:shd w:val="clear" w:color="auto" w:fill="auto"/>
            <w:vAlign w:val="center"/>
            <w:hideMark/>
          </w:tcPr>
          <w:p w14:paraId="203AE5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 GORENJSKA, PODJETJE ZA DISTRIBUCIJO ELEKTRIČNE ENERGIJE, D.D.</w:t>
            </w:r>
          </w:p>
        </w:tc>
      </w:tr>
      <w:tr w:rsidR="007E629B" w:rsidRPr="007D3B05" w14:paraId="68F6E34E" w14:textId="77777777" w:rsidTr="00BD3704">
        <w:trPr>
          <w:trHeight w:val="300"/>
        </w:trPr>
        <w:tc>
          <w:tcPr>
            <w:tcW w:w="519" w:type="pct"/>
            <w:shd w:val="clear" w:color="auto" w:fill="auto"/>
            <w:noWrap/>
            <w:vAlign w:val="center"/>
            <w:hideMark/>
          </w:tcPr>
          <w:p w14:paraId="1546AC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w:t>
            </w:r>
          </w:p>
        </w:tc>
        <w:tc>
          <w:tcPr>
            <w:tcW w:w="807" w:type="pct"/>
            <w:shd w:val="clear" w:color="auto" w:fill="auto"/>
            <w:vAlign w:val="center"/>
            <w:hideMark/>
          </w:tcPr>
          <w:p w14:paraId="5366CC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5227992000</w:t>
            </w:r>
          </w:p>
        </w:tc>
        <w:tc>
          <w:tcPr>
            <w:tcW w:w="704" w:type="pct"/>
            <w:shd w:val="clear" w:color="auto" w:fill="auto"/>
            <w:vAlign w:val="center"/>
            <w:hideMark/>
          </w:tcPr>
          <w:p w14:paraId="29CC00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49977725</w:t>
            </w:r>
          </w:p>
        </w:tc>
        <w:tc>
          <w:tcPr>
            <w:tcW w:w="2970" w:type="pct"/>
            <w:shd w:val="clear" w:color="auto" w:fill="auto"/>
            <w:vAlign w:val="center"/>
            <w:hideMark/>
          </w:tcPr>
          <w:p w14:paraId="1247D6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 LJUBLJANA, PODJETJE ZA DISTRIBUCIJO ELEKTRIČNE ENERGIJE, D.D.</w:t>
            </w:r>
          </w:p>
        </w:tc>
      </w:tr>
      <w:tr w:rsidR="007E629B" w:rsidRPr="007D3B05" w14:paraId="6CDADE4D" w14:textId="77777777" w:rsidTr="00BD3704">
        <w:trPr>
          <w:trHeight w:val="300"/>
        </w:trPr>
        <w:tc>
          <w:tcPr>
            <w:tcW w:w="519" w:type="pct"/>
            <w:shd w:val="clear" w:color="auto" w:fill="auto"/>
            <w:noWrap/>
            <w:vAlign w:val="center"/>
            <w:hideMark/>
          </w:tcPr>
          <w:p w14:paraId="627B12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w:t>
            </w:r>
          </w:p>
        </w:tc>
        <w:tc>
          <w:tcPr>
            <w:tcW w:w="807" w:type="pct"/>
            <w:shd w:val="clear" w:color="auto" w:fill="auto"/>
            <w:vAlign w:val="center"/>
            <w:hideMark/>
          </w:tcPr>
          <w:p w14:paraId="267E0F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5231698000</w:t>
            </w:r>
          </w:p>
        </w:tc>
        <w:tc>
          <w:tcPr>
            <w:tcW w:w="704" w:type="pct"/>
            <w:shd w:val="clear" w:color="auto" w:fill="auto"/>
            <w:vAlign w:val="center"/>
            <w:hideMark/>
          </w:tcPr>
          <w:p w14:paraId="4D1CD5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46419853</w:t>
            </w:r>
          </w:p>
        </w:tc>
        <w:tc>
          <w:tcPr>
            <w:tcW w:w="2970" w:type="pct"/>
            <w:shd w:val="clear" w:color="auto" w:fill="auto"/>
            <w:vAlign w:val="center"/>
            <w:hideMark/>
          </w:tcPr>
          <w:p w14:paraId="662678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 MARIBOR, PODJETJE ZA DISTRIBUCIJO ELEKTRIČNE ENERGIJE, D.D.</w:t>
            </w:r>
          </w:p>
        </w:tc>
      </w:tr>
      <w:tr w:rsidR="007E629B" w:rsidRPr="007D3B05" w14:paraId="780954FD" w14:textId="77777777" w:rsidTr="00BD3704">
        <w:trPr>
          <w:trHeight w:val="300"/>
        </w:trPr>
        <w:tc>
          <w:tcPr>
            <w:tcW w:w="519" w:type="pct"/>
            <w:shd w:val="clear" w:color="auto" w:fill="auto"/>
            <w:noWrap/>
            <w:vAlign w:val="center"/>
            <w:hideMark/>
          </w:tcPr>
          <w:p w14:paraId="238F34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w:t>
            </w:r>
          </w:p>
        </w:tc>
        <w:tc>
          <w:tcPr>
            <w:tcW w:w="807" w:type="pct"/>
            <w:shd w:val="clear" w:color="auto" w:fill="auto"/>
            <w:vAlign w:val="center"/>
            <w:hideMark/>
          </w:tcPr>
          <w:p w14:paraId="47D059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5229839000</w:t>
            </w:r>
          </w:p>
        </w:tc>
        <w:tc>
          <w:tcPr>
            <w:tcW w:w="704" w:type="pct"/>
            <w:shd w:val="clear" w:color="auto" w:fill="auto"/>
            <w:vAlign w:val="center"/>
            <w:hideMark/>
          </w:tcPr>
          <w:p w14:paraId="1EF985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37102656</w:t>
            </w:r>
          </w:p>
        </w:tc>
        <w:tc>
          <w:tcPr>
            <w:tcW w:w="2970" w:type="pct"/>
            <w:shd w:val="clear" w:color="auto" w:fill="auto"/>
            <w:vAlign w:val="center"/>
            <w:hideMark/>
          </w:tcPr>
          <w:p w14:paraId="657FEF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 PRIMORSKA PODJETJE ZA DISTRIBUCIJO ELEKTRIČNE ENERGIJE, D.D.</w:t>
            </w:r>
          </w:p>
        </w:tc>
      </w:tr>
      <w:tr w:rsidR="007E629B" w:rsidRPr="007D3B05" w14:paraId="3820380C" w14:textId="77777777" w:rsidTr="00BD3704">
        <w:trPr>
          <w:trHeight w:val="300"/>
        </w:trPr>
        <w:tc>
          <w:tcPr>
            <w:tcW w:w="519" w:type="pct"/>
            <w:shd w:val="clear" w:color="auto" w:fill="auto"/>
            <w:noWrap/>
            <w:vAlign w:val="center"/>
            <w:hideMark/>
          </w:tcPr>
          <w:p w14:paraId="190E74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w:t>
            </w:r>
          </w:p>
        </w:tc>
        <w:tc>
          <w:tcPr>
            <w:tcW w:w="807" w:type="pct"/>
            <w:shd w:val="clear" w:color="auto" w:fill="auto"/>
            <w:noWrap/>
            <w:vAlign w:val="center"/>
            <w:hideMark/>
          </w:tcPr>
          <w:p w14:paraId="5AA014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5084172000</w:t>
            </w:r>
          </w:p>
        </w:tc>
        <w:tc>
          <w:tcPr>
            <w:tcW w:w="704" w:type="pct"/>
            <w:shd w:val="clear" w:color="auto" w:fill="auto"/>
            <w:noWrap/>
            <w:vAlign w:val="center"/>
            <w:hideMark/>
          </w:tcPr>
          <w:p w14:paraId="4A4EB0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83657533</w:t>
            </w:r>
          </w:p>
        </w:tc>
        <w:tc>
          <w:tcPr>
            <w:tcW w:w="2970" w:type="pct"/>
            <w:shd w:val="clear" w:color="auto" w:fill="auto"/>
            <w:vAlign w:val="center"/>
            <w:hideMark/>
          </w:tcPr>
          <w:p w14:paraId="47E505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ELEKTROTEHNIŠKO-RAČUNALNIŠKA STROKOVNA ŠOLA IN GIMNAZIJA LJUBLJANA</w:t>
            </w:r>
          </w:p>
        </w:tc>
      </w:tr>
      <w:tr w:rsidR="007E629B" w:rsidRPr="007D3B05" w14:paraId="2D758079" w14:textId="77777777" w:rsidTr="00BD3704">
        <w:trPr>
          <w:trHeight w:val="300"/>
        </w:trPr>
        <w:tc>
          <w:tcPr>
            <w:tcW w:w="519" w:type="pct"/>
            <w:shd w:val="clear" w:color="auto" w:fill="auto"/>
            <w:noWrap/>
            <w:vAlign w:val="center"/>
            <w:hideMark/>
          </w:tcPr>
          <w:p w14:paraId="471308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w:t>
            </w:r>
          </w:p>
        </w:tc>
        <w:tc>
          <w:tcPr>
            <w:tcW w:w="807" w:type="pct"/>
            <w:shd w:val="clear" w:color="auto" w:fill="auto"/>
            <w:vAlign w:val="center"/>
            <w:hideMark/>
          </w:tcPr>
          <w:p w14:paraId="404CA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5427223000</w:t>
            </w:r>
          </w:p>
        </w:tc>
        <w:tc>
          <w:tcPr>
            <w:tcW w:w="704" w:type="pct"/>
            <w:shd w:val="clear" w:color="auto" w:fill="auto"/>
            <w:vAlign w:val="center"/>
            <w:hideMark/>
          </w:tcPr>
          <w:p w14:paraId="58125A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20874731</w:t>
            </w:r>
          </w:p>
        </w:tc>
        <w:tc>
          <w:tcPr>
            <w:tcW w:w="2970" w:type="pct"/>
            <w:shd w:val="clear" w:color="auto" w:fill="auto"/>
            <w:vAlign w:val="center"/>
            <w:hideMark/>
          </w:tcPr>
          <w:p w14:paraId="531A27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ELES, D.O.O., SISTEMSKI OPERATER PRENOSNEGA ELEKTROENERGETSKEGA OMREŽJA</w:t>
            </w:r>
          </w:p>
        </w:tc>
      </w:tr>
      <w:tr w:rsidR="007E629B" w:rsidRPr="007D3B05" w14:paraId="4266C00A" w14:textId="77777777" w:rsidTr="00BD3704">
        <w:trPr>
          <w:trHeight w:val="300"/>
        </w:trPr>
        <w:tc>
          <w:tcPr>
            <w:tcW w:w="519" w:type="pct"/>
            <w:shd w:val="clear" w:color="auto" w:fill="auto"/>
            <w:noWrap/>
            <w:vAlign w:val="center"/>
            <w:hideMark/>
          </w:tcPr>
          <w:p w14:paraId="0FCE6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w:t>
            </w:r>
          </w:p>
        </w:tc>
        <w:tc>
          <w:tcPr>
            <w:tcW w:w="807" w:type="pct"/>
            <w:shd w:val="clear" w:color="auto" w:fill="auto"/>
            <w:vAlign w:val="center"/>
            <w:hideMark/>
          </w:tcPr>
          <w:p w14:paraId="7B6261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5914531000</w:t>
            </w:r>
          </w:p>
        </w:tc>
        <w:tc>
          <w:tcPr>
            <w:tcW w:w="704" w:type="pct"/>
            <w:shd w:val="clear" w:color="auto" w:fill="auto"/>
            <w:vAlign w:val="center"/>
            <w:hideMark/>
          </w:tcPr>
          <w:p w14:paraId="084209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31013180</w:t>
            </w:r>
          </w:p>
        </w:tc>
        <w:tc>
          <w:tcPr>
            <w:tcW w:w="2970" w:type="pct"/>
            <w:shd w:val="clear" w:color="auto" w:fill="auto"/>
            <w:vAlign w:val="center"/>
            <w:hideMark/>
          </w:tcPr>
          <w:p w14:paraId="6873ED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ENERGETIKA CELJE JAVNO PODJETJE, D.O.O.</w:t>
            </w:r>
          </w:p>
        </w:tc>
      </w:tr>
      <w:tr w:rsidR="007E629B" w:rsidRPr="007D3B05" w14:paraId="05428FAA" w14:textId="77777777" w:rsidTr="00BD3704">
        <w:trPr>
          <w:trHeight w:val="300"/>
        </w:trPr>
        <w:tc>
          <w:tcPr>
            <w:tcW w:w="519" w:type="pct"/>
            <w:shd w:val="clear" w:color="auto" w:fill="auto"/>
            <w:noWrap/>
            <w:vAlign w:val="center"/>
            <w:hideMark/>
          </w:tcPr>
          <w:p w14:paraId="7AE207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w:t>
            </w:r>
          </w:p>
        </w:tc>
        <w:tc>
          <w:tcPr>
            <w:tcW w:w="807" w:type="pct"/>
            <w:shd w:val="clear" w:color="auto" w:fill="auto"/>
            <w:noWrap/>
            <w:vAlign w:val="center"/>
            <w:hideMark/>
          </w:tcPr>
          <w:p w14:paraId="4C4BE7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2213222000</w:t>
            </w:r>
          </w:p>
        </w:tc>
        <w:tc>
          <w:tcPr>
            <w:tcW w:w="704" w:type="pct"/>
            <w:shd w:val="clear" w:color="auto" w:fill="auto"/>
            <w:noWrap/>
            <w:vAlign w:val="center"/>
            <w:hideMark/>
          </w:tcPr>
          <w:p w14:paraId="16F96F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31306543</w:t>
            </w:r>
          </w:p>
        </w:tc>
        <w:tc>
          <w:tcPr>
            <w:tcW w:w="2970" w:type="pct"/>
            <w:shd w:val="clear" w:color="auto" w:fill="auto"/>
            <w:vAlign w:val="center"/>
            <w:hideMark/>
          </w:tcPr>
          <w:p w14:paraId="7A46B2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ENERGETSKA AGENCIJA ZA PODRAVJE - ZAVOD ZA TRAJNOSTNO RABO ENERGIJE</w:t>
            </w:r>
          </w:p>
        </w:tc>
      </w:tr>
      <w:tr w:rsidR="007E629B" w:rsidRPr="007D3B05" w14:paraId="41E05B21" w14:textId="77777777" w:rsidTr="00BD3704">
        <w:trPr>
          <w:trHeight w:val="300"/>
        </w:trPr>
        <w:tc>
          <w:tcPr>
            <w:tcW w:w="519" w:type="pct"/>
            <w:shd w:val="clear" w:color="auto" w:fill="auto"/>
            <w:noWrap/>
            <w:vAlign w:val="center"/>
            <w:hideMark/>
          </w:tcPr>
          <w:p w14:paraId="658E32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w:t>
            </w:r>
          </w:p>
        </w:tc>
        <w:tc>
          <w:tcPr>
            <w:tcW w:w="807" w:type="pct"/>
            <w:shd w:val="clear" w:color="auto" w:fill="auto"/>
            <w:vAlign w:val="center"/>
            <w:hideMark/>
          </w:tcPr>
          <w:p w14:paraId="1B2F10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6335055000</w:t>
            </w:r>
          </w:p>
        </w:tc>
        <w:tc>
          <w:tcPr>
            <w:tcW w:w="704" w:type="pct"/>
            <w:shd w:val="clear" w:color="auto" w:fill="auto"/>
            <w:vAlign w:val="center"/>
            <w:hideMark/>
          </w:tcPr>
          <w:p w14:paraId="778C41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91555248</w:t>
            </w:r>
          </w:p>
        </w:tc>
        <w:tc>
          <w:tcPr>
            <w:tcW w:w="2970" w:type="pct"/>
            <w:shd w:val="clear" w:color="auto" w:fill="auto"/>
            <w:vAlign w:val="center"/>
            <w:hideMark/>
          </w:tcPr>
          <w:p w14:paraId="5ABA8D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ENERGIJA IN OKOLJE, DRUŽBA ZA NAPREDNE ENERGETSKE IN OKOLJSKE REŠITVE, D.O.O.</w:t>
            </w:r>
          </w:p>
        </w:tc>
      </w:tr>
      <w:tr w:rsidR="007E629B" w:rsidRPr="007D3B05" w14:paraId="09CF82D7" w14:textId="77777777" w:rsidTr="00BD3704">
        <w:trPr>
          <w:trHeight w:val="300"/>
        </w:trPr>
        <w:tc>
          <w:tcPr>
            <w:tcW w:w="519" w:type="pct"/>
            <w:shd w:val="clear" w:color="auto" w:fill="auto"/>
            <w:noWrap/>
            <w:vAlign w:val="center"/>
            <w:hideMark/>
          </w:tcPr>
          <w:p w14:paraId="5714DB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w:t>
            </w:r>
          </w:p>
        </w:tc>
        <w:tc>
          <w:tcPr>
            <w:tcW w:w="807" w:type="pct"/>
            <w:shd w:val="clear" w:color="auto" w:fill="auto"/>
            <w:noWrap/>
            <w:vAlign w:val="center"/>
            <w:hideMark/>
          </w:tcPr>
          <w:p w14:paraId="563B67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6600794000</w:t>
            </w:r>
          </w:p>
        </w:tc>
        <w:tc>
          <w:tcPr>
            <w:tcW w:w="704" w:type="pct"/>
            <w:shd w:val="clear" w:color="auto" w:fill="auto"/>
            <w:noWrap/>
            <w:vAlign w:val="center"/>
            <w:hideMark/>
          </w:tcPr>
          <w:p w14:paraId="3FF56E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72121858</w:t>
            </w:r>
          </w:p>
        </w:tc>
        <w:tc>
          <w:tcPr>
            <w:tcW w:w="2970" w:type="pct"/>
            <w:shd w:val="clear" w:color="auto" w:fill="auto"/>
            <w:vAlign w:val="center"/>
            <w:hideMark/>
          </w:tcPr>
          <w:p w14:paraId="458E9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ENOS OTE, OSKRBA Z VROČO VODO, D.O.O.</w:t>
            </w:r>
          </w:p>
        </w:tc>
      </w:tr>
      <w:tr w:rsidR="007E629B" w:rsidRPr="007D3B05" w14:paraId="59C8D76B" w14:textId="77777777" w:rsidTr="00BD3704">
        <w:trPr>
          <w:trHeight w:val="300"/>
        </w:trPr>
        <w:tc>
          <w:tcPr>
            <w:tcW w:w="519" w:type="pct"/>
            <w:shd w:val="clear" w:color="auto" w:fill="auto"/>
            <w:noWrap/>
            <w:vAlign w:val="center"/>
            <w:hideMark/>
          </w:tcPr>
          <w:p w14:paraId="78DB1B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189</w:t>
            </w:r>
          </w:p>
        </w:tc>
        <w:tc>
          <w:tcPr>
            <w:tcW w:w="807" w:type="pct"/>
            <w:shd w:val="clear" w:color="auto" w:fill="auto"/>
            <w:noWrap/>
            <w:vAlign w:val="center"/>
            <w:hideMark/>
          </w:tcPr>
          <w:p w14:paraId="08B0E8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5852498000</w:t>
            </w:r>
          </w:p>
        </w:tc>
        <w:tc>
          <w:tcPr>
            <w:tcW w:w="704" w:type="pct"/>
            <w:shd w:val="clear" w:color="auto" w:fill="auto"/>
            <w:noWrap/>
            <w:vAlign w:val="center"/>
            <w:hideMark/>
          </w:tcPr>
          <w:p w14:paraId="05D9FA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23641738</w:t>
            </w:r>
          </w:p>
        </w:tc>
        <w:tc>
          <w:tcPr>
            <w:tcW w:w="2970" w:type="pct"/>
            <w:shd w:val="clear" w:color="auto" w:fill="auto"/>
            <w:vAlign w:val="center"/>
            <w:hideMark/>
          </w:tcPr>
          <w:p w14:paraId="167D23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ENOS, OSKRBA S TOPLO VODO, PARO, ELEKTRIKO IN PLINOM, D.D.</w:t>
            </w:r>
          </w:p>
        </w:tc>
      </w:tr>
      <w:tr w:rsidR="007E629B" w:rsidRPr="007D3B05" w14:paraId="7520AC90" w14:textId="77777777" w:rsidTr="00BD3704">
        <w:trPr>
          <w:trHeight w:val="300"/>
        </w:trPr>
        <w:tc>
          <w:tcPr>
            <w:tcW w:w="519" w:type="pct"/>
            <w:shd w:val="clear" w:color="auto" w:fill="auto"/>
            <w:noWrap/>
            <w:vAlign w:val="center"/>
            <w:hideMark/>
          </w:tcPr>
          <w:p w14:paraId="08FD1A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w:t>
            </w:r>
          </w:p>
        </w:tc>
        <w:tc>
          <w:tcPr>
            <w:tcW w:w="807" w:type="pct"/>
            <w:shd w:val="clear" w:color="auto" w:fill="auto"/>
            <w:noWrap/>
            <w:vAlign w:val="center"/>
            <w:hideMark/>
          </w:tcPr>
          <w:p w14:paraId="70FC2E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5881706001</w:t>
            </w:r>
          </w:p>
        </w:tc>
        <w:tc>
          <w:tcPr>
            <w:tcW w:w="704" w:type="pct"/>
            <w:shd w:val="clear" w:color="auto" w:fill="auto"/>
            <w:noWrap/>
            <w:vAlign w:val="center"/>
            <w:hideMark/>
          </w:tcPr>
          <w:p w14:paraId="159006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89876547</w:t>
            </w:r>
          </w:p>
        </w:tc>
        <w:tc>
          <w:tcPr>
            <w:tcW w:w="2970" w:type="pct"/>
            <w:shd w:val="clear" w:color="auto" w:fill="auto"/>
            <w:vAlign w:val="center"/>
            <w:hideMark/>
          </w:tcPr>
          <w:p w14:paraId="514C3F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EZR OBČINE MUTA</w:t>
            </w:r>
          </w:p>
        </w:tc>
      </w:tr>
      <w:tr w:rsidR="007E629B" w:rsidRPr="007D3B05" w14:paraId="75CA7812" w14:textId="77777777" w:rsidTr="00BD3704">
        <w:trPr>
          <w:trHeight w:val="300"/>
        </w:trPr>
        <w:tc>
          <w:tcPr>
            <w:tcW w:w="519" w:type="pct"/>
            <w:shd w:val="clear" w:color="auto" w:fill="auto"/>
            <w:noWrap/>
            <w:vAlign w:val="center"/>
            <w:hideMark/>
          </w:tcPr>
          <w:p w14:paraId="0188FC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w:t>
            </w:r>
          </w:p>
        </w:tc>
        <w:tc>
          <w:tcPr>
            <w:tcW w:w="807" w:type="pct"/>
            <w:shd w:val="clear" w:color="auto" w:fill="auto"/>
            <w:vAlign w:val="center"/>
            <w:hideMark/>
          </w:tcPr>
          <w:p w14:paraId="7F5A4B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0000000003</w:t>
            </w:r>
          </w:p>
        </w:tc>
        <w:tc>
          <w:tcPr>
            <w:tcW w:w="704" w:type="pct"/>
            <w:shd w:val="clear" w:color="auto" w:fill="auto"/>
            <w:noWrap/>
            <w:vAlign w:val="center"/>
            <w:hideMark/>
          </w:tcPr>
          <w:p w14:paraId="461279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w:t>
            </w:r>
          </w:p>
        </w:tc>
        <w:tc>
          <w:tcPr>
            <w:tcW w:w="2970" w:type="pct"/>
            <w:shd w:val="clear" w:color="auto" w:fill="auto"/>
            <w:vAlign w:val="center"/>
            <w:hideMark/>
          </w:tcPr>
          <w:p w14:paraId="4DBA0E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EZTS GO, EVROPSKO ZDRUŽENJE ZA TERITORIALNO SODELOVANJE "OBMOČJE OBČIN: COMUNE DI GORIZIA (I), MESTNA OBČINA NOVA GORICA (SLO) IN OBČINA ŠEMPETER-VRTOJBA (SLO)"</w:t>
            </w:r>
          </w:p>
        </w:tc>
      </w:tr>
      <w:tr w:rsidR="007E629B" w:rsidRPr="007D3B05" w14:paraId="2DFDB840" w14:textId="77777777" w:rsidTr="00BD3704">
        <w:trPr>
          <w:trHeight w:val="300"/>
        </w:trPr>
        <w:tc>
          <w:tcPr>
            <w:tcW w:w="519" w:type="pct"/>
            <w:shd w:val="clear" w:color="auto" w:fill="auto"/>
            <w:noWrap/>
            <w:vAlign w:val="center"/>
            <w:hideMark/>
          </w:tcPr>
          <w:p w14:paraId="736D40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w:t>
            </w:r>
          </w:p>
        </w:tc>
        <w:tc>
          <w:tcPr>
            <w:tcW w:w="807" w:type="pct"/>
            <w:shd w:val="clear" w:color="auto" w:fill="auto"/>
            <w:noWrap/>
            <w:vAlign w:val="center"/>
            <w:hideMark/>
          </w:tcPr>
          <w:p w14:paraId="4146BE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6726909000</w:t>
            </w:r>
          </w:p>
        </w:tc>
        <w:tc>
          <w:tcPr>
            <w:tcW w:w="704" w:type="pct"/>
            <w:shd w:val="clear" w:color="auto" w:fill="auto"/>
            <w:noWrap/>
            <w:vAlign w:val="center"/>
            <w:hideMark/>
          </w:tcPr>
          <w:p w14:paraId="521579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40952240</w:t>
            </w:r>
          </w:p>
        </w:tc>
        <w:tc>
          <w:tcPr>
            <w:tcW w:w="2970" w:type="pct"/>
            <w:shd w:val="clear" w:color="auto" w:fill="auto"/>
            <w:vAlign w:val="center"/>
            <w:hideMark/>
          </w:tcPr>
          <w:p w14:paraId="1CDB8E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FABCE, LETALSKE STORITVE, D.O.O.</w:t>
            </w:r>
          </w:p>
        </w:tc>
      </w:tr>
      <w:tr w:rsidR="007E629B" w:rsidRPr="007D3B05" w14:paraId="3708AD60" w14:textId="77777777" w:rsidTr="00BD3704">
        <w:trPr>
          <w:trHeight w:val="300"/>
        </w:trPr>
        <w:tc>
          <w:tcPr>
            <w:tcW w:w="519" w:type="pct"/>
            <w:shd w:val="clear" w:color="auto" w:fill="auto"/>
            <w:noWrap/>
            <w:vAlign w:val="center"/>
            <w:hideMark/>
          </w:tcPr>
          <w:p w14:paraId="79923F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w:t>
            </w:r>
          </w:p>
        </w:tc>
        <w:tc>
          <w:tcPr>
            <w:tcW w:w="807" w:type="pct"/>
            <w:shd w:val="clear" w:color="auto" w:fill="auto"/>
            <w:vAlign w:val="center"/>
            <w:hideMark/>
          </w:tcPr>
          <w:p w14:paraId="7A9DB9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3375650000</w:t>
            </w:r>
          </w:p>
        </w:tc>
        <w:tc>
          <w:tcPr>
            <w:tcW w:w="704" w:type="pct"/>
            <w:shd w:val="clear" w:color="auto" w:fill="auto"/>
            <w:vAlign w:val="center"/>
            <w:hideMark/>
          </w:tcPr>
          <w:p w14:paraId="0FE062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54608821</w:t>
            </w:r>
          </w:p>
        </w:tc>
        <w:tc>
          <w:tcPr>
            <w:tcW w:w="2970" w:type="pct"/>
            <w:shd w:val="clear" w:color="auto" w:fill="auto"/>
            <w:vAlign w:val="center"/>
            <w:hideMark/>
          </w:tcPr>
          <w:p w14:paraId="2E3EB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FAKULTETA ZA INFORMACIJSKE ŠTUDIJE V NOVEM MESTU</w:t>
            </w:r>
          </w:p>
        </w:tc>
      </w:tr>
      <w:tr w:rsidR="007E629B" w:rsidRPr="007D3B05" w14:paraId="7648A99B" w14:textId="77777777" w:rsidTr="00BD3704">
        <w:trPr>
          <w:trHeight w:val="300"/>
        </w:trPr>
        <w:tc>
          <w:tcPr>
            <w:tcW w:w="519" w:type="pct"/>
            <w:shd w:val="clear" w:color="auto" w:fill="auto"/>
            <w:noWrap/>
            <w:vAlign w:val="center"/>
            <w:hideMark/>
          </w:tcPr>
          <w:p w14:paraId="62F00C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w:t>
            </w:r>
          </w:p>
        </w:tc>
        <w:tc>
          <w:tcPr>
            <w:tcW w:w="807" w:type="pct"/>
            <w:shd w:val="clear" w:color="auto" w:fill="auto"/>
            <w:noWrap/>
            <w:vAlign w:val="center"/>
            <w:hideMark/>
          </w:tcPr>
          <w:p w14:paraId="2E13AF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2230526000</w:t>
            </w:r>
          </w:p>
        </w:tc>
        <w:tc>
          <w:tcPr>
            <w:tcW w:w="704" w:type="pct"/>
            <w:shd w:val="clear" w:color="auto" w:fill="auto"/>
            <w:noWrap/>
            <w:vAlign w:val="center"/>
            <w:hideMark/>
          </w:tcPr>
          <w:p w14:paraId="443E96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10636200</w:t>
            </w:r>
          </w:p>
        </w:tc>
        <w:tc>
          <w:tcPr>
            <w:tcW w:w="2970" w:type="pct"/>
            <w:shd w:val="clear" w:color="auto" w:fill="auto"/>
            <w:vAlign w:val="center"/>
            <w:hideMark/>
          </w:tcPr>
          <w:p w14:paraId="301A26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FAKULTETA ZA UPORABNE DRUŽBENE ŠTUDIJE V NOVI GORICI</w:t>
            </w:r>
          </w:p>
        </w:tc>
      </w:tr>
      <w:tr w:rsidR="007E629B" w:rsidRPr="007D3B05" w14:paraId="5B31B2DF" w14:textId="77777777" w:rsidTr="00BD3704">
        <w:trPr>
          <w:trHeight w:val="300"/>
        </w:trPr>
        <w:tc>
          <w:tcPr>
            <w:tcW w:w="519" w:type="pct"/>
            <w:shd w:val="clear" w:color="auto" w:fill="auto"/>
            <w:noWrap/>
            <w:vAlign w:val="center"/>
            <w:hideMark/>
          </w:tcPr>
          <w:p w14:paraId="5C9F85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w:t>
            </w:r>
          </w:p>
        </w:tc>
        <w:tc>
          <w:tcPr>
            <w:tcW w:w="807" w:type="pct"/>
            <w:shd w:val="clear" w:color="auto" w:fill="auto"/>
            <w:vAlign w:val="center"/>
            <w:hideMark/>
          </w:tcPr>
          <w:p w14:paraId="6EC643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5053277000</w:t>
            </w:r>
          </w:p>
        </w:tc>
        <w:tc>
          <w:tcPr>
            <w:tcW w:w="704" w:type="pct"/>
            <w:shd w:val="clear" w:color="auto" w:fill="auto"/>
            <w:vAlign w:val="center"/>
            <w:hideMark/>
          </w:tcPr>
          <w:p w14:paraId="471E5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74608002</w:t>
            </w:r>
          </w:p>
        </w:tc>
        <w:tc>
          <w:tcPr>
            <w:tcW w:w="2970" w:type="pct"/>
            <w:shd w:val="clear" w:color="auto" w:fill="auto"/>
            <w:vAlign w:val="center"/>
            <w:hideMark/>
          </w:tcPr>
          <w:p w14:paraId="7140BA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FESTIVAL LJUBLJANA</w:t>
            </w:r>
          </w:p>
        </w:tc>
      </w:tr>
      <w:tr w:rsidR="007E629B" w:rsidRPr="007D3B05" w14:paraId="2FB6B3C4" w14:textId="77777777" w:rsidTr="00BD3704">
        <w:trPr>
          <w:trHeight w:val="300"/>
        </w:trPr>
        <w:tc>
          <w:tcPr>
            <w:tcW w:w="519" w:type="pct"/>
            <w:shd w:val="clear" w:color="auto" w:fill="auto"/>
            <w:noWrap/>
            <w:vAlign w:val="center"/>
            <w:hideMark/>
          </w:tcPr>
          <w:p w14:paraId="1CA7ED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w:t>
            </w:r>
          </w:p>
        </w:tc>
        <w:tc>
          <w:tcPr>
            <w:tcW w:w="807" w:type="pct"/>
            <w:shd w:val="clear" w:color="auto" w:fill="auto"/>
            <w:noWrap/>
            <w:vAlign w:val="center"/>
            <w:hideMark/>
          </w:tcPr>
          <w:p w14:paraId="713DF5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3305970000</w:t>
            </w:r>
          </w:p>
        </w:tc>
        <w:tc>
          <w:tcPr>
            <w:tcW w:w="704" w:type="pct"/>
            <w:shd w:val="clear" w:color="auto" w:fill="auto"/>
            <w:noWrap/>
            <w:vAlign w:val="center"/>
            <w:hideMark/>
          </w:tcPr>
          <w:p w14:paraId="71121A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37531212</w:t>
            </w:r>
          </w:p>
        </w:tc>
        <w:tc>
          <w:tcPr>
            <w:tcW w:w="2970" w:type="pct"/>
            <w:shd w:val="clear" w:color="auto" w:fill="auto"/>
            <w:vAlign w:val="center"/>
            <w:hideMark/>
          </w:tcPr>
          <w:p w14:paraId="5E95B1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FESTIVAL VELENJE</w:t>
            </w:r>
          </w:p>
        </w:tc>
      </w:tr>
      <w:tr w:rsidR="007E629B" w:rsidRPr="007D3B05" w14:paraId="39AD3CC6" w14:textId="77777777" w:rsidTr="00BD3704">
        <w:trPr>
          <w:trHeight w:val="300"/>
        </w:trPr>
        <w:tc>
          <w:tcPr>
            <w:tcW w:w="519" w:type="pct"/>
            <w:shd w:val="clear" w:color="auto" w:fill="auto"/>
            <w:noWrap/>
            <w:vAlign w:val="center"/>
            <w:hideMark/>
          </w:tcPr>
          <w:p w14:paraId="0F1B30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w:t>
            </w:r>
          </w:p>
        </w:tc>
        <w:tc>
          <w:tcPr>
            <w:tcW w:w="807" w:type="pct"/>
            <w:shd w:val="clear" w:color="auto" w:fill="auto"/>
            <w:vAlign w:val="center"/>
            <w:hideMark/>
          </w:tcPr>
          <w:p w14:paraId="212D3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5848482000</w:t>
            </w:r>
          </w:p>
        </w:tc>
        <w:tc>
          <w:tcPr>
            <w:tcW w:w="704" w:type="pct"/>
            <w:shd w:val="clear" w:color="auto" w:fill="auto"/>
            <w:vAlign w:val="center"/>
            <w:hideMark/>
          </w:tcPr>
          <w:p w14:paraId="5DE0FC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91095042</w:t>
            </w:r>
          </w:p>
        </w:tc>
        <w:tc>
          <w:tcPr>
            <w:tcW w:w="2970" w:type="pct"/>
            <w:shd w:val="clear" w:color="auto" w:fill="auto"/>
            <w:vAlign w:val="center"/>
            <w:hideMark/>
          </w:tcPr>
          <w:p w14:paraId="1B4B7A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FILMSKI STUDIO VIBA FILM LJUBLJANA</w:t>
            </w:r>
          </w:p>
        </w:tc>
      </w:tr>
      <w:tr w:rsidR="007E629B" w:rsidRPr="007D3B05" w14:paraId="08E0FD8B" w14:textId="77777777" w:rsidTr="00BD3704">
        <w:trPr>
          <w:trHeight w:val="300"/>
        </w:trPr>
        <w:tc>
          <w:tcPr>
            <w:tcW w:w="519" w:type="pct"/>
            <w:shd w:val="clear" w:color="auto" w:fill="auto"/>
            <w:noWrap/>
            <w:vAlign w:val="center"/>
            <w:hideMark/>
          </w:tcPr>
          <w:p w14:paraId="460145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w:t>
            </w:r>
          </w:p>
        </w:tc>
        <w:tc>
          <w:tcPr>
            <w:tcW w:w="807" w:type="pct"/>
            <w:shd w:val="clear" w:color="auto" w:fill="auto"/>
            <w:noWrap/>
            <w:vAlign w:val="center"/>
            <w:hideMark/>
          </w:tcPr>
          <w:p w14:paraId="39C7D9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2516241000</w:t>
            </w:r>
          </w:p>
        </w:tc>
        <w:tc>
          <w:tcPr>
            <w:tcW w:w="704" w:type="pct"/>
            <w:shd w:val="clear" w:color="auto" w:fill="auto"/>
            <w:noWrap/>
            <w:vAlign w:val="center"/>
            <w:hideMark/>
          </w:tcPr>
          <w:p w14:paraId="4301B3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15171230</w:t>
            </w:r>
          </w:p>
        </w:tc>
        <w:tc>
          <w:tcPr>
            <w:tcW w:w="2970" w:type="pct"/>
            <w:shd w:val="clear" w:color="auto" w:fill="auto"/>
            <w:vAlign w:val="center"/>
            <w:hideMark/>
          </w:tcPr>
          <w:p w14:paraId="33601A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FISKALNI SVET</w:t>
            </w:r>
          </w:p>
        </w:tc>
      </w:tr>
      <w:tr w:rsidR="007E629B" w:rsidRPr="007D3B05" w14:paraId="514909FF" w14:textId="77777777" w:rsidTr="00BD3704">
        <w:trPr>
          <w:trHeight w:val="300"/>
        </w:trPr>
        <w:tc>
          <w:tcPr>
            <w:tcW w:w="519" w:type="pct"/>
            <w:shd w:val="clear" w:color="auto" w:fill="auto"/>
            <w:noWrap/>
            <w:vAlign w:val="center"/>
            <w:hideMark/>
          </w:tcPr>
          <w:p w14:paraId="3A6B6C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w:t>
            </w:r>
          </w:p>
        </w:tc>
        <w:tc>
          <w:tcPr>
            <w:tcW w:w="807" w:type="pct"/>
            <w:shd w:val="clear" w:color="auto" w:fill="auto"/>
            <w:vAlign w:val="center"/>
            <w:hideMark/>
          </w:tcPr>
          <w:p w14:paraId="461EFA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5142768000</w:t>
            </w:r>
          </w:p>
        </w:tc>
        <w:tc>
          <w:tcPr>
            <w:tcW w:w="704" w:type="pct"/>
            <w:shd w:val="clear" w:color="auto" w:fill="auto"/>
            <w:vAlign w:val="center"/>
            <w:hideMark/>
          </w:tcPr>
          <w:p w14:paraId="2D7E32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12574856</w:t>
            </w:r>
          </w:p>
        </w:tc>
        <w:tc>
          <w:tcPr>
            <w:tcW w:w="2970" w:type="pct"/>
            <w:shd w:val="clear" w:color="auto" w:fill="auto"/>
            <w:vAlign w:val="center"/>
            <w:hideMark/>
          </w:tcPr>
          <w:p w14:paraId="5D639B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FRAPORT SLOVENIJA, UPRAVLJANJE LETALIŠČ, D.O.O.</w:t>
            </w:r>
          </w:p>
        </w:tc>
      </w:tr>
      <w:tr w:rsidR="007E629B" w:rsidRPr="007D3B05" w14:paraId="6B4C6B5B" w14:textId="77777777" w:rsidTr="00BD3704">
        <w:trPr>
          <w:trHeight w:val="300"/>
        </w:trPr>
        <w:tc>
          <w:tcPr>
            <w:tcW w:w="519" w:type="pct"/>
            <w:shd w:val="clear" w:color="auto" w:fill="auto"/>
            <w:noWrap/>
            <w:vAlign w:val="center"/>
            <w:hideMark/>
          </w:tcPr>
          <w:p w14:paraId="7A116A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w:t>
            </w:r>
          </w:p>
        </w:tc>
        <w:tc>
          <w:tcPr>
            <w:tcW w:w="807" w:type="pct"/>
            <w:shd w:val="clear" w:color="auto" w:fill="auto"/>
            <w:noWrap/>
            <w:vAlign w:val="center"/>
            <w:hideMark/>
          </w:tcPr>
          <w:p w14:paraId="093396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2233657000</w:t>
            </w:r>
          </w:p>
        </w:tc>
        <w:tc>
          <w:tcPr>
            <w:tcW w:w="704" w:type="pct"/>
            <w:shd w:val="clear" w:color="auto" w:fill="auto"/>
            <w:noWrap/>
            <w:vAlign w:val="center"/>
            <w:hideMark/>
          </w:tcPr>
          <w:p w14:paraId="1B2260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43300880</w:t>
            </w:r>
          </w:p>
        </w:tc>
        <w:tc>
          <w:tcPr>
            <w:tcW w:w="2970" w:type="pct"/>
            <w:shd w:val="clear" w:color="auto" w:fill="auto"/>
            <w:vAlign w:val="center"/>
            <w:hideMark/>
          </w:tcPr>
          <w:p w14:paraId="10E990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FUNDACIJA ŠTUDENTSKI TOLAR, USTANOVA ŠOU V LJUBLJANI</w:t>
            </w:r>
          </w:p>
        </w:tc>
      </w:tr>
      <w:tr w:rsidR="007E629B" w:rsidRPr="007D3B05" w14:paraId="73792933" w14:textId="77777777" w:rsidTr="00BD3704">
        <w:trPr>
          <w:trHeight w:val="300"/>
        </w:trPr>
        <w:tc>
          <w:tcPr>
            <w:tcW w:w="519" w:type="pct"/>
            <w:shd w:val="clear" w:color="auto" w:fill="auto"/>
            <w:noWrap/>
            <w:vAlign w:val="center"/>
            <w:hideMark/>
          </w:tcPr>
          <w:p w14:paraId="6DBF62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w:t>
            </w:r>
          </w:p>
        </w:tc>
        <w:tc>
          <w:tcPr>
            <w:tcW w:w="807" w:type="pct"/>
            <w:shd w:val="clear" w:color="auto" w:fill="auto"/>
            <w:noWrap/>
            <w:vAlign w:val="center"/>
            <w:hideMark/>
          </w:tcPr>
          <w:p w14:paraId="62352C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1118366000</w:t>
            </w:r>
          </w:p>
        </w:tc>
        <w:tc>
          <w:tcPr>
            <w:tcW w:w="704" w:type="pct"/>
            <w:shd w:val="clear" w:color="auto" w:fill="auto"/>
            <w:noWrap/>
            <w:vAlign w:val="center"/>
            <w:hideMark/>
          </w:tcPr>
          <w:p w14:paraId="2D0152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61204935</w:t>
            </w:r>
          </w:p>
        </w:tc>
        <w:tc>
          <w:tcPr>
            <w:tcW w:w="2970" w:type="pct"/>
            <w:shd w:val="clear" w:color="auto" w:fill="auto"/>
            <w:vAlign w:val="center"/>
            <w:hideMark/>
          </w:tcPr>
          <w:p w14:paraId="26D279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FUNDACIJA ZA FINANCIRANJE ŠPORTNIH ORGANIZACIJ V REPUBLIKI SLOVENIJI</w:t>
            </w:r>
          </w:p>
        </w:tc>
      </w:tr>
      <w:tr w:rsidR="007E629B" w:rsidRPr="007D3B05" w14:paraId="3AFA8737" w14:textId="77777777" w:rsidTr="00BD3704">
        <w:trPr>
          <w:trHeight w:val="300"/>
        </w:trPr>
        <w:tc>
          <w:tcPr>
            <w:tcW w:w="519" w:type="pct"/>
            <w:shd w:val="clear" w:color="auto" w:fill="auto"/>
            <w:noWrap/>
            <w:vAlign w:val="center"/>
            <w:hideMark/>
          </w:tcPr>
          <w:p w14:paraId="0A2E83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w:t>
            </w:r>
          </w:p>
        </w:tc>
        <w:tc>
          <w:tcPr>
            <w:tcW w:w="807" w:type="pct"/>
            <w:shd w:val="clear" w:color="auto" w:fill="auto"/>
            <w:noWrap/>
            <w:vAlign w:val="center"/>
            <w:hideMark/>
          </w:tcPr>
          <w:p w14:paraId="358386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1504592000</w:t>
            </w:r>
          </w:p>
        </w:tc>
        <w:tc>
          <w:tcPr>
            <w:tcW w:w="704" w:type="pct"/>
            <w:shd w:val="clear" w:color="auto" w:fill="auto"/>
            <w:noWrap/>
            <w:vAlign w:val="center"/>
            <w:hideMark/>
          </w:tcPr>
          <w:p w14:paraId="11D812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22709495</w:t>
            </w:r>
          </w:p>
        </w:tc>
        <w:tc>
          <w:tcPr>
            <w:tcW w:w="2970" w:type="pct"/>
            <w:shd w:val="clear" w:color="auto" w:fill="auto"/>
            <w:vAlign w:val="center"/>
            <w:hideMark/>
          </w:tcPr>
          <w:p w14:paraId="294444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FUNDACIJA ZA IZBOLJŠANJE ZAPOSLITVENIH MOŽNOSTI PRIZMA, USTANOVA</w:t>
            </w:r>
          </w:p>
        </w:tc>
      </w:tr>
      <w:tr w:rsidR="007E629B" w:rsidRPr="007D3B05" w14:paraId="1213836E" w14:textId="77777777" w:rsidTr="00BD3704">
        <w:trPr>
          <w:trHeight w:val="300"/>
        </w:trPr>
        <w:tc>
          <w:tcPr>
            <w:tcW w:w="519" w:type="pct"/>
            <w:shd w:val="clear" w:color="auto" w:fill="auto"/>
            <w:noWrap/>
            <w:vAlign w:val="center"/>
            <w:hideMark/>
          </w:tcPr>
          <w:p w14:paraId="382225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w:t>
            </w:r>
          </w:p>
        </w:tc>
        <w:tc>
          <w:tcPr>
            <w:tcW w:w="807" w:type="pct"/>
            <w:shd w:val="clear" w:color="auto" w:fill="auto"/>
            <w:vAlign w:val="center"/>
            <w:hideMark/>
          </w:tcPr>
          <w:p w14:paraId="11061F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4107055000</w:t>
            </w:r>
          </w:p>
        </w:tc>
        <w:tc>
          <w:tcPr>
            <w:tcW w:w="704" w:type="pct"/>
            <w:shd w:val="clear" w:color="auto" w:fill="auto"/>
            <w:vAlign w:val="center"/>
            <w:hideMark/>
          </w:tcPr>
          <w:p w14:paraId="32EBD1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11126949</w:t>
            </w:r>
          </w:p>
        </w:tc>
        <w:tc>
          <w:tcPr>
            <w:tcW w:w="2970" w:type="pct"/>
            <w:shd w:val="clear" w:color="auto" w:fill="auto"/>
            <w:vAlign w:val="center"/>
            <w:hideMark/>
          </w:tcPr>
          <w:p w14:paraId="1BDD41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FUNDACIJA ZA IZBOLJŠANJE ZAPOSLITVENIH MOŽNOSTI VZHOD.SI, USTANOVA</w:t>
            </w:r>
          </w:p>
        </w:tc>
      </w:tr>
      <w:tr w:rsidR="007E629B" w:rsidRPr="007D3B05" w14:paraId="44E4C654" w14:textId="77777777" w:rsidTr="00BD3704">
        <w:trPr>
          <w:trHeight w:val="300"/>
        </w:trPr>
        <w:tc>
          <w:tcPr>
            <w:tcW w:w="519" w:type="pct"/>
            <w:shd w:val="clear" w:color="auto" w:fill="auto"/>
            <w:noWrap/>
            <w:vAlign w:val="center"/>
            <w:hideMark/>
          </w:tcPr>
          <w:p w14:paraId="11A5D2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w:t>
            </w:r>
          </w:p>
        </w:tc>
        <w:tc>
          <w:tcPr>
            <w:tcW w:w="807" w:type="pct"/>
            <w:shd w:val="clear" w:color="auto" w:fill="auto"/>
            <w:noWrap/>
            <w:vAlign w:val="center"/>
            <w:hideMark/>
          </w:tcPr>
          <w:p w14:paraId="217814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5007593000</w:t>
            </w:r>
          </w:p>
        </w:tc>
        <w:tc>
          <w:tcPr>
            <w:tcW w:w="704" w:type="pct"/>
            <w:shd w:val="clear" w:color="auto" w:fill="auto"/>
            <w:noWrap/>
            <w:vAlign w:val="center"/>
            <w:hideMark/>
          </w:tcPr>
          <w:p w14:paraId="16B027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82533105</w:t>
            </w:r>
          </w:p>
        </w:tc>
        <w:tc>
          <w:tcPr>
            <w:tcW w:w="2970" w:type="pct"/>
            <w:shd w:val="clear" w:color="auto" w:fill="auto"/>
            <w:vAlign w:val="center"/>
            <w:hideMark/>
          </w:tcPr>
          <w:p w14:paraId="7EF62B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GALERIJA BOŽIDAR JAKAC KOSTANJEVICA NA KRKI</w:t>
            </w:r>
          </w:p>
        </w:tc>
      </w:tr>
      <w:tr w:rsidR="007E629B" w:rsidRPr="007D3B05" w14:paraId="480C15BC" w14:textId="77777777" w:rsidTr="00BD3704">
        <w:trPr>
          <w:trHeight w:val="300"/>
        </w:trPr>
        <w:tc>
          <w:tcPr>
            <w:tcW w:w="519" w:type="pct"/>
            <w:shd w:val="clear" w:color="auto" w:fill="auto"/>
            <w:noWrap/>
            <w:vAlign w:val="center"/>
            <w:hideMark/>
          </w:tcPr>
          <w:p w14:paraId="17996D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w:t>
            </w:r>
          </w:p>
        </w:tc>
        <w:tc>
          <w:tcPr>
            <w:tcW w:w="807" w:type="pct"/>
            <w:shd w:val="clear" w:color="auto" w:fill="auto"/>
            <w:noWrap/>
            <w:vAlign w:val="center"/>
            <w:hideMark/>
          </w:tcPr>
          <w:p w14:paraId="740480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5676304000</w:t>
            </w:r>
          </w:p>
        </w:tc>
        <w:tc>
          <w:tcPr>
            <w:tcW w:w="704" w:type="pct"/>
            <w:shd w:val="clear" w:color="auto" w:fill="auto"/>
            <w:noWrap/>
            <w:vAlign w:val="center"/>
            <w:hideMark/>
          </w:tcPr>
          <w:p w14:paraId="6BD08B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88640485</w:t>
            </w:r>
          </w:p>
        </w:tc>
        <w:tc>
          <w:tcPr>
            <w:tcW w:w="2970" w:type="pct"/>
            <w:shd w:val="clear" w:color="auto" w:fill="auto"/>
            <w:vAlign w:val="center"/>
            <w:hideMark/>
          </w:tcPr>
          <w:p w14:paraId="3A82D4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GALERIJA MURSKA SOBOTA</w:t>
            </w:r>
          </w:p>
        </w:tc>
      </w:tr>
      <w:tr w:rsidR="007E629B" w:rsidRPr="007D3B05" w14:paraId="20633141" w14:textId="77777777" w:rsidTr="00BD3704">
        <w:trPr>
          <w:trHeight w:val="300"/>
        </w:trPr>
        <w:tc>
          <w:tcPr>
            <w:tcW w:w="519" w:type="pct"/>
            <w:shd w:val="clear" w:color="auto" w:fill="auto"/>
            <w:noWrap/>
            <w:vAlign w:val="center"/>
            <w:hideMark/>
          </w:tcPr>
          <w:p w14:paraId="12AAB2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w:t>
            </w:r>
          </w:p>
        </w:tc>
        <w:tc>
          <w:tcPr>
            <w:tcW w:w="807" w:type="pct"/>
            <w:shd w:val="clear" w:color="auto" w:fill="auto"/>
            <w:vAlign w:val="center"/>
            <w:hideMark/>
          </w:tcPr>
          <w:p w14:paraId="398708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5022711000</w:t>
            </w:r>
          </w:p>
        </w:tc>
        <w:tc>
          <w:tcPr>
            <w:tcW w:w="704" w:type="pct"/>
            <w:shd w:val="clear" w:color="auto" w:fill="auto"/>
            <w:vAlign w:val="center"/>
            <w:hideMark/>
          </w:tcPr>
          <w:p w14:paraId="0C4F40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21654255</w:t>
            </w:r>
          </w:p>
        </w:tc>
        <w:tc>
          <w:tcPr>
            <w:tcW w:w="2970" w:type="pct"/>
            <w:shd w:val="clear" w:color="auto" w:fill="auto"/>
            <w:vAlign w:val="center"/>
            <w:hideMark/>
          </w:tcPr>
          <w:p w14:paraId="575985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BRIGADA LJUBLJANA</w:t>
            </w:r>
          </w:p>
        </w:tc>
      </w:tr>
      <w:tr w:rsidR="007E629B" w:rsidRPr="007D3B05" w14:paraId="515DD29B" w14:textId="77777777" w:rsidTr="00BD3704">
        <w:trPr>
          <w:trHeight w:val="300"/>
        </w:trPr>
        <w:tc>
          <w:tcPr>
            <w:tcW w:w="519" w:type="pct"/>
            <w:shd w:val="clear" w:color="auto" w:fill="auto"/>
            <w:noWrap/>
            <w:vAlign w:val="center"/>
            <w:hideMark/>
          </w:tcPr>
          <w:p w14:paraId="186555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w:t>
            </w:r>
          </w:p>
        </w:tc>
        <w:tc>
          <w:tcPr>
            <w:tcW w:w="807" w:type="pct"/>
            <w:shd w:val="clear" w:color="auto" w:fill="auto"/>
            <w:vAlign w:val="center"/>
            <w:hideMark/>
          </w:tcPr>
          <w:p w14:paraId="028CA1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5115698000</w:t>
            </w:r>
          </w:p>
        </w:tc>
        <w:tc>
          <w:tcPr>
            <w:tcW w:w="704" w:type="pct"/>
            <w:shd w:val="clear" w:color="auto" w:fill="auto"/>
            <w:vAlign w:val="center"/>
            <w:hideMark/>
          </w:tcPr>
          <w:p w14:paraId="682355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35353627</w:t>
            </w:r>
          </w:p>
        </w:tc>
        <w:tc>
          <w:tcPr>
            <w:tcW w:w="2970" w:type="pct"/>
            <w:shd w:val="clear" w:color="auto" w:fill="auto"/>
            <w:vAlign w:val="center"/>
            <w:hideMark/>
          </w:tcPr>
          <w:p w14:paraId="2EA029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ZVEZA CELJE</w:t>
            </w:r>
          </w:p>
        </w:tc>
      </w:tr>
      <w:tr w:rsidR="007E629B" w:rsidRPr="007D3B05" w14:paraId="162BBE84" w14:textId="77777777" w:rsidTr="00BD3704">
        <w:trPr>
          <w:trHeight w:val="300"/>
        </w:trPr>
        <w:tc>
          <w:tcPr>
            <w:tcW w:w="519" w:type="pct"/>
            <w:shd w:val="clear" w:color="auto" w:fill="auto"/>
            <w:noWrap/>
            <w:vAlign w:val="center"/>
            <w:hideMark/>
          </w:tcPr>
          <w:p w14:paraId="176557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w:t>
            </w:r>
          </w:p>
        </w:tc>
        <w:tc>
          <w:tcPr>
            <w:tcW w:w="807" w:type="pct"/>
            <w:shd w:val="clear" w:color="auto" w:fill="auto"/>
            <w:vAlign w:val="center"/>
            <w:hideMark/>
          </w:tcPr>
          <w:p w14:paraId="25D6F5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5184401000</w:t>
            </w:r>
          </w:p>
        </w:tc>
        <w:tc>
          <w:tcPr>
            <w:tcW w:w="704" w:type="pct"/>
            <w:shd w:val="clear" w:color="auto" w:fill="auto"/>
            <w:vAlign w:val="center"/>
            <w:hideMark/>
          </w:tcPr>
          <w:p w14:paraId="42864C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69821780</w:t>
            </w:r>
          </w:p>
        </w:tc>
        <w:tc>
          <w:tcPr>
            <w:tcW w:w="2970" w:type="pct"/>
            <w:shd w:val="clear" w:color="auto" w:fill="auto"/>
            <w:vAlign w:val="center"/>
            <w:hideMark/>
          </w:tcPr>
          <w:p w14:paraId="353390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ZVEZA ČRNOMELJ</w:t>
            </w:r>
          </w:p>
        </w:tc>
      </w:tr>
      <w:tr w:rsidR="007E629B" w:rsidRPr="007D3B05" w14:paraId="4D5FFA71" w14:textId="77777777" w:rsidTr="00BD3704">
        <w:trPr>
          <w:trHeight w:val="300"/>
        </w:trPr>
        <w:tc>
          <w:tcPr>
            <w:tcW w:w="519" w:type="pct"/>
            <w:shd w:val="clear" w:color="auto" w:fill="auto"/>
            <w:noWrap/>
            <w:vAlign w:val="center"/>
            <w:hideMark/>
          </w:tcPr>
          <w:p w14:paraId="273880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w:t>
            </w:r>
          </w:p>
        </w:tc>
        <w:tc>
          <w:tcPr>
            <w:tcW w:w="807" w:type="pct"/>
            <w:shd w:val="clear" w:color="auto" w:fill="auto"/>
            <w:vAlign w:val="center"/>
            <w:hideMark/>
          </w:tcPr>
          <w:p w14:paraId="3DAA8C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5179831000</w:t>
            </w:r>
          </w:p>
        </w:tc>
        <w:tc>
          <w:tcPr>
            <w:tcW w:w="704" w:type="pct"/>
            <w:shd w:val="clear" w:color="auto" w:fill="auto"/>
            <w:vAlign w:val="center"/>
            <w:hideMark/>
          </w:tcPr>
          <w:p w14:paraId="52CBD5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31068464</w:t>
            </w:r>
          </w:p>
        </w:tc>
        <w:tc>
          <w:tcPr>
            <w:tcW w:w="2970" w:type="pct"/>
            <w:shd w:val="clear" w:color="auto" w:fill="auto"/>
            <w:vAlign w:val="center"/>
            <w:hideMark/>
          </w:tcPr>
          <w:p w14:paraId="70C840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ZVEZA METLIKA</w:t>
            </w:r>
          </w:p>
        </w:tc>
      </w:tr>
      <w:tr w:rsidR="007E629B" w:rsidRPr="007D3B05" w14:paraId="53E3E1F0" w14:textId="77777777" w:rsidTr="00BD3704">
        <w:trPr>
          <w:trHeight w:val="300"/>
        </w:trPr>
        <w:tc>
          <w:tcPr>
            <w:tcW w:w="519" w:type="pct"/>
            <w:shd w:val="clear" w:color="auto" w:fill="auto"/>
            <w:noWrap/>
            <w:vAlign w:val="center"/>
            <w:hideMark/>
          </w:tcPr>
          <w:p w14:paraId="7617AF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w:t>
            </w:r>
          </w:p>
        </w:tc>
        <w:tc>
          <w:tcPr>
            <w:tcW w:w="807" w:type="pct"/>
            <w:shd w:val="clear" w:color="auto" w:fill="auto"/>
            <w:vAlign w:val="center"/>
            <w:hideMark/>
          </w:tcPr>
          <w:p w14:paraId="05C2CA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1142305000</w:t>
            </w:r>
          </w:p>
        </w:tc>
        <w:tc>
          <w:tcPr>
            <w:tcW w:w="704" w:type="pct"/>
            <w:shd w:val="clear" w:color="auto" w:fill="auto"/>
            <w:vAlign w:val="center"/>
            <w:hideMark/>
          </w:tcPr>
          <w:p w14:paraId="1CD74F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52122395</w:t>
            </w:r>
          </w:p>
        </w:tc>
        <w:tc>
          <w:tcPr>
            <w:tcW w:w="2970" w:type="pct"/>
            <w:shd w:val="clear" w:color="auto" w:fill="auto"/>
            <w:vAlign w:val="center"/>
            <w:hideMark/>
          </w:tcPr>
          <w:p w14:paraId="0B0EDA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ZVEZA RADOVLJICA</w:t>
            </w:r>
          </w:p>
        </w:tc>
      </w:tr>
      <w:tr w:rsidR="007E629B" w:rsidRPr="007D3B05" w14:paraId="40EF550A" w14:textId="77777777" w:rsidTr="00BD3704">
        <w:trPr>
          <w:trHeight w:val="300"/>
        </w:trPr>
        <w:tc>
          <w:tcPr>
            <w:tcW w:w="519" w:type="pct"/>
            <w:shd w:val="clear" w:color="auto" w:fill="auto"/>
            <w:noWrap/>
            <w:vAlign w:val="center"/>
            <w:hideMark/>
          </w:tcPr>
          <w:p w14:paraId="685F98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w:t>
            </w:r>
          </w:p>
        </w:tc>
        <w:tc>
          <w:tcPr>
            <w:tcW w:w="807" w:type="pct"/>
            <w:shd w:val="clear" w:color="auto" w:fill="auto"/>
            <w:vAlign w:val="center"/>
            <w:hideMark/>
          </w:tcPr>
          <w:p w14:paraId="366242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5147379000</w:t>
            </w:r>
          </w:p>
        </w:tc>
        <w:tc>
          <w:tcPr>
            <w:tcW w:w="704" w:type="pct"/>
            <w:shd w:val="clear" w:color="auto" w:fill="auto"/>
            <w:vAlign w:val="center"/>
            <w:hideMark/>
          </w:tcPr>
          <w:p w14:paraId="729DE6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63471736</w:t>
            </w:r>
          </w:p>
        </w:tc>
        <w:tc>
          <w:tcPr>
            <w:tcW w:w="2970" w:type="pct"/>
            <w:shd w:val="clear" w:color="auto" w:fill="auto"/>
            <w:vAlign w:val="center"/>
            <w:hideMark/>
          </w:tcPr>
          <w:p w14:paraId="2E9C65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GASILSKA ZVEZA SLOVENIJE</w:t>
            </w:r>
          </w:p>
        </w:tc>
      </w:tr>
      <w:tr w:rsidR="007E629B" w:rsidRPr="007D3B05" w14:paraId="08AE8623" w14:textId="77777777" w:rsidTr="00BD3704">
        <w:trPr>
          <w:trHeight w:val="300"/>
        </w:trPr>
        <w:tc>
          <w:tcPr>
            <w:tcW w:w="519" w:type="pct"/>
            <w:shd w:val="clear" w:color="auto" w:fill="auto"/>
            <w:noWrap/>
            <w:vAlign w:val="center"/>
            <w:hideMark/>
          </w:tcPr>
          <w:p w14:paraId="389E43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w:t>
            </w:r>
          </w:p>
        </w:tc>
        <w:tc>
          <w:tcPr>
            <w:tcW w:w="807" w:type="pct"/>
            <w:shd w:val="clear" w:color="auto" w:fill="auto"/>
            <w:noWrap/>
            <w:vAlign w:val="center"/>
            <w:hideMark/>
          </w:tcPr>
          <w:p w14:paraId="2A91D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1657402000</w:t>
            </w:r>
          </w:p>
        </w:tc>
        <w:tc>
          <w:tcPr>
            <w:tcW w:w="704" w:type="pct"/>
            <w:shd w:val="clear" w:color="auto" w:fill="auto"/>
            <w:noWrap/>
            <w:vAlign w:val="center"/>
            <w:hideMark/>
          </w:tcPr>
          <w:p w14:paraId="37CAD7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43712037</w:t>
            </w:r>
          </w:p>
        </w:tc>
        <w:tc>
          <w:tcPr>
            <w:tcW w:w="2970" w:type="pct"/>
            <w:shd w:val="clear" w:color="auto" w:fill="auto"/>
            <w:vAlign w:val="center"/>
            <w:hideMark/>
          </w:tcPr>
          <w:p w14:paraId="7BBFD0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GASILSKO REŠEVALNA SLUŽBA JESENICE</w:t>
            </w:r>
          </w:p>
        </w:tc>
      </w:tr>
      <w:tr w:rsidR="007E629B" w:rsidRPr="007D3B05" w14:paraId="07EF5F49" w14:textId="77777777" w:rsidTr="00BD3704">
        <w:trPr>
          <w:trHeight w:val="300"/>
        </w:trPr>
        <w:tc>
          <w:tcPr>
            <w:tcW w:w="519" w:type="pct"/>
            <w:shd w:val="clear" w:color="auto" w:fill="auto"/>
            <w:noWrap/>
            <w:vAlign w:val="center"/>
            <w:hideMark/>
          </w:tcPr>
          <w:p w14:paraId="2A5C92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213</w:t>
            </w:r>
          </w:p>
        </w:tc>
        <w:tc>
          <w:tcPr>
            <w:tcW w:w="807" w:type="pct"/>
            <w:shd w:val="clear" w:color="auto" w:fill="auto"/>
            <w:vAlign w:val="center"/>
            <w:hideMark/>
          </w:tcPr>
          <w:p w14:paraId="3C74E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5015561000</w:t>
            </w:r>
          </w:p>
        </w:tc>
        <w:tc>
          <w:tcPr>
            <w:tcW w:w="704" w:type="pct"/>
            <w:shd w:val="clear" w:color="auto" w:fill="auto"/>
            <w:vAlign w:val="center"/>
            <w:hideMark/>
          </w:tcPr>
          <w:p w14:paraId="6ADF0C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65639642</w:t>
            </w:r>
          </w:p>
        </w:tc>
        <w:tc>
          <w:tcPr>
            <w:tcW w:w="2970" w:type="pct"/>
            <w:shd w:val="clear" w:color="auto" w:fill="auto"/>
            <w:vAlign w:val="center"/>
            <w:hideMark/>
          </w:tcPr>
          <w:p w14:paraId="09DD40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GASILSKO REŠEVALNA SLUŽBA KRANJ</w:t>
            </w:r>
          </w:p>
        </w:tc>
      </w:tr>
      <w:tr w:rsidR="007E629B" w:rsidRPr="007D3B05" w14:paraId="15C4DF08" w14:textId="77777777" w:rsidTr="00BD3704">
        <w:trPr>
          <w:trHeight w:val="300"/>
        </w:trPr>
        <w:tc>
          <w:tcPr>
            <w:tcW w:w="519" w:type="pct"/>
            <w:shd w:val="clear" w:color="auto" w:fill="auto"/>
            <w:noWrap/>
            <w:vAlign w:val="center"/>
            <w:hideMark/>
          </w:tcPr>
          <w:p w14:paraId="052733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w:t>
            </w:r>
          </w:p>
        </w:tc>
        <w:tc>
          <w:tcPr>
            <w:tcW w:w="807" w:type="pct"/>
            <w:shd w:val="clear" w:color="auto" w:fill="auto"/>
            <w:vAlign w:val="center"/>
            <w:hideMark/>
          </w:tcPr>
          <w:p w14:paraId="4BE461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5818982000</w:t>
            </w:r>
          </w:p>
        </w:tc>
        <w:tc>
          <w:tcPr>
            <w:tcW w:w="704" w:type="pct"/>
            <w:shd w:val="clear" w:color="auto" w:fill="auto"/>
            <w:vAlign w:val="center"/>
            <w:hideMark/>
          </w:tcPr>
          <w:p w14:paraId="1372DA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30474132</w:t>
            </w:r>
          </w:p>
        </w:tc>
        <w:tc>
          <w:tcPr>
            <w:tcW w:w="2970" w:type="pct"/>
            <w:shd w:val="clear" w:color="auto" w:fill="auto"/>
            <w:vAlign w:val="center"/>
            <w:hideMark/>
          </w:tcPr>
          <w:p w14:paraId="382C47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GASILSKO REŠEVALNI CENTER AJDOVŠČINA</w:t>
            </w:r>
          </w:p>
        </w:tc>
      </w:tr>
      <w:tr w:rsidR="007E629B" w:rsidRPr="007D3B05" w14:paraId="798BF8D3" w14:textId="77777777" w:rsidTr="00BD3704">
        <w:trPr>
          <w:trHeight w:val="300"/>
        </w:trPr>
        <w:tc>
          <w:tcPr>
            <w:tcW w:w="519" w:type="pct"/>
            <w:shd w:val="clear" w:color="auto" w:fill="auto"/>
            <w:noWrap/>
            <w:vAlign w:val="center"/>
            <w:hideMark/>
          </w:tcPr>
          <w:p w14:paraId="3CACEC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215</w:t>
            </w:r>
          </w:p>
        </w:tc>
        <w:tc>
          <w:tcPr>
            <w:tcW w:w="807" w:type="pct"/>
            <w:shd w:val="clear" w:color="auto" w:fill="auto"/>
            <w:noWrap/>
            <w:vAlign w:val="center"/>
            <w:hideMark/>
          </w:tcPr>
          <w:p w14:paraId="510660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5015472000</w:t>
            </w:r>
          </w:p>
        </w:tc>
        <w:tc>
          <w:tcPr>
            <w:tcW w:w="704" w:type="pct"/>
            <w:shd w:val="clear" w:color="auto" w:fill="auto"/>
            <w:noWrap/>
            <w:vAlign w:val="center"/>
            <w:hideMark/>
          </w:tcPr>
          <w:p w14:paraId="7CAA2B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41644506</w:t>
            </w:r>
          </w:p>
        </w:tc>
        <w:tc>
          <w:tcPr>
            <w:tcW w:w="2970" w:type="pct"/>
            <w:shd w:val="clear" w:color="auto" w:fill="auto"/>
            <w:vAlign w:val="center"/>
            <w:hideMark/>
          </w:tcPr>
          <w:p w14:paraId="275EC3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GASILSKO-REŠEVALNI CENTER NOVO MESTO</w:t>
            </w:r>
          </w:p>
        </w:tc>
      </w:tr>
      <w:tr w:rsidR="007E629B" w:rsidRPr="007D3B05" w14:paraId="64B85D9D" w14:textId="77777777" w:rsidTr="00BD3704">
        <w:trPr>
          <w:trHeight w:val="300"/>
        </w:trPr>
        <w:tc>
          <w:tcPr>
            <w:tcW w:w="519" w:type="pct"/>
            <w:shd w:val="clear" w:color="auto" w:fill="auto"/>
            <w:noWrap/>
            <w:vAlign w:val="center"/>
            <w:hideMark/>
          </w:tcPr>
          <w:p w14:paraId="09D5C2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216</w:t>
            </w:r>
          </w:p>
        </w:tc>
        <w:tc>
          <w:tcPr>
            <w:tcW w:w="807" w:type="pct"/>
            <w:shd w:val="clear" w:color="auto" w:fill="auto"/>
            <w:vAlign w:val="center"/>
            <w:hideMark/>
          </w:tcPr>
          <w:p w14:paraId="6886CD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1646613000</w:t>
            </w:r>
          </w:p>
        </w:tc>
        <w:tc>
          <w:tcPr>
            <w:tcW w:w="704" w:type="pct"/>
            <w:shd w:val="clear" w:color="auto" w:fill="auto"/>
            <w:vAlign w:val="center"/>
            <w:hideMark/>
          </w:tcPr>
          <w:p w14:paraId="169403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44454686</w:t>
            </w:r>
          </w:p>
        </w:tc>
        <w:tc>
          <w:tcPr>
            <w:tcW w:w="2970" w:type="pct"/>
            <w:shd w:val="clear" w:color="auto" w:fill="auto"/>
            <w:vAlign w:val="center"/>
            <w:hideMark/>
          </w:tcPr>
          <w:p w14:paraId="474608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GEN ENERGIJA D.O.O.</w:t>
            </w:r>
          </w:p>
        </w:tc>
      </w:tr>
      <w:tr w:rsidR="007E629B" w:rsidRPr="007D3B05" w14:paraId="7A15ECDC" w14:textId="77777777" w:rsidTr="00BD3704">
        <w:trPr>
          <w:trHeight w:val="300"/>
        </w:trPr>
        <w:tc>
          <w:tcPr>
            <w:tcW w:w="519" w:type="pct"/>
            <w:shd w:val="clear" w:color="auto" w:fill="auto"/>
            <w:noWrap/>
            <w:vAlign w:val="center"/>
            <w:hideMark/>
          </w:tcPr>
          <w:p w14:paraId="0FEC37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w:t>
            </w:r>
          </w:p>
        </w:tc>
        <w:tc>
          <w:tcPr>
            <w:tcW w:w="807" w:type="pct"/>
            <w:shd w:val="clear" w:color="auto" w:fill="auto"/>
            <w:vAlign w:val="center"/>
            <w:hideMark/>
          </w:tcPr>
          <w:p w14:paraId="7414B0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1590146000</w:t>
            </w:r>
          </w:p>
        </w:tc>
        <w:tc>
          <w:tcPr>
            <w:tcW w:w="704" w:type="pct"/>
            <w:shd w:val="clear" w:color="auto" w:fill="auto"/>
            <w:vAlign w:val="center"/>
            <w:hideMark/>
          </w:tcPr>
          <w:p w14:paraId="58CE42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41332954</w:t>
            </w:r>
          </w:p>
        </w:tc>
        <w:tc>
          <w:tcPr>
            <w:tcW w:w="2970" w:type="pct"/>
            <w:shd w:val="clear" w:color="auto" w:fill="auto"/>
            <w:vAlign w:val="center"/>
            <w:hideMark/>
          </w:tcPr>
          <w:p w14:paraId="7BC971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GENERALNI SEKRETARIAT VLADE REPUBLIKE SLOVENIJE</w:t>
            </w:r>
          </w:p>
        </w:tc>
      </w:tr>
      <w:tr w:rsidR="007E629B" w:rsidRPr="007D3B05" w14:paraId="76DE5CB8" w14:textId="77777777" w:rsidTr="00BD3704">
        <w:trPr>
          <w:trHeight w:val="300"/>
        </w:trPr>
        <w:tc>
          <w:tcPr>
            <w:tcW w:w="519" w:type="pct"/>
            <w:shd w:val="clear" w:color="auto" w:fill="auto"/>
            <w:noWrap/>
            <w:vAlign w:val="center"/>
            <w:hideMark/>
          </w:tcPr>
          <w:p w14:paraId="362CAE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218</w:t>
            </w:r>
          </w:p>
        </w:tc>
        <w:tc>
          <w:tcPr>
            <w:tcW w:w="807" w:type="pct"/>
            <w:shd w:val="clear" w:color="auto" w:fill="auto"/>
            <w:vAlign w:val="center"/>
            <w:hideMark/>
          </w:tcPr>
          <w:p w14:paraId="6B2C8B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5051649000</w:t>
            </w:r>
          </w:p>
        </w:tc>
        <w:tc>
          <w:tcPr>
            <w:tcW w:w="704" w:type="pct"/>
            <w:shd w:val="clear" w:color="auto" w:fill="auto"/>
            <w:vAlign w:val="center"/>
            <w:hideMark/>
          </w:tcPr>
          <w:p w14:paraId="26E50A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81498756</w:t>
            </w:r>
          </w:p>
        </w:tc>
        <w:tc>
          <w:tcPr>
            <w:tcW w:w="2970" w:type="pct"/>
            <w:shd w:val="clear" w:color="auto" w:fill="auto"/>
            <w:vAlign w:val="center"/>
            <w:hideMark/>
          </w:tcPr>
          <w:p w14:paraId="3BC45A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GEODETSKI INŠTITUT SLOVENIJE</w:t>
            </w:r>
          </w:p>
        </w:tc>
      </w:tr>
      <w:tr w:rsidR="007E629B" w:rsidRPr="007D3B05" w14:paraId="0ED74A7C" w14:textId="77777777" w:rsidTr="00BD3704">
        <w:trPr>
          <w:trHeight w:val="300"/>
        </w:trPr>
        <w:tc>
          <w:tcPr>
            <w:tcW w:w="519" w:type="pct"/>
            <w:shd w:val="clear" w:color="auto" w:fill="auto"/>
            <w:noWrap/>
            <w:vAlign w:val="center"/>
            <w:hideMark/>
          </w:tcPr>
          <w:p w14:paraId="4B9804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w:t>
            </w:r>
          </w:p>
        </w:tc>
        <w:tc>
          <w:tcPr>
            <w:tcW w:w="807" w:type="pct"/>
            <w:shd w:val="clear" w:color="auto" w:fill="auto"/>
            <w:vAlign w:val="center"/>
            <w:hideMark/>
          </w:tcPr>
          <w:p w14:paraId="220077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5051410000</w:t>
            </w:r>
          </w:p>
        </w:tc>
        <w:tc>
          <w:tcPr>
            <w:tcW w:w="704" w:type="pct"/>
            <w:shd w:val="clear" w:color="auto" w:fill="auto"/>
            <w:vAlign w:val="center"/>
            <w:hideMark/>
          </w:tcPr>
          <w:p w14:paraId="06E2CC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23064145</w:t>
            </w:r>
          </w:p>
        </w:tc>
        <w:tc>
          <w:tcPr>
            <w:tcW w:w="2970" w:type="pct"/>
            <w:shd w:val="clear" w:color="auto" w:fill="auto"/>
            <w:vAlign w:val="center"/>
            <w:hideMark/>
          </w:tcPr>
          <w:p w14:paraId="45D170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GEOLOŠKI ZAVOD SLOVENIJE</w:t>
            </w:r>
          </w:p>
        </w:tc>
      </w:tr>
      <w:tr w:rsidR="007E629B" w:rsidRPr="007D3B05" w14:paraId="469E306A" w14:textId="77777777" w:rsidTr="00BD3704">
        <w:trPr>
          <w:trHeight w:val="300"/>
        </w:trPr>
        <w:tc>
          <w:tcPr>
            <w:tcW w:w="519" w:type="pct"/>
            <w:shd w:val="clear" w:color="auto" w:fill="auto"/>
            <w:noWrap/>
            <w:vAlign w:val="center"/>
            <w:hideMark/>
          </w:tcPr>
          <w:p w14:paraId="74511D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w:t>
            </w:r>
          </w:p>
        </w:tc>
        <w:tc>
          <w:tcPr>
            <w:tcW w:w="807" w:type="pct"/>
            <w:shd w:val="clear" w:color="auto" w:fill="auto"/>
            <w:noWrap/>
            <w:vAlign w:val="center"/>
            <w:hideMark/>
          </w:tcPr>
          <w:p w14:paraId="66D97F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5816491000</w:t>
            </w:r>
          </w:p>
        </w:tc>
        <w:tc>
          <w:tcPr>
            <w:tcW w:w="704" w:type="pct"/>
            <w:shd w:val="clear" w:color="auto" w:fill="auto"/>
            <w:noWrap/>
            <w:vAlign w:val="center"/>
            <w:hideMark/>
          </w:tcPr>
          <w:p w14:paraId="40F83D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42037123</w:t>
            </w:r>
          </w:p>
        </w:tc>
        <w:tc>
          <w:tcPr>
            <w:tcW w:w="2970" w:type="pct"/>
            <w:shd w:val="clear" w:color="auto" w:fill="auto"/>
            <w:vAlign w:val="center"/>
            <w:hideMark/>
          </w:tcPr>
          <w:p w14:paraId="0E5DFC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GIARDINO D INFANZIA DELFINO BLU, CAPODISTRIA VRTEC DELFINO BLU KOPER</w:t>
            </w:r>
          </w:p>
        </w:tc>
      </w:tr>
      <w:tr w:rsidR="007E629B" w:rsidRPr="007D3B05" w14:paraId="4A6D7B8F" w14:textId="77777777" w:rsidTr="00BD3704">
        <w:trPr>
          <w:trHeight w:val="300"/>
        </w:trPr>
        <w:tc>
          <w:tcPr>
            <w:tcW w:w="519" w:type="pct"/>
            <w:shd w:val="clear" w:color="auto" w:fill="auto"/>
            <w:noWrap/>
            <w:vAlign w:val="center"/>
            <w:hideMark/>
          </w:tcPr>
          <w:p w14:paraId="3DB435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w:t>
            </w:r>
          </w:p>
        </w:tc>
        <w:tc>
          <w:tcPr>
            <w:tcW w:w="807" w:type="pct"/>
            <w:shd w:val="clear" w:color="auto" w:fill="auto"/>
            <w:vAlign w:val="center"/>
            <w:hideMark/>
          </w:tcPr>
          <w:p w14:paraId="457D73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5083451000</w:t>
            </w:r>
          </w:p>
        </w:tc>
        <w:tc>
          <w:tcPr>
            <w:tcW w:w="704" w:type="pct"/>
            <w:shd w:val="clear" w:color="auto" w:fill="auto"/>
            <w:vAlign w:val="center"/>
            <w:hideMark/>
          </w:tcPr>
          <w:p w14:paraId="78D1C8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64618471</w:t>
            </w:r>
          </w:p>
        </w:tc>
        <w:tc>
          <w:tcPr>
            <w:tcW w:w="2970" w:type="pct"/>
            <w:shd w:val="clear" w:color="auto" w:fill="auto"/>
            <w:vAlign w:val="center"/>
            <w:hideMark/>
          </w:tcPr>
          <w:p w14:paraId="22F5CA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BEŽIGRAD</w:t>
            </w:r>
          </w:p>
        </w:tc>
      </w:tr>
      <w:tr w:rsidR="007E629B" w:rsidRPr="007D3B05" w14:paraId="0FB8EE78" w14:textId="77777777" w:rsidTr="00BD3704">
        <w:trPr>
          <w:trHeight w:val="300"/>
        </w:trPr>
        <w:tc>
          <w:tcPr>
            <w:tcW w:w="519" w:type="pct"/>
            <w:shd w:val="clear" w:color="auto" w:fill="auto"/>
            <w:noWrap/>
            <w:vAlign w:val="center"/>
            <w:hideMark/>
          </w:tcPr>
          <w:p w14:paraId="6529EA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222</w:t>
            </w:r>
          </w:p>
        </w:tc>
        <w:tc>
          <w:tcPr>
            <w:tcW w:w="807" w:type="pct"/>
            <w:shd w:val="clear" w:color="auto" w:fill="auto"/>
            <w:noWrap/>
            <w:vAlign w:val="center"/>
            <w:hideMark/>
          </w:tcPr>
          <w:p w14:paraId="1418EA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1458540000</w:t>
            </w:r>
          </w:p>
        </w:tc>
        <w:tc>
          <w:tcPr>
            <w:tcW w:w="704" w:type="pct"/>
            <w:shd w:val="clear" w:color="auto" w:fill="auto"/>
            <w:noWrap/>
            <w:vAlign w:val="center"/>
            <w:hideMark/>
          </w:tcPr>
          <w:p w14:paraId="1ADB07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42615011</w:t>
            </w:r>
          </w:p>
        </w:tc>
        <w:tc>
          <w:tcPr>
            <w:tcW w:w="2970" w:type="pct"/>
            <w:shd w:val="clear" w:color="auto" w:fill="auto"/>
            <w:vAlign w:val="center"/>
            <w:hideMark/>
          </w:tcPr>
          <w:p w14:paraId="5FB3CC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BREŽICE</w:t>
            </w:r>
          </w:p>
        </w:tc>
      </w:tr>
      <w:tr w:rsidR="007E629B" w:rsidRPr="007D3B05" w14:paraId="556173B0" w14:textId="77777777" w:rsidTr="00BD3704">
        <w:trPr>
          <w:trHeight w:val="300"/>
        </w:trPr>
        <w:tc>
          <w:tcPr>
            <w:tcW w:w="519" w:type="pct"/>
            <w:shd w:val="clear" w:color="auto" w:fill="auto"/>
            <w:noWrap/>
            <w:vAlign w:val="center"/>
            <w:hideMark/>
          </w:tcPr>
          <w:p w14:paraId="44A12C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223</w:t>
            </w:r>
          </w:p>
        </w:tc>
        <w:tc>
          <w:tcPr>
            <w:tcW w:w="807" w:type="pct"/>
            <w:shd w:val="clear" w:color="auto" w:fill="auto"/>
            <w:noWrap/>
            <w:vAlign w:val="center"/>
            <w:hideMark/>
          </w:tcPr>
          <w:p w14:paraId="762BE8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5082625000</w:t>
            </w:r>
          </w:p>
        </w:tc>
        <w:tc>
          <w:tcPr>
            <w:tcW w:w="704" w:type="pct"/>
            <w:shd w:val="clear" w:color="auto" w:fill="auto"/>
            <w:noWrap/>
            <w:vAlign w:val="center"/>
            <w:hideMark/>
          </w:tcPr>
          <w:p w14:paraId="0D8EA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44240562</w:t>
            </w:r>
          </w:p>
        </w:tc>
        <w:tc>
          <w:tcPr>
            <w:tcW w:w="2970" w:type="pct"/>
            <w:shd w:val="clear" w:color="auto" w:fill="auto"/>
            <w:vAlign w:val="center"/>
            <w:hideMark/>
          </w:tcPr>
          <w:p w14:paraId="34BD18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CELJE - CENTER</w:t>
            </w:r>
          </w:p>
        </w:tc>
      </w:tr>
      <w:tr w:rsidR="007E629B" w:rsidRPr="007D3B05" w14:paraId="33978C43" w14:textId="77777777" w:rsidTr="00BD3704">
        <w:trPr>
          <w:trHeight w:val="300"/>
        </w:trPr>
        <w:tc>
          <w:tcPr>
            <w:tcW w:w="519" w:type="pct"/>
            <w:shd w:val="clear" w:color="auto" w:fill="auto"/>
            <w:noWrap/>
            <w:vAlign w:val="center"/>
            <w:hideMark/>
          </w:tcPr>
          <w:p w14:paraId="169FFF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w:t>
            </w:r>
          </w:p>
        </w:tc>
        <w:tc>
          <w:tcPr>
            <w:tcW w:w="807" w:type="pct"/>
            <w:shd w:val="clear" w:color="auto" w:fill="auto"/>
            <w:vAlign w:val="center"/>
            <w:hideMark/>
          </w:tcPr>
          <w:p w14:paraId="131CA6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5084652000</w:t>
            </w:r>
          </w:p>
        </w:tc>
        <w:tc>
          <w:tcPr>
            <w:tcW w:w="704" w:type="pct"/>
            <w:shd w:val="clear" w:color="auto" w:fill="auto"/>
            <w:vAlign w:val="center"/>
            <w:hideMark/>
          </w:tcPr>
          <w:p w14:paraId="4D1A75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32934335</w:t>
            </w:r>
          </w:p>
        </w:tc>
        <w:tc>
          <w:tcPr>
            <w:tcW w:w="2970" w:type="pct"/>
            <w:shd w:val="clear" w:color="auto" w:fill="auto"/>
            <w:vAlign w:val="center"/>
            <w:hideMark/>
          </w:tcPr>
          <w:p w14:paraId="0B28B4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FRANCA MIKLOŠIČA LJUTOMER</w:t>
            </w:r>
          </w:p>
        </w:tc>
      </w:tr>
      <w:tr w:rsidR="007E629B" w:rsidRPr="007D3B05" w14:paraId="69C5163C" w14:textId="77777777" w:rsidTr="00BD3704">
        <w:trPr>
          <w:trHeight w:val="300"/>
        </w:trPr>
        <w:tc>
          <w:tcPr>
            <w:tcW w:w="519" w:type="pct"/>
            <w:shd w:val="clear" w:color="auto" w:fill="auto"/>
            <w:noWrap/>
            <w:vAlign w:val="center"/>
            <w:hideMark/>
          </w:tcPr>
          <w:p w14:paraId="57ECA2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w:t>
            </w:r>
          </w:p>
        </w:tc>
        <w:tc>
          <w:tcPr>
            <w:tcW w:w="807" w:type="pct"/>
            <w:shd w:val="clear" w:color="auto" w:fill="auto"/>
            <w:noWrap/>
            <w:vAlign w:val="center"/>
            <w:hideMark/>
          </w:tcPr>
          <w:p w14:paraId="2C2BC9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6286186000</w:t>
            </w:r>
          </w:p>
        </w:tc>
        <w:tc>
          <w:tcPr>
            <w:tcW w:w="704" w:type="pct"/>
            <w:shd w:val="clear" w:color="auto" w:fill="auto"/>
            <w:noWrap/>
            <w:vAlign w:val="center"/>
            <w:hideMark/>
          </w:tcPr>
          <w:p w14:paraId="26D2D7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84484047</w:t>
            </w:r>
          </w:p>
        </w:tc>
        <w:tc>
          <w:tcPr>
            <w:tcW w:w="2970" w:type="pct"/>
            <w:shd w:val="clear" w:color="auto" w:fill="auto"/>
            <w:vAlign w:val="center"/>
            <w:hideMark/>
          </w:tcPr>
          <w:p w14:paraId="01B3CC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FRANCETA PREŠERNA</w:t>
            </w:r>
          </w:p>
        </w:tc>
      </w:tr>
      <w:tr w:rsidR="007E629B" w:rsidRPr="007D3B05" w14:paraId="3964C28D" w14:textId="77777777" w:rsidTr="00BD3704">
        <w:trPr>
          <w:trHeight w:val="300"/>
        </w:trPr>
        <w:tc>
          <w:tcPr>
            <w:tcW w:w="519" w:type="pct"/>
            <w:shd w:val="clear" w:color="auto" w:fill="auto"/>
            <w:noWrap/>
            <w:vAlign w:val="center"/>
            <w:hideMark/>
          </w:tcPr>
          <w:p w14:paraId="48F2F1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226</w:t>
            </w:r>
          </w:p>
        </w:tc>
        <w:tc>
          <w:tcPr>
            <w:tcW w:w="807" w:type="pct"/>
            <w:shd w:val="clear" w:color="auto" w:fill="auto"/>
            <w:noWrap/>
            <w:vAlign w:val="center"/>
            <w:hideMark/>
          </w:tcPr>
          <w:p w14:paraId="2B2247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5083885000</w:t>
            </w:r>
          </w:p>
        </w:tc>
        <w:tc>
          <w:tcPr>
            <w:tcW w:w="704" w:type="pct"/>
            <w:shd w:val="clear" w:color="auto" w:fill="auto"/>
            <w:noWrap/>
            <w:vAlign w:val="center"/>
            <w:hideMark/>
          </w:tcPr>
          <w:p w14:paraId="5D0C24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70662908</w:t>
            </w:r>
          </w:p>
        </w:tc>
        <w:tc>
          <w:tcPr>
            <w:tcW w:w="2970" w:type="pct"/>
            <w:shd w:val="clear" w:color="auto" w:fill="auto"/>
            <w:vAlign w:val="center"/>
            <w:hideMark/>
          </w:tcPr>
          <w:p w14:paraId="35E8A7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GIAN RINALDO CARLI KOPER GINNASIO GIAN RINALDO CARLI CAPODISTRIA</w:t>
            </w:r>
          </w:p>
        </w:tc>
      </w:tr>
      <w:tr w:rsidR="007E629B" w:rsidRPr="007D3B05" w14:paraId="39DF891A" w14:textId="77777777" w:rsidTr="00BD3704">
        <w:trPr>
          <w:trHeight w:val="300"/>
        </w:trPr>
        <w:tc>
          <w:tcPr>
            <w:tcW w:w="519" w:type="pct"/>
            <w:shd w:val="clear" w:color="auto" w:fill="auto"/>
            <w:noWrap/>
            <w:vAlign w:val="center"/>
            <w:hideMark/>
          </w:tcPr>
          <w:p w14:paraId="69886A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227</w:t>
            </w:r>
          </w:p>
        </w:tc>
        <w:tc>
          <w:tcPr>
            <w:tcW w:w="807" w:type="pct"/>
            <w:shd w:val="clear" w:color="auto" w:fill="auto"/>
            <w:vAlign w:val="center"/>
            <w:hideMark/>
          </w:tcPr>
          <w:p w14:paraId="316D4A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5090202000</w:t>
            </w:r>
          </w:p>
        </w:tc>
        <w:tc>
          <w:tcPr>
            <w:tcW w:w="704" w:type="pct"/>
            <w:shd w:val="clear" w:color="auto" w:fill="auto"/>
            <w:vAlign w:val="center"/>
            <w:hideMark/>
          </w:tcPr>
          <w:p w14:paraId="48D35D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93274211</w:t>
            </w:r>
          </w:p>
        </w:tc>
        <w:tc>
          <w:tcPr>
            <w:tcW w:w="2970" w:type="pct"/>
            <w:shd w:val="clear" w:color="auto" w:fill="auto"/>
            <w:vAlign w:val="center"/>
            <w:hideMark/>
          </w:tcPr>
          <w:p w14:paraId="6FC028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IN EKONOMSKA SREDNJA ŠOLA TRBOVLJE</w:t>
            </w:r>
          </w:p>
        </w:tc>
      </w:tr>
      <w:tr w:rsidR="007E629B" w:rsidRPr="007D3B05" w14:paraId="095E024E" w14:textId="77777777" w:rsidTr="00BD3704">
        <w:trPr>
          <w:trHeight w:val="300"/>
        </w:trPr>
        <w:tc>
          <w:tcPr>
            <w:tcW w:w="519" w:type="pct"/>
            <w:shd w:val="clear" w:color="auto" w:fill="auto"/>
            <w:noWrap/>
            <w:vAlign w:val="center"/>
            <w:hideMark/>
          </w:tcPr>
          <w:p w14:paraId="4F9B7D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228</w:t>
            </w:r>
          </w:p>
        </w:tc>
        <w:tc>
          <w:tcPr>
            <w:tcW w:w="807" w:type="pct"/>
            <w:shd w:val="clear" w:color="auto" w:fill="auto"/>
            <w:vAlign w:val="center"/>
            <w:hideMark/>
          </w:tcPr>
          <w:p w14:paraId="1B3D41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5085861000</w:t>
            </w:r>
          </w:p>
        </w:tc>
        <w:tc>
          <w:tcPr>
            <w:tcW w:w="704" w:type="pct"/>
            <w:shd w:val="clear" w:color="auto" w:fill="auto"/>
            <w:vAlign w:val="center"/>
            <w:hideMark/>
          </w:tcPr>
          <w:p w14:paraId="17F590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11732199</w:t>
            </w:r>
          </w:p>
        </w:tc>
        <w:tc>
          <w:tcPr>
            <w:tcW w:w="2970" w:type="pct"/>
            <w:shd w:val="clear" w:color="auto" w:fill="auto"/>
            <w:vAlign w:val="center"/>
            <w:hideMark/>
          </w:tcPr>
          <w:p w14:paraId="42B087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IN SREDNJA KEMIJSKA ŠOLA RUŠE</w:t>
            </w:r>
          </w:p>
        </w:tc>
      </w:tr>
      <w:tr w:rsidR="007E629B" w:rsidRPr="007D3B05" w14:paraId="34A39647" w14:textId="77777777" w:rsidTr="00BD3704">
        <w:trPr>
          <w:trHeight w:val="300"/>
        </w:trPr>
        <w:tc>
          <w:tcPr>
            <w:tcW w:w="519" w:type="pct"/>
            <w:shd w:val="clear" w:color="auto" w:fill="auto"/>
            <w:noWrap/>
            <w:vAlign w:val="center"/>
            <w:hideMark/>
          </w:tcPr>
          <w:p w14:paraId="768B1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229</w:t>
            </w:r>
          </w:p>
        </w:tc>
        <w:tc>
          <w:tcPr>
            <w:tcW w:w="807" w:type="pct"/>
            <w:shd w:val="clear" w:color="auto" w:fill="auto"/>
            <w:noWrap/>
            <w:vAlign w:val="center"/>
            <w:hideMark/>
          </w:tcPr>
          <w:p w14:paraId="509C36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6214312000</w:t>
            </w:r>
          </w:p>
        </w:tc>
        <w:tc>
          <w:tcPr>
            <w:tcW w:w="704" w:type="pct"/>
            <w:shd w:val="clear" w:color="auto" w:fill="auto"/>
            <w:noWrap/>
            <w:vAlign w:val="center"/>
            <w:hideMark/>
          </w:tcPr>
          <w:p w14:paraId="13DFD0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22854509</w:t>
            </w:r>
          </w:p>
        </w:tc>
        <w:tc>
          <w:tcPr>
            <w:tcW w:w="2970" w:type="pct"/>
            <w:shd w:val="clear" w:color="auto" w:fill="auto"/>
            <w:vAlign w:val="center"/>
            <w:hideMark/>
          </w:tcPr>
          <w:p w14:paraId="0C5F0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IN SREDNJA ŠOLA KOČEVJE</w:t>
            </w:r>
          </w:p>
        </w:tc>
      </w:tr>
      <w:tr w:rsidR="007E629B" w:rsidRPr="007D3B05" w14:paraId="69E190E7" w14:textId="77777777" w:rsidTr="00BD3704">
        <w:trPr>
          <w:trHeight w:val="300"/>
        </w:trPr>
        <w:tc>
          <w:tcPr>
            <w:tcW w:w="519" w:type="pct"/>
            <w:shd w:val="clear" w:color="auto" w:fill="auto"/>
            <w:noWrap/>
            <w:vAlign w:val="center"/>
            <w:hideMark/>
          </w:tcPr>
          <w:p w14:paraId="02C8F3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w:t>
            </w:r>
          </w:p>
        </w:tc>
        <w:tc>
          <w:tcPr>
            <w:tcW w:w="807" w:type="pct"/>
            <w:shd w:val="clear" w:color="auto" w:fill="auto"/>
            <w:vAlign w:val="center"/>
            <w:hideMark/>
          </w:tcPr>
          <w:p w14:paraId="7230F5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5178924000</w:t>
            </w:r>
          </w:p>
        </w:tc>
        <w:tc>
          <w:tcPr>
            <w:tcW w:w="704" w:type="pct"/>
            <w:shd w:val="clear" w:color="auto" w:fill="auto"/>
            <w:vAlign w:val="center"/>
            <w:hideMark/>
          </w:tcPr>
          <w:p w14:paraId="5B4BA2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27380297</w:t>
            </w:r>
          </w:p>
        </w:tc>
        <w:tc>
          <w:tcPr>
            <w:tcW w:w="2970" w:type="pct"/>
            <w:shd w:val="clear" w:color="auto" w:fill="auto"/>
            <w:vAlign w:val="center"/>
            <w:hideMark/>
          </w:tcPr>
          <w:p w14:paraId="7FB8A6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IN SREDNJA ŠOLA RUDOLFA MAISTRA KAMNIK</w:t>
            </w:r>
          </w:p>
        </w:tc>
      </w:tr>
      <w:tr w:rsidR="007E629B" w:rsidRPr="007D3B05" w14:paraId="58C23144" w14:textId="77777777" w:rsidTr="00BD3704">
        <w:trPr>
          <w:trHeight w:val="300"/>
        </w:trPr>
        <w:tc>
          <w:tcPr>
            <w:tcW w:w="519" w:type="pct"/>
            <w:shd w:val="clear" w:color="auto" w:fill="auto"/>
            <w:noWrap/>
            <w:vAlign w:val="center"/>
            <w:hideMark/>
          </w:tcPr>
          <w:p w14:paraId="0D80CB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231</w:t>
            </w:r>
          </w:p>
        </w:tc>
        <w:tc>
          <w:tcPr>
            <w:tcW w:w="807" w:type="pct"/>
            <w:shd w:val="clear" w:color="auto" w:fill="auto"/>
            <w:noWrap/>
            <w:vAlign w:val="center"/>
            <w:hideMark/>
          </w:tcPr>
          <w:p w14:paraId="2111A8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5854091000</w:t>
            </w:r>
          </w:p>
        </w:tc>
        <w:tc>
          <w:tcPr>
            <w:tcW w:w="704" w:type="pct"/>
            <w:shd w:val="clear" w:color="auto" w:fill="auto"/>
            <w:noWrap/>
            <w:vAlign w:val="center"/>
            <w:hideMark/>
          </w:tcPr>
          <w:p w14:paraId="3D7720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93902751</w:t>
            </w:r>
          </w:p>
        </w:tc>
        <w:tc>
          <w:tcPr>
            <w:tcW w:w="2970" w:type="pct"/>
            <w:shd w:val="clear" w:color="auto" w:fill="auto"/>
            <w:vAlign w:val="center"/>
            <w:hideMark/>
          </w:tcPr>
          <w:p w14:paraId="1E26FC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JESENICE</w:t>
            </w:r>
          </w:p>
        </w:tc>
      </w:tr>
      <w:tr w:rsidR="007E629B" w:rsidRPr="007D3B05" w14:paraId="1E169720" w14:textId="77777777" w:rsidTr="00BD3704">
        <w:trPr>
          <w:trHeight w:val="300"/>
        </w:trPr>
        <w:tc>
          <w:tcPr>
            <w:tcW w:w="519" w:type="pct"/>
            <w:shd w:val="clear" w:color="auto" w:fill="auto"/>
            <w:noWrap/>
            <w:vAlign w:val="center"/>
            <w:hideMark/>
          </w:tcPr>
          <w:p w14:paraId="2CE8F2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232</w:t>
            </w:r>
          </w:p>
        </w:tc>
        <w:tc>
          <w:tcPr>
            <w:tcW w:w="807" w:type="pct"/>
            <w:shd w:val="clear" w:color="auto" w:fill="auto"/>
            <w:vAlign w:val="center"/>
            <w:hideMark/>
          </w:tcPr>
          <w:p w14:paraId="7FB532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1214144000</w:t>
            </w:r>
          </w:p>
        </w:tc>
        <w:tc>
          <w:tcPr>
            <w:tcW w:w="704" w:type="pct"/>
            <w:shd w:val="clear" w:color="auto" w:fill="auto"/>
            <w:vAlign w:val="center"/>
            <w:hideMark/>
          </w:tcPr>
          <w:p w14:paraId="65548E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71266909</w:t>
            </w:r>
          </w:p>
        </w:tc>
        <w:tc>
          <w:tcPr>
            <w:tcW w:w="2970" w:type="pct"/>
            <w:shd w:val="clear" w:color="auto" w:fill="auto"/>
            <w:vAlign w:val="center"/>
            <w:hideMark/>
          </w:tcPr>
          <w:p w14:paraId="77E4C2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JOŽETA PLEČNIKA LJUBLJANA</w:t>
            </w:r>
          </w:p>
        </w:tc>
      </w:tr>
      <w:tr w:rsidR="007E629B" w:rsidRPr="007D3B05" w14:paraId="1FEFBADC" w14:textId="77777777" w:rsidTr="00BD3704">
        <w:trPr>
          <w:trHeight w:val="300"/>
        </w:trPr>
        <w:tc>
          <w:tcPr>
            <w:tcW w:w="519" w:type="pct"/>
            <w:shd w:val="clear" w:color="auto" w:fill="auto"/>
            <w:noWrap/>
            <w:vAlign w:val="center"/>
            <w:hideMark/>
          </w:tcPr>
          <w:p w14:paraId="63B073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w:t>
            </w:r>
          </w:p>
        </w:tc>
        <w:tc>
          <w:tcPr>
            <w:tcW w:w="807" w:type="pct"/>
            <w:shd w:val="clear" w:color="auto" w:fill="auto"/>
            <w:noWrap/>
            <w:vAlign w:val="center"/>
            <w:hideMark/>
          </w:tcPr>
          <w:p w14:paraId="035A3C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5085969000</w:t>
            </w:r>
          </w:p>
        </w:tc>
        <w:tc>
          <w:tcPr>
            <w:tcW w:w="704" w:type="pct"/>
            <w:shd w:val="clear" w:color="auto" w:fill="auto"/>
            <w:noWrap/>
            <w:vAlign w:val="center"/>
            <w:hideMark/>
          </w:tcPr>
          <w:p w14:paraId="37D4C7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34857788</w:t>
            </w:r>
          </w:p>
        </w:tc>
        <w:tc>
          <w:tcPr>
            <w:tcW w:w="2970" w:type="pct"/>
            <w:shd w:val="clear" w:color="auto" w:fill="auto"/>
            <w:vAlign w:val="center"/>
            <w:hideMark/>
          </w:tcPr>
          <w:p w14:paraId="78FD13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JURIJA VEGE IDRIJA</w:t>
            </w:r>
          </w:p>
        </w:tc>
      </w:tr>
      <w:tr w:rsidR="007E629B" w:rsidRPr="007D3B05" w14:paraId="03535E49" w14:textId="77777777" w:rsidTr="00BD3704">
        <w:trPr>
          <w:trHeight w:val="300"/>
        </w:trPr>
        <w:tc>
          <w:tcPr>
            <w:tcW w:w="519" w:type="pct"/>
            <w:shd w:val="clear" w:color="auto" w:fill="auto"/>
            <w:noWrap/>
            <w:vAlign w:val="center"/>
            <w:hideMark/>
          </w:tcPr>
          <w:p w14:paraId="4AE05E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234</w:t>
            </w:r>
          </w:p>
        </w:tc>
        <w:tc>
          <w:tcPr>
            <w:tcW w:w="807" w:type="pct"/>
            <w:shd w:val="clear" w:color="auto" w:fill="auto"/>
            <w:noWrap/>
            <w:vAlign w:val="center"/>
            <w:hideMark/>
          </w:tcPr>
          <w:p w14:paraId="1CA809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5083869000</w:t>
            </w:r>
          </w:p>
        </w:tc>
        <w:tc>
          <w:tcPr>
            <w:tcW w:w="704" w:type="pct"/>
            <w:shd w:val="clear" w:color="auto" w:fill="auto"/>
            <w:noWrap/>
            <w:vAlign w:val="center"/>
            <w:hideMark/>
          </w:tcPr>
          <w:p w14:paraId="758C5E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61745685</w:t>
            </w:r>
          </w:p>
        </w:tc>
        <w:tc>
          <w:tcPr>
            <w:tcW w:w="2970" w:type="pct"/>
            <w:shd w:val="clear" w:color="auto" w:fill="auto"/>
            <w:vAlign w:val="center"/>
            <w:hideMark/>
          </w:tcPr>
          <w:p w14:paraId="252479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KOPER - GINNASIO CAPODISTRIA</w:t>
            </w:r>
          </w:p>
        </w:tc>
      </w:tr>
      <w:tr w:rsidR="007E629B" w:rsidRPr="007D3B05" w14:paraId="4709B0E6" w14:textId="77777777" w:rsidTr="00BD3704">
        <w:trPr>
          <w:trHeight w:val="300"/>
        </w:trPr>
        <w:tc>
          <w:tcPr>
            <w:tcW w:w="519" w:type="pct"/>
            <w:shd w:val="clear" w:color="auto" w:fill="auto"/>
            <w:noWrap/>
            <w:vAlign w:val="center"/>
            <w:hideMark/>
          </w:tcPr>
          <w:p w14:paraId="3054CA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235</w:t>
            </w:r>
          </w:p>
        </w:tc>
        <w:tc>
          <w:tcPr>
            <w:tcW w:w="807" w:type="pct"/>
            <w:shd w:val="clear" w:color="auto" w:fill="auto"/>
            <w:vAlign w:val="center"/>
            <w:hideMark/>
          </w:tcPr>
          <w:p w14:paraId="3FEA2C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5083923000</w:t>
            </w:r>
          </w:p>
        </w:tc>
        <w:tc>
          <w:tcPr>
            <w:tcW w:w="704" w:type="pct"/>
            <w:shd w:val="clear" w:color="auto" w:fill="auto"/>
            <w:vAlign w:val="center"/>
            <w:hideMark/>
          </w:tcPr>
          <w:p w14:paraId="15B665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55313680</w:t>
            </w:r>
          </w:p>
        </w:tc>
        <w:tc>
          <w:tcPr>
            <w:tcW w:w="2970" w:type="pct"/>
            <w:shd w:val="clear" w:color="auto" w:fill="auto"/>
            <w:vAlign w:val="center"/>
            <w:hideMark/>
          </w:tcPr>
          <w:p w14:paraId="115A0F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KRANJ</w:t>
            </w:r>
          </w:p>
        </w:tc>
      </w:tr>
      <w:tr w:rsidR="007E629B" w:rsidRPr="007D3B05" w14:paraId="127854E9" w14:textId="77777777" w:rsidTr="00BD3704">
        <w:trPr>
          <w:trHeight w:val="300"/>
        </w:trPr>
        <w:tc>
          <w:tcPr>
            <w:tcW w:w="519" w:type="pct"/>
            <w:shd w:val="clear" w:color="auto" w:fill="auto"/>
            <w:noWrap/>
            <w:vAlign w:val="center"/>
            <w:hideMark/>
          </w:tcPr>
          <w:p w14:paraId="59D43C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w:t>
            </w:r>
          </w:p>
        </w:tc>
        <w:tc>
          <w:tcPr>
            <w:tcW w:w="807" w:type="pct"/>
            <w:shd w:val="clear" w:color="auto" w:fill="auto"/>
            <w:vAlign w:val="center"/>
            <w:hideMark/>
          </w:tcPr>
          <w:p w14:paraId="3E2879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5084202000</w:t>
            </w:r>
          </w:p>
        </w:tc>
        <w:tc>
          <w:tcPr>
            <w:tcW w:w="704" w:type="pct"/>
            <w:shd w:val="clear" w:color="auto" w:fill="auto"/>
            <w:vAlign w:val="center"/>
            <w:hideMark/>
          </w:tcPr>
          <w:p w14:paraId="31CA67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24546208</w:t>
            </w:r>
          </w:p>
        </w:tc>
        <w:tc>
          <w:tcPr>
            <w:tcW w:w="2970" w:type="pct"/>
            <w:shd w:val="clear" w:color="auto" w:fill="auto"/>
            <w:vAlign w:val="center"/>
            <w:hideMark/>
          </w:tcPr>
          <w:p w14:paraId="3CE0AD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LEDINA</w:t>
            </w:r>
          </w:p>
        </w:tc>
      </w:tr>
      <w:tr w:rsidR="007E629B" w:rsidRPr="007D3B05" w14:paraId="1695E90B" w14:textId="77777777" w:rsidTr="00BD3704">
        <w:trPr>
          <w:trHeight w:val="300"/>
        </w:trPr>
        <w:tc>
          <w:tcPr>
            <w:tcW w:w="519" w:type="pct"/>
            <w:shd w:val="clear" w:color="auto" w:fill="auto"/>
            <w:noWrap/>
            <w:vAlign w:val="center"/>
            <w:hideMark/>
          </w:tcPr>
          <w:p w14:paraId="2D5E34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237</w:t>
            </w:r>
          </w:p>
        </w:tc>
        <w:tc>
          <w:tcPr>
            <w:tcW w:w="807" w:type="pct"/>
            <w:shd w:val="clear" w:color="auto" w:fill="auto"/>
            <w:noWrap/>
            <w:vAlign w:val="center"/>
            <w:hideMark/>
          </w:tcPr>
          <w:p w14:paraId="120D31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1201379000</w:t>
            </w:r>
          </w:p>
        </w:tc>
        <w:tc>
          <w:tcPr>
            <w:tcW w:w="704" w:type="pct"/>
            <w:shd w:val="clear" w:color="auto" w:fill="auto"/>
            <w:noWrap/>
            <w:vAlign w:val="center"/>
            <w:hideMark/>
          </w:tcPr>
          <w:p w14:paraId="1F2C27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56971192</w:t>
            </w:r>
          </w:p>
        </w:tc>
        <w:tc>
          <w:tcPr>
            <w:tcW w:w="2970" w:type="pct"/>
            <w:shd w:val="clear" w:color="auto" w:fill="auto"/>
            <w:vAlign w:val="center"/>
            <w:hideMark/>
          </w:tcPr>
          <w:p w14:paraId="7BF58F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LITIJA</w:t>
            </w:r>
          </w:p>
        </w:tc>
      </w:tr>
      <w:tr w:rsidR="007E629B" w:rsidRPr="007D3B05" w14:paraId="630C212E" w14:textId="77777777" w:rsidTr="00BD3704">
        <w:trPr>
          <w:trHeight w:val="300"/>
        </w:trPr>
        <w:tc>
          <w:tcPr>
            <w:tcW w:w="519" w:type="pct"/>
            <w:shd w:val="clear" w:color="auto" w:fill="auto"/>
            <w:noWrap/>
            <w:vAlign w:val="center"/>
            <w:hideMark/>
          </w:tcPr>
          <w:p w14:paraId="101A14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238</w:t>
            </w:r>
          </w:p>
        </w:tc>
        <w:tc>
          <w:tcPr>
            <w:tcW w:w="807" w:type="pct"/>
            <w:shd w:val="clear" w:color="auto" w:fill="auto"/>
            <w:vAlign w:val="center"/>
            <w:hideMark/>
          </w:tcPr>
          <w:p w14:paraId="53A292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5084318000</w:t>
            </w:r>
          </w:p>
        </w:tc>
        <w:tc>
          <w:tcPr>
            <w:tcW w:w="704" w:type="pct"/>
            <w:shd w:val="clear" w:color="auto" w:fill="auto"/>
            <w:vAlign w:val="center"/>
            <w:hideMark/>
          </w:tcPr>
          <w:p w14:paraId="1EE7C6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79887520</w:t>
            </w:r>
          </w:p>
        </w:tc>
        <w:tc>
          <w:tcPr>
            <w:tcW w:w="2970" w:type="pct"/>
            <w:shd w:val="clear" w:color="auto" w:fill="auto"/>
            <w:vAlign w:val="center"/>
            <w:hideMark/>
          </w:tcPr>
          <w:p w14:paraId="3CA6B8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MOSTE, LJUBLJANA</w:t>
            </w:r>
          </w:p>
        </w:tc>
      </w:tr>
      <w:tr w:rsidR="007E629B" w:rsidRPr="007D3B05" w14:paraId="3A6E0C62" w14:textId="77777777" w:rsidTr="00BD3704">
        <w:trPr>
          <w:trHeight w:val="300"/>
        </w:trPr>
        <w:tc>
          <w:tcPr>
            <w:tcW w:w="519" w:type="pct"/>
            <w:shd w:val="clear" w:color="auto" w:fill="auto"/>
            <w:noWrap/>
            <w:vAlign w:val="center"/>
            <w:hideMark/>
          </w:tcPr>
          <w:p w14:paraId="6361CE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w:t>
            </w:r>
          </w:p>
        </w:tc>
        <w:tc>
          <w:tcPr>
            <w:tcW w:w="807" w:type="pct"/>
            <w:shd w:val="clear" w:color="auto" w:fill="auto"/>
            <w:noWrap/>
            <w:vAlign w:val="center"/>
            <w:hideMark/>
          </w:tcPr>
          <w:p w14:paraId="3A4D60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5508541000</w:t>
            </w:r>
          </w:p>
        </w:tc>
        <w:tc>
          <w:tcPr>
            <w:tcW w:w="704" w:type="pct"/>
            <w:shd w:val="clear" w:color="auto" w:fill="auto"/>
            <w:noWrap/>
            <w:vAlign w:val="center"/>
            <w:hideMark/>
          </w:tcPr>
          <w:p w14:paraId="457809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78559537</w:t>
            </w:r>
          </w:p>
        </w:tc>
        <w:tc>
          <w:tcPr>
            <w:tcW w:w="2970" w:type="pct"/>
            <w:shd w:val="clear" w:color="auto" w:fill="auto"/>
            <w:vAlign w:val="center"/>
            <w:hideMark/>
          </w:tcPr>
          <w:p w14:paraId="290831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MURSKA SOBOTA</w:t>
            </w:r>
          </w:p>
        </w:tc>
      </w:tr>
      <w:tr w:rsidR="007E629B" w:rsidRPr="007D3B05" w14:paraId="21617FCF" w14:textId="77777777" w:rsidTr="00BD3704">
        <w:trPr>
          <w:trHeight w:val="300"/>
        </w:trPr>
        <w:tc>
          <w:tcPr>
            <w:tcW w:w="519" w:type="pct"/>
            <w:shd w:val="clear" w:color="auto" w:fill="auto"/>
            <w:noWrap/>
            <w:vAlign w:val="center"/>
            <w:hideMark/>
          </w:tcPr>
          <w:p w14:paraId="2ADDD3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240</w:t>
            </w:r>
          </w:p>
        </w:tc>
        <w:tc>
          <w:tcPr>
            <w:tcW w:w="807" w:type="pct"/>
            <w:shd w:val="clear" w:color="auto" w:fill="auto"/>
            <w:vAlign w:val="center"/>
            <w:hideMark/>
          </w:tcPr>
          <w:p w14:paraId="1B0051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5221161000</w:t>
            </w:r>
          </w:p>
        </w:tc>
        <w:tc>
          <w:tcPr>
            <w:tcW w:w="704" w:type="pct"/>
            <w:shd w:val="clear" w:color="auto" w:fill="auto"/>
            <w:vAlign w:val="center"/>
            <w:hideMark/>
          </w:tcPr>
          <w:p w14:paraId="763106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71839941</w:t>
            </w:r>
          </w:p>
        </w:tc>
        <w:tc>
          <w:tcPr>
            <w:tcW w:w="2970" w:type="pct"/>
            <w:shd w:val="clear" w:color="auto" w:fill="auto"/>
            <w:vAlign w:val="center"/>
            <w:hideMark/>
          </w:tcPr>
          <w:p w14:paraId="51C22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NOVA GORICA</w:t>
            </w:r>
          </w:p>
        </w:tc>
      </w:tr>
      <w:tr w:rsidR="007E629B" w:rsidRPr="007D3B05" w14:paraId="2152AF9E" w14:textId="77777777" w:rsidTr="00BD3704">
        <w:trPr>
          <w:trHeight w:val="300"/>
        </w:trPr>
        <w:tc>
          <w:tcPr>
            <w:tcW w:w="519" w:type="pct"/>
            <w:shd w:val="clear" w:color="auto" w:fill="auto"/>
            <w:noWrap/>
            <w:vAlign w:val="center"/>
            <w:hideMark/>
          </w:tcPr>
          <w:p w14:paraId="3470D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241</w:t>
            </w:r>
          </w:p>
        </w:tc>
        <w:tc>
          <w:tcPr>
            <w:tcW w:w="807" w:type="pct"/>
            <w:shd w:val="clear" w:color="auto" w:fill="auto"/>
            <w:noWrap/>
            <w:vAlign w:val="center"/>
            <w:hideMark/>
          </w:tcPr>
          <w:p w14:paraId="688E6E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5089131000</w:t>
            </w:r>
          </w:p>
        </w:tc>
        <w:tc>
          <w:tcPr>
            <w:tcW w:w="704" w:type="pct"/>
            <w:shd w:val="clear" w:color="auto" w:fill="auto"/>
            <w:noWrap/>
            <w:vAlign w:val="center"/>
            <w:hideMark/>
          </w:tcPr>
          <w:p w14:paraId="3B3907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77209737</w:t>
            </w:r>
          </w:p>
        </w:tc>
        <w:tc>
          <w:tcPr>
            <w:tcW w:w="2970" w:type="pct"/>
            <w:shd w:val="clear" w:color="auto" w:fill="auto"/>
            <w:vAlign w:val="center"/>
            <w:hideMark/>
          </w:tcPr>
          <w:p w14:paraId="15E8DC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NOVO MESTO</w:t>
            </w:r>
          </w:p>
        </w:tc>
      </w:tr>
      <w:tr w:rsidR="007E629B" w:rsidRPr="007D3B05" w14:paraId="401D1FDF" w14:textId="77777777" w:rsidTr="00BD3704">
        <w:trPr>
          <w:trHeight w:val="300"/>
        </w:trPr>
        <w:tc>
          <w:tcPr>
            <w:tcW w:w="519" w:type="pct"/>
            <w:shd w:val="clear" w:color="auto" w:fill="auto"/>
            <w:noWrap/>
            <w:vAlign w:val="center"/>
            <w:hideMark/>
          </w:tcPr>
          <w:p w14:paraId="7C2806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242</w:t>
            </w:r>
          </w:p>
        </w:tc>
        <w:tc>
          <w:tcPr>
            <w:tcW w:w="807" w:type="pct"/>
            <w:shd w:val="clear" w:color="auto" w:fill="auto"/>
            <w:noWrap/>
            <w:vAlign w:val="center"/>
            <w:hideMark/>
          </w:tcPr>
          <w:p w14:paraId="267B4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1323318000</w:t>
            </w:r>
          </w:p>
        </w:tc>
        <w:tc>
          <w:tcPr>
            <w:tcW w:w="704" w:type="pct"/>
            <w:shd w:val="clear" w:color="auto" w:fill="auto"/>
            <w:noWrap/>
            <w:vAlign w:val="center"/>
            <w:hideMark/>
          </w:tcPr>
          <w:p w14:paraId="62EF81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62536630</w:t>
            </w:r>
          </w:p>
        </w:tc>
        <w:tc>
          <w:tcPr>
            <w:tcW w:w="2970" w:type="pct"/>
            <w:shd w:val="clear" w:color="auto" w:fill="auto"/>
            <w:vAlign w:val="center"/>
            <w:hideMark/>
          </w:tcPr>
          <w:p w14:paraId="193FD0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ORMOŽ</w:t>
            </w:r>
          </w:p>
        </w:tc>
      </w:tr>
      <w:tr w:rsidR="007E629B" w:rsidRPr="007D3B05" w14:paraId="2ED4B41A" w14:textId="77777777" w:rsidTr="00BD3704">
        <w:trPr>
          <w:trHeight w:val="300"/>
        </w:trPr>
        <w:tc>
          <w:tcPr>
            <w:tcW w:w="519" w:type="pct"/>
            <w:shd w:val="clear" w:color="auto" w:fill="auto"/>
            <w:noWrap/>
            <w:vAlign w:val="center"/>
            <w:hideMark/>
          </w:tcPr>
          <w:p w14:paraId="385C7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243</w:t>
            </w:r>
          </w:p>
        </w:tc>
        <w:tc>
          <w:tcPr>
            <w:tcW w:w="807" w:type="pct"/>
            <w:shd w:val="clear" w:color="auto" w:fill="auto"/>
            <w:noWrap/>
            <w:vAlign w:val="center"/>
            <w:hideMark/>
          </w:tcPr>
          <w:p w14:paraId="4EDD7E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5249619000</w:t>
            </w:r>
          </w:p>
        </w:tc>
        <w:tc>
          <w:tcPr>
            <w:tcW w:w="704" w:type="pct"/>
            <w:shd w:val="clear" w:color="auto" w:fill="auto"/>
            <w:noWrap/>
            <w:vAlign w:val="center"/>
            <w:hideMark/>
          </w:tcPr>
          <w:p w14:paraId="224AC6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79262341</w:t>
            </w:r>
          </w:p>
        </w:tc>
        <w:tc>
          <w:tcPr>
            <w:tcW w:w="2970" w:type="pct"/>
            <w:shd w:val="clear" w:color="auto" w:fill="auto"/>
            <w:vAlign w:val="center"/>
            <w:hideMark/>
          </w:tcPr>
          <w:p w14:paraId="29A15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POLJANE LJUBLJANA</w:t>
            </w:r>
          </w:p>
        </w:tc>
      </w:tr>
      <w:tr w:rsidR="007E629B" w:rsidRPr="007D3B05" w14:paraId="649352EC" w14:textId="77777777" w:rsidTr="00BD3704">
        <w:trPr>
          <w:trHeight w:val="300"/>
        </w:trPr>
        <w:tc>
          <w:tcPr>
            <w:tcW w:w="519" w:type="pct"/>
            <w:shd w:val="clear" w:color="auto" w:fill="auto"/>
            <w:noWrap/>
            <w:vAlign w:val="center"/>
            <w:hideMark/>
          </w:tcPr>
          <w:p w14:paraId="310E15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244</w:t>
            </w:r>
          </w:p>
        </w:tc>
        <w:tc>
          <w:tcPr>
            <w:tcW w:w="807" w:type="pct"/>
            <w:shd w:val="clear" w:color="auto" w:fill="auto"/>
            <w:noWrap/>
            <w:vAlign w:val="center"/>
            <w:hideMark/>
          </w:tcPr>
          <w:p w14:paraId="045011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1636855000</w:t>
            </w:r>
          </w:p>
        </w:tc>
        <w:tc>
          <w:tcPr>
            <w:tcW w:w="704" w:type="pct"/>
            <w:shd w:val="clear" w:color="auto" w:fill="auto"/>
            <w:noWrap/>
            <w:vAlign w:val="center"/>
            <w:hideMark/>
          </w:tcPr>
          <w:p w14:paraId="0EBC62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31808093</w:t>
            </w:r>
          </w:p>
        </w:tc>
        <w:tc>
          <w:tcPr>
            <w:tcW w:w="2970" w:type="pct"/>
            <w:shd w:val="clear" w:color="auto" w:fill="auto"/>
            <w:vAlign w:val="center"/>
            <w:hideMark/>
          </w:tcPr>
          <w:p w14:paraId="6C250D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PTUJ</w:t>
            </w:r>
          </w:p>
        </w:tc>
      </w:tr>
      <w:tr w:rsidR="007E629B" w:rsidRPr="007D3B05" w14:paraId="77850D9B" w14:textId="77777777" w:rsidTr="00BD3704">
        <w:trPr>
          <w:trHeight w:val="300"/>
        </w:trPr>
        <w:tc>
          <w:tcPr>
            <w:tcW w:w="519" w:type="pct"/>
            <w:shd w:val="clear" w:color="auto" w:fill="auto"/>
            <w:noWrap/>
            <w:vAlign w:val="center"/>
            <w:hideMark/>
          </w:tcPr>
          <w:p w14:paraId="02E119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245</w:t>
            </w:r>
          </w:p>
        </w:tc>
        <w:tc>
          <w:tcPr>
            <w:tcW w:w="807" w:type="pct"/>
            <w:shd w:val="clear" w:color="auto" w:fill="auto"/>
            <w:noWrap/>
            <w:vAlign w:val="center"/>
            <w:hideMark/>
          </w:tcPr>
          <w:p w14:paraId="10928D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5084962000</w:t>
            </w:r>
          </w:p>
        </w:tc>
        <w:tc>
          <w:tcPr>
            <w:tcW w:w="704" w:type="pct"/>
            <w:shd w:val="clear" w:color="auto" w:fill="auto"/>
            <w:noWrap/>
            <w:vAlign w:val="center"/>
            <w:hideMark/>
          </w:tcPr>
          <w:p w14:paraId="614005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40605035</w:t>
            </w:r>
          </w:p>
        </w:tc>
        <w:tc>
          <w:tcPr>
            <w:tcW w:w="2970" w:type="pct"/>
            <w:shd w:val="clear" w:color="auto" w:fill="auto"/>
            <w:vAlign w:val="center"/>
            <w:hideMark/>
          </w:tcPr>
          <w:p w14:paraId="702932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ŠENTVID LJUBLJANA</w:t>
            </w:r>
          </w:p>
        </w:tc>
      </w:tr>
      <w:tr w:rsidR="007E629B" w:rsidRPr="007D3B05" w14:paraId="173D360B" w14:textId="77777777" w:rsidTr="00BD3704">
        <w:trPr>
          <w:trHeight w:val="300"/>
        </w:trPr>
        <w:tc>
          <w:tcPr>
            <w:tcW w:w="519" w:type="pct"/>
            <w:shd w:val="clear" w:color="auto" w:fill="auto"/>
            <w:noWrap/>
            <w:vAlign w:val="center"/>
            <w:hideMark/>
          </w:tcPr>
          <w:p w14:paraId="4667F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246</w:t>
            </w:r>
          </w:p>
        </w:tc>
        <w:tc>
          <w:tcPr>
            <w:tcW w:w="807" w:type="pct"/>
            <w:shd w:val="clear" w:color="auto" w:fill="auto"/>
            <w:noWrap/>
            <w:vAlign w:val="center"/>
            <w:hideMark/>
          </w:tcPr>
          <w:p w14:paraId="1C99BE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5671159000</w:t>
            </w:r>
          </w:p>
        </w:tc>
        <w:tc>
          <w:tcPr>
            <w:tcW w:w="704" w:type="pct"/>
            <w:shd w:val="clear" w:color="auto" w:fill="auto"/>
            <w:noWrap/>
            <w:vAlign w:val="center"/>
            <w:hideMark/>
          </w:tcPr>
          <w:p w14:paraId="512D19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57801606</w:t>
            </w:r>
          </w:p>
        </w:tc>
        <w:tc>
          <w:tcPr>
            <w:tcW w:w="2970" w:type="pct"/>
            <w:shd w:val="clear" w:color="auto" w:fill="auto"/>
            <w:vAlign w:val="center"/>
            <w:hideMark/>
          </w:tcPr>
          <w:p w14:paraId="4A28B8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ŠIŠKA</w:t>
            </w:r>
          </w:p>
        </w:tc>
      </w:tr>
      <w:tr w:rsidR="007E629B" w:rsidRPr="007D3B05" w14:paraId="283A5A3A" w14:textId="77777777" w:rsidTr="00BD3704">
        <w:trPr>
          <w:trHeight w:val="300"/>
        </w:trPr>
        <w:tc>
          <w:tcPr>
            <w:tcW w:w="519" w:type="pct"/>
            <w:shd w:val="clear" w:color="auto" w:fill="auto"/>
            <w:noWrap/>
            <w:vAlign w:val="center"/>
            <w:hideMark/>
          </w:tcPr>
          <w:p w14:paraId="224F13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247</w:t>
            </w:r>
          </w:p>
        </w:tc>
        <w:tc>
          <w:tcPr>
            <w:tcW w:w="807" w:type="pct"/>
            <w:shd w:val="clear" w:color="auto" w:fill="auto"/>
            <w:noWrap/>
            <w:vAlign w:val="center"/>
            <w:hideMark/>
          </w:tcPr>
          <w:p w14:paraId="4EB17E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5087864000</w:t>
            </w:r>
          </w:p>
        </w:tc>
        <w:tc>
          <w:tcPr>
            <w:tcW w:w="704" w:type="pct"/>
            <w:shd w:val="clear" w:color="auto" w:fill="auto"/>
            <w:noWrap/>
            <w:vAlign w:val="center"/>
            <w:hideMark/>
          </w:tcPr>
          <w:p w14:paraId="0A3BB6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75358247</w:t>
            </w:r>
          </w:p>
        </w:tc>
        <w:tc>
          <w:tcPr>
            <w:tcW w:w="2970" w:type="pct"/>
            <w:shd w:val="clear" w:color="auto" w:fill="auto"/>
            <w:vAlign w:val="center"/>
            <w:hideMark/>
          </w:tcPr>
          <w:p w14:paraId="2FDF65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ŠKOFJA LOKA</w:t>
            </w:r>
          </w:p>
        </w:tc>
      </w:tr>
      <w:tr w:rsidR="007E629B" w:rsidRPr="007D3B05" w14:paraId="2A645584" w14:textId="77777777" w:rsidTr="00BD3704">
        <w:trPr>
          <w:trHeight w:val="300"/>
        </w:trPr>
        <w:tc>
          <w:tcPr>
            <w:tcW w:w="519" w:type="pct"/>
            <w:shd w:val="clear" w:color="auto" w:fill="auto"/>
            <w:noWrap/>
            <w:vAlign w:val="center"/>
            <w:hideMark/>
          </w:tcPr>
          <w:p w14:paraId="61A430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w:t>
            </w:r>
          </w:p>
        </w:tc>
        <w:tc>
          <w:tcPr>
            <w:tcW w:w="807" w:type="pct"/>
            <w:shd w:val="clear" w:color="auto" w:fill="auto"/>
            <w:noWrap/>
            <w:vAlign w:val="center"/>
            <w:hideMark/>
          </w:tcPr>
          <w:p w14:paraId="72F2BD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5272661000</w:t>
            </w:r>
          </w:p>
        </w:tc>
        <w:tc>
          <w:tcPr>
            <w:tcW w:w="704" w:type="pct"/>
            <w:shd w:val="clear" w:color="auto" w:fill="auto"/>
            <w:noWrap/>
            <w:vAlign w:val="center"/>
            <w:hideMark/>
          </w:tcPr>
          <w:p w14:paraId="654ECC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96796219</w:t>
            </w:r>
          </w:p>
        </w:tc>
        <w:tc>
          <w:tcPr>
            <w:tcW w:w="2970" w:type="pct"/>
            <w:shd w:val="clear" w:color="auto" w:fill="auto"/>
            <w:vAlign w:val="center"/>
            <w:hideMark/>
          </w:tcPr>
          <w:p w14:paraId="1B0503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TOLMIN</w:t>
            </w:r>
          </w:p>
        </w:tc>
      </w:tr>
      <w:tr w:rsidR="007E629B" w:rsidRPr="007D3B05" w14:paraId="0001D1E9" w14:textId="77777777" w:rsidTr="00BD3704">
        <w:trPr>
          <w:trHeight w:val="300"/>
        </w:trPr>
        <w:tc>
          <w:tcPr>
            <w:tcW w:w="519" w:type="pct"/>
            <w:shd w:val="clear" w:color="auto" w:fill="auto"/>
            <w:noWrap/>
            <w:vAlign w:val="center"/>
            <w:hideMark/>
          </w:tcPr>
          <w:p w14:paraId="663160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249</w:t>
            </w:r>
          </w:p>
        </w:tc>
        <w:tc>
          <w:tcPr>
            <w:tcW w:w="807" w:type="pct"/>
            <w:shd w:val="clear" w:color="auto" w:fill="auto"/>
            <w:noWrap/>
            <w:vAlign w:val="center"/>
            <w:hideMark/>
          </w:tcPr>
          <w:p w14:paraId="0F5A72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5084563000</w:t>
            </w:r>
          </w:p>
        </w:tc>
        <w:tc>
          <w:tcPr>
            <w:tcW w:w="704" w:type="pct"/>
            <w:shd w:val="clear" w:color="auto" w:fill="auto"/>
            <w:noWrap/>
            <w:vAlign w:val="center"/>
            <w:hideMark/>
          </w:tcPr>
          <w:p w14:paraId="1BD952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54767695</w:t>
            </w:r>
          </w:p>
        </w:tc>
        <w:tc>
          <w:tcPr>
            <w:tcW w:w="2970" w:type="pct"/>
            <w:shd w:val="clear" w:color="auto" w:fill="auto"/>
            <w:vAlign w:val="center"/>
            <w:hideMark/>
          </w:tcPr>
          <w:p w14:paraId="7B4E2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VIČ</w:t>
            </w:r>
          </w:p>
        </w:tc>
      </w:tr>
      <w:tr w:rsidR="007E629B" w:rsidRPr="007D3B05" w14:paraId="03A3771B" w14:textId="77777777" w:rsidTr="00BD3704">
        <w:trPr>
          <w:trHeight w:val="300"/>
        </w:trPr>
        <w:tc>
          <w:tcPr>
            <w:tcW w:w="519" w:type="pct"/>
            <w:shd w:val="clear" w:color="auto" w:fill="auto"/>
            <w:noWrap/>
            <w:vAlign w:val="center"/>
            <w:hideMark/>
          </w:tcPr>
          <w:p w14:paraId="60DE77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250</w:t>
            </w:r>
          </w:p>
        </w:tc>
        <w:tc>
          <w:tcPr>
            <w:tcW w:w="807" w:type="pct"/>
            <w:shd w:val="clear" w:color="auto" w:fill="auto"/>
            <w:noWrap/>
            <w:vAlign w:val="center"/>
            <w:hideMark/>
          </w:tcPr>
          <w:p w14:paraId="519AD7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6286127000</w:t>
            </w:r>
          </w:p>
        </w:tc>
        <w:tc>
          <w:tcPr>
            <w:tcW w:w="704" w:type="pct"/>
            <w:shd w:val="clear" w:color="auto" w:fill="auto"/>
            <w:noWrap/>
            <w:vAlign w:val="center"/>
            <w:hideMark/>
          </w:tcPr>
          <w:p w14:paraId="3C5659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84761750</w:t>
            </w:r>
          </w:p>
        </w:tc>
        <w:tc>
          <w:tcPr>
            <w:tcW w:w="2970" w:type="pct"/>
            <w:shd w:val="clear" w:color="auto" w:fill="auto"/>
            <w:vAlign w:val="center"/>
            <w:hideMark/>
          </w:tcPr>
          <w:p w14:paraId="57BCDE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GIMNAZIJA, ELEKTRO IN POMORSKA ŠOLA PIRAN - GINNASIO E ISTITUTO NAUTICO E ELETTRONICA PIRANO</w:t>
            </w:r>
          </w:p>
        </w:tc>
      </w:tr>
      <w:tr w:rsidR="007E629B" w:rsidRPr="007D3B05" w14:paraId="61585D2D" w14:textId="77777777" w:rsidTr="00BD3704">
        <w:trPr>
          <w:trHeight w:val="300"/>
        </w:trPr>
        <w:tc>
          <w:tcPr>
            <w:tcW w:w="519" w:type="pct"/>
            <w:shd w:val="clear" w:color="auto" w:fill="auto"/>
            <w:noWrap/>
            <w:vAlign w:val="center"/>
            <w:hideMark/>
          </w:tcPr>
          <w:p w14:paraId="311D0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w:t>
            </w:r>
          </w:p>
        </w:tc>
        <w:tc>
          <w:tcPr>
            <w:tcW w:w="807" w:type="pct"/>
            <w:shd w:val="clear" w:color="auto" w:fill="auto"/>
            <w:noWrap/>
            <w:vAlign w:val="center"/>
            <w:hideMark/>
          </w:tcPr>
          <w:p w14:paraId="40B1C9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5086892000</w:t>
            </w:r>
          </w:p>
        </w:tc>
        <w:tc>
          <w:tcPr>
            <w:tcW w:w="704" w:type="pct"/>
            <w:shd w:val="clear" w:color="auto" w:fill="auto"/>
            <w:noWrap/>
            <w:vAlign w:val="center"/>
            <w:hideMark/>
          </w:tcPr>
          <w:p w14:paraId="7F7B8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54783020</w:t>
            </w:r>
          </w:p>
        </w:tc>
        <w:tc>
          <w:tcPr>
            <w:tcW w:w="2970" w:type="pct"/>
            <w:shd w:val="clear" w:color="auto" w:fill="auto"/>
            <w:vAlign w:val="center"/>
            <w:hideMark/>
          </w:tcPr>
          <w:p w14:paraId="411518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GINNASIO ANTONIO SEMA PIRANO GIMNAZIJA ANTONIO SEMA PIRAN</w:t>
            </w:r>
          </w:p>
        </w:tc>
      </w:tr>
      <w:tr w:rsidR="007E629B" w:rsidRPr="007D3B05" w14:paraId="33661905" w14:textId="77777777" w:rsidTr="00BD3704">
        <w:trPr>
          <w:trHeight w:val="300"/>
        </w:trPr>
        <w:tc>
          <w:tcPr>
            <w:tcW w:w="519" w:type="pct"/>
            <w:shd w:val="clear" w:color="auto" w:fill="auto"/>
            <w:noWrap/>
            <w:vAlign w:val="center"/>
            <w:hideMark/>
          </w:tcPr>
          <w:p w14:paraId="15FB80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252</w:t>
            </w:r>
          </w:p>
        </w:tc>
        <w:tc>
          <w:tcPr>
            <w:tcW w:w="807" w:type="pct"/>
            <w:shd w:val="clear" w:color="auto" w:fill="auto"/>
            <w:noWrap/>
            <w:vAlign w:val="center"/>
            <w:hideMark/>
          </w:tcPr>
          <w:p w14:paraId="6C752A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5083591000</w:t>
            </w:r>
          </w:p>
        </w:tc>
        <w:tc>
          <w:tcPr>
            <w:tcW w:w="704" w:type="pct"/>
            <w:shd w:val="clear" w:color="auto" w:fill="auto"/>
            <w:noWrap/>
            <w:vAlign w:val="center"/>
            <w:hideMark/>
          </w:tcPr>
          <w:p w14:paraId="65E9F4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27184188</w:t>
            </w:r>
          </w:p>
        </w:tc>
        <w:tc>
          <w:tcPr>
            <w:tcW w:w="2970" w:type="pct"/>
            <w:shd w:val="clear" w:color="auto" w:fill="auto"/>
            <w:vAlign w:val="center"/>
            <w:hideMark/>
          </w:tcPr>
          <w:p w14:paraId="5B49A5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BREŽICE</w:t>
            </w:r>
          </w:p>
        </w:tc>
      </w:tr>
      <w:tr w:rsidR="007E629B" w:rsidRPr="007D3B05" w14:paraId="0DF1C269" w14:textId="77777777" w:rsidTr="00BD3704">
        <w:trPr>
          <w:trHeight w:val="300"/>
        </w:trPr>
        <w:tc>
          <w:tcPr>
            <w:tcW w:w="519" w:type="pct"/>
            <w:shd w:val="clear" w:color="auto" w:fill="auto"/>
            <w:noWrap/>
            <w:vAlign w:val="center"/>
            <w:hideMark/>
          </w:tcPr>
          <w:p w14:paraId="6EDAA4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253</w:t>
            </w:r>
          </w:p>
        </w:tc>
        <w:tc>
          <w:tcPr>
            <w:tcW w:w="807" w:type="pct"/>
            <w:shd w:val="clear" w:color="auto" w:fill="auto"/>
            <w:noWrap/>
            <w:vAlign w:val="center"/>
            <w:hideMark/>
          </w:tcPr>
          <w:p w14:paraId="54EA06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5083630000</w:t>
            </w:r>
          </w:p>
        </w:tc>
        <w:tc>
          <w:tcPr>
            <w:tcW w:w="704" w:type="pct"/>
            <w:shd w:val="clear" w:color="auto" w:fill="auto"/>
            <w:noWrap/>
            <w:vAlign w:val="center"/>
            <w:hideMark/>
          </w:tcPr>
          <w:p w14:paraId="30F649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78363209</w:t>
            </w:r>
          </w:p>
        </w:tc>
        <w:tc>
          <w:tcPr>
            <w:tcW w:w="2970" w:type="pct"/>
            <w:shd w:val="clear" w:color="auto" w:fill="auto"/>
            <w:vAlign w:val="center"/>
            <w:hideMark/>
          </w:tcPr>
          <w:p w14:paraId="736BE9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CELJE</w:t>
            </w:r>
          </w:p>
        </w:tc>
      </w:tr>
      <w:tr w:rsidR="007E629B" w:rsidRPr="007D3B05" w14:paraId="4F652C5F" w14:textId="77777777" w:rsidTr="00BD3704">
        <w:trPr>
          <w:trHeight w:val="300"/>
        </w:trPr>
        <w:tc>
          <w:tcPr>
            <w:tcW w:w="519" w:type="pct"/>
            <w:shd w:val="clear" w:color="auto" w:fill="auto"/>
            <w:noWrap/>
            <w:vAlign w:val="center"/>
            <w:hideMark/>
          </w:tcPr>
          <w:p w14:paraId="0EBC01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254</w:t>
            </w:r>
          </w:p>
        </w:tc>
        <w:tc>
          <w:tcPr>
            <w:tcW w:w="807" w:type="pct"/>
            <w:shd w:val="clear" w:color="auto" w:fill="auto"/>
            <w:noWrap/>
            <w:vAlign w:val="center"/>
            <w:hideMark/>
          </w:tcPr>
          <w:p w14:paraId="5D84E1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5082862000</w:t>
            </w:r>
          </w:p>
        </w:tc>
        <w:tc>
          <w:tcPr>
            <w:tcW w:w="704" w:type="pct"/>
            <w:shd w:val="clear" w:color="auto" w:fill="auto"/>
            <w:noWrap/>
            <w:vAlign w:val="center"/>
            <w:hideMark/>
          </w:tcPr>
          <w:p w14:paraId="4DD83F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45558264</w:t>
            </w:r>
          </w:p>
        </w:tc>
        <w:tc>
          <w:tcPr>
            <w:tcW w:w="2970" w:type="pct"/>
            <w:shd w:val="clear" w:color="auto" w:fill="auto"/>
            <w:vAlign w:val="center"/>
            <w:hideMark/>
          </w:tcPr>
          <w:p w14:paraId="7C0463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DOMŽALE</w:t>
            </w:r>
          </w:p>
        </w:tc>
      </w:tr>
      <w:tr w:rsidR="007E629B" w:rsidRPr="007D3B05" w14:paraId="1CE473F6" w14:textId="77777777" w:rsidTr="00BD3704">
        <w:trPr>
          <w:trHeight w:val="300"/>
        </w:trPr>
        <w:tc>
          <w:tcPr>
            <w:tcW w:w="519" w:type="pct"/>
            <w:shd w:val="clear" w:color="auto" w:fill="auto"/>
            <w:noWrap/>
            <w:vAlign w:val="center"/>
            <w:hideMark/>
          </w:tcPr>
          <w:p w14:paraId="776411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255</w:t>
            </w:r>
          </w:p>
        </w:tc>
        <w:tc>
          <w:tcPr>
            <w:tcW w:w="807" w:type="pct"/>
            <w:shd w:val="clear" w:color="auto" w:fill="auto"/>
            <w:vAlign w:val="center"/>
            <w:hideMark/>
          </w:tcPr>
          <w:p w14:paraId="550F99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5088313000</w:t>
            </w:r>
          </w:p>
        </w:tc>
        <w:tc>
          <w:tcPr>
            <w:tcW w:w="704" w:type="pct"/>
            <w:shd w:val="clear" w:color="auto" w:fill="auto"/>
            <w:vAlign w:val="center"/>
            <w:hideMark/>
          </w:tcPr>
          <w:p w14:paraId="5272EC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79789960</w:t>
            </w:r>
          </w:p>
        </w:tc>
        <w:tc>
          <w:tcPr>
            <w:tcW w:w="2970" w:type="pct"/>
            <w:shd w:val="clear" w:color="auto" w:fill="auto"/>
            <w:vAlign w:val="center"/>
            <w:hideMark/>
          </w:tcPr>
          <w:p w14:paraId="1DDC06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FRAN KORUN KOŽELJSKI VELENJE</w:t>
            </w:r>
          </w:p>
        </w:tc>
      </w:tr>
      <w:tr w:rsidR="007E629B" w:rsidRPr="007D3B05" w14:paraId="288A3A10" w14:textId="77777777" w:rsidTr="00BD3704">
        <w:trPr>
          <w:trHeight w:val="300"/>
        </w:trPr>
        <w:tc>
          <w:tcPr>
            <w:tcW w:w="519" w:type="pct"/>
            <w:shd w:val="clear" w:color="auto" w:fill="auto"/>
            <w:noWrap/>
            <w:vAlign w:val="center"/>
            <w:hideMark/>
          </w:tcPr>
          <w:p w14:paraId="034178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256</w:t>
            </w:r>
          </w:p>
        </w:tc>
        <w:tc>
          <w:tcPr>
            <w:tcW w:w="807" w:type="pct"/>
            <w:shd w:val="clear" w:color="auto" w:fill="auto"/>
            <w:noWrap/>
            <w:vAlign w:val="center"/>
            <w:hideMark/>
          </w:tcPr>
          <w:p w14:paraId="01C772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5083702000</w:t>
            </w:r>
          </w:p>
        </w:tc>
        <w:tc>
          <w:tcPr>
            <w:tcW w:w="704" w:type="pct"/>
            <w:shd w:val="clear" w:color="auto" w:fill="auto"/>
            <w:noWrap/>
            <w:vAlign w:val="center"/>
            <w:hideMark/>
          </w:tcPr>
          <w:p w14:paraId="5B7167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96787163</w:t>
            </w:r>
          </w:p>
        </w:tc>
        <w:tc>
          <w:tcPr>
            <w:tcW w:w="2970" w:type="pct"/>
            <w:shd w:val="clear" w:color="auto" w:fill="auto"/>
            <w:vAlign w:val="center"/>
            <w:hideMark/>
          </w:tcPr>
          <w:p w14:paraId="2892F3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FRANA GERBIČA CERKNICA</w:t>
            </w:r>
          </w:p>
        </w:tc>
      </w:tr>
      <w:tr w:rsidR="007E629B" w:rsidRPr="007D3B05" w14:paraId="0BB7ADAB" w14:textId="77777777" w:rsidTr="00BD3704">
        <w:trPr>
          <w:trHeight w:val="300"/>
        </w:trPr>
        <w:tc>
          <w:tcPr>
            <w:tcW w:w="519" w:type="pct"/>
            <w:shd w:val="clear" w:color="auto" w:fill="auto"/>
            <w:noWrap/>
            <w:vAlign w:val="center"/>
            <w:hideMark/>
          </w:tcPr>
          <w:p w14:paraId="59E235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257</w:t>
            </w:r>
          </w:p>
        </w:tc>
        <w:tc>
          <w:tcPr>
            <w:tcW w:w="807" w:type="pct"/>
            <w:shd w:val="clear" w:color="auto" w:fill="auto"/>
            <w:vAlign w:val="center"/>
            <w:hideMark/>
          </w:tcPr>
          <w:p w14:paraId="562D55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5090024000</w:t>
            </w:r>
          </w:p>
        </w:tc>
        <w:tc>
          <w:tcPr>
            <w:tcW w:w="704" w:type="pct"/>
            <w:shd w:val="clear" w:color="auto" w:fill="auto"/>
            <w:vAlign w:val="center"/>
            <w:hideMark/>
          </w:tcPr>
          <w:p w14:paraId="2442D7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82488649</w:t>
            </w:r>
          </w:p>
        </w:tc>
        <w:tc>
          <w:tcPr>
            <w:tcW w:w="2970" w:type="pct"/>
            <w:shd w:val="clear" w:color="auto" w:fill="auto"/>
            <w:vAlign w:val="center"/>
            <w:hideMark/>
          </w:tcPr>
          <w:p w14:paraId="333ECF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FRANCA ŠTURMA</w:t>
            </w:r>
          </w:p>
        </w:tc>
      </w:tr>
      <w:tr w:rsidR="007E629B" w:rsidRPr="007D3B05" w14:paraId="598FD4F0" w14:textId="77777777" w:rsidTr="00BD3704">
        <w:trPr>
          <w:trHeight w:val="300"/>
        </w:trPr>
        <w:tc>
          <w:tcPr>
            <w:tcW w:w="519" w:type="pct"/>
            <w:shd w:val="clear" w:color="auto" w:fill="auto"/>
            <w:noWrap/>
            <w:vAlign w:val="center"/>
            <w:hideMark/>
          </w:tcPr>
          <w:p w14:paraId="208E2E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258</w:t>
            </w:r>
          </w:p>
        </w:tc>
        <w:tc>
          <w:tcPr>
            <w:tcW w:w="807" w:type="pct"/>
            <w:shd w:val="clear" w:color="auto" w:fill="auto"/>
            <w:noWrap/>
            <w:vAlign w:val="center"/>
            <w:hideMark/>
          </w:tcPr>
          <w:p w14:paraId="09A237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5083770000</w:t>
            </w:r>
          </w:p>
        </w:tc>
        <w:tc>
          <w:tcPr>
            <w:tcW w:w="704" w:type="pct"/>
            <w:shd w:val="clear" w:color="auto" w:fill="auto"/>
            <w:noWrap/>
            <w:vAlign w:val="center"/>
            <w:hideMark/>
          </w:tcPr>
          <w:p w14:paraId="2F3D1A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72010185</w:t>
            </w:r>
          </w:p>
        </w:tc>
        <w:tc>
          <w:tcPr>
            <w:tcW w:w="2970" w:type="pct"/>
            <w:shd w:val="clear" w:color="auto" w:fill="auto"/>
            <w:vAlign w:val="center"/>
            <w:hideMark/>
          </w:tcPr>
          <w:p w14:paraId="563F68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HRASTNIK</w:t>
            </w:r>
          </w:p>
        </w:tc>
      </w:tr>
      <w:tr w:rsidR="007E629B" w:rsidRPr="007D3B05" w14:paraId="46AB9A75" w14:textId="77777777" w:rsidTr="00BD3704">
        <w:trPr>
          <w:trHeight w:val="300"/>
        </w:trPr>
        <w:tc>
          <w:tcPr>
            <w:tcW w:w="519" w:type="pct"/>
            <w:shd w:val="clear" w:color="auto" w:fill="auto"/>
            <w:noWrap/>
            <w:vAlign w:val="center"/>
            <w:hideMark/>
          </w:tcPr>
          <w:p w14:paraId="7DE8EC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259</w:t>
            </w:r>
          </w:p>
        </w:tc>
        <w:tc>
          <w:tcPr>
            <w:tcW w:w="807" w:type="pct"/>
            <w:shd w:val="clear" w:color="auto" w:fill="auto"/>
            <w:noWrap/>
            <w:vAlign w:val="center"/>
            <w:hideMark/>
          </w:tcPr>
          <w:p w14:paraId="6BB3B7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5082994000</w:t>
            </w:r>
          </w:p>
        </w:tc>
        <w:tc>
          <w:tcPr>
            <w:tcW w:w="704" w:type="pct"/>
            <w:shd w:val="clear" w:color="auto" w:fill="auto"/>
            <w:noWrap/>
            <w:vAlign w:val="center"/>
            <w:hideMark/>
          </w:tcPr>
          <w:p w14:paraId="6893F6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31493092</w:t>
            </w:r>
          </w:p>
        </w:tc>
        <w:tc>
          <w:tcPr>
            <w:tcW w:w="2970" w:type="pct"/>
            <w:shd w:val="clear" w:color="auto" w:fill="auto"/>
            <w:vAlign w:val="center"/>
            <w:hideMark/>
          </w:tcPr>
          <w:p w14:paraId="0F72EA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IDRIJA</w:t>
            </w:r>
          </w:p>
        </w:tc>
      </w:tr>
      <w:tr w:rsidR="007E629B" w:rsidRPr="007D3B05" w14:paraId="29922420" w14:textId="77777777" w:rsidTr="00BD3704">
        <w:trPr>
          <w:trHeight w:val="300"/>
        </w:trPr>
        <w:tc>
          <w:tcPr>
            <w:tcW w:w="519" w:type="pct"/>
            <w:shd w:val="clear" w:color="auto" w:fill="auto"/>
            <w:noWrap/>
            <w:vAlign w:val="center"/>
            <w:hideMark/>
          </w:tcPr>
          <w:p w14:paraId="405146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260</w:t>
            </w:r>
          </w:p>
        </w:tc>
        <w:tc>
          <w:tcPr>
            <w:tcW w:w="807" w:type="pct"/>
            <w:shd w:val="clear" w:color="auto" w:fill="auto"/>
            <w:noWrap/>
            <w:vAlign w:val="center"/>
            <w:hideMark/>
          </w:tcPr>
          <w:p w14:paraId="09181C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5088674000</w:t>
            </w:r>
          </w:p>
        </w:tc>
        <w:tc>
          <w:tcPr>
            <w:tcW w:w="704" w:type="pct"/>
            <w:shd w:val="clear" w:color="auto" w:fill="auto"/>
            <w:noWrap/>
            <w:vAlign w:val="center"/>
            <w:hideMark/>
          </w:tcPr>
          <w:p w14:paraId="7D1A49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22501576</w:t>
            </w:r>
          </w:p>
        </w:tc>
        <w:tc>
          <w:tcPr>
            <w:tcW w:w="2970" w:type="pct"/>
            <w:shd w:val="clear" w:color="auto" w:fill="auto"/>
            <w:vAlign w:val="center"/>
            <w:hideMark/>
          </w:tcPr>
          <w:p w14:paraId="74883C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ILIRSKA BISTRICA</w:t>
            </w:r>
          </w:p>
        </w:tc>
      </w:tr>
      <w:tr w:rsidR="007E629B" w:rsidRPr="007D3B05" w14:paraId="29C8B550" w14:textId="77777777" w:rsidTr="00BD3704">
        <w:trPr>
          <w:trHeight w:val="300"/>
        </w:trPr>
        <w:tc>
          <w:tcPr>
            <w:tcW w:w="519" w:type="pct"/>
            <w:shd w:val="clear" w:color="auto" w:fill="auto"/>
            <w:noWrap/>
            <w:vAlign w:val="center"/>
            <w:hideMark/>
          </w:tcPr>
          <w:p w14:paraId="66809F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261</w:t>
            </w:r>
          </w:p>
        </w:tc>
        <w:tc>
          <w:tcPr>
            <w:tcW w:w="807" w:type="pct"/>
            <w:shd w:val="clear" w:color="auto" w:fill="auto"/>
            <w:noWrap/>
            <w:vAlign w:val="center"/>
            <w:hideMark/>
          </w:tcPr>
          <w:p w14:paraId="6F6F8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5083087000</w:t>
            </w:r>
          </w:p>
        </w:tc>
        <w:tc>
          <w:tcPr>
            <w:tcW w:w="704" w:type="pct"/>
            <w:shd w:val="clear" w:color="auto" w:fill="auto"/>
            <w:noWrap/>
            <w:vAlign w:val="center"/>
            <w:hideMark/>
          </w:tcPr>
          <w:p w14:paraId="24E414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85120065</w:t>
            </w:r>
          </w:p>
        </w:tc>
        <w:tc>
          <w:tcPr>
            <w:tcW w:w="2970" w:type="pct"/>
            <w:shd w:val="clear" w:color="auto" w:fill="auto"/>
            <w:vAlign w:val="center"/>
            <w:hideMark/>
          </w:tcPr>
          <w:p w14:paraId="5CEDCC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KAMNIK</w:t>
            </w:r>
          </w:p>
        </w:tc>
      </w:tr>
      <w:tr w:rsidR="007E629B" w:rsidRPr="007D3B05" w14:paraId="75BF567D" w14:textId="77777777" w:rsidTr="00BD3704">
        <w:trPr>
          <w:trHeight w:val="300"/>
        </w:trPr>
        <w:tc>
          <w:tcPr>
            <w:tcW w:w="519" w:type="pct"/>
            <w:shd w:val="clear" w:color="auto" w:fill="auto"/>
            <w:noWrap/>
            <w:vAlign w:val="center"/>
            <w:hideMark/>
          </w:tcPr>
          <w:p w14:paraId="13E082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262</w:t>
            </w:r>
          </w:p>
        </w:tc>
        <w:tc>
          <w:tcPr>
            <w:tcW w:w="807" w:type="pct"/>
            <w:shd w:val="clear" w:color="auto" w:fill="auto"/>
            <w:noWrap/>
            <w:vAlign w:val="center"/>
            <w:hideMark/>
          </w:tcPr>
          <w:p w14:paraId="26FFEF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5087236000</w:t>
            </w:r>
          </w:p>
        </w:tc>
        <w:tc>
          <w:tcPr>
            <w:tcW w:w="704" w:type="pct"/>
            <w:shd w:val="clear" w:color="auto" w:fill="auto"/>
            <w:noWrap/>
            <w:vAlign w:val="center"/>
            <w:hideMark/>
          </w:tcPr>
          <w:p w14:paraId="438CE3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83834672</w:t>
            </w:r>
          </w:p>
        </w:tc>
        <w:tc>
          <w:tcPr>
            <w:tcW w:w="2970" w:type="pct"/>
            <w:shd w:val="clear" w:color="auto" w:fill="auto"/>
            <w:vAlign w:val="center"/>
            <w:hideMark/>
          </w:tcPr>
          <w:p w14:paraId="0EF8B1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KAROL PAHOR PTUJ</w:t>
            </w:r>
          </w:p>
        </w:tc>
      </w:tr>
      <w:tr w:rsidR="007E629B" w:rsidRPr="007D3B05" w14:paraId="5EE871EE" w14:textId="77777777" w:rsidTr="00BD3704">
        <w:trPr>
          <w:trHeight w:val="300"/>
        </w:trPr>
        <w:tc>
          <w:tcPr>
            <w:tcW w:w="519" w:type="pct"/>
            <w:shd w:val="clear" w:color="auto" w:fill="auto"/>
            <w:noWrap/>
            <w:vAlign w:val="center"/>
            <w:hideMark/>
          </w:tcPr>
          <w:p w14:paraId="486600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263</w:t>
            </w:r>
          </w:p>
        </w:tc>
        <w:tc>
          <w:tcPr>
            <w:tcW w:w="807" w:type="pct"/>
            <w:shd w:val="clear" w:color="auto" w:fill="auto"/>
            <w:noWrap/>
            <w:vAlign w:val="center"/>
            <w:hideMark/>
          </w:tcPr>
          <w:p w14:paraId="0C2B62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5083109000</w:t>
            </w:r>
          </w:p>
        </w:tc>
        <w:tc>
          <w:tcPr>
            <w:tcW w:w="704" w:type="pct"/>
            <w:shd w:val="clear" w:color="auto" w:fill="auto"/>
            <w:noWrap/>
            <w:vAlign w:val="center"/>
            <w:hideMark/>
          </w:tcPr>
          <w:p w14:paraId="775ED5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99694891</w:t>
            </w:r>
          </w:p>
        </w:tc>
        <w:tc>
          <w:tcPr>
            <w:tcW w:w="2970" w:type="pct"/>
            <w:shd w:val="clear" w:color="auto" w:fill="auto"/>
            <w:vAlign w:val="center"/>
            <w:hideMark/>
          </w:tcPr>
          <w:p w14:paraId="0C4219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KOČEVJE</w:t>
            </w:r>
          </w:p>
        </w:tc>
      </w:tr>
      <w:tr w:rsidR="007E629B" w:rsidRPr="007D3B05" w14:paraId="30DF2C1A" w14:textId="77777777" w:rsidTr="00BD3704">
        <w:trPr>
          <w:trHeight w:val="300"/>
        </w:trPr>
        <w:tc>
          <w:tcPr>
            <w:tcW w:w="519" w:type="pct"/>
            <w:shd w:val="clear" w:color="auto" w:fill="auto"/>
            <w:noWrap/>
            <w:vAlign w:val="center"/>
            <w:hideMark/>
          </w:tcPr>
          <w:p w14:paraId="1667AE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264</w:t>
            </w:r>
          </w:p>
        </w:tc>
        <w:tc>
          <w:tcPr>
            <w:tcW w:w="807" w:type="pct"/>
            <w:shd w:val="clear" w:color="auto" w:fill="auto"/>
            <w:vAlign w:val="center"/>
            <w:hideMark/>
          </w:tcPr>
          <w:p w14:paraId="229C36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5083184000</w:t>
            </w:r>
          </w:p>
        </w:tc>
        <w:tc>
          <w:tcPr>
            <w:tcW w:w="704" w:type="pct"/>
            <w:shd w:val="clear" w:color="auto" w:fill="auto"/>
            <w:vAlign w:val="center"/>
            <w:hideMark/>
          </w:tcPr>
          <w:p w14:paraId="5DDD62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63820749</w:t>
            </w:r>
          </w:p>
        </w:tc>
        <w:tc>
          <w:tcPr>
            <w:tcW w:w="2970" w:type="pct"/>
            <w:shd w:val="clear" w:color="auto" w:fill="auto"/>
            <w:vAlign w:val="center"/>
            <w:hideMark/>
          </w:tcPr>
          <w:p w14:paraId="112418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KOPER SCUOLA DI MUSICA CAPODISTRIA</w:t>
            </w:r>
          </w:p>
        </w:tc>
      </w:tr>
      <w:tr w:rsidR="007E629B" w:rsidRPr="007D3B05" w14:paraId="538F87FD" w14:textId="77777777" w:rsidTr="00BD3704">
        <w:trPr>
          <w:trHeight w:val="300"/>
        </w:trPr>
        <w:tc>
          <w:tcPr>
            <w:tcW w:w="519" w:type="pct"/>
            <w:shd w:val="clear" w:color="auto" w:fill="auto"/>
            <w:noWrap/>
            <w:vAlign w:val="center"/>
            <w:hideMark/>
          </w:tcPr>
          <w:p w14:paraId="7CABAF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265</w:t>
            </w:r>
          </w:p>
        </w:tc>
        <w:tc>
          <w:tcPr>
            <w:tcW w:w="807" w:type="pct"/>
            <w:shd w:val="clear" w:color="auto" w:fill="auto"/>
            <w:noWrap/>
            <w:vAlign w:val="center"/>
            <w:hideMark/>
          </w:tcPr>
          <w:p w14:paraId="6187C4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5090156000</w:t>
            </w:r>
          </w:p>
        </w:tc>
        <w:tc>
          <w:tcPr>
            <w:tcW w:w="704" w:type="pct"/>
            <w:shd w:val="clear" w:color="auto" w:fill="auto"/>
            <w:noWrap/>
            <w:vAlign w:val="center"/>
            <w:hideMark/>
          </w:tcPr>
          <w:p w14:paraId="30979E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16555333</w:t>
            </w:r>
          </w:p>
        </w:tc>
        <w:tc>
          <w:tcPr>
            <w:tcW w:w="2970" w:type="pct"/>
            <w:shd w:val="clear" w:color="auto" w:fill="auto"/>
            <w:vAlign w:val="center"/>
            <w:hideMark/>
          </w:tcPr>
          <w:p w14:paraId="43BA0C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LJUBLJANA MOSTE-POLJE</w:t>
            </w:r>
          </w:p>
        </w:tc>
      </w:tr>
      <w:tr w:rsidR="007E629B" w:rsidRPr="007D3B05" w14:paraId="14AD10E8" w14:textId="77777777" w:rsidTr="00BD3704">
        <w:trPr>
          <w:trHeight w:val="300"/>
        </w:trPr>
        <w:tc>
          <w:tcPr>
            <w:tcW w:w="519" w:type="pct"/>
            <w:shd w:val="clear" w:color="auto" w:fill="auto"/>
            <w:noWrap/>
            <w:vAlign w:val="center"/>
            <w:hideMark/>
          </w:tcPr>
          <w:p w14:paraId="4460D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266</w:t>
            </w:r>
          </w:p>
        </w:tc>
        <w:tc>
          <w:tcPr>
            <w:tcW w:w="807" w:type="pct"/>
            <w:shd w:val="clear" w:color="auto" w:fill="auto"/>
            <w:noWrap/>
            <w:vAlign w:val="center"/>
            <w:hideMark/>
          </w:tcPr>
          <w:p w14:paraId="52A039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5088810000</w:t>
            </w:r>
          </w:p>
        </w:tc>
        <w:tc>
          <w:tcPr>
            <w:tcW w:w="704" w:type="pct"/>
            <w:shd w:val="clear" w:color="auto" w:fill="auto"/>
            <w:noWrap/>
            <w:vAlign w:val="center"/>
            <w:hideMark/>
          </w:tcPr>
          <w:p w14:paraId="67CFEA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29129095</w:t>
            </w:r>
          </w:p>
        </w:tc>
        <w:tc>
          <w:tcPr>
            <w:tcW w:w="2970" w:type="pct"/>
            <w:shd w:val="clear" w:color="auto" w:fill="auto"/>
            <w:vAlign w:val="center"/>
            <w:hideMark/>
          </w:tcPr>
          <w:p w14:paraId="2E7334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LJUBLJANA VIČ-RUDNIK</w:t>
            </w:r>
          </w:p>
        </w:tc>
      </w:tr>
      <w:tr w:rsidR="007E629B" w:rsidRPr="007D3B05" w14:paraId="2CC55D09" w14:textId="77777777" w:rsidTr="00BD3704">
        <w:trPr>
          <w:trHeight w:val="300"/>
        </w:trPr>
        <w:tc>
          <w:tcPr>
            <w:tcW w:w="519" w:type="pct"/>
            <w:shd w:val="clear" w:color="auto" w:fill="auto"/>
            <w:noWrap/>
            <w:vAlign w:val="center"/>
            <w:hideMark/>
          </w:tcPr>
          <w:p w14:paraId="4E6E59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267</w:t>
            </w:r>
          </w:p>
        </w:tc>
        <w:tc>
          <w:tcPr>
            <w:tcW w:w="807" w:type="pct"/>
            <w:shd w:val="clear" w:color="auto" w:fill="auto"/>
            <w:noWrap/>
            <w:vAlign w:val="center"/>
            <w:hideMark/>
          </w:tcPr>
          <w:p w14:paraId="7A6A1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5086400000</w:t>
            </w:r>
          </w:p>
        </w:tc>
        <w:tc>
          <w:tcPr>
            <w:tcW w:w="704" w:type="pct"/>
            <w:shd w:val="clear" w:color="auto" w:fill="auto"/>
            <w:noWrap/>
            <w:vAlign w:val="center"/>
            <w:hideMark/>
          </w:tcPr>
          <w:p w14:paraId="520CBC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87901706</w:t>
            </w:r>
          </w:p>
        </w:tc>
        <w:tc>
          <w:tcPr>
            <w:tcW w:w="2970" w:type="pct"/>
            <w:shd w:val="clear" w:color="auto" w:fill="auto"/>
            <w:vAlign w:val="center"/>
            <w:hideMark/>
          </w:tcPr>
          <w:p w14:paraId="4DA422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MARJANA KOZINE NOVO MESTO</w:t>
            </w:r>
          </w:p>
        </w:tc>
      </w:tr>
      <w:tr w:rsidR="007E629B" w:rsidRPr="007D3B05" w14:paraId="171DCEC2" w14:textId="77777777" w:rsidTr="00BD3704">
        <w:trPr>
          <w:trHeight w:val="300"/>
        </w:trPr>
        <w:tc>
          <w:tcPr>
            <w:tcW w:w="519" w:type="pct"/>
            <w:shd w:val="clear" w:color="auto" w:fill="auto"/>
            <w:noWrap/>
            <w:vAlign w:val="center"/>
            <w:hideMark/>
          </w:tcPr>
          <w:p w14:paraId="2A8EF3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268</w:t>
            </w:r>
          </w:p>
        </w:tc>
        <w:tc>
          <w:tcPr>
            <w:tcW w:w="807" w:type="pct"/>
            <w:shd w:val="clear" w:color="auto" w:fill="auto"/>
            <w:noWrap/>
            <w:vAlign w:val="center"/>
            <w:hideMark/>
          </w:tcPr>
          <w:p w14:paraId="491D1E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5085756000</w:t>
            </w:r>
          </w:p>
        </w:tc>
        <w:tc>
          <w:tcPr>
            <w:tcW w:w="704" w:type="pct"/>
            <w:shd w:val="clear" w:color="auto" w:fill="auto"/>
            <w:noWrap/>
            <w:vAlign w:val="center"/>
            <w:hideMark/>
          </w:tcPr>
          <w:p w14:paraId="7D352F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79064540</w:t>
            </w:r>
          </w:p>
        </w:tc>
        <w:tc>
          <w:tcPr>
            <w:tcW w:w="2970" w:type="pct"/>
            <w:shd w:val="clear" w:color="auto" w:fill="auto"/>
            <w:vAlign w:val="center"/>
            <w:hideMark/>
          </w:tcPr>
          <w:p w14:paraId="7C6DB0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MURSKA SOBOTA</w:t>
            </w:r>
          </w:p>
        </w:tc>
      </w:tr>
      <w:tr w:rsidR="007E629B" w:rsidRPr="007D3B05" w14:paraId="25691281" w14:textId="77777777" w:rsidTr="00BD3704">
        <w:trPr>
          <w:trHeight w:val="300"/>
        </w:trPr>
        <w:tc>
          <w:tcPr>
            <w:tcW w:w="519" w:type="pct"/>
            <w:shd w:val="clear" w:color="auto" w:fill="auto"/>
            <w:noWrap/>
            <w:vAlign w:val="center"/>
            <w:hideMark/>
          </w:tcPr>
          <w:p w14:paraId="6D9199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269</w:t>
            </w:r>
          </w:p>
        </w:tc>
        <w:tc>
          <w:tcPr>
            <w:tcW w:w="807" w:type="pct"/>
            <w:shd w:val="clear" w:color="auto" w:fill="auto"/>
            <w:vAlign w:val="center"/>
            <w:hideMark/>
          </w:tcPr>
          <w:p w14:paraId="05C834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5800790000</w:t>
            </w:r>
          </w:p>
        </w:tc>
        <w:tc>
          <w:tcPr>
            <w:tcW w:w="704" w:type="pct"/>
            <w:shd w:val="clear" w:color="auto" w:fill="auto"/>
            <w:vAlign w:val="center"/>
            <w:hideMark/>
          </w:tcPr>
          <w:p w14:paraId="6CA38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60942991</w:t>
            </w:r>
          </w:p>
        </w:tc>
        <w:tc>
          <w:tcPr>
            <w:tcW w:w="2970" w:type="pct"/>
            <w:shd w:val="clear" w:color="auto" w:fill="auto"/>
            <w:vAlign w:val="center"/>
            <w:hideMark/>
          </w:tcPr>
          <w:p w14:paraId="59A4E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NAZARJE</w:t>
            </w:r>
          </w:p>
        </w:tc>
      </w:tr>
      <w:tr w:rsidR="007E629B" w:rsidRPr="007D3B05" w14:paraId="5C2DDD2A" w14:textId="77777777" w:rsidTr="00BD3704">
        <w:trPr>
          <w:trHeight w:val="300"/>
        </w:trPr>
        <w:tc>
          <w:tcPr>
            <w:tcW w:w="519" w:type="pct"/>
            <w:shd w:val="clear" w:color="auto" w:fill="auto"/>
            <w:noWrap/>
            <w:vAlign w:val="center"/>
            <w:hideMark/>
          </w:tcPr>
          <w:p w14:paraId="4AF794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270</w:t>
            </w:r>
          </w:p>
        </w:tc>
        <w:tc>
          <w:tcPr>
            <w:tcW w:w="807" w:type="pct"/>
            <w:shd w:val="clear" w:color="auto" w:fill="auto"/>
            <w:noWrap/>
            <w:vAlign w:val="center"/>
            <w:hideMark/>
          </w:tcPr>
          <w:p w14:paraId="170F01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5086434000</w:t>
            </w:r>
          </w:p>
        </w:tc>
        <w:tc>
          <w:tcPr>
            <w:tcW w:w="704" w:type="pct"/>
            <w:shd w:val="clear" w:color="auto" w:fill="auto"/>
            <w:noWrap/>
            <w:vAlign w:val="center"/>
            <w:hideMark/>
          </w:tcPr>
          <w:p w14:paraId="35B080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87546698</w:t>
            </w:r>
          </w:p>
        </w:tc>
        <w:tc>
          <w:tcPr>
            <w:tcW w:w="2970" w:type="pct"/>
            <w:shd w:val="clear" w:color="auto" w:fill="auto"/>
            <w:vAlign w:val="center"/>
            <w:hideMark/>
          </w:tcPr>
          <w:p w14:paraId="4F49C5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ORMOŽ</w:t>
            </w:r>
          </w:p>
        </w:tc>
      </w:tr>
      <w:tr w:rsidR="007E629B" w:rsidRPr="007D3B05" w14:paraId="097F33E6" w14:textId="77777777" w:rsidTr="00BD3704">
        <w:trPr>
          <w:trHeight w:val="300"/>
        </w:trPr>
        <w:tc>
          <w:tcPr>
            <w:tcW w:w="519" w:type="pct"/>
            <w:shd w:val="clear" w:color="auto" w:fill="auto"/>
            <w:noWrap/>
            <w:vAlign w:val="center"/>
            <w:hideMark/>
          </w:tcPr>
          <w:p w14:paraId="668A6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271</w:t>
            </w:r>
          </w:p>
        </w:tc>
        <w:tc>
          <w:tcPr>
            <w:tcW w:w="807" w:type="pct"/>
            <w:shd w:val="clear" w:color="auto" w:fill="auto"/>
            <w:noWrap/>
            <w:vAlign w:val="center"/>
            <w:hideMark/>
          </w:tcPr>
          <w:p w14:paraId="679D47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5086965000</w:t>
            </w:r>
          </w:p>
        </w:tc>
        <w:tc>
          <w:tcPr>
            <w:tcW w:w="704" w:type="pct"/>
            <w:shd w:val="clear" w:color="auto" w:fill="auto"/>
            <w:noWrap/>
            <w:vAlign w:val="center"/>
            <w:hideMark/>
          </w:tcPr>
          <w:p w14:paraId="17CDF8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82076910</w:t>
            </w:r>
          </w:p>
        </w:tc>
        <w:tc>
          <w:tcPr>
            <w:tcW w:w="2970" w:type="pct"/>
            <w:shd w:val="clear" w:color="auto" w:fill="auto"/>
            <w:vAlign w:val="center"/>
            <w:hideMark/>
          </w:tcPr>
          <w:p w14:paraId="53B608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POSTOJNA</w:t>
            </w:r>
          </w:p>
        </w:tc>
      </w:tr>
      <w:tr w:rsidR="007E629B" w:rsidRPr="007D3B05" w14:paraId="67078DEB" w14:textId="77777777" w:rsidTr="00BD3704">
        <w:trPr>
          <w:trHeight w:val="300"/>
        </w:trPr>
        <w:tc>
          <w:tcPr>
            <w:tcW w:w="519" w:type="pct"/>
            <w:shd w:val="clear" w:color="auto" w:fill="auto"/>
            <w:noWrap/>
            <w:vAlign w:val="center"/>
            <w:hideMark/>
          </w:tcPr>
          <w:p w14:paraId="6FF6AC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272</w:t>
            </w:r>
          </w:p>
        </w:tc>
        <w:tc>
          <w:tcPr>
            <w:tcW w:w="807" w:type="pct"/>
            <w:shd w:val="clear" w:color="auto" w:fill="auto"/>
            <w:noWrap/>
            <w:vAlign w:val="center"/>
            <w:hideMark/>
          </w:tcPr>
          <w:p w14:paraId="654C97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5087350000</w:t>
            </w:r>
          </w:p>
        </w:tc>
        <w:tc>
          <w:tcPr>
            <w:tcW w:w="704" w:type="pct"/>
            <w:shd w:val="clear" w:color="auto" w:fill="auto"/>
            <w:noWrap/>
            <w:vAlign w:val="center"/>
            <w:hideMark/>
          </w:tcPr>
          <w:p w14:paraId="4666DE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28776950</w:t>
            </w:r>
          </w:p>
        </w:tc>
        <w:tc>
          <w:tcPr>
            <w:tcW w:w="2970" w:type="pct"/>
            <w:shd w:val="clear" w:color="auto" w:fill="auto"/>
            <w:vAlign w:val="center"/>
            <w:hideMark/>
          </w:tcPr>
          <w:p w14:paraId="738597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RADOVLJICA</w:t>
            </w:r>
          </w:p>
        </w:tc>
      </w:tr>
      <w:tr w:rsidR="007E629B" w:rsidRPr="007D3B05" w14:paraId="275AD11F" w14:textId="77777777" w:rsidTr="00BD3704">
        <w:trPr>
          <w:trHeight w:val="300"/>
        </w:trPr>
        <w:tc>
          <w:tcPr>
            <w:tcW w:w="519" w:type="pct"/>
            <w:shd w:val="clear" w:color="auto" w:fill="auto"/>
            <w:noWrap/>
            <w:vAlign w:val="center"/>
            <w:hideMark/>
          </w:tcPr>
          <w:p w14:paraId="27DC68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273</w:t>
            </w:r>
          </w:p>
        </w:tc>
        <w:tc>
          <w:tcPr>
            <w:tcW w:w="807" w:type="pct"/>
            <w:shd w:val="clear" w:color="auto" w:fill="auto"/>
            <w:noWrap/>
            <w:vAlign w:val="center"/>
            <w:hideMark/>
          </w:tcPr>
          <w:p w14:paraId="4D9B57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1451227000</w:t>
            </w:r>
          </w:p>
        </w:tc>
        <w:tc>
          <w:tcPr>
            <w:tcW w:w="704" w:type="pct"/>
            <w:shd w:val="clear" w:color="auto" w:fill="auto"/>
            <w:noWrap/>
            <w:vAlign w:val="center"/>
            <w:hideMark/>
          </w:tcPr>
          <w:p w14:paraId="5B70F7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61431702</w:t>
            </w:r>
          </w:p>
        </w:tc>
        <w:tc>
          <w:tcPr>
            <w:tcW w:w="2970" w:type="pct"/>
            <w:shd w:val="clear" w:color="auto" w:fill="auto"/>
            <w:vAlign w:val="center"/>
            <w:hideMark/>
          </w:tcPr>
          <w:p w14:paraId="17CCD0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SEVNICA</w:t>
            </w:r>
          </w:p>
        </w:tc>
      </w:tr>
      <w:tr w:rsidR="007E629B" w:rsidRPr="007D3B05" w14:paraId="1EB7B829" w14:textId="77777777" w:rsidTr="00BD3704">
        <w:trPr>
          <w:trHeight w:val="300"/>
        </w:trPr>
        <w:tc>
          <w:tcPr>
            <w:tcW w:w="519" w:type="pct"/>
            <w:shd w:val="clear" w:color="auto" w:fill="auto"/>
            <w:noWrap/>
            <w:vAlign w:val="center"/>
            <w:hideMark/>
          </w:tcPr>
          <w:p w14:paraId="621561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274</w:t>
            </w:r>
          </w:p>
        </w:tc>
        <w:tc>
          <w:tcPr>
            <w:tcW w:w="807" w:type="pct"/>
            <w:shd w:val="clear" w:color="auto" w:fill="auto"/>
            <w:noWrap/>
            <w:vAlign w:val="center"/>
            <w:hideMark/>
          </w:tcPr>
          <w:p w14:paraId="6945E5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5210445000</w:t>
            </w:r>
          </w:p>
        </w:tc>
        <w:tc>
          <w:tcPr>
            <w:tcW w:w="704" w:type="pct"/>
            <w:shd w:val="clear" w:color="auto" w:fill="auto"/>
            <w:noWrap/>
            <w:vAlign w:val="center"/>
            <w:hideMark/>
          </w:tcPr>
          <w:p w14:paraId="398678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23814063</w:t>
            </w:r>
          </w:p>
        </w:tc>
        <w:tc>
          <w:tcPr>
            <w:tcW w:w="2970" w:type="pct"/>
            <w:shd w:val="clear" w:color="auto" w:fill="auto"/>
            <w:vAlign w:val="center"/>
            <w:hideMark/>
          </w:tcPr>
          <w:p w14:paraId="76D9DB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SEŽANA</w:t>
            </w:r>
          </w:p>
        </w:tc>
      </w:tr>
      <w:tr w:rsidR="007E629B" w:rsidRPr="007D3B05" w14:paraId="459A5563" w14:textId="77777777" w:rsidTr="00BD3704">
        <w:trPr>
          <w:trHeight w:val="300"/>
        </w:trPr>
        <w:tc>
          <w:tcPr>
            <w:tcW w:w="519" w:type="pct"/>
            <w:shd w:val="clear" w:color="auto" w:fill="auto"/>
            <w:noWrap/>
            <w:vAlign w:val="center"/>
            <w:hideMark/>
          </w:tcPr>
          <w:p w14:paraId="0920C1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275</w:t>
            </w:r>
          </w:p>
        </w:tc>
        <w:tc>
          <w:tcPr>
            <w:tcW w:w="807" w:type="pct"/>
            <w:shd w:val="clear" w:color="auto" w:fill="auto"/>
            <w:noWrap/>
            <w:vAlign w:val="center"/>
            <w:hideMark/>
          </w:tcPr>
          <w:p w14:paraId="48AA60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5007143000</w:t>
            </w:r>
          </w:p>
        </w:tc>
        <w:tc>
          <w:tcPr>
            <w:tcW w:w="704" w:type="pct"/>
            <w:shd w:val="clear" w:color="auto" w:fill="auto"/>
            <w:noWrap/>
            <w:vAlign w:val="center"/>
            <w:hideMark/>
          </w:tcPr>
          <w:p w14:paraId="4B4C79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84058609</w:t>
            </w:r>
          </w:p>
        </w:tc>
        <w:tc>
          <w:tcPr>
            <w:tcW w:w="2970" w:type="pct"/>
            <w:shd w:val="clear" w:color="auto" w:fill="auto"/>
            <w:vAlign w:val="center"/>
            <w:hideMark/>
          </w:tcPr>
          <w:p w14:paraId="4FDF53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SKLADATELJEV IPAVCEV ŠENTJUR</w:t>
            </w:r>
          </w:p>
        </w:tc>
      </w:tr>
      <w:tr w:rsidR="007E629B" w:rsidRPr="007D3B05" w14:paraId="7DE3F787" w14:textId="77777777" w:rsidTr="00BD3704">
        <w:trPr>
          <w:trHeight w:val="300"/>
        </w:trPr>
        <w:tc>
          <w:tcPr>
            <w:tcW w:w="519" w:type="pct"/>
            <w:shd w:val="clear" w:color="auto" w:fill="auto"/>
            <w:noWrap/>
            <w:vAlign w:val="center"/>
            <w:hideMark/>
          </w:tcPr>
          <w:p w14:paraId="4CCA97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276</w:t>
            </w:r>
          </w:p>
        </w:tc>
        <w:tc>
          <w:tcPr>
            <w:tcW w:w="807" w:type="pct"/>
            <w:shd w:val="clear" w:color="auto" w:fill="auto"/>
            <w:noWrap/>
            <w:vAlign w:val="center"/>
            <w:hideMark/>
          </w:tcPr>
          <w:p w14:paraId="132794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5084679000</w:t>
            </w:r>
          </w:p>
        </w:tc>
        <w:tc>
          <w:tcPr>
            <w:tcW w:w="704" w:type="pct"/>
            <w:shd w:val="clear" w:color="auto" w:fill="auto"/>
            <w:noWrap/>
            <w:vAlign w:val="center"/>
            <w:hideMark/>
          </w:tcPr>
          <w:p w14:paraId="7081F8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25923323</w:t>
            </w:r>
          </w:p>
        </w:tc>
        <w:tc>
          <w:tcPr>
            <w:tcW w:w="2970" w:type="pct"/>
            <w:shd w:val="clear" w:color="auto" w:fill="auto"/>
            <w:vAlign w:val="center"/>
            <w:hideMark/>
          </w:tcPr>
          <w:p w14:paraId="452D82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SLAVKA OSTERCA LJUTOMER</w:t>
            </w:r>
          </w:p>
        </w:tc>
      </w:tr>
      <w:tr w:rsidR="007E629B" w:rsidRPr="007D3B05" w14:paraId="327BEBD6" w14:textId="77777777" w:rsidTr="00BD3704">
        <w:trPr>
          <w:trHeight w:val="300"/>
        </w:trPr>
        <w:tc>
          <w:tcPr>
            <w:tcW w:w="519" w:type="pct"/>
            <w:shd w:val="clear" w:color="auto" w:fill="auto"/>
            <w:noWrap/>
            <w:vAlign w:val="center"/>
            <w:hideMark/>
          </w:tcPr>
          <w:p w14:paraId="2D9BF4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w:t>
            </w:r>
          </w:p>
        </w:tc>
        <w:tc>
          <w:tcPr>
            <w:tcW w:w="807" w:type="pct"/>
            <w:shd w:val="clear" w:color="auto" w:fill="auto"/>
            <w:noWrap/>
            <w:vAlign w:val="center"/>
            <w:hideMark/>
          </w:tcPr>
          <w:p w14:paraId="52EF44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3768210000</w:t>
            </w:r>
          </w:p>
        </w:tc>
        <w:tc>
          <w:tcPr>
            <w:tcW w:w="704" w:type="pct"/>
            <w:shd w:val="clear" w:color="auto" w:fill="auto"/>
            <w:noWrap/>
            <w:vAlign w:val="center"/>
            <w:hideMark/>
          </w:tcPr>
          <w:p w14:paraId="402228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96241446</w:t>
            </w:r>
          </w:p>
        </w:tc>
        <w:tc>
          <w:tcPr>
            <w:tcW w:w="2970" w:type="pct"/>
            <w:shd w:val="clear" w:color="auto" w:fill="auto"/>
            <w:vAlign w:val="center"/>
            <w:hideMark/>
          </w:tcPr>
          <w:p w14:paraId="796F0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SLOVENSKA BISTRICA</w:t>
            </w:r>
          </w:p>
        </w:tc>
      </w:tr>
      <w:tr w:rsidR="007E629B" w:rsidRPr="007D3B05" w14:paraId="79439B3E" w14:textId="77777777" w:rsidTr="00BD3704">
        <w:trPr>
          <w:trHeight w:val="300"/>
        </w:trPr>
        <w:tc>
          <w:tcPr>
            <w:tcW w:w="519" w:type="pct"/>
            <w:shd w:val="clear" w:color="auto" w:fill="auto"/>
            <w:noWrap/>
            <w:vAlign w:val="center"/>
            <w:hideMark/>
          </w:tcPr>
          <w:p w14:paraId="57134B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278</w:t>
            </w:r>
          </w:p>
        </w:tc>
        <w:tc>
          <w:tcPr>
            <w:tcW w:w="807" w:type="pct"/>
            <w:shd w:val="clear" w:color="auto" w:fill="auto"/>
            <w:noWrap/>
            <w:vAlign w:val="center"/>
            <w:hideMark/>
          </w:tcPr>
          <w:p w14:paraId="1A4F05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5087767000</w:t>
            </w:r>
          </w:p>
        </w:tc>
        <w:tc>
          <w:tcPr>
            <w:tcW w:w="704" w:type="pct"/>
            <w:shd w:val="clear" w:color="auto" w:fill="auto"/>
            <w:noWrap/>
            <w:vAlign w:val="center"/>
            <w:hideMark/>
          </w:tcPr>
          <w:p w14:paraId="649BBB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70401268</w:t>
            </w:r>
          </w:p>
        </w:tc>
        <w:tc>
          <w:tcPr>
            <w:tcW w:w="2970" w:type="pct"/>
            <w:shd w:val="clear" w:color="auto" w:fill="auto"/>
            <w:vAlign w:val="center"/>
            <w:hideMark/>
          </w:tcPr>
          <w:p w14:paraId="45661B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SLOVENSKE KONJICE</w:t>
            </w:r>
          </w:p>
        </w:tc>
      </w:tr>
      <w:tr w:rsidR="007E629B" w:rsidRPr="007D3B05" w14:paraId="3C4E9F71" w14:textId="77777777" w:rsidTr="00BD3704">
        <w:trPr>
          <w:trHeight w:val="300"/>
        </w:trPr>
        <w:tc>
          <w:tcPr>
            <w:tcW w:w="519" w:type="pct"/>
            <w:shd w:val="clear" w:color="auto" w:fill="auto"/>
            <w:noWrap/>
            <w:vAlign w:val="center"/>
            <w:hideMark/>
          </w:tcPr>
          <w:p w14:paraId="31A79B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279</w:t>
            </w:r>
          </w:p>
        </w:tc>
        <w:tc>
          <w:tcPr>
            <w:tcW w:w="807" w:type="pct"/>
            <w:shd w:val="clear" w:color="auto" w:fill="auto"/>
            <w:noWrap/>
            <w:vAlign w:val="center"/>
            <w:hideMark/>
          </w:tcPr>
          <w:p w14:paraId="06036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5087899000</w:t>
            </w:r>
          </w:p>
        </w:tc>
        <w:tc>
          <w:tcPr>
            <w:tcW w:w="704" w:type="pct"/>
            <w:shd w:val="clear" w:color="auto" w:fill="auto"/>
            <w:noWrap/>
            <w:vAlign w:val="center"/>
            <w:hideMark/>
          </w:tcPr>
          <w:p w14:paraId="4B09D5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89665503</w:t>
            </w:r>
          </w:p>
        </w:tc>
        <w:tc>
          <w:tcPr>
            <w:tcW w:w="2970" w:type="pct"/>
            <w:shd w:val="clear" w:color="auto" w:fill="auto"/>
            <w:vAlign w:val="center"/>
            <w:hideMark/>
          </w:tcPr>
          <w:p w14:paraId="534294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ŠKOFJA LOKA</w:t>
            </w:r>
          </w:p>
        </w:tc>
      </w:tr>
      <w:tr w:rsidR="007E629B" w:rsidRPr="007D3B05" w14:paraId="2A31FF07" w14:textId="77777777" w:rsidTr="00BD3704">
        <w:trPr>
          <w:trHeight w:val="300"/>
        </w:trPr>
        <w:tc>
          <w:tcPr>
            <w:tcW w:w="519" w:type="pct"/>
            <w:shd w:val="clear" w:color="auto" w:fill="auto"/>
            <w:noWrap/>
            <w:vAlign w:val="center"/>
            <w:hideMark/>
          </w:tcPr>
          <w:p w14:paraId="2F478F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280</w:t>
            </w:r>
          </w:p>
        </w:tc>
        <w:tc>
          <w:tcPr>
            <w:tcW w:w="807" w:type="pct"/>
            <w:shd w:val="clear" w:color="auto" w:fill="auto"/>
            <w:noWrap/>
            <w:vAlign w:val="center"/>
            <w:hideMark/>
          </w:tcPr>
          <w:p w14:paraId="6763F4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5690919000</w:t>
            </w:r>
          </w:p>
        </w:tc>
        <w:tc>
          <w:tcPr>
            <w:tcW w:w="704" w:type="pct"/>
            <w:shd w:val="clear" w:color="auto" w:fill="auto"/>
            <w:noWrap/>
            <w:vAlign w:val="center"/>
            <w:hideMark/>
          </w:tcPr>
          <w:p w14:paraId="00B239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23727381</w:t>
            </w:r>
          </w:p>
        </w:tc>
        <w:tc>
          <w:tcPr>
            <w:tcW w:w="2970" w:type="pct"/>
            <w:shd w:val="clear" w:color="auto" w:fill="auto"/>
            <w:vAlign w:val="center"/>
            <w:hideMark/>
          </w:tcPr>
          <w:p w14:paraId="504961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TOLMIN</w:t>
            </w:r>
          </w:p>
        </w:tc>
      </w:tr>
      <w:tr w:rsidR="007E629B" w:rsidRPr="007D3B05" w14:paraId="2FAF432F" w14:textId="77777777" w:rsidTr="00BD3704">
        <w:trPr>
          <w:trHeight w:val="300"/>
        </w:trPr>
        <w:tc>
          <w:tcPr>
            <w:tcW w:w="519" w:type="pct"/>
            <w:shd w:val="clear" w:color="auto" w:fill="auto"/>
            <w:noWrap/>
            <w:vAlign w:val="center"/>
            <w:hideMark/>
          </w:tcPr>
          <w:p w14:paraId="5B1189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281</w:t>
            </w:r>
          </w:p>
        </w:tc>
        <w:tc>
          <w:tcPr>
            <w:tcW w:w="807" w:type="pct"/>
            <w:shd w:val="clear" w:color="auto" w:fill="auto"/>
            <w:noWrap/>
            <w:vAlign w:val="center"/>
            <w:hideMark/>
          </w:tcPr>
          <w:p w14:paraId="4ADBC5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5088054000</w:t>
            </w:r>
          </w:p>
        </w:tc>
        <w:tc>
          <w:tcPr>
            <w:tcW w:w="704" w:type="pct"/>
            <w:shd w:val="clear" w:color="auto" w:fill="auto"/>
            <w:noWrap/>
            <w:vAlign w:val="center"/>
            <w:hideMark/>
          </w:tcPr>
          <w:p w14:paraId="6C3E6C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45428271</w:t>
            </w:r>
          </w:p>
        </w:tc>
        <w:tc>
          <w:tcPr>
            <w:tcW w:w="2970" w:type="pct"/>
            <w:shd w:val="clear" w:color="auto" w:fill="auto"/>
            <w:vAlign w:val="center"/>
            <w:hideMark/>
          </w:tcPr>
          <w:p w14:paraId="31D0BB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GLASBENA ŠOLA TRBOVLJE </w:t>
            </w:r>
            <w:proofErr w:type="spellStart"/>
            <w:r w:rsidRPr="009537C9">
              <w:rPr>
                <w:rFonts w:ascii="Arial" w:eastAsia="Times New Roman" w:hAnsi="Arial" w:cs="Arial"/>
                <w:color w:val="000000"/>
                <w:sz w:val="18"/>
                <w:szCs w:val="18"/>
                <w:lang w:eastAsia="sl-SI"/>
              </w:rPr>
              <w:t>TRBOVLJE</w:t>
            </w:r>
            <w:proofErr w:type="spellEnd"/>
          </w:p>
        </w:tc>
      </w:tr>
      <w:tr w:rsidR="007E629B" w:rsidRPr="007D3B05" w14:paraId="4FAC3552" w14:textId="77777777" w:rsidTr="00BD3704">
        <w:trPr>
          <w:trHeight w:val="300"/>
        </w:trPr>
        <w:tc>
          <w:tcPr>
            <w:tcW w:w="519" w:type="pct"/>
            <w:shd w:val="clear" w:color="auto" w:fill="auto"/>
            <w:noWrap/>
            <w:vAlign w:val="center"/>
            <w:hideMark/>
          </w:tcPr>
          <w:p w14:paraId="71B128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282</w:t>
            </w:r>
          </w:p>
        </w:tc>
        <w:tc>
          <w:tcPr>
            <w:tcW w:w="807" w:type="pct"/>
            <w:shd w:val="clear" w:color="auto" w:fill="auto"/>
            <w:vAlign w:val="center"/>
            <w:hideMark/>
          </w:tcPr>
          <w:p w14:paraId="346613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5796008000</w:t>
            </w:r>
          </w:p>
        </w:tc>
        <w:tc>
          <w:tcPr>
            <w:tcW w:w="704" w:type="pct"/>
            <w:shd w:val="clear" w:color="auto" w:fill="auto"/>
            <w:vAlign w:val="center"/>
            <w:hideMark/>
          </w:tcPr>
          <w:p w14:paraId="4B0464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85946605</w:t>
            </w:r>
          </w:p>
        </w:tc>
        <w:tc>
          <w:tcPr>
            <w:tcW w:w="2970" w:type="pct"/>
            <w:shd w:val="clear" w:color="auto" w:fill="auto"/>
            <w:vAlign w:val="center"/>
            <w:hideMark/>
          </w:tcPr>
          <w:p w14:paraId="028552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TREBNJE</w:t>
            </w:r>
          </w:p>
        </w:tc>
      </w:tr>
      <w:tr w:rsidR="007E629B" w:rsidRPr="007D3B05" w14:paraId="3A45E906" w14:textId="77777777" w:rsidTr="00BD3704">
        <w:trPr>
          <w:trHeight w:val="300"/>
        </w:trPr>
        <w:tc>
          <w:tcPr>
            <w:tcW w:w="519" w:type="pct"/>
            <w:shd w:val="clear" w:color="auto" w:fill="auto"/>
            <w:noWrap/>
            <w:vAlign w:val="center"/>
            <w:hideMark/>
          </w:tcPr>
          <w:p w14:paraId="1C865E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283</w:t>
            </w:r>
          </w:p>
        </w:tc>
        <w:tc>
          <w:tcPr>
            <w:tcW w:w="807" w:type="pct"/>
            <w:shd w:val="clear" w:color="auto" w:fill="auto"/>
            <w:noWrap/>
            <w:vAlign w:val="center"/>
            <w:hideMark/>
          </w:tcPr>
          <w:p w14:paraId="69DB08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5656001000</w:t>
            </w:r>
          </w:p>
        </w:tc>
        <w:tc>
          <w:tcPr>
            <w:tcW w:w="704" w:type="pct"/>
            <w:shd w:val="clear" w:color="auto" w:fill="auto"/>
            <w:noWrap/>
            <w:vAlign w:val="center"/>
            <w:hideMark/>
          </w:tcPr>
          <w:p w14:paraId="12D4BB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92679064</w:t>
            </w:r>
          </w:p>
        </w:tc>
        <w:tc>
          <w:tcPr>
            <w:tcW w:w="2970" w:type="pct"/>
            <w:shd w:val="clear" w:color="auto" w:fill="auto"/>
            <w:vAlign w:val="center"/>
            <w:hideMark/>
          </w:tcPr>
          <w:p w14:paraId="063855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TRŽIČ</w:t>
            </w:r>
          </w:p>
        </w:tc>
      </w:tr>
      <w:tr w:rsidR="007E629B" w:rsidRPr="007D3B05" w14:paraId="5B94BEE3" w14:textId="77777777" w:rsidTr="00BD3704">
        <w:trPr>
          <w:trHeight w:val="300"/>
        </w:trPr>
        <w:tc>
          <w:tcPr>
            <w:tcW w:w="519" w:type="pct"/>
            <w:shd w:val="clear" w:color="auto" w:fill="auto"/>
            <w:noWrap/>
            <w:vAlign w:val="center"/>
            <w:hideMark/>
          </w:tcPr>
          <w:p w14:paraId="270969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284</w:t>
            </w:r>
          </w:p>
        </w:tc>
        <w:tc>
          <w:tcPr>
            <w:tcW w:w="807" w:type="pct"/>
            <w:shd w:val="clear" w:color="auto" w:fill="auto"/>
            <w:vAlign w:val="center"/>
            <w:hideMark/>
          </w:tcPr>
          <w:p w14:paraId="2F191B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5082552000</w:t>
            </w:r>
          </w:p>
        </w:tc>
        <w:tc>
          <w:tcPr>
            <w:tcW w:w="704" w:type="pct"/>
            <w:shd w:val="clear" w:color="auto" w:fill="auto"/>
            <w:vAlign w:val="center"/>
            <w:hideMark/>
          </w:tcPr>
          <w:p w14:paraId="713222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18855202</w:t>
            </w:r>
          </w:p>
        </w:tc>
        <w:tc>
          <w:tcPr>
            <w:tcW w:w="2970" w:type="pct"/>
            <w:shd w:val="clear" w:color="auto" w:fill="auto"/>
            <w:vAlign w:val="center"/>
            <w:hideMark/>
          </w:tcPr>
          <w:p w14:paraId="2B64F8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VINKA VODOPIVCA AJDOVŠČINA</w:t>
            </w:r>
          </w:p>
        </w:tc>
      </w:tr>
      <w:tr w:rsidR="007E629B" w:rsidRPr="007D3B05" w14:paraId="3C46B3F5" w14:textId="77777777" w:rsidTr="00BD3704">
        <w:trPr>
          <w:trHeight w:val="300"/>
        </w:trPr>
        <w:tc>
          <w:tcPr>
            <w:tcW w:w="519" w:type="pct"/>
            <w:shd w:val="clear" w:color="auto" w:fill="auto"/>
            <w:noWrap/>
            <w:vAlign w:val="center"/>
            <w:hideMark/>
          </w:tcPr>
          <w:p w14:paraId="746BEC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285</w:t>
            </w:r>
          </w:p>
        </w:tc>
        <w:tc>
          <w:tcPr>
            <w:tcW w:w="807" w:type="pct"/>
            <w:shd w:val="clear" w:color="auto" w:fill="auto"/>
            <w:vAlign w:val="center"/>
            <w:hideMark/>
          </w:tcPr>
          <w:p w14:paraId="6B5028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5009090000</w:t>
            </w:r>
          </w:p>
        </w:tc>
        <w:tc>
          <w:tcPr>
            <w:tcW w:w="704" w:type="pct"/>
            <w:shd w:val="clear" w:color="auto" w:fill="auto"/>
            <w:vAlign w:val="center"/>
            <w:hideMark/>
          </w:tcPr>
          <w:p w14:paraId="7D2BD2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16334213</w:t>
            </w:r>
          </w:p>
        </w:tc>
        <w:tc>
          <w:tcPr>
            <w:tcW w:w="2970" w:type="pct"/>
            <w:shd w:val="clear" w:color="auto" w:fill="auto"/>
            <w:vAlign w:val="center"/>
            <w:hideMark/>
          </w:tcPr>
          <w:p w14:paraId="153F66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VRHNIKA</w:t>
            </w:r>
          </w:p>
        </w:tc>
      </w:tr>
      <w:tr w:rsidR="007E629B" w:rsidRPr="007D3B05" w14:paraId="302FF680" w14:textId="77777777" w:rsidTr="00BD3704">
        <w:trPr>
          <w:trHeight w:val="300"/>
        </w:trPr>
        <w:tc>
          <w:tcPr>
            <w:tcW w:w="519" w:type="pct"/>
            <w:shd w:val="clear" w:color="auto" w:fill="auto"/>
            <w:noWrap/>
            <w:vAlign w:val="center"/>
            <w:hideMark/>
          </w:tcPr>
          <w:p w14:paraId="7F72A4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286</w:t>
            </w:r>
          </w:p>
        </w:tc>
        <w:tc>
          <w:tcPr>
            <w:tcW w:w="807" w:type="pct"/>
            <w:shd w:val="clear" w:color="auto" w:fill="auto"/>
            <w:noWrap/>
            <w:vAlign w:val="center"/>
            <w:hideMark/>
          </w:tcPr>
          <w:p w14:paraId="6C1815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5088437000</w:t>
            </w:r>
          </w:p>
        </w:tc>
        <w:tc>
          <w:tcPr>
            <w:tcW w:w="704" w:type="pct"/>
            <w:shd w:val="clear" w:color="auto" w:fill="auto"/>
            <w:noWrap/>
            <w:vAlign w:val="center"/>
            <w:hideMark/>
          </w:tcPr>
          <w:p w14:paraId="72FF51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67004415</w:t>
            </w:r>
          </w:p>
        </w:tc>
        <w:tc>
          <w:tcPr>
            <w:tcW w:w="2970" w:type="pct"/>
            <w:shd w:val="clear" w:color="auto" w:fill="auto"/>
            <w:vAlign w:val="center"/>
            <w:hideMark/>
          </w:tcPr>
          <w:p w14:paraId="47DE24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GLASBENA ŠOLA ZAGORJE</w:t>
            </w:r>
          </w:p>
        </w:tc>
      </w:tr>
      <w:tr w:rsidR="007E629B" w:rsidRPr="007D3B05" w14:paraId="66758C56" w14:textId="77777777" w:rsidTr="00BD3704">
        <w:trPr>
          <w:trHeight w:val="300"/>
        </w:trPr>
        <w:tc>
          <w:tcPr>
            <w:tcW w:w="519" w:type="pct"/>
            <w:shd w:val="clear" w:color="auto" w:fill="auto"/>
            <w:noWrap/>
            <w:vAlign w:val="center"/>
            <w:hideMark/>
          </w:tcPr>
          <w:p w14:paraId="3B1067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287</w:t>
            </w:r>
          </w:p>
        </w:tc>
        <w:tc>
          <w:tcPr>
            <w:tcW w:w="807" w:type="pct"/>
            <w:shd w:val="clear" w:color="auto" w:fill="auto"/>
            <w:vAlign w:val="center"/>
            <w:hideMark/>
          </w:tcPr>
          <w:p w14:paraId="7F5847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5053838000</w:t>
            </w:r>
          </w:p>
        </w:tc>
        <w:tc>
          <w:tcPr>
            <w:tcW w:w="704" w:type="pct"/>
            <w:shd w:val="clear" w:color="auto" w:fill="auto"/>
            <w:vAlign w:val="center"/>
            <w:hideMark/>
          </w:tcPr>
          <w:p w14:paraId="78BF82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95883312</w:t>
            </w:r>
          </w:p>
        </w:tc>
        <w:tc>
          <w:tcPr>
            <w:tcW w:w="2970" w:type="pct"/>
            <w:shd w:val="clear" w:color="auto" w:fill="auto"/>
            <w:vAlign w:val="center"/>
            <w:hideMark/>
          </w:tcPr>
          <w:p w14:paraId="660846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GORENJSKE LEKARNE</w:t>
            </w:r>
          </w:p>
        </w:tc>
      </w:tr>
      <w:tr w:rsidR="007E629B" w:rsidRPr="007D3B05" w14:paraId="589A1A8D" w14:textId="77777777" w:rsidTr="00BD3704">
        <w:trPr>
          <w:trHeight w:val="300"/>
        </w:trPr>
        <w:tc>
          <w:tcPr>
            <w:tcW w:w="519" w:type="pct"/>
            <w:shd w:val="clear" w:color="auto" w:fill="auto"/>
            <w:noWrap/>
            <w:vAlign w:val="center"/>
            <w:hideMark/>
          </w:tcPr>
          <w:p w14:paraId="4695B0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288</w:t>
            </w:r>
          </w:p>
        </w:tc>
        <w:tc>
          <w:tcPr>
            <w:tcW w:w="807" w:type="pct"/>
            <w:shd w:val="clear" w:color="auto" w:fill="auto"/>
            <w:noWrap/>
            <w:vAlign w:val="center"/>
            <w:hideMark/>
          </w:tcPr>
          <w:p w14:paraId="77B383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5132045000</w:t>
            </w:r>
          </w:p>
        </w:tc>
        <w:tc>
          <w:tcPr>
            <w:tcW w:w="704" w:type="pct"/>
            <w:shd w:val="clear" w:color="auto" w:fill="auto"/>
            <w:noWrap/>
            <w:vAlign w:val="center"/>
            <w:hideMark/>
          </w:tcPr>
          <w:p w14:paraId="3CB732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95146911</w:t>
            </w:r>
          </w:p>
        </w:tc>
        <w:tc>
          <w:tcPr>
            <w:tcW w:w="2970" w:type="pct"/>
            <w:shd w:val="clear" w:color="auto" w:fill="auto"/>
            <w:vAlign w:val="center"/>
            <w:hideMark/>
          </w:tcPr>
          <w:p w14:paraId="5B1891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GORENJSKI GLAS, ČASOPISNO PODJETJE, D.O.O., KRANJ</w:t>
            </w:r>
          </w:p>
        </w:tc>
      </w:tr>
      <w:tr w:rsidR="007E629B" w:rsidRPr="007D3B05" w14:paraId="37995796" w14:textId="77777777" w:rsidTr="00BD3704">
        <w:trPr>
          <w:trHeight w:val="300"/>
        </w:trPr>
        <w:tc>
          <w:tcPr>
            <w:tcW w:w="519" w:type="pct"/>
            <w:shd w:val="clear" w:color="auto" w:fill="auto"/>
            <w:noWrap/>
            <w:vAlign w:val="center"/>
            <w:hideMark/>
          </w:tcPr>
          <w:p w14:paraId="2AF978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289</w:t>
            </w:r>
          </w:p>
        </w:tc>
        <w:tc>
          <w:tcPr>
            <w:tcW w:w="807" w:type="pct"/>
            <w:shd w:val="clear" w:color="auto" w:fill="auto"/>
            <w:noWrap/>
            <w:vAlign w:val="center"/>
            <w:hideMark/>
          </w:tcPr>
          <w:p w14:paraId="3F947C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5052777000</w:t>
            </w:r>
          </w:p>
        </w:tc>
        <w:tc>
          <w:tcPr>
            <w:tcW w:w="704" w:type="pct"/>
            <w:shd w:val="clear" w:color="auto" w:fill="auto"/>
            <w:noWrap/>
            <w:vAlign w:val="center"/>
            <w:hideMark/>
          </w:tcPr>
          <w:p w14:paraId="3E7BB1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27962547</w:t>
            </w:r>
          </w:p>
        </w:tc>
        <w:tc>
          <w:tcPr>
            <w:tcW w:w="2970" w:type="pct"/>
            <w:shd w:val="clear" w:color="auto" w:fill="auto"/>
            <w:vAlign w:val="center"/>
            <w:hideMark/>
          </w:tcPr>
          <w:p w14:paraId="2A591C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GORIŠKA KNJIŽNICA FRANCETA BEVKA NOVA GORICA</w:t>
            </w:r>
          </w:p>
        </w:tc>
      </w:tr>
      <w:tr w:rsidR="007E629B" w:rsidRPr="007D3B05" w14:paraId="6098D671" w14:textId="77777777" w:rsidTr="00BD3704">
        <w:trPr>
          <w:trHeight w:val="300"/>
        </w:trPr>
        <w:tc>
          <w:tcPr>
            <w:tcW w:w="519" w:type="pct"/>
            <w:shd w:val="clear" w:color="auto" w:fill="auto"/>
            <w:noWrap/>
            <w:vAlign w:val="center"/>
            <w:hideMark/>
          </w:tcPr>
          <w:p w14:paraId="10C1EC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290</w:t>
            </w:r>
          </w:p>
        </w:tc>
        <w:tc>
          <w:tcPr>
            <w:tcW w:w="807" w:type="pct"/>
            <w:shd w:val="clear" w:color="auto" w:fill="auto"/>
            <w:noWrap/>
            <w:vAlign w:val="center"/>
            <w:hideMark/>
          </w:tcPr>
          <w:p w14:paraId="7A9746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5054532000</w:t>
            </w:r>
          </w:p>
        </w:tc>
        <w:tc>
          <w:tcPr>
            <w:tcW w:w="704" w:type="pct"/>
            <w:shd w:val="clear" w:color="auto" w:fill="auto"/>
            <w:noWrap/>
            <w:vAlign w:val="center"/>
            <w:hideMark/>
          </w:tcPr>
          <w:p w14:paraId="187C15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35629711</w:t>
            </w:r>
          </w:p>
        </w:tc>
        <w:tc>
          <w:tcPr>
            <w:tcW w:w="2970" w:type="pct"/>
            <w:shd w:val="clear" w:color="auto" w:fill="auto"/>
            <w:vAlign w:val="center"/>
            <w:hideMark/>
          </w:tcPr>
          <w:p w14:paraId="6B6018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GORIŠKA LEKARNA NOVA GORICA</w:t>
            </w:r>
          </w:p>
        </w:tc>
      </w:tr>
      <w:tr w:rsidR="007E629B" w:rsidRPr="007D3B05" w14:paraId="4540B1B0" w14:textId="77777777" w:rsidTr="00BD3704">
        <w:trPr>
          <w:trHeight w:val="300"/>
        </w:trPr>
        <w:tc>
          <w:tcPr>
            <w:tcW w:w="519" w:type="pct"/>
            <w:shd w:val="clear" w:color="auto" w:fill="auto"/>
            <w:noWrap/>
            <w:vAlign w:val="center"/>
            <w:hideMark/>
          </w:tcPr>
          <w:p w14:paraId="626795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291</w:t>
            </w:r>
          </w:p>
        </w:tc>
        <w:tc>
          <w:tcPr>
            <w:tcW w:w="807" w:type="pct"/>
            <w:shd w:val="clear" w:color="auto" w:fill="auto"/>
            <w:noWrap/>
            <w:vAlign w:val="center"/>
            <w:hideMark/>
          </w:tcPr>
          <w:p w14:paraId="3AD691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2196719000</w:t>
            </w:r>
          </w:p>
        </w:tc>
        <w:tc>
          <w:tcPr>
            <w:tcW w:w="704" w:type="pct"/>
            <w:shd w:val="clear" w:color="auto" w:fill="auto"/>
            <w:noWrap/>
            <w:vAlign w:val="center"/>
            <w:hideMark/>
          </w:tcPr>
          <w:p w14:paraId="549F34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78059038</w:t>
            </w:r>
          </w:p>
        </w:tc>
        <w:tc>
          <w:tcPr>
            <w:tcW w:w="2970" w:type="pct"/>
            <w:shd w:val="clear" w:color="auto" w:fill="auto"/>
            <w:vAlign w:val="center"/>
            <w:hideMark/>
          </w:tcPr>
          <w:p w14:paraId="7ABD24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GORIŠKA LOKALNA ENERGETSKA AGENCIJA, NOVA GORICA</w:t>
            </w:r>
          </w:p>
        </w:tc>
      </w:tr>
      <w:tr w:rsidR="007E629B" w:rsidRPr="007D3B05" w14:paraId="590BA485" w14:textId="77777777" w:rsidTr="00BD3704">
        <w:trPr>
          <w:trHeight w:val="300"/>
        </w:trPr>
        <w:tc>
          <w:tcPr>
            <w:tcW w:w="519" w:type="pct"/>
            <w:shd w:val="clear" w:color="auto" w:fill="auto"/>
            <w:noWrap/>
            <w:vAlign w:val="center"/>
            <w:hideMark/>
          </w:tcPr>
          <w:p w14:paraId="5DED74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292</w:t>
            </w:r>
          </w:p>
        </w:tc>
        <w:tc>
          <w:tcPr>
            <w:tcW w:w="807" w:type="pct"/>
            <w:shd w:val="clear" w:color="auto" w:fill="auto"/>
            <w:noWrap/>
            <w:vAlign w:val="center"/>
            <w:hideMark/>
          </w:tcPr>
          <w:p w14:paraId="798F72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5052173000</w:t>
            </w:r>
          </w:p>
        </w:tc>
        <w:tc>
          <w:tcPr>
            <w:tcW w:w="704" w:type="pct"/>
            <w:shd w:val="clear" w:color="auto" w:fill="auto"/>
            <w:noWrap/>
            <w:vAlign w:val="center"/>
            <w:hideMark/>
          </w:tcPr>
          <w:p w14:paraId="0F16B5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20443625</w:t>
            </w:r>
          </w:p>
        </w:tc>
        <w:tc>
          <w:tcPr>
            <w:tcW w:w="2970" w:type="pct"/>
            <w:shd w:val="clear" w:color="auto" w:fill="auto"/>
            <w:vAlign w:val="center"/>
            <w:hideMark/>
          </w:tcPr>
          <w:p w14:paraId="7533A3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GORIŠKI MUZEJ KROMBERK - NOVA GORICA</w:t>
            </w:r>
          </w:p>
        </w:tc>
      </w:tr>
      <w:tr w:rsidR="007E629B" w:rsidRPr="007D3B05" w14:paraId="0012F61A" w14:textId="77777777" w:rsidTr="00BD3704">
        <w:trPr>
          <w:trHeight w:val="300"/>
        </w:trPr>
        <w:tc>
          <w:tcPr>
            <w:tcW w:w="519" w:type="pct"/>
            <w:shd w:val="clear" w:color="auto" w:fill="auto"/>
            <w:noWrap/>
            <w:vAlign w:val="center"/>
            <w:hideMark/>
          </w:tcPr>
          <w:p w14:paraId="2EB378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293</w:t>
            </w:r>
          </w:p>
        </w:tc>
        <w:tc>
          <w:tcPr>
            <w:tcW w:w="807" w:type="pct"/>
            <w:shd w:val="clear" w:color="auto" w:fill="auto"/>
            <w:noWrap/>
            <w:vAlign w:val="center"/>
            <w:hideMark/>
          </w:tcPr>
          <w:p w14:paraId="361C0B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5541255000</w:t>
            </w:r>
          </w:p>
        </w:tc>
        <w:tc>
          <w:tcPr>
            <w:tcW w:w="704" w:type="pct"/>
            <w:shd w:val="clear" w:color="auto" w:fill="auto"/>
            <w:noWrap/>
            <w:vAlign w:val="center"/>
            <w:hideMark/>
          </w:tcPr>
          <w:p w14:paraId="6CF4F7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63347300</w:t>
            </w:r>
          </w:p>
        </w:tc>
        <w:tc>
          <w:tcPr>
            <w:tcW w:w="2970" w:type="pct"/>
            <w:shd w:val="clear" w:color="auto" w:fill="auto"/>
            <w:vAlign w:val="center"/>
            <w:hideMark/>
          </w:tcPr>
          <w:p w14:paraId="0CBB14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GORNJESAVSKI MUZEJ JESENICE</w:t>
            </w:r>
          </w:p>
        </w:tc>
      </w:tr>
      <w:tr w:rsidR="007E629B" w:rsidRPr="007D3B05" w14:paraId="754EF8D2" w14:textId="77777777" w:rsidTr="00BD3704">
        <w:trPr>
          <w:trHeight w:val="300"/>
        </w:trPr>
        <w:tc>
          <w:tcPr>
            <w:tcW w:w="519" w:type="pct"/>
            <w:shd w:val="clear" w:color="auto" w:fill="auto"/>
            <w:noWrap/>
            <w:vAlign w:val="center"/>
            <w:hideMark/>
          </w:tcPr>
          <w:p w14:paraId="7277EA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294</w:t>
            </w:r>
          </w:p>
        </w:tc>
        <w:tc>
          <w:tcPr>
            <w:tcW w:w="807" w:type="pct"/>
            <w:shd w:val="clear" w:color="auto" w:fill="auto"/>
            <w:vAlign w:val="center"/>
            <w:hideMark/>
          </w:tcPr>
          <w:p w14:paraId="7D79C2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5051673000</w:t>
            </w:r>
          </w:p>
        </w:tc>
        <w:tc>
          <w:tcPr>
            <w:tcW w:w="704" w:type="pct"/>
            <w:shd w:val="clear" w:color="auto" w:fill="auto"/>
            <w:vAlign w:val="center"/>
            <w:hideMark/>
          </w:tcPr>
          <w:p w14:paraId="431D1D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37808052</w:t>
            </w:r>
          </w:p>
        </w:tc>
        <w:tc>
          <w:tcPr>
            <w:tcW w:w="2970" w:type="pct"/>
            <w:shd w:val="clear" w:color="auto" w:fill="auto"/>
            <w:vAlign w:val="center"/>
            <w:hideMark/>
          </w:tcPr>
          <w:p w14:paraId="4F010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GOZDARSKI INŠTITUT SLOVENIJE</w:t>
            </w:r>
          </w:p>
        </w:tc>
      </w:tr>
      <w:tr w:rsidR="007E629B" w:rsidRPr="007D3B05" w14:paraId="2E129B8D" w14:textId="77777777" w:rsidTr="00BD3704">
        <w:trPr>
          <w:trHeight w:val="300"/>
        </w:trPr>
        <w:tc>
          <w:tcPr>
            <w:tcW w:w="519" w:type="pct"/>
            <w:shd w:val="clear" w:color="auto" w:fill="auto"/>
            <w:noWrap/>
            <w:vAlign w:val="center"/>
            <w:hideMark/>
          </w:tcPr>
          <w:p w14:paraId="71AC88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295</w:t>
            </w:r>
          </w:p>
        </w:tc>
        <w:tc>
          <w:tcPr>
            <w:tcW w:w="807" w:type="pct"/>
            <w:shd w:val="clear" w:color="auto" w:fill="auto"/>
            <w:vAlign w:val="center"/>
            <w:hideMark/>
          </w:tcPr>
          <w:p w14:paraId="02FF51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6041426000</w:t>
            </w:r>
          </w:p>
        </w:tc>
        <w:tc>
          <w:tcPr>
            <w:tcW w:w="704" w:type="pct"/>
            <w:shd w:val="clear" w:color="auto" w:fill="auto"/>
            <w:vAlign w:val="center"/>
            <w:hideMark/>
          </w:tcPr>
          <w:p w14:paraId="17DC0D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17124328</w:t>
            </w:r>
          </w:p>
        </w:tc>
        <w:tc>
          <w:tcPr>
            <w:tcW w:w="2970" w:type="pct"/>
            <w:shd w:val="clear" w:color="auto" w:fill="auto"/>
            <w:vAlign w:val="center"/>
            <w:hideMark/>
          </w:tcPr>
          <w:p w14:paraId="6FF892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GRADNJE STARŠE, JAVNO PODJETJE, D.O.O.</w:t>
            </w:r>
          </w:p>
        </w:tc>
      </w:tr>
      <w:tr w:rsidR="007E629B" w:rsidRPr="007D3B05" w14:paraId="3163858B" w14:textId="77777777" w:rsidTr="00BD3704">
        <w:trPr>
          <w:trHeight w:val="300"/>
        </w:trPr>
        <w:tc>
          <w:tcPr>
            <w:tcW w:w="519" w:type="pct"/>
            <w:shd w:val="clear" w:color="auto" w:fill="auto"/>
            <w:noWrap/>
            <w:vAlign w:val="center"/>
            <w:hideMark/>
          </w:tcPr>
          <w:p w14:paraId="1AE62D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296</w:t>
            </w:r>
          </w:p>
        </w:tc>
        <w:tc>
          <w:tcPr>
            <w:tcW w:w="807" w:type="pct"/>
            <w:shd w:val="clear" w:color="auto" w:fill="auto"/>
            <w:vAlign w:val="center"/>
            <w:hideMark/>
          </w:tcPr>
          <w:p w14:paraId="0B6FCA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5089107000</w:t>
            </w:r>
          </w:p>
        </w:tc>
        <w:tc>
          <w:tcPr>
            <w:tcW w:w="704" w:type="pct"/>
            <w:shd w:val="clear" w:color="auto" w:fill="auto"/>
            <w:vAlign w:val="center"/>
            <w:hideMark/>
          </w:tcPr>
          <w:p w14:paraId="5ABD54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46571558</w:t>
            </w:r>
          </w:p>
        </w:tc>
        <w:tc>
          <w:tcPr>
            <w:tcW w:w="2970" w:type="pct"/>
            <w:shd w:val="clear" w:color="auto" w:fill="auto"/>
            <w:vAlign w:val="center"/>
            <w:hideMark/>
          </w:tcPr>
          <w:p w14:paraId="2C7220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GRM NOVO MESTO - CENTER BIOTEHNIKE IN TURIZMA</w:t>
            </w:r>
          </w:p>
        </w:tc>
      </w:tr>
      <w:tr w:rsidR="007E629B" w:rsidRPr="007D3B05" w14:paraId="1CF679D6" w14:textId="77777777" w:rsidTr="00BD3704">
        <w:trPr>
          <w:trHeight w:val="300"/>
        </w:trPr>
        <w:tc>
          <w:tcPr>
            <w:tcW w:w="519" w:type="pct"/>
            <w:shd w:val="clear" w:color="auto" w:fill="auto"/>
            <w:noWrap/>
            <w:vAlign w:val="center"/>
            <w:hideMark/>
          </w:tcPr>
          <w:p w14:paraId="5206F5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297</w:t>
            </w:r>
          </w:p>
        </w:tc>
        <w:tc>
          <w:tcPr>
            <w:tcW w:w="807" w:type="pct"/>
            <w:shd w:val="clear" w:color="auto" w:fill="auto"/>
            <w:vAlign w:val="center"/>
            <w:hideMark/>
          </w:tcPr>
          <w:p w14:paraId="700009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3306763000</w:t>
            </w:r>
          </w:p>
        </w:tc>
        <w:tc>
          <w:tcPr>
            <w:tcW w:w="704" w:type="pct"/>
            <w:shd w:val="clear" w:color="auto" w:fill="auto"/>
            <w:vAlign w:val="center"/>
            <w:hideMark/>
          </w:tcPr>
          <w:p w14:paraId="4C6A81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20274173</w:t>
            </w:r>
          </w:p>
        </w:tc>
        <w:tc>
          <w:tcPr>
            <w:tcW w:w="2970" w:type="pct"/>
            <w:shd w:val="clear" w:color="auto" w:fill="auto"/>
            <w:vAlign w:val="center"/>
            <w:hideMark/>
          </w:tcPr>
          <w:p w14:paraId="2D07BD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HIDROELEKTRARNE NA SPODNJI SAVI, D.O.O.</w:t>
            </w:r>
          </w:p>
        </w:tc>
      </w:tr>
      <w:tr w:rsidR="007E629B" w:rsidRPr="007D3B05" w14:paraId="6124D670" w14:textId="77777777" w:rsidTr="00BD3704">
        <w:trPr>
          <w:trHeight w:val="300"/>
        </w:trPr>
        <w:tc>
          <w:tcPr>
            <w:tcW w:w="519" w:type="pct"/>
            <w:shd w:val="clear" w:color="auto" w:fill="auto"/>
            <w:noWrap/>
            <w:vAlign w:val="center"/>
            <w:hideMark/>
          </w:tcPr>
          <w:p w14:paraId="36ACBD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298</w:t>
            </w:r>
          </w:p>
        </w:tc>
        <w:tc>
          <w:tcPr>
            <w:tcW w:w="807" w:type="pct"/>
            <w:shd w:val="clear" w:color="auto" w:fill="auto"/>
            <w:vAlign w:val="center"/>
            <w:hideMark/>
          </w:tcPr>
          <w:p w14:paraId="1BDE03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5025311000</w:t>
            </w:r>
          </w:p>
        </w:tc>
        <w:tc>
          <w:tcPr>
            <w:tcW w:w="704" w:type="pct"/>
            <w:shd w:val="clear" w:color="auto" w:fill="auto"/>
            <w:vAlign w:val="center"/>
            <w:hideMark/>
          </w:tcPr>
          <w:p w14:paraId="2F29D2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72828013</w:t>
            </w:r>
          </w:p>
        </w:tc>
        <w:tc>
          <w:tcPr>
            <w:tcW w:w="2970" w:type="pct"/>
            <w:shd w:val="clear" w:color="auto" w:fill="auto"/>
            <w:vAlign w:val="center"/>
            <w:hideMark/>
          </w:tcPr>
          <w:p w14:paraId="728486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HOLDING KOBILARNA LIPICA, D.O.O.</w:t>
            </w:r>
          </w:p>
        </w:tc>
      </w:tr>
      <w:tr w:rsidR="007E629B" w:rsidRPr="007D3B05" w14:paraId="6AB29353" w14:textId="77777777" w:rsidTr="00BD3704">
        <w:trPr>
          <w:trHeight w:val="300"/>
        </w:trPr>
        <w:tc>
          <w:tcPr>
            <w:tcW w:w="519" w:type="pct"/>
            <w:shd w:val="clear" w:color="auto" w:fill="auto"/>
            <w:noWrap/>
            <w:vAlign w:val="center"/>
            <w:hideMark/>
          </w:tcPr>
          <w:p w14:paraId="5D4369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299</w:t>
            </w:r>
          </w:p>
        </w:tc>
        <w:tc>
          <w:tcPr>
            <w:tcW w:w="807" w:type="pct"/>
            <w:shd w:val="clear" w:color="auto" w:fill="auto"/>
            <w:vAlign w:val="center"/>
            <w:hideMark/>
          </w:tcPr>
          <w:p w14:paraId="7E2E1D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1662970000</w:t>
            </w:r>
          </w:p>
        </w:tc>
        <w:tc>
          <w:tcPr>
            <w:tcW w:w="704" w:type="pct"/>
            <w:shd w:val="clear" w:color="auto" w:fill="auto"/>
            <w:vAlign w:val="center"/>
            <w:hideMark/>
          </w:tcPr>
          <w:p w14:paraId="4A2CD0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99666189</w:t>
            </w:r>
          </w:p>
        </w:tc>
        <w:tc>
          <w:tcPr>
            <w:tcW w:w="2970" w:type="pct"/>
            <w:shd w:val="clear" w:color="auto" w:fill="auto"/>
            <w:vAlign w:val="center"/>
            <w:hideMark/>
          </w:tcPr>
          <w:p w14:paraId="34598E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HOLDING SLOVENSKE ELEKTRARNE D.O.O.</w:t>
            </w:r>
          </w:p>
        </w:tc>
      </w:tr>
      <w:tr w:rsidR="007E629B" w:rsidRPr="007D3B05" w14:paraId="55C97EB7" w14:textId="77777777" w:rsidTr="00BD3704">
        <w:trPr>
          <w:trHeight w:val="300"/>
        </w:trPr>
        <w:tc>
          <w:tcPr>
            <w:tcW w:w="519" w:type="pct"/>
            <w:shd w:val="clear" w:color="auto" w:fill="auto"/>
            <w:noWrap/>
            <w:vAlign w:val="center"/>
            <w:hideMark/>
          </w:tcPr>
          <w:p w14:paraId="5FCAB6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300</w:t>
            </w:r>
          </w:p>
        </w:tc>
        <w:tc>
          <w:tcPr>
            <w:tcW w:w="807" w:type="pct"/>
            <w:shd w:val="clear" w:color="auto" w:fill="auto"/>
            <w:noWrap/>
            <w:vAlign w:val="center"/>
            <w:hideMark/>
          </w:tcPr>
          <w:p w14:paraId="7ED507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5035511000</w:t>
            </w:r>
          </w:p>
        </w:tc>
        <w:tc>
          <w:tcPr>
            <w:tcW w:w="704" w:type="pct"/>
            <w:shd w:val="clear" w:color="auto" w:fill="auto"/>
            <w:noWrap/>
            <w:vAlign w:val="center"/>
            <w:hideMark/>
          </w:tcPr>
          <w:p w14:paraId="4D9B4D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68195346</w:t>
            </w:r>
          </w:p>
        </w:tc>
        <w:tc>
          <w:tcPr>
            <w:tcW w:w="2970" w:type="pct"/>
            <w:shd w:val="clear" w:color="auto" w:fill="auto"/>
            <w:vAlign w:val="center"/>
            <w:hideMark/>
          </w:tcPr>
          <w:p w14:paraId="5A0390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HSE - ENERGETSKA DRUŽBA TRBOVLJE D.O.O.</w:t>
            </w:r>
          </w:p>
        </w:tc>
      </w:tr>
      <w:tr w:rsidR="007E629B" w:rsidRPr="007D3B05" w14:paraId="1CA49DF0" w14:textId="77777777" w:rsidTr="00BD3704">
        <w:trPr>
          <w:trHeight w:val="300"/>
        </w:trPr>
        <w:tc>
          <w:tcPr>
            <w:tcW w:w="519" w:type="pct"/>
            <w:shd w:val="clear" w:color="auto" w:fill="auto"/>
            <w:noWrap/>
            <w:vAlign w:val="center"/>
            <w:hideMark/>
          </w:tcPr>
          <w:p w14:paraId="2E0F24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301</w:t>
            </w:r>
          </w:p>
        </w:tc>
        <w:tc>
          <w:tcPr>
            <w:tcW w:w="807" w:type="pct"/>
            <w:shd w:val="clear" w:color="auto" w:fill="auto"/>
            <w:vAlign w:val="center"/>
            <w:hideMark/>
          </w:tcPr>
          <w:p w14:paraId="16018D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1574256000</w:t>
            </w:r>
          </w:p>
        </w:tc>
        <w:tc>
          <w:tcPr>
            <w:tcW w:w="704" w:type="pct"/>
            <w:shd w:val="clear" w:color="auto" w:fill="auto"/>
            <w:vAlign w:val="center"/>
            <w:hideMark/>
          </w:tcPr>
          <w:p w14:paraId="54969B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43635750</w:t>
            </w:r>
          </w:p>
        </w:tc>
        <w:tc>
          <w:tcPr>
            <w:tcW w:w="2970" w:type="pct"/>
            <w:shd w:val="clear" w:color="auto" w:fill="auto"/>
            <w:vAlign w:val="center"/>
            <w:hideMark/>
          </w:tcPr>
          <w:p w14:paraId="30DCAB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HSE INVEST DRUŽBA ZA INŽENIRING IN IZGRADNJO ENERGETSKIH OBJEKTOV D.O.O.</w:t>
            </w:r>
          </w:p>
        </w:tc>
      </w:tr>
      <w:tr w:rsidR="007E629B" w:rsidRPr="007D3B05" w14:paraId="39FAD597" w14:textId="77777777" w:rsidTr="00BD3704">
        <w:trPr>
          <w:trHeight w:val="300"/>
        </w:trPr>
        <w:tc>
          <w:tcPr>
            <w:tcW w:w="519" w:type="pct"/>
            <w:shd w:val="clear" w:color="auto" w:fill="auto"/>
            <w:noWrap/>
            <w:vAlign w:val="center"/>
            <w:hideMark/>
          </w:tcPr>
          <w:p w14:paraId="724BC8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302</w:t>
            </w:r>
          </w:p>
        </w:tc>
        <w:tc>
          <w:tcPr>
            <w:tcW w:w="807" w:type="pct"/>
            <w:shd w:val="clear" w:color="auto" w:fill="auto"/>
            <w:vAlign w:val="center"/>
            <w:hideMark/>
          </w:tcPr>
          <w:p w14:paraId="60548E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1470647000</w:t>
            </w:r>
          </w:p>
        </w:tc>
        <w:tc>
          <w:tcPr>
            <w:tcW w:w="704" w:type="pct"/>
            <w:shd w:val="clear" w:color="auto" w:fill="auto"/>
            <w:vAlign w:val="center"/>
            <w:hideMark/>
          </w:tcPr>
          <w:p w14:paraId="26EFB3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66669413</w:t>
            </w:r>
          </w:p>
        </w:tc>
        <w:tc>
          <w:tcPr>
            <w:tcW w:w="2970" w:type="pct"/>
            <w:shd w:val="clear" w:color="auto" w:fill="auto"/>
            <w:vAlign w:val="center"/>
            <w:hideMark/>
          </w:tcPr>
          <w:p w14:paraId="54B835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HTZ HARMONIJA TEHNOLOGIJE IN ZNANJA, INVALIDSKO PODJETJE, D.O.O. VELENJE</w:t>
            </w:r>
          </w:p>
        </w:tc>
      </w:tr>
      <w:tr w:rsidR="007E629B" w:rsidRPr="007D3B05" w14:paraId="5973EB4B" w14:textId="77777777" w:rsidTr="00BD3704">
        <w:trPr>
          <w:trHeight w:val="300"/>
        </w:trPr>
        <w:tc>
          <w:tcPr>
            <w:tcW w:w="519" w:type="pct"/>
            <w:shd w:val="clear" w:color="auto" w:fill="auto"/>
            <w:noWrap/>
            <w:vAlign w:val="center"/>
            <w:hideMark/>
          </w:tcPr>
          <w:p w14:paraId="66E0D6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303</w:t>
            </w:r>
          </w:p>
        </w:tc>
        <w:tc>
          <w:tcPr>
            <w:tcW w:w="807" w:type="pct"/>
            <w:shd w:val="clear" w:color="auto" w:fill="auto"/>
            <w:vAlign w:val="center"/>
            <w:hideMark/>
          </w:tcPr>
          <w:p w14:paraId="5A9876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5073251000</w:t>
            </w:r>
          </w:p>
        </w:tc>
        <w:tc>
          <w:tcPr>
            <w:tcW w:w="704" w:type="pct"/>
            <w:shd w:val="clear" w:color="auto" w:fill="auto"/>
            <w:vAlign w:val="center"/>
            <w:hideMark/>
          </w:tcPr>
          <w:p w14:paraId="25F3BE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50590049</w:t>
            </w:r>
          </w:p>
        </w:tc>
        <w:tc>
          <w:tcPr>
            <w:tcW w:w="2970" w:type="pct"/>
            <w:shd w:val="clear" w:color="auto" w:fill="auto"/>
            <w:vAlign w:val="center"/>
            <w:hideMark/>
          </w:tcPr>
          <w:p w14:paraId="12F19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HYDROVOD D.O.O., DRUŽBA ZA KOMUNALNO DEJAVNOST</w:t>
            </w:r>
          </w:p>
        </w:tc>
      </w:tr>
      <w:tr w:rsidR="007E629B" w:rsidRPr="007D3B05" w14:paraId="61FAC6BC" w14:textId="77777777" w:rsidTr="00BD3704">
        <w:trPr>
          <w:trHeight w:val="300"/>
        </w:trPr>
        <w:tc>
          <w:tcPr>
            <w:tcW w:w="519" w:type="pct"/>
            <w:shd w:val="clear" w:color="auto" w:fill="auto"/>
            <w:noWrap/>
            <w:vAlign w:val="center"/>
            <w:hideMark/>
          </w:tcPr>
          <w:p w14:paraId="4F168E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304</w:t>
            </w:r>
          </w:p>
        </w:tc>
        <w:tc>
          <w:tcPr>
            <w:tcW w:w="807" w:type="pct"/>
            <w:shd w:val="clear" w:color="auto" w:fill="auto"/>
            <w:vAlign w:val="center"/>
            <w:hideMark/>
          </w:tcPr>
          <w:p w14:paraId="2F54D2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5084717000</w:t>
            </w:r>
          </w:p>
        </w:tc>
        <w:tc>
          <w:tcPr>
            <w:tcW w:w="704" w:type="pct"/>
            <w:shd w:val="clear" w:color="auto" w:fill="auto"/>
            <w:vAlign w:val="center"/>
            <w:hideMark/>
          </w:tcPr>
          <w:p w14:paraId="6413DF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26398303</w:t>
            </w:r>
          </w:p>
        </w:tc>
        <w:tc>
          <w:tcPr>
            <w:tcW w:w="2970" w:type="pct"/>
            <w:shd w:val="clear" w:color="auto" w:fill="auto"/>
            <w:vAlign w:val="center"/>
            <w:hideMark/>
          </w:tcPr>
          <w:p w14:paraId="6964FA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 GIMNAZIJA V CELJU</w:t>
            </w:r>
          </w:p>
        </w:tc>
      </w:tr>
      <w:tr w:rsidR="007E629B" w:rsidRPr="007D3B05" w14:paraId="6CAB0F70" w14:textId="77777777" w:rsidTr="00BD3704">
        <w:trPr>
          <w:trHeight w:val="300"/>
        </w:trPr>
        <w:tc>
          <w:tcPr>
            <w:tcW w:w="519" w:type="pct"/>
            <w:shd w:val="clear" w:color="auto" w:fill="auto"/>
            <w:noWrap/>
            <w:vAlign w:val="center"/>
            <w:hideMark/>
          </w:tcPr>
          <w:p w14:paraId="6CA71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w:t>
            </w:r>
          </w:p>
        </w:tc>
        <w:tc>
          <w:tcPr>
            <w:tcW w:w="807" w:type="pct"/>
            <w:shd w:val="clear" w:color="auto" w:fill="auto"/>
            <w:noWrap/>
            <w:vAlign w:val="center"/>
            <w:hideMark/>
          </w:tcPr>
          <w:p w14:paraId="6054A1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5082609000</w:t>
            </w:r>
          </w:p>
        </w:tc>
        <w:tc>
          <w:tcPr>
            <w:tcW w:w="704" w:type="pct"/>
            <w:shd w:val="clear" w:color="auto" w:fill="auto"/>
            <w:noWrap/>
            <w:vAlign w:val="center"/>
            <w:hideMark/>
          </w:tcPr>
          <w:p w14:paraId="29D0CE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90567226</w:t>
            </w:r>
          </w:p>
        </w:tc>
        <w:tc>
          <w:tcPr>
            <w:tcW w:w="2970" w:type="pct"/>
            <w:shd w:val="clear" w:color="auto" w:fill="auto"/>
            <w:vAlign w:val="center"/>
            <w:hideMark/>
          </w:tcPr>
          <w:p w14:paraId="4A95B7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 OSNOVNA ŠOLA CELJE</w:t>
            </w:r>
          </w:p>
        </w:tc>
      </w:tr>
      <w:tr w:rsidR="007E629B" w:rsidRPr="007D3B05" w14:paraId="43FD56DF" w14:textId="77777777" w:rsidTr="00BD3704">
        <w:trPr>
          <w:trHeight w:val="300"/>
        </w:trPr>
        <w:tc>
          <w:tcPr>
            <w:tcW w:w="519" w:type="pct"/>
            <w:shd w:val="clear" w:color="auto" w:fill="auto"/>
            <w:noWrap/>
            <w:vAlign w:val="center"/>
            <w:hideMark/>
          </w:tcPr>
          <w:p w14:paraId="797C2E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306</w:t>
            </w:r>
          </w:p>
        </w:tc>
        <w:tc>
          <w:tcPr>
            <w:tcW w:w="807" w:type="pct"/>
            <w:shd w:val="clear" w:color="auto" w:fill="auto"/>
            <w:vAlign w:val="center"/>
            <w:hideMark/>
          </w:tcPr>
          <w:p w14:paraId="2BFEA3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5088917000</w:t>
            </w:r>
          </w:p>
        </w:tc>
        <w:tc>
          <w:tcPr>
            <w:tcW w:w="704" w:type="pct"/>
            <w:shd w:val="clear" w:color="auto" w:fill="auto"/>
            <w:vAlign w:val="center"/>
            <w:hideMark/>
          </w:tcPr>
          <w:p w14:paraId="62D620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62721046</w:t>
            </w:r>
          </w:p>
        </w:tc>
        <w:tc>
          <w:tcPr>
            <w:tcW w:w="2970" w:type="pct"/>
            <w:shd w:val="clear" w:color="auto" w:fill="auto"/>
            <w:vAlign w:val="center"/>
            <w:hideMark/>
          </w:tcPr>
          <w:p w14:paraId="4BBA45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II. GIMNAZIJA MARIBOR</w:t>
            </w:r>
          </w:p>
        </w:tc>
      </w:tr>
      <w:tr w:rsidR="007E629B" w:rsidRPr="007D3B05" w14:paraId="171B6751" w14:textId="77777777" w:rsidTr="00BD3704">
        <w:trPr>
          <w:trHeight w:val="300"/>
        </w:trPr>
        <w:tc>
          <w:tcPr>
            <w:tcW w:w="519" w:type="pct"/>
            <w:shd w:val="clear" w:color="auto" w:fill="auto"/>
            <w:noWrap/>
            <w:vAlign w:val="center"/>
            <w:hideMark/>
          </w:tcPr>
          <w:p w14:paraId="68FA7C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307</w:t>
            </w:r>
          </w:p>
        </w:tc>
        <w:tc>
          <w:tcPr>
            <w:tcW w:w="807" w:type="pct"/>
            <w:shd w:val="clear" w:color="auto" w:fill="auto"/>
            <w:noWrap/>
            <w:vAlign w:val="center"/>
            <w:hideMark/>
          </w:tcPr>
          <w:p w14:paraId="6C80A2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5082617000</w:t>
            </w:r>
          </w:p>
        </w:tc>
        <w:tc>
          <w:tcPr>
            <w:tcW w:w="704" w:type="pct"/>
            <w:shd w:val="clear" w:color="auto" w:fill="auto"/>
            <w:noWrap/>
            <w:vAlign w:val="center"/>
            <w:hideMark/>
          </w:tcPr>
          <w:p w14:paraId="1DD83F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18983022</w:t>
            </w:r>
          </w:p>
        </w:tc>
        <w:tc>
          <w:tcPr>
            <w:tcW w:w="2970" w:type="pct"/>
            <w:shd w:val="clear" w:color="auto" w:fill="auto"/>
            <w:vAlign w:val="center"/>
            <w:hideMark/>
          </w:tcPr>
          <w:p w14:paraId="0C0AD8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II. OSNOVNA ŠOLA CELJE</w:t>
            </w:r>
          </w:p>
        </w:tc>
      </w:tr>
      <w:tr w:rsidR="007E629B" w:rsidRPr="007D3B05" w14:paraId="4176AC12" w14:textId="77777777" w:rsidTr="00BD3704">
        <w:trPr>
          <w:trHeight w:val="300"/>
        </w:trPr>
        <w:tc>
          <w:tcPr>
            <w:tcW w:w="519" w:type="pct"/>
            <w:shd w:val="clear" w:color="auto" w:fill="auto"/>
            <w:noWrap/>
            <w:vAlign w:val="center"/>
            <w:hideMark/>
          </w:tcPr>
          <w:p w14:paraId="115747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308</w:t>
            </w:r>
          </w:p>
        </w:tc>
        <w:tc>
          <w:tcPr>
            <w:tcW w:w="807" w:type="pct"/>
            <w:shd w:val="clear" w:color="auto" w:fill="auto"/>
            <w:vAlign w:val="center"/>
            <w:hideMark/>
          </w:tcPr>
          <w:p w14:paraId="5C6842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5081297000</w:t>
            </w:r>
          </w:p>
        </w:tc>
        <w:tc>
          <w:tcPr>
            <w:tcW w:w="704" w:type="pct"/>
            <w:shd w:val="clear" w:color="auto" w:fill="auto"/>
            <w:vAlign w:val="center"/>
            <w:hideMark/>
          </w:tcPr>
          <w:p w14:paraId="26CC19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86876651</w:t>
            </w:r>
          </w:p>
        </w:tc>
        <w:tc>
          <w:tcPr>
            <w:tcW w:w="2970" w:type="pct"/>
            <w:shd w:val="clear" w:color="auto" w:fill="auto"/>
            <w:vAlign w:val="center"/>
            <w:hideMark/>
          </w:tcPr>
          <w:p w14:paraId="7F036C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III. GIMNAZIJA MARIBOR</w:t>
            </w:r>
          </w:p>
        </w:tc>
      </w:tr>
      <w:tr w:rsidR="007E629B" w:rsidRPr="007D3B05" w14:paraId="1B5A0B1C" w14:textId="77777777" w:rsidTr="00BD3704">
        <w:trPr>
          <w:trHeight w:val="300"/>
        </w:trPr>
        <w:tc>
          <w:tcPr>
            <w:tcW w:w="519" w:type="pct"/>
            <w:shd w:val="clear" w:color="auto" w:fill="auto"/>
            <w:noWrap/>
            <w:vAlign w:val="center"/>
            <w:hideMark/>
          </w:tcPr>
          <w:p w14:paraId="00B3FE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309</w:t>
            </w:r>
          </w:p>
        </w:tc>
        <w:tc>
          <w:tcPr>
            <w:tcW w:w="807" w:type="pct"/>
            <w:shd w:val="clear" w:color="auto" w:fill="auto"/>
            <w:noWrap/>
            <w:vAlign w:val="center"/>
            <w:hideMark/>
          </w:tcPr>
          <w:p w14:paraId="143C93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5083613000</w:t>
            </w:r>
          </w:p>
        </w:tc>
        <w:tc>
          <w:tcPr>
            <w:tcW w:w="704" w:type="pct"/>
            <w:shd w:val="clear" w:color="auto" w:fill="auto"/>
            <w:noWrap/>
            <w:vAlign w:val="center"/>
            <w:hideMark/>
          </w:tcPr>
          <w:p w14:paraId="72FBF8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48097535</w:t>
            </w:r>
          </w:p>
        </w:tc>
        <w:tc>
          <w:tcPr>
            <w:tcW w:w="2970" w:type="pct"/>
            <w:shd w:val="clear" w:color="auto" w:fill="auto"/>
            <w:vAlign w:val="center"/>
            <w:hideMark/>
          </w:tcPr>
          <w:p w14:paraId="476F7E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III. OSNOVNA ŠOLA CELJE</w:t>
            </w:r>
          </w:p>
        </w:tc>
      </w:tr>
      <w:tr w:rsidR="007E629B" w:rsidRPr="007D3B05" w14:paraId="64718765" w14:textId="77777777" w:rsidTr="00BD3704">
        <w:trPr>
          <w:trHeight w:val="300"/>
        </w:trPr>
        <w:tc>
          <w:tcPr>
            <w:tcW w:w="519" w:type="pct"/>
            <w:shd w:val="clear" w:color="auto" w:fill="auto"/>
            <w:noWrap/>
            <w:vAlign w:val="center"/>
            <w:hideMark/>
          </w:tcPr>
          <w:p w14:paraId="6868E7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310</w:t>
            </w:r>
          </w:p>
        </w:tc>
        <w:tc>
          <w:tcPr>
            <w:tcW w:w="807" w:type="pct"/>
            <w:shd w:val="clear" w:color="auto" w:fill="auto"/>
            <w:noWrap/>
            <w:vAlign w:val="center"/>
            <w:hideMark/>
          </w:tcPr>
          <w:p w14:paraId="1B7761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1867571000</w:t>
            </w:r>
          </w:p>
        </w:tc>
        <w:tc>
          <w:tcPr>
            <w:tcW w:w="704" w:type="pct"/>
            <w:shd w:val="clear" w:color="auto" w:fill="auto"/>
            <w:noWrap/>
            <w:vAlign w:val="center"/>
            <w:hideMark/>
          </w:tcPr>
          <w:p w14:paraId="4DEC47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89502868</w:t>
            </w:r>
          </w:p>
        </w:tc>
        <w:tc>
          <w:tcPr>
            <w:tcW w:w="2970" w:type="pct"/>
            <w:shd w:val="clear" w:color="auto" w:fill="auto"/>
            <w:vAlign w:val="center"/>
            <w:hideMark/>
          </w:tcPr>
          <w:p w14:paraId="7C83B9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INFORMACIJSKI POOBLAŠČENEC</w:t>
            </w:r>
          </w:p>
        </w:tc>
      </w:tr>
      <w:tr w:rsidR="007E629B" w:rsidRPr="007D3B05" w14:paraId="329CB934" w14:textId="77777777" w:rsidTr="00BD3704">
        <w:trPr>
          <w:trHeight w:val="300"/>
        </w:trPr>
        <w:tc>
          <w:tcPr>
            <w:tcW w:w="519" w:type="pct"/>
            <w:shd w:val="clear" w:color="auto" w:fill="auto"/>
            <w:noWrap/>
            <w:vAlign w:val="center"/>
            <w:hideMark/>
          </w:tcPr>
          <w:p w14:paraId="72642A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311</w:t>
            </w:r>
          </w:p>
        </w:tc>
        <w:tc>
          <w:tcPr>
            <w:tcW w:w="807" w:type="pct"/>
            <w:shd w:val="clear" w:color="auto" w:fill="auto"/>
            <w:vAlign w:val="center"/>
            <w:hideMark/>
          </w:tcPr>
          <w:p w14:paraId="07C301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1946510000</w:t>
            </w:r>
          </w:p>
        </w:tc>
        <w:tc>
          <w:tcPr>
            <w:tcW w:w="704" w:type="pct"/>
            <w:shd w:val="clear" w:color="auto" w:fill="auto"/>
            <w:vAlign w:val="center"/>
            <w:hideMark/>
          </w:tcPr>
          <w:p w14:paraId="5F1F73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60617357</w:t>
            </w:r>
          </w:p>
        </w:tc>
        <w:tc>
          <w:tcPr>
            <w:tcW w:w="2970" w:type="pct"/>
            <w:shd w:val="clear" w:color="auto" w:fill="auto"/>
            <w:vAlign w:val="center"/>
            <w:hideMark/>
          </w:tcPr>
          <w:p w14:paraId="54A3FF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INFRA IZVAJANJE INVESTICIJSKE DEJAVNOSTI D.O.O.</w:t>
            </w:r>
          </w:p>
        </w:tc>
      </w:tr>
      <w:tr w:rsidR="007E629B" w:rsidRPr="007D3B05" w14:paraId="523DAA3C" w14:textId="77777777" w:rsidTr="00BD3704">
        <w:trPr>
          <w:trHeight w:val="300"/>
        </w:trPr>
        <w:tc>
          <w:tcPr>
            <w:tcW w:w="519" w:type="pct"/>
            <w:shd w:val="clear" w:color="auto" w:fill="auto"/>
            <w:noWrap/>
            <w:vAlign w:val="center"/>
            <w:hideMark/>
          </w:tcPr>
          <w:p w14:paraId="4179B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312</w:t>
            </w:r>
          </w:p>
        </w:tc>
        <w:tc>
          <w:tcPr>
            <w:tcW w:w="807" w:type="pct"/>
            <w:shd w:val="clear" w:color="auto" w:fill="auto"/>
            <w:vAlign w:val="center"/>
            <w:hideMark/>
          </w:tcPr>
          <w:p w14:paraId="768F3B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1525638000</w:t>
            </w:r>
          </w:p>
        </w:tc>
        <w:tc>
          <w:tcPr>
            <w:tcW w:w="704" w:type="pct"/>
            <w:shd w:val="clear" w:color="auto" w:fill="auto"/>
            <w:vAlign w:val="center"/>
            <w:hideMark/>
          </w:tcPr>
          <w:p w14:paraId="6FEC69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87091712</w:t>
            </w:r>
          </w:p>
        </w:tc>
        <w:tc>
          <w:tcPr>
            <w:tcW w:w="2970" w:type="pct"/>
            <w:shd w:val="clear" w:color="auto" w:fill="auto"/>
            <w:vAlign w:val="center"/>
            <w:hideMark/>
          </w:tcPr>
          <w:p w14:paraId="5B93DA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INFRASTRUKTURA BLED D.O.O.</w:t>
            </w:r>
          </w:p>
        </w:tc>
      </w:tr>
      <w:tr w:rsidR="007E629B" w:rsidRPr="007D3B05" w14:paraId="30127FA1" w14:textId="77777777" w:rsidTr="00BD3704">
        <w:trPr>
          <w:trHeight w:val="300"/>
        </w:trPr>
        <w:tc>
          <w:tcPr>
            <w:tcW w:w="519" w:type="pct"/>
            <w:shd w:val="clear" w:color="auto" w:fill="auto"/>
            <w:noWrap/>
            <w:vAlign w:val="center"/>
            <w:hideMark/>
          </w:tcPr>
          <w:p w14:paraId="22B8AF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313</w:t>
            </w:r>
          </w:p>
        </w:tc>
        <w:tc>
          <w:tcPr>
            <w:tcW w:w="807" w:type="pct"/>
            <w:shd w:val="clear" w:color="auto" w:fill="auto"/>
            <w:vAlign w:val="center"/>
            <w:hideMark/>
          </w:tcPr>
          <w:p w14:paraId="223AC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7233817000</w:t>
            </w:r>
          </w:p>
        </w:tc>
        <w:tc>
          <w:tcPr>
            <w:tcW w:w="704" w:type="pct"/>
            <w:shd w:val="clear" w:color="auto" w:fill="auto"/>
            <w:vAlign w:val="center"/>
            <w:hideMark/>
          </w:tcPr>
          <w:p w14:paraId="44F38A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65332547</w:t>
            </w:r>
          </w:p>
        </w:tc>
        <w:tc>
          <w:tcPr>
            <w:tcW w:w="2970" w:type="pct"/>
            <w:shd w:val="clear" w:color="auto" w:fill="auto"/>
            <w:vAlign w:val="center"/>
            <w:hideMark/>
          </w:tcPr>
          <w:p w14:paraId="4E18FF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INNORENEW COE CENTER ODLIČNOSTI ZA RAZISKAVE IN INOVACIJE NA PODROČJU OBNOVLJIVIH MATERIALOV IN ZDRAVEGA BIVANJSKEGA OKOLJA</w:t>
            </w:r>
          </w:p>
        </w:tc>
      </w:tr>
      <w:tr w:rsidR="007E629B" w:rsidRPr="007D3B05" w14:paraId="2F03C183" w14:textId="77777777" w:rsidTr="00BD3704">
        <w:trPr>
          <w:trHeight w:val="300"/>
        </w:trPr>
        <w:tc>
          <w:tcPr>
            <w:tcW w:w="519" w:type="pct"/>
            <w:shd w:val="clear" w:color="auto" w:fill="auto"/>
            <w:noWrap/>
            <w:vAlign w:val="center"/>
            <w:hideMark/>
          </w:tcPr>
          <w:p w14:paraId="50B6FE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314</w:t>
            </w:r>
          </w:p>
        </w:tc>
        <w:tc>
          <w:tcPr>
            <w:tcW w:w="807" w:type="pct"/>
            <w:shd w:val="clear" w:color="auto" w:fill="auto"/>
            <w:vAlign w:val="center"/>
            <w:hideMark/>
          </w:tcPr>
          <w:p w14:paraId="1746E6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5258880000</w:t>
            </w:r>
          </w:p>
        </w:tc>
        <w:tc>
          <w:tcPr>
            <w:tcW w:w="704" w:type="pct"/>
            <w:shd w:val="clear" w:color="auto" w:fill="auto"/>
            <w:vAlign w:val="center"/>
            <w:hideMark/>
          </w:tcPr>
          <w:p w14:paraId="160E59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98148486</w:t>
            </w:r>
          </w:p>
        </w:tc>
        <w:tc>
          <w:tcPr>
            <w:tcW w:w="2970" w:type="pct"/>
            <w:shd w:val="clear" w:color="auto" w:fill="auto"/>
            <w:vAlign w:val="center"/>
            <w:hideMark/>
          </w:tcPr>
          <w:p w14:paraId="3F7CBA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INSTITUT INFORMACIJSKIH ZNANOSTI</w:t>
            </w:r>
          </w:p>
        </w:tc>
      </w:tr>
      <w:tr w:rsidR="007E629B" w:rsidRPr="007D3B05" w14:paraId="491E999D" w14:textId="77777777" w:rsidTr="00BD3704">
        <w:trPr>
          <w:trHeight w:val="300"/>
        </w:trPr>
        <w:tc>
          <w:tcPr>
            <w:tcW w:w="519" w:type="pct"/>
            <w:shd w:val="clear" w:color="auto" w:fill="auto"/>
            <w:noWrap/>
            <w:vAlign w:val="center"/>
            <w:hideMark/>
          </w:tcPr>
          <w:p w14:paraId="3E2398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315</w:t>
            </w:r>
          </w:p>
        </w:tc>
        <w:tc>
          <w:tcPr>
            <w:tcW w:w="807" w:type="pct"/>
            <w:shd w:val="clear" w:color="auto" w:fill="auto"/>
            <w:vAlign w:val="center"/>
            <w:hideMark/>
          </w:tcPr>
          <w:p w14:paraId="769E65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5051606000</w:t>
            </w:r>
          </w:p>
        </w:tc>
        <w:tc>
          <w:tcPr>
            <w:tcW w:w="704" w:type="pct"/>
            <w:shd w:val="clear" w:color="auto" w:fill="auto"/>
            <w:vAlign w:val="center"/>
            <w:hideMark/>
          </w:tcPr>
          <w:p w14:paraId="35A8DB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55560822</w:t>
            </w:r>
          </w:p>
        </w:tc>
        <w:tc>
          <w:tcPr>
            <w:tcW w:w="2970" w:type="pct"/>
            <w:shd w:val="clear" w:color="auto" w:fill="auto"/>
            <w:vAlign w:val="center"/>
            <w:hideMark/>
          </w:tcPr>
          <w:p w14:paraId="29EB76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INSTITUT JOŽEF STEFAN V ANGL.JEZIKU: JOŽEF STEFAN INSTITUTE, LJUBLJANA, SLOVENIA</w:t>
            </w:r>
          </w:p>
        </w:tc>
      </w:tr>
      <w:tr w:rsidR="007E629B" w:rsidRPr="007D3B05" w14:paraId="1F405F2C" w14:textId="77777777" w:rsidTr="00BD3704">
        <w:trPr>
          <w:trHeight w:val="300"/>
        </w:trPr>
        <w:tc>
          <w:tcPr>
            <w:tcW w:w="519" w:type="pct"/>
            <w:shd w:val="clear" w:color="auto" w:fill="auto"/>
            <w:noWrap/>
            <w:vAlign w:val="center"/>
            <w:hideMark/>
          </w:tcPr>
          <w:p w14:paraId="35F7F1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316</w:t>
            </w:r>
          </w:p>
        </w:tc>
        <w:tc>
          <w:tcPr>
            <w:tcW w:w="807" w:type="pct"/>
            <w:shd w:val="clear" w:color="auto" w:fill="auto"/>
            <w:noWrap/>
            <w:vAlign w:val="center"/>
            <w:hideMark/>
          </w:tcPr>
          <w:p w14:paraId="03F9AB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5966604000</w:t>
            </w:r>
          </w:p>
        </w:tc>
        <w:tc>
          <w:tcPr>
            <w:tcW w:w="704" w:type="pct"/>
            <w:shd w:val="clear" w:color="auto" w:fill="auto"/>
            <w:noWrap/>
            <w:vAlign w:val="center"/>
            <w:hideMark/>
          </w:tcPr>
          <w:p w14:paraId="1C36FC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13936409</w:t>
            </w:r>
          </w:p>
        </w:tc>
        <w:tc>
          <w:tcPr>
            <w:tcW w:w="2970" w:type="pct"/>
            <w:shd w:val="clear" w:color="auto" w:fill="auto"/>
            <w:vAlign w:val="center"/>
            <w:hideMark/>
          </w:tcPr>
          <w:p w14:paraId="0471DD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REPUBLIKE SLOVENIJE ZA SOCIALNO VARSTVO</w:t>
            </w:r>
          </w:p>
        </w:tc>
      </w:tr>
      <w:tr w:rsidR="007E629B" w:rsidRPr="007D3B05" w14:paraId="7B020F79" w14:textId="77777777" w:rsidTr="00BD3704">
        <w:trPr>
          <w:trHeight w:val="300"/>
        </w:trPr>
        <w:tc>
          <w:tcPr>
            <w:tcW w:w="519" w:type="pct"/>
            <w:shd w:val="clear" w:color="auto" w:fill="auto"/>
            <w:noWrap/>
            <w:vAlign w:val="center"/>
            <w:hideMark/>
          </w:tcPr>
          <w:p w14:paraId="038FEC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317</w:t>
            </w:r>
          </w:p>
        </w:tc>
        <w:tc>
          <w:tcPr>
            <w:tcW w:w="807" w:type="pct"/>
            <w:shd w:val="clear" w:color="auto" w:fill="auto"/>
            <w:noWrap/>
            <w:vAlign w:val="center"/>
            <w:hideMark/>
          </w:tcPr>
          <w:p w14:paraId="437C82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5885434000</w:t>
            </w:r>
          </w:p>
        </w:tc>
        <w:tc>
          <w:tcPr>
            <w:tcW w:w="704" w:type="pct"/>
            <w:shd w:val="clear" w:color="auto" w:fill="auto"/>
            <w:noWrap/>
            <w:vAlign w:val="center"/>
            <w:hideMark/>
          </w:tcPr>
          <w:p w14:paraId="1A9A4B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93860668</w:t>
            </w:r>
          </w:p>
        </w:tc>
        <w:tc>
          <w:tcPr>
            <w:tcW w:w="2970" w:type="pct"/>
            <w:shd w:val="clear" w:color="auto" w:fill="auto"/>
            <w:vAlign w:val="center"/>
            <w:hideMark/>
          </w:tcPr>
          <w:p w14:paraId="2C4556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HIDRAVLIČNE RAZISKAVE, LJUBLJANA</w:t>
            </w:r>
          </w:p>
        </w:tc>
      </w:tr>
      <w:tr w:rsidR="007E629B" w:rsidRPr="007D3B05" w14:paraId="0985010A" w14:textId="77777777" w:rsidTr="00BD3704">
        <w:trPr>
          <w:trHeight w:val="300"/>
        </w:trPr>
        <w:tc>
          <w:tcPr>
            <w:tcW w:w="519" w:type="pct"/>
            <w:shd w:val="clear" w:color="auto" w:fill="auto"/>
            <w:noWrap/>
            <w:vAlign w:val="center"/>
            <w:hideMark/>
          </w:tcPr>
          <w:p w14:paraId="191899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318</w:t>
            </w:r>
          </w:p>
        </w:tc>
        <w:tc>
          <w:tcPr>
            <w:tcW w:w="807" w:type="pct"/>
            <w:shd w:val="clear" w:color="auto" w:fill="auto"/>
            <w:noWrap/>
            <w:vAlign w:val="center"/>
            <w:hideMark/>
          </w:tcPr>
          <w:p w14:paraId="5FC010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5051762000</w:t>
            </w:r>
          </w:p>
        </w:tc>
        <w:tc>
          <w:tcPr>
            <w:tcW w:w="704" w:type="pct"/>
            <w:shd w:val="clear" w:color="auto" w:fill="auto"/>
            <w:noWrap/>
            <w:vAlign w:val="center"/>
            <w:hideMark/>
          </w:tcPr>
          <w:p w14:paraId="6641F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93987161</w:t>
            </w:r>
          </w:p>
        </w:tc>
        <w:tc>
          <w:tcPr>
            <w:tcW w:w="2970" w:type="pct"/>
            <w:shd w:val="clear" w:color="auto" w:fill="auto"/>
            <w:vAlign w:val="center"/>
            <w:hideMark/>
          </w:tcPr>
          <w:p w14:paraId="0BF322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HMELJARSTVO IN PIVOVARSTVO SLOVENIJE</w:t>
            </w:r>
          </w:p>
        </w:tc>
      </w:tr>
      <w:tr w:rsidR="007E629B" w:rsidRPr="007D3B05" w14:paraId="60A701FC" w14:textId="77777777" w:rsidTr="00BD3704">
        <w:trPr>
          <w:trHeight w:val="300"/>
        </w:trPr>
        <w:tc>
          <w:tcPr>
            <w:tcW w:w="519" w:type="pct"/>
            <w:shd w:val="clear" w:color="auto" w:fill="auto"/>
            <w:noWrap/>
            <w:vAlign w:val="center"/>
            <w:hideMark/>
          </w:tcPr>
          <w:p w14:paraId="4E85A2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319</w:t>
            </w:r>
          </w:p>
        </w:tc>
        <w:tc>
          <w:tcPr>
            <w:tcW w:w="807" w:type="pct"/>
            <w:shd w:val="clear" w:color="auto" w:fill="auto"/>
            <w:vAlign w:val="center"/>
            <w:hideMark/>
          </w:tcPr>
          <w:p w14:paraId="77A834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5051622000</w:t>
            </w:r>
          </w:p>
        </w:tc>
        <w:tc>
          <w:tcPr>
            <w:tcW w:w="704" w:type="pct"/>
            <w:shd w:val="clear" w:color="auto" w:fill="auto"/>
            <w:vAlign w:val="center"/>
            <w:hideMark/>
          </w:tcPr>
          <w:p w14:paraId="0AFEA4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19230052</w:t>
            </w:r>
          </w:p>
        </w:tc>
        <w:tc>
          <w:tcPr>
            <w:tcW w:w="2970" w:type="pct"/>
            <w:shd w:val="clear" w:color="auto" w:fill="auto"/>
            <w:vAlign w:val="center"/>
            <w:hideMark/>
          </w:tcPr>
          <w:p w14:paraId="65FE1C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KOVINSKE MATERIALE IN TEHNOLOGIJE</w:t>
            </w:r>
          </w:p>
        </w:tc>
      </w:tr>
      <w:tr w:rsidR="007E629B" w:rsidRPr="007D3B05" w14:paraId="71B13CF8" w14:textId="77777777" w:rsidTr="00BD3704">
        <w:trPr>
          <w:trHeight w:val="300"/>
        </w:trPr>
        <w:tc>
          <w:tcPr>
            <w:tcW w:w="519" w:type="pct"/>
            <w:shd w:val="clear" w:color="auto" w:fill="auto"/>
            <w:noWrap/>
            <w:vAlign w:val="center"/>
            <w:hideMark/>
          </w:tcPr>
          <w:p w14:paraId="020412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320</w:t>
            </w:r>
          </w:p>
        </w:tc>
        <w:tc>
          <w:tcPr>
            <w:tcW w:w="807" w:type="pct"/>
            <w:shd w:val="clear" w:color="auto" w:fill="auto"/>
            <w:noWrap/>
            <w:vAlign w:val="center"/>
            <w:hideMark/>
          </w:tcPr>
          <w:p w14:paraId="714150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5051517000</w:t>
            </w:r>
          </w:p>
        </w:tc>
        <w:tc>
          <w:tcPr>
            <w:tcW w:w="704" w:type="pct"/>
            <w:shd w:val="clear" w:color="auto" w:fill="auto"/>
            <w:noWrap/>
            <w:vAlign w:val="center"/>
            <w:hideMark/>
          </w:tcPr>
          <w:p w14:paraId="71B098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48643769</w:t>
            </w:r>
          </w:p>
        </w:tc>
        <w:tc>
          <w:tcPr>
            <w:tcW w:w="2970" w:type="pct"/>
            <w:shd w:val="clear" w:color="auto" w:fill="auto"/>
            <w:vAlign w:val="center"/>
            <w:hideMark/>
          </w:tcPr>
          <w:p w14:paraId="1EDBCF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NARODNOSTNA VPRAŠANJA</w:t>
            </w:r>
          </w:p>
        </w:tc>
      </w:tr>
      <w:tr w:rsidR="007E629B" w:rsidRPr="007D3B05" w14:paraId="59DC49E0" w14:textId="77777777" w:rsidTr="00BD3704">
        <w:trPr>
          <w:trHeight w:val="300"/>
        </w:trPr>
        <w:tc>
          <w:tcPr>
            <w:tcW w:w="519" w:type="pct"/>
            <w:shd w:val="clear" w:color="auto" w:fill="auto"/>
            <w:noWrap/>
            <w:vAlign w:val="center"/>
            <w:hideMark/>
          </w:tcPr>
          <w:p w14:paraId="377CF5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321</w:t>
            </w:r>
          </w:p>
        </w:tc>
        <w:tc>
          <w:tcPr>
            <w:tcW w:w="807" w:type="pct"/>
            <w:shd w:val="clear" w:color="auto" w:fill="auto"/>
            <w:vAlign w:val="center"/>
            <w:hideMark/>
          </w:tcPr>
          <w:p w14:paraId="4FD0B5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5057116000</w:t>
            </w:r>
          </w:p>
        </w:tc>
        <w:tc>
          <w:tcPr>
            <w:tcW w:w="704" w:type="pct"/>
            <w:shd w:val="clear" w:color="auto" w:fill="auto"/>
            <w:vAlign w:val="center"/>
            <w:hideMark/>
          </w:tcPr>
          <w:p w14:paraId="14D4C2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43695990</w:t>
            </w:r>
          </w:p>
        </w:tc>
        <w:tc>
          <w:tcPr>
            <w:tcW w:w="2970" w:type="pct"/>
            <w:shd w:val="clear" w:color="auto" w:fill="auto"/>
            <w:vAlign w:val="center"/>
            <w:hideMark/>
          </w:tcPr>
          <w:p w14:paraId="4128EB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NOVEJŠO ZGODOVINO</w:t>
            </w:r>
          </w:p>
        </w:tc>
      </w:tr>
      <w:tr w:rsidR="007E629B" w:rsidRPr="007D3B05" w14:paraId="5E51C314" w14:textId="77777777" w:rsidTr="00BD3704">
        <w:trPr>
          <w:trHeight w:val="300"/>
        </w:trPr>
        <w:tc>
          <w:tcPr>
            <w:tcW w:w="519" w:type="pct"/>
            <w:shd w:val="clear" w:color="auto" w:fill="auto"/>
            <w:noWrap/>
            <w:vAlign w:val="center"/>
            <w:hideMark/>
          </w:tcPr>
          <w:p w14:paraId="730B06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322</w:t>
            </w:r>
          </w:p>
        </w:tc>
        <w:tc>
          <w:tcPr>
            <w:tcW w:w="807" w:type="pct"/>
            <w:shd w:val="clear" w:color="auto" w:fill="auto"/>
            <w:vAlign w:val="center"/>
            <w:hideMark/>
          </w:tcPr>
          <w:p w14:paraId="090C98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2193981000</w:t>
            </w:r>
          </w:p>
        </w:tc>
        <w:tc>
          <w:tcPr>
            <w:tcW w:w="704" w:type="pct"/>
            <w:shd w:val="clear" w:color="auto" w:fill="auto"/>
            <w:vAlign w:val="center"/>
            <w:hideMark/>
          </w:tcPr>
          <w:p w14:paraId="4350DA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89408489</w:t>
            </w:r>
          </w:p>
        </w:tc>
        <w:tc>
          <w:tcPr>
            <w:tcW w:w="2970" w:type="pct"/>
            <w:shd w:val="clear" w:color="auto" w:fill="auto"/>
            <w:vAlign w:val="center"/>
            <w:hideMark/>
          </w:tcPr>
          <w:p w14:paraId="0FD7A1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POLITIKE PROSTORA</w:t>
            </w:r>
          </w:p>
        </w:tc>
      </w:tr>
      <w:tr w:rsidR="007E629B" w:rsidRPr="007D3B05" w14:paraId="32D8B84C" w14:textId="77777777" w:rsidTr="00BD3704">
        <w:trPr>
          <w:trHeight w:val="300"/>
        </w:trPr>
        <w:tc>
          <w:tcPr>
            <w:tcW w:w="519" w:type="pct"/>
            <w:shd w:val="clear" w:color="auto" w:fill="auto"/>
            <w:noWrap/>
            <w:vAlign w:val="center"/>
            <w:hideMark/>
          </w:tcPr>
          <w:p w14:paraId="01B5C4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323</w:t>
            </w:r>
          </w:p>
        </w:tc>
        <w:tc>
          <w:tcPr>
            <w:tcW w:w="807" w:type="pct"/>
            <w:shd w:val="clear" w:color="auto" w:fill="auto"/>
            <w:noWrap/>
            <w:vAlign w:val="center"/>
            <w:hideMark/>
          </w:tcPr>
          <w:p w14:paraId="35370A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5055253000</w:t>
            </w:r>
          </w:p>
        </w:tc>
        <w:tc>
          <w:tcPr>
            <w:tcW w:w="704" w:type="pct"/>
            <w:shd w:val="clear" w:color="auto" w:fill="auto"/>
            <w:noWrap/>
            <w:vAlign w:val="center"/>
            <w:hideMark/>
          </w:tcPr>
          <w:p w14:paraId="1BA205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97072842</w:t>
            </w:r>
          </w:p>
        </w:tc>
        <w:tc>
          <w:tcPr>
            <w:tcW w:w="2970" w:type="pct"/>
            <w:shd w:val="clear" w:color="auto" w:fill="auto"/>
            <w:vAlign w:val="center"/>
            <w:hideMark/>
          </w:tcPr>
          <w:p w14:paraId="31C021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INŠTITUT ZA VODE REPUBLIKE SLOVENIJE</w:t>
            </w:r>
          </w:p>
        </w:tc>
      </w:tr>
      <w:tr w:rsidR="007E629B" w:rsidRPr="007D3B05" w14:paraId="54A6A52A" w14:textId="77777777" w:rsidTr="00BD3704">
        <w:trPr>
          <w:trHeight w:val="300"/>
        </w:trPr>
        <w:tc>
          <w:tcPr>
            <w:tcW w:w="519" w:type="pct"/>
            <w:shd w:val="clear" w:color="auto" w:fill="auto"/>
            <w:noWrap/>
            <w:vAlign w:val="center"/>
            <w:hideMark/>
          </w:tcPr>
          <w:p w14:paraId="3F231C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324</w:t>
            </w:r>
          </w:p>
        </w:tc>
        <w:tc>
          <w:tcPr>
            <w:tcW w:w="807" w:type="pct"/>
            <w:shd w:val="clear" w:color="auto" w:fill="auto"/>
            <w:noWrap/>
            <w:vAlign w:val="center"/>
            <w:hideMark/>
          </w:tcPr>
          <w:p w14:paraId="410042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5082633000</w:t>
            </w:r>
          </w:p>
        </w:tc>
        <w:tc>
          <w:tcPr>
            <w:tcW w:w="704" w:type="pct"/>
            <w:shd w:val="clear" w:color="auto" w:fill="auto"/>
            <w:noWrap/>
            <w:vAlign w:val="center"/>
            <w:hideMark/>
          </w:tcPr>
          <w:p w14:paraId="420AEF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82175420</w:t>
            </w:r>
          </w:p>
        </w:tc>
        <w:tc>
          <w:tcPr>
            <w:tcW w:w="2970" w:type="pct"/>
            <w:shd w:val="clear" w:color="auto" w:fill="auto"/>
            <w:vAlign w:val="center"/>
            <w:hideMark/>
          </w:tcPr>
          <w:p w14:paraId="388801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IV. OSNOVNA ŠOLA CELJE</w:t>
            </w:r>
          </w:p>
        </w:tc>
      </w:tr>
      <w:tr w:rsidR="007E629B" w:rsidRPr="007D3B05" w14:paraId="334EC517" w14:textId="77777777" w:rsidTr="00BD3704">
        <w:trPr>
          <w:trHeight w:val="300"/>
        </w:trPr>
        <w:tc>
          <w:tcPr>
            <w:tcW w:w="519" w:type="pct"/>
            <w:shd w:val="clear" w:color="auto" w:fill="auto"/>
            <w:noWrap/>
            <w:vAlign w:val="center"/>
            <w:hideMark/>
          </w:tcPr>
          <w:p w14:paraId="181B0C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325</w:t>
            </w:r>
          </w:p>
        </w:tc>
        <w:tc>
          <w:tcPr>
            <w:tcW w:w="807" w:type="pct"/>
            <w:shd w:val="clear" w:color="auto" w:fill="auto"/>
            <w:noWrap/>
            <w:vAlign w:val="center"/>
            <w:hideMark/>
          </w:tcPr>
          <w:p w14:paraId="60CCD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5085438000</w:t>
            </w:r>
          </w:p>
        </w:tc>
        <w:tc>
          <w:tcPr>
            <w:tcW w:w="704" w:type="pct"/>
            <w:shd w:val="clear" w:color="auto" w:fill="auto"/>
            <w:noWrap/>
            <w:vAlign w:val="center"/>
            <w:hideMark/>
          </w:tcPr>
          <w:p w14:paraId="2E81E4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63009820</w:t>
            </w:r>
          </w:p>
        </w:tc>
        <w:tc>
          <w:tcPr>
            <w:tcW w:w="2970" w:type="pct"/>
            <w:shd w:val="clear" w:color="auto" w:fill="auto"/>
            <w:vAlign w:val="center"/>
            <w:hideMark/>
          </w:tcPr>
          <w:p w14:paraId="4834F9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IZOBRAŽEVALNI CENTER PIRAMIDA MARIBOR</w:t>
            </w:r>
          </w:p>
        </w:tc>
      </w:tr>
      <w:tr w:rsidR="007E629B" w:rsidRPr="007D3B05" w14:paraId="76D0EEEC" w14:textId="77777777" w:rsidTr="00BD3704">
        <w:trPr>
          <w:trHeight w:val="300"/>
        </w:trPr>
        <w:tc>
          <w:tcPr>
            <w:tcW w:w="519" w:type="pct"/>
            <w:shd w:val="clear" w:color="auto" w:fill="auto"/>
            <w:noWrap/>
            <w:vAlign w:val="center"/>
            <w:hideMark/>
          </w:tcPr>
          <w:p w14:paraId="6FEBE3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326</w:t>
            </w:r>
          </w:p>
        </w:tc>
        <w:tc>
          <w:tcPr>
            <w:tcW w:w="807" w:type="pct"/>
            <w:shd w:val="clear" w:color="auto" w:fill="auto"/>
            <w:vAlign w:val="center"/>
            <w:hideMark/>
          </w:tcPr>
          <w:p w14:paraId="4785ED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6283519000</w:t>
            </w:r>
          </w:p>
        </w:tc>
        <w:tc>
          <w:tcPr>
            <w:tcW w:w="704" w:type="pct"/>
            <w:shd w:val="clear" w:color="auto" w:fill="auto"/>
            <w:vAlign w:val="center"/>
            <w:hideMark/>
          </w:tcPr>
          <w:p w14:paraId="78024B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97712663</w:t>
            </w:r>
          </w:p>
        </w:tc>
        <w:tc>
          <w:tcPr>
            <w:tcW w:w="2970" w:type="pct"/>
            <w:shd w:val="clear" w:color="auto" w:fill="auto"/>
            <w:vAlign w:val="center"/>
            <w:hideMark/>
          </w:tcPr>
          <w:p w14:paraId="0B271E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REPUBLIKE SLOVENIJE ZA SPODBUJANJE PODJETNIŠTVA, INTERNACIONALIZACIJE, TUJIH INVESTICIJ IN TEHNOLOGIJE</w:t>
            </w:r>
          </w:p>
        </w:tc>
      </w:tr>
      <w:tr w:rsidR="007E629B" w:rsidRPr="007D3B05" w14:paraId="32B4BDA4" w14:textId="77777777" w:rsidTr="00BD3704">
        <w:trPr>
          <w:trHeight w:val="300"/>
        </w:trPr>
        <w:tc>
          <w:tcPr>
            <w:tcW w:w="519" w:type="pct"/>
            <w:shd w:val="clear" w:color="auto" w:fill="auto"/>
            <w:noWrap/>
            <w:vAlign w:val="center"/>
            <w:hideMark/>
          </w:tcPr>
          <w:p w14:paraId="486ABB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327</w:t>
            </w:r>
          </w:p>
        </w:tc>
        <w:tc>
          <w:tcPr>
            <w:tcW w:w="807" w:type="pct"/>
            <w:shd w:val="clear" w:color="auto" w:fill="auto"/>
            <w:vAlign w:val="center"/>
            <w:hideMark/>
          </w:tcPr>
          <w:p w14:paraId="419FBA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6889859000</w:t>
            </w:r>
          </w:p>
        </w:tc>
        <w:tc>
          <w:tcPr>
            <w:tcW w:w="704" w:type="pct"/>
            <w:shd w:val="clear" w:color="auto" w:fill="auto"/>
            <w:vAlign w:val="center"/>
            <w:hideMark/>
          </w:tcPr>
          <w:p w14:paraId="27C4CE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93477902</w:t>
            </w:r>
          </w:p>
        </w:tc>
        <w:tc>
          <w:tcPr>
            <w:tcW w:w="2970" w:type="pct"/>
            <w:shd w:val="clear" w:color="auto" w:fill="auto"/>
            <w:vAlign w:val="center"/>
            <w:hideMark/>
          </w:tcPr>
          <w:p w14:paraId="4420A0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REPUBLIKE SLOVENIJE ZA TRŽENJE IN PROMOCIJO TURIZMA</w:t>
            </w:r>
          </w:p>
        </w:tc>
      </w:tr>
      <w:tr w:rsidR="007E629B" w:rsidRPr="007D3B05" w14:paraId="12AE540D" w14:textId="77777777" w:rsidTr="00BD3704">
        <w:trPr>
          <w:trHeight w:val="300"/>
        </w:trPr>
        <w:tc>
          <w:tcPr>
            <w:tcW w:w="519" w:type="pct"/>
            <w:shd w:val="clear" w:color="auto" w:fill="auto"/>
            <w:noWrap/>
            <w:vAlign w:val="center"/>
            <w:hideMark/>
          </w:tcPr>
          <w:p w14:paraId="5ADC1C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328</w:t>
            </w:r>
          </w:p>
        </w:tc>
        <w:tc>
          <w:tcPr>
            <w:tcW w:w="807" w:type="pct"/>
            <w:shd w:val="clear" w:color="auto" w:fill="auto"/>
            <w:vAlign w:val="center"/>
            <w:hideMark/>
          </w:tcPr>
          <w:p w14:paraId="49464D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3788164000</w:t>
            </w:r>
          </w:p>
        </w:tc>
        <w:tc>
          <w:tcPr>
            <w:tcW w:w="704" w:type="pct"/>
            <w:shd w:val="clear" w:color="auto" w:fill="auto"/>
            <w:vAlign w:val="center"/>
            <w:hideMark/>
          </w:tcPr>
          <w:p w14:paraId="291EE4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23272856</w:t>
            </w:r>
          </w:p>
        </w:tc>
        <w:tc>
          <w:tcPr>
            <w:tcW w:w="2970" w:type="pct"/>
            <w:shd w:val="clear" w:color="auto" w:fill="auto"/>
            <w:vAlign w:val="center"/>
            <w:hideMark/>
          </w:tcPr>
          <w:p w14:paraId="213894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REPUBLIKE SLOVENIJE ZA VARNOST PROMETA</w:t>
            </w:r>
          </w:p>
        </w:tc>
      </w:tr>
      <w:tr w:rsidR="007E629B" w:rsidRPr="007D3B05" w14:paraId="16DCE6DC" w14:textId="77777777" w:rsidTr="00BD3704">
        <w:trPr>
          <w:trHeight w:val="300"/>
        </w:trPr>
        <w:tc>
          <w:tcPr>
            <w:tcW w:w="519" w:type="pct"/>
            <w:shd w:val="clear" w:color="auto" w:fill="auto"/>
            <w:noWrap/>
            <w:vAlign w:val="center"/>
            <w:hideMark/>
          </w:tcPr>
          <w:p w14:paraId="44DB3E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329</w:t>
            </w:r>
          </w:p>
        </w:tc>
        <w:tc>
          <w:tcPr>
            <w:tcW w:w="807" w:type="pct"/>
            <w:shd w:val="clear" w:color="auto" w:fill="auto"/>
            <w:noWrap/>
            <w:vAlign w:val="center"/>
            <w:hideMark/>
          </w:tcPr>
          <w:p w14:paraId="29EE35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6280757000</w:t>
            </w:r>
          </w:p>
        </w:tc>
        <w:tc>
          <w:tcPr>
            <w:tcW w:w="704" w:type="pct"/>
            <w:shd w:val="clear" w:color="auto" w:fill="auto"/>
            <w:noWrap/>
            <w:vAlign w:val="center"/>
            <w:hideMark/>
          </w:tcPr>
          <w:p w14:paraId="328DC6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17283035</w:t>
            </w:r>
          </w:p>
        </w:tc>
        <w:tc>
          <w:tcPr>
            <w:tcW w:w="2970" w:type="pct"/>
            <w:shd w:val="clear" w:color="auto" w:fill="auto"/>
            <w:vAlign w:val="center"/>
            <w:hideMark/>
          </w:tcPr>
          <w:p w14:paraId="040D8C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REPUBLIKE SLOVENIJE ZA VARSTVO KONKURENCE</w:t>
            </w:r>
          </w:p>
        </w:tc>
      </w:tr>
      <w:tr w:rsidR="007E629B" w:rsidRPr="007D3B05" w14:paraId="25DF7A84" w14:textId="77777777" w:rsidTr="00BD3704">
        <w:trPr>
          <w:trHeight w:val="300"/>
        </w:trPr>
        <w:tc>
          <w:tcPr>
            <w:tcW w:w="519" w:type="pct"/>
            <w:shd w:val="clear" w:color="auto" w:fill="auto"/>
            <w:noWrap/>
            <w:vAlign w:val="center"/>
            <w:hideMark/>
          </w:tcPr>
          <w:p w14:paraId="33914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330</w:t>
            </w:r>
          </w:p>
        </w:tc>
        <w:tc>
          <w:tcPr>
            <w:tcW w:w="807" w:type="pct"/>
            <w:shd w:val="clear" w:color="auto" w:fill="auto"/>
            <w:vAlign w:val="center"/>
            <w:hideMark/>
          </w:tcPr>
          <w:p w14:paraId="66A700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2256584000</w:t>
            </w:r>
          </w:p>
        </w:tc>
        <w:tc>
          <w:tcPr>
            <w:tcW w:w="704" w:type="pct"/>
            <w:shd w:val="clear" w:color="auto" w:fill="auto"/>
            <w:vAlign w:val="center"/>
            <w:hideMark/>
          </w:tcPr>
          <w:p w14:paraId="2FC9BB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24862185</w:t>
            </w:r>
          </w:p>
        </w:tc>
        <w:tc>
          <w:tcPr>
            <w:tcW w:w="2970" w:type="pct"/>
            <w:shd w:val="clear" w:color="auto" w:fill="auto"/>
            <w:vAlign w:val="center"/>
            <w:hideMark/>
          </w:tcPr>
          <w:p w14:paraId="691A02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REPUBLIKE SLOVENIJE ZA ZDRAVILA IN MEDICINSKE PRIPOMOČKE</w:t>
            </w:r>
          </w:p>
        </w:tc>
      </w:tr>
      <w:tr w:rsidR="007E629B" w:rsidRPr="007D3B05" w14:paraId="574E2B94" w14:textId="77777777" w:rsidTr="00BD3704">
        <w:trPr>
          <w:trHeight w:val="300"/>
        </w:trPr>
        <w:tc>
          <w:tcPr>
            <w:tcW w:w="519" w:type="pct"/>
            <w:shd w:val="clear" w:color="auto" w:fill="auto"/>
            <w:noWrap/>
            <w:vAlign w:val="center"/>
            <w:hideMark/>
          </w:tcPr>
          <w:p w14:paraId="096BD7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331</w:t>
            </w:r>
          </w:p>
        </w:tc>
        <w:tc>
          <w:tcPr>
            <w:tcW w:w="807" w:type="pct"/>
            <w:shd w:val="clear" w:color="auto" w:fill="auto"/>
            <w:vAlign w:val="center"/>
            <w:hideMark/>
          </w:tcPr>
          <w:p w14:paraId="093315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3933083000</w:t>
            </w:r>
          </w:p>
        </w:tc>
        <w:tc>
          <w:tcPr>
            <w:tcW w:w="704" w:type="pct"/>
            <w:shd w:val="clear" w:color="auto" w:fill="auto"/>
            <w:vAlign w:val="center"/>
            <w:hideMark/>
          </w:tcPr>
          <w:p w14:paraId="07CA11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62730436</w:t>
            </w:r>
          </w:p>
        </w:tc>
        <w:tc>
          <w:tcPr>
            <w:tcW w:w="2970" w:type="pct"/>
            <w:shd w:val="clear" w:color="auto" w:fill="auto"/>
            <w:vAlign w:val="center"/>
            <w:hideMark/>
          </w:tcPr>
          <w:p w14:paraId="6E15D9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ZA CIVILNO LETALSTVO REPUBLIKE SLOVENIJE</w:t>
            </w:r>
          </w:p>
        </w:tc>
      </w:tr>
      <w:tr w:rsidR="007E629B" w:rsidRPr="007D3B05" w14:paraId="2BB31967" w14:textId="77777777" w:rsidTr="00BD3704">
        <w:trPr>
          <w:trHeight w:val="300"/>
        </w:trPr>
        <w:tc>
          <w:tcPr>
            <w:tcW w:w="519" w:type="pct"/>
            <w:shd w:val="clear" w:color="auto" w:fill="auto"/>
            <w:noWrap/>
            <w:vAlign w:val="center"/>
            <w:hideMark/>
          </w:tcPr>
          <w:p w14:paraId="6CEAAE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332</w:t>
            </w:r>
          </w:p>
        </w:tc>
        <w:tc>
          <w:tcPr>
            <w:tcW w:w="807" w:type="pct"/>
            <w:shd w:val="clear" w:color="auto" w:fill="auto"/>
            <w:vAlign w:val="center"/>
            <w:hideMark/>
          </w:tcPr>
          <w:p w14:paraId="02314C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3367622000</w:t>
            </w:r>
          </w:p>
        </w:tc>
        <w:tc>
          <w:tcPr>
            <w:tcW w:w="704" w:type="pct"/>
            <w:shd w:val="clear" w:color="auto" w:fill="auto"/>
            <w:vAlign w:val="center"/>
            <w:hideMark/>
          </w:tcPr>
          <w:p w14:paraId="3851D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68569203</w:t>
            </w:r>
          </w:p>
        </w:tc>
        <w:tc>
          <w:tcPr>
            <w:tcW w:w="2970" w:type="pct"/>
            <w:shd w:val="clear" w:color="auto" w:fill="auto"/>
            <w:vAlign w:val="center"/>
            <w:hideMark/>
          </w:tcPr>
          <w:p w14:paraId="35B2E9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ZA KNJIGO REPUBLIKE SLOVENIJE</w:t>
            </w:r>
          </w:p>
        </w:tc>
      </w:tr>
      <w:tr w:rsidR="007E629B" w:rsidRPr="007D3B05" w14:paraId="49935DED" w14:textId="77777777" w:rsidTr="00BD3704">
        <w:trPr>
          <w:trHeight w:val="300"/>
        </w:trPr>
        <w:tc>
          <w:tcPr>
            <w:tcW w:w="519" w:type="pct"/>
            <w:shd w:val="clear" w:color="auto" w:fill="auto"/>
            <w:noWrap/>
            <w:vAlign w:val="center"/>
            <w:hideMark/>
          </w:tcPr>
          <w:p w14:paraId="10E24D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333</w:t>
            </w:r>
          </w:p>
        </w:tc>
        <w:tc>
          <w:tcPr>
            <w:tcW w:w="807" w:type="pct"/>
            <w:shd w:val="clear" w:color="auto" w:fill="auto"/>
            <w:vAlign w:val="center"/>
            <w:hideMark/>
          </w:tcPr>
          <w:p w14:paraId="54C2F8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1937286000</w:t>
            </w:r>
          </w:p>
        </w:tc>
        <w:tc>
          <w:tcPr>
            <w:tcW w:w="704" w:type="pct"/>
            <w:shd w:val="clear" w:color="auto" w:fill="auto"/>
            <w:vAlign w:val="center"/>
            <w:hideMark/>
          </w:tcPr>
          <w:p w14:paraId="56C8A1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88431452</w:t>
            </w:r>
          </w:p>
        </w:tc>
        <w:tc>
          <w:tcPr>
            <w:tcW w:w="2970" w:type="pct"/>
            <w:shd w:val="clear" w:color="auto" w:fill="auto"/>
            <w:vAlign w:val="center"/>
            <w:hideMark/>
          </w:tcPr>
          <w:p w14:paraId="69DC75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ZA RAZISKOVALNO DEJAVNOST REPUBLIKE SLOVENIJE</w:t>
            </w:r>
          </w:p>
        </w:tc>
      </w:tr>
      <w:tr w:rsidR="007E629B" w:rsidRPr="007D3B05" w14:paraId="64A0A069" w14:textId="77777777" w:rsidTr="00BD3704">
        <w:trPr>
          <w:trHeight w:val="300"/>
        </w:trPr>
        <w:tc>
          <w:tcPr>
            <w:tcW w:w="519" w:type="pct"/>
            <w:shd w:val="clear" w:color="auto" w:fill="auto"/>
            <w:noWrap/>
            <w:vAlign w:val="center"/>
            <w:hideMark/>
          </w:tcPr>
          <w:p w14:paraId="358725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w:t>
            </w:r>
          </w:p>
        </w:tc>
        <w:tc>
          <w:tcPr>
            <w:tcW w:w="807" w:type="pct"/>
            <w:shd w:val="clear" w:color="auto" w:fill="auto"/>
            <w:vAlign w:val="center"/>
            <w:hideMark/>
          </w:tcPr>
          <w:p w14:paraId="1CA5BA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1834452000</w:t>
            </w:r>
          </w:p>
        </w:tc>
        <w:tc>
          <w:tcPr>
            <w:tcW w:w="704" w:type="pct"/>
            <w:shd w:val="clear" w:color="auto" w:fill="auto"/>
            <w:vAlign w:val="center"/>
            <w:hideMark/>
          </w:tcPr>
          <w:p w14:paraId="1CE0F8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19339496</w:t>
            </w:r>
          </w:p>
        </w:tc>
        <w:tc>
          <w:tcPr>
            <w:tcW w:w="2970" w:type="pct"/>
            <w:shd w:val="clear" w:color="auto" w:fill="auto"/>
            <w:vAlign w:val="center"/>
            <w:hideMark/>
          </w:tcPr>
          <w:p w14:paraId="7D98A9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JAVNA AGENCIJA ZA ŽELEZNIŠKI PROMET REPUBLIKE SLOVENIJE</w:t>
            </w:r>
          </w:p>
        </w:tc>
      </w:tr>
      <w:tr w:rsidR="007E629B" w:rsidRPr="007D3B05" w14:paraId="6F0ECAD3" w14:textId="77777777" w:rsidTr="00BD3704">
        <w:trPr>
          <w:trHeight w:val="300"/>
        </w:trPr>
        <w:tc>
          <w:tcPr>
            <w:tcW w:w="519" w:type="pct"/>
            <w:shd w:val="clear" w:color="auto" w:fill="auto"/>
            <w:noWrap/>
            <w:vAlign w:val="center"/>
            <w:hideMark/>
          </w:tcPr>
          <w:p w14:paraId="0136B8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335</w:t>
            </w:r>
          </w:p>
        </w:tc>
        <w:tc>
          <w:tcPr>
            <w:tcW w:w="807" w:type="pct"/>
            <w:shd w:val="clear" w:color="auto" w:fill="auto"/>
            <w:vAlign w:val="center"/>
            <w:hideMark/>
          </w:tcPr>
          <w:p w14:paraId="2B57D1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3441890000</w:t>
            </w:r>
          </w:p>
        </w:tc>
        <w:tc>
          <w:tcPr>
            <w:tcW w:w="704" w:type="pct"/>
            <w:shd w:val="clear" w:color="auto" w:fill="auto"/>
            <w:vAlign w:val="center"/>
            <w:hideMark/>
          </w:tcPr>
          <w:p w14:paraId="630F5F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92851525</w:t>
            </w:r>
          </w:p>
        </w:tc>
        <w:tc>
          <w:tcPr>
            <w:tcW w:w="2970" w:type="pct"/>
            <w:shd w:val="clear" w:color="auto" w:fill="auto"/>
            <w:vAlign w:val="center"/>
            <w:hideMark/>
          </w:tcPr>
          <w:p w14:paraId="5FDAFC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JAVNE SLUŽBE PTUJ, PODJETJE ZA IZVAJANJE GOSPODARSKIH JAVNIH SLUŽB IN DRUGIH DEJAVNOSTI, D.O.O.</w:t>
            </w:r>
          </w:p>
        </w:tc>
      </w:tr>
      <w:tr w:rsidR="007E629B" w:rsidRPr="007D3B05" w14:paraId="63A9F85F" w14:textId="77777777" w:rsidTr="00BD3704">
        <w:trPr>
          <w:trHeight w:val="300"/>
        </w:trPr>
        <w:tc>
          <w:tcPr>
            <w:tcW w:w="519" w:type="pct"/>
            <w:shd w:val="clear" w:color="auto" w:fill="auto"/>
            <w:noWrap/>
            <w:vAlign w:val="center"/>
            <w:hideMark/>
          </w:tcPr>
          <w:p w14:paraId="2587F6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336</w:t>
            </w:r>
          </w:p>
        </w:tc>
        <w:tc>
          <w:tcPr>
            <w:tcW w:w="807" w:type="pct"/>
            <w:shd w:val="clear" w:color="auto" w:fill="auto"/>
            <w:vAlign w:val="center"/>
            <w:hideMark/>
          </w:tcPr>
          <w:p w14:paraId="6BFD75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1685953000</w:t>
            </w:r>
          </w:p>
        </w:tc>
        <w:tc>
          <w:tcPr>
            <w:tcW w:w="704" w:type="pct"/>
            <w:shd w:val="clear" w:color="auto" w:fill="auto"/>
            <w:vAlign w:val="center"/>
            <w:hideMark/>
          </w:tcPr>
          <w:p w14:paraId="75980B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17471257</w:t>
            </w:r>
          </w:p>
        </w:tc>
        <w:tc>
          <w:tcPr>
            <w:tcW w:w="2970" w:type="pct"/>
            <w:shd w:val="clear" w:color="auto" w:fill="auto"/>
            <w:vAlign w:val="center"/>
            <w:hideMark/>
          </w:tcPr>
          <w:p w14:paraId="64F344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GOSPODARSKI ZAVOD PROTOKOLARNE STORITVE REPUBLIKE SLOVENIJE</w:t>
            </w:r>
          </w:p>
        </w:tc>
      </w:tr>
      <w:tr w:rsidR="007E629B" w:rsidRPr="007D3B05" w14:paraId="2F8984CF" w14:textId="77777777" w:rsidTr="00BD3704">
        <w:trPr>
          <w:trHeight w:val="300"/>
        </w:trPr>
        <w:tc>
          <w:tcPr>
            <w:tcW w:w="519" w:type="pct"/>
            <w:shd w:val="clear" w:color="auto" w:fill="auto"/>
            <w:noWrap/>
            <w:vAlign w:val="center"/>
            <w:hideMark/>
          </w:tcPr>
          <w:p w14:paraId="0AAA2E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w:t>
            </w:r>
          </w:p>
        </w:tc>
        <w:tc>
          <w:tcPr>
            <w:tcW w:w="807" w:type="pct"/>
            <w:shd w:val="clear" w:color="auto" w:fill="auto"/>
            <w:noWrap/>
            <w:vAlign w:val="center"/>
            <w:hideMark/>
          </w:tcPr>
          <w:p w14:paraId="3DBE24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6785867000</w:t>
            </w:r>
          </w:p>
        </w:tc>
        <w:tc>
          <w:tcPr>
            <w:tcW w:w="704" w:type="pct"/>
            <w:shd w:val="clear" w:color="auto" w:fill="auto"/>
            <w:noWrap/>
            <w:vAlign w:val="center"/>
            <w:hideMark/>
          </w:tcPr>
          <w:p w14:paraId="428AF9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74107879</w:t>
            </w:r>
          </w:p>
        </w:tc>
        <w:tc>
          <w:tcPr>
            <w:tcW w:w="2970" w:type="pct"/>
            <w:shd w:val="clear" w:color="auto" w:fill="auto"/>
            <w:vAlign w:val="center"/>
            <w:hideMark/>
          </w:tcPr>
          <w:p w14:paraId="689823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GOSPODARSKI ZAVOD RINKA</w:t>
            </w:r>
          </w:p>
        </w:tc>
      </w:tr>
      <w:tr w:rsidR="007E629B" w:rsidRPr="007D3B05" w14:paraId="163E9A26" w14:textId="77777777" w:rsidTr="00BD3704">
        <w:trPr>
          <w:trHeight w:val="300"/>
        </w:trPr>
        <w:tc>
          <w:tcPr>
            <w:tcW w:w="519" w:type="pct"/>
            <w:shd w:val="clear" w:color="auto" w:fill="auto"/>
            <w:noWrap/>
            <w:vAlign w:val="center"/>
            <w:hideMark/>
          </w:tcPr>
          <w:p w14:paraId="49B8B3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338</w:t>
            </w:r>
          </w:p>
        </w:tc>
        <w:tc>
          <w:tcPr>
            <w:tcW w:w="807" w:type="pct"/>
            <w:shd w:val="clear" w:color="auto" w:fill="auto"/>
            <w:vAlign w:val="center"/>
            <w:hideMark/>
          </w:tcPr>
          <w:p w14:paraId="4DC7EE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5860199000</w:t>
            </w:r>
          </w:p>
        </w:tc>
        <w:tc>
          <w:tcPr>
            <w:tcW w:w="704" w:type="pct"/>
            <w:shd w:val="clear" w:color="auto" w:fill="auto"/>
            <w:vAlign w:val="center"/>
            <w:hideMark/>
          </w:tcPr>
          <w:p w14:paraId="0A2413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57209294</w:t>
            </w:r>
          </w:p>
        </w:tc>
        <w:tc>
          <w:tcPr>
            <w:tcW w:w="2970" w:type="pct"/>
            <w:shd w:val="clear" w:color="auto" w:fill="auto"/>
            <w:vAlign w:val="center"/>
            <w:hideMark/>
          </w:tcPr>
          <w:p w14:paraId="251AF5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HOLDING LJUBLJANA, D.O.O., DRUŽBA ZA IZVAJANJE STROKOVNIH IN RAZVOJNIH NALOG NA PODROČJU GOSPODARSKIH JAVNIH SLUŽB</w:t>
            </w:r>
          </w:p>
        </w:tc>
      </w:tr>
      <w:tr w:rsidR="007E629B" w:rsidRPr="007D3B05" w14:paraId="4F8CA9D3" w14:textId="77777777" w:rsidTr="00BD3704">
        <w:trPr>
          <w:trHeight w:val="300"/>
        </w:trPr>
        <w:tc>
          <w:tcPr>
            <w:tcW w:w="519" w:type="pct"/>
            <w:shd w:val="clear" w:color="auto" w:fill="auto"/>
            <w:noWrap/>
            <w:vAlign w:val="center"/>
            <w:hideMark/>
          </w:tcPr>
          <w:p w14:paraId="7AAC62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w:t>
            </w:r>
          </w:p>
        </w:tc>
        <w:tc>
          <w:tcPr>
            <w:tcW w:w="807" w:type="pct"/>
            <w:shd w:val="clear" w:color="auto" w:fill="auto"/>
            <w:vAlign w:val="center"/>
            <w:hideMark/>
          </w:tcPr>
          <w:p w14:paraId="425503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5805295000</w:t>
            </w:r>
          </w:p>
        </w:tc>
        <w:tc>
          <w:tcPr>
            <w:tcW w:w="704" w:type="pct"/>
            <w:shd w:val="clear" w:color="auto" w:fill="auto"/>
            <w:vAlign w:val="center"/>
            <w:hideMark/>
          </w:tcPr>
          <w:p w14:paraId="526285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21002266</w:t>
            </w:r>
          </w:p>
        </w:tc>
        <w:tc>
          <w:tcPr>
            <w:tcW w:w="2970" w:type="pct"/>
            <w:shd w:val="clear" w:color="auto" w:fill="auto"/>
            <w:vAlign w:val="center"/>
            <w:hideMark/>
          </w:tcPr>
          <w:p w14:paraId="28B1FE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MEDOBČINSKI STANOVANJSKI SKLAD MARIBOR</w:t>
            </w:r>
          </w:p>
        </w:tc>
      </w:tr>
      <w:tr w:rsidR="007E629B" w:rsidRPr="007D3B05" w14:paraId="5FA2543C" w14:textId="77777777" w:rsidTr="00BD3704">
        <w:trPr>
          <w:trHeight w:val="300"/>
        </w:trPr>
        <w:tc>
          <w:tcPr>
            <w:tcW w:w="519" w:type="pct"/>
            <w:shd w:val="clear" w:color="auto" w:fill="auto"/>
            <w:noWrap/>
            <w:vAlign w:val="center"/>
            <w:hideMark/>
          </w:tcPr>
          <w:p w14:paraId="625BEF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340</w:t>
            </w:r>
          </w:p>
        </w:tc>
        <w:tc>
          <w:tcPr>
            <w:tcW w:w="807" w:type="pct"/>
            <w:shd w:val="clear" w:color="auto" w:fill="auto"/>
            <w:noWrap/>
            <w:vAlign w:val="center"/>
            <w:hideMark/>
          </w:tcPr>
          <w:p w14:paraId="7C01BD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5628849000</w:t>
            </w:r>
          </w:p>
        </w:tc>
        <w:tc>
          <w:tcPr>
            <w:tcW w:w="704" w:type="pct"/>
            <w:shd w:val="clear" w:color="auto" w:fill="auto"/>
            <w:noWrap/>
            <w:vAlign w:val="center"/>
            <w:hideMark/>
          </w:tcPr>
          <w:p w14:paraId="69C72A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23614803</w:t>
            </w:r>
          </w:p>
        </w:tc>
        <w:tc>
          <w:tcPr>
            <w:tcW w:w="2970" w:type="pct"/>
            <w:shd w:val="clear" w:color="auto" w:fill="auto"/>
            <w:vAlign w:val="center"/>
            <w:hideMark/>
          </w:tcPr>
          <w:p w14:paraId="18B480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SKLAD MALEGA GOSPODARSTVA GORIŠKE - SKLAD ZA FINANČNE VZPODBUDE RAZVOJA</w:t>
            </w:r>
          </w:p>
        </w:tc>
      </w:tr>
      <w:tr w:rsidR="007E629B" w:rsidRPr="007D3B05" w14:paraId="297B4A15" w14:textId="77777777" w:rsidTr="00BD3704">
        <w:trPr>
          <w:trHeight w:val="300"/>
        </w:trPr>
        <w:tc>
          <w:tcPr>
            <w:tcW w:w="519" w:type="pct"/>
            <w:shd w:val="clear" w:color="auto" w:fill="auto"/>
            <w:noWrap/>
            <w:vAlign w:val="center"/>
            <w:hideMark/>
          </w:tcPr>
          <w:p w14:paraId="71865A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341</w:t>
            </w:r>
          </w:p>
        </w:tc>
        <w:tc>
          <w:tcPr>
            <w:tcW w:w="807" w:type="pct"/>
            <w:shd w:val="clear" w:color="auto" w:fill="auto"/>
            <w:noWrap/>
            <w:vAlign w:val="center"/>
            <w:hideMark/>
          </w:tcPr>
          <w:p w14:paraId="4A598F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1233661000</w:t>
            </w:r>
          </w:p>
        </w:tc>
        <w:tc>
          <w:tcPr>
            <w:tcW w:w="704" w:type="pct"/>
            <w:shd w:val="clear" w:color="auto" w:fill="auto"/>
            <w:noWrap/>
            <w:vAlign w:val="center"/>
            <w:hideMark/>
          </w:tcPr>
          <w:p w14:paraId="68D6B3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62905902</w:t>
            </w:r>
          </w:p>
        </w:tc>
        <w:tc>
          <w:tcPr>
            <w:tcW w:w="2970" w:type="pct"/>
            <w:shd w:val="clear" w:color="auto" w:fill="auto"/>
            <w:vAlign w:val="center"/>
            <w:hideMark/>
          </w:tcPr>
          <w:p w14:paraId="0FC23B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SKLAD REPUBLIKE SLOVENIJE ZA KULTURNE DEJAVNOSTI</w:t>
            </w:r>
          </w:p>
        </w:tc>
      </w:tr>
      <w:tr w:rsidR="007E629B" w:rsidRPr="007D3B05" w14:paraId="60134867" w14:textId="77777777" w:rsidTr="00BD3704">
        <w:trPr>
          <w:trHeight w:val="300"/>
        </w:trPr>
        <w:tc>
          <w:tcPr>
            <w:tcW w:w="519" w:type="pct"/>
            <w:shd w:val="clear" w:color="auto" w:fill="auto"/>
            <w:noWrap/>
            <w:vAlign w:val="center"/>
            <w:hideMark/>
          </w:tcPr>
          <w:p w14:paraId="79D5E1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342</w:t>
            </w:r>
          </w:p>
        </w:tc>
        <w:tc>
          <w:tcPr>
            <w:tcW w:w="807" w:type="pct"/>
            <w:shd w:val="clear" w:color="auto" w:fill="auto"/>
            <w:vAlign w:val="center"/>
            <w:hideMark/>
          </w:tcPr>
          <w:p w14:paraId="1D45E9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5523362000</w:t>
            </w:r>
          </w:p>
        </w:tc>
        <w:tc>
          <w:tcPr>
            <w:tcW w:w="704" w:type="pct"/>
            <w:shd w:val="clear" w:color="auto" w:fill="auto"/>
            <w:vAlign w:val="center"/>
            <w:hideMark/>
          </w:tcPr>
          <w:p w14:paraId="1E203D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58045473</w:t>
            </w:r>
          </w:p>
        </w:tc>
        <w:tc>
          <w:tcPr>
            <w:tcW w:w="2970" w:type="pct"/>
            <w:shd w:val="clear" w:color="auto" w:fill="auto"/>
            <w:vAlign w:val="center"/>
            <w:hideMark/>
          </w:tcPr>
          <w:p w14:paraId="55E8D3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SKLAD REPUBLIKE SLOVENIJE ZA PODJETNIŠTVO</w:t>
            </w:r>
          </w:p>
        </w:tc>
      </w:tr>
      <w:tr w:rsidR="007E629B" w:rsidRPr="007D3B05" w14:paraId="29EF5792" w14:textId="77777777" w:rsidTr="00BD3704">
        <w:trPr>
          <w:trHeight w:val="300"/>
        </w:trPr>
        <w:tc>
          <w:tcPr>
            <w:tcW w:w="519" w:type="pct"/>
            <w:shd w:val="clear" w:color="auto" w:fill="auto"/>
            <w:noWrap/>
            <w:vAlign w:val="center"/>
            <w:hideMark/>
          </w:tcPr>
          <w:p w14:paraId="5ECD6F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343</w:t>
            </w:r>
          </w:p>
        </w:tc>
        <w:tc>
          <w:tcPr>
            <w:tcW w:w="807" w:type="pct"/>
            <w:shd w:val="clear" w:color="auto" w:fill="auto"/>
            <w:noWrap/>
            <w:vAlign w:val="center"/>
            <w:hideMark/>
          </w:tcPr>
          <w:p w14:paraId="0A4825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5940117000</w:t>
            </w:r>
          </w:p>
        </w:tc>
        <w:tc>
          <w:tcPr>
            <w:tcW w:w="704" w:type="pct"/>
            <w:shd w:val="clear" w:color="auto" w:fill="auto"/>
            <w:noWrap/>
            <w:vAlign w:val="center"/>
            <w:hideMark/>
          </w:tcPr>
          <w:p w14:paraId="0CC457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92466834</w:t>
            </w:r>
          </w:p>
        </w:tc>
        <w:tc>
          <w:tcPr>
            <w:tcW w:w="2970" w:type="pct"/>
            <w:shd w:val="clear" w:color="auto" w:fill="auto"/>
            <w:vAlign w:val="center"/>
            <w:hideMark/>
          </w:tcPr>
          <w:p w14:paraId="63680E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SKLAD REPUBLIKE SLOVENIJE ZA REGIONALNI RAZVOJ IN RAZVOJ PODEŽELJA</w:t>
            </w:r>
          </w:p>
        </w:tc>
      </w:tr>
      <w:tr w:rsidR="007E629B" w:rsidRPr="007D3B05" w14:paraId="4BB3A4DF" w14:textId="77777777" w:rsidTr="00BD3704">
        <w:trPr>
          <w:trHeight w:val="300"/>
        </w:trPr>
        <w:tc>
          <w:tcPr>
            <w:tcW w:w="519" w:type="pct"/>
            <w:shd w:val="clear" w:color="auto" w:fill="auto"/>
            <w:noWrap/>
            <w:vAlign w:val="center"/>
            <w:hideMark/>
          </w:tcPr>
          <w:p w14:paraId="5DFF4F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344</w:t>
            </w:r>
          </w:p>
        </w:tc>
        <w:tc>
          <w:tcPr>
            <w:tcW w:w="807" w:type="pct"/>
            <w:shd w:val="clear" w:color="auto" w:fill="auto"/>
            <w:noWrap/>
            <w:vAlign w:val="center"/>
            <w:hideMark/>
          </w:tcPr>
          <w:p w14:paraId="26A874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5839114000</w:t>
            </w:r>
          </w:p>
        </w:tc>
        <w:tc>
          <w:tcPr>
            <w:tcW w:w="704" w:type="pct"/>
            <w:shd w:val="clear" w:color="auto" w:fill="auto"/>
            <w:noWrap/>
            <w:vAlign w:val="center"/>
            <w:hideMark/>
          </w:tcPr>
          <w:p w14:paraId="27940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30762553</w:t>
            </w:r>
          </w:p>
        </w:tc>
        <w:tc>
          <w:tcPr>
            <w:tcW w:w="2970" w:type="pct"/>
            <w:shd w:val="clear" w:color="auto" w:fill="auto"/>
            <w:vAlign w:val="center"/>
            <w:hideMark/>
          </w:tcPr>
          <w:p w14:paraId="73DBA0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STANOVANJSKI SKLAD MESTNE OBČINE KOPER FONDO ALLOGGI PUBBLICO DEL COMUNE CITTA DI CAPODISTRIA</w:t>
            </w:r>
          </w:p>
        </w:tc>
      </w:tr>
      <w:tr w:rsidR="007E629B" w:rsidRPr="007D3B05" w14:paraId="3324CCE0" w14:textId="77777777" w:rsidTr="00BD3704">
        <w:trPr>
          <w:trHeight w:val="300"/>
        </w:trPr>
        <w:tc>
          <w:tcPr>
            <w:tcW w:w="519" w:type="pct"/>
            <w:shd w:val="clear" w:color="auto" w:fill="auto"/>
            <w:noWrap/>
            <w:vAlign w:val="center"/>
            <w:hideMark/>
          </w:tcPr>
          <w:p w14:paraId="45C8C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345</w:t>
            </w:r>
          </w:p>
        </w:tc>
        <w:tc>
          <w:tcPr>
            <w:tcW w:w="807" w:type="pct"/>
            <w:shd w:val="clear" w:color="auto" w:fill="auto"/>
            <w:vAlign w:val="center"/>
            <w:hideMark/>
          </w:tcPr>
          <w:p w14:paraId="42F50E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1719572000</w:t>
            </w:r>
          </w:p>
        </w:tc>
        <w:tc>
          <w:tcPr>
            <w:tcW w:w="704" w:type="pct"/>
            <w:shd w:val="clear" w:color="auto" w:fill="auto"/>
            <w:vAlign w:val="center"/>
            <w:hideMark/>
          </w:tcPr>
          <w:p w14:paraId="4E4307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41717031</w:t>
            </w:r>
          </w:p>
        </w:tc>
        <w:tc>
          <w:tcPr>
            <w:tcW w:w="2970" w:type="pct"/>
            <w:shd w:val="clear" w:color="auto" w:fill="auto"/>
            <w:vAlign w:val="center"/>
            <w:hideMark/>
          </w:tcPr>
          <w:p w14:paraId="7C931F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STANOVANJSKI SKLAD MESTNE OBČINE LJUBLJANA</w:t>
            </w:r>
          </w:p>
        </w:tc>
      </w:tr>
      <w:tr w:rsidR="007E629B" w:rsidRPr="007D3B05" w14:paraId="03B8BF69" w14:textId="77777777" w:rsidTr="00BD3704">
        <w:trPr>
          <w:trHeight w:val="300"/>
        </w:trPr>
        <w:tc>
          <w:tcPr>
            <w:tcW w:w="519" w:type="pct"/>
            <w:shd w:val="clear" w:color="auto" w:fill="auto"/>
            <w:noWrap/>
            <w:vAlign w:val="center"/>
            <w:hideMark/>
          </w:tcPr>
          <w:p w14:paraId="25D489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346</w:t>
            </w:r>
          </w:p>
        </w:tc>
        <w:tc>
          <w:tcPr>
            <w:tcW w:w="807" w:type="pct"/>
            <w:shd w:val="clear" w:color="auto" w:fill="auto"/>
            <w:noWrap/>
            <w:vAlign w:val="center"/>
            <w:hideMark/>
          </w:tcPr>
          <w:p w14:paraId="65B016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5929512000</w:t>
            </w:r>
          </w:p>
        </w:tc>
        <w:tc>
          <w:tcPr>
            <w:tcW w:w="704" w:type="pct"/>
            <w:shd w:val="clear" w:color="auto" w:fill="auto"/>
            <w:noWrap/>
            <w:vAlign w:val="center"/>
            <w:hideMark/>
          </w:tcPr>
          <w:p w14:paraId="2F5C8E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69687943</w:t>
            </w:r>
          </w:p>
        </w:tc>
        <w:tc>
          <w:tcPr>
            <w:tcW w:w="2970" w:type="pct"/>
            <w:shd w:val="clear" w:color="auto" w:fill="auto"/>
            <w:vAlign w:val="center"/>
            <w:hideMark/>
          </w:tcPr>
          <w:p w14:paraId="0CD5DE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STANOVANJSKI SKLAD MESTNE OBČINE MURSKA SOBOTA</w:t>
            </w:r>
          </w:p>
        </w:tc>
      </w:tr>
      <w:tr w:rsidR="007E629B" w:rsidRPr="007D3B05" w14:paraId="4A439D35" w14:textId="77777777" w:rsidTr="00BD3704">
        <w:trPr>
          <w:trHeight w:val="300"/>
        </w:trPr>
        <w:tc>
          <w:tcPr>
            <w:tcW w:w="519" w:type="pct"/>
            <w:shd w:val="clear" w:color="auto" w:fill="auto"/>
            <w:noWrap/>
            <w:vAlign w:val="center"/>
            <w:hideMark/>
          </w:tcPr>
          <w:p w14:paraId="6193E3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347</w:t>
            </w:r>
          </w:p>
        </w:tc>
        <w:tc>
          <w:tcPr>
            <w:tcW w:w="807" w:type="pct"/>
            <w:shd w:val="clear" w:color="auto" w:fill="auto"/>
            <w:vAlign w:val="center"/>
            <w:hideMark/>
          </w:tcPr>
          <w:p w14:paraId="019BF1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1198459000</w:t>
            </w:r>
          </w:p>
        </w:tc>
        <w:tc>
          <w:tcPr>
            <w:tcW w:w="704" w:type="pct"/>
            <w:shd w:val="clear" w:color="auto" w:fill="auto"/>
            <w:vAlign w:val="center"/>
            <w:hideMark/>
          </w:tcPr>
          <w:p w14:paraId="568EDB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86279670</w:t>
            </w:r>
          </w:p>
        </w:tc>
        <w:tc>
          <w:tcPr>
            <w:tcW w:w="2970" w:type="pct"/>
            <w:shd w:val="clear" w:color="auto" w:fill="auto"/>
            <w:vAlign w:val="center"/>
            <w:hideMark/>
          </w:tcPr>
          <w:p w14:paraId="4185EF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ŠTIPENDIJSKI, RAZVOJNI, INVALIDSKI IN PREŽIVNINSKI SKLAD REPUBLIKE SLOVENIJE</w:t>
            </w:r>
          </w:p>
        </w:tc>
      </w:tr>
      <w:tr w:rsidR="007E629B" w:rsidRPr="007D3B05" w14:paraId="23E312E5" w14:textId="77777777" w:rsidTr="00BD3704">
        <w:trPr>
          <w:trHeight w:val="300"/>
        </w:trPr>
        <w:tc>
          <w:tcPr>
            <w:tcW w:w="519" w:type="pct"/>
            <w:shd w:val="clear" w:color="auto" w:fill="auto"/>
            <w:noWrap/>
            <w:vAlign w:val="center"/>
            <w:hideMark/>
          </w:tcPr>
          <w:p w14:paraId="1EF2E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348</w:t>
            </w:r>
          </w:p>
        </w:tc>
        <w:tc>
          <w:tcPr>
            <w:tcW w:w="807" w:type="pct"/>
            <w:shd w:val="clear" w:color="auto" w:fill="auto"/>
            <w:noWrap/>
            <w:vAlign w:val="center"/>
            <w:hideMark/>
          </w:tcPr>
          <w:p w14:paraId="66CD76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5086990000</w:t>
            </w:r>
          </w:p>
        </w:tc>
        <w:tc>
          <w:tcPr>
            <w:tcW w:w="704" w:type="pct"/>
            <w:shd w:val="clear" w:color="auto" w:fill="auto"/>
            <w:noWrap/>
            <w:vAlign w:val="center"/>
            <w:hideMark/>
          </w:tcPr>
          <w:p w14:paraId="73507D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68493002</w:t>
            </w:r>
          </w:p>
        </w:tc>
        <w:tc>
          <w:tcPr>
            <w:tcW w:w="2970" w:type="pct"/>
            <w:shd w:val="clear" w:color="auto" w:fill="auto"/>
            <w:vAlign w:val="center"/>
            <w:hideMark/>
          </w:tcPr>
          <w:p w14:paraId="71F375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 IZOBRAŽEVALNI ZAVOD OSNOVNA ŠOLA DESTRNIK - TRNOVSKA VAS</w:t>
            </w:r>
          </w:p>
        </w:tc>
      </w:tr>
      <w:tr w:rsidR="007E629B" w:rsidRPr="007D3B05" w14:paraId="70CC69AB" w14:textId="77777777" w:rsidTr="00BD3704">
        <w:trPr>
          <w:trHeight w:val="300"/>
        </w:trPr>
        <w:tc>
          <w:tcPr>
            <w:tcW w:w="519" w:type="pct"/>
            <w:shd w:val="clear" w:color="auto" w:fill="auto"/>
            <w:noWrap/>
            <w:vAlign w:val="center"/>
            <w:hideMark/>
          </w:tcPr>
          <w:p w14:paraId="5958A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349</w:t>
            </w:r>
          </w:p>
        </w:tc>
        <w:tc>
          <w:tcPr>
            <w:tcW w:w="807" w:type="pct"/>
            <w:shd w:val="clear" w:color="auto" w:fill="auto"/>
            <w:noWrap/>
            <w:vAlign w:val="center"/>
            <w:hideMark/>
          </w:tcPr>
          <w:p w14:paraId="3873E4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5084016000</w:t>
            </w:r>
          </w:p>
        </w:tc>
        <w:tc>
          <w:tcPr>
            <w:tcW w:w="704" w:type="pct"/>
            <w:shd w:val="clear" w:color="auto" w:fill="auto"/>
            <w:noWrap/>
            <w:vAlign w:val="center"/>
            <w:hideMark/>
          </w:tcPr>
          <w:p w14:paraId="511652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43386024</w:t>
            </w:r>
          </w:p>
        </w:tc>
        <w:tc>
          <w:tcPr>
            <w:tcW w:w="2970" w:type="pct"/>
            <w:shd w:val="clear" w:color="auto" w:fill="auto"/>
            <w:vAlign w:val="center"/>
            <w:hideMark/>
          </w:tcPr>
          <w:p w14:paraId="6063D4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IN VZGOJNO-VARSTVENI ZAVOD OSNOVNA ŠOLA CERKVENJAK-VITOMARCI</w:t>
            </w:r>
          </w:p>
        </w:tc>
      </w:tr>
      <w:tr w:rsidR="007E629B" w:rsidRPr="007D3B05" w14:paraId="2612E8DC" w14:textId="77777777" w:rsidTr="00BD3704">
        <w:trPr>
          <w:trHeight w:val="300"/>
        </w:trPr>
        <w:tc>
          <w:tcPr>
            <w:tcW w:w="519" w:type="pct"/>
            <w:shd w:val="clear" w:color="auto" w:fill="auto"/>
            <w:noWrap/>
            <w:vAlign w:val="center"/>
            <w:hideMark/>
          </w:tcPr>
          <w:p w14:paraId="6CFEB3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350</w:t>
            </w:r>
          </w:p>
        </w:tc>
        <w:tc>
          <w:tcPr>
            <w:tcW w:w="807" w:type="pct"/>
            <w:shd w:val="clear" w:color="auto" w:fill="auto"/>
            <w:noWrap/>
            <w:vAlign w:val="center"/>
            <w:hideMark/>
          </w:tcPr>
          <w:p w14:paraId="024711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5084024000</w:t>
            </w:r>
          </w:p>
        </w:tc>
        <w:tc>
          <w:tcPr>
            <w:tcW w:w="704" w:type="pct"/>
            <w:shd w:val="clear" w:color="auto" w:fill="auto"/>
            <w:noWrap/>
            <w:vAlign w:val="center"/>
            <w:hideMark/>
          </w:tcPr>
          <w:p w14:paraId="7B6821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94208247</w:t>
            </w:r>
          </w:p>
        </w:tc>
        <w:tc>
          <w:tcPr>
            <w:tcW w:w="2970" w:type="pct"/>
            <w:shd w:val="clear" w:color="auto" w:fill="auto"/>
            <w:vAlign w:val="center"/>
            <w:hideMark/>
          </w:tcPr>
          <w:p w14:paraId="64D3A2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IN VZGOJNO-VARSTVENI ZAVOD OSNOVNA ŠOLA IN VRTEC SV. TROJICA</w:t>
            </w:r>
          </w:p>
        </w:tc>
      </w:tr>
      <w:tr w:rsidR="007E629B" w:rsidRPr="007D3B05" w14:paraId="1343D323" w14:textId="77777777" w:rsidTr="00BD3704">
        <w:trPr>
          <w:trHeight w:val="300"/>
        </w:trPr>
        <w:tc>
          <w:tcPr>
            <w:tcW w:w="519" w:type="pct"/>
            <w:shd w:val="clear" w:color="auto" w:fill="auto"/>
            <w:noWrap/>
            <w:vAlign w:val="center"/>
            <w:hideMark/>
          </w:tcPr>
          <w:p w14:paraId="3E7C08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351</w:t>
            </w:r>
          </w:p>
        </w:tc>
        <w:tc>
          <w:tcPr>
            <w:tcW w:w="807" w:type="pct"/>
            <w:shd w:val="clear" w:color="auto" w:fill="auto"/>
            <w:noWrap/>
            <w:vAlign w:val="center"/>
            <w:hideMark/>
          </w:tcPr>
          <w:p w14:paraId="37689C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5090105000</w:t>
            </w:r>
          </w:p>
        </w:tc>
        <w:tc>
          <w:tcPr>
            <w:tcW w:w="704" w:type="pct"/>
            <w:shd w:val="clear" w:color="auto" w:fill="auto"/>
            <w:noWrap/>
            <w:vAlign w:val="center"/>
            <w:hideMark/>
          </w:tcPr>
          <w:p w14:paraId="4356D8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40918807</w:t>
            </w:r>
          </w:p>
        </w:tc>
        <w:tc>
          <w:tcPr>
            <w:tcW w:w="2970" w:type="pct"/>
            <w:shd w:val="clear" w:color="auto" w:fill="auto"/>
            <w:vAlign w:val="center"/>
            <w:hideMark/>
          </w:tcPr>
          <w:p w14:paraId="75C7F6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IN VZGOJNOVARSTVENI ZAVOD OSNOVNA ŠOLA JOŽETA HUDALESA JUROVSKI DOL</w:t>
            </w:r>
          </w:p>
        </w:tc>
      </w:tr>
      <w:tr w:rsidR="007E629B" w:rsidRPr="007D3B05" w14:paraId="6CBD60F8" w14:textId="77777777" w:rsidTr="00BD3704">
        <w:trPr>
          <w:trHeight w:val="300"/>
        </w:trPr>
        <w:tc>
          <w:tcPr>
            <w:tcW w:w="519" w:type="pct"/>
            <w:shd w:val="clear" w:color="auto" w:fill="auto"/>
            <w:noWrap/>
            <w:vAlign w:val="center"/>
            <w:hideMark/>
          </w:tcPr>
          <w:p w14:paraId="2C07AE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352</w:t>
            </w:r>
          </w:p>
        </w:tc>
        <w:tc>
          <w:tcPr>
            <w:tcW w:w="807" w:type="pct"/>
            <w:shd w:val="clear" w:color="auto" w:fill="auto"/>
            <w:vAlign w:val="center"/>
            <w:hideMark/>
          </w:tcPr>
          <w:p w14:paraId="3DC899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5050987000</w:t>
            </w:r>
          </w:p>
        </w:tc>
        <w:tc>
          <w:tcPr>
            <w:tcW w:w="704" w:type="pct"/>
            <w:shd w:val="clear" w:color="auto" w:fill="auto"/>
            <w:vAlign w:val="center"/>
            <w:hideMark/>
          </w:tcPr>
          <w:p w14:paraId="53AB21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53006933</w:t>
            </w:r>
          </w:p>
        </w:tc>
        <w:tc>
          <w:tcPr>
            <w:tcW w:w="2970" w:type="pct"/>
            <w:shd w:val="clear" w:color="auto" w:fill="auto"/>
            <w:vAlign w:val="center"/>
            <w:hideMark/>
          </w:tcPr>
          <w:p w14:paraId="673EB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 ENTE PUBBLICO DI EDUCAZIONE ED ISTRUZIONE VRTEC SEMEDELA</w:t>
            </w:r>
          </w:p>
        </w:tc>
      </w:tr>
      <w:tr w:rsidR="007E629B" w:rsidRPr="007D3B05" w14:paraId="7182E2EC" w14:textId="77777777" w:rsidTr="00BD3704">
        <w:trPr>
          <w:trHeight w:val="300"/>
        </w:trPr>
        <w:tc>
          <w:tcPr>
            <w:tcW w:w="519" w:type="pct"/>
            <w:shd w:val="clear" w:color="auto" w:fill="auto"/>
            <w:noWrap/>
            <w:vAlign w:val="center"/>
            <w:hideMark/>
          </w:tcPr>
          <w:p w14:paraId="383E0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w:t>
            </w:r>
          </w:p>
        </w:tc>
        <w:tc>
          <w:tcPr>
            <w:tcW w:w="807" w:type="pct"/>
            <w:shd w:val="clear" w:color="auto" w:fill="auto"/>
            <w:noWrap/>
            <w:vAlign w:val="center"/>
            <w:hideMark/>
          </w:tcPr>
          <w:p w14:paraId="3ED5FA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5676509000</w:t>
            </w:r>
          </w:p>
        </w:tc>
        <w:tc>
          <w:tcPr>
            <w:tcW w:w="704" w:type="pct"/>
            <w:shd w:val="clear" w:color="auto" w:fill="auto"/>
            <w:noWrap/>
            <w:vAlign w:val="center"/>
            <w:hideMark/>
          </w:tcPr>
          <w:p w14:paraId="31FE27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13973665</w:t>
            </w:r>
          </w:p>
        </w:tc>
        <w:tc>
          <w:tcPr>
            <w:tcW w:w="2970" w:type="pct"/>
            <w:shd w:val="clear" w:color="auto" w:fill="auto"/>
            <w:vAlign w:val="center"/>
            <w:hideMark/>
          </w:tcPr>
          <w:p w14:paraId="7E2BCD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GLASBENA ŠOLA ROGAŠKA SLATINA</w:t>
            </w:r>
          </w:p>
        </w:tc>
      </w:tr>
      <w:tr w:rsidR="007E629B" w:rsidRPr="007D3B05" w14:paraId="44599FB3" w14:textId="77777777" w:rsidTr="00BD3704">
        <w:trPr>
          <w:trHeight w:val="300"/>
        </w:trPr>
        <w:tc>
          <w:tcPr>
            <w:tcW w:w="519" w:type="pct"/>
            <w:shd w:val="clear" w:color="auto" w:fill="auto"/>
            <w:noWrap/>
            <w:vAlign w:val="center"/>
            <w:hideMark/>
          </w:tcPr>
          <w:p w14:paraId="454873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354</w:t>
            </w:r>
          </w:p>
        </w:tc>
        <w:tc>
          <w:tcPr>
            <w:tcW w:w="807" w:type="pct"/>
            <w:shd w:val="clear" w:color="auto" w:fill="auto"/>
            <w:vAlign w:val="center"/>
            <w:hideMark/>
          </w:tcPr>
          <w:p w14:paraId="07818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5087953000</w:t>
            </w:r>
          </w:p>
        </w:tc>
        <w:tc>
          <w:tcPr>
            <w:tcW w:w="704" w:type="pct"/>
            <w:shd w:val="clear" w:color="auto" w:fill="auto"/>
            <w:vAlign w:val="center"/>
            <w:hideMark/>
          </w:tcPr>
          <w:p w14:paraId="0FD8F6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16457617</w:t>
            </w:r>
          </w:p>
        </w:tc>
        <w:tc>
          <w:tcPr>
            <w:tcW w:w="2970" w:type="pct"/>
            <w:shd w:val="clear" w:color="auto" w:fill="auto"/>
            <w:vAlign w:val="center"/>
            <w:hideMark/>
          </w:tcPr>
          <w:p w14:paraId="117EB1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I. OSNOVNA ŠOLA ROGAŠKA SLATINA</w:t>
            </w:r>
          </w:p>
        </w:tc>
      </w:tr>
      <w:tr w:rsidR="007E629B" w:rsidRPr="007D3B05" w14:paraId="45E05E23" w14:textId="77777777" w:rsidTr="00BD3704">
        <w:trPr>
          <w:trHeight w:val="300"/>
        </w:trPr>
        <w:tc>
          <w:tcPr>
            <w:tcW w:w="519" w:type="pct"/>
            <w:shd w:val="clear" w:color="auto" w:fill="auto"/>
            <w:noWrap/>
            <w:vAlign w:val="center"/>
            <w:hideMark/>
          </w:tcPr>
          <w:p w14:paraId="3D5067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355</w:t>
            </w:r>
          </w:p>
        </w:tc>
        <w:tc>
          <w:tcPr>
            <w:tcW w:w="807" w:type="pct"/>
            <w:shd w:val="clear" w:color="auto" w:fill="auto"/>
            <w:noWrap/>
            <w:vAlign w:val="center"/>
            <w:hideMark/>
          </w:tcPr>
          <w:p w14:paraId="5092F8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5278945000</w:t>
            </w:r>
          </w:p>
        </w:tc>
        <w:tc>
          <w:tcPr>
            <w:tcW w:w="704" w:type="pct"/>
            <w:shd w:val="clear" w:color="auto" w:fill="auto"/>
            <w:noWrap/>
            <w:vAlign w:val="center"/>
            <w:hideMark/>
          </w:tcPr>
          <w:p w14:paraId="314D4C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60425571</w:t>
            </w:r>
          </w:p>
        </w:tc>
        <w:tc>
          <w:tcPr>
            <w:tcW w:w="2970" w:type="pct"/>
            <w:shd w:val="clear" w:color="auto" w:fill="auto"/>
            <w:vAlign w:val="center"/>
            <w:hideMark/>
          </w:tcPr>
          <w:p w14:paraId="7D8A83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II. OSNOVNA ŠOLA ROGAŠKA SLATINA</w:t>
            </w:r>
          </w:p>
        </w:tc>
      </w:tr>
      <w:tr w:rsidR="007E629B" w:rsidRPr="007D3B05" w14:paraId="4AE2F44C" w14:textId="77777777" w:rsidTr="00BD3704">
        <w:trPr>
          <w:trHeight w:val="300"/>
        </w:trPr>
        <w:tc>
          <w:tcPr>
            <w:tcW w:w="519" w:type="pct"/>
            <w:shd w:val="clear" w:color="auto" w:fill="auto"/>
            <w:noWrap/>
            <w:vAlign w:val="center"/>
            <w:hideMark/>
          </w:tcPr>
          <w:p w14:paraId="4B883C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356</w:t>
            </w:r>
          </w:p>
        </w:tc>
        <w:tc>
          <w:tcPr>
            <w:tcW w:w="807" w:type="pct"/>
            <w:shd w:val="clear" w:color="auto" w:fill="auto"/>
            <w:noWrap/>
            <w:vAlign w:val="center"/>
            <w:hideMark/>
          </w:tcPr>
          <w:p w14:paraId="448422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5087961000</w:t>
            </w:r>
          </w:p>
        </w:tc>
        <w:tc>
          <w:tcPr>
            <w:tcW w:w="704" w:type="pct"/>
            <w:shd w:val="clear" w:color="auto" w:fill="auto"/>
            <w:noWrap/>
            <w:vAlign w:val="center"/>
            <w:hideMark/>
          </w:tcPr>
          <w:p w14:paraId="1C3AEB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49830082</w:t>
            </w:r>
          </w:p>
        </w:tc>
        <w:tc>
          <w:tcPr>
            <w:tcW w:w="2970" w:type="pct"/>
            <w:shd w:val="clear" w:color="auto" w:fill="auto"/>
            <w:vAlign w:val="center"/>
            <w:hideMark/>
          </w:tcPr>
          <w:p w14:paraId="1B669E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III. OSNOVNA ŠOLA ROGAŠKA SLATINA</w:t>
            </w:r>
          </w:p>
        </w:tc>
      </w:tr>
      <w:tr w:rsidR="007E629B" w:rsidRPr="007D3B05" w14:paraId="2FA21C77" w14:textId="77777777" w:rsidTr="00BD3704">
        <w:trPr>
          <w:trHeight w:val="300"/>
        </w:trPr>
        <w:tc>
          <w:tcPr>
            <w:tcW w:w="519" w:type="pct"/>
            <w:shd w:val="clear" w:color="auto" w:fill="auto"/>
            <w:noWrap/>
            <w:vAlign w:val="center"/>
            <w:hideMark/>
          </w:tcPr>
          <w:p w14:paraId="7FC2D5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357</w:t>
            </w:r>
          </w:p>
        </w:tc>
        <w:tc>
          <w:tcPr>
            <w:tcW w:w="807" w:type="pct"/>
            <w:shd w:val="clear" w:color="auto" w:fill="auto"/>
            <w:noWrap/>
            <w:vAlign w:val="center"/>
            <w:hideMark/>
          </w:tcPr>
          <w:p w14:paraId="70757F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5084032000</w:t>
            </w:r>
          </w:p>
        </w:tc>
        <w:tc>
          <w:tcPr>
            <w:tcW w:w="704" w:type="pct"/>
            <w:shd w:val="clear" w:color="auto" w:fill="auto"/>
            <w:noWrap/>
            <w:vAlign w:val="center"/>
            <w:hideMark/>
          </w:tcPr>
          <w:p w14:paraId="66B437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83252517</w:t>
            </w:r>
          </w:p>
        </w:tc>
        <w:tc>
          <w:tcPr>
            <w:tcW w:w="2970" w:type="pct"/>
            <w:shd w:val="clear" w:color="auto" w:fill="auto"/>
            <w:vAlign w:val="center"/>
            <w:hideMark/>
          </w:tcPr>
          <w:p w14:paraId="2AB9A9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OSNOVNA ŠOLA BENEDIKT</w:t>
            </w:r>
          </w:p>
        </w:tc>
      </w:tr>
      <w:tr w:rsidR="007E629B" w:rsidRPr="007D3B05" w14:paraId="2D5D081E" w14:textId="77777777" w:rsidTr="00BD3704">
        <w:trPr>
          <w:trHeight w:val="300"/>
        </w:trPr>
        <w:tc>
          <w:tcPr>
            <w:tcW w:w="519" w:type="pct"/>
            <w:shd w:val="clear" w:color="auto" w:fill="auto"/>
            <w:noWrap/>
            <w:vAlign w:val="center"/>
            <w:hideMark/>
          </w:tcPr>
          <w:p w14:paraId="792ABA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358</w:t>
            </w:r>
          </w:p>
        </w:tc>
        <w:tc>
          <w:tcPr>
            <w:tcW w:w="807" w:type="pct"/>
            <w:shd w:val="clear" w:color="auto" w:fill="auto"/>
            <w:noWrap/>
            <w:vAlign w:val="center"/>
            <w:hideMark/>
          </w:tcPr>
          <w:p w14:paraId="7754CA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5088836000</w:t>
            </w:r>
          </w:p>
        </w:tc>
        <w:tc>
          <w:tcPr>
            <w:tcW w:w="704" w:type="pct"/>
            <w:shd w:val="clear" w:color="auto" w:fill="auto"/>
            <w:noWrap/>
            <w:vAlign w:val="center"/>
            <w:hideMark/>
          </w:tcPr>
          <w:p w14:paraId="0AEBCE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10092293</w:t>
            </w:r>
          </w:p>
        </w:tc>
        <w:tc>
          <w:tcPr>
            <w:tcW w:w="2970" w:type="pct"/>
            <w:shd w:val="clear" w:color="auto" w:fill="auto"/>
            <w:vAlign w:val="center"/>
            <w:hideMark/>
          </w:tcPr>
          <w:p w14:paraId="136F3B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OŠ JAKOBSKI DOL</w:t>
            </w:r>
          </w:p>
        </w:tc>
      </w:tr>
      <w:tr w:rsidR="007E629B" w:rsidRPr="007D3B05" w14:paraId="211E3AFE" w14:textId="77777777" w:rsidTr="00BD3704">
        <w:trPr>
          <w:trHeight w:val="300"/>
        </w:trPr>
        <w:tc>
          <w:tcPr>
            <w:tcW w:w="519" w:type="pct"/>
            <w:shd w:val="clear" w:color="auto" w:fill="auto"/>
            <w:noWrap/>
            <w:vAlign w:val="center"/>
            <w:hideMark/>
          </w:tcPr>
          <w:p w14:paraId="650D2B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359</w:t>
            </w:r>
          </w:p>
        </w:tc>
        <w:tc>
          <w:tcPr>
            <w:tcW w:w="807" w:type="pct"/>
            <w:shd w:val="clear" w:color="auto" w:fill="auto"/>
            <w:vAlign w:val="center"/>
            <w:hideMark/>
          </w:tcPr>
          <w:p w14:paraId="4537C9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5049806000</w:t>
            </w:r>
          </w:p>
        </w:tc>
        <w:tc>
          <w:tcPr>
            <w:tcW w:w="704" w:type="pct"/>
            <w:shd w:val="clear" w:color="auto" w:fill="auto"/>
            <w:vAlign w:val="center"/>
            <w:hideMark/>
          </w:tcPr>
          <w:p w14:paraId="0846F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33963878</w:t>
            </w:r>
          </w:p>
        </w:tc>
        <w:tc>
          <w:tcPr>
            <w:tcW w:w="2970" w:type="pct"/>
            <w:shd w:val="clear" w:color="auto" w:fill="auto"/>
            <w:vAlign w:val="center"/>
            <w:hideMark/>
          </w:tcPr>
          <w:p w14:paraId="25574C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VRTEC KOPER ENTE PUBLICO DI EDUCAZIONE ED ISTRUZIONE VRTEC KOPER</w:t>
            </w:r>
          </w:p>
        </w:tc>
      </w:tr>
      <w:tr w:rsidR="007E629B" w:rsidRPr="007D3B05" w14:paraId="2FE88718" w14:textId="77777777" w:rsidTr="00BD3704">
        <w:trPr>
          <w:trHeight w:val="300"/>
        </w:trPr>
        <w:tc>
          <w:tcPr>
            <w:tcW w:w="519" w:type="pct"/>
            <w:shd w:val="clear" w:color="auto" w:fill="auto"/>
            <w:noWrap/>
            <w:vAlign w:val="center"/>
            <w:hideMark/>
          </w:tcPr>
          <w:p w14:paraId="1FC9E5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w:t>
            </w:r>
          </w:p>
        </w:tc>
        <w:tc>
          <w:tcPr>
            <w:tcW w:w="807" w:type="pct"/>
            <w:shd w:val="clear" w:color="auto" w:fill="auto"/>
            <w:noWrap/>
            <w:vAlign w:val="center"/>
            <w:hideMark/>
          </w:tcPr>
          <w:p w14:paraId="1F673D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5929768000</w:t>
            </w:r>
          </w:p>
        </w:tc>
        <w:tc>
          <w:tcPr>
            <w:tcW w:w="704" w:type="pct"/>
            <w:shd w:val="clear" w:color="auto" w:fill="auto"/>
            <w:noWrap/>
            <w:vAlign w:val="center"/>
            <w:hideMark/>
          </w:tcPr>
          <w:p w14:paraId="56BEEC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81674791</w:t>
            </w:r>
          </w:p>
        </w:tc>
        <w:tc>
          <w:tcPr>
            <w:tcW w:w="2970" w:type="pct"/>
            <w:shd w:val="clear" w:color="auto" w:fill="auto"/>
            <w:vAlign w:val="center"/>
            <w:hideMark/>
          </w:tcPr>
          <w:p w14:paraId="7578A1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VZGOJNO-IZOBRAŽEVALNI ZAVOD VRTEC ROGAŠKA SLATINA</w:t>
            </w:r>
          </w:p>
        </w:tc>
      </w:tr>
      <w:tr w:rsidR="007E629B" w:rsidRPr="007D3B05" w14:paraId="00D870E4" w14:textId="77777777" w:rsidTr="00BD3704">
        <w:trPr>
          <w:trHeight w:val="300"/>
        </w:trPr>
        <w:tc>
          <w:tcPr>
            <w:tcW w:w="519" w:type="pct"/>
            <w:shd w:val="clear" w:color="auto" w:fill="auto"/>
            <w:noWrap/>
            <w:vAlign w:val="center"/>
            <w:hideMark/>
          </w:tcPr>
          <w:p w14:paraId="06936B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w:t>
            </w:r>
          </w:p>
        </w:tc>
        <w:tc>
          <w:tcPr>
            <w:tcW w:w="807" w:type="pct"/>
            <w:shd w:val="clear" w:color="auto" w:fill="auto"/>
            <w:vAlign w:val="center"/>
            <w:hideMark/>
          </w:tcPr>
          <w:p w14:paraId="6092C7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5052017000</w:t>
            </w:r>
          </w:p>
        </w:tc>
        <w:tc>
          <w:tcPr>
            <w:tcW w:w="704" w:type="pct"/>
            <w:shd w:val="clear" w:color="auto" w:fill="auto"/>
            <w:vAlign w:val="center"/>
            <w:hideMark/>
          </w:tcPr>
          <w:p w14:paraId="7A026F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19354266</w:t>
            </w:r>
          </w:p>
        </w:tc>
        <w:tc>
          <w:tcPr>
            <w:tcW w:w="2970" w:type="pct"/>
            <w:shd w:val="clear" w:color="auto" w:fill="auto"/>
            <w:vAlign w:val="center"/>
            <w:hideMark/>
          </w:tcPr>
          <w:p w14:paraId="4A7836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CENE ŠTUPAR - CENTER ZA IZOBRAŽEVANJE LJUBLJANA</w:t>
            </w:r>
          </w:p>
        </w:tc>
      </w:tr>
      <w:tr w:rsidR="007E629B" w:rsidRPr="007D3B05" w14:paraId="5F3EC78D" w14:textId="77777777" w:rsidTr="00BD3704">
        <w:trPr>
          <w:trHeight w:val="300"/>
        </w:trPr>
        <w:tc>
          <w:tcPr>
            <w:tcW w:w="519" w:type="pct"/>
            <w:shd w:val="clear" w:color="auto" w:fill="auto"/>
            <w:noWrap/>
            <w:vAlign w:val="center"/>
            <w:hideMark/>
          </w:tcPr>
          <w:p w14:paraId="0A6F7C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362</w:t>
            </w:r>
          </w:p>
        </w:tc>
        <w:tc>
          <w:tcPr>
            <w:tcW w:w="807" w:type="pct"/>
            <w:shd w:val="clear" w:color="auto" w:fill="auto"/>
            <w:noWrap/>
            <w:vAlign w:val="center"/>
            <w:hideMark/>
          </w:tcPr>
          <w:p w14:paraId="721556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1227912000</w:t>
            </w:r>
          </w:p>
        </w:tc>
        <w:tc>
          <w:tcPr>
            <w:tcW w:w="704" w:type="pct"/>
            <w:shd w:val="clear" w:color="auto" w:fill="auto"/>
            <w:noWrap/>
            <w:vAlign w:val="center"/>
            <w:hideMark/>
          </w:tcPr>
          <w:p w14:paraId="379689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83823352</w:t>
            </w:r>
          </w:p>
        </w:tc>
        <w:tc>
          <w:tcPr>
            <w:tcW w:w="2970" w:type="pct"/>
            <w:shd w:val="clear" w:color="auto" w:fill="auto"/>
            <w:vAlign w:val="center"/>
            <w:hideMark/>
          </w:tcPr>
          <w:p w14:paraId="251630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CENTER ZA MLADE DOMŽALE</w:t>
            </w:r>
          </w:p>
        </w:tc>
      </w:tr>
      <w:tr w:rsidR="007E629B" w:rsidRPr="007D3B05" w14:paraId="155295C5" w14:textId="77777777" w:rsidTr="00BD3704">
        <w:trPr>
          <w:trHeight w:val="300"/>
        </w:trPr>
        <w:tc>
          <w:tcPr>
            <w:tcW w:w="519" w:type="pct"/>
            <w:shd w:val="clear" w:color="auto" w:fill="auto"/>
            <w:noWrap/>
            <w:vAlign w:val="center"/>
            <w:hideMark/>
          </w:tcPr>
          <w:p w14:paraId="067A62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w:t>
            </w:r>
          </w:p>
        </w:tc>
        <w:tc>
          <w:tcPr>
            <w:tcW w:w="807" w:type="pct"/>
            <w:shd w:val="clear" w:color="auto" w:fill="auto"/>
            <w:vAlign w:val="center"/>
            <w:hideMark/>
          </w:tcPr>
          <w:p w14:paraId="2011B5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1619004000</w:t>
            </w:r>
          </w:p>
        </w:tc>
        <w:tc>
          <w:tcPr>
            <w:tcW w:w="704" w:type="pct"/>
            <w:shd w:val="clear" w:color="auto" w:fill="auto"/>
            <w:vAlign w:val="center"/>
            <w:hideMark/>
          </w:tcPr>
          <w:p w14:paraId="625E12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37967550</w:t>
            </w:r>
          </w:p>
        </w:tc>
        <w:tc>
          <w:tcPr>
            <w:tcW w:w="2970" w:type="pct"/>
            <w:shd w:val="clear" w:color="auto" w:fill="auto"/>
            <w:vAlign w:val="center"/>
            <w:hideMark/>
          </w:tcPr>
          <w:p w14:paraId="4DFA45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CENTER ZA MLADE RUŠE</w:t>
            </w:r>
          </w:p>
        </w:tc>
      </w:tr>
      <w:tr w:rsidR="007E629B" w:rsidRPr="007D3B05" w14:paraId="7338C44A" w14:textId="77777777" w:rsidTr="00BD3704">
        <w:trPr>
          <w:trHeight w:val="300"/>
        </w:trPr>
        <w:tc>
          <w:tcPr>
            <w:tcW w:w="519" w:type="pct"/>
            <w:shd w:val="clear" w:color="auto" w:fill="auto"/>
            <w:noWrap/>
            <w:vAlign w:val="center"/>
            <w:hideMark/>
          </w:tcPr>
          <w:p w14:paraId="1C4850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364</w:t>
            </w:r>
          </w:p>
        </w:tc>
        <w:tc>
          <w:tcPr>
            <w:tcW w:w="807" w:type="pct"/>
            <w:shd w:val="clear" w:color="auto" w:fill="auto"/>
            <w:noWrap/>
            <w:vAlign w:val="center"/>
            <w:hideMark/>
          </w:tcPr>
          <w:p w14:paraId="1D519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7105924000</w:t>
            </w:r>
          </w:p>
        </w:tc>
        <w:tc>
          <w:tcPr>
            <w:tcW w:w="704" w:type="pct"/>
            <w:shd w:val="clear" w:color="auto" w:fill="auto"/>
            <w:noWrap/>
            <w:vAlign w:val="center"/>
            <w:hideMark/>
          </w:tcPr>
          <w:p w14:paraId="5E7D7D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21706506</w:t>
            </w:r>
          </w:p>
        </w:tc>
        <w:tc>
          <w:tcPr>
            <w:tcW w:w="2970" w:type="pct"/>
            <w:shd w:val="clear" w:color="auto" w:fill="auto"/>
            <w:vAlign w:val="center"/>
            <w:hideMark/>
          </w:tcPr>
          <w:p w14:paraId="0F560C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CENTER ZA RAZVOJ TERCIARNEGA IZOBRAŽEVANJA SAŠA VELENJE</w:t>
            </w:r>
          </w:p>
        </w:tc>
      </w:tr>
      <w:tr w:rsidR="007E629B" w:rsidRPr="007D3B05" w14:paraId="1552E5C7" w14:textId="77777777" w:rsidTr="00BD3704">
        <w:trPr>
          <w:trHeight w:val="300"/>
        </w:trPr>
        <w:tc>
          <w:tcPr>
            <w:tcW w:w="519" w:type="pct"/>
            <w:shd w:val="clear" w:color="auto" w:fill="auto"/>
            <w:noWrap/>
            <w:vAlign w:val="center"/>
            <w:hideMark/>
          </w:tcPr>
          <w:p w14:paraId="63CF3F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365</w:t>
            </w:r>
          </w:p>
        </w:tc>
        <w:tc>
          <w:tcPr>
            <w:tcW w:w="807" w:type="pct"/>
            <w:shd w:val="clear" w:color="auto" w:fill="auto"/>
            <w:vAlign w:val="center"/>
            <w:hideMark/>
          </w:tcPr>
          <w:p w14:paraId="20CB70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5186048000</w:t>
            </w:r>
          </w:p>
        </w:tc>
        <w:tc>
          <w:tcPr>
            <w:tcW w:w="704" w:type="pct"/>
            <w:shd w:val="clear" w:color="auto" w:fill="auto"/>
            <w:vAlign w:val="center"/>
            <w:hideMark/>
          </w:tcPr>
          <w:p w14:paraId="37A3BF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72918985</w:t>
            </w:r>
          </w:p>
        </w:tc>
        <w:tc>
          <w:tcPr>
            <w:tcW w:w="2970" w:type="pct"/>
            <w:shd w:val="clear" w:color="auto" w:fill="auto"/>
            <w:vAlign w:val="center"/>
            <w:hideMark/>
          </w:tcPr>
          <w:p w14:paraId="1FFBAE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DESETKA CELJE, FINANČNO - RAČUNOVODSKE IN SVETOVALNE STORITVE ZA ZAVODE</w:t>
            </w:r>
          </w:p>
        </w:tc>
      </w:tr>
      <w:tr w:rsidR="007E629B" w:rsidRPr="007D3B05" w14:paraId="3D388BF4" w14:textId="77777777" w:rsidTr="00BD3704">
        <w:trPr>
          <w:trHeight w:val="300"/>
        </w:trPr>
        <w:tc>
          <w:tcPr>
            <w:tcW w:w="519" w:type="pct"/>
            <w:shd w:val="clear" w:color="auto" w:fill="auto"/>
            <w:noWrap/>
            <w:vAlign w:val="center"/>
            <w:hideMark/>
          </w:tcPr>
          <w:p w14:paraId="2845BD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w:t>
            </w:r>
          </w:p>
        </w:tc>
        <w:tc>
          <w:tcPr>
            <w:tcW w:w="807" w:type="pct"/>
            <w:shd w:val="clear" w:color="auto" w:fill="auto"/>
            <w:vAlign w:val="center"/>
            <w:hideMark/>
          </w:tcPr>
          <w:p w14:paraId="169568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5241626000</w:t>
            </w:r>
          </w:p>
        </w:tc>
        <w:tc>
          <w:tcPr>
            <w:tcW w:w="704" w:type="pct"/>
            <w:shd w:val="clear" w:color="auto" w:fill="auto"/>
            <w:vAlign w:val="center"/>
            <w:hideMark/>
          </w:tcPr>
          <w:p w14:paraId="7CE334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98576801</w:t>
            </w:r>
          </w:p>
        </w:tc>
        <w:tc>
          <w:tcPr>
            <w:tcW w:w="2970" w:type="pct"/>
            <w:shd w:val="clear" w:color="auto" w:fill="auto"/>
            <w:vAlign w:val="center"/>
            <w:hideMark/>
          </w:tcPr>
          <w:p w14:paraId="3350C8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GASILSKA BRIGADA KOPER ENTE PUBBLICO VIGILI DEL FUOCO, CAPODISTRIA</w:t>
            </w:r>
          </w:p>
        </w:tc>
      </w:tr>
      <w:tr w:rsidR="007E629B" w:rsidRPr="007D3B05" w14:paraId="7A513881" w14:textId="77777777" w:rsidTr="00BD3704">
        <w:trPr>
          <w:trHeight w:val="300"/>
        </w:trPr>
        <w:tc>
          <w:tcPr>
            <w:tcW w:w="519" w:type="pct"/>
            <w:shd w:val="clear" w:color="auto" w:fill="auto"/>
            <w:noWrap/>
            <w:vAlign w:val="center"/>
            <w:hideMark/>
          </w:tcPr>
          <w:p w14:paraId="3D5DEC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367</w:t>
            </w:r>
          </w:p>
        </w:tc>
        <w:tc>
          <w:tcPr>
            <w:tcW w:w="807" w:type="pct"/>
            <w:shd w:val="clear" w:color="auto" w:fill="auto"/>
            <w:vAlign w:val="center"/>
            <w:hideMark/>
          </w:tcPr>
          <w:p w14:paraId="574300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5067979000</w:t>
            </w:r>
          </w:p>
        </w:tc>
        <w:tc>
          <w:tcPr>
            <w:tcW w:w="704" w:type="pct"/>
            <w:shd w:val="clear" w:color="auto" w:fill="auto"/>
            <w:vAlign w:val="center"/>
            <w:hideMark/>
          </w:tcPr>
          <w:p w14:paraId="406FC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23284161</w:t>
            </w:r>
          </w:p>
        </w:tc>
        <w:tc>
          <w:tcPr>
            <w:tcW w:w="2970" w:type="pct"/>
            <w:shd w:val="clear" w:color="auto" w:fill="auto"/>
            <w:vAlign w:val="center"/>
            <w:hideMark/>
          </w:tcPr>
          <w:p w14:paraId="1C6C1A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GASILSKA BRIGADA MARIBOR</w:t>
            </w:r>
          </w:p>
        </w:tc>
      </w:tr>
      <w:tr w:rsidR="007E629B" w:rsidRPr="007D3B05" w14:paraId="68EBD47A" w14:textId="77777777" w:rsidTr="00BD3704">
        <w:trPr>
          <w:trHeight w:val="300"/>
        </w:trPr>
        <w:tc>
          <w:tcPr>
            <w:tcW w:w="519" w:type="pct"/>
            <w:shd w:val="clear" w:color="auto" w:fill="auto"/>
            <w:noWrap/>
            <w:vAlign w:val="center"/>
            <w:hideMark/>
          </w:tcPr>
          <w:p w14:paraId="18F1A1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368</w:t>
            </w:r>
          </w:p>
        </w:tc>
        <w:tc>
          <w:tcPr>
            <w:tcW w:w="807" w:type="pct"/>
            <w:shd w:val="clear" w:color="auto" w:fill="auto"/>
            <w:noWrap/>
            <w:vAlign w:val="center"/>
            <w:hideMark/>
          </w:tcPr>
          <w:p w14:paraId="08C30B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1193694000</w:t>
            </w:r>
          </w:p>
        </w:tc>
        <w:tc>
          <w:tcPr>
            <w:tcW w:w="704" w:type="pct"/>
            <w:shd w:val="clear" w:color="auto" w:fill="auto"/>
            <w:noWrap/>
            <w:vAlign w:val="center"/>
            <w:hideMark/>
          </w:tcPr>
          <w:p w14:paraId="3D9781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80508642</w:t>
            </w:r>
          </w:p>
        </w:tc>
        <w:tc>
          <w:tcPr>
            <w:tcW w:w="2970" w:type="pct"/>
            <w:shd w:val="clear" w:color="auto" w:fill="auto"/>
            <w:vAlign w:val="center"/>
            <w:hideMark/>
          </w:tcPr>
          <w:p w14:paraId="784ACE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GLASBENA ŠOLA LAŠKO - RADEČE</w:t>
            </w:r>
          </w:p>
        </w:tc>
      </w:tr>
      <w:tr w:rsidR="007E629B" w:rsidRPr="007D3B05" w14:paraId="64534F65" w14:textId="77777777" w:rsidTr="00BD3704">
        <w:trPr>
          <w:trHeight w:val="300"/>
        </w:trPr>
        <w:tc>
          <w:tcPr>
            <w:tcW w:w="519" w:type="pct"/>
            <w:shd w:val="clear" w:color="auto" w:fill="auto"/>
            <w:noWrap/>
            <w:vAlign w:val="center"/>
            <w:hideMark/>
          </w:tcPr>
          <w:p w14:paraId="3A4336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369</w:t>
            </w:r>
          </w:p>
        </w:tc>
        <w:tc>
          <w:tcPr>
            <w:tcW w:w="807" w:type="pct"/>
            <w:shd w:val="clear" w:color="auto" w:fill="auto"/>
            <w:vAlign w:val="center"/>
            <w:hideMark/>
          </w:tcPr>
          <w:p w14:paraId="3F7D29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3345548000</w:t>
            </w:r>
          </w:p>
        </w:tc>
        <w:tc>
          <w:tcPr>
            <w:tcW w:w="704" w:type="pct"/>
            <w:shd w:val="clear" w:color="auto" w:fill="auto"/>
            <w:vAlign w:val="center"/>
            <w:hideMark/>
          </w:tcPr>
          <w:p w14:paraId="3FA078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12753173</w:t>
            </w:r>
          </w:p>
        </w:tc>
        <w:tc>
          <w:tcPr>
            <w:tcW w:w="2970" w:type="pct"/>
            <w:shd w:val="clear" w:color="auto" w:fill="auto"/>
            <w:vAlign w:val="center"/>
            <w:hideMark/>
          </w:tcPr>
          <w:p w14:paraId="0A4A6D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KINODVOR</w:t>
            </w:r>
          </w:p>
        </w:tc>
      </w:tr>
      <w:tr w:rsidR="007E629B" w:rsidRPr="007D3B05" w14:paraId="035F0D61" w14:textId="77777777" w:rsidTr="00BD3704">
        <w:trPr>
          <w:trHeight w:val="300"/>
        </w:trPr>
        <w:tc>
          <w:tcPr>
            <w:tcW w:w="519" w:type="pct"/>
            <w:shd w:val="clear" w:color="auto" w:fill="auto"/>
            <w:noWrap/>
            <w:vAlign w:val="center"/>
            <w:hideMark/>
          </w:tcPr>
          <w:p w14:paraId="6B19CD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370</w:t>
            </w:r>
          </w:p>
        </w:tc>
        <w:tc>
          <w:tcPr>
            <w:tcW w:w="807" w:type="pct"/>
            <w:shd w:val="clear" w:color="auto" w:fill="auto"/>
            <w:noWrap/>
            <w:vAlign w:val="center"/>
            <w:hideMark/>
          </w:tcPr>
          <w:p w14:paraId="57DF32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5052483000</w:t>
            </w:r>
          </w:p>
        </w:tc>
        <w:tc>
          <w:tcPr>
            <w:tcW w:w="704" w:type="pct"/>
            <w:shd w:val="clear" w:color="auto" w:fill="auto"/>
            <w:noWrap/>
            <w:vAlign w:val="center"/>
            <w:hideMark/>
          </w:tcPr>
          <w:p w14:paraId="28B42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25411306</w:t>
            </w:r>
          </w:p>
        </w:tc>
        <w:tc>
          <w:tcPr>
            <w:tcW w:w="2970" w:type="pct"/>
            <w:shd w:val="clear" w:color="auto" w:fill="auto"/>
            <w:vAlign w:val="center"/>
            <w:hideMark/>
          </w:tcPr>
          <w:p w14:paraId="22AA8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KNJIŽNICA GORNJA RADGONA</w:t>
            </w:r>
          </w:p>
        </w:tc>
      </w:tr>
      <w:tr w:rsidR="007E629B" w:rsidRPr="007D3B05" w14:paraId="40346C26" w14:textId="77777777" w:rsidTr="00BD3704">
        <w:trPr>
          <w:trHeight w:val="300"/>
        </w:trPr>
        <w:tc>
          <w:tcPr>
            <w:tcW w:w="519" w:type="pct"/>
            <w:shd w:val="clear" w:color="auto" w:fill="auto"/>
            <w:noWrap/>
            <w:vAlign w:val="center"/>
            <w:hideMark/>
          </w:tcPr>
          <w:p w14:paraId="7090E2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371</w:t>
            </w:r>
          </w:p>
        </w:tc>
        <w:tc>
          <w:tcPr>
            <w:tcW w:w="807" w:type="pct"/>
            <w:shd w:val="clear" w:color="auto" w:fill="auto"/>
            <w:noWrap/>
            <w:vAlign w:val="center"/>
            <w:hideMark/>
          </w:tcPr>
          <w:p w14:paraId="014100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5966949000</w:t>
            </w:r>
          </w:p>
        </w:tc>
        <w:tc>
          <w:tcPr>
            <w:tcW w:w="704" w:type="pct"/>
            <w:shd w:val="clear" w:color="auto" w:fill="auto"/>
            <w:noWrap/>
            <w:vAlign w:val="center"/>
            <w:hideMark/>
          </w:tcPr>
          <w:p w14:paraId="35CC9F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72905689</w:t>
            </w:r>
          </w:p>
        </w:tc>
        <w:tc>
          <w:tcPr>
            <w:tcW w:w="2970" w:type="pct"/>
            <w:shd w:val="clear" w:color="auto" w:fill="auto"/>
            <w:vAlign w:val="center"/>
            <w:hideMark/>
          </w:tcPr>
          <w:p w14:paraId="06031B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KNJIŽNICA LAŠKO</w:t>
            </w:r>
          </w:p>
        </w:tc>
      </w:tr>
      <w:tr w:rsidR="007E629B" w:rsidRPr="007D3B05" w14:paraId="4EFE288F" w14:textId="77777777" w:rsidTr="00BD3704">
        <w:trPr>
          <w:trHeight w:val="300"/>
        </w:trPr>
        <w:tc>
          <w:tcPr>
            <w:tcW w:w="519" w:type="pct"/>
            <w:shd w:val="clear" w:color="auto" w:fill="auto"/>
            <w:noWrap/>
            <w:vAlign w:val="center"/>
            <w:hideMark/>
          </w:tcPr>
          <w:p w14:paraId="3625B9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372</w:t>
            </w:r>
          </w:p>
        </w:tc>
        <w:tc>
          <w:tcPr>
            <w:tcW w:w="807" w:type="pct"/>
            <w:shd w:val="clear" w:color="auto" w:fill="auto"/>
            <w:noWrap/>
            <w:vAlign w:val="center"/>
            <w:hideMark/>
          </w:tcPr>
          <w:p w14:paraId="6040EF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7086458000</w:t>
            </w:r>
          </w:p>
        </w:tc>
        <w:tc>
          <w:tcPr>
            <w:tcW w:w="704" w:type="pct"/>
            <w:shd w:val="clear" w:color="auto" w:fill="auto"/>
            <w:noWrap/>
            <w:vAlign w:val="center"/>
            <w:hideMark/>
          </w:tcPr>
          <w:p w14:paraId="362EB3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16173597</w:t>
            </w:r>
          </w:p>
        </w:tc>
        <w:tc>
          <w:tcPr>
            <w:tcW w:w="2970" w:type="pct"/>
            <w:shd w:val="clear" w:color="auto" w:fill="auto"/>
            <w:vAlign w:val="center"/>
            <w:hideMark/>
          </w:tcPr>
          <w:p w14:paraId="38A5E2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KOMENSKI KRAS - V LIKVIDACIJI</w:t>
            </w:r>
          </w:p>
        </w:tc>
      </w:tr>
      <w:tr w:rsidR="007E629B" w:rsidRPr="007D3B05" w14:paraId="35186CF7" w14:textId="77777777" w:rsidTr="00BD3704">
        <w:trPr>
          <w:trHeight w:val="300"/>
        </w:trPr>
        <w:tc>
          <w:tcPr>
            <w:tcW w:w="519" w:type="pct"/>
            <w:shd w:val="clear" w:color="auto" w:fill="auto"/>
            <w:noWrap/>
            <w:vAlign w:val="center"/>
            <w:hideMark/>
          </w:tcPr>
          <w:p w14:paraId="0766C6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373</w:t>
            </w:r>
          </w:p>
        </w:tc>
        <w:tc>
          <w:tcPr>
            <w:tcW w:w="807" w:type="pct"/>
            <w:shd w:val="clear" w:color="auto" w:fill="auto"/>
            <w:noWrap/>
            <w:vAlign w:val="center"/>
            <w:hideMark/>
          </w:tcPr>
          <w:p w14:paraId="0CE279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1930621000</w:t>
            </w:r>
          </w:p>
        </w:tc>
        <w:tc>
          <w:tcPr>
            <w:tcW w:w="704" w:type="pct"/>
            <w:shd w:val="clear" w:color="auto" w:fill="auto"/>
            <w:noWrap/>
            <w:vAlign w:val="center"/>
            <w:hideMark/>
          </w:tcPr>
          <w:p w14:paraId="6763C7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84837730</w:t>
            </w:r>
          </w:p>
        </w:tc>
        <w:tc>
          <w:tcPr>
            <w:tcW w:w="2970" w:type="pct"/>
            <w:shd w:val="clear" w:color="auto" w:fill="auto"/>
            <w:vAlign w:val="center"/>
            <w:hideMark/>
          </w:tcPr>
          <w:p w14:paraId="79F132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KRAJINSKI PARK GORIČKO</w:t>
            </w:r>
          </w:p>
        </w:tc>
      </w:tr>
      <w:tr w:rsidR="007E629B" w:rsidRPr="007D3B05" w14:paraId="303DC386" w14:textId="77777777" w:rsidTr="00BD3704">
        <w:trPr>
          <w:trHeight w:val="300"/>
        </w:trPr>
        <w:tc>
          <w:tcPr>
            <w:tcW w:w="519" w:type="pct"/>
            <w:shd w:val="clear" w:color="auto" w:fill="auto"/>
            <w:noWrap/>
            <w:vAlign w:val="center"/>
            <w:hideMark/>
          </w:tcPr>
          <w:p w14:paraId="05190B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374</w:t>
            </w:r>
          </w:p>
        </w:tc>
        <w:tc>
          <w:tcPr>
            <w:tcW w:w="807" w:type="pct"/>
            <w:shd w:val="clear" w:color="auto" w:fill="auto"/>
            <w:vAlign w:val="center"/>
            <w:hideMark/>
          </w:tcPr>
          <w:p w14:paraId="2CDA60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3630242000</w:t>
            </w:r>
          </w:p>
        </w:tc>
        <w:tc>
          <w:tcPr>
            <w:tcW w:w="704" w:type="pct"/>
            <w:shd w:val="clear" w:color="auto" w:fill="auto"/>
            <w:vAlign w:val="center"/>
            <w:hideMark/>
          </w:tcPr>
          <w:p w14:paraId="50A2A7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82828130</w:t>
            </w:r>
          </w:p>
        </w:tc>
        <w:tc>
          <w:tcPr>
            <w:tcW w:w="2970" w:type="pct"/>
            <w:shd w:val="clear" w:color="auto" w:fill="auto"/>
            <w:vAlign w:val="center"/>
            <w:hideMark/>
          </w:tcPr>
          <w:p w14:paraId="0AEFE5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KRAJINSKI PARK LJUBLJANSKO BARJE</w:t>
            </w:r>
          </w:p>
        </w:tc>
      </w:tr>
      <w:tr w:rsidR="007E629B" w:rsidRPr="007D3B05" w14:paraId="05EA5797" w14:textId="77777777" w:rsidTr="00BD3704">
        <w:trPr>
          <w:trHeight w:val="300"/>
        </w:trPr>
        <w:tc>
          <w:tcPr>
            <w:tcW w:w="519" w:type="pct"/>
            <w:shd w:val="clear" w:color="auto" w:fill="auto"/>
            <w:noWrap/>
            <w:vAlign w:val="center"/>
            <w:hideMark/>
          </w:tcPr>
          <w:p w14:paraId="4C82B6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375</w:t>
            </w:r>
          </w:p>
        </w:tc>
        <w:tc>
          <w:tcPr>
            <w:tcW w:w="807" w:type="pct"/>
            <w:shd w:val="clear" w:color="auto" w:fill="auto"/>
            <w:vAlign w:val="center"/>
            <w:hideMark/>
          </w:tcPr>
          <w:p w14:paraId="4DAA0A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3452085000</w:t>
            </w:r>
          </w:p>
        </w:tc>
        <w:tc>
          <w:tcPr>
            <w:tcW w:w="704" w:type="pct"/>
            <w:shd w:val="clear" w:color="auto" w:fill="auto"/>
            <w:vAlign w:val="center"/>
            <w:hideMark/>
          </w:tcPr>
          <w:p w14:paraId="0F6056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33414009</w:t>
            </w:r>
          </w:p>
        </w:tc>
        <w:tc>
          <w:tcPr>
            <w:tcW w:w="2970" w:type="pct"/>
            <w:shd w:val="clear" w:color="auto" w:fill="auto"/>
            <w:vAlign w:val="center"/>
            <w:hideMark/>
          </w:tcPr>
          <w:p w14:paraId="7DF047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KRAJINSKI PARK STRUNJAN</w:t>
            </w:r>
          </w:p>
        </w:tc>
      </w:tr>
      <w:tr w:rsidR="007E629B" w:rsidRPr="007D3B05" w14:paraId="61D413B3" w14:textId="77777777" w:rsidTr="00BD3704">
        <w:trPr>
          <w:trHeight w:val="300"/>
        </w:trPr>
        <w:tc>
          <w:tcPr>
            <w:tcW w:w="519" w:type="pct"/>
            <w:shd w:val="clear" w:color="auto" w:fill="auto"/>
            <w:noWrap/>
            <w:vAlign w:val="center"/>
            <w:hideMark/>
          </w:tcPr>
          <w:p w14:paraId="0A2F00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376</w:t>
            </w:r>
          </w:p>
        </w:tc>
        <w:tc>
          <w:tcPr>
            <w:tcW w:w="807" w:type="pct"/>
            <w:shd w:val="clear" w:color="auto" w:fill="auto"/>
            <w:noWrap/>
            <w:vAlign w:val="center"/>
            <w:hideMark/>
          </w:tcPr>
          <w:p w14:paraId="483B43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1227564000</w:t>
            </w:r>
          </w:p>
        </w:tc>
        <w:tc>
          <w:tcPr>
            <w:tcW w:w="704" w:type="pct"/>
            <w:shd w:val="clear" w:color="auto" w:fill="auto"/>
            <w:noWrap/>
            <w:vAlign w:val="center"/>
            <w:hideMark/>
          </w:tcPr>
          <w:p w14:paraId="249B2E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26167832</w:t>
            </w:r>
          </w:p>
        </w:tc>
        <w:tc>
          <w:tcPr>
            <w:tcW w:w="2970" w:type="pct"/>
            <w:shd w:val="clear" w:color="auto" w:fill="auto"/>
            <w:vAlign w:val="center"/>
            <w:hideMark/>
          </w:tcPr>
          <w:p w14:paraId="7049FF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KRAŠKE LEKARNE ILIRSKA BISTRICA</w:t>
            </w:r>
          </w:p>
        </w:tc>
      </w:tr>
      <w:tr w:rsidR="007E629B" w:rsidRPr="007D3B05" w14:paraId="405FAEB7" w14:textId="77777777" w:rsidTr="00BD3704">
        <w:trPr>
          <w:trHeight w:val="300"/>
        </w:trPr>
        <w:tc>
          <w:tcPr>
            <w:tcW w:w="519" w:type="pct"/>
            <w:shd w:val="clear" w:color="auto" w:fill="auto"/>
            <w:noWrap/>
            <w:vAlign w:val="center"/>
            <w:hideMark/>
          </w:tcPr>
          <w:p w14:paraId="200495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377</w:t>
            </w:r>
          </w:p>
        </w:tc>
        <w:tc>
          <w:tcPr>
            <w:tcW w:w="807" w:type="pct"/>
            <w:shd w:val="clear" w:color="auto" w:fill="auto"/>
            <w:noWrap/>
            <w:vAlign w:val="center"/>
            <w:hideMark/>
          </w:tcPr>
          <w:p w14:paraId="6AD77B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5182638000</w:t>
            </w:r>
          </w:p>
        </w:tc>
        <w:tc>
          <w:tcPr>
            <w:tcW w:w="704" w:type="pct"/>
            <w:shd w:val="clear" w:color="auto" w:fill="auto"/>
            <w:noWrap/>
            <w:vAlign w:val="center"/>
            <w:hideMark/>
          </w:tcPr>
          <w:p w14:paraId="67A02A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21034249</w:t>
            </w:r>
          </w:p>
        </w:tc>
        <w:tc>
          <w:tcPr>
            <w:tcW w:w="2970" w:type="pct"/>
            <w:shd w:val="clear" w:color="auto" w:fill="auto"/>
            <w:vAlign w:val="center"/>
            <w:hideMark/>
          </w:tcPr>
          <w:p w14:paraId="068892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KULTURNI DOM NOVA GORICA</w:t>
            </w:r>
          </w:p>
        </w:tc>
      </w:tr>
      <w:tr w:rsidR="007E629B" w:rsidRPr="007D3B05" w14:paraId="7004BFB4" w14:textId="77777777" w:rsidTr="00BD3704">
        <w:trPr>
          <w:trHeight w:val="300"/>
        </w:trPr>
        <w:tc>
          <w:tcPr>
            <w:tcW w:w="519" w:type="pct"/>
            <w:shd w:val="clear" w:color="auto" w:fill="auto"/>
            <w:noWrap/>
            <w:vAlign w:val="center"/>
            <w:hideMark/>
          </w:tcPr>
          <w:p w14:paraId="31BE79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w:t>
            </w:r>
          </w:p>
        </w:tc>
        <w:tc>
          <w:tcPr>
            <w:tcW w:w="807" w:type="pct"/>
            <w:shd w:val="clear" w:color="auto" w:fill="auto"/>
            <w:vAlign w:val="center"/>
            <w:hideMark/>
          </w:tcPr>
          <w:p w14:paraId="73582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5053986000</w:t>
            </w:r>
          </w:p>
        </w:tc>
        <w:tc>
          <w:tcPr>
            <w:tcW w:w="704" w:type="pct"/>
            <w:shd w:val="clear" w:color="auto" w:fill="auto"/>
            <w:vAlign w:val="center"/>
            <w:hideMark/>
          </w:tcPr>
          <w:p w14:paraId="188D76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49894595</w:t>
            </w:r>
          </w:p>
        </w:tc>
        <w:tc>
          <w:tcPr>
            <w:tcW w:w="2970" w:type="pct"/>
            <w:shd w:val="clear" w:color="auto" w:fill="auto"/>
            <w:vAlign w:val="center"/>
            <w:hideMark/>
          </w:tcPr>
          <w:p w14:paraId="0611B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LEKARNA LJUBLJANA</w:t>
            </w:r>
          </w:p>
        </w:tc>
      </w:tr>
      <w:tr w:rsidR="007E629B" w:rsidRPr="007D3B05" w14:paraId="6D970612" w14:textId="77777777" w:rsidTr="00BD3704">
        <w:trPr>
          <w:trHeight w:val="300"/>
        </w:trPr>
        <w:tc>
          <w:tcPr>
            <w:tcW w:w="519" w:type="pct"/>
            <w:shd w:val="clear" w:color="auto" w:fill="auto"/>
            <w:noWrap/>
            <w:vAlign w:val="center"/>
            <w:hideMark/>
          </w:tcPr>
          <w:p w14:paraId="013B5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379</w:t>
            </w:r>
          </w:p>
        </w:tc>
        <w:tc>
          <w:tcPr>
            <w:tcW w:w="807" w:type="pct"/>
            <w:shd w:val="clear" w:color="auto" w:fill="auto"/>
            <w:vAlign w:val="center"/>
            <w:hideMark/>
          </w:tcPr>
          <w:p w14:paraId="5BBE17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3887359000</w:t>
            </w:r>
          </w:p>
        </w:tc>
        <w:tc>
          <w:tcPr>
            <w:tcW w:w="704" w:type="pct"/>
            <w:shd w:val="clear" w:color="auto" w:fill="auto"/>
            <w:vAlign w:val="center"/>
            <w:hideMark/>
          </w:tcPr>
          <w:p w14:paraId="269BC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82858632</w:t>
            </w:r>
          </w:p>
        </w:tc>
        <w:tc>
          <w:tcPr>
            <w:tcW w:w="2970" w:type="pct"/>
            <w:shd w:val="clear" w:color="auto" w:fill="auto"/>
            <w:vAlign w:val="center"/>
            <w:hideMark/>
          </w:tcPr>
          <w:p w14:paraId="414E22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LJUBLJANSKI GRAD</w:t>
            </w:r>
          </w:p>
        </w:tc>
      </w:tr>
      <w:tr w:rsidR="007E629B" w:rsidRPr="007D3B05" w14:paraId="47BD83DD" w14:textId="77777777" w:rsidTr="00BD3704">
        <w:trPr>
          <w:trHeight w:val="300"/>
        </w:trPr>
        <w:tc>
          <w:tcPr>
            <w:tcW w:w="519" w:type="pct"/>
            <w:shd w:val="clear" w:color="auto" w:fill="auto"/>
            <w:noWrap/>
            <w:vAlign w:val="center"/>
            <w:hideMark/>
          </w:tcPr>
          <w:p w14:paraId="55D0CB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380</w:t>
            </w:r>
          </w:p>
        </w:tc>
        <w:tc>
          <w:tcPr>
            <w:tcW w:w="807" w:type="pct"/>
            <w:shd w:val="clear" w:color="auto" w:fill="auto"/>
            <w:noWrap/>
            <w:vAlign w:val="center"/>
            <w:hideMark/>
          </w:tcPr>
          <w:p w14:paraId="4628AE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6636454000</w:t>
            </w:r>
          </w:p>
        </w:tc>
        <w:tc>
          <w:tcPr>
            <w:tcW w:w="704" w:type="pct"/>
            <w:shd w:val="clear" w:color="auto" w:fill="auto"/>
            <w:noWrap/>
            <w:vAlign w:val="center"/>
            <w:hideMark/>
          </w:tcPr>
          <w:p w14:paraId="21C5E0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38302586</w:t>
            </w:r>
          </w:p>
        </w:tc>
        <w:tc>
          <w:tcPr>
            <w:tcW w:w="2970" w:type="pct"/>
            <w:shd w:val="clear" w:color="auto" w:fill="auto"/>
            <w:vAlign w:val="center"/>
            <w:hideMark/>
          </w:tcPr>
          <w:p w14:paraId="3F44A6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MALA ULICA - CENTER ZA OTROKE IN DRUŽINE V LJUBLJANI</w:t>
            </w:r>
          </w:p>
        </w:tc>
      </w:tr>
      <w:tr w:rsidR="007E629B" w:rsidRPr="007D3B05" w14:paraId="0AAB08D0" w14:textId="77777777" w:rsidTr="00BD3704">
        <w:trPr>
          <w:trHeight w:val="300"/>
        </w:trPr>
        <w:tc>
          <w:tcPr>
            <w:tcW w:w="519" w:type="pct"/>
            <w:shd w:val="clear" w:color="auto" w:fill="auto"/>
            <w:noWrap/>
            <w:vAlign w:val="center"/>
            <w:hideMark/>
          </w:tcPr>
          <w:p w14:paraId="4C78A2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381</w:t>
            </w:r>
          </w:p>
        </w:tc>
        <w:tc>
          <w:tcPr>
            <w:tcW w:w="807" w:type="pct"/>
            <w:shd w:val="clear" w:color="auto" w:fill="auto"/>
            <w:noWrap/>
            <w:vAlign w:val="center"/>
            <w:hideMark/>
          </w:tcPr>
          <w:p w14:paraId="4AEBEF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8180431000</w:t>
            </w:r>
          </w:p>
        </w:tc>
        <w:tc>
          <w:tcPr>
            <w:tcW w:w="704" w:type="pct"/>
            <w:shd w:val="clear" w:color="auto" w:fill="auto"/>
            <w:noWrap/>
            <w:vAlign w:val="center"/>
            <w:hideMark/>
          </w:tcPr>
          <w:p w14:paraId="5857C9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19359713</w:t>
            </w:r>
          </w:p>
        </w:tc>
        <w:tc>
          <w:tcPr>
            <w:tcW w:w="2970" w:type="pct"/>
            <w:shd w:val="clear" w:color="auto" w:fill="auto"/>
            <w:vAlign w:val="center"/>
            <w:hideMark/>
          </w:tcPr>
          <w:p w14:paraId="3AD7FA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MEKINJSKI SAMOSTAN</w:t>
            </w:r>
          </w:p>
        </w:tc>
      </w:tr>
      <w:tr w:rsidR="007E629B" w:rsidRPr="007D3B05" w14:paraId="04B47F1C" w14:textId="77777777" w:rsidTr="00BD3704">
        <w:trPr>
          <w:trHeight w:val="300"/>
        </w:trPr>
        <w:tc>
          <w:tcPr>
            <w:tcW w:w="519" w:type="pct"/>
            <w:shd w:val="clear" w:color="auto" w:fill="auto"/>
            <w:noWrap/>
            <w:vAlign w:val="center"/>
            <w:hideMark/>
          </w:tcPr>
          <w:p w14:paraId="5E7DD2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382</w:t>
            </w:r>
          </w:p>
        </w:tc>
        <w:tc>
          <w:tcPr>
            <w:tcW w:w="807" w:type="pct"/>
            <w:shd w:val="clear" w:color="auto" w:fill="auto"/>
            <w:vAlign w:val="center"/>
            <w:hideMark/>
          </w:tcPr>
          <w:p w14:paraId="1BF029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5053722000</w:t>
            </w:r>
          </w:p>
        </w:tc>
        <w:tc>
          <w:tcPr>
            <w:tcW w:w="704" w:type="pct"/>
            <w:shd w:val="clear" w:color="auto" w:fill="auto"/>
            <w:vAlign w:val="center"/>
            <w:hideMark/>
          </w:tcPr>
          <w:p w14:paraId="676D03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98654322</w:t>
            </w:r>
          </w:p>
        </w:tc>
        <w:tc>
          <w:tcPr>
            <w:tcW w:w="2970" w:type="pct"/>
            <w:shd w:val="clear" w:color="auto" w:fill="auto"/>
            <w:vAlign w:val="center"/>
            <w:hideMark/>
          </w:tcPr>
          <w:p w14:paraId="5C31FC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MESTNE LEKARNE</w:t>
            </w:r>
          </w:p>
        </w:tc>
      </w:tr>
      <w:tr w:rsidR="007E629B" w:rsidRPr="007D3B05" w14:paraId="25DADE72" w14:textId="77777777" w:rsidTr="00BD3704">
        <w:trPr>
          <w:trHeight w:val="300"/>
        </w:trPr>
        <w:tc>
          <w:tcPr>
            <w:tcW w:w="519" w:type="pct"/>
            <w:shd w:val="clear" w:color="auto" w:fill="auto"/>
            <w:noWrap/>
            <w:vAlign w:val="center"/>
            <w:hideMark/>
          </w:tcPr>
          <w:p w14:paraId="1B7CFC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383</w:t>
            </w:r>
          </w:p>
        </w:tc>
        <w:tc>
          <w:tcPr>
            <w:tcW w:w="807" w:type="pct"/>
            <w:shd w:val="clear" w:color="auto" w:fill="auto"/>
            <w:noWrap/>
            <w:vAlign w:val="center"/>
            <w:hideMark/>
          </w:tcPr>
          <w:p w14:paraId="24EFEE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3630099000</w:t>
            </w:r>
          </w:p>
        </w:tc>
        <w:tc>
          <w:tcPr>
            <w:tcW w:w="704" w:type="pct"/>
            <w:shd w:val="clear" w:color="auto" w:fill="auto"/>
            <w:noWrap/>
            <w:vAlign w:val="center"/>
            <w:hideMark/>
          </w:tcPr>
          <w:p w14:paraId="23ADE2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13480855</w:t>
            </w:r>
          </w:p>
        </w:tc>
        <w:tc>
          <w:tcPr>
            <w:tcW w:w="2970" w:type="pct"/>
            <w:shd w:val="clear" w:color="auto" w:fill="auto"/>
            <w:vAlign w:val="center"/>
            <w:hideMark/>
          </w:tcPr>
          <w:p w14:paraId="60E755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MLADI ZMAJI - CENTER ZA KAKOVOSTNO PREŽIVLJANJE PROSTEGA ČASA MLADIH</w:t>
            </w:r>
          </w:p>
        </w:tc>
      </w:tr>
      <w:tr w:rsidR="007E629B" w:rsidRPr="007D3B05" w14:paraId="77D8B8B6" w14:textId="77777777" w:rsidTr="00BD3704">
        <w:trPr>
          <w:trHeight w:val="300"/>
        </w:trPr>
        <w:tc>
          <w:tcPr>
            <w:tcW w:w="519" w:type="pct"/>
            <w:shd w:val="clear" w:color="auto" w:fill="auto"/>
            <w:noWrap/>
            <w:vAlign w:val="center"/>
            <w:hideMark/>
          </w:tcPr>
          <w:p w14:paraId="589487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384</w:t>
            </w:r>
          </w:p>
        </w:tc>
        <w:tc>
          <w:tcPr>
            <w:tcW w:w="807" w:type="pct"/>
            <w:shd w:val="clear" w:color="auto" w:fill="auto"/>
            <w:noWrap/>
            <w:vAlign w:val="center"/>
            <w:hideMark/>
          </w:tcPr>
          <w:p w14:paraId="552C27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5924774000</w:t>
            </w:r>
          </w:p>
        </w:tc>
        <w:tc>
          <w:tcPr>
            <w:tcW w:w="704" w:type="pct"/>
            <w:shd w:val="clear" w:color="auto" w:fill="auto"/>
            <w:noWrap/>
            <w:vAlign w:val="center"/>
            <w:hideMark/>
          </w:tcPr>
          <w:p w14:paraId="19F1AF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21421382</w:t>
            </w:r>
          </w:p>
        </w:tc>
        <w:tc>
          <w:tcPr>
            <w:tcW w:w="2970" w:type="pct"/>
            <w:shd w:val="clear" w:color="auto" w:fill="auto"/>
            <w:vAlign w:val="center"/>
            <w:hideMark/>
          </w:tcPr>
          <w:p w14:paraId="67E5D9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OTROŠKI VRTEC ŠMARJE PRI JELŠAH</w:t>
            </w:r>
          </w:p>
        </w:tc>
      </w:tr>
      <w:tr w:rsidR="007E629B" w:rsidRPr="007D3B05" w14:paraId="6B712484" w14:textId="77777777" w:rsidTr="00BD3704">
        <w:trPr>
          <w:trHeight w:val="300"/>
        </w:trPr>
        <w:tc>
          <w:tcPr>
            <w:tcW w:w="519" w:type="pct"/>
            <w:shd w:val="clear" w:color="auto" w:fill="auto"/>
            <w:noWrap/>
            <w:vAlign w:val="center"/>
            <w:hideMark/>
          </w:tcPr>
          <w:p w14:paraId="503315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385</w:t>
            </w:r>
          </w:p>
        </w:tc>
        <w:tc>
          <w:tcPr>
            <w:tcW w:w="807" w:type="pct"/>
            <w:shd w:val="clear" w:color="auto" w:fill="auto"/>
            <w:noWrap/>
            <w:vAlign w:val="center"/>
            <w:hideMark/>
          </w:tcPr>
          <w:p w14:paraId="52DD10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1686674000</w:t>
            </w:r>
          </w:p>
        </w:tc>
        <w:tc>
          <w:tcPr>
            <w:tcW w:w="704" w:type="pct"/>
            <w:shd w:val="clear" w:color="auto" w:fill="auto"/>
            <w:noWrap/>
            <w:vAlign w:val="center"/>
            <w:hideMark/>
          </w:tcPr>
          <w:p w14:paraId="05BC71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90717163</w:t>
            </w:r>
          </w:p>
        </w:tc>
        <w:tc>
          <w:tcPr>
            <w:tcW w:w="2970" w:type="pct"/>
            <w:shd w:val="clear" w:color="auto" w:fill="auto"/>
            <w:vAlign w:val="center"/>
            <w:hideMark/>
          </w:tcPr>
          <w:p w14:paraId="295636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REGIJSKO VIŠJE IN VISOKOŠOLSKO SREDIŠČE</w:t>
            </w:r>
          </w:p>
        </w:tc>
      </w:tr>
      <w:tr w:rsidR="007E629B" w:rsidRPr="007D3B05" w14:paraId="57E0FD5C" w14:textId="77777777" w:rsidTr="00BD3704">
        <w:trPr>
          <w:trHeight w:val="300"/>
        </w:trPr>
        <w:tc>
          <w:tcPr>
            <w:tcW w:w="519" w:type="pct"/>
            <w:shd w:val="clear" w:color="auto" w:fill="auto"/>
            <w:noWrap/>
            <w:vAlign w:val="center"/>
            <w:hideMark/>
          </w:tcPr>
          <w:p w14:paraId="6E92D0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386</w:t>
            </w:r>
          </w:p>
        </w:tc>
        <w:tc>
          <w:tcPr>
            <w:tcW w:w="807" w:type="pct"/>
            <w:shd w:val="clear" w:color="auto" w:fill="auto"/>
            <w:vAlign w:val="center"/>
            <w:hideMark/>
          </w:tcPr>
          <w:p w14:paraId="115FCF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1423215000</w:t>
            </w:r>
          </w:p>
        </w:tc>
        <w:tc>
          <w:tcPr>
            <w:tcW w:w="704" w:type="pct"/>
            <w:shd w:val="clear" w:color="auto" w:fill="auto"/>
            <w:vAlign w:val="center"/>
            <w:hideMark/>
          </w:tcPr>
          <w:p w14:paraId="23B8F0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45991413</w:t>
            </w:r>
          </w:p>
        </w:tc>
        <w:tc>
          <w:tcPr>
            <w:tcW w:w="2970" w:type="pct"/>
            <w:shd w:val="clear" w:color="auto" w:fill="auto"/>
            <w:vAlign w:val="center"/>
            <w:hideMark/>
          </w:tcPr>
          <w:p w14:paraId="08FC73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REPUBLIKE SLOVENIJE ZA VARSTVO KULTURNE DEDIŠČINE</w:t>
            </w:r>
          </w:p>
        </w:tc>
      </w:tr>
      <w:tr w:rsidR="007E629B" w:rsidRPr="007D3B05" w14:paraId="617528B4" w14:textId="77777777" w:rsidTr="00BD3704">
        <w:trPr>
          <w:trHeight w:val="300"/>
        </w:trPr>
        <w:tc>
          <w:tcPr>
            <w:tcW w:w="519" w:type="pct"/>
            <w:shd w:val="clear" w:color="auto" w:fill="auto"/>
            <w:noWrap/>
            <w:vAlign w:val="center"/>
            <w:hideMark/>
          </w:tcPr>
          <w:p w14:paraId="6D6493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387</w:t>
            </w:r>
          </w:p>
        </w:tc>
        <w:tc>
          <w:tcPr>
            <w:tcW w:w="807" w:type="pct"/>
            <w:shd w:val="clear" w:color="auto" w:fill="auto"/>
            <w:noWrap/>
            <w:vAlign w:val="center"/>
            <w:hideMark/>
          </w:tcPr>
          <w:p w14:paraId="46880A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3824187000</w:t>
            </w:r>
          </w:p>
        </w:tc>
        <w:tc>
          <w:tcPr>
            <w:tcW w:w="704" w:type="pct"/>
            <w:shd w:val="clear" w:color="auto" w:fill="auto"/>
            <w:noWrap/>
            <w:vAlign w:val="center"/>
            <w:hideMark/>
          </w:tcPr>
          <w:p w14:paraId="6C18EB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48383791</w:t>
            </w:r>
          </w:p>
        </w:tc>
        <w:tc>
          <w:tcPr>
            <w:tcW w:w="2970" w:type="pct"/>
            <w:shd w:val="clear" w:color="auto" w:fill="auto"/>
            <w:vAlign w:val="center"/>
            <w:hideMark/>
          </w:tcPr>
          <w:p w14:paraId="130FD5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ROKODELSKI CENTER RIBNICA - ZAVOD ZA ROKODELSTVO, MUZEJSKO IN GALERIJSKO DEJAVNOST</w:t>
            </w:r>
          </w:p>
        </w:tc>
      </w:tr>
      <w:tr w:rsidR="007E629B" w:rsidRPr="007D3B05" w14:paraId="71337824" w14:textId="77777777" w:rsidTr="00BD3704">
        <w:trPr>
          <w:trHeight w:val="300"/>
        </w:trPr>
        <w:tc>
          <w:tcPr>
            <w:tcW w:w="519" w:type="pct"/>
            <w:shd w:val="clear" w:color="auto" w:fill="auto"/>
            <w:noWrap/>
            <w:vAlign w:val="center"/>
            <w:hideMark/>
          </w:tcPr>
          <w:p w14:paraId="66A778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388</w:t>
            </w:r>
          </w:p>
        </w:tc>
        <w:tc>
          <w:tcPr>
            <w:tcW w:w="807" w:type="pct"/>
            <w:shd w:val="clear" w:color="auto" w:fill="auto"/>
            <w:noWrap/>
            <w:vAlign w:val="center"/>
            <w:hideMark/>
          </w:tcPr>
          <w:p w14:paraId="41C7A5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3372421000</w:t>
            </w:r>
          </w:p>
        </w:tc>
        <w:tc>
          <w:tcPr>
            <w:tcW w:w="704" w:type="pct"/>
            <w:shd w:val="clear" w:color="auto" w:fill="auto"/>
            <w:noWrap/>
            <w:vAlign w:val="center"/>
            <w:hideMark/>
          </w:tcPr>
          <w:p w14:paraId="23267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58270574</w:t>
            </w:r>
          </w:p>
        </w:tc>
        <w:tc>
          <w:tcPr>
            <w:tcW w:w="2970" w:type="pct"/>
            <w:shd w:val="clear" w:color="auto" w:fill="auto"/>
            <w:vAlign w:val="center"/>
            <w:hideMark/>
          </w:tcPr>
          <w:p w14:paraId="15E79B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ŠKTM ZA ŠPORT, KULTURO, TURIZEM IN MLADINO RADLJE OB DRAVI</w:t>
            </w:r>
          </w:p>
        </w:tc>
      </w:tr>
      <w:tr w:rsidR="007E629B" w:rsidRPr="007D3B05" w14:paraId="6ECB8692" w14:textId="77777777" w:rsidTr="00BD3704">
        <w:trPr>
          <w:trHeight w:val="300"/>
        </w:trPr>
        <w:tc>
          <w:tcPr>
            <w:tcW w:w="519" w:type="pct"/>
            <w:shd w:val="clear" w:color="auto" w:fill="auto"/>
            <w:noWrap/>
            <w:vAlign w:val="center"/>
            <w:hideMark/>
          </w:tcPr>
          <w:p w14:paraId="5E94EF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389</w:t>
            </w:r>
          </w:p>
        </w:tc>
        <w:tc>
          <w:tcPr>
            <w:tcW w:w="807" w:type="pct"/>
            <w:shd w:val="clear" w:color="auto" w:fill="auto"/>
            <w:vAlign w:val="center"/>
            <w:hideMark/>
          </w:tcPr>
          <w:p w14:paraId="12A35D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5145414000</w:t>
            </w:r>
          </w:p>
        </w:tc>
        <w:tc>
          <w:tcPr>
            <w:tcW w:w="704" w:type="pct"/>
            <w:shd w:val="clear" w:color="auto" w:fill="auto"/>
            <w:vAlign w:val="center"/>
            <w:hideMark/>
          </w:tcPr>
          <w:p w14:paraId="2045DB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63489767</w:t>
            </w:r>
          </w:p>
        </w:tc>
        <w:tc>
          <w:tcPr>
            <w:tcW w:w="2970" w:type="pct"/>
            <w:shd w:val="clear" w:color="auto" w:fill="auto"/>
            <w:vAlign w:val="center"/>
            <w:hideMark/>
          </w:tcPr>
          <w:p w14:paraId="32F151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ŠPORT LJUBLJANA</w:t>
            </w:r>
          </w:p>
        </w:tc>
      </w:tr>
      <w:tr w:rsidR="007E629B" w:rsidRPr="007D3B05" w14:paraId="31E03481" w14:textId="77777777" w:rsidTr="00BD3704">
        <w:trPr>
          <w:trHeight w:val="300"/>
        </w:trPr>
        <w:tc>
          <w:tcPr>
            <w:tcW w:w="519" w:type="pct"/>
            <w:shd w:val="clear" w:color="auto" w:fill="auto"/>
            <w:noWrap/>
            <w:vAlign w:val="center"/>
            <w:hideMark/>
          </w:tcPr>
          <w:p w14:paraId="10F67F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390</w:t>
            </w:r>
          </w:p>
        </w:tc>
        <w:tc>
          <w:tcPr>
            <w:tcW w:w="807" w:type="pct"/>
            <w:shd w:val="clear" w:color="auto" w:fill="auto"/>
            <w:vAlign w:val="center"/>
            <w:hideMark/>
          </w:tcPr>
          <w:p w14:paraId="5B91E9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5915376000</w:t>
            </w:r>
          </w:p>
        </w:tc>
        <w:tc>
          <w:tcPr>
            <w:tcW w:w="704" w:type="pct"/>
            <w:shd w:val="clear" w:color="auto" w:fill="auto"/>
            <w:vAlign w:val="center"/>
            <w:hideMark/>
          </w:tcPr>
          <w:p w14:paraId="07C774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37238221</w:t>
            </w:r>
          </w:p>
        </w:tc>
        <w:tc>
          <w:tcPr>
            <w:tcW w:w="2970" w:type="pct"/>
            <w:shd w:val="clear" w:color="auto" w:fill="auto"/>
            <w:vAlign w:val="center"/>
            <w:hideMark/>
          </w:tcPr>
          <w:p w14:paraId="09DE57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ŠPORTNI IN MLADINSKI CENTER PIRAN ENTE PUBBLICO CENTRO SPORTIVO E GIOVANILE DI PIRANO</w:t>
            </w:r>
          </w:p>
        </w:tc>
      </w:tr>
      <w:tr w:rsidR="007E629B" w:rsidRPr="007D3B05" w14:paraId="7EEF3E19" w14:textId="77777777" w:rsidTr="00BD3704">
        <w:trPr>
          <w:trHeight w:val="300"/>
        </w:trPr>
        <w:tc>
          <w:tcPr>
            <w:tcW w:w="519" w:type="pct"/>
            <w:shd w:val="clear" w:color="auto" w:fill="auto"/>
            <w:noWrap/>
            <w:vAlign w:val="center"/>
            <w:hideMark/>
          </w:tcPr>
          <w:p w14:paraId="014B1A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391</w:t>
            </w:r>
          </w:p>
        </w:tc>
        <w:tc>
          <w:tcPr>
            <w:tcW w:w="807" w:type="pct"/>
            <w:shd w:val="clear" w:color="auto" w:fill="auto"/>
            <w:vAlign w:val="center"/>
            <w:hideMark/>
          </w:tcPr>
          <w:p w14:paraId="393308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5163846000</w:t>
            </w:r>
          </w:p>
        </w:tc>
        <w:tc>
          <w:tcPr>
            <w:tcW w:w="704" w:type="pct"/>
            <w:shd w:val="clear" w:color="auto" w:fill="auto"/>
            <w:vAlign w:val="center"/>
            <w:hideMark/>
          </w:tcPr>
          <w:p w14:paraId="75D5A9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79422837</w:t>
            </w:r>
          </w:p>
        </w:tc>
        <w:tc>
          <w:tcPr>
            <w:tcW w:w="2970" w:type="pct"/>
            <w:shd w:val="clear" w:color="auto" w:fill="auto"/>
            <w:vAlign w:val="center"/>
            <w:hideMark/>
          </w:tcPr>
          <w:p w14:paraId="20D3F8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TRIGLAVSKI NARODNI PARK</w:t>
            </w:r>
          </w:p>
        </w:tc>
      </w:tr>
      <w:tr w:rsidR="007E629B" w:rsidRPr="007D3B05" w14:paraId="642D17D8" w14:textId="77777777" w:rsidTr="00BD3704">
        <w:trPr>
          <w:trHeight w:val="300"/>
        </w:trPr>
        <w:tc>
          <w:tcPr>
            <w:tcW w:w="519" w:type="pct"/>
            <w:shd w:val="clear" w:color="auto" w:fill="auto"/>
            <w:noWrap/>
            <w:vAlign w:val="center"/>
            <w:hideMark/>
          </w:tcPr>
          <w:p w14:paraId="3B2E3B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392</w:t>
            </w:r>
          </w:p>
        </w:tc>
        <w:tc>
          <w:tcPr>
            <w:tcW w:w="807" w:type="pct"/>
            <w:shd w:val="clear" w:color="auto" w:fill="auto"/>
            <w:noWrap/>
            <w:vAlign w:val="center"/>
            <w:hideMark/>
          </w:tcPr>
          <w:p w14:paraId="77B204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3683516000</w:t>
            </w:r>
          </w:p>
        </w:tc>
        <w:tc>
          <w:tcPr>
            <w:tcW w:w="704" w:type="pct"/>
            <w:shd w:val="clear" w:color="auto" w:fill="auto"/>
            <w:noWrap/>
            <w:vAlign w:val="center"/>
            <w:hideMark/>
          </w:tcPr>
          <w:p w14:paraId="03513C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71535586</w:t>
            </w:r>
          </w:p>
        </w:tc>
        <w:tc>
          <w:tcPr>
            <w:tcW w:w="2970" w:type="pct"/>
            <w:shd w:val="clear" w:color="auto" w:fill="auto"/>
            <w:vAlign w:val="center"/>
            <w:hideMark/>
          </w:tcPr>
          <w:p w14:paraId="5E7907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TURIZEM IN KULTURA RADOVLJICA</w:t>
            </w:r>
          </w:p>
        </w:tc>
      </w:tr>
      <w:tr w:rsidR="007E629B" w:rsidRPr="007D3B05" w14:paraId="46C00A2E" w14:textId="77777777" w:rsidTr="00BD3704">
        <w:trPr>
          <w:trHeight w:val="300"/>
        </w:trPr>
        <w:tc>
          <w:tcPr>
            <w:tcW w:w="519" w:type="pct"/>
            <w:shd w:val="clear" w:color="auto" w:fill="auto"/>
            <w:noWrap/>
            <w:vAlign w:val="center"/>
            <w:hideMark/>
          </w:tcPr>
          <w:p w14:paraId="30F898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393</w:t>
            </w:r>
          </w:p>
        </w:tc>
        <w:tc>
          <w:tcPr>
            <w:tcW w:w="807" w:type="pct"/>
            <w:shd w:val="clear" w:color="auto" w:fill="auto"/>
            <w:vAlign w:val="center"/>
            <w:hideMark/>
          </w:tcPr>
          <w:p w14:paraId="4BF2E6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5987296000</w:t>
            </w:r>
          </w:p>
        </w:tc>
        <w:tc>
          <w:tcPr>
            <w:tcW w:w="704" w:type="pct"/>
            <w:shd w:val="clear" w:color="auto" w:fill="auto"/>
            <w:vAlign w:val="center"/>
            <w:hideMark/>
          </w:tcPr>
          <w:p w14:paraId="40936B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51997100</w:t>
            </w:r>
          </w:p>
        </w:tc>
        <w:tc>
          <w:tcPr>
            <w:tcW w:w="2970" w:type="pct"/>
            <w:shd w:val="clear" w:color="auto" w:fill="auto"/>
            <w:vAlign w:val="center"/>
            <w:hideMark/>
          </w:tcPr>
          <w:p w14:paraId="729B31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VRTEC ZREČE</w:t>
            </w:r>
          </w:p>
        </w:tc>
      </w:tr>
      <w:tr w:rsidR="007E629B" w:rsidRPr="007D3B05" w14:paraId="30691527" w14:textId="77777777" w:rsidTr="00BD3704">
        <w:trPr>
          <w:trHeight w:val="300"/>
        </w:trPr>
        <w:tc>
          <w:tcPr>
            <w:tcW w:w="519" w:type="pct"/>
            <w:shd w:val="clear" w:color="auto" w:fill="auto"/>
            <w:noWrap/>
            <w:vAlign w:val="center"/>
            <w:hideMark/>
          </w:tcPr>
          <w:p w14:paraId="505356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394</w:t>
            </w:r>
          </w:p>
        </w:tc>
        <w:tc>
          <w:tcPr>
            <w:tcW w:w="807" w:type="pct"/>
            <w:shd w:val="clear" w:color="auto" w:fill="auto"/>
            <w:vAlign w:val="center"/>
            <w:hideMark/>
          </w:tcPr>
          <w:p w14:paraId="281965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5518741000</w:t>
            </w:r>
          </w:p>
        </w:tc>
        <w:tc>
          <w:tcPr>
            <w:tcW w:w="704" w:type="pct"/>
            <w:shd w:val="clear" w:color="auto" w:fill="auto"/>
            <w:vAlign w:val="center"/>
            <w:hideMark/>
          </w:tcPr>
          <w:p w14:paraId="71448B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92367151</w:t>
            </w:r>
          </w:p>
        </w:tc>
        <w:tc>
          <w:tcPr>
            <w:tcW w:w="2970" w:type="pct"/>
            <w:shd w:val="clear" w:color="auto" w:fill="auto"/>
            <w:vAlign w:val="center"/>
            <w:hideMark/>
          </w:tcPr>
          <w:p w14:paraId="6DB769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GASILSKO IN REŠEVALNO DEJAVNOST -GASILSKA ENOTA NOVA GORICA</w:t>
            </w:r>
          </w:p>
        </w:tc>
      </w:tr>
      <w:tr w:rsidR="007E629B" w:rsidRPr="007D3B05" w14:paraId="47671635" w14:textId="77777777" w:rsidTr="00BD3704">
        <w:trPr>
          <w:trHeight w:val="300"/>
        </w:trPr>
        <w:tc>
          <w:tcPr>
            <w:tcW w:w="519" w:type="pct"/>
            <w:shd w:val="clear" w:color="auto" w:fill="auto"/>
            <w:noWrap/>
            <w:vAlign w:val="center"/>
            <w:hideMark/>
          </w:tcPr>
          <w:p w14:paraId="4A5D4C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395</w:t>
            </w:r>
          </w:p>
        </w:tc>
        <w:tc>
          <w:tcPr>
            <w:tcW w:w="807" w:type="pct"/>
            <w:shd w:val="clear" w:color="auto" w:fill="auto"/>
            <w:noWrap/>
            <w:vAlign w:val="center"/>
            <w:hideMark/>
          </w:tcPr>
          <w:p w14:paraId="7854D0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6301819000</w:t>
            </w:r>
          </w:p>
        </w:tc>
        <w:tc>
          <w:tcPr>
            <w:tcW w:w="704" w:type="pct"/>
            <w:shd w:val="clear" w:color="auto" w:fill="auto"/>
            <w:noWrap/>
            <w:vAlign w:val="center"/>
            <w:hideMark/>
          </w:tcPr>
          <w:p w14:paraId="68C674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13109154</w:t>
            </w:r>
          </w:p>
        </w:tc>
        <w:tc>
          <w:tcPr>
            <w:tcW w:w="2970" w:type="pct"/>
            <w:shd w:val="clear" w:color="auto" w:fill="auto"/>
            <w:vAlign w:val="center"/>
            <w:hideMark/>
          </w:tcPr>
          <w:p w14:paraId="207519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KULTURO, MLADINO IN ŠPORT LITIJA</w:t>
            </w:r>
          </w:p>
        </w:tc>
      </w:tr>
      <w:tr w:rsidR="007E629B" w:rsidRPr="007D3B05" w14:paraId="6284B4DF" w14:textId="77777777" w:rsidTr="00BD3704">
        <w:trPr>
          <w:trHeight w:val="300"/>
        </w:trPr>
        <w:tc>
          <w:tcPr>
            <w:tcW w:w="519" w:type="pct"/>
            <w:shd w:val="clear" w:color="auto" w:fill="auto"/>
            <w:noWrap/>
            <w:vAlign w:val="center"/>
            <w:hideMark/>
          </w:tcPr>
          <w:p w14:paraId="58CBBB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396</w:t>
            </w:r>
          </w:p>
        </w:tc>
        <w:tc>
          <w:tcPr>
            <w:tcW w:w="807" w:type="pct"/>
            <w:shd w:val="clear" w:color="auto" w:fill="auto"/>
            <w:noWrap/>
            <w:vAlign w:val="center"/>
            <w:hideMark/>
          </w:tcPr>
          <w:p w14:paraId="1AE906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2171724000</w:t>
            </w:r>
          </w:p>
        </w:tc>
        <w:tc>
          <w:tcPr>
            <w:tcW w:w="704" w:type="pct"/>
            <w:shd w:val="clear" w:color="auto" w:fill="auto"/>
            <w:noWrap/>
            <w:vAlign w:val="center"/>
            <w:hideMark/>
          </w:tcPr>
          <w:p w14:paraId="78B1B4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59571098</w:t>
            </w:r>
          </w:p>
        </w:tc>
        <w:tc>
          <w:tcPr>
            <w:tcW w:w="2970" w:type="pct"/>
            <w:shd w:val="clear" w:color="auto" w:fill="auto"/>
            <w:vAlign w:val="center"/>
            <w:hideMark/>
          </w:tcPr>
          <w:p w14:paraId="546284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KULTURO, ŠPORT, TURIZEM IN MLADINSKE DEJAVNOSTI SEVNICA</w:t>
            </w:r>
          </w:p>
        </w:tc>
      </w:tr>
      <w:tr w:rsidR="007E629B" w:rsidRPr="007D3B05" w14:paraId="2081FFD3" w14:textId="77777777" w:rsidTr="00BD3704">
        <w:trPr>
          <w:trHeight w:val="300"/>
        </w:trPr>
        <w:tc>
          <w:tcPr>
            <w:tcW w:w="519" w:type="pct"/>
            <w:shd w:val="clear" w:color="auto" w:fill="auto"/>
            <w:noWrap/>
            <w:vAlign w:val="center"/>
            <w:hideMark/>
          </w:tcPr>
          <w:p w14:paraId="181BB5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397</w:t>
            </w:r>
          </w:p>
        </w:tc>
        <w:tc>
          <w:tcPr>
            <w:tcW w:w="807" w:type="pct"/>
            <w:shd w:val="clear" w:color="auto" w:fill="auto"/>
            <w:noWrap/>
            <w:vAlign w:val="center"/>
            <w:hideMark/>
          </w:tcPr>
          <w:p w14:paraId="79FE0F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1569805000</w:t>
            </w:r>
          </w:p>
        </w:tc>
        <w:tc>
          <w:tcPr>
            <w:tcW w:w="704" w:type="pct"/>
            <w:shd w:val="clear" w:color="auto" w:fill="auto"/>
            <w:noWrap/>
            <w:vAlign w:val="center"/>
            <w:hideMark/>
          </w:tcPr>
          <w:p w14:paraId="22B07E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84120312</w:t>
            </w:r>
          </w:p>
        </w:tc>
        <w:tc>
          <w:tcPr>
            <w:tcW w:w="2970" w:type="pct"/>
            <w:shd w:val="clear" w:color="auto" w:fill="auto"/>
            <w:vAlign w:val="center"/>
            <w:hideMark/>
          </w:tcPr>
          <w:p w14:paraId="67E6E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KULTURO, TURIZEM IN RAZVOJ OBČINE ROGATEC</w:t>
            </w:r>
          </w:p>
        </w:tc>
      </w:tr>
      <w:tr w:rsidR="007E629B" w:rsidRPr="007D3B05" w14:paraId="23B268C4" w14:textId="77777777" w:rsidTr="00BD3704">
        <w:trPr>
          <w:trHeight w:val="300"/>
        </w:trPr>
        <w:tc>
          <w:tcPr>
            <w:tcW w:w="519" w:type="pct"/>
            <w:shd w:val="clear" w:color="auto" w:fill="auto"/>
            <w:noWrap/>
            <w:vAlign w:val="center"/>
            <w:hideMark/>
          </w:tcPr>
          <w:p w14:paraId="363FF8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398</w:t>
            </w:r>
          </w:p>
        </w:tc>
        <w:tc>
          <w:tcPr>
            <w:tcW w:w="807" w:type="pct"/>
            <w:shd w:val="clear" w:color="auto" w:fill="auto"/>
            <w:noWrap/>
            <w:vAlign w:val="center"/>
            <w:hideMark/>
          </w:tcPr>
          <w:p w14:paraId="4F2FFE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5640237000</w:t>
            </w:r>
          </w:p>
        </w:tc>
        <w:tc>
          <w:tcPr>
            <w:tcW w:w="704" w:type="pct"/>
            <w:shd w:val="clear" w:color="auto" w:fill="auto"/>
            <w:noWrap/>
            <w:vAlign w:val="center"/>
            <w:hideMark/>
          </w:tcPr>
          <w:p w14:paraId="7F4B67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23313285</w:t>
            </w:r>
          </w:p>
        </w:tc>
        <w:tc>
          <w:tcPr>
            <w:tcW w:w="2970" w:type="pct"/>
            <w:shd w:val="clear" w:color="auto" w:fill="auto"/>
            <w:vAlign w:val="center"/>
            <w:hideMark/>
          </w:tcPr>
          <w:p w14:paraId="0AD836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OPRAVLJANJE SPREMLJAJOČIH DEJAVNOSTI VZGOJE IN IZOBRAŽEVANJA MURSKA SOBOTA</w:t>
            </w:r>
          </w:p>
        </w:tc>
      </w:tr>
      <w:tr w:rsidR="007E629B" w:rsidRPr="007D3B05" w14:paraId="615AE178" w14:textId="77777777" w:rsidTr="00BD3704">
        <w:trPr>
          <w:trHeight w:val="300"/>
        </w:trPr>
        <w:tc>
          <w:tcPr>
            <w:tcW w:w="519" w:type="pct"/>
            <w:shd w:val="clear" w:color="auto" w:fill="auto"/>
            <w:noWrap/>
            <w:vAlign w:val="center"/>
            <w:hideMark/>
          </w:tcPr>
          <w:p w14:paraId="0E69E5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399</w:t>
            </w:r>
          </w:p>
        </w:tc>
        <w:tc>
          <w:tcPr>
            <w:tcW w:w="807" w:type="pct"/>
            <w:shd w:val="clear" w:color="auto" w:fill="auto"/>
            <w:noWrap/>
            <w:vAlign w:val="center"/>
            <w:hideMark/>
          </w:tcPr>
          <w:p w14:paraId="0FA923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1870998000</w:t>
            </w:r>
          </w:p>
        </w:tc>
        <w:tc>
          <w:tcPr>
            <w:tcW w:w="704" w:type="pct"/>
            <w:shd w:val="clear" w:color="auto" w:fill="auto"/>
            <w:noWrap/>
            <w:vAlign w:val="center"/>
            <w:hideMark/>
          </w:tcPr>
          <w:p w14:paraId="66BE2A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43277675</w:t>
            </w:r>
          </w:p>
        </w:tc>
        <w:tc>
          <w:tcPr>
            <w:tcW w:w="2970" w:type="pct"/>
            <w:shd w:val="clear" w:color="auto" w:fill="auto"/>
            <w:vAlign w:val="center"/>
            <w:hideMark/>
          </w:tcPr>
          <w:p w14:paraId="2883BF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ŠPORT MESTNE OBČINE KOPER</w:t>
            </w:r>
          </w:p>
        </w:tc>
      </w:tr>
      <w:tr w:rsidR="007E629B" w:rsidRPr="007D3B05" w14:paraId="5E47E74B" w14:textId="77777777" w:rsidTr="00BD3704">
        <w:trPr>
          <w:trHeight w:val="300"/>
        </w:trPr>
        <w:tc>
          <w:tcPr>
            <w:tcW w:w="519" w:type="pct"/>
            <w:shd w:val="clear" w:color="auto" w:fill="auto"/>
            <w:noWrap/>
            <w:vAlign w:val="center"/>
            <w:hideMark/>
          </w:tcPr>
          <w:p w14:paraId="7688A6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400</w:t>
            </w:r>
          </w:p>
        </w:tc>
        <w:tc>
          <w:tcPr>
            <w:tcW w:w="807" w:type="pct"/>
            <w:shd w:val="clear" w:color="auto" w:fill="auto"/>
            <w:vAlign w:val="center"/>
            <w:hideMark/>
          </w:tcPr>
          <w:p w14:paraId="737A1A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5987261000</w:t>
            </w:r>
          </w:p>
        </w:tc>
        <w:tc>
          <w:tcPr>
            <w:tcW w:w="704" w:type="pct"/>
            <w:shd w:val="clear" w:color="auto" w:fill="auto"/>
            <w:vAlign w:val="center"/>
            <w:hideMark/>
          </w:tcPr>
          <w:p w14:paraId="2E59CF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19123426</w:t>
            </w:r>
          </w:p>
        </w:tc>
        <w:tc>
          <w:tcPr>
            <w:tcW w:w="2970" w:type="pct"/>
            <w:shd w:val="clear" w:color="auto" w:fill="auto"/>
            <w:vAlign w:val="center"/>
            <w:hideMark/>
          </w:tcPr>
          <w:p w14:paraId="4669A7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ŠPORT NOVA GORICA</w:t>
            </w:r>
          </w:p>
        </w:tc>
      </w:tr>
      <w:tr w:rsidR="007E629B" w:rsidRPr="007D3B05" w14:paraId="571D3729" w14:textId="77777777" w:rsidTr="00BD3704">
        <w:trPr>
          <w:trHeight w:val="300"/>
        </w:trPr>
        <w:tc>
          <w:tcPr>
            <w:tcW w:w="519" w:type="pct"/>
            <w:shd w:val="clear" w:color="auto" w:fill="auto"/>
            <w:noWrap/>
            <w:vAlign w:val="center"/>
            <w:hideMark/>
          </w:tcPr>
          <w:p w14:paraId="078110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401</w:t>
            </w:r>
          </w:p>
        </w:tc>
        <w:tc>
          <w:tcPr>
            <w:tcW w:w="807" w:type="pct"/>
            <w:shd w:val="clear" w:color="auto" w:fill="auto"/>
            <w:noWrap/>
            <w:vAlign w:val="center"/>
            <w:hideMark/>
          </w:tcPr>
          <w:p w14:paraId="7D507F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2187094000</w:t>
            </w:r>
          </w:p>
        </w:tc>
        <w:tc>
          <w:tcPr>
            <w:tcW w:w="704" w:type="pct"/>
            <w:shd w:val="clear" w:color="auto" w:fill="auto"/>
            <w:noWrap/>
            <w:vAlign w:val="center"/>
            <w:hideMark/>
          </w:tcPr>
          <w:p w14:paraId="143C5D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24827932</w:t>
            </w:r>
          </w:p>
        </w:tc>
        <w:tc>
          <w:tcPr>
            <w:tcW w:w="2970" w:type="pct"/>
            <w:shd w:val="clear" w:color="auto" w:fill="auto"/>
            <w:vAlign w:val="center"/>
            <w:hideMark/>
          </w:tcPr>
          <w:p w14:paraId="6AE7BB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ŠPORT OBČINE KOČEVJE</w:t>
            </w:r>
          </w:p>
        </w:tc>
      </w:tr>
      <w:tr w:rsidR="007E629B" w:rsidRPr="007D3B05" w14:paraId="14D468BD" w14:textId="77777777" w:rsidTr="00BD3704">
        <w:trPr>
          <w:trHeight w:val="300"/>
        </w:trPr>
        <w:tc>
          <w:tcPr>
            <w:tcW w:w="519" w:type="pct"/>
            <w:shd w:val="clear" w:color="auto" w:fill="auto"/>
            <w:noWrap/>
            <w:vAlign w:val="center"/>
            <w:hideMark/>
          </w:tcPr>
          <w:p w14:paraId="16DA12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402</w:t>
            </w:r>
          </w:p>
        </w:tc>
        <w:tc>
          <w:tcPr>
            <w:tcW w:w="807" w:type="pct"/>
            <w:shd w:val="clear" w:color="auto" w:fill="auto"/>
            <w:noWrap/>
            <w:vAlign w:val="center"/>
            <w:hideMark/>
          </w:tcPr>
          <w:p w14:paraId="46F1C9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1306359000</w:t>
            </w:r>
          </w:p>
        </w:tc>
        <w:tc>
          <w:tcPr>
            <w:tcW w:w="704" w:type="pct"/>
            <w:shd w:val="clear" w:color="auto" w:fill="auto"/>
            <w:noWrap/>
            <w:vAlign w:val="center"/>
            <w:hideMark/>
          </w:tcPr>
          <w:p w14:paraId="44BB72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74108549</w:t>
            </w:r>
          </w:p>
        </w:tc>
        <w:tc>
          <w:tcPr>
            <w:tcW w:w="2970" w:type="pct"/>
            <w:shd w:val="clear" w:color="auto" w:fill="auto"/>
            <w:vAlign w:val="center"/>
            <w:hideMark/>
          </w:tcPr>
          <w:p w14:paraId="66137D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ŠPORT SLOV. BISTRICA</w:t>
            </w:r>
          </w:p>
        </w:tc>
      </w:tr>
      <w:tr w:rsidR="007E629B" w:rsidRPr="007D3B05" w14:paraId="0917AF96" w14:textId="77777777" w:rsidTr="00BD3704">
        <w:trPr>
          <w:trHeight w:val="300"/>
        </w:trPr>
        <w:tc>
          <w:tcPr>
            <w:tcW w:w="519" w:type="pct"/>
            <w:shd w:val="clear" w:color="auto" w:fill="auto"/>
            <w:noWrap/>
            <w:vAlign w:val="center"/>
            <w:hideMark/>
          </w:tcPr>
          <w:p w14:paraId="33C2E5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403</w:t>
            </w:r>
          </w:p>
        </w:tc>
        <w:tc>
          <w:tcPr>
            <w:tcW w:w="807" w:type="pct"/>
            <w:shd w:val="clear" w:color="auto" w:fill="auto"/>
            <w:vAlign w:val="center"/>
            <w:hideMark/>
          </w:tcPr>
          <w:p w14:paraId="56F45D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7260300000</w:t>
            </w:r>
          </w:p>
        </w:tc>
        <w:tc>
          <w:tcPr>
            <w:tcW w:w="704" w:type="pct"/>
            <w:shd w:val="clear" w:color="auto" w:fill="auto"/>
            <w:vAlign w:val="center"/>
            <w:hideMark/>
          </w:tcPr>
          <w:p w14:paraId="77B988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15230627</w:t>
            </w:r>
          </w:p>
        </w:tc>
        <w:tc>
          <w:tcPr>
            <w:tcW w:w="2970" w:type="pct"/>
            <w:shd w:val="clear" w:color="auto" w:fill="auto"/>
            <w:vAlign w:val="center"/>
            <w:hideMark/>
          </w:tcPr>
          <w:p w14:paraId="23C64A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TURIZEM DOLINA SOČE</w:t>
            </w:r>
          </w:p>
        </w:tc>
      </w:tr>
      <w:tr w:rsidR="007E629B" w:rsidRPr="007D3B05" w14:paraId="35840A51" w14:textId="77777777" w:rsidTr="00BD3704">
        <w:trPr>
          <w:trHeight w:val="300"/>
        </w:trPr>
        <w:tc>
          <w:tcPr>
            <w:tcW w:w="519" w:type="pct"/>
            <w:shd w:val="clear" w:color="auto" w:fill="auto"/>
            <w:noWrap/>
            <w:vAlign w:val="center"/>
            <w:hideMark/>
          </w:tcPr>
          <w:p w14:paraId="6CB7B2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404</w:t>
            </w:r>
          </w:p>
        </w:tc>
        <w:tc>
          <w:tcPr>
            <w:tcW w:w="807" w:type="pct"/>
            <w:shd w:val="clear" w:color="auto" w:fill="auto"/>
            <w:noWrap/>
            <w:vAlign w:val="center"/>
            <w:hideMark/>
          </w:tcPr>
          <w:p w14:paraId="5E5374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6952992000</w:t>
            </w:r>
          </w:p>
        </w:tc>
        <w:tc>
          <w:tcPr>
            <w:tcW w:w="704" w:type="pct"/>
            <w:shd w:val="clear" w:color="auto" w:fill="auto"/>
            <w:noWrap/>
            <w:vAlign w:val="center"/>
            <w:hideMark/>
          </w:tcPr>
          <w:p w14:paraId="429DFA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97767735</w:t>
            </w:r>
          </w:p>
        </w:tc>
        <w:tc>
          <w:tcPr>
            <w:tcW w:w="2970" w:type="pct"/>
            <w:shd w:val="clear" w:color="auto" w:fill="auto"/>
            <w:vAlign w:val="center"/>
            <w:hideMark/>
          </w:tcPr>
          <w:p w14:paraId="419969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TURIZEM IN KULTURO KOČEVJE</w:t>
            </w:r>
          </w:p>
        </w:tc>
      </w:tr>
      <w:tr w:rsidR="007E629B" w:rsidRPr="007D3B05" w14:paraId="6CDC84D6" w14:textId="77777777" w:rsidTr="00BD3704">
        <w:trPr>
          <w:trHeight w:val="300"/>
        </w:trPr>
        <w:tc>
          <w:tcPr>
            <w:tcW w:w="519" w:type="pct"/>
            <w:shd w:val="clear" w:color="auto" w:fill="auto"/>
            <w:noWrap/>
            <w:vAlign w:val="center"/>
            <w:hideMark/>
          </w:tcPr>
          <w:p w14:paraId="258CA5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405</w:t>
            </w:r>
          </w:p>
        </w:tc>
        <w:tc>
          <w:tcPr>
            <w:tcW w:w="807" w:type="pct"/>
            <w:shd w:val="clear" w:color="auto" w:fill="auto"/>
            <w:vAlign w:val="center"/>
            <w:hideMark/>
          </w:tcPr>
          <w:p w14:paraId="1FB55A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7040245000</w:t>
            </w:r>
          </w:p>
        </w:tc>
        <w:tc>
          <w:tcPr>
            <w:tcW w:w="704" w:type="pct"/>
            <w:shd w:val="clear" w:color="auto" w:fill="auto"/>
            <w:vAlign w:val="center"/>
            <w:hideMark/>
          </w:tcPr>
          <w:p w14:paraId="0B6322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87736586</w:t>
            </w:r>
          </w:p>
        </w:tc>
        <w:tc>
          <w:tcPr>
            <w:tcW w:w="2970" w:type="pct"/>
            <w:shd w:val="clear" w:color="auto" w:fill="auto"/>
            <w:vAlign w:val="center"/>
            <w:hideMark/>
          </w:tcPr>
          <w:p w14:paraId="752378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TURIZEM PTUJ</w:t>
            </w:r>
          </w:p>
        </w:tc>
      </w:tr>
      <w:tr w:rsidR="007E629B" w:rsidRPr="007D3B05" w14:paraId="221B8306" w14:textId="77777777" w:rsidTr="00BD3704">
        <w:trPr>
          <w:trHeight w:val="300"/>
        </w:trPr>
        <w:tc>
          <w:tcPr>
            <w:tcW w:w="519" w:type="pct"/>
            <w:shd w:val="clear" w:color="auto" w:fill="auto"/>
            <w:noWrap/>
            <w:vAlign w:val="center"/>
            <w:hideMark/>
          </w:tcPr>
          <w:p w14:paraId="62E108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406</w:t>
            </w:r>
          </w:p>
        </w:tc>
        <w:tc>
          <w:tcPr>
            <w:tcW w:w="807" w:type="pct"/>
            <w:shd w:val="clear" w:color="auto" w:fill="auto"/>
            <w:noWrap/>
            <w:vAlign w:val="center"/>
            <w:hideMark/>
          </w:tcPr>
          <w:p w14:paraId="6E09E2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3597121000</w:t>
            </w:r>
          </w:p>
        </w:tc>
        <w:tc>
          <w:tcPr>
            <w:tcW w:w="704" w:type="pct"/>
            <w:shd w:val="clear" w:color="auto" w:fill="auto"/>
            <w:noWrap/>
            <w:vAlign w:val="center"/>
            <w:hideMark/>
          </w:tcPr>
          <w:p w14:paraId="0C43FE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54340306</w:t>
            </w:r>
          </w:p>
        </w:tc>
        <w:tc>
          <w:tcPr>
            <w:tcW w:w="2970" w:type="pct"/>
            <w:shd w:val="clear" w:color="auto" w:fill="auto"/>
            <w:vAlign w:val="center"/>
            <w:hideMark/>
          </w:tcPr>
          <w:p w14:paraId="277DD9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TURIZEM, ŠPORT IN KULTURO DOBRNA</w:t>
            </w:r>
          </w:p>
        </w:tc>
      </w:tr>
      <w:tr w:rsidR="007E629B" w:rsidRPr="007D3B05" w14:paraId="346BE129" w14:textId="77777777" w:rsidTr="00BD3704">
        <w:trPr>
          <w:trHeight w:val="300"/>
        </w:trPr>
        <w:tc>
          <w:tcPr>
            <w:tcW w:w="519" w:type="pct"/>
            <w:shd w:val="clear" w:color="auto" w:fill="auto"/>
            <w:noWrap/>
            <w:vAlign w:val="center"/>
            <w:hideMark/>
          </w:tcPr>
          <w:p w14:paraId="147E36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407</w:t>
            </w:r>
          </w:p>
        </w:tc>
        <w:tc>
          <w:tcPr>
            <w:tcW w:w="807" w:type="pct"/>
            <w:shd w:val="clear" w:color="auto" w:fill="auto"/>
            <w:noWrap/>
            <w:vAlign w:val="center"/>
            <w:hideMark/>
          </w:tcPr>
          <w:p w14:paraId="48F225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3391817000</w:t>
            </w:r>
          </w:p>
        </w:tc>
        <w:tc>
          <w:tcPr>
            <w:tcW w:w="704" w:type="pct"/>
            <w:shd w:val="clear" w:color="auto" w:fill="auto"/>
            <w:noWrap/>
            <w:vAlign w:val="center"/>
            <w:hideMark/>
          </w:tcPr>
          <w:p w14:paraId="0C8764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83975071</w:t>
            </w:r>
          </w:p>
        </w:tc>
        <w:tc>
          <w:tcPr>
            <w:tcW w:w="2970" w:type="pct"/>
            <w:shd w:val="clear" w:color="auto" w:fill="auto"/>
            <w:vAlign w:val="center"/>
            <w:hideMark/>
          </w:tcPr>
          <w:p w14:paraId="412E9D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TURIZEM, ŠPORT, MLADINSKE IN SOCIALNE PROGRAME SPOTUR SLOVENJ GRADEC</w:t>
            </w:r>
          </w:p>
        </w:tc>
      </w:tr>
      <w:tr w:rsidR="007E629B" w:rsidRPr="007D3B05" w14:paraId="7766B1A0" w14:textId="77777777" w:rsidTr="00BD3704">
        <w:trPr>
          <w:trHeight w:val="300"/>
        </w:trPr>
        <w:tc>
          <w:tcPr>
            <w:tcW w:w="519" w:type="pct"/>
            <w:shd w:val="clear" w:color="auto" w:fill="auto"/>
            <w:noWrap/>
            <w:vAlign w:val="center"/>
            <w:hideMark/>
          </w:tcPr>
          <w:p w14:paraId="29A9B7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408</w:t>
            </w:r>
          </w:p>
        </w:tc>
        <w:tc>
          <w:tcPr>
            <w:tcW w:w="807" w:type="pct"/>
            <w:shd w:val="clear" w:color="auto" w:fill="auto"/>
            <w:noWrap/>
            <w:vAlign w:val="center"/>
            <w:hideMark/>
          </w:tcPr>
          <w:p w14:paraId="6EF5D4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6461921000</w:t>
            </w:r>
          </w:p>
        </w:tc>
        <w:tc>
          <w:tcPr>
            <w:tcW w:w="704" w:type="pct"/>
            <w:shd w:val="clear" w:color="auto" w:fill="auto"/>
            <w:noWrap/>
            <w:vAlign w:val="center"/>
            <w:hideMark/>
          </w:tcPr>
          <w:p w14:paraId="67D5FF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37502808</w:t>
            </w:r>
          </w:p>
        </w:tc>
        <w:tc>
          <w:tcPr>
            <w:tcW w:w="2970" w:type="pct"/>
            <w:shd w:val="clear" w:color="auto" w:fill="auto"/>
            <w:vAlign w:val="center"/>
            <w:hideMark/>
          </w:tcPr>
          <w:p w14:paraId="17B78B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ZAVOD ZA UPRAVLJANJE DEDIŠČINE IN TURIZEM PIVKA</w:t>
            </w:r>
          </w:p>
        </w:tc>
      </w:tr>
      <w:tr w:rsidR="007E629B" w:rsidRPr="007D3B05" w14:paraId="4CC781D6" w14:textId="77777777" w:rsidTr="00BD3704">
        <w:trPr>
          <w:trHeight w:val="300"/>
        </w:trPr>
        <w:tc>
          <w:tcPr>
            <w:tcW w:w="519" w:type="pct"/>
            <w:shd w:val="clear" w:color="auto" w:fill="auto"/>
            <w:noWrap/>
            <w:vAlign w:val="center"/>
            <w:hideMark/>
          </w:tcPr>
          <w:p w14:paraId="39B94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409</w:t>
            </w:r>
          </w:p>
        </w:tc>
        <w:tc>
          <w:tcPr>
            <w:tcW w:w="807" w:type="pct"/>
            <w:shd w:val="clear" w:color="auto" w:fill="auto"/>
            <w:vAlign w:val="center"/>
            <w:hideMark/>
          </w:tcPr>
          <w:p w14:paraId="13BE75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5054419000</w:t>
            </w:r>
          </w:p>
        </w:tc>
        <w:tc>
          <w:tcPr>
            <w:tcW w:w="704" w:type="pct"/>
            <w:shd w:val="clear" w:color="auto" w:fill="auto"/>
            <w:vAlign w:val="center"/>
            <w:hideMark/>
          </w:tcPr>
          <w:p w14:paraId="0CB1FF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30129915</w:t>
            </w:r>
          </w:p>
        </w:tc>
        <w:tc>
          <w:tcPr>
            <w:tcW w:w="2970" w:type="pct"/>
            <w:shd w:val="clear" w:color="auto" w:fill="auto"/>
            <w:vAlign w:val="center"/>
            <w:hideMark/>
          </w:tcPr>
          <w:p w14:paraId="23AA06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JAVNI ZDRAVSTVENI ZAVOD MARIBORSKE LEKARNE MARIBOR</w:t>
            </w:r>
          </w:p>
        </w:tc>
      </w:tr>
      <w:tr w:rsidR="007E629B" w:rsidRPr="007D3B05" w14:paraId="36776DCE" w14:textId="77777777" w:rsidTr="00BD3704">
        <w:trPr>
          <w:trHeight w:val="300"/>
        </w:trPr>
        <w:tc>
          <w:tcPr>
            <w:tcW w:w="519" w:type="pct"/>
            <w:shd w:val="clear" w:color="auto" w:fill="auto"/>
            <w:noWrap/>
            <w:vAlign w:val="center"/>
            <w:hideMark/>
          </w:tcPr>
          <w:p w14:paraId="1CCCD0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410</w:t>
            </w:r>
          </w:p>
        </w:tc>
        <w:tc>
          <w:tcPr>
            <w:tcW w:w="807" w:type="pct"/>
            <w:shd w:val="clear" w:color="auto" w:fill="auto"/>
            <w:vAlign w:val="center"/>
            <w:hideMark/>
          </w:tcPr>
          <w:p w14:paraId="7873FF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5945151000</w:t>
            </w:r>
          </w:p>
        </w:tc>
        <w:tc>
          <w:tcPr>
            <w:tcW w:w="704" w:type="pct"/>
            <w:shd w:val="clear" w:color="auto" w:fill="auto"/>
            <w:vAlign w:val="center"/>
            <w:hideMark/>
          </w:tcPr>
          <w:p w14:paraId="15208A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22513434</w:t>
            </w:r>
          </w:p>
        </w:tc>
        <w:tc>
          <w:tcPr>
            <w:tcW w:w="2970" w:type="pct"/>
            <w:shd w:val="clear" w:color="auto" w:fill="auto"/>
            <w:vAlign w:val="center"/>
            <w:hideMark/>
          </w:tcPr>
          <w:p w14:paraId="1C7B04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BREZOVICA D.O.O.</w:t>
            </w:r>
          </w:p>
        </w:tc>
      </w:tr>
      <w:tr w:rsidR="007E629B" w:rsidRPr="007D3B05" w14:paraId="73E259E0" w14:textId="77777777" w:rsidTr="00BD3704">
        <w:trPr>
          <w:trHeight w:val="300"/>
        </w:trPr>
        <w:tc>
          <w:tcPr>
            <w:tcW w:w="519" w:type="pct"/>
            <w:shd w:val="clear" w:color="auto" w:fill="auto"/>
            <w:noWrap/>
            <w:vAlign w:val="center"/>
            <w:hideMark/>
          </w:tcPr>
          <w:p w14:paraId="1EBC3C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411</w:t>
            </w:r>
          </w:p>
        </w:tc>
        <w:tc>
          <w:tcPr>
            <w:tcW w:w="807" w:type="pct"/>
            <w:shd w:val="clear" w:color="auto" w:fill="auto"/>
            <w:vAlign w:val="center"/>
            <w:hideMark/>
          </w:tcPr>
          <w:p w14:paraId="366B8F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5213258000</w:t>
            </w:r>
          </w:p>
        </w:tc>
        <w:tc>
          <w:tcPr>
            <w:tcW w:w="704" w:type="pct"/>
            <w:shd w:val="clear" w:color="auto" w:fill="auto"/>
            <w:vAlign w:val="center"/>
            <w:hideMark/>
          </w:tcPr>
          <w:p w14:paraId="577FC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72013257</w:t>
            </w:r>
          </w:p>
        </w:tc>
        <w:tc>
          <w:tcPr>
            <w:tcW w:w="2970" w:type="pct"/>
            <w:shd w:val="clear" w:color="auto" w:fill="auto"/>
            <w:vAlign w:val="center"/>
            <w:hideMark/>
          </w:tcPr>
          <w:p w14:paraId="5B30A2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DRAVOGRAD D.O.O.</w:t>
            </w:r>
          </w:p>
        </w:tc>
      </w:tr>
      <w:tr w:rsidR="007E629B" w:rsidRPr="007D3B05" w14:paraId="49A0B015" w14:textId="77777777" w:rsidTr="00BD3704">
        <w:trPr>
          <w:trHeight w:val="300"/>
        </w:trPr>
        <w:tc>
          <w:tcPr>
            <w:tcW w:w="519" w:type="pct"/>
            <w:shd w:val="clear" w:color="auto" w:fill="auto"/>
            <w:noWrap/>
            <w:vAlign w:val="center"/>
            <w:hideMark/>
          </w:tcPr>
          <w:p w14:paraId="4D9EEA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412</w:t>
            </w:r>
          </w:p>
        </w:tc>
        <w:tc>
          <w:tcPr>
            <w:tcW w:w="807" w:type="pct"/>
            <w:shd w:val="clear" w:color="auto" w:fill="auto"/>
            <w:vAlign w:val="center"/>
            <w:hideMark/>
          </w:tcPr>
          <w:p w14:paraId="6498E6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5144574000</w:t>
            </w:r>
          </w:p>
        </w:tc>
        <w:tc>
          <w:tcPr>
            <w:tcW w:w="704" w:type="pct"/>
            <w:shd w:val="clear" w:color="auto" w:fill="auto"/>
            <w:vAlign w:val="center"/>
            <w:hideMark/>
          </w:tcPr>
          <w:p w14:paraId="58D2C7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65119037</w:t>
            </w:r>
          </w:p>
        </w:tc>
        <w:tc>
          <w:tcPr>
            <w:tcW w:w="2970" w:type="pct"/>
            <w:shd w:val="clear" w:color="auto" w:fill="auto"/>
            <w:vAlign w:val="center"/>
            <w:hideMark/>
          </w:tcPr>
          <w:p w14:paraId="2933F7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GROSUPLJE D.O.O.</w:t>
            </w:r>
          </w:p>
        </w:tc>
      </w:tr>
      <w:tr w:rsidR="007E629B" w:rsidRPr="007D3B05" w14:paraId="257A2024" w14:textId="77777777" w:rsidTr="00BD3704">
        <w:trPr>
          <w:trHeight w:val="300"/>
        </w:trPr>
        <w:tc>
          <w:tcPr>
            <w:tcW w:w="519" w:type="pct"/>
            <w:shd w:val="clear" w:color="auto" w:fill="auto"/>
            <w:noWrap/>
            <w:vAlign w:val="center"/>
            <w:hideMark/>
          </w:tcPr>
          <w:p w14:paraId="348FF6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413</w:t>
            </w:r>
          </w:p>
        </w:tc>
        <w:tc>
          <w:tcPr>
            <w:tcW w:w="807" w:type="pct"/>
            <w:shd w:val="clear" w:color="auto" w:fill="auto"/>
            <w:vAlign w:val="center"/>
            <w:hideMark/>
          </w:tcPr>
          <w:p w14:paraId="11DF94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5067804000</w:t>
            </w:r>
          </w:p>
        </w:tc>
        <w:tc>
          <w:tcPr>
            <w:tcW w:w="704" w:type="pct"/>
            <w:shd w:val="clear" w:color="auto" w:fill="auto"/>
            <w:vAlign w:val="center"/>
            <w:hideMark/>
          </w:tcPr>
          <w:p w14:paraId="495F90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10626271</w:t>
            </w:r>
          </w:p>
        </w:tc>
        <w:tc>
          <w:tcPr>
            <w:tcW w:w="2970" w:type="pct"/>
            <w:shd w:val="clear" w:color="auto" w:fill="auto"/>
            <w:vAlign w:val="center"/>
            <w:hideMark/>
          </w:tcPr>
          <w:p w14:paraId="72363A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KOMUNALA KOČEVJE D.O.O.</w:t>
            </w:r>
          </w:p>
        </w:tc>
      </w:tr>
      <w:tr w:rsidR="007E629B" w:rsidRPr="007D3B05" w14:paraId="44ECA37A" w14:textId="77777777" w:rsidTr="00BD3704">
        <w:trPr>
          <w:trHeight w:val="300"/>
        </w:trPr>
        <w:tc>
          <w:tcPr>
            <w:tcW w:w="519" w:type="pct"/>
            <w:shd w:val="clear" w:color="auto" w:fill="auto"/>
            <w:noWrap/>
            <w:vAlign w:val="center"/>
            <w:hideMark/>
          </w:tcPr>
          <w:p w14:paraId="592FC6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414</w:t>
            </w:r>
          </w:p>
        </w:tc>
        <w:tc>
          <w:tcPr>
            <w:tcW w:w="807" w:type="pct"/>
            <w:shd w:val="clear" w:color="auto" w:fill="auto"/>
            <w:vAlign w:val="center"/>
            <w:hideMark/>
          </w:tcPr>
          <w:p w14:paraId="18EFD8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5068053000</w:t>
            </w:r>
          </w:p>
        </w:tc>
        <w:tc>
          <w:tcPr>
            <w:tcW w:w="704" w:type="pct"/>
            <w:shd w:val="clear" w:color="auto" w:fill="auto"/>
            <w:vAlign w:val="center"/>
            <w:hideMark/>
          </w:tcPr>
          <w:p w14:paraId="444EB5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81322496</w:t>
            </w:r>
          </w:p>
        </w:tc>
        <w:tc>
          <w:tcPr>
            <w:tcW w:w="2970" w:type="pct"/>
            <w:shd w:val="clear" w:color="auto" w:fill="auto"/>
            <w:vAlign w:val="center"/>
            <w:hideMark/>
          </w:tcPr>
          <w:p w14:paraId="1A90ED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KOMUNALA RIBNICA D.O.O.</w:t>
            </w:r>
          </w:p>
        </w:tc>
      </w:tr>
      <w:tr w:rsidR="007E629B" w:rsidRPr="007D3B05" w14:paraId="6B7328C1" w14:textId="77777777" w:rsidTr="00BD3704">
        <w:trPr>
          <w:trHeight w:val="300"/>
        </w:trPr>
        <w:tc>
          <w:tcPr>
            <w:tcW w:w="519" w:type="pct"/>
            <w:shd w:val="clear" w:color="auto" w:fill="auto"/>
            <w:noWrap/>
            <w:vAlign w:val="center"/>
            <w:hideMark/>
          </w:tcPr>
          <w:p w14:paraId="454846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415</w:t>
            </w:r>
          </w:p>
        </w:tc>
        <w:tc>
          <w:tcPr>
            <w:tcW w:w="807" w:type="pct"/>
            <w:shd w:val="clear" w:color="auto" w:fill="auto"/>
            <w:vAlign w:val="center"/>
            <w:hideMark/>
          </w:tcPr>
          <w:p w14:paraId="00C58B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5102103000</w:t>
            </w:r>
          </w:p>
        </w:tc>
        <w:tc>
          <w:tcPr>
            <w:tcW w:w="704" w:type="pct"/>
            <w:shd w:val="clear" w:color="auto" w:fill="auto"/>
            <w:vAlign w:val="center"/>
            <w:hideMark/>
          </w:tcPr>
          <w:p w14:paraId="358FD4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23002107</w:t>
            </w:r>
          </w:p>
        </w:tc>
        <w:tc>
          <w:tcPr>
            <w:tcW w:w="2970" w:type="pct"/>
            <w:shd w:val="clear" w:color="auto" w:fill="auto"/>
            <w:vAlign w:val="center"/>
            <w:hideMark/>
          </w:tcPr>
          <w:p w14:paraId="69CFFE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LOG D.O.O.</w:t>
            </w:r>
          </w:p>
        </w:tc>
      </w:tr>
      <w:tr w:rsidR="007E629B" w:rsidRPr="007D3B05" w14:paraId="36D1F07C" w14:textId="77777777" w:rsidTr="00BD3704">
        <w:trPr>
          <w:trHeight w:val="300"/>
        </w:trPr>
        <w:tc>
          <w:tcPr>
            <w:tcW w:w="519" w:type="pct"/>
            <w:shd w:val="clear" w:color="auto" w:fill="auto"/>
            <w:noWrap/>
            <w:vAlign w:val="center"/>
            <w:hideMark/>
          </w:tcPr>
          <w:p w14:paraId="3BEF54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w:t>
            </w:r>
          </w:p>
        </w:tc>
        <w:tc>
          <w:tcPr>
            <w:tcW w:w="807" w:type="pct"/>
            <w:shd w:val="clear" w:color="auto" w:fill="auto"/>
            <w:vAlign w:val="center"/>
            <w:hideMark/>
          </w:tcPr>
          <w:p w14:paraId="678870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5227739000</w:t>
            </w:r>
          </w:p>
        </w:tc>
        <w:tc>
          <w:tcPr>
            <w:tcW w:w="704" w:type="pct"/>
            <w:shd w:val="clear" w:color="auto" w:fill="auto"/>
            <w:vAlign w:val="center"/>
            <w:hideMark/>
          </w:tcPr>
          <w:p w14:paraId="7845A1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54471656</w:t>
            </w:r>
          </w:p>
        </w:tc>
        <w:tc>
          <w:tcPr>
            <w:tcW w:w="2970" w:type="pct"/>
            <w:shd w:val="clear" w:color="auto" w:fill="auto"/>
            <w:vAlign w:val="center"/>
            <w:hideMark/>
          </w:tcPr>
          <w:p w14:paraId="225876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PRODNIK D.O.O.</w:t>
            </w:r>
          </w:p>
        </w:tc>
      </w:tr>
      <w:tr w:rsidR="007E629B" w:rsidRPr="007D3B05" w14:paraId="558ED0AE" w14:textId="77777777" w:rsidTr="00BD3704">
        <w:trPr>
          <w:trHeight w:val="300"/>
        </w:trPr>
        <w:tc>
          <w:tcPr>
            <w:tcW w:w="519" w:type="pct"/>
            <w:shd w:val="clear" w:color="auto" w:fill="auto"/>
            <w:noWrap/>
            <w:vAlign w:val="center"/>
            <w:hideMark/>
          </w:tcPr>
          <w:p w14:paraId="2F039B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417</w:t>
            </w:r>
          </w:p>
        </w:tc>
        <w:tc>
          <w:tcPr>
            <w:tcW w:w="807" w:type="pct"/>
            <w:shd w:val="clear" w:color="auto" w:fill="auto"/>
            <w:vAlign w:val="center"/>
            <w:hideMark/>
          </w:tcPr>
          <w:p w14:paraId="386C22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7197187000</w:t>
            </w:r>
          </w:p>
        </w:tc>
        <w:tc>
          <w:tcPr>
            <w:tcW w:w="704" w:type="pct"/>
            <w:shd w:val="clear" w:color="auto" w:fill="auto"/>
            <w:vAlign w:val="center"/>
            <w:hideMark/>
          </w:tcPr>
          <w:p w14:paraId="276973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20356846</w:t>
            </w:r>
          </w:p>
        </w:tc>
        <w:tc>
          <w:tcPr>
            <w:tcW w:w="2970" w:type="pct"/>
            <w:shd w:val="clear" w:color="auto" w:fill="auto"/>
            <w:vAlign w:val="center"/>
            <w:hideMark/>
          </w:tcPr>
          <w:p w14:paraId="1376F4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KOMUNALNO PODJETJE RAVNE NA KOROŠKEM, D.O.O.</w:t>
            </w:r>
          </w:p>
        </w:tc>
      </w:tr>
      <w:tr w:rsidR="007E629B" w:rsidRPr="007D3B05" w14:paraId="3CE0272C" w14:textId="77777777" w:rsidTr="00BD3704">
        <w:trPr>
          <w:trHeight w:val="300"/>
        </w:trPr>
        <w:tc>
          <w:tcPr>
            <w:tcW w:w="519" w:type="pct"/>
            <w:shd w:val="clear" w:color="auto" w:fill="auto"/>
            <w:noWrap/>
            <w:vAlign w:val="center"/>
            <w:hideMark/>
          </w:tcPr>
          <w:p w14:paraId="62E87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418</w:t>
            </w:r>
          </w:p>
        </w:tc>
        <w:tc>
          <w:tcPr>
            <w:tcW w:w="807" w:type="pct"/>
            <w:shd w:val="clear" w:color="auto" w:fill="auto"/>
            <w:vAlign w:val="center"/>
            <w:hideMark/>
          </w:tcPr>
          <w:p w14:paraId="0B65B5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5067782000</w:t>
            </w:r>
          </w:p>
        </w:tc>
        <w:tc>
          <w:tcPr>
            <w:tcW w:w="704" w:type="pct"/>
            <w:shd w:val="clear" w:color="auto" w:fill="auto"/>
            <w:vAlign w:val="center"/>
            <w:hideMark/>
          </w:tcPr>
          <w:p w14:paraId="57E383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25717715</w:t>
            </w:r>
          </w:p>
        </w:tc>
        <w:tc>
          <w:tcPr>
            <w:tcW w:w="2970" w:type="pct"/>
            <w:shd w:val="clear" w:color="auto" w:fill="auto"/>
            <w:vAlign w:val="center"/>
            <w:hideMark/>
          </w:tcPr>
          <w:p w14:paraId="4E3E08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 AZIENDA PUBLICA RIŽANSKI VODOVOD KOPER D.O.O. - S.R.L.</w:t>
            </w:r>
          </w:p>
        </w:tc>
      </w:tr>
      <w:tr w:rsidR="007E629B" w:rsidRPr="007D3B05" w14:paraId="18F49964" w14:textId="77777777" w:rsidTr="00BD3704">
        <w:trPr>
          <w:trHeight w:val="300"/>
        </w:trPr>
        <w:tc>
          <w:tcPr>
            <w:tcW w:w="519" w:type="pct"/>
            <w:shd w:val="clear" w:color="auto" w:fill="auto"/>
            <w:noWrap/>
            <w:vAlign w:val="center"/>
            <w:hideMark/>
          </w:tcPr>
          <w:p w14:paraId="7E4B97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419</w:t>
            </w:r>
          </w:p>
        </w:tc>
        <w:tc>
          <w:tcPr>
            <w:tcW w:w="807" w:type="pct"/>
            <w:shd w:val="clear" w:color="auto" w:fill="auto"/>
            <w:vAlign w:val="center"/>
            <w:hideMark/>
          </w:tcPr>
          <w:p w14:paraId="3505C5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3356655000</w:t>
            </w:r>
          </w:p>
        </w:tc>
        <w:tc>
          <w:tcPr>
            <w:tcW w:w="704" w:type="pct"/>
            <w:shd w:val="clear" w:color="auto" w:fill="auto"/>
            <w:vAlign w:val="center"/>
            <w:hideMark/>
          </w:tcPr>
          <w:p w14:paraId="396CEB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67396704</w:t>
            </w:r>
          </w:p>
        </w:tc>
        <w:tc>
          <w:tcPr>
            <w:tcW w:w="2970" w:type="pct"/>
            <w:shd w:val="clear" w:color="auto" w:fill="auto"/>
            <w:vAlign w:val="center"/>
            <w:hideMark/>
          </w:tcPr>
          <w:p w14:paraId="228665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CENTER ZA RAVNANJE Z ODPADKI PUCONCI D.O.O.</w:t>
            </w:r>
          </w:p>
        </w:tc>
      </w:tr>
      <w:tr w:rsidR="007E629B" w:rsidRPr="007D3B05" w14:paraId="239029B7" w14:textId="77777777" w:rsidTr="00BD3704">
        <w:trPr>
          <w:trHeight w:val="300"/>
        </w:trPr>
        <w:tc>
          <w:tcPr>
            <w:tcW w:w="519" w:type="pct"/>
            <w:shd w:val="clear" w:color="auto" w:fill="auto"/>
            <w:noWrap/>
            <w:vAlign w:val="center"/>
            <w:hideMark/>
          </w:tcPr>
          <w:p w14:paraId="7AAD6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420</w:t>
            </w:r>
          </w:p>
        </w:tc>
        <w:tc>
          <w:tcPr>
            <w:tcW w:w="807" w:type="pct"/>
            <w:shd w:val="clear" w:color="auto" w:fill="auto"/>
            <w:vAlign w:val="center"/>
            <w:hideMark/>
          </w:tcPr>
          <w:p w14:paraId="6848D5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5227747000</w:t>
            </w:r>
          </w:p>
        </w:tc>
        <w:tc>
          <w:tcPr>
            <w:tcW w:w="704" w:type="pct"/>
            <w:shd w:val="clear" w:color="auto" w:fill="auto"/>
            <w:vAlign w:val="center"/>
            <w:hideMark/>
          </w:tcPr>
          <w:p w14:paraId="4D35CF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18604692</w:t>
            </w:r>
          </w:p>
        </w:tc>
        <w:tc>
          <w:tcPr>
            <w:tcW w:w="2970" w:type="pct"/>
            <w:shd w:val="clear" w:color="auto" w:fill="auto"/>
            <w:vAlign w:val="center"/>
            <w:hideMark/>
          </w:tcPr>
          <w:p w14:paraId="24531D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CENTRALNA ČISTILNA NAPRAVA DOMŽALE - KAMNIK D.O.O.</w:t>
            </w:r>
          </w:p>
        </w:tc>
      </w:tr>
      <w:tr w:rsidR="007E629B" w:rsidRPr="007D3B05" w14:paraId="74EE44A6" w14:textId="77777777" w:rsidTr="00BD3704">
        <w:trPr>
          <w:trHeight w:val="300"/>
        </w:trPr>
        <w:tc>
          <w:tcPr>
            <w:tcW w:w="519" w:type="pct"/>
            <w:shd w:val="clear" w:color="auto" w:fill="auto"/>
            <w:noWrap/>
            <w:vAlign w:val="center"/>
            <w:hideMark/>
          </w:tcPr>
          <w:p w14:paraId="6C9D1E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w:t>
            </w:r>
          </w:p>
        </w:tc>
        <w:tc>
          <w:tcPr>
            <w:tcW w:w="807" w:type="pct"/>
            <w:shd w:val="clear" w:color="auto" w:fill="auto"/>
            <w:vAlign w:val="center"/>
            <w:hideMark/>
          </w:tcPr>
          <w:p w14:paraId="62B96F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1683683000</w:t>
            </w:r>
          </w:p>
        </w:tc>
        <w:tc>
          <w:tcPr>
            <w:tcW w:w="704" w:type="pct"/>
            <w:shd w:val="clear" w:color="auto" w:fill="auto"/>
            <w:vAlign w:val="center"/>
            <w:hideMark/>
          </w:tcPr>
          <w:p w14:paraId="7F02DA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90170296</w:t>
            </w:r>
          </w:p>
        </w:tc>
        <w:tc>
          <w:tcPr>
            <w:tcW w:w="2970" w:type="pct"/>
            <w:shd w:val="clear" w:color="auto" w:fill="auto"/>
            <w:vAlign w:val="center"/>
            <w:hideMark/>
          </w:tcPr>
          <w:p w14:paraId="2B8052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EDŠ - EKOLOŠKA DRUŽBA, D.O.O. ŠENTJERNEJ</w:t>
            </w:r>
          </w:p>
        </w:tc>
      </w:tr>
      <w:tr w:rsidR="007E629B" w:rsidRPr="007D3B05" w14:paraId="47DF18A4" w14:textId="77777777" w:rsidTr="00BD3704">
        <w:trPr>
          <w:trHeight w:val="300"/>
        </w:trPr>
        <w:tc>
          <w:tcPr>
            <w:tcW w:w="519" w:type="pct"/>
            <w:shd w:val="clear" w:color="auto" w:fill="auto"/>
            <w:noWrap/>
            <w:vAlign w:val="center"/>
            <w:hideMark/>
          </w:tcPr>
          <w:p w14:paraId="73CC78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422</w:t>
            </w:r>
          </w:p>
        </w:tc>
        <w:tc>
          <w:tcPr>
            <w:tcW w:w="807" w:type="pct"/>
            <w:shd w:val="clear" w:color="auto" w:fill="auto"/>
            <w:vAlign w:val="center"/>
            <w:hideMark/>
          </w:tcPr>
          <w:p w14:paraId="0639E1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5226406000</w:t>
            </w:r>
          </w:p>
        </w:tc>
        <w:tc>
          <w:tcPr>
            <w:tcW w:w="704" w:type="pct"/>
            <w:shd w:val="clear" w:color="auto" w:fill="auto"/>
            <w:vAlign w:val="center"/>
            <w:hideMark/>
          </w:tcPr>
          <w:p w14:paraId="758497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23034033</w:t>
            </w:r>
          </w:p>
        </w:tc>
        <w:tc>
          <w:tcPr>
            <w:tcW w:w="2970" w:type="pct"/>
            <w:shd w:val="clear" w:color="auto" w:fill="auto"/>
            <w:vAlign w:val="center"/>
            <w:hideMark/>
          </w:tcPr>
          <w:p w14:paraId="7AB68A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ENERGETIKA LJUBLJANA D.O.O.</w:t>
            </w:r>
          </w:p>
        </w:tc>
      </w:tr>
      <w:tr w:rsidR="007E629B" w:rsidRPr="007D3B05" w14:paraId="3A3BF087" w14:textId="77777777" w:rsidTr="00BD3704">
        <w:trPr>
          <w:trHeight w:val="300"/>
        </w:trPr>
        <w:tc>
          <w:tcPr>
            <w:tcW w:w="519" w:type="pct"/>
            <w:shd w:val="clear" w:color="auto" w:fill="auto"/>
            <w:noWrap/>
            <w:vAlign w:val="center"/>
            <w:hideMark/>
          </w:tcPr>
          <w:p w14:paraId="54C12C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423</w:t>
            </w:r>
          </w:p>
        </w:tc>
        <w:tc>
          <w:tcPr>
            <w:tcW w:w="807" w:type="pct"/>
            <w:shd w:val="clear" w:color="auto" w:fill="auto"/>
            <w:vAlign w:val="center"/>
            <w:hideMark/>
          </w:tcPr>
          <w:p w14:paraId="11C240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5107199000</w:t>
            </w:r>
          </w:p>
        </w:tc>
        <w:tc>
          <w:tcPr>
            <w:tcW w:w="704" w:type="pct"/>
            <w:shd w:val="clear" w:color="auto" w:fill="auto"/>
            <w:vAlign w:val="center"/>
            <w:hideMark/>
          </w:tcPr>
          <w:p w14:paraId="642453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77722922</w:t>
            </w:r>
          </w:p>
        </w:tc>
        <w:tc>
          <w:tcPr>
            <w:tcW w:w="2970" w:type="pct"/>
            <w:shd w:val="clear" w:color="auto" w:fill="auto"/>
            <w:vAlign w:val="center"/>
            <w:hideMark/>
          </w:tcPr>
          <w:p w14:paraId="609B20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ENERGETIKA MARIBOR D.O.O.</w:t>
            </w:r>
          </w:p>
        </w:tc>
      </w:tr>
      <w:tr w:rsidR="007E629B" w:rsidRPr="007D3B05" w14:paraId="110C6BC3" w14:textId="77777777" w:rsidTr="00BD3704">
        <w:trPr>
          <w:trHeight w:val="300"/>
        </w:trPr>
        <w:tc>
          <w:tcPr>
            <w:tcW w:w="519" w:type="pct"/>
            <w:shd w:val="clear" w:color="auto" w:fill="auto"/>
            <w:noWrap/>
            <w:vAlign w:val="center"/>
            <w:hideMark/>
          </w:tcPr>
          <w:p w14:paraId="28872C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424</w:t>
            </w:r>
          </w:p>
        </w:tc>
        <w:tc>
          <w:tcPr>
            <w:tcW w:w="807" w:type="pct"/>
            <w:shd w:val="clear" w:color="auto" w:fill="auto"/>
            <w:noWrap/>
            <w:vAlign w:val="center"/>
            <w:hideMark/>
          </w:tcPr>
          <w:p w14:paraId="64CFAD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6319220000</w:t>
            </w:r>
          </w:p>
        </w:tc>
        <w:tc>
          <w:tcPr>
            <w:tcW w:w="704" w:type="pct"/>
            <w:shd w:val="clear" w:color="auto" w:fill="auto"/>
            <w:noWrap/>
            <w:vAlign w:val="center"/>
            <w:hideMark/>
          </w:tcPr>
          <w:p w14:paraId="0E37B5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67401961</w:t>
            </w:r>
          </w:p>
        </w:tc>
        <w:tc>
          <w:tcPr>
            <w:tcW w:w="2970" w:type="pct"/>
            <w:shd w:val="clear" w:color="auto" w:fill="auto"/>
            <w:vAlign w:val="center"/>
            <w:hideMark/>
          </w:tcPr>
          <w:p w14:paraId="0A3792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KANALIZACIJA IN ČISTILNA NAPRAVA RADLJE, D.O.O.</w:t>
            </w:r>
          </w:p>
        </w:tc>
      </w:tr>
      <w:tr w:rsidR="007E629B" w:rsidRPr="007D3B05" w14:paraId="43ABC292" w14:textId="77777777" w:rsidTr="00BD3704">
        <w:trPr>
          <w:trHeight w:val="300"/>
        </w:trPr>
        <w:tc>
          <w:tcPr>
            <w:tcW w:w="519" w:type="pct"/>
            <w:shd w:val="clear" w:color="auto" w:fill="auto"/>
            <w:noWrap/>
            <w:vAlign w:val="center"/>
            <w:hideMark/>
          </w:tcPr>
          <w:p w14:paraId="248ECD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425</w:t>
            </w:r>
          </w:p>
        </w:tc>
        <w:tc>
          <w:tcPr>
            <w:tcW w:w="807" w:type="pct"/>
            <w:shd w:val="clear" w:color="auto" w:fill="auto"/>
            <w:vAlign w:val="center"/>
            <w:hideMark/>
          </w:tcPr>
          <w:p w14:paraId="156570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6069185000</w:t>
            </w:r>
          </w:p>
        </w:tc>
        <w:tc>
          <w:tcPr>
            <w:tcW w:w="704" w:type="pct"/>
            <w:shd w:val="clear" w:color="auto" w:fill="auto"/>
            <w:vAlign w:val="center"/>
            <w:hideMark/>
          </w:tcPr>
          <w:p w14:paraId="6FA2BD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21101906</w:t>
            </w:r>
          </w:p>
        </w:tc>
        <w:tc>
          <w:tcPr>
            <w:tcW w:w="2970" w:type="pct"/>
            <w:shd w:val="clear" w:color="auto" w:fill="auto"/>
            <w:vAlign w:val="center"/>
            <w:hideMark/>
          </w:tcPr>
          <w:p w14:paraId="5151A1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BREŽICE D.O.O.</w:t>
            </w:r>
          </w:p>
        </w:tc>
      </w:tr>
      <w:tr w:rsidR="007E629B" w:rsidRPr="007D3B05" w14:paraId="47E9FD66" w14:textId="77777777" w:rsidTr="00BD3704">
        <w:trPr>
          <w:trHeight w:val="300"/>
        </w:trPr>
        <w:tc>
          <w:tcPr>
            <w:tcW w:w="519" w:type="pct"/>
            <w:shd w:val="clear" w:color="auto" w:fill="auto"/>
            <w:noWrap/>
            <w:vAlign w:val="center"/>
            <w:hideMark/>
          </w:tcPr>
          <w:p w14:paraId="2F5436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426</w:t>
            </w:r>
          </w:p>
        </w:tc>
        <w:tc>
          <w:tcPr>
            <w:tcW w:w="807" w:type="pct"/>
            <w:shd w:val="clear" w:color="auto" w:fill="auto"/>
            <w:vAlign w:val="center"/>
            <w:hideMark/>
          </w:tcPr>
          <w:p w14:paraId="4CB40A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5067758000</w:t>
            </w:r>
          </w:p>
        </w:tc>
        <w:tc>
          <w:tcPr>
            <w:tcW w:w="704" w:type="pct"/>
            <w:shd w:val="clear" w:color="auto" w:fill="auto"/>
            <w:vAlign w:val="center"/>
            <w:hideMark/>
          </w:tcPr>
          <w:p w14:paraId="32150A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77038037</w:t>
            </w:r>
          </w:p>
        </w:tc>
        <w:tc>
          <w:tcPr>
            <w:tcW w:w="2970" w:type="pct"/>
            <w:shd w:val="clear" w:color="auto" w:fill="auto"/>
            <w:vAlign w:val="center"/>
            <w:hideMark/>
          </w:tcPr>
          <w:p w14:paraId="6C3EFF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CERKNICA D.O.O. CERKNICA</w:t>
            </w:r>
          </w:p>
        </w:tc>
      </w:tr>
      <w:tr w:rsidR="007E629B" w:rsidRPr="007D3B05" w14:paraId="642B6E17" w14:textId="77777777" w:rsidTr="00BD3704">
        <w:trPr>
          <w:trHeight w:val="300"/>
        </w:trPr>
        <w:tc>
          <w:tcPr>
            <w:tcW w:w="519" w:type="pct"/>
            <w:shd w:val="clear" w:color="auto" w:fill="auto"/>
            <w:noWrap/>
            <w:vAlign w:val="center"/>
            <w:hideMark/>
          </w:tcPr>
          <w:p w14:paraId="76AB1C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427</w:t>
            </w:r>
          </w:p>
        </w:tc>
        <w:tc>
          <w:tcPr>
            <w:tcW w:w="807" w:type="pct"/>
            <w:shd w:val="clear" w:color="auto" w:fill="auto"/>
            <w:vAlign w:val="center"/>
            <w:hideMark/>
          </w:tcPr>
          <w:p w14:paraId="1D7804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5062403000</w:t>
            </w:r>
          </w:p>
        </w:tc>
        <w:tc>
          <w:tcPr>
            <w:tcW w:w="704" w:type="pct"/>
            <w:shd w:val="clear" w:color="auto" w:fill="auto"/>
            <w:vAlign w:val="center"/>
            <w:hideMark/>
          </w:tcPr>
          <w:p w14:paraId="20609C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66111889</w:t>
            </w:r>
          </w:p>
        </w:tc>
        <w:tc>
          <w:tcPr>
            <w:tcW w:w="2970" w:type="pct"/>
            <w:shd w:val="clear" w:color="auto" w:fill="auto"/>
            <w:vAlign w:val="center"/>
            <w:hideMark/>
          </w:tcPr>
          <w:p w14:paraId="355A4C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ČRNOMELJ D.O.O.</w:t>
            </w:r>
          </w:p>
        </w:tc>
      </w:tr>
      <w:tr w:rsidR="007E629B" w:rsidRPr="007D3B05" w14:paraId="7F02C9B8" w14:textId="77777777" w:rsidTr="00BD3704">
        <w:trPr>
          <w:trHeight w:val="300"/>
        </w:trPr>
        <w:tc>
          <w:tcPr>
            <w:tcW w:w="519" w:type="pct"/>
            <w:shd w:val="clear" w:color="auto" w:fill="auto"/>
            <w:noWrap/>
            <w:vAlign w:val="center"/>
            <w:hideMark/>
          </w:tcPr>
          <w:p w14:paraId="712B4F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428</w:t>
            </w:r>
          </w:p>
        </w:tc>
        <w:tc>
          <w:tcPr>
            <w:tcW w:w="807" w:type="pct"/>
            <w:shd w:val="clear" w:color="auto" w:fill="auto"/>
            <w:vAlign w:val="center"/>
            <w:hideMark/>
          </w:tcPr>
          <w:p w14:paraId="259412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5068088000</w:t>
            </w:r>
          </w:p>
        </w:tc>
        <w:tc>
          <w:tcPr>
            <w:tcW w:w="704" w:type="pct"/>
            <w:shd w:val="clear" w:color="auto" w:fill="auto"/>
            <w:vAlign w:val="center"/>
            <w:hideMark/>
          </w:tcPr>
          <w:p w14:paraId="3CA7A6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90581121</w:t>
            </w:r>
          </w:p>
        </w:tc>
        <w:tc>
          <w:tcPr>
            <w:tcW w:w="2970" w:type="pct"/>
            <w:shd w:val="clear" w:color="auto" w:fill="auto"/>
            <w:vAlign w:val="center"/>
            <w:hideMark/>
          </w:tcPr>
          <w:p w14:paraId="06B8EA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D.O.O. SEVNICA</w:t>
            </w:r>
          </w:p>
        </w:tc>
      </w:tr>
      <w:tr w:rsidR="007E629B" w:rsidRPr="007D3B05" w14:paraId="55396429" w14:textId="77777777" w:rsidTr="00BD3704">
        <w:trPr>
          <w:trHeight w:val="300"/>
        </w:trPr>
        <w:tc>
          <w:tcPr>
            <w:tcW w:w="519" w:type="pct"/>
            <w:shd w:val="clear" w:color="auto" w:fill="auto"/>
            <w:noWrap/>
            <w:vAlign w:val="center"/>
            <w:hideMark/>
          </w:tcPr>
          <w:p w14:paraId="290187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429</w:t>
            </w:r>
          </w:p>
        </w:tc>
        <w:tc>
          <w:tcPr>
            <w:tcW w:w="807" w:type="pct"/>
            <w:shd w:val="clear" w:color="auto" w:fill="auto"/>
            <w:vAlign w:val="center"/>
            <w:hideMark/>
          </w:tcPr>
          <w:p w14:paraId="3AC8D1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5144647000</w:t>
            </w:r>
          </w:p>
        </w:tc>
        <w:tc>
          <w:tcPr>
            <w:tcW w:w="704" w:type="pct"/>
            <w:shd w:val="clear" w:color="auto" w:fill="auto"/>
            <w:vAlign w:val="center"/>
            <w:hideMark/>
          </w:tcPr>
          <w:p w14:paraId="4526DB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13286218</w:t>
            </w:r>
          </w:p>
        </w:tc>
        <w:tc>
          <w:tcPr>
            <w:tcW w:w="2970" w:type="pct"/>
            <w:shd w:val="clear" w:color="auto" w:fill="auto"/>
            <w:vAlign w:val="center"/>
            <w:hideMark/>
          </w:tcPr>
          <w:p w14:paraId="7ECB3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IDRIJA D.O.O.</w:t>
            </w:r>
          </w:p>
        </w:tc>
      </w:tr>
      <w:tr w:rsidR="007E629B" w:rsidRPr="007D3B05" w14:paraId="4617F852" w14:textId="77777777" w:rsidTr="00BD3704">
        <w:trPr>
          <w:trHeight w:val="300"/>
        </w:trPr>
        <w:tc>
          <w:tcPr>
            <w:tcW w:w="519" w:type="pct"/>
            <w:shd w:val="clear" w:color="auto" w:fill="auto"/>
            <w:noWrap/>
            <w:vAlign w:val="center"/>
            <w:hideMark/>
          </w:tcPr>
          <w:p w14:paraId="15C457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430</w:t>
            </w:r>
          </w:p>
        </w:tc>
        <w:tc>
          <w:tcPr>
            <w:tcW w:w="807" w:type="pct"/>
            <w:shd w:val="clear" w:color="auto" w:fill="auto"/>
            <w:vAlign w:val="center"/>
            <w:hideMark/>
          </w:tcPr>
          <w:p w14:paraId="285340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5016100000</w:t>
            </w:r>
          </w:p>
        </w:tc>
        <w:tc>
          <w:tcPr>
            <w:tcW w:w="704" w:type="pct"/>
            <w:shd w:val="clear" w:color="auto" w:fill="auto"/>
            <w:vAlign w:val="center"/>
            <w:hideMark/>
          </w:tcPr>
          <w:p w14:paraId="1CD31F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37819127</w:t>
            </w:r>
          </w:p>
        </w:tc>
        <w:tc>
          <w:tcPr>
            <w:tcW w:w="2970" w:type="pct"/>
            <w:shd w:val="clear" w:color="auto" w:fill="auto"/>
            <w:vAlign w:val="center"/>
            <w:hideMark/>
          </w:tcPr>
          <w:p w14:paraId="6A7C85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ILIRSKA BISTRICA, D.O.O.</w:t>
            </w:r>
          </w:p>
        </w:tc>
      </w:tr>
      <w:tr w:rsidR="007E629B" w:rsidRPr="007D3B05" w14:paraId="3EB246FF" w14:textId="77777777" w:rsidTr="00BD3704">
        <w:trPr>
          <w:trHeight w:val="300"/>
        </w:trPr>
        <w:tc>
          <w:tcPr>
            <w:tcW w:w="519" w:type="pct"/>
            <w:shd w:val="clear" w:color="auto" w:fill="auto"/>
            <w:noWrap/>
            <w:vAlign w:val="center"/>
            <w:hideMark/>
          </w:tcPr>
          <w:p w14:paraId="209E4B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431</w:t>
            </w:r>
          </w:p>
        </w:tc>
        <w:tc>
          <w:tcPr>
            <w:tcW w:w="807" w:type="pct"/>
            <w:shd w:val="clear" w:color="auto" w:fill="auto"/>
            <w:vAlign w:val="center"/>
            <w:hideMark/>
          </w:tcPr>
          <w:p w14:paraId="73C0E5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5156858000</w:t>
            </w:r>
          </w:p>
        </w:tc>
        <w:tc>
          <w:tcPr>
            <w:tcW w:w="704" w:type="pct"/>
            <w:shd w:val="clear" w:color="auto" w:fill="auto"/>
            <w:vAlign w:val="center"/>
            <w:hideMark/>
          </w:tcPr>
          <w:p w14:paraId="4A3F82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70981515</w:t>
            </w:r>
          </w:p>
        </w:tc>
        <w:tc>
          <w:tcPr>
            <w:tcW w:w="2970" w:type="pct"/>
            <w:shd w:val="clear" w:color="auto" w:fill="auto"/>
            <w:vAlign w:val="center"/>
            <w:hideMark/>
          </w:tcPr>
          <w:p w14:paraId="017348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IZOLA, D.O.O. AZIENDA PUBBLICA KOMUNALA ISOLA, S.R.L.</w:t>
            </w:r>
          </w:p>
        </w:tc>
      </w:tr>
      <w:tr w:rsidR="007E629B" w:rsidRPr="007D3B05" w14:paraId="373981A0" w14:textId="77777777" w:rsidTr="00BD3704">
        <w:trPr>
          <w:trHeight w:val="300"/>
        </w:trPr>
        <w:tc>
          <w:tcPr>
            <w:tcW w:w="519" w:type="pct"/>
            <w:shd w:val="clear" w:color="auto" w:fill="auto"/>
            <w:noWrap/>
            <w:vAlign w:val="center"/>
            <w:hideMark/>
          </w:tcPr>
          <w:p w14:paraId="585A8A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432</w:t>
            </w:r>
          </w:p>
        </w:tc>
        <w:tc>
          <w:tcPr>
            <w:tcW w:w="807" w:type="pct"/>
            <w:shd w:val="clear" w:color="auto" w:fill="auto"/>
            <w:vAlign w:val="center"/>
            <w:hideMark/>
          </w:tcPr>
          <w:p w14:paraId="247917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5255317000</w:t>
            </w:r>
          </w:p>
        </w:tc>
        <w:tc>
          <w:tcPr>
            <w:tcW w:w="704" w:type="pct"/>
            <w:shd w:val="clear" w:color="auto" w:fill="auto"/>
            <w:vAlign w:val="center"/>
            <w:hideMark/>
          </w:tcPr>
          <w:p w14:paraId="547513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48279242</w:t>
            </w:r>
          </w:p>
        </w:tc>
        <w:tc>
          <w:tcPr>
            <w:tcW w:w="2970" w:type="pct"/>
            <w:shd w:val="clear" w:color="auto" w:fill="auto"/>
            <w:vAlign w:val="center"/>
            <w:hideMark/>
          </w:tcPr>
          <w:p w14:paraId="2A7DCD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LAŠKO D.O.O.</w:t>
            </w:r>
          </w:p>
        </w:tc>
      </w:tr>
      <w:tr w:rsidR="007E629B" w:rsidRPr="007D3B05" w14:paraId="3354F04D" w14:textId="77777777" w:rsidTr="00BD3704">
        <w:trPr>
          <w:trHeight w:val="300"/>
        </w:trPr>
        <w:tc>
          <w:tcPr>
            <w:tcW w:w="519" w:type="pct"/>
            <w:shd w:val="clear" w:color="auto" w:fill="auto"/>
            <w:noWrap/>
            <w:vAlign w:val="center"/>
            <w:hideMark/>
          </w:tcPr>
          <w:p w14:paraId="342EA6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w:t>
            </w:r>
          </w:p>
        </w:tc>
        <w:tc>
          <w:tcPr>
            <w:tcW w:w="807" w:type="pct"/>
            <w:shd w:val="clear" w:color="auto" w:fill="auto"/>
            <w:noWrap/>
            <w:vAlign w:val="center"/>
            <w:hideMark/>
          </w:tcPr>
          <w:p w14:paraId="7CBB1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5475988000</w:t>
            </w:r>
          </w:p>
        </w:tc>
        <w:tc>
          <w:tcPr>
            <w:tcW w:w="704" w:type="pct"/>
            <w:shd w:val="clear" w:color="auto" w:fill="auto"/>
            <w:noWrap/>
            <w:vAlign w:val="center"/>
            <w:hideMark/>
          </w:tcPr>
          <w:p w14:paraId="3077C4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30080070</w:t>
            </w:r>
          </w:p>
        </w:tc>
        <w:tc>
          <w:tcPr>
            <w:tcW w:w="2970" w:type="pct"/>
            <w:shd w:val="clear" w:color="auto" w:fill="auto"/>
            <w:vAlign w:val="center"/>
            <w:hideMark/>
          </w:tcPr>
          <w:p w14:paraId="7DC96C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RADEČE D.O.O.</w:t>
            </w:r>
          </w:p>
        </w:tc>
      </w:tr>
      <w:tr w:rsidR="007E629B" w:rsidRPr="007D3B05" w14:paraId="68B49A91" w14:textId="77777777" w:rsidTr="00BD3704">
        <w:trPr>
          <w:trHeight w:val="300"/>
        </w:trPr>
        <w:tc>
          <w:tcPr>
            <w:tcW w:w="519" w:type="pct"/>
            <w:shd w:val="clear" w:color="auto" w:fill="auto"/>
            <w:noWrap/>
            <w:vAlign w:val="center"/>
            <w:hideMark/>
          </w:tcPr>
          <w:p w14:paraId="5C9386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434</w:t>
            </w:r>
          </w:p>
        </w:tc>
        <w:tc>
          <w:tcPr>
            <w:tcW w:w="807" w:type="pct"/>
            <w:shd w:val="clear" w:color="auto" w:fill="auto"/>
            <w:vAlign w:val="center"/>
            <w:hideMark/>
          </w:tcPr>
          <w:p w14:paraId="22A07A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5072107000</w:t>
            </w:r>
          </w:p>
        </w:tc>
        <w:tc>
          <w:tcPr>
            <w:tcW w:w="704" w:type="pct"/>
            <w:shd w:val="clear" w:color="auto" w:fill="auto"/>
            <w:vAlign w:val="center"/>
            <w:hideMark/>
          </w:tcPr>
          <w:p w14:paraId="019B5E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53440978</w:t>
            </w:r>
          </w:p>
        </w:tc>
        <w:tc>
          <w:tcPr>
            <w:tcW w:w="2970" w:type="pct"/>
            <w:shd w:val="clear" w:color="auto" w:fill="auto"/>
            <w:vAlign w:val="center"/>
            <w:hideMark/>
          </w:tcPr>
          <w:p w14:paraId="40827A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SLOVENJ GRADEC D.O.O.</w:t>
            </w:r>
          </w:p>
        </w:tc>
      </w:tr>
      <w:tr w:rsidR="007E629B" w:rsidRPr="007D3B05" w14:paraId="3371F8CF" w14:textId="77777777" w:rsidTr="00BD3704">
        <w:trPr>
          <w:trHeight w:val="300"/>
        </w:trPr>
        <w:tc>
          <w:tcPr>
            <w:tcW w:w="519" w:type="pct"/>
            <w:shd w:val="clear" w:color="auto" w:fill="auto"/>
            <w:noWrap/>
            <w:vAlign w:val="center"/>
            <w:hideMark/>
          </w:tcPr>
          <w:p w14:paraId="739A9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435</w:t>
            </w:r>
          </w:p>
        </w:tc>
        <w:tc>
          <w:tcPr>
            <w:tcW w:w="807" w:type="pct"/>
            <w:shd w:val="clear" w:color="auto" w:fill="auto"/>
            <w:vAlign w:val="center"/>
            <w:hideMark/>
          </w:tcPr>
          <w:p w14:paraId="0CD928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5015731000</w:t>
            </w:r>
          </w:p>
        </w:tc>
        <w:tc>
          <w:tcPr>
            <w:tcW w:w="704" w:type="pct"/>
            <w:shd w:val="clear" w:color="auto" w:fill="auto"/>
            <w:vAlign w:val="center"/>
            <w:hideMark/>
          </w:tcPr>
          <w:p w14:paraId="01F6E4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40870057</w:t>
            </w:r>
          </w:p>
        </w:tc>
        <w:tc>
          <w:tcPr>
            <w:tcW w:w="2970" w:type="pct"/>
            <w:shd w:val="clear" w:color="auto" w:fill="auto"/>
            <w:vAlign w:val="center"/>
            <w:hideMark/>
          </w:tcPr>
          <w:p w14:paraId="77A5EC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TRBOVLJE D.O.O.</w:t>
            </w:r>
          </w:p>
        </w:tc>
      </w:tr>
      <w:tr w:rsidR="007E629B" w:rsidRPr="007D3B05" w14:paraId="162DB55C" w14:textId="77777777" w:rsidTr="00BD3704">
        <w:trPr>
          <w:trHeight w:val="300"/>
        </w:trPr>
        <w:tc>
          <w:tcPr>
            <w:tcW w:w="519" w:type="pct"/>
            <w:shd w:val="clear" w:color="auto" w:fill="auto"/>
            <w:noWrap/>
            <w:vAlign w:val="center"/>
            <w:hideMark/>
          </w:tcPr>
          <w:p w14:paraId="3662DE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w:t>
            </w:r>
          </w:p>
        </w:tc>
        <w:tc>
          <w:tcPr>
            <w:tcW w:w="807" w:type="pct"/>
            <w:shd w:val="clear" w:color="auto" w:fill="auto"/>
            <w:noWrap/>
            <w:vAlign w:val="center"/>
            <w:hideMark/>
          </w:tcPr>
          <w:p w14:paraId="09F1B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2135655000</w:t>
            </w:r>
          </w:p>
        </w:tc>
        <w:tc>
          <w:tcPr>
            <w:tcW w:w="704" w:type="pct"/>
            <w:shd w:val="clear" w:color="auto" w:fill="auto"/>
            <w:noWrap/>
            <w:vAlign w:val="center"/>
            <w:hideMark/>
          </w:tcPr>
          <w:p w14:paraId="190F92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85158640</w:t>
            </w:r>
          </w:p>
        </w:tc>
        <w:tc>
          <w:tcPr>
            <w:tcW w:w="2970" w:type="pct"/>
            <w:shd w:val="clear" w:color="auto" w:fill="auto"/>
            <w:vAlign w:val="center"/>
            <w:hideMark/>
          </w:tcPr>
          <w:p w14:paraId="0561DB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VODICE, D.O.O.</w:t>
            </w:r>
          </w:p>
        </w:tc>
      </w:tr>
      <w:tr w:rsidR="007E629B" w:rsidRPr="007D3B05" w14:paraId="0B46209E" w14:textId="77777777" w:rsidTr="00BD3704">
        <w:trPr>
          <w:trHeight w:val="300"/>
        </w:trPr>
        <w:tc>
          <w:tcPr>
            <w:tcW w:w="519" w:type="pct"/>
            <w:shd w:val="clear" w:color="auto" w:fill="auto"/>
            <w:noWrap/>
            <w:vAlign w:val="center"/>
            <w:hideMark/>
          </w:tcPr>
          <w:p w14:paraId="72933C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437</w:t>
            </w:r>
          </w:p>
        </w:tc>
        <w:tc>
          <w:tcPr>
            <w:tcW w:w="807" w:type="pct"/>
            <w:shd w:val="clear" w:color="auto" w:fill="auto"/>
            <w:vAlign w:val="center"/>
            <w:hideMark/>
          </w:tcPr>
          <w:p w14:paraId="157E14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5073103000</w:t>
            </w:r>
          </w:p>
        </w:tc>
        <w:tc>
          <w:tcPr>
            <w:tcW w:w="704" w:type="pct"/>
            <w:shd w:val="clear" w:color="auto" w:fill="auto"/>
            <w:vAlign w:val="center"/>
            <w:hideMark/>
          </w:tcPr>
          <w:p w14:paraId="20F644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82253536</w:t>
            </w:r>
          </w:p>
        </w:tc>
        <w:tc>
          <w:tcPr>
            <w:tcW w:w="2970" w:type="pct"/>
            <w:shd w:val="clear" w:color="auto" w:fill="auto"/>
            <w:vAlign w:val="center"/>
            <w:hideMark/>
          </w:tcPr>
          <w:p w14:paraId="22BB6C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ZAGORJE, D.O.O.</w:t>
            </w:r>
          </w:p>
        </w:tc>
      </w:tr>
      <w:tr w:rsidR="007E629B" w:rsidRPr="007D3B05" w14:paraId="322E04EC" w14:textId="77777777" w:rsidTr="00BD3704">
        <w:trPr>
          <w:trHeight w:val="300"/>
        </w:trPr>
        <w:tc>
          <w:tcPr>
            <w:tcW w:w="519" w:type="pct"/>
            <w:shd w:val="clear" w:color="auto" w:fill="auto"/>
            <w:noWrap/>
            <w:vAlign w:val="center"/>
            <w:hideMark/>
          </w:tcPr>
          <w:p w14:paraId="1C5DFE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438</w:t>
            </w:r>
          </w:p>
        </w:tc>
        <w:tc>
          <w:tcPr>
            <w:tcW w:w="807" w:type="pct"/>
            <w:shd w:val="clear" w:color="auto" w:fill="auto"/>
            <w:noWrap/>
            <w:vAlign w:val="center"/>
            <w:hideMark/>
          </w:tcPr>
          <w:p w14:paraId="5CEA07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5221897000</w:t>
            </w:r>
          </w:p>
        </w:tc>
        <w:tc>
          <w:tcPr>
            <w:tcW w:w="704" w:type="pct"/>
            <w:shd w:val="clear" w:color="auto" w:fill="auto"/>
            <w:noWrap/>
            <w:vAlign w:val="center"/>
            <w:hideMark/>
          </w:tcPr>
          <w:p w14:paraId="193B4E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25344650</w:t>
            </w:r>
          </w:p>
        </w:tc>
        <w:tc>
          <w:tcPr>
            <w:tcW w:w="2970" w:type="pct"/>
            <w:shd w:val="clear" w:color="auto" w:fill="auto"/>
            <w:vAlign w:val="center"/>
            <w:hideMark/>
          </w:tcPr>
          <w:p w14:paraId="134AA8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KOMUNALA, D.O.O. MOZIRJE</w:t>
            </w:r>
          </w:p>
        </w:tc>
      </w:tr>
      <w:tr w:rsidR="007E629B" w:rsidRPr="007D3B05" w14:paraId="3B681455" w14:textId="77777777" w:rsidTr="00BD3704">
        <w:trPr>
          <w:trHeight w:val="300"/>
        </w:trPr>
        <w:tc>
          <w:tcPr>
            <w:tcW w:w="519" w:type="pct"/>
            <w:shd w:val="clear" w:color="auto" w:fill="auto"/>
            <w:noWrap/>
            <w:vAlign w:val="center"/>
            <w:hideMark/>
          </w:tcPr>
          <w:p w14:paraId="2A7F98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439</w:t>
            </w:r>
          </w:p>
        </w:tc>
        <w:tc>
          <w:tcPr>
            <w:tcW w:w="807" w:type="pct"/>
            <w:shd w:val="clear" w:color="auto" w:fill="auto"/>
            <w:vAlign w:val="center"/>
            <w:hideMark/>
          </w:tcPr>
          <w:p w14:paraId="7C1758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5231787000</w:t>
            </w:r>
          </w:p>
        </w:tc>
        <w:tc>
          <w:tcPr>
            <w:tcW w:w="704" w:type="pct"/>
            <w:shd w:val="clear" w:color="auto" w:fill="auto"/>
            <w:vAlign w:val="center"/>
            <w:hideMark/>
          </w:tcPr>
          <w:p w14:paraId="26A761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71747761</w:t>
            </w:r>
          </w:p>
        </w:tc>
        <w:tc>
          <w:tcPr>
            <w:tcW w:w="2970" w:type="pct"/>
            <w:shd w:val="clear" w:color="auto" w:fill="auto"/>
            <w:vAlign w:val="center"/>
            <w:hideMark/>
          </w:tcPr>
          <w:p w14:paraId="7E591A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KOMUNALNA ENERGETIKA NOVA GORICA D.O.O.</w:t>
            </w:r>
          </w:p>
        </w:tc>
      </w:tr>
      <w:tr w:rsidR="007E629B" w:rsidRPr="007D3B05" w14:paraId="0896237F" w14:textId="77777777" w:rsidTr="00BD3704">
        <w:trPr>
          <w:trHeight w:val="300"/>
        </w:trPr>
        <w:tc>
          <w:tcPr>
            <w:tcW w:w="519" w:type="pct"/>
            <w:shd w:val="clear" w:color="auto" w:fill="auto"/>
            <w:noWrap/>
            <w:vAlign w:val="center"/>
            <w:hideMark/>
          </w:tcPr>
          <w:p w14:paraId="22E0D3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440</w:t>
            </w:r>
          </w:p>
        </w:tc>
        <w:tc>
          <w:tcPr>
            <w:tcW w:w="807" w:type="pct"/>
            <w:shd w:val="clear" w:color="auto" w:fill="auto"/>
            <w:vAlign w:val="center"/>
            <w:hideMark/>
          </w:tcPr>
          <w:p w14:paraId="261FA2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5827558000</w:t>
            </w:r>
          </w:p>
        </w:tc>
        <w:tc>
          <w:tcPr>
            <w:tcW w:w="704" w:type="pct"/>
            <w:shd w:val="clear" w:color="auto" w:fill="auto"/>
            <w:vAlign w:val="center"/>
            <w:hideMark/>
          </w:tcPr>
          <w:p w14:paraId="26BA69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88743926</w:t>
            </w:r>
          </w:p>
        </w:tc>
        <w:tc>
          <w:tcPr>
            <w:tcW w:w="2970" w:type="pct"/>
            <w:shd w:val="clear" w:color="auto" w:fill="auto"/>
            <w:vAlign w:val="center"/>
            <w:hideMark/>
          </w:tcPr>
          <w:p w14:paraId="587B2D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KOMUNALNO PODJETJE LOGATEC, D.O.O.</w:t>
            </w:r>
          </w:p>
        </w:tc>
      </w:tr>
      <w:tr w:rsidR="007E629B" w:rsidRPr="007D3B05" w14:paraId="30B42B2E" w14:textId="77777777" w:rsidTr="00BD3704">
        <w:trPr>
          <w:trHeight w:val="300"/>
        </w:trPr>
        <w:tc>
          <w:tcPr>
            <w:tcW w:w="519" w:type="pct"/>
            <w:shd w:val="clear" w:color="auto" w:fill="auto"/>
            <w:noWrap/>
            <w:vAlign w:val="center"/>
            <w:hideMark/>
          </w:tcPr>
          <w:p w14:paraId="02DC7A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441</w:t>
            </w:r>
          </w:p>
        </w:tc>
        <w:tc>
          <w:tcPr>
            <w:tcW w:w="807" w:type="pct"/>
            <w:shd w:val="clear" w:color="auto" w:fill="auto"/>
            <w:vAlign w:val="center"/>
            <w:hideMark/>
          </w:tcPr>
          <w:p w14:paraId="5F4DD5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5015707000</w:t>
            </w:r>
          </w:p>
        </w:tc>
        <w:tc>
          <w:tcPr>
            <w:tcW w:w="704" w:type="pct"/>
            <w:shd w:val="clear" w:color="auto" w:fill="auto"/>
            <w:vAlign w:val="center"/>
            <w:hideMark/>
          </w:tcPr>
          <w:p w14:paraId="48000D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75879611</w:t>
            </w:r>
          </w:p>
        </w:tc>
        <w:tc>
          <w:tcPr>
            <w:tcW w:w="2970" w:type="pct"/>
            <w:shd w:val="clear" w:color="auto" w:fill="auto"/>
            <w:vAlign w:val="center"/>
            <w:hideMark/>
          </w:tcPr>
          <w:p w14:paraId="45217C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KOMUNALNO PODJETJE VRHNIKA, D.O.O.</w:t>
            </w:r>
          </w:p>
        </w:tc>
      </w:tr>
      <w:tr w:rsidR="007E629B" w:rsidRPr="007D3B05" w14:paraId="56A037B8" w14:textId="77777777" w:rsidTr="00BD3704">
        <w:trPr>
          <w:trHeight w:val="300"/>
        </w:trPr>
        <w:tc>
          <w:tcPr>
            <w:tcW w:w="519" w:type="pct"/>
            <w:shd w:val="clear" w:color="auto" w:fill="auto"/>
            <w:noWrap/>
            <w:vAlign w:val="center"/>
            <w:hideMark/>
          </w:tcPr>
          <w:p w14:paraId="0AE944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w:t>
            </w:r>
          </w:p>
        </w:tc>
        <w:tc>
          <w:tcPr>
            <w:tcW w:w="807" w:type="pct"/>
            <w:shd w:val="clear" w:color="auto" w:fill="auto"/>
            <w:noWrap/>
            <w:vAlign w:val="center"/>
            <w:hideMark/>
          </w:tcPr>
          <w:p w14:paraId="31E847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5112141000</w:t>
            </w:r>
          </w:p>
        </w:tc>
        <w:tc>
          <w:tcPr>
            <w:tcW w:w="704" w:type="pct"/>
            <w:shd w:val="clear" w:color="auto" w:fill="auto"/>
            <w:noWrap/>
            <w:vAlign w:val="center"/>
            <w:hideMark/>
          </w:tcPr>
          <w:p w14:paraId="3714E0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84245956</w:t>
            </w:r>
          </w:p>
        </w:tc>
        <w:tc>
          <w:tcPr>
            <w:tcW w:w="2970" w:type="pct"/>
            <w:shd w:val="clear" w:color="auto" w:fill="auto"/>
            <w:vAlign w:val="center"/>
            <w:hideMark/>
          </w:tcPr>
          <w:p w14:paraId="36FB02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KOMUNALNO STANOVANJSKO PODJETJE LITIJA, D.O.O.</w:t>
            </w:r>
          </w:p>
        </w:tc>
      </w:tr>
      <w:tr w:rsidR="007E629B" w:rsidRPr="007D3B05" w14:paraId="295BF55C" w14:textId="77777777" w:rsidTr="00BD3704">
        <w:trPr>
          <w:trHeight w:val="300"/>
        </w:trPr>
        <w:tc>
          <w:tcPr>
            <w:tcW w:w="519" w:type="pct"/>
            <w:shd w:val="clear" w:color="auto" w:fill="auto"/>
            <w:noWrap/>
            <w:vAlign w:val="center"/>
            <w:hideMark/>
          </w:tcPr>
          <w:p w14:paraId="5B8683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443</w:t>
            </w:r>
          </w:p>
        </w:tc>
        <w:tc>
          <w:tcPr>
            <w:tcW w:w="807" w:type="pct"/>
            <w:shd w:val="clear" w:color="auto" w:fill="auto"/>
            <w:vAlign w:val="center"/>
            <w:hideMark/>
          </w:tcPr>
          <w:p w14:paraId="526646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5015367000</w:t>
            </w:r>
          </w:p>
        </w:tc>
        <w:tc>
          <w:tcPr>
            <w:tcW w:w="704" w:type="pct"/>
            <w:shd w:val="clear" w:color="auto" w:fill="auto"/>
            <w:vAlign w:val="center"/>
            <w:hideMark/>
          </w:tcPr>
          <w:p w14:paraId="38B160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17322057</w:t>
            </w:r>
          </w:p>
        </w:tc>
        <w:tc>
          <w:tcPr>
            <w:tcW w:w="2970" w:type="pct"/>
            <w:shd w:val="clear" w:color="auto" w:fill="auto"/>
            <w:vAlign w:val="center"/>
            <w:hideMark/>
          </w:tcPr>
          <w:p w14:paraId="07BE44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KOVOD POSTOJNA, VODOVOD, KANALIZACIJA, D.O.O., POSTOJNA</w:t>
            </w:r>
          </w:p>
        </w:tc>
      </w:tr>
      <w:tr w:rsidR="007E629B" w:rsidRPr="007D3B05" w14:paraId="6709CC13" w14:textId="77777777" w:rsidTr="00BD3704">
        <w:trPr>
          <w:trHeight w:val="300"/>
        </w:trPr>
        <w:tc>
          <w:tcPr>
            <w:tcW w:w="519" w:type="pct"/>
            <w:shd w:val="clear" w:color="auto" w:fill="auto"/>
            <w:noWrap/>
            <w:vAlign w:val="center"/>
            <w:hideMark/>
          </w:tcPr>
          <w:p w14:paraId="47E0A3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w:t>
            </w:r>
          </w:p>
        </w:tc>
        <w:tc>
          <w:tcPr>
            <w:tcW w:w="807" w:type="pct"/>
            <w:shd w:val="clear" w:color="auto" w:fill="auto"/>
            <w:vAlign w:val="center"/>
            <w:hideMark/>
          </w:tcPr>
          <w:p w14:paraId="0FF09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5072999000</w:t>
            </w:r>
          </w:p>
        </w:tc>
        <w:tc>
          <w:tcPr>
            <w:tcW w:w="704" w:type="pct"/>
            <w:shd w:val="clear" w:color="auto" w:fill="auto"/>
            <w:vAlign w:val="center"/>
            <w:hideMark/>
          </w:tcPr>
          <w:p w14:paraId="1AFE43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89997271</w:t>
            </w:r>
          </w:p>
        </w:tc>
        <w:tc>
          <w:tcPr>
            <w:tcW w:w="2970" w:type="pct"/>
            <w:shd w:val="clear" w:color="auto" w:fill="auto"/>
            <w:vAlign w:val="center"/>
            <w:hideMark/>
          </w:tcPr>
          <w:p w14:paraId="276EF7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KRAŠKI VODOVOD SEŽANA D.O.O.</w:t>
            </w:r>
          </w:p>
        </w:tc>
      </w:tr>
      <w:tr w:rsidR="007E629B" w:rsidRPr="007D3B05" w14:paraId="11BD211D" w14:textId="77777777" w:rsidTr="00BD3704">
        <w:trPr>
          <w:trHeight w:val="300"/>
        </w:trPr>
        <w:tc>
          <w:tcPr>
            <w:tcW w:w="519" w:type="pct"/>
            <w:shd w:val="clear" w:color="auto" w:fill="auto"/>
            <w:noWrap/>
            <w:vAlign w:val="center"/>
            <w:hideMark/>
          </w:tcPr>
          <w:p w14:paraId="7DE6E0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445</w:t>
            </w:r>
          </w:p>
        </w:tc>
        <w:tc>
          <w:tcPr>
            <w:tcW w:w="807" w:type="pct"/>
            <w:shd w:val="clear" w:color="auto" w:fill="auto"/>
            <w:vAlign w:val="center"/>
            <w:hideMark/>
          </w:tcPr>
          <w:p w14:paraId="1D4DC1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5607906000</w:t>
            </w:r>
          </w:p>
        </w:tc>
        <w:tc>
          <w:tcPr>
            <w:tcW w:w="704" w:type="pct"/>
            <w:shd w:val="clear" w:color="auto" w:fill="auto"/>
            <w:vAlign w:val="center"/>
            <w:hideMark/>
          </w:tcPr>
          <w:p w14:paraId="4B013F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50652613</w:t>
            </w:r>
          </w:p>
        </w:tc>
        <w:tc>
          <w:tcPr>
            <w:tcW w:w="2970" w:type="pct"/>
            <w:shd w:val="clear" w:color="auto" w:fill="auto"/>
            <w:vAlign w:val="center"/>
            <w:hideMark/>
          </w:tcPr>
          <w:p w14:paraId="09F186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LJUBLJANSKA PARKIRIŠČA IN TRŽNICE, D.O.O.</w:t>
            </w:r>
          </w:p>
        </w:tc>
      </w:tr>
      <w:tr w:rsidR="007E629B" w:rsidRPr="007D3B05" w14:paraId="5703627F" w14:textId="77777777" w:rsidTr="00BD3704">
        <w:trPr>
          <w:trHeight w:val="300"/>
        </w:trPr>
        <w:tc>
          <w:tcPr>
            <w:tcW w:w="519" w:type="pct"/>
            <w:shd w:val="clear" w:color="auto" w:fill="auto"/>
            <w:noWrap/>
            <w:vAlign w:val="center"/>
            <w:hideMark/>
          </w:tcPr>
          <w:p w14:paraId="1FAC22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446</w:t>
            </w:r>
          </w:p>
        </w:tc>
        <w:tc>
          <w:tcPr>
            <w:tcW w:w="807" w:type="pct"/>
            <w:shd w:val="clear" w:color="auto" w:fill="auto"/>
            <w:vAlign w:val="center"/>
            <w:hideMark/>
          </w:tcPr>
          <w:p w14:paraId="29AB3E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5222966000</w:t>
            </w:r>
          </w:p>
        </w:tc>
        <w:tc>
          <w:tcPr>
            <w:tcW w:w="704" w:type="pct"/>
            <w:shd w:val="clear" w:color="auto" w:fill="auto"/>
            <w:vAlign w:val="center"/>
            <w:hideMark/>
          </w:tcPr>
          <w:p w14:paraId="297D3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66742790</w:t>
            </w:r>
          </w:p>
        </w:tc>
        <w:tc>
          <w:tcPr>
            <w:tcW w:w="2970" w:type="pct"/>
            <w:shd w:val="clear" w:color="auto" w:fill="auto"/>
            <w:vAlign w:val="center"/>
            <w:hideMark/>
          </w:tcPr>
          <w:p w14:paraId="448254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LJUBLJANSKI POTNIŠKI PROMET, D.O.O.</w:t>
            </w:r>
          </w:p>
        </w:tc>
      </w:tr>
      <w:tr w:rsidR="007E629B" w:rsidRPr="007D3B05" w14:paraId="4F31AF5A" w14:textId="77777777" w:rsidTr="00BD3704">
        <w:trPr>
          <w:trHeight w:val="300"/>
        </w:trPr>
        <w:tc>
          <w:tcPr>
            <w:tcW w:w="519" w:type="pct"/>
            <w:shd w:val="clear" w:color="auto" w:fill="auto"/>
            <w:noWrap/>
            <w:vAlign w:val="center"/>
            <w:hideMark/>
          </w:tcPr>
          <w:p w14:paraId="37E694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447</w:t>
            </w:r>
          </w:p>
        </w:tc>
        <w:tc>
          <w:tcPr>
            <w:tcW w:w="807" w:type="pct"/>
            <w:shd w:val="clear" w:color="auto" w:fill="auto"/>
            <w:vAlign w:val="center"/>
            <w:hideMark/>
          </w:tcPr>
          <w:p w14:paraId="23D24D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5105633000</w:t>
            </w:r>
          </w:p>
        </w:tc>
        <w:tc>
          <w:tcPr>
            <w:tcW w:w="704" w:type="pct"/>
            <w:shd w:val="clear" w:color="auto" w:fill="auto"/>
            <w:vAlign w:val="center"/>
            <w:hideMark/>
          </w:tcPr>
          <w:p w14:paraId="55F77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73819174</w:t>
            </w:r>
          </w:p>
        </w:tc>
        <w:tc>
          <w:tcPr>
            <w:tcW w:w="2970" w:type="pct"/>
            <w:shd w:val="clear" w:color="auto" w:fill="auto"/>
            <w:vAlign w:val="center"/>
            <w:hideMark/>
          </w:tcPr>
          <w:p w14:paraId="122C79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OKOLJE PIRAN, D.O.O.</w:t>
            </w:r>
          </w:p>
        </w:tc>
      </w:tr>
      <w:tr w:rsidR="007E629B" w:rsidRPr="007D3B05" w14:paraId="2EB217C8" w14:textId="77777777" w:rsidTr="00BD3704">
        <w:trPr>
          <w:trHeight w:val="300"/>
        </w:trPr>
        <w:tc>
          <w:tcPr>
            <w:tcW w:w="519" w:type="pct"/>
            <w:shd w:val="clear" w:color="auto" w:fill="auto"/>
            <w:noWrap/>
            <w:vAlign w:val="center"/>
            <w:hideMark/>
          </w:tcPr>
          <w:p w14:paraId="402101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448</w:t>
            </w:r>
          </w:p>
        </w:tc>
        <w:tc>
          <w:tcPr>
            <w:tcW w:w="807" w:type="pct"/>
            <w:shd w:val="clear" w:color="auto" w:fill="auto"/>
            <w:vAlign w:val="center"/>
            <w:hideMark/>
          </w:tcPr>
          <w:p w14:paraId="4D3575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3637905000</w:t>
            </w:r>
          </w:p>
        </w:tc>
        <w:tc>
          <w:tcPr>
            <w:tcW w:w="704" w:type="pct"/>
            <w:shd w:val="clear" w:color="auto" w:fill="auto"/>
            <w:vAlign w:val="center"/>
            <w:hideMark/>
          </w:tcPr>
          <w:p w14:paraId="16F15A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34813144</w:t>
            </w:r>
          </w:p>
        </w:tc>
        <w:tc>
          <w:tcPr>
            <w:tcW w:w="2970" w:type="pct"/>
            <w:shd w:val="clear" w:color="auto" w:fill="auto"/>
            <w:vAlign w:val="center"/>
            <w:hideMark/>
          </w:tcPr>
          <w:p w14:paraId="44168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PRLEKIJA D.O.O.</w:t>
            </w:r>
          </w:p>
        </w:tc>
      </w:tr>
      <w:tr w:rsidR="007E629B" w:rsidRPr="007D3B05" w14:paraId="5AAA8A6F" w14:textId="77777777" w:rsidTr="00BD3704">
        <w:trPr>
          <w:trHeight w:val="300"/>
        </w:trPr>
        <w:tc>
          <w:tcPr>
            <w:tcW w:w="519" w:type="pct"/>
            <w:shd w:val="clear" w:color="auto" w:fill="auto"/>
            <w:noWrap/>
            <w:vAlign w:val="center"/>
            <w:hideMark/>
          </w:tcPr>
          <w:p w14:paraId="014718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449</w:t>
            </w:r>
          </w:p>
        </w:tc>
        <w:tc>
          <w:tcPr>
            <w:tcW w:w="807" w:type="pct"/>
            <w:shd w:val="clear" w:color="auto" w:fill="auto"/>
            <w:vAlign w:val="center"/>
            <w:hideMark/>
          </w:tcPr>
          <w:p w14:paraId="1F7E97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5033284000</w:t>
            </w:r>
          </w:p>
        </w:tc>
        <w:tc>
          <w:tcPr>
            <w:tcW w:w="704" w:type="pct"/>
            <w:shd w:val="clear" w:color="auto" w:fill="auto"/>
            <w:vAlign w:val="center"/>
            <w:hideMark/>
          </w:tcPr>
          <w:p w14:paraId="567E6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85360040</w:t>
            </w:r>
          </w:p>
        </w:tc>
        <w:tc>
          <w:tcPr>
            <w:tcW w:w="2970" w:type="pct"/>
            <w:shd w:val="clear" w:color="auto" w:fill="auto"/>
            <w:vAlign w:val="center"/>
            <w:hideMark/>
          </w:tcPr>
          <w:p w14:paraId="49B909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URADNI LIST REPUBLIKE SLOVENIJE, D.O.O.</w:t>
            </w:r>
          </w:p>
        </w:tc>
      </w:tr>
      <w:tr w:rsidR="007E629B" w:rsidRPr="007D3B05" w14:paraId="1436CBE1" w14:textId="77777777" w:rsidTr="00BD3704">
        <w:trPr>
          <w:trHeight w:val="300"/>
        </w:trPr>
        <w:tc>
          <w:tcPr>
            <w:tcW w:w="519" w:type="pct"/>
            <w:shd w:val="clear" w:color="auto" w:fill="auto"/>
            <w:noWrap/>
            <w:vAlign w:val="center"/>
            <w:hideMark/>
          </w:tcPr>
          <w:p w14:paraId="5B8DB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450</w:t>
            </w:r>
          </w:p>
        </w:tc>
        <w:tc>
          <w:tcPr>
            <w:tcW w:w="807" w:type="pct"/>
            <w:shd w:val="clear" w:color="auto" w:fill="auto"/>
            <w:noWrap/>
            <w:vAlign w:val="center"/>
            <w:hideMark/>
          </w:tcPr>
          <w:p w14:paraId="65FBE0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5046688000</w:t>
            </w:r>
          </w:p>
        </w:tc>
        <w:tc>
          <w:tcPr>
            <w:tcW w:w="704" w:type="pct"/>
            <w:shd w:val="clear" w:color="auto" w:fill="auto"/>
            <w:noWrap/>
            <w:vAlign w:val="center"/>
            <w:hideMark/>
          </w:tcPr>
          <w:p w14:paraId="0AD79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64520463</w:t>
            </w:r>
          </w:p>
        </w:tc>
        <w:tc>
          <w:tcPr>
            <w:tcW w:w="2970" w:type="pct"/>
            <w:shd w:val="clear" w:color="auto" w:fill="auto"/>
            <w:vAlign w:val="center"/>
            <w:hideMark/>
          </w:tcPr>
          <w:p w14:paraId="0C0418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VODOVOD KANALIZACIJA SNAGA D.O.O.</w:t>
            </w:r>
          </w:p>
        </w:tc>
      </w:tr>
      <w:tr w:rsidR="007E629B" w:rsidRPr="007D3B05" w14:paraId="47958EAB" w14:textId="77777777" w:rsidTr="00BD3704">
        <w:trPr>
          <w:trHeight w:val="300"/>
        </w:trPr>
        <w:tc>
          <w:tcPr>
            <w:tcW w:w="519" w:type="pct"/>
            <w:shd w:val="clear" w:color="auto" w:fill="auto"/>
            <w:noWrap/>
            <w:vAlign w:val="center"/>
            <w:hideMark/>
          </w:tcPr>
          <w:p w14:paraId="153844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451</w:t>
            </w:r>
          </w:p>
        </w:tc>
        <w:tc>
          <w:tcPr>
            <w:tcW w:w="807" w:type="pct"/>
            <w:shd w:val="clear" w:color="auto" w:fill="auto"/>
            <w:vAlign w:val="center"/>
            <w:hideMark/>
          </w:tcPr>
          <w:p w14:paraId="2AB4C3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6564178000</w:t>
            </w:r>
          </w:p>
        </w:tc>
        <w:tc>
          <w:tcPr>
            <w:tcW w:w="704" w:type="pct"/>
            <w:shd w:val="clear" w:color="auto" w:fill="auto"/>
            <w:vAlign w:val="center"/>
            <w:hideMark/>
          </w:tcPr>
          <w:p w14:paraId="73C624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64838595</w:t>
            </w:r>
          </w:p>
        </w:tc>
        <w:tc>
          <w:tcPr>
            <w:tcW w:w="2970" w:type="pct"/>
            <w:shd w:val="clear" w:color="auto" w:fill="auto"/>
            <w:vAlign w:val="center"/>
            <w:hideMark/>
          </w:tcPr>
          <w:p w14:paraId="13693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VODOVOD SISTEMA B D.O.O.</w:t>
            </w:r>
          </w:p>
        </w:tc>
      </w:tr>
      <w:tr w:rsidR="007E629B" w:rsidRPr="007D3B05" w14:paraId="1E6B6949" w14:textId="77777777" w:rsidTr="00BD3704">
        <w:trPr>
          <w:trHeight w:val="300"/>
        </w:trPr>
        <w:tc>
          <w:tcPr>
            <w:tcW w:w="519" w:type="pct"/>
            <w:shd w:val="clear" w:color="auto" w:fill="auto"/>
            <w:noWrap/>
            <w:vAlign w:val="center"/>
            <w:hideMark/>
          </w:tcPr>
          <w:p w14:paraId="4F8F15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w:t>
            </w:r>
          </w:p>
        </w:tc>
        <w:tc>
          <w:tcPr>
            <w:tcW w:w="807" w:type="pct"/>
            <w:shd w:val="clear" w:color="auto" w:fill="auto"/>
            <w:noWrap/>
            <w:vAlign w:val="center"/>
            <w:hideMark/>
          </w:tcPr>
          <w:p w14:paraId="3F3BB8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1306383000</w:t>
            </w:r>
          </w:p>
        </w:tc>
        <w:tc>
          <w:tcPr>
            <w:tcW w:w="704" w:type="pct"/>
            <w:shd w:val="clear" w:color="auto" w:fill="auto"/>
            <w:noWrap/>
            <w:vAlign w:val="center"/>
            <w:hideMark/>
          </w:tcPr>
          <w:p w14:paraId="711BB8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13079425</w:t>
            </w:r>
          </w:p>
        </w:tc>
        <w:tc>
          <w:tcPr>
            <w:tcW w:w="2970" w:type="pct"/>
            <w:shd w:val="clear" w:color="auto" w:fill="auto"/>
            <w:vAlign w:val="center"/>
            <w:hideMark/>
          </w:tcPr>
          <w:p w14:paraId="4F8E3A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ZA GOSPODARJENJE S STAVBNIMI ZEMLJIŠČI D.O.O.</w:t>
            </w:r>
          </w:p>
        </w:tc>
      </w:tr>
      <w:tr w:rsidR="007E629B" w:rsidRPr="007D3B05" w14:paraId="30505A5B" w14:textId="77777777" w:rsidTr="00BD3704">
        <w:trPr>
          <w:trHeight w:val="300"/>
        </w:trPr>
        <w:tc>
          <w:tcPr>
            <w:tcW w:w="519" w:type="pct"/>
            <w:shd w:val="clear" w:color="auto" w:fill="auto"/>
            <w:noWrap/>
            <w:vAlign w:val="center"/>
            <w:hideMark/>
          </w:tcPr>
          <w:p w14:paraId="19B2DD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453</w:t>
            </w:r>
          </w:p>
        </w:tc>
        <w:tc>
          <w:tcPr>
            <w:tcW w:w="807" w:type="pct"/>
            <w:shd w:val="clear" w:color="auto" w:fill="auto"/>
            <w:vAlign w:val="center"/>
            <w:hideMark/>
          </w:tcPr>
          <w:p w14:paraId="7DEC2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3992071000</w:t>
            </w:r>
          </w:p>
        </w:tc>
        <w:tc>
          <w:tcPr>
            <w:tcW w:w="704" w:type="pct"/>
            <w:shd w:val="clear" w:color="auto" w:fill="auto"/>
            <w:vAlign w:val="center"/>
            <w:hideMark/>
          </w:tcPr>
          <w:p w14:paraId="687D60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92859976</w:t>
            </w:r>
          </w:p>
        </w:tc>
        <w:tc>
          <w:tcPr>
            <w:tcW w:w="2970" w:type="pct"/>
            <w:shd w:val="clear" w:color="auto" w:fill="auto"/>
            <w:vAlign w:val="center"/>
            <w:hideMark/>
          </w:tcPr>
          <w:p w14:paraId="2CD988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ZA MESTNI POTNIŠKI PROMET MARPROM, D.O.O.</w:t>
            </w:r>
          </w:p>
        </w:tc>
      </w:tr>
      <w:tr w:rsidR="007E629B" w:rsidRPr="007D3B05" w14:paraId="101387EE" w14:textId="77777777" w:rsidTr="00BD3704">
        <w:trPr>
          <w:trHeight w:val="300"/>
        </w:trPr>
        <w:tc>
          <w:tcPr>
            <w:tcW w:w="519" w:type="pct"/>
            <w:shd w:val="clear" w:color="auto" w:fill="auto"/>
            <w:noWrap/>
            <w:vAlign w:val="center"/>
            <w:hideMark/>
          </w:tcPr>
          <w:p w14:paraId="15A72C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454</w:t>
            </w:r>
          </w:p>
        </w:tc>
        <w:tc>
          <w:tcPr>
            <w:tcW w:w="807" w:type="pct"/>
            <w:shd w:val="clear" w:color="auto" w:fill="auto"/>
            <w:noWrap/>
            <w:vAlign w:val="center"/>
            <w:hideMark/>
          </w:tcPr>
          <w:p w14:paraId="495D43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8025584000</w:t>
            </w:r>
          </w:p>
        </w:tc>
        <w:tc>
          <w:tcPr>
            <w:tcW w:w="704" w:type="pct"/>
            <w:shd w:val="clear" w:color="auto" w:fill="auto"/>
            <w:noWrap/>
            <w:vAlign w:val="center"/>
            <w:hideMark/>
          </w:tcPr>
          <w:p w14:paraId="19F81D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62890034</w:t>
            </w:r>
          </w:p>
        </w:tc>
        <w:tc>
          <w:tcPr>
            <w:tcW w:w="2970" w:type="pct"/>
            <w:shd w:val="clear" w:color="auto" w:fill="auto"/>
            <w:vAlign w:val="center"/>
            <w:hideMark/>
          </w:tcPr>
          <w:p w14:paraId="5E842F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ZA PROIZVODNJO IN DOBAVO TOPLOTNE ENERGIJE DEJMAN D.O.O.</w:t>
            </w:r>
          </w:p>
        </w:tc>
      </w:tr>
      <w:tr w:rsidR="007E629B" w:rsidRPr="007D3B05" w14:paraId="27CF628F" w14:textId="77777777" w:rsidTr="00BD3704">
        <w:trPr>
          <w:trHeight w:val="300"/>
        </w:trPr>
        <w:tc>
          <w:tcPr>
            <w:tcW w:w="519" w:type="pct"/>
            <w:shd w:val="clear" w:color="auto" w:fill="auto"/>
            <w:noWrap/>
            <w:vAlign w:val="center"/>
            <w:hideMark/>
          </w:tcPr>
          <w:p w14:paraId="585265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455</w:t>
            </w:r>
          </w:p>
        </w:tc>
        <w:tc>
          <w:tcPr>
            <w:tcW w:w="807" w:type="pct"/>
            <w:shd w:val="clear" w:color="auto" w:fill="auto"/>
            <w:noWrap/>
            <w:vAlign w:val="center"/>
            <w:hideMark/>
          </w:tcPr>
          <w:p w14:paraId="6BFDF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8035440000</w:t>
            </w:r>
          </w:p>
        </w:tc>
        <w:tc>
          <w:tcPr>
            <w:tcW w:w="704" w:type="pct"/>
            <w:shd w:val="clear" w:color="auto" w:fill="auto"/>
            <w:noWrap/>
            <w:vAlign w:val="center"/>
            <w:hideMark/>
          </w:tcPr>
          <w:p w14:paraId="090B08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18572073</w:t>
            </w:r>
          </w:p>
        </w:tc>
        <w:tc>
          <w:tcPr>
            <w:tcW w:w="2970" w:type="pct"/>
            <w:shd w:val="clear" w:color="auto" w:fill="auto"/>
            <w:vAlign w:val="center"/>
            <w:hideMark/>
          </w:tcPr>
          <w:p w14:paraId="0760CE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 ZA PROIZVODNJO IN DOBAVO TOPLOTNE ENERGIJE DOLB BOVEC D.O.O.</w:t>
            </w:r>
          </w:p>
        </w:tc>
      </w:tr>
      <w:tr w:rsidR="007E629B" w:rsidRPr="007D3B05" w14:paraId="3459D5ED" w14:textId="77777777" w:rsidTr="00BD3704">
        <w:trPr>
          <w:trHeight w:val="300"/>
        </w:trPr>
        <w:tc>
          <w:tcPr>
            <w:tcW w:w="519" w:type="pct"/>
            <w:shd w:val="clear" w:color="auto" w:fill="auto"/>
            <w:noWrap/>
            <w:vAlign w:val="center"/>
            <w:hideMark/>
          </w:tcPr>
          <w:p w14:paraId="5A04DA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456</w:t>
            </w:r>
          </w:p>
        </w:tc>
        <w:tc>
          <w:tcPr>
            <w:tcW w:w="807" w:type="pct"/>
            <w:shd w:val="clear" w:color="auto" w:fill="auto"/>
            <w:vAlign w:val="center"/>
            <w:hideMark/>
          </w:tcPr>
          <w:p w14:paraId="0748A0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5072255000</w:t>
            </w:r>
          </w:p>
        </w:tc>
        <w:tc>
          <w:tcPr>
            <w:tcW w:w="704" w:type="pct"/>
            <w:shd w:val="clear" w:color="auto" w:fill="auto"/>
            <w:vAlign w:val="center"/>
            <w:hideMark/>
          </w:tcPr>
          <w:p w14:paraId="083714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32375204</w:t>
            </w:r>
          </w:p>
        </w:tc>
        <w:tc>
          <w:tcPr>
            <w:tcW w:w="2970" w:type="pct"/>
            <w:shd w:val="clear" w:color="auto" w:fill="auto"/>
            <w:vAlign w:val="center"/>
            <w:hideMark/>
          </w:tcPr>
          <w:p w14:paraId="442401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PODJETJEAZIENDA PUBBLICA MARJETICA KOPER, D.O.O.-S.R.L.</w:t>
            </w:r>
          </w:p>
        </w:tc>
      </w:tr>
      <w:tr w:rsidR="007E629B" w:rsidRPr="007D3B05" w14:paraId="514FF096" w14:textId="77777777" w:rsidTr="00BD3704">
        <w:trPr>
          <w:trHeight w:val="300"/>
        </w:trPr>
        <w:tc>
          <w:tcPr>
            <w:tcW w:w="519" w:type="pct"/>
            <w:shd w:val="clear" w:color="auto" w:fill="auto"/>
            <w:noWrap/>
            <w:vAlign w:val="center"/>
            <w:hideMark/>
          </w:tcPr>
          <w:p w14:paraId="7570C3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457</w:t>
            </w:r>
          </w:p>
        </w:tc>
        <w:tc>
          <w:tcPr>
            <w:tcW w:w="807" w:type="pct"/>
            <w:shd w:val="clear" w:color="auto" w:fill="auto"/>
            <w:noWrap/>
            <w:vAlign w:val="center"/>
            <w:hideMark/>
          </w:tcPr>
          <w:p w14:paraId="0214A6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6284949000</w:t>
            </w:r>
          </w:p>
        </w:tc>
        <w:tc>
          <w:tcPr>
            <w:tcW w:w="704" w:type="pct"/>
            <w:shd w:val="clear" w:color="auto" w:fill="auto"/>
            <w:noWrap/>
            <w:vAlign w:val="center"/>
            <w:hideMark/>
          </w:tcPr>
          <w:p w14:paraId="6D428A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73044296</w:t>
            </w:r>
          </w:p>
        </w:tc>
        <w:tc>
          <w:tcPr>
            <w:tcW w:w="2970" w:type="pct"/>
            <w:shd w:val="clear" w:color="auto" w:fill="auto"/>
            <w:vAlign w:val="center"/>
            <w:hideMark/>
          </w:tcPr>
          <w:p w14:paraId="2CBFB3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JAVNO VZGOJNO-IZOBRAŽEVALNI ZAVOD VRTEC ŠKOFLJICA</w:t>
            </w:r>
          </w:p>
        </w:tc>
      </w:tr>
      <w:tr w:rsidR="007E629B" w:rsidRPr="007D3B05" w14:paraId="54339F2B" w14:textId="77777777" w:rsidTr="00BD3704">
        <w:trPr>
          <w:trHeight w:val="300"/>
        </w:trPr>
        <w:tc>
          <w:tcPr>
            <w:tcW w:w="519" w:type="pct"/>
            <w:shd w:val="clear" w:color="auto" w:fill="auto"/>
            <w:noWrap/>
            <w:vAlign w:val="center"/>
            <w:hideMark/>
          </w:tcPr>
          <w:p w14:paraId="02CD9E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458</w:t>
            </w:r>
          </w:p>
        </w:tc>
        <w:tc>
          <w:tcPr>
            <w:tcW w:w="807" w:type="pct"/>
            <w:shd w:val="clear" w:color="auto" w:fill="auto"/>
            <w:vAlign w:val="center"/>
            <w:hideMark/>
          </w:tcPr>
          <w:p w14:paraId="2545B5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5926823000</w:t>
            </w:r>
          </w:p>
        </w:tc>
        <w:tc>
          <w:tcPr>
            <w:tcW w:w="704" w:type="pct"/>
            <w:shd w:val="clear" w:color="auto" w:fill="auto"/>
            <w:vAlign w:val="center"/>
            <w:hideMark/>
          </w:tcPr>
          <w:p w14:paraId="7E4D90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67496717</w:t>
            </w:r>
          </w:p>
        </w:tc>
        <w:tc>
          <w:tcPr>
            <w:tcW w:w="2970" w:type="pct"/>
            <w:shd w:val="clear" w:color="auto" w:fill="auto"/>
            <w:vAlign w:val="center"/>
            <w:hideMark/>
          </w:tcPr>
          <w:p w14:paraId="00ABA7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JEKO, JAVNO KOMUNALNO PODJETJE, D.O.O., JESENICE</w:t>
            </w:r>
          </w:p>
        </w:tc>
      </w:tr>
      <w:tr w:rsidR="007E629B" w:rsidRPr="007D3B05" w14:paraId="64958A8A" w14:textId="77777777" w:rsidTr="00BD3704">
        <w:trPr>
          <w:trHeight w:val="300"/>
        </w:trPr>
        <w:tc>
          <w:tcPr>
            <w:tcW w:w="519" w:type="pct"/>
            <w:shd w:val="clear" w:color="auto" w:fill="auto"/>
            <w:noWrap/>
            <w:vAlign w:val="center"/>
            <w:hideMark/>
          </w:tcPr>
          <w:p w14:paraId="5B6E16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459</w:t>
            </w:r>
          </w:p>
        </w:tc>
        <w:tc>
          <w:tcPr>
            <w:tcW w:w="807" w:type="pct"/>
            <w:shd w:val="clear" w:color="auto" w:fill="auto"/>
            <w:vAlign w:val="center"/>
            <w:hideMark/>
          </w:tcPr>
          <w:p w14:paraId="296134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5466016000</w:t>
            </w:r>
          </w:p>
        </w:tc>
        <w:tc>
          <w:tcPr>
            <w:tcW w:w="704" w:type="pct"/>
            <w:shd w:val="clear" w:color="auto" w:fill="auto"/>
            <w:vAlign w:val="center"/>
            <w:hideMark/>
          </w:tcPr>
          <w:p w14:paraId="111B14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54691877</w:t>
            </w:r>
          </w:p>
        </w:tc>
        <w:tc>
          <w:tcPr>
            <w:tcW w:w="2970" w:type="pct"/>
            <w:shd w:val="clear" w:color="auto" w:fill="auto"/>
            <w:vAlign w:val="center"/>
            <w:hideMark/>
          </w:tcPr>
          <w:p w14:paraId="56DC82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JKP ŠENTJUR, JAVNO KOMUNALNO PODJETJE, D.O.O.</w:t>
            </w:r>
          </w:p>
        </w:tc>
      </w:tr>
      <w:tr w:rsidR="007E629B" w:rsidRPr="007D3B05" w14:paraId="7567423A" w14:textId="77777777" w:rsidTr="00BD3704">
        <w:trPr>
          <w:trHeight w:val="300"/>
        </w:trPr>
        <w:tc>
          <w:tcPr>
            <w:tcW w:w="519" w:type="pct"/>
            <w:shd w:val="clear" w:color="auto" w:fill="auto"/>
            <w:noWrap/>
            <w:vAlign w:val="center"/>
            <w:hideMark/>
          </w:tcPr>
          <w:p w14:paraId="57F0AE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460</w:t>
            </w:r>
          </w:p>
        </w:tc>
        <w:tc>
          <w:tcPr>
            <w:tcW w:w="807" w:type="pct"/>
            <w:shd w:val="clear" w:color="auto" w:fill="auto"/>
            <w:vAlign w:val="center"/>
            <w:hideMark/>
          </w:tcPr>
          <w:p w14:paraId="476A9E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5068126000</w:t>
            </w:r>
          </w:p>
        </w:tc>
        <w:tc>
          <w:tcPr>
            <w:tcW w:w="704" w:type="pct"/>
            <w:shd w:val="clear" w:color="auto" w:fill="auto"/>
            <w:vAlign w:val="center"/>
            <w:hideMark/>
          </w:tcPr>
          <w:p w14:paraId="6061E5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85452360</w:t>
            </w:r>
          </w:p>
        </w:tc>
        <w:tc>
          <w:tcPr>
            <w:tcW w:w="2970" w:type="pct"/>
            <w:shd w:val="clear" w:color="auto" w:fill="auto"/>
            <w:vAlign w:val="center"/>
            <w:hideMark/>
          </w:tcPr>
          <w:p w14:paraId="26ADD2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JKP, JAVNO KOMUNALNO PODJETJE D.O.O. SLOVENSKE KONJICE</w:t>
            </w:r>
          </w:p>
        </w:tc>
      </w:tr>
      <w:tr w:rsidR="007E629B" w:rsidRPr="007D3B05" w14:paraId="1363CD6A" w14:textId="77777777" w:rsidTr="00BD3704">
        <w:trPr>
          <w:trHeight w:val="300"/>
        </w:trPr>
        <w:tc>
          <w:tcPr>
            <w:tcW w:w="519" w:type="pct"/>
            <w:shd w:val="clear" w:color="auto" w:fill="auto"/>
            <w:noWrap/>
            <w:vAlign w:val="center"/>
            <w:hideMark/>
          </w:tcPr>
          <w:p w14:paraId="1564A3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461</w:t>
            </w:r>
          </w:p>
        </w:tc>
        <w:tc>
          <w:tcPr>
            <w:tcW w:w="807" w:type="pct"/>
            <w:shd w:val="clear" w:color="auto" w:fill="auto"/>
            <w:noWrap/>
            <w:vAlign w:val="center"/>
            <w:hideMark/>
          </w:tcPr>
          <w:p w14:paraId="50E63B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5089956000</w:t>
            </w:r>
          </w:p>
        </w:tc>
        <w:tc>
          <w:tcPr>
            <w:tcW w:w="704" w:type="pct"/>
            <w:shd w:val="clear" w:color="auto" w:fill="auto"/>
            <w:noWrap/>
            <w:vAlign w:val="center"/>
            <w:hideMark/>
          </w:tcPr>
          <w:p w14:paraId="2B8063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44770103</w:t>
            </w:r>
          </w:p>
        </w:tc>
        <w:tc>
          <w:tcPr>
            <w:tcW w:w="2970" w:type="pct"/>
            <w:shd w:val="clear" w:color="auto" w:fill="auto"/>
            <w:vAlign w:val="center"/>
            <w:hideMark/>
          </w:tcPr>
          <w:p w14:paraId="7783B9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JVIZ OSNOVNA ŠOLA DOBREPOLJE</w:t>
            </w:r>
          </w:p>
        </w:tc>
      </w:tr>
      <w:tr w:rsidR="007E629B" w:rsidRPr="007D3B05" w14:paraId="051175D6" w14:textId="77777777" w:rsidTr="00BD3704">
        <w:trPr>
          <w:trHeight w:val="300"/>
        </w:trPr>
        <w:tc>
          <w:tcPr>
            <w:tcW w:w="519" w:type="pct"/>
            <w:shd w:val="clear" w:color="auto" w:fill="auto"/>
            <w:noWrap/>
            <w:vAlign w:val="center"/>
            <w:hideMark/>
          </w:tcPr>
          <w:p w14:paraId="76CC1B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462</w:t>
            </w:r>
          </w:p>
        </w:tc>
        <w:tc>
          <w:tcPr>
            <w:tcW w:w="807" w:type="pct"/>
            <w:shd w:val="clear" w:color="auto" w:fill="auto"/>
            <w:vAlign w:val="center"/>
            <w:hideMark/>
          </w:tcPr>
          <w:p w14:paraId="0F5614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5171008000</w:t>
            </w:r>
          </w:p>
        </w:tc>
        <w:tc>
          <w:tcPr>
            <w:tcW w:w="704" w:type="pct"/>
            <w:shd w:val="clear" w:color="auto" w:fill="auto"/>
            <w:vAlign w:val="center"/>
            <w:hideMark/>
          </w:tcPr>
          <w:p w14:paraId="746F82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71818065</w:t>
            </w:r>
          </w:p>
        </w:tc>
        <w:tc>
          <w:tcPr>
            <w:tcW w:w="2970" w:type="pct"/>
            <w:shd w:val="clear" w:color="auto" w:fill="auto"/>
            <w:vAlign w:val="center"/>
            <w:hideMark/>
          </w:tcPr>
          <w:p w14:paraId="74DE0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JVIZ, JAVNI VZGOJNO-IZOBRAŽEVALNI ZAVOD MOZIRJE</w:t>
            </w:r>
          </w:p>
        </w:tc>
      </w:tr>
      <w:tr w:rsidR="007E629B" w:rsidRPr="007D3B05" w14:paraId="1BB55E86" w14:textId="77777777" w:rsidTr="00BD3704">
        <w:trPr>
          <w:trHeight w:val="300"/>
        </w:trPr>
        <w:tc>
          <w:tcPr>
            <w:tcW w:w="519" w:type="pct"/>
            <w:shd w:val="clear" w:color="auto" w:fill="auto"/>
            <w:noWrap/>
            <w:vAlign w:val="center"/>
            <w:hideMark/>
          </w:tcPr>
          <w:p w14:paraId="09E238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463</w:t>
            </w:r>
          </w:p>
        </w:tc>
        <w:tc>
          <w:tcPr>
            <w:tcW w:w="807" w:type="pct"/>
            <w:shd w:val="clear" w:color="auto" w:fill="auto"/>
            <w:noWrap/>
            <w:vAlign w:val="center"/>
            <w:hideMark/>
          </w:tcPr>
          <w:p w14:paraId="469BBB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5053846000</w:t>
            </w:r>
          </w:p>
        </w:tc>
        <w:tc>
          <w:tcPr>
            <w:tcW w:w="704" w:type="pct"/>
            <w:shd w:val="clear" w:color="auto" w:fill="auto"/>
            <w:noWrap/>
            <w:vAlign w:val="center"/>
            <w:hideMark/>
          </w:tcPr>
          <w:p w14:paraId="5F80EA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35510277</w:t>
            </w:r>
          </w:p>
        </w:tc>
        <w:tc>
          <w:tcPr>
            <w:tcW w:w="2970" w:type="pct"/>
            <w:shd w:val="clear" w:color="auto" w:fill="auto"/>
            <w:vAlign w:val="center"/>
            <w:hideMark/>
          </w:tcPr>
          <w:p w14:paraId="6FC2B5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JZ LEKARNA KRŠKO</w:t>
            </w:r>
          </w:p>
        </w:tc>
      </w:tr>
      <w:tr w:rsidR="007E629B" w:rsidRPr="007D3B05" w14:paraId="4259BDEA" w14:textId="77777777" w:rsidTr="00BD3704">
        <w:trPr>
          <w:trHeight w:val="300"/>
        </w:trPr>
        <w:tc>
          <w:tcPr>
            <w:tcW w:w="519" w:type="pct"/>
            <w:shd w:val="clear" w:color="auto" w:fill="auto"/>
            <w:noWrap/>
            <w:vAlign w:val="center"/>
            <w:hideMark/>
          </w:tcPr>
          <w:p w14:paraId="17F800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464</w:t>
            </w:r>
          </w:p>
        </w:tc>
        <w:tc>
          <w:tcPr>
            <w:tcW w:w="807" w:type="pct"/>
            <w:shd w:val="clear" w:color="auto" w:fill="auto"/>
            <w:noWrap/>
            <w:vAlign w:val="center"/>
            <w:hideMark/>
          </w:tcPr>
          <w:p w14:paraId="202A27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1775405000</w:t>
            </w:r>
          </w:p>
        </w:tc>
        <w:tc>
          <w:tcPr>
            <w:tcW w:w="704" w:type="pct"/>
            <w:shd w:val="clear" w:color="auto" w:fill="auto"/>
            <w:noWrap/>
            <w:vAlign w:val="center"/>
            <w:hideMark/>
          </w:tcPr>
          <w:p w14:paraId="0C2D58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80447414</w:t>
            </w:r>
          </w:p>
        </w:tc>
        <w:tc>
          <w:tcPr>
            <w:tcW w:w="2970" w:type="pct"/>
            <w:shd w:val="clear" w:color="auto" w:fill="auto"/>
            <w:vAlign w:val="center"/>
            <w:hideMark/>
          </w:tcPr>
          <w:p w14:paraId="42975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JZ SOCIO - JAVNI ZAVOD ZA SOCIALNO VARSTVENE DEJAVNOSTI CELJE</w:t>
            </w:r>
          </w:p>
        </w:tc>
      </w:tr>
      <w:tr w:rsidR="007E629B" w:rsidRPr="007D3B05" w14:paraId="775D104D" w14:textId="77777777" w:rsidTr="00BD3704">
        <w:trPr>
          <w:trHeight w:val="300"/>
        </w:trPr>
        <w:tc>
          <w:tcPr>
            <w:tcW w:w="519" w:type="pct"/>
            <w:shd w:val="clear" w:color="auto" w:fill="auto"/>
            <w:noWrap/>
            <w:vAlign w:val="center"/>
            <w:hideMark/>
          </w:tcPr>
          <w:p w14:paraId="07D789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465</w:t>
            </w:r>
          </w:p>
        </w:tc>
        <w:tc>
          <w:tcPr>
            <w:tcW w:w="807" w:type="pct"/>
            <w:shd w:val="clear" w:color="auto" w:fill="auto"/>
            <w:noWrap/>
            <w:vAlign w:val="center"/>
            <w:hideMark/>
          </w:tcPr>
          <w:p w14:paraId="72C5EF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5241839000</w:t>
            </w:r>
          </w:p>
        </w:tc>
        <w:tc>
          <w:tcPr>
            <w:tcW w:w="704" w:type="pct"/>
            <w:shd w:val="clear" w:color="auto" w:fill="auto"/>
            <w:noWrap/>
            <w:vAlign w:val="center"/>
            <w:hideMark/>
          </w:tcPr>
          <w:p w14:paraId="2E772C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67640656</w:t>
            </w:r>
          </w:p>
        </w:tc>
        <w:tc>
          <w:tcPr>
            <w:tcW w:w="2970" w:type="pct"/>
            <w:shd w:val="clear" w:color="auto" w:fill="auto"/>
            <w:vAlign w:val="center"/>
            <w:hideMark/>
          </w:tcPr>
          <w:p w14:paraId="2CE8BB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KABINET PREDSEDNIKA VLADE REPUBLIKE SLOVENIJE</w:t>
            </w:r>
          </w:p>
        </w:tc>
      </w:tr>
      <w:tr w:rsidR="007E629B" w:rsidRPr="007D3B05" w14:paraId="62E940B4" w14:textId="77777777" w:rsidTr="00BD3704">
        <w:trPr>
          <w:trHeight w:val="300"/>
        </w:trPr>
        <w:tc>
          <w:tcPr>
            <w:tcW w:w="519" w:type="pct"/>
            <w:shd w:val="clear" w:color="auto" w:fill="auto"/>
            <w:noWrap/>
            <w:vAlign w:val="center"/>
            <w:hideMark/>
          </w:tcPr>
          <w:p w14:paraId="484762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466</w:t>
            </w:r>
          </w:p>
        </w:tc>
        <w:tc>
          <w:tcPr>
            <w:tcW w:w="807" w:type="pct"/>
            <w:shd w:val="clear" w:color="auto" w:fill="auto"/>
            <w:vAlign w:val="center"/>
            <w:hideMark/>
          </w:tcPr>
          <w:p w14:paraId="75A2F3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5986010000</w:t>
            </w:r>
          </w:p>
        </w:tc>
        <w:tc>
          <w:tcPr>
            <w:tcW w:w="704" w:type="pct"/>
            <w:shd w:val="clear" w:color="auto" w:fill="auto"/>
            <w:vAlign w:val="center"/>
            <w:hideMark/>
          </w:tcPr>
          <w:p w14:paraId="075E9A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59093927</w:t>
            </w:r>
          </w:p>
        </w:tc>
        <w:tc>
          <w:tcPr>
            <w:tcW w:w="2970" w:type="pct"/>
            <w:shd w:val="clear" w:color="auto" w:fill="auto"/>
            <w:vAlign w:val="center"/>
            <w:hideMark/>
          </w:tcPr>
          <w:p w14:paraId="535E47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KAPITALSKA DRUŽBA POKOJNINSKEGA IN INVALIDSKEGA ZAVAROVANJA, D.D.</w:t>
            </w:r>
          </w:p>
        </w:tc>
      </w:tr>
      <w:tr w:rsidR="007E629B" w:rsidRPr="007D3B05" w14:paraId="6D6D1424" w14:textId="77777777" w:rsidTr="00BD3704">
        <w:trPr>
          <w:trHeight w:val="300"/>
        </w:trPr>
        <w:tc>
          <w:tcPr>
            <w:tcW w:w="519" w:type="pct"/>
            <w:shd w:val="clear" w:color="auto" w:fill="auto"/>
            <w:noWrap/>
            <w:vAlign w:val="center"/>
            <w:hideMark/>
          </w:tcPr>
          <w:p w14:paraId="29641F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467</w:t>
            </w:r>
          </w:p>
        </w:tc>
        <w:tc>
          <w:tcPr>
            <w:tcW w:w="807" w:type="pct"/>
            <w:shd w:val="clear" w:color="auto" w:fill="auto"/>
            <w:vAlign w:val="center"/>
            <w:hideMark/>
          </w:tcPr>
          <w:p w14:paraId="01143B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5051592000</w:t>
            </w:r>
          </w:p>
        </w:tc>
        <w:tc>
          <w:tcPr>
            <w:tcW w:w="704" w:type="pct"/>
            <w:shd w:val="clear" w:color="auto" w:fill="auto"/>
            <w:vAlign w:val="center"/>
            <w:hideMark/>
          </w:tcPr>
          <w:p w14:paraId="002E37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33840890</w:t>
            </w:r>
          </w:p>
        </w:tc>
        <w:tc>
          <w:tcPr>
            <w:tcW w:w="2970" w:type="pct"/>
            <w:shd w:val="clear" w:color="auto" w:fill="auto"/>
            <w:vAlign w:val="center"/>
            <w:hideMark/>
          </w:tcPr>
          <w:p w14:paraId="081374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KEMIJSKI INŠTITUT</w:t>
            </w:r>
          </w:p>
        </w:tc>
      </w:tr>
      <w:tr w:rsidR="007E629B" w:rsidRPr="007D3B05" w14:paraId="5C32B144" w14:textId="77777777" w:rsidTr="00BD3704">
        <w:trPr>
          <w:trHeight w:val="300"/>
        </w:trPr>
        <w:tc>
          <w:tcPr>
            <w:tcW w:w="519" w:type="pct"/>
            <w:shd w:val="clear" w:color="auto" w:fill="auto"/>
            <w:noWrap/>
            <w:vAlign w:val="center"/>
            <w:hideMark/>
          </w:tcPr>
          <w:p w14:paraId="0CAA9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468</w:t>
            </w:r>
          </w:p>
        </w:tc>
        <w:tc>
          <w:tcPr>
            <w:tcW w:w="807" w:type="pct"/>
            <w:shd w:val="clear" w:color="auto" w:fill="auto"/>
            <w:noWrap/>
            <w:vAlign w:val="center"/>
            <w:hideMark/>
          </w:tcPr>
          <w:p w14:paraId="073623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5725437000</w:t>
            </w:r>
          </w:p>
        </w:tc>
        <w:tc>
          <w:tcPr>
            <w:tcW w:w="704" w:type="pct"/>
            <w:shd w:val="clear" w:color="auto" w:fill="auto"/>
            <w:noWrap/>
            <w:vAlign w:val="center"/>
            <w:hideMark/>
          </w:tcPr>
          <w:p w14:paraId="42EB4B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88461475</w:t>
            </w:r>
          </w:p>
        </w:tc>
        <w:tc>
          <w:tcPr>
            <w:tcW w:w="2970" w:type="pct"/>
            <w:shd w:val="clear" w:color="auto" w:fill="auto"/>
            <w:vAlign w:val="center"/>
            <w:hideMark/>
          </w:tcPr>
          <w:p w14:paraId="57AE7E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BELOKRANJSKIH ŠTUDENTOV</w:t>
            </w:r>
          </w:p>
        </w:tc>
      </w:tr>
      <w:tr w:rsidR="007E629B" w:rsidRPr="007D3B05" w14:paraId="13BFC520" w14:textId="77777777" w:rsidTr="00BD3704">
        <w:trPr>
          <w:trHeight w:val="300"/>
        </w:trPr>
        <w:tc>
          <w:tcPr>
            <w:tcW w:w="519" w:type="pct"/>
            <w:shd w:val="clear" w:color="auto" w:fill="auto"/>
            <w:noWrap/>
            <w:vAlign w:val="center"/>
            <w:hideMark/>
          </w:tcPr>
          <w:p w14:paraId="1FC764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469</w:t>
            </w:r>
          </w:p>
        </w:tc>
        <w:tc>
          <w:tcPr>
            <w:tcW w:w="807" w:type="pct"/>
            <w:shd w:val="clear" w:color="auto" w:fill="auto"/>
            <w:noWrap/>
            <w:vAlign w:val="center"/>
            <w:hideMark/>
          </w:tcPr>
          <w:p w14:paraId="3F702A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1161733000</w:t>
            </w:r>
          </w:p>
        </w:tc>
        <w:tc>
          <w:tcPr>
            <w:tcW w:w="704" w:type="pct"/>
            <w:shd w:val="clear" w:color="auto" w:fill="auto"/>
            <w:noWrap/>
            <w:vAlign w:val="center"/>
            <w:hideMark/>
          </w:tcPr>
          <w:p w14:paraId="4D17B4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48463124</w:t>
            </w:r>
          </w:p>
        </w:tc>
        <w:tc>
          <w:tcPr>
            <w:tcW w:w="2970" w:type="pct"/>
            <w:shd w:val="clear" w:color="auto" w:fill="auto"/>
            <w:vAlign w:val="center"/>
            <w:hideMark/>
          </w:tcPr>
          <w:p w14:paraId="217EAD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LITIJSKIH IN ŠMARSKIH ŠTUDENTOV</w:t>
            </w:r>
          </w:p>
        </w:tc>
      </w:tr>
      <w:tr w:rsidR="007E629B" w:rsidRPr="007D3B05" w14:paraId="13C42F39" w14:textId="77777777" w:rsidTr="00BD3704">
        <w:trPr>
          <w:trHeight w:val="300"/>
        </w:trPr>
        <w:tc>
          <w:tcPr>
            <w:tcW w:w="519" w:type="pct"/>
            <w:shd w:val="clear" w:color="auto" w:fill="auto"/>
            <w:noWrap/>
            <w:vAlign w:val="center"/>
            <w:hideMark/>
          </w:tcPr>
          <w:p w14:paraId="3EFA14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470</w:t>
            </w:r>
          </w:p>
        </w:tc>
        <w:tc>
          <w:tcPr>
            <w:tcW w:w="807" w:type="pct"/>
            <w:shd w:val="clear" w:color="auto" w:fill="auto"/>
            <w:noWrap/>
            <w:vAlign w:val="center"/>
            <w:hideMark/>
          </w:tcPr>
          <w:p w14:paraId="1AE6A0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1047876000</w:t>
            </w:r>
          </w:p>
        </w:tc>
        <w:tc>
          <w:tcPr>
            <w:tcW w:w="704" w:type="pct"/>
            <w:shd w:val="clear" w:color="auto" w:fill="auto"/>
            <w:noWrap/>
            <w:vAlign w:val="center"/>
            <w:hideMark/>
          </w:tcPr>
          <w:p w14:paraId="1C9523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56122934</w:t>
            </w:r>
          </w:p>
        </w:tc>
        <w:tc>
          <w:tcPr>
            <w:tcW w:w="2970" w:type="pct"/>
            <w:shd w:val="clear" w:color="auto" w:fill="auto"/>
            <w:vAlign w:val="center"/>
            <w:hideMark/>
          </w:tcPr>
          <w:p w14:paraId="207717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MARIBORSKIH ŠTUDENTOV</w:t>
            </w:r>
          </w:p>
        </w:tc>
      </w:tr>
      <w:tr w:rsidR="007E629B" w:rsidRPr="007D3B05" w14:paraId="2A9E8F85" w14:textId="77777777" w:rsidTr="00BD3704">
        <w:trPr>
          <w:trHeight w:val="300"/>
        </w:trPr>
        <w:tc>
          <w:tcPr>
            <w:tcW w:w="519" w:type="pct"/>
            <w:shd w:val="clear" w:color="auto" w:fill="auto"/>
            <w:noWrap/>
            <w:vAlign w:val="center"/>
            <w:hideMark/>
          </w:tcPr>
          <w:p w14:paraId="685454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471</w:t>
            </w:r>
          </w:p>
        </w:tc>
        <w:tc>
          <w:tcPr>
            <w:tcW w:w="807" w:type="pct"/>
            <w:shd w:val="clear" w:color="auto" w:fill="auto"/>
            <w:noWrap/>
            <w:vAlign w:val="center"/>
            <w:hideMark/>
          </w:tcPr>
          <w:p w14:paraId="064B03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5811406000</w:t>
            </w:r>
          </w:p>
        </w:tc>
        <w:tc>
          <w:tcPr>
            <w:tcW w:w="704" w:type="pct"/>
            <w:shd w:val="clear" w:color="auto" w:fill="auto"/>
            <w:noWrap/>
            <w:vAlign w:val="center"/>
            <w:hideMark/>
          </w:tcPr>
          <w:p w14:paraId="06C9AC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96741619</w:t>
            </w:r>
          </w:p>
        </w:tc>
        <w:tc>
          <w:tcPr>
            <w:tcW w:w="2970" w:type="pct"/>
            <w:shd w:val="clear" w:color="auto" w:fill="auto"/>
            <w:vAlign w:val="center"/>
            <w:hideMark/>
          </w:tcPr>
          <w:p w14:paraId="01E433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PREKMURSKIH ŠTUDENTOV</w:t>
            </w:r>
          </w:p>
        </w:tc>
      </w:tr>
      <w:tr w:rsidR="007E629B" w:rsidRPr="007D3B05" w14:paraId="7C34FEA4" w14:textId="77777777" w:rsidTr="00BD3704">
        <w:trPr>
          <w:trHeight w:val="300"/>
        </w:trPr>
        <w:tc>
          <w:tcPr>
            <w:tcW w:w="519" w:type="pct"/>
            <w:shd w:val="clear" w:color="auto" w:fill="auto"/>
            <w:noWrap/>
            <w:vAlign w:val="center"/>
            <w:hideMark/>
          </w:tcPr>
          <w:p w14:paraId="1FF4B2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472</w:t>
            </w:r>
          </w:p>
        </w:tc>
        <w:tc>
          <w:tcPr>
            <w:tcW w:w="807" w:type="pct"/>
            <w:shd w:val="clear" w:color="auto" w:fill="auto"/>
            <w:noWrap/>
            <w:vAlign w:val="center"/>
            <w:hideMark/>
          </w:tcPr>
          <w:p w14:paraId="097DC4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5978688000</w:t>
            </w:r>
          </w:p>
        </w:tc>
        <w:tc>
          <w:tcPr>
            <w:tcW w:w="704" w:type="pct"/>
            <w:shd w:val="clear" w:color="auto" w:fill="auto"/>
            <w:noWrap/>
            <w:vAlign w:val="center"/>
            <w:hideMark/>
          </w:tcPr>
          <w:p w14:paraId="38EA95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66700841</w:t>
            </w:r>
          </w:p>
        </w:tc>
        <w:tc>
          <w:tcPr>
            <w:tcW w:w="2970" w:type="pct"/>
            <w:shd w:val="clear" w:color="auto" w:fill="auto"/>
            <w:vAlign w:val="center"/>
            <w:hideMark/>
          </w:tcPr>
          <w:p w14:paraId="1A7E59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PTUJSKIH ŠTUDENTOV</w:t>
            </w:r>
          </w:p>
        </w:tc>
      </w:tr>
      <w:tr w:rsidR="007E629B" w:rsidRPr="007D3B05" w14:paraId="1A2802C7" w14:textId="77777777" w:rsidTr="00BD3704">
        <w:trPr>
          <w:trHeight w:val="300"/>
        </w:trPr>
        <w:tc>
          <w:tcPr>
            <w:tcW w:w="519" w:type="pct"/>
            <w:shd w:val="clear" w:color="auto" w:fill="auto"/>
            <w:noWrap/>
            <w:vAlign w:val="center"/>
            <w:hideMark/>
          </w:tcPr>
          <w:p w14:paraId="1819DC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473</w:t>
            </w:r>
          </w:p>
        </w:tc>
        <w:tc>
          <w:tcPr>
            <w:tcW w:w="807" w:type="pct"/>
            <w:shd w:val="clear" w:color="auto" w:fill="auto"/>
            <w:noWrap/>
            <w:vAlign w:val="center"/>
            <w:hideMark/>
          </w:tcPr>
          <w:p w14:paraId="3334BA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5569079000</w:t>
            </w:r>
          </w:p>
        </w:tc>
        <w:tc>
          <w:tcPr>
            <w:tcW w:w="704" w:type="pct"/>
            <w:shd w:val="clear" w:color="auto" w:fill="auto"/>
            <w:noWrap/>
            <w:vAlign w:val="center"/>
            <w:hideMark/>
          </w:tcPr>
          <w:p w14:paraId="08E114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47890983</w:t>
            </w:r>
          </w:p>
        </w:tc>
        <w:tc>
          <w:tcPr>
            <w:tcW w:w="2970" w:type="pct"/>
            <w:shd w:val="clear" w:color="auto" w:fill="auto"/>
            <w:vAlign w:val="center"/>
            <w:hideMark/>
          </w:tcPr>
          <w:p w14:paraId="3DD7C8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RADOVLJIŠKIH ŠTUDENTOV</w:t>
            </w:r>
          </w:p>
        </w:tc>
      </w:tr>
      <w:tr w:rsidR="007E629B" w:rsidRPr="007D3B05" w14:paraId="2CDA5D78" w14:textId="77777777" w:rsidTr="00BD3704">
        <w:trPr>
          <w:trHeight w:val="300"/>
        </w:trPr>
        <w:tc>
          <w:tcPr>
            <w:tcW w:w="519" w:type="pct"/>
            <w:shd w:val="clear" w:color="auto" w:fill="auto"/>
            <w:noWrap/>
            <w:vAlign w:val="center"/>
            <w:hideMark/>
          </w:tcPr>
          <w:p w14:paraId="0BFF53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w:t>
            </w:r>
          </w:p>
        </w:tc>
        <w:tc>
          <w:tcPr>
            <w:tcW w:w="807" w:type="pct"/>
            <w:shd w:val="clear" w:color="auto" w:fill="auto"/>
            <w:noWrap/>
            <w:vAlign w:val="center"/>
            <w:hideMark/>
          </w:tcPr>
          <w:p w14:paraId="5D2998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1643096000</w:t>
            </w:r>
          </w:p>
        </w:tc>
        <w:tc>
          <w:tcPr>
            <w:tcW w:w="704" w:type="pct"/>
            <w:shd w:val="clear" w:color="auto" w:fill="auto"/>
            <w:noWrap/>
            <w:vAlign w:val="center"/>
            <w:hideMark/>
          </w:tcPr>
          <w:p w14:paraId="1FD09B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11365765</w:t>
            </w:r>
          </w:p>
        </w:tc>
        <w:tc>
          <w:tcPr>
            <w:tcW w:w="2970" w:type="pct"/>
            <w:shd w:val="clear" w:color="auto" w:fill="auto"/>
            <w:vAlign w:val="center"/>
            <w:hideMark/>
          </w:tcPr>
          <w:p w14:paraId="20DBD7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KLUB ŠTUDENTOV OBČINE CELJE</w:t>
            </w:r>
          </w:p>
        </w:tc>
      </w:tr>
      <w:tr w:rsidR="007E629B" w:rsidRPr="007D3B05" w14:paraId="71101B79" w14:textId="77777777" w:rsidTr="00BD3704">
        <w:trPr>
          <w:trHeight w:val="300"/>
        </w:trPr>
        <w:tc>
          <w:tcPr>
            <w:tcW w:w="519" w:type="pct"/>
            <w:shd w:val="clear" w:color="auto" w:fill="auto"/>
            <w:noWrap/>
            <w:vAlign w:val="center"/>
            <w:hideMark/>
          </w:tcPr>
          <w:p w14:paraId="50409E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475</w:t>
            </w:r>
          </w:p>
        </w:tc>
        <w:tc>
          <w:tcPr>
            <w:tcW w:w="807" w:type="pct"/>
            <w:shd w:val="clear" w:color="auto" w:fill="auto"/>
            <w:vAlign w:val="center"/>
            <w:hideMark/>
          </w:tcPr>
          <w:p w14:paraId="59FC7A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5055431000</w:t>
            </w:r>
          </w:p>
        </w:tc>
        <w:tc>
          <w:tcPr>
            <w:tcW w:w="704" w:type="pct"/>
            <w:shd w:val="clear" w:color="auto" w:fill="auto"/>
            <w:vAlign w:val="center"/>
            <w:hideMark/>
          </w:tcPr>
          <w:p w14:paraId="45F9D3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23887729</w:t>
            </w:r>
          </w:p>
        </w:tc>
        <w:tc>
          <w:tcPr>
            <w:tcW w:w="2970" w:type="pct"/>
            <w:shd w:val="clear" w:color="auto" w:fill="auto"/>
            <w:vAlign w:val="center"/>
            <w:hideMark/>
          </w:tcPr>
          <w:p w14:paraId="1C367A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KMETIJSKI INŠTITUT SLOVENIJE</w:t>
            </w:r>
          </w:p>
        </w:tc>
      </w:tr>
      <w:tr w:rsidR="007E629B" w:rsidRPr="007D3B05" w14:paraId="64C3EAB3" w14:textId="77777777" w:rsidTr="00BD3704">
        <w:trPr>
          <w:trHeight w:val="300"/>
        </w:trPr>
        <w:tc>
          <w:tcPr>
            <w:tcW w:w="519" w:type="pct"/>
            <w:shd w:val="clear" w:color="auto" w:fill="auto"/>
            <w:noWrap/>
            <w:vAlign w:val="center"/>
            <w:hideMark/>
          </w:tcPr>
          <w:p w14:paraId="11FAD7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476</w:t>
            </w:r>
          </w:p>
        </w:tc>
        <w:tc>
          <w:tcPr>
            <w:tcW w:w="807" w:type="pct"/>
            <w:shd w:val="clear" w:color="auto" w:fill="auto"/>
            <w:noWrap/>
            <w:vAlign w:val="center"/>
            <w:hideMark/>
          </w:tcPr>
          <w:p w14:paraId="5F1FF0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1332848000</w:t>
            </w:r>
          </w:p>
        </w:tc>
        <w:tc>
          <w:tcPr>
            <w:tcW w:w="704" w:type="pct"/>
            <w:shd w:val="clear" w:color="auto" w:fill="auto"/>
            <w:noWrap/>
            <w:vAlign w:val="center"/>
            <w:hideMark/>
          </w:tcPr>
          <w:p w14:paraId="6755EC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47075406</w:t>
            </w:r>
          </w:p>
        </w:tc>
        <w:tc>
          <w:tcPr>
            <w:tcW w:w="2970" w:type="pct"/>
            <w:shd w:val="clear" w:color="auto" w:fill="auto"/>
            <w:vAlign w:val="center"/>
            <w:hideMark/>
          </w:tcPr>
          <w:p w14:paraId="6668FD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w:t>
            </w:r>
          </w:p>
        </w:tc>
      </w:tr>
      <w:tr w:rsidR="007E629B" w:rsidRPr="007D3B05" w14:paraId="72A3F726" w14:textId="77777777" w:rsidTr="00BD3704">
        <w:trPr>
          <w:trHeight w:val="300"/>
        </w:trPr>
        <w:tc>
          <w:tcPr>
            <w:tcW w:w="519" w:type="pct"/>
            <w:shd w:val="clear" w:color="auto" w:fill="auto"/>
            <w:noWrap/>
            <w:vAlign w:val="center"/>
            <w:hideMark/>
          </w:tcPr>
          <w:p w14:paraId="4B0FBD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477</w:t>
            </w:r>
          </w:p>
        </w:tc>
        <w:tc>
          <w:tcPr>
            <w:tcW w:w="807" w:type="pct"/>
            <w:shd w:val="clear" w:color="auto" w:fill="auto"/>
            <w:noWrap/>
            <w:vAlign w:val="center"/>
            <w:hideMark/>
          </w:tcPr>
          <w:p w14:paraId="35ED72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5254655000</w:t>
            </w:r>
          </w:p>
        </w:tc>
        <w:tc>
          <w:tcPr>
            <w:tcW w:w="704" w:type="pct"/>
            <w:shd w:val="clear" w:color="auto" w:fill="auto"/>
            <w:noWrap/>
            <w:vAlign w:val="center"/>
            <w:hideMark/>
          </w:tcPr>
          <w:p w14:paraId="7156A5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13468308</w:t>
            </w:r>
          </w:p>
        </w:tc>
        <w:tc>
          <w:tcPr>
            <w:tcW w:w="2970" w:type="pct"/>
            <w:shd w:val="clear" w:color="auto" w:fill="auto"/>
            <w:vAlign w:val="center"/>
            <w:hideMark/>
          </w:tcPr>
          <w:p w14:paraId="24191E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CELJE</w:t>
            </w:r>
          </w:p>
        </w:tc>
      </w:tr>
      <w:tr w:rsidR="007E629B" w:rsidRPr="007D3B05" w14:paraId="1009D381" w14:textId="77777777" w:rsidTr="00BD3704">
        <w:trPr>
          <w:trHeight w:val="300"/>
        </w:trPr>
        <w:tc>
          <w:tcPr>
            <w:tcW w:w="519" w:type="pct"/>
            <w:shd w:val="clear" w:color="auto" w:fill="auto"/>
            <w:noWrap/>
            <w:vAlign w:val="center"/>
            <w:hideMark/>
          </w:tcPr>
          <w:p w14:paraId="174D5F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478</w:t>
            </w:r>
          </w:p>
        </w:tc>
        <w:tc>
          <w:tcPr>
            <w:tcW w:w="807" w:type="pct"/>
            <w:shd w:val="clear" w:color="auto" w:fill="auto"/>
            <w:noWrap/>
            <w:vAlign w:val="center"/>
            <w:hideMark/>
          </w:tcPr>
          <w:p w14:paraId="0E5EEE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5151074000</w:t>
            </w:r>
          </w:p>
        </w:tc>
        <w:tc>
          <w:tcPr>
            <w:tcW w:w="704" w:type="pct"/>
            <w:shd w:val="clear" w:color="auto" w:fill="auto"/>
            <w:noWrap/>
            <w:vAlign w:val="center"/>
            <w:hideMark/>
          </w:tcPr>
          <w:p w14:paraId="6AEE26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91502543</w:t>
            </w:r>
          </w:p>
        </w:tc>
        <w:tc>
          <w:tcPr>
            <w:tcW w:w="2970" w:type="pct"/>
            <w:shd w:val="clear" w:color="auto" w:fill="auto"/>
            <w:vAlign w:val="center"/>
            <w:hideMark/>
          </w:tcPr>
          <w:p w14:paraId="4D494C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KRANJ</w:t>
            </w:r>
          </w:p>
        </w:tc>
      </w:tr>
      <w:tr w:rsidR="007E629B" w:rsidRPr="007D3B05" w14:paraId="18692CC0" w14:textId="77777777" w:rsidTr="00BD3704">
        <w:trPr>
          <w:trHeight w:val="300"/>
        </w:trPr>
        <w:tc>
          <w:tcPr>
            <w:tcW w:w="519" w:type="pct"/>
            <w:shd w:val="clear" w:color="auto" w:fill="auto"/>
            <w:noWrap/>
            <w:vAlign w:val="center"/>
            <w:hideMark/>
          </w:tcPr>
          <w:p w14:paraId="6403A4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479</w:t>
            </w:r>
          </w:p>
        </w:tc>
        <w:tc>
          <w:tcPr>
            <w:tcW w:w="807" w:type="pct"/>
            <w:shd w:val="clear" w:color="auto" w:fill="auto"/>
            <w:noWrap/>
            <w:vAlign w:val="center"/>
            <w:hideMark/>
          </w:tcPr>
          <w:p w14:paraId="7AB861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5129770000</w:t>
            </w:r>
          </w:p>
        </w:tc>
        <w:tc>
          <w:tcPr>
            <w:tcW w:w="704" w:type="pct"/>
            <w:shd w:val="clear" w:color="auto" w:fill="auto"/>
            <w:noWrap/>
            <w:vAlign w:val="center"/>
            <w:hideMark/>
          </w:tcPr>
          <w:p w14:paraId="0E8CFD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88840620</w:t>
            </w:r>
          </w:p>
        </w:tc>
        <w:tc>
          <w:tcPr>
            <w:tcW w:w="2970" w:type="pct"/>
            <w:shd w:val="clear" w:color="auto" w:fill="auto"/>
            <w:vAlign w:val="center"/>
            <w:hideMark/>
          </w:tcPr>
          <w:p w14:paraId="51ED51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LJUBLJANA</w:t>
            </w:r>
          </w:p>
        </w:tc>
      </w:tr>
      <w:tr w:rsidR="007E629B" w:rsidRPr="007D3B05" w14:paraId="6C877EAD" w14:textId="77777777" w:rsidTr="00BD3704">
        <w:trPr>
          <w:trHeight w:val="300"/>
        </w:trPr>
        <w:tc>
          <w:tcPr>
            <w:tcW w:w="519" w:type="pct"/>
            <w:shd w:val="clear" w:color="auto" w:fill="auto"/>
            <w:noWrap/>
            <w:vAlign w:val="center"/>
            <w:hideMark/>
          </w:tcPr>
          <w:p w14:paraId="15E689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480</w:t>
            </w:r>
          </w:p>
        </w:tc>
        <w:tc>
          <w:tcPr>
            <w:tcW w:w="807" w:type="pct"/>
            <w:shd w:val="clear" w:color="auto" w:fill="auto"/>
            <w:vAlign w:val="center"/>
            <w:hideMark/>
          </w:tcPr>
          <w:p w14:paraId="483420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5129877000</w:t>
            </w:r>
          </w:p>
        </w:tc>
        <w:tc>
          <w:tcPr>
            <w:tcW w:w="704" w:type="pct"/>
            <w:shd w:val="clear" w:color="auto" w:fill="auto"/>
            <w:vAlign w:val="center"/>
            <w:hideMark/>
          </w:tcPr>
          <w:p w14:paraId="12DC17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64054233</w:t>
            </w:r>
          </w:p>
        </w:tc>
        <w:tc>
          <w:tcPr>
            <w:tcW w:w="2970" w:type="pct"/>
            <w:shd w:val="clear" w:color="auto" w:fill="auto"/>
            <w:vAlign w:val="center"/>
            <w:hideMark/>
          </w:tcPr>
          <w:p w14:paraId="208D6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MARIBOR</w:t>
            </w:r>
          </w:p>
        </w:tc>
      </w:tr>
      <w:tr w:rsidR="007E629B" w:rsidRPr="007D3B05" w14:paraId="66156A19" w14:textId="77777777" w:rsidTr="00BD3704">
        <w:trPr>
          <w:trHeight w:val="300"/>
        </w:trPr>
        <w:tc>
          <w:tcPr>
            <w:tcW w:w="519" w:type="pct"/>
            <w:shd w:val="clear" w:color="auto" w:fill="auto"/>
            <w:noWrap/>
            <w:vAlign w:val="center"/>
            <w:hideMark/>
          </w:tcPr>
          <w:p w14:paraId="2513A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481</w:t>
            </w:r>
          </w:p>
        </w:tc>
        <w:tc>
          <w:tcPr>
            <w:tcW w:w="807" w:type="pct"/>
            <w:shd w:val="clear" w:color="auto" w:fill="auto"/>
            <w:noWrap/>
            <w:vAlign w:val="center"/>
            <w:hideMark/>
          </w:tcPr>
          <w:p w14:paraId="7D9844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5129940000</w:t>
            </w:r>
          </w:p>
        </w:tc>
        <w:tc>
          <w:tcPr>
            <w:tcW w:w="704" w:type="pct"/>
            <w:shd w:val="clear" w:color="auto" w:fill="auto"/>
            <w:noWrap/>
            <w:vAlign w:val="center"/>
            <w:hideMark/>
          </w:tcPr>
          <w:p w14:paraId="558D12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69697205</w:t>
            </w:r>
          </w:p>
        </w:tc>
        <w:tc>
          <w:tcPr>
            <w:tcW w:w="2970" w:type="pct"/>
            <w:shd w:val="clear" w:color="auto" w:fill="auto"/>
            <w:vAlign w:val="center"/>
            <w:hideMark/>
          </w:tcPr>
          <w:p w14:paraId="2007CB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MURSKA SOBOTA</w:t>
            </w:r>
          </w:p>
        </w:tc>
      </w:tr>
      <w:tr w:rsidR="007E629B" w:rsidRPr="007D3B05" w14:paraId="011B1994" w14:textId="77777777" w:rsidTr="00BD3704">
        <w:trPr>
          <w:trHeight w:val="300"/>
        </w:trPr>
        <w:tc>
          <w:tcPr>
            <w:tcW w:w="519" w:type="pct"/>
            <w:shd w:val="clear" w:color="auto" w:fill="auto"/>
            <w:noWrap/>
            <w:vAlign w:val="center"/>
            <w:hideMark/>
          </w:tcPr>
          <w:p w14:paraId="5E9421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482</w:t>
            </w:r>
          </w:p>
        </w:tc>
        <w:tc>
          <w:tcPr>
            <w:tcW w:w="807" w:type="pct"/>
            <w:shd w:val="clear" w:color="auto" w:fill="auto"/>
            <w:vAlign w:val="center"/>
            <w:hideMark/>
          </w:tcPr>
          <w:p w14:paraId="73C556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5051754000</w:t>
            </w:r>
          </w:p>
        </w:tc>
        <w:tc>
          <w:tcPr>
            <w:tcW w:w="704" w:type="pct"/>
            <w:shd w:val="clear" w:color="auto" w:fill="auto"/>
            <w:vAlign w:val="center"/>
            <w:hideMark/>
          </w:tcPr>
          <w:p w14:paraId="749FD7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19169884</w:t>
            </w:r>
          </w:p>
        </w:tc>
        <w:tc>
          <w:tcPr>
            <w:tcW w:w="2970" w:type="pct"/>
            <w:shd w:val="clear" w:color="auto" w:fill="auto"/>
            <w:vAlign w:val="center"/>
            <w:hideMark/>
          </w:tcPr>
          <w:p w14:paraId="330FD2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NOVA GORICA</w:t>
            </w:r>
          </w:p>
        </w:tc>
      </w:tr>
      <w:tr w:rsidR="007E629B" w:rsidRPr="007D3B05" w14:paraId="10AA9A2D" w14:textId="77777777" w:rsidTr="00BD3704">
        <w:trPr>
          <w:trHeight w:val="300"/>
        </w:trPr>
        <w:tc>
          <w:tcPr>
            <w:tcW w:w="519" w:type="pct"/>
            <w:shd w:val="clear" w:color="auto" w:fill="auto"/>
            <w:noWrap/>
            <w:vAlign w:val="center"/>
            <w:hideMark/>
          </w:tcPr>
          <w:p w14:paraId="07B0E9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483</w:t>
            </w:r>
          </w:p>
        </w:tc>
        <w:tc>
          <w:tcPr>
            <w:tcW w:w="807" w:type="pct"/>
            <w:shd w:val="clear" w:color="auto" w:fill="auto"/>
            <w:vAlign w:val="center"/>
            <w:hideMark/>
          </w:tcPr>
          <w:p w14:paraId="28FDB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5095859000</w:t>
            </w:r>
          </w:p>
        </w:tc>
        <w:tc>
          <w:tcPr>
            <w:tcW w:w="704" w:type="pct"/>
            <w:shd w:val="clear" w:color="auto" w:fill="auto"/>
            <w:vAlign w:val="center"/>
            <w:hideMark/>
          </w:tcPr>
          <w:p w14:paraId="2757CD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62299964</w:t>
            </w:r>
          </w:p>
        </w:tc>
        <w:tc>
          <w:tcPr>
            <w:tcW w:w="2970" w:type="pct"/>
            <w:shd w:val="clear" w:color="auto" w:fill="auto"/>
            <w:vAlign w:val="center"/>
            <w:hideMark/>
          </w:tcPr>
          <w:p w14:paraId="6E74C4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KMETIJSKO GOZDARSKA ZBORNICA SLOVENIJE KMETIJSKO GOZDARSKI ZAVOD PTUJ</w:t>
            </w:r>
          </w:p>
        </w:tc>
      </w:tr>
      <w:tr w:rsidR="007E629B" w:rsidRPr="007D3B05" w14:paraId="2C01FFFD" w14:textId="77777777" w:rsidTr="00BD3704">
        <w:trPr>
          <w:trHeight w:val="300"/>
        </w:trPr>
        <w:tc>
          <w:tcPr>
            <w:tcW w:w="519" w:type="pct"/>
            <w:shd w:val="clear" w:color="auto" w:fill="auto"/>
            <w:noWrap/>
            <w:vAlign w:val="center"/>
            <w:hideMark/>
          </w:tcPr>
          <w:p w14:paraId="7BE960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484</w:t>
            </w:r>
          </w:p>
        </w:tc>
        <w:tc>
          <w:tcPr>
            <w:tcW w:w="807" w:type="pct"/>
            <w:shd w:val="clear" w:color="auto" w:fill="auto"/>
            <w:noWrap/>
            <w:vAlign w:val="center"/>
            <w:hideMark/>
          </w:tcPr>
          <w:p w14:paraId="43232D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5932165000</w:t>
            </w:r>
          </w:p>
        </w:tc>
        <w:tc>
          <w:tcPr>
            <w:tcW w:w="704" w:type="pct"/>
            <w:shd w:val="clear" w:color="auto" w:fill="auto"/>
            <w:noWrap/>
            <w:vAlign w:val="center"/>
            <w:hideMark/>
          </w:tcPr>
          <w:p w14:paraId="378CAD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85563943</w:t>
            </w:r>
          </w:p>
        </w:tc>
        <w:tc>
          <w:tcPr>
            <w:tcW w:w="2970" w:type="pct"/>
            <w:shd w:val="clear" w:color="auto" w:fill="auto"/>
            <w:vAlign w:val="center"/>
            <w:hideMark/>
          </w:tcPr>
          <w:p w14:paraId="2AEB9D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 KULTURNI CENTER LENDAVA - LENDVAI KÖNYVTAR ÉS KULTURÁLIS KÖZPONT</w:t>
            </w:r>
          </w:p>
        </w:tc>
      </w:tr>
      <w:tr w:rsidR="007E629B" w:rsidRPr="007D3B05" w14:paraId="742B9CD5" w14:textId="77777777" w:rsidTr="00BD3704">
        <w:trPr>
          <w:trHeight w:val="300"/>
        </w:trPr>
        <w:tc>
          <w:tcPr>
            <w:tcW w:w="519" w:type="pct"/>
            <w:shd w:val="clear" w:color="auto" w:fill="auto"/>
            <w:noWrap/>
            <w:vAlign w:val="center"/>
            <w:hideMark/>
          </w:tcPr>
          <w:p w14:paraId="63C64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485</w:t>
            </w:r>
          </w:p>
        </w:tc>
        <w:tc>
          <w:tcPr>
            <w:tcW w:w="807" w:type="pct"/>
            <w:shd w:val="clear" w:color="auto" w:fill="auto"/>
            <w:noWrap/>
            <w:vAlign w:val="center"/>
            <w:hideMark/>
          </w:tcPr>
          <w:p w14:paraId="499DB0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1787063000</w:t>
            </w:r>
          </w:p>
        </w:tc>
        <w:tc>
          <w:tcPr>
            <w:tcW w:w="704" w:type="pct"/>
            <w:shd w:val="clear" w:color="auto" w:fill="auto"/>
            <w:noWrap/>
            <w:vAlign w:val="center"/>
            <w:hideMark/>
          </w:tcPr>
          <w:p w14:paraId="419268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36778885</w:t>
            </w:r>
          </w:p>
        </w:tc>
        <w:tc>
          <w:tcPr>
            <w:tcW w:w="2970" w:type="pct"/>
            <w:shd w:val="clear" w:color="auto" w:fill="auto"/>
            <w:vAlign w:val="center"/>
            <w:hideMark/>
          </w:tcPr>
          <w:p w14:paraId="28B649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ANTONA SOVRETA HRASTNIK</w:t>
            </w:r>
          </w:p>
        </w:tc>
      </w:tr>
      <w:tr w:rsidR="007E629B" w:rsidRPr="007D3B05" w14:paraId="03F1FD1D" w14:textId="77777777" w:rsidTr="00BD3704">
        <w:trPr>
          <w:trHeight w:val="300"/>
        </w:trPr>
        <w:tc>
          <w:tcPr>
            <w:tcW w:w="519" w:type="pct"/>
            <w:shd w:val="clear" w:color="auto" w:fill="auto"/>
            <w:noWrap/>
            <w:vAlign w:val="center"/>
            <w:hideMark/>
          </w:tcPr>
          <w:p w14:paraId="482C87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486</w:t>
            </w:r>
          </w:p>
        </w:tc>
        <w:tc>
          <w:tcPr>
            <w:tcW w:w="807" w:type="pct"/>
            <w:shd w:val="clear" w:color="auto" w:fill="auto"/>
            <w:noWrap/>
            <w:vAlign w:val="center"/>
            <w:hideMark/>
          </w:tcPr>
          <w:p w14:paraId="6F479D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5055644000</w:t>
            </w:r>
          </w:p>
        </w:tc>
        <w:tc>
          <w:tcPr>
            <w:tcW w:w="704" w:type="pct"/>
            <w:shd w:val="clear" w:color="auto" w:fill="auto"/>
            <w:noWrap/>
            <w:vAlign w:val="center"/>
            <w:hideMark/>
          </w:tcPr>
          <w:p w14:paraId="296B71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55424970</w:t>
            </w:r>
          </w:p>
        </w:tc>
        <w:tc>
          <w:tcPr>
            <w:tcW w:w="2970" w:type="pct"/>
            <w:shd w:val="clear" w:color="auto" w:fill="auto"/>
            <w:vAlign w:val="center"/>
            <w:hideMark/>
          </w:tcPr>
          <w:p w14:paraId="19F916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ANTONA TOMAŽA LINHARTA RADOVLJICA</w:t>
            </w:r>
          </w:p>
        </w:tc>
      </w:tr>
      <w:tr w:rsidR="007E629B" w:rsidRPr="007D3B05" w14:paraId="03B15DD2" w14:textId="77777777" w:rsidTr="00BD3704">
        <w:trPr>
          <w:trHeight w:val="300"/>
        </w:trPr>
        <w:tc>
          <w:tcPr>
            <w:tcW w:w="519" w:type="pct"/>
            <w:shd w:val="clear" w:color="auto" w:fill="auto"/>
            <w:noWrap/>
            <w:vAlign w:val="center"/>
            <w:hideMark/>
          </w:tcPr>
          <w:p w14:paraId="7587E1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487</w:t>
            </w:r>
          </w:p>
        </w:tc>
        <w:tc>
          <w:tcPr>
            <w:tcW w:w="807" w:type="pct"/>
            <w:shd w:val="clear" w:color="auto" w:fill="auto"/>
            <w:noWrap/>
            <w:vAlign w:val="center"/>
            <w:hideMark/>
          </w:tcPr>
          <w:p w14:paraId="78E9A7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5052297000</w:t>
            </w:r>
          </w:p>
        </w:tc>
        <w:tc>
          <w:tcPr>
            <w:tcW w:w="704" w:type="pct"/>
            <w:shd w:val="clear" w:color="auto" w:fill="auto"/>
            <w:noWrap/>
            <w:vAlign w:val="center"/>
            <w:hideMark/>
          </w:tcPr>
          <w:p w14:paraId="36BD6B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97818739</w:t>
            </w:r>
          </w:p>
        </w:tc>
        <w:tc>
          <w:tcPr>
            <w:tcW w:w="2970" w:type="pct"/>
            <w:shd w:val="clear" w:color="auto" w:fill="auto"/>
            <w:vAlign w:val="center"/>
            <w:hideMark/>
          </w:tcPr>
          <w:p w14:paraId="1BCF8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BENA ZUPANČIČA POSTOJNA</w:t>
            </w:r>
          </w:p>
        </w:tc>
      </w:tr>
      <w:tr w:rsidR="007E629B" w:rsidRPr="007D3B05" w14:paraId="16EC6CA4" w14:textId="77777777" w:rsidTr="00BD3704">
        <w:trPr>
          <w:trHeight w:val="300"/>
        </w:trPr>
        <w:tc>
          <w:tcPr>
            <w:tcW w:w="519" w:type="pct"/>
            <w:shd w:val="clear" w:color="auto" w:fill="auto"/>
            <w:noWrap/>
            <w:vAlign w:val="center"/>
            <w:hideMark/>
          </w:tcPr>
          <w:p w14:paraId="4668F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488</w:t>
            </w:r>
          </w:p>
        </w:tc>
        <w:tc>
          <w:tcPr>
            <w:tcW w:w="807" w:type="pct"/>
            <w:shd w:val="clear" w:color="auto" w:fill="auto"/>
            <w:noWrap/>
            <w:vAlign w:val="center"/>
            <w:hideMark/>
          </w:tcPr>
          <w:p w14:paraId="441E0D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5665094000</w:t>
            </w:r>
          </w:p>
        </w:tc>
        <w:tc>
          <w:tcPr>
            <w:tcW w:w="704" w:type="pct"/>
            <w:shd w:val="clear" w:color="auto" w:fill="auto"/>
            <w:noWrap/>
            <w:vAlign w:val="center"/>
            <w:hideMark/>
          </w:tcPr>
          <w:p w14:paraId="5007C4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60519690</w:t>
            </w:r>
          </w:p>
        </w:tc>
        <w:tc>
          <w:tcPr>
            <w:tcW w:w="2970" w:type="pct"/>
            <w:shd w:val="clear" w:color="auto" w:fill="auto"/>
            <w:vAlign w:val="center"/>
            <w:hideMark/>
          </w:tcPr>
          <w:p w14:paraId="55180E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BREŽICE</w:t>
            </w:r>
          </w:p>
        </w:tc>
      </w:tr>
      <w:tr w:rsidR="007E629B" w:rsidRPr="007D3B05" w14:paraId="2C7B5A0D" w14:textId="77777777" w:rsidTr="00BD3704">
        <w:trPr>
          <w:trHeight w:val="300"/>
        </w:trPr>
        <w:tc>
          <w:tcPr>
            <w:tcW w:w="519" w:type="pct"/>
            <w:shd w:val="clear" w:color="auto" w:fill="auto"/>
            <w:noWrap/>
            <w:vAlign w:val="center"/>
            <w:hideMark/>
          </w:tcPr>
          <w:p w14:paraId="07109B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489</w:t>
            </w:r>
          </w:p>
        </w:tc>
        <w:tc>
          <w:tcPr>
            <w:tcW w:w="807" w:type="pct"/>
            <w:shd w:val="clear" w:color="auto" w:fill="auto"/>
            <w:noWrap/>
            <w:vAlign w:val="center"/>
            <w:hideMark/>
          </w:tcPr>
          <w:p w14:paraId="2326B7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5052980000</w:t>
            </w:r>
          </w:p>
        </w:tc>
        <w:tc>
          <w:tcPr>
            <w:tcW w:w="704" w:type="pct"/>
            <w:shd w:val="clear" w:color="auto" w:fill="auto"/>
            <w:noWrap/>
            <w:vAlign w:val="center"/>
            <w:hideMark/>
          </w:tcPr>
          <w:p w14:paraId="1F6337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94679479</w:t>
            </w:r>
          </w:p>
        </w:tc>
        <w:tc>
          <w:tcPr>
            <w:tcW w:w="2970" w:type="pct"/>
            <w:shd w:val="clear" w:color="auto" w:fill="auto"/>
            <w:vAlign w:val="center"/>
            <w:hideMark/>
          </w:tcPr>
          <w:p w14:paraId="3C4E8C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CIRILA KOSMAČA TOLMIN</w:t>
            </w:r>
          </w:p>
        </w:tc>
      </w:tr>
      <w:tr w:rsidR="007E629B" w:rsidRPr="007D3B05" w14:paraId="7F233904" w14:textId="77777777" w:rsidTr="00BD3704">
        <w:trPr>
          <w:trHeight w:val="300"/>
        </w:trPr>
        <w:tc>
          <w:tcPr>
            <w:tcW w:w="519" w:type="pct"/>
            <w:shd w:val="clear" w:color="auto" w:fill="auto"/>
            <w:noWrap/>
            <w:vAlign w:val="center"/>
            <w:hideMark/>
          </w:tcPr>
          <w:p w14:paraId="133A81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490</w:t>
            </w:r>
          </w:p>
        </w:tc>
        <w:tc>
          <w:tcPr>
            <w:tcW w:w="807" w:type="pct"/>
            <w:shd w:val="clear" w:color="auto" w:fill="auto"/>
            <w:noWrap/>
            <w:vAlign w:val="center"/>
            <w:hideMark/>
          </w:tcPr>
          <w:p w14:paraId="468926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1924559000</w:t>
            </w:r>
          </w:p>
        </w:tc>
        <w:tc>
          <w:tcPr>
            <w:tcW w:w="704" w:type="pct"/>
            <w:shd w:val="clear" w:color="auto" w:fill="auto"/>
            <w:noWrap/>
            <w:vAlign w:val="center"/>
            <w:hideMark/>
          </w:tcPr>
          <w:p w14:paraId="16A2C7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86832751</w:t>
            </w:r>
          </w:p>
        </w:tc>
        <w:tc>
          <w:tcPr>
            <w:tcW w:w="2970" w:type="pct"/>
            <w:shd w:val="clear" w:color="auto" w:fill="auto"/>
            <w:vAlign w:val="center"/>
            <w:hideMark/>
          </w:tcPr>
          <w:p w14:paraId="7DCEBC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ČRNOMELJ</w:t>
            </w:r>
          </w:p>
        </w:tc>
      </w:tr>
      <w:tr w:rsidR="007E629B" w:rsidRPr="007D3B05" w14:paraId="5D48BBA6" w14:textId="77777777" w:rsidTr="00BD3704">
        <w:trPr>
          <w:trHeight w:val="300"/>
        </w:trPr>
        <w:tc>
          <w:tcPr>
            <w:tcW w:w="519" w:type="pct"/>
            <w:shd w:val="clear" w:color="auto" w:fill="auto"/>
            <w:noWrap/>
            <w:vAlign w:val="center"/>
            <w:hideMark/>
          </w:tcPr>
          <w:p w14:paraId="054F54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491</w:t>
            </w:r>
          </w:p>
        </w:tc>
        <w:tc>
          <w:tcPr>
            <w:tcW w:w="807" w:type="pct"/>
            <w:shd w:val="clear" w:color="auto" w:fill="auto"/>
            <w:noWrap/>
            <w:vAlign w:val="center"/>
            <w:hideMark/>
          </w:tcPr>
          <w:p w14:paraId="4F6F4A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5269849000</w:t>
            </w:r>
          </w:p>
        </w:tc>
        <w:tc>
          <w:tcPr>
            <w:tcW w:w="704" w:type="pct"/>
            <w:shd w:val="clear" w:color="auto" w:fill="auto"/>
            <w:noWrap/>
            <w:vAlign w:val="center"/>
            <w:hideMark/>
          </w:tcPr>
          <w:p w14:paraId="7B874D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79466591</w:t>
            </w:r>
          </w:p>
        </w:tc>
        <w:tc>
          <w:tcPr>
            <w:tcW w:w="2970" w:type="pct"/>
            <w:shd w:val="clear" w:color="auto" w:fill="auto"/>
            <w:vAlign w:val="center"/>
            <w:hideMark/>
          </w:tcPr>
          <w:p w14:paraId="10C47E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DOMŽALE</w:t>
            </w:r>
          </w:p>
        </w:tc>
      </w:tr>
      <w:tr w:rsidR="007E629B" w:rsidRPr="007D3B05" w14:paraId="39368B85" w14:textId="77777777" w:rsidTr="00BD3704">
        <w:trPr>
          <w:trHeight w:val="300"/>
        </w:trPr>
        <w:tc>
          <w:tcPr>
            <w:tcW w:w="519" w:type="pct"/>
            <w:shd w:val="clear" w:color="auto" w:fill="auto"/>
            <w:noWrap/>
            <w:vAlign w:val="center"/>
            <w:hideMark/>
          </w:tcPr>
          <w:p w14:paraId="4A53C6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492</w:t>
            </w:r>
          </w:p>
        </w:tc>
        <w:tc>
          <w:tcPr>
            <w:tcW w:w="807" w:type="pct"/>
            <w:shd w:val="clear" w:color="auto" w:fill="auto"/>
            <w:noWrap/>
            <w:vAlign w:val="center"/>
            <w:hideMark/>
          </w:tcPr>
          <w:p w14:paraId="0AEAEF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1451120000</w:t>
            </w:r>
          </w:p>
        </w:tc>
        <w:tc>
          <w:tcPr>
            <w:tcW w:w="704" w:type="pct"/>
            <w:shd w:val="clear" w:color="auto" w:fill="auto"/>
            <w:noWrap/>
            <w:vAlign w:val="center"/>
            <w:hideMark/>
          </w:tcPr>
          <w:p w14:paraId="71FE93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93811403</w:t>
            </w:r>
          </w:p>
        </w:tc>
        <w:tc>
          <w:tcPr>
            <w:tcW w:w="2970" w:type="pct"/>
            <w:shd w:val="clear" w:color="auto" w:fill="auto"/>
            <w:vAlign w:val="center"/>
            <w:hideMark/>
          </w:tcPr>
          <w:p w14:paraId="4E6950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DR. TONETA PRETNARJA</w:t>
            </w:r>
          </w:p>
        </w:tc>
      </w:tr>
      <w:tr w:rsidR="007E629B" w:rsidRPr="007D3B05" w14:paraId="3667457A" w14:textId="77777777" w:rsidTr="00BD3704">
        <w:trPr>
          <w:trHeight w:val="300"/>
        </w:trPr>
        <w:tc>
          <w:tcPr>
            <w:tcW w:w="519" w:type="pct"/>
            <w:shd w:val="clear" w:color="auto" w:fill="auto"/>
            <w:noWrap/>
            <w:vAlign w:val="center"/>
            <w:hideMark/>
          </w:tcPr>
          <w:p w14:paraId="7C9342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493</w:t>
            </w:r>
          </w:p>
        </w:tc>
        <w:tc>
          <w:tcPr>
            <w:tcW w:w="807" w:type="pct"/>
            <w:shd w:val="clear" w:color="auto" w:fill="auto"/>
            <w:noWrap/>
            <w:vAlign w:val="center"/>
            <w:hideMark/>
          </w:tcPr>
          <w:p w14:paraId="387402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1273957000</w:t>
            </w:r>
          </w:p>
        </w:tc>
        <w:tc>
          <w:tcPr>
            <w:tcW w:w="704" w:type="pct"/>
            <w:shd w:val="clear" w:color="auto" w:fill="auto"/>
            <w:noWrap/>
            <w:vAlign w:val="center"/>
            <w:hideMark/>
          </w:tcPr>
          <w:p w14:paraId="559D8B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74525344</w:t>
            </w:r>
          </w:p>
        </w:tc>
        <w:tc>
          <w:tcPr>
            <w:tcW w:w="2970" w:type="pct"/>
            <w:shd w:val="clear" w:color="auto" w:fill="auto"/>
            <w:vAlign w:val="center"/>
            <w:hideMark/>
          </w:tcPr>
          <w:p w14:paraId="180943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DRAVOGRAD</w:t>
            </w:r>
          </w:p>
        </w:tc>
      </w:tr>
      <w:tr w:rsidR="007E629B" w:rsidRPr="007D3B05" w14:paraId="50676BB2" w14:textId="77777777" w:rsidTr="00BD3704">
        <w:trPr>
          <w:trHeight w:val="300"/>
        </w:trPr>
        <w:tc>
          <w:tcPr>
            <w:tcW w:w="519" w:type="pct"/>
            <w:shd w:val="clear" w:color="auto" w:fill="auto"/>
            <w:noWrap/>
            <w:vAlign w:val="center"/>
            <w:hideMark/>
          </w:tcPr>
          <w:p w14:paraId="32E119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494</w:t>
            </w:r>
          </w:p>
        </w:tc>
        <w:tc>
          <w:tcPr>
            <w:tcW w:w="807" w:type="pct"/>
            <w:shd w:val="clear" w:color="auto" w:fill="auto"/>
            <w:noWrap/>
            <w:vAlign w:val="center"/>
            <w:hideMark/>
          </w:tcPr>
          <w:p w14:paraId="00A609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5627460000</w:t>
            </w:r>
          </w:p>
        </w:tc>
        <w:tc>
          <w:tcPr>
            <w:tcW w:w="704" w:type="pct"/>
            <w:shd w:val="clear" w:color="auto" w:fill="auto"/>
            <w:noWrap/>
            <w:vAlign w:val="center"/>
            <w:hideMark/>
          </w:tcPr>
          <w:p w14:paraId="7CC3C4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88074412</w:t>
            </w:r>
          </w:p>
        </w:tc>
        <w:tc>
          <w:tcPr>
            <w:tcW w:w="2970" w:type="pct"/>
            <w:shd w:val="clear" w:color="auto" w:fill="auto"/>
            <w:vAlign w:val="center"/>
            <w:hideMark/>
          </w:tcPr>
          <w:p w14:paraId="7D480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FRANCA KSAVRA MEŠKA ORMOŽ</w:t>
            </w:r>
          </w:p>
        </w:tc>
      </w:tr>
      <w:tr w:rsidR="007E629B" w:rsidRPr="007D3B05" w14:paraId="4F733C66" w14:textId="77777777" w:rsidTr="00BD3704">
        <w:trPr>
          <w:trHeight w:val="300"/>
        </w:trPr>
        <w:tc>
          <w:tcPr>
            <w:tcW w:w="519" w:type="pct"/>
            <w:shd w:val="clear" w:color="auto" w:fill="auto"/>
            <w:noWrap/>
            <w:vAlign w:val="center"/>
            <w:hideMark/>
          </w:tcPr>
          <w:p w14:paraId="2A9B60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495</w:t>
            </w:r>
          </w:p>
        </w:tc>
        <w:tc>
          <w:tcPr>
            <w:tcW w:w="807" w:type="pct"/>
            <w:shd w:val="clear" w:color="auto" w:fill="auto"/>
            <w:noWrap/>
            <w:vAlign w:val="center"/>
            <w:hideMark/>
          </w:tcPr>
          <w:p w14:paraId="25D9DF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5543452000</w:t>
            </w:r>
          </w:p>
        </w:tc>
        <w:tc>
          <w:tcPr>
            <w:tcW w:w="704" w:type="pct"/>
            <w:shd w:val="clear" w:color="auto" w:fill="auto"/>
            <w:noWrap/>
            <w:vAlign w:val="center"/>
            <w:hideMark/>
          </w:tcPr>
          <w:p w14:paraId="326C03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20620586</w:t>
            </w:r>
          </w:p>
        </w:tc>
        <w:tc>
          <w:tcPr>
            <w:tcW w:w="2970" w:type="pct"/>
            <w:shd w:val="clear" w:color="auto" w:fill="auto"/>
            <w:vAlign w:val="center"/>
            <w:hideMark/>
          </w:tcPr>
          <w:p w14:paraId="74C1F2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FRANCETA BALANTIČA KAMNIK</w:t>
            </w:r>
          </w:p>
        </w:tc>
      </w:tr>
      <w:tr w:rsidR="007E629B" w:rsidRPr="007D3B05" w14:paraId="063C359C" w14:textId="77777777" w:rsidTr="00BD3704">
        <w:trPr>
          <w:trHeight w:val="300"/>
        </w:trPr>
        <w:tc>
          <w:tcPr>
            <w:tcW w:w="519" w:type="pct"/>
            <w:shd w:val="clear" w:color="auto" w:fill="auto"/>
            <w:noWrap/>
            <w:vAlign w:val="center"/>
            <w:hideMark/>
          </w:tcPr>
          <w:p w14:paraId="12E0EF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496</w:t>
            </w:r>
          </w:p>
        </w:tc>
        <w:tc>
          <w:tcPr>
            <w:tcW w:w="807" w:type="pct"/>
            <w:shd w:val="clear" w:color="auto" w:fill="auto"/>
            <w:noWrap/>
            <w:vAlign w:val="center"/>
            <w:hideMark/>
          </w:tcPr>
          <w:p w14:paraId="5A5097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5052815000</w:t>
            </w:r>
          </w:p>
        </w:tc>
        <w:tc>
          <w:tcPr>
            <w:tcW w:w="704" w:type="pct"/>
            <w:shd w:val="clear" w:color="auto" w:fill="auto"/>
            <w:noWrap/>
            <w:vAlign w:val="center"/>
            <w:hideMark/>
          </w:tcPr>
          <w:p w14:paraId="60DD7E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75749319</w:t>
            </w:r>
          </w:p>
        </w:tc>
        <w:tc>
          <w:tcPr>
            <w:tcW w:w="2970" w:type="pct"/>
            <w:shd w:val="clear" w:color="auto" w:fill="auto"/>
            <w:vAlign w:val="center"/>
            <w:hideMark/>
          </w:tcPr>
          <w:p w14:paraId="2C564F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IVANA POTRČA PTUJ</w:t>
            </w:r>
          </w:p>
        </w:tc>
      </w:tr>
      <w:tr w:rsidR="007E629B" w:rsidRPr="007D3B05" w14:paraId="7F40564B" w14:textId="77777777" w:rsidTr="00BD3704">
        <w:trPr>
          <w:trHeight w:val="300"/>
        </w:trPr>
        <w:tc>
          <w:tcPr>
            <w:tcW w:w="519" w:type="pct"/>
            <w:shd w:val="clear" w:color="auto" w:fill="auto"/>
            <w:noWrap/>
            <w:vAlign w:val="center"/>
            <w:hideMark/>
          </w:tcPr>
          <w:p w14:paraId="4EE162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497</w:t>
            </w:r>
          </w:p>
        </w:tc>
        <w:tc>
          <w:tcPr>
            <w:tcW w:w="807" w:type="pct"/>
            <w:shd w:val="clear" w:color="auto" w:fill="auto"/>
            <w:noWrap/>
            <w:vAlign w:val="center"/>
            <w:hideMark/>
          </w:tcPr>
          <w:p w14:paraId="37836D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5052963000</w:t>
            </w:r>
          </w:p>
        </w:tc>
        <w:tc>
          <w:tcPr>
            <w:tcW w:w="704" w:type="pct"/>
            <w:shd w:val="clear" w:color="auto" w:fill="auto"/>
            <w:noWrap/>
            <w:vAlign w:val="center"/>
            <w:hideMark/>
          </w:tcPr>
          <w:p w14:paraId="4819D8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27048870</w:t>
            </w:r>
          </w:p>
        </w:tc>
        <w:tc>
          <w:tcPr>
            <w:tcW w:w="2970" w:type="pct"/>
            <w:shd w:val="clear" w:color="auto" w:fill="auto"/>
            <w:vAlign w:val="center"/>
            <w:hideMark/>
          </w:tcPr>
          <w:p w14:paraId="229668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IVANA TAVČARJA ŠKOFJA LOKA</w:t>
            </w:r>
          </w:p>
        </w:tc>
      </w:tr>
      <w:tr w:rsidR="007E629B" w:rsidRPr="007D3B05" w14:paraId="7E628FA0" w14:textId="77777777" w:rsidTr="00BD3704">
        <w:trPr>
          <w:trHeight w:val="300"/>
        </w:trPr>
        <w:tc>
          <w:tcPr>
            <w:tcW w:w="519" w:type="pct"/>
            <w:shd w:val="clear" w:color="auto" w:fill="auto"/>
            <w:noWrap/>
            <w:vAlign w:val="center"/>
            <w:hideMark/>
          </w:tcPr>
          <w:p w14:paraId="623B6D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498</w:t>
            </w:r>
          </w:p>
        </w:tc>
        <w:tc>
          <w:tcPr>
            <w:tcW w:w="807" w:type="pct"/>
            <w:shd w:val="clear" w:color="auto" w:fill="auto"/>
            <w:noWrap/>
            <w:vAlign w:val="center"/>
            <w:hideMark/>
          </w:tcPr>
          <w:p w14:paraId="1CF094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5818508000</w:t>
            </w:r>
          </w:p>
        </w:tc>
        <w:tc>
          <w:tcPr>
            <w:tcW w:w="704" w:type="pct"/>
            <w:shd w:val="clear" w:color="auto" w:fill="auto"/>
            <w:noWrap/>
            <w:vAlign w:val="center"/>
            <w:hideMark/>
          </w:tcPr>
          <w:p w14:paraId="546CF8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44918160</w:t>
            </w:r>
          </w:p>
        </w:tc>
        <w:tc>
          <w:tcPr>
            <w:tcW w:w="2970" w:type="pct"/>
            <w:shd w:val="clear" w:color="auto" w:fill="auto"/>
            <w:vAlign w:val="center"/>
            <w:hideMark/>
          </w:tcPr>
          <w:p w14:paraId="7396E1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JOŽETA UDOVIČA CERKNICA</w:t>
            </w:r>
          </w:p>
        </w:tc>
      </w:tr>
      <w:tr w:rsidR="007E629B" w:rsidRPr="007D3B05" w14:paraId="204E6A0B" w14:textId="77777777" w:rsidTr="00BD3704">
        <w:trPr>
          <w:trHeight w:val="300"/>
        </w:trPr>
        <w:tc>
          <w:tcPr>
            <w:tcW w:w="519" w:type="pct"/>
            <w:shd w:val="clear" w:color="auto" w:fill="auto"/>
            <w:noWrap/>
            <w:vAlign w:val="center"/>
            <w:hideMark/>
          </w:tcPr>
          <w:p w14:paraId="262CF9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499</w:t>
            </w:r>
          </w:p>
        </w:tc>
        <w:tc>
          <w:tcPr>
            <w:tcW w:w="807" w:type="pct"/>
            <w:shd w:val="clear" w:color="auto" w:fill="auto"/>
            <w:noWrap/>
            <w:vAlign w:val="center"/>
            <w:hideMark/>
          </w:tcPr>
          <w:p w14:paraId="2659ED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5518164000</w:t>
            </w:r>
          </w:p>
        </w:tc>
        <w:tc>
          <w:tcPr>
            <w:tcW w:w="704" w:type="pct"/>
            <w:shd w:val="clear" w:color="auto" w:fill="auto"/>
            <w:noWrap/>
            <w:vAlign w:val="center"/>
            <w:hideMark/>
          </w:tcPr>
          <w:p w14:paraId="62E94E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60703067</w:t>
            </w:r>
          </w:p>
        </w:tc>
        <w:tc>
          <w:tcPr>
            <w:tcW w:w="2970" w:type="pct"/>
            <w:shd w:val="clear" w:color="auto" w:fill="auto"/>
            <w:vAlign w:val="center"/>
            <w:hideMark/>
          </w:tcPr>
          <w:p w14:paraId="2B7AC7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KSAVERJA MEŠKA SLOVENJ GRADEC</w:t>
            </w:r>
          </w:p>
        </w:tc>
      </w:tr>
      <w:tr w:rsidR="007E629B" w:rsidRPr="007D3B05" w14:paraId="33714A4E" w14:textId="77777777" w:rsidTr="00BD3704">
        <w:trPr>
          <w:trHeight w:val="300"/>
        </w:trPr>
        <w:tc>
          <w:tcPr>
            <w:tcW w:w="519" w:type="pct"/>
            <w:shd w:val="clear" w:color="auto" w:fill="auto"/>
            <w:noWrap/>
            <w:vAlign w:val="center"/>
            <w:hideMark/>
          </w:tcPr>
          <w:p w14:paraId="7B46F8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w:t>
            </w:r>
          </w:p>
        </w:tc>
        <w:tc>
          <w:tcPr>
            <w:tcW w:w="807" w:type="pct"/>
            <w:shd w:val="clear" w:color="auto" w:fill="auto"/>
            <w:noWrap/>
            <w:vAlign w:val="center"/>
            <w:hideMark/>
          </w:tcPr>
          <w:p w14:paraId="6CB9D0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3517608000</w:t>
            </w:r>
          </w:p>
        </w:tc>
        <w:tc>
          <w:tcPr>
            <w:tcW w:w="704" w:type="pct"/>
            <w:shd w:val="clear" w:color="auto" w:fill="auto"/>
            <w:noWrap/>
            <w:vAlign w:val="center"/>
            <w:hideMark/>
          </w:tcPr>
          <w:p w14:paraId="2F7EB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68239459</w:t>
            </w:r>
          </w:p>
        </w:tc>
        <w:tc>
          <w:tcPr>
            <w:tcW w:w="2970" w:type="pct"/>
            <w:shd w:val="clear" w:color="auto" w:fill="auto"/>
            <w:vAlign w:val="center"/>
            <w:hideMark/>
          </w:tcPr>
          <w:p w14:paraId="2A705B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MEDVODE</w:t>
            </w:r>
          </w:p>
        </w:tc>
      </w:tr>
      <w:tr w:rsidR="007E629B" w:rsidRPr="007D3B05" w14:paraId="56505937" w14:textId="77777777" w:rsidTr="00BD3704">
        <w:trPr>
          <w:trHeight w:val="300"/>
        </w:trPr>
        <w:tc>
          <w:tcPr>
            <w:tcW w:w="519" w:type="pct"/>
            <w:shd w:val="clear" w:color="auto" w:fill="auto"/>
            <w:noWrap/>
            <w:vAlign w:val="center"/>
            <w:hideMark/>
          </w:tcPr>
          <w:p w14:paraId="1C3C72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w:t>
            </w:r>
          </w:p>
        </w:tc>
        <w:tc>
          <w:tcPr>
            <w:tcW w:w="807" w:type="pct"/>
            <w:shd w:val="clear" w:color="auto" w:fill="auto"/>
            <w:noWrap/>
            <w:vAlign w:val="center"/>
            <w:hideMark/>
          </w:tcPr>
          <w:p w14:paraId="55EF01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5052220000</w:t>
            </w:r>
          </w:p>
        </w:tc>
        <w:tc>
          <w:tcPr>
            <w:tcW w:w="704" w:type="pct"/>
            <w:shd w:val="clear" w:color="auto" w:fill="auto"/>
            <w:noWrap/>
            <w:vAlign w:val="center"/>
            <w:hideMark/>
          </w:tcPr>
          <w:p w14:paraId="4D29F8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17928095</w:t>
            </w:r>
          </w:p>
        </w:tc>
        <w:tc>
          <w:tcPr>
            <w:tcW w:w="2970" w:type="pct"/>
            <w:shd w:val="clear" w:color="auto" w:fill="auto"/>
            <w:vAlign w:val="center"/>
            <w:hideMark/>
          </w:tcPr>
          <w:p w14:paraId="5E35F0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MIRANA JARCA NOVO MESTO</w:t>
            </w:r>
          </w:p>
        </w:tc>
      </w:tr>
      <w:tr w:rsidR="007E629B" w:rsidRPr="007D3B05" w14:paraId="11812BCF" w14:textId="77777777" w:rsidTr="00BD3704">
        <w:trPr>
          <w:trHeight w:val="300"/>
        </w:trPr>
        <w:tc>
          <w:tcPr>
            <w:tcW w:w="519" w:type="pct"/>
            <w:shd w:val="clear" w:color="auto" w:fill="auto"/>
            <w:noWrap/>
            <w:vAlign w:val="center"/>
            <w:hideMark/>
          </w:tcPr>
          <w:p w14:paraId="637B89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w:t>
            </w:r>
          </w:p>
        </w:tc>
        <w:tc>
          <w:tcPr>
            <w:tcW w:w="807" w:type="pct"/>
            <w:shd w:val="clear" w:color="auto" w:fill="auto"/>
            <w:noWrap/>
            <w:vAlign w:val="center"/>
            <w:hideMark/>
          </w:tcPr>
          <w:p w14:paraId="1551B4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1909738000</w:t>
            </w:r>
          </w:p>
        </w:tc>
        <w:tc>
          <w:tcPr>
            <w:tcW w:w="704" w:type="pct"/>
            <w:shd w:val="clear" w:color="auto" w:fill="auto"/>
            <w:noWrap/>
            <w:vAlign w:val="center"/>
            <w:hideMark/>
          </w:tcPr>
          <w:p w14:paraId="7A8DA0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77168232</w:t>
            </w:r>
          </w:p>
        </w:tc>
        <w:tc>
          <w:tcPr>
            <w:tcW w:w="2970" w:type="pct"/>
            <w:shd w:val="clear" w:color="auto" w:fill="auto"/>
            <w:vAlign w:val="center"/>
            <w:hideMark/>
          </w:tcPr>
          <w:p w14:paraId="2643C8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PAVLA GOLIE TREBNJE</w:t>
            </w:r>
          </w:p>
        </w:tc>
      </w:tr>
      <w:tr w:rsidR="007E629B" w:rsidRPr="007D3B05" w14:paraId="3D0ABB41" w14:textId="77777777" w:rsidTr="00BD3704">
        <w:trPr>
          <w:trHeight w:val="300"/>
        </w:trPr>
        <w:tc>
          <w:tcPr>
            <w:tcW w:w="519" w:type="pct"/>
            <w:shd w:val="clear" w:color="auto" w:fill="auto"/>
            <w:noWrap/>
            <w:vAlign w:val="center"/>
            <w:hideMark/>
          </w:tcPr>
          <w:p w14:paraId="237A5E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w:t>
            </w:r>
          </w:p>
        </w:tc>
        <w:tc>
          <w:tcPr>
            <w:tcW w:w="807" w:type="pct"/>
            <w:shd w:val="clear" w:color="auto" w:fill="auto"/>
            <w:noWrap/>
            <w:vAlign w:val="center"/>
            <w:hideMark/>
          </w:tcPr>
          <w:p w14:paraId="288DAD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5814197000</w:t>
            </w:r>
          </w:p>
        </w:tc>
        <w:tc>
          <w:tcPr>
            <w:tcW w:w="704" w:type="pct"/>
            <w:shd w:val="clear" w:color="auto" w:fill="auto"/>
            <w:noWrap/>
            <w:vAlign w:val="center"/>
            <w:hideMark/>
          </w:tcPr>
          <w:p w14:paraId="5E4594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81782268</w:t>
            </w:r>
          </w:p>
        </w:tc>
        <w:tc>
          <w:tcPr>
            <w:tcW w:w="2970" w:type="pct"/>
            <w:shd w:val="clear" w:color="auto" w:fill="auto"/>
            <w:vAlign w:val="center"/>
            <w:hideMark/>
          </w:tcPr>
          <w:p w14:paraId="2E603C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RADLJE OB DRAVI</w:t>
            </w:r>
          </w:p>
        </w:tc>
      </w:tr>
      <w:tr w:rsidR="007E629B" w:rsidRPr="007D3B05" w14:paraId="36F2245D" w14:textId="77777777" w:rsidTr="00BD3704">
        <w:trPr>
          <w:trHeight w:val="300"/>
        </w:trPr>
        <w:tc>
          <w:tcPr>
            <w:tcW w:w="519" w:type="pct"/>
            <w:shd w:val="clear" w:color="auto" w:fill="auto"/>
            <w:noWrap/>
            <w:vAlign w:val="center"/>
            <w:hideMark/>
          </w:tcPr>
          <w:p w14:paraId="5FBE7A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w:t>
            </w:r>
          </w:p>
        </w:tc>
        <w:tc>
          <w:tcPr>
            <w:tcW w:w="807" w:type="pct"/>
            <w:shd w:val="clear" w:color="auto" w:fill="auto"/>
            <w:noWrap/>
            <w:vAlign w:val="center"/>
            <w:hideMark/>
          </w:tcPr>
          <w:p w14:paraId="296CF6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1847104000</w:t>
            </w:r>
          </w:p>
        </w:tc>
        <w:tc>
          <w:tcPr>
            <w:tcW w:w="704" w:type="pct"/>
            <w:shd w:val="clear" w:color="auto" w:fill="auto"/>
            <w:noWrap/>
            <w:vAlign w:val="center"/>
            <w:hideMark/>
          </w:tcPr>
          <w:p w14:paraId="543993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44173121</w:t>
            </w:r>
          </w:p>
        </w:tc>
        <w:tc>
          <w:tcPr>
            <w:tcW w:w="2970" w:type="pct"/>
            <w:shd w:val="clear" w:color="auto" w:fill="auto"/>
            <w:vAlign w:val="center"/>
            <w:hideMark/>
          </w:tcPr>
          <w:p w14:paraId="3FDA5B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ROGAŠKA SLATINA</w:t>
            </w:r>
          </w:p>
        </w:tc>
      </w:tr>
      <w:tr w:rsidR="007E629B" w:rsidRPr="007D3B05" w14:paraId="1A09878D" w14:textId="77777777" w:rsidTr="00BD3704">
        <w:trPr>
          <w:trHeight w:val="300"/>
        </w:trPr>
        <w:tc>
          <w:tcPr>
            <w:tcW w:w="519" w:type="pct"/>
            <w:shd w:val="clear" w:color="auto" w:fill="auto"/>
            <w:noWrap/>
            <w:vAlign w:val="center"/>
            <w:hideMark/>
          </w:tcPr>
          <w:p w14:paraId="0269CD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w:t>
            </w:r>
          </w:p>
        </w:tc>
        <w:tc>
          <w:tcPr>
            <w:tcW w:w="807" w:type="pct"/>
            <w:shd w:val="clear" w:color="auto" w:fill="auto"/>
            <w:noWrap/>
            <w:vAlign w:val="center"/>
            <w:hideMark/>
          </w:tcPr>
          <w:p w14:paraId="2FF850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1614436000</w:t>
            </w:r>
          </w:p>
        </w:tc>
        <w:tc>
          <w:tcPr>
            <w:tcW w:w="704" w:type="pct"/>
            <w:shd w:val="clear" w:color="auto" w:fill="auto"/>
            <w:noWrap/>
            <w:vAlign w:val="center"/>
            <w:hideMark/>
          </w:tcPr>
          <w:p w14:paraId="6442ED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68502460</w:t>
            </w:r>
          </w:p>
        </w:tc>
        <w:tc>
          <w:tcPr>
            <w:tcW w:w="2970" w:type="pct"/>
            <w:shd w:val="clear" w:color="auto" w:fill="auto"/>
            <w:vAlign w:val="center"/>
            <w:hideMark/>
          </w:tcPr>
          <w:p w14:paraId="7693A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SEVNICA</w:t>
            </w:r>
          </w:p>
        </w:tc>
      </w:tr>
      <w:tr w:rsidR="007E629B" w:rsidRPr="007D3B05" w14:paraId="50797F6C" w14:textId="77777777" w:rsidTr="00BD3704">
        <w:trPr>
          <w:trHeight w:val="300"/>
        </w:trPr>
        <w:tc>
          <w:tcPr>
            <w:tcW w:w="519" w:type="pct"/>
            <w:shd w:val="clear" w:color="auto" w:fill="auto"/>
            <w:noWrap/>
            <w:vAlign w:val="center"/>
            <w:hideMark/>
          </w:tcPr>
          <w:p w14:paraId="7AA1E7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w:t>
            </w:r>
          </w:p>
        </w:tc>
        <w:tc>
          <w:tcPr>
            <w:tcW w:w="807" w:type="pct"/>
            <w:shd w:val="clear" w:color="auto" w:fill="auto"/>
            <w:noWrap/>
            <w:vAlign w:val="center"/>
            <w:hideMark/>
          </w:tcPr>
          <w:p w14:paraId="304BD9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1803794000</w:t>
            </w:r>
          </w:p>
        </w:tc>
        <w:tc>
          <w:tcPr>
            <w:tcW w:w="704" w:type="pct"/>
            <w:shd w:val="clear" w:color="auto" w:fill="auto"/>
            <w:noWrap/>
            <w:vAlign w:val="center"/>
            <w:hideMark/>
          </w:tcPr>
          <w:p w14:paraId="68E2D7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61028797</w:t>
            </w:r>
          </w:p>
        </w:tc>
        <w:tc>
          <w:tcPr>
            <w:tcW w:w="2970" w:type="pct"/>
            <w:shd w:val="clear" w:color="auto" w:fill="auto"/>
            <w:vAlign w:val="center"/>
            <w:hideMark/>
          </w:tcPr>
          <w:p w14:paraId="616DE8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ŠMARJE PRI JELŠAH</w:t>
            </w:r>
          </w:p>
        </w:tc>
      </w:tr>
      <w:tr w:rsidR="007E629B" w:rsidRPr="007D3B05" w14:paraId="525DB35F" w14:textId="77777777" w:rsidTr="00BD3704">
        <w:trPr>
          <w:trHeight w:val="300"/>
        </w:trPr>
        <w:tc>
          <w:tcPr>
            <w:tcW w:w="519" w:type="pct"/>
            <w:shd w:val="clear" w:color="auto" w:fill="auto"/>
            <w:noWrap/>
            <w:vAlign w:val="center"/>
            <w:hideMark/>
          </w:tcPr>
          <w:p w14:paraId="601A41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w:t>
            </w:r>
          </w:p>
        </w:tc>
        <w:tc>
          <w:tcPr>
            <w:tcW w:w="807" w:type="pct"/>
            <w:shd w:val="clear" w:color="auto" w:fill="auto"/>
            <w:noWrap/>
            <w:vAlign w:val="center"/>
            <w:hideMark/>
          </w:tcPr>
          <w:p w14:paraId="6A4CE1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5052378000</w:t>
            </w:r>
          </w:p>
        </w:tc>
        <w:tc>
          <w:tcPr>
            <w:tcW w:w="704" w:type="pct"/>
            <w:shd w:val="clear" w:color="auto" w:fill="auto"/>
            <w:noWrap/>
            <w:vAlign w:val="center"/>
            <w:hideMark/>
          </w:tcPr>
          <w:p w14:paraId="227C11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15673073</w:t>
            </w:r>
          </w:p>
        </w:tc>
        <w:tc>
          <w:tcPr>
            <w:tcW w:w="2970" w:type="pct"/>
            <w:shd w:val="clear" w:color="auto" w:fill="auto"/>
            <w:vAlign w:val="center"/>
            <w:hideMark/>
          </w:tcPr>
          <w:p w14:paraId="0CBD39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TONETA SELIŠKARJA TRBOVLJE</w:t>
            </w:r>
          </w:p>
        </w:tc>
      </w:tr>
      <w:tr w:rsidR="007E629B" w:rsidRPr="007D3B05" w14:paraId="1B619961" w14:textId="77777777" w:rsidTr="00BD3704">
        <w:trPr>
          <w:trHeight w:val="300"/>
        </w:trPr>
        <w:tc>
          <w:tcPr>
            <w:tcW w:w="519" w:type="pct"/>
            <w:shd w:val="clear" w:color="auto" w:fill="auto"/>
            <w:noWrap/>
            <w:vAlign w:val="center"/>
            <w:hideMark/>
          </w:tcPr>
          <w:p w14:paraId="6FB732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w:t>
            </w:r>
          </w:p>
        </w:tc>
        <w:tc>
          <w:tcPr>
            <w:tcW w:w="807" w:type="pct"/>
            <w:shd w:val="clear" w:color="auto" w:fill="auto"/>
            <w:noWrap/>
            <w:vAlign w:val="center"/>
            <w:hideMark/>
          </w:tcPr>
          <w:p w14:paraId="6229B2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1899597000</w:t>
            </w:r>
          </w:p>
        </w:tc>
        <w:tc>
          <w:tcPr>
            <w:tcW w:w="704" w:type="pct"/>
            <w:shd w:val="clear" w:color="auto" w:fill="auto"/>
            <w:noWrap/>
            <w:vAlign w:val="center"/>
            <w:hideMark/>
          </w:tcPr>
          <w:p w14:paraId="74A32B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17617138</w:t>
            </w:r>
          </w:p>
        </w:tc>
        <w:tc>
          <w:tcPr>
            <w:tcW w:w="2970" w:type="pct"/>
            <w:shd w:val="clear" w:color="auto" w:fill="auto"/>
            <w:vAlign w:val="center"/>
            <w:hideMark/>
          </w:tcPr>
          <w:p w14:paraId="32BD1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KNJIŽNICA VELENJE</w:t>
            </w:r>
          </w:p>
        </w:tc>
      </w:tr>
      <w:tr w:rsidR="007E629B" w:rsidRPr="007D3B05" w14:paraId="42850233" w14:textId="77777777" w:rsidTr="00BD3704">
        <w:trPr>
          <w:trHeight w:val="300"/>
        </w:trPr>
        <w:tc>
          <w:tcPr>
            <w:tcW w:w="519" w:type="pct"/>
            <w:shd w:val="clear" w:color="auto" w:fill="auto"/>
            <w:noWrap/>
            <w:vAlign w:val="center"/>
            <w:hideMark/>
          </w:tcPr>
          <w:p w14:paraId="0A45D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w:t>
            </w:r>
          </w:p>
        </w:tc>
        <w:tc>
          <w:tcPr>
            <w:tcW w:w="807" w:type="pct"/>
            <w:shd w:val="clear" w:color="auto" w:fill="auto"/>
            <w:vAlign w:val="center"/>
            <w:hideMark/>
          </w:tcPr>
          <w:p w14:paraId="3576B5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8331499000</w:t>
            </w:r>
          </w:p>
        </w:tc>
        <w:tc>
          <w:tcPr>
            <w:tcW w:w="704" w:type="pct"/>
            <w:shd w:val="clear" w:color="auto" w:fill="auto"/>
            <w:vAlign w:val="center"/>
            <w:hideMark/>
          </w:tcPr>
          <w:p w14:paraId="260C0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11587687</w:t>
            </w:r>
          </w:p>
        </w:tc>
        <w:tc>
          <w:tcPr>
            <w:tcW w:w="2970" w:type="pct"/>
            <w:shd w:val="clear" w:color="auto" w:fill="auto"/>
            <w:vAlign w:val="center"/>
            <w:hideMark/>
          </w:tcPr>
          <w:p w14:paraId="372FDE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KOBILARNA LIPICA D.O.O.</w:t>
            </w:r>
          </w:p>
        </w:tc>
      </w:tr>
      <w:tr w:rsidR="007E629B" w:rsidRPr="007D3B05" w14:paraId="25A8F854" w14:textId="77777777" w:rsidTr="00BD3704">
        <w:trPr>
          <w:trHeight w:val="300"/>
        </w:trPr>
        <w:tc>
          <w:tcPr>
            <w:tcW w:w="519" w:type="pct"/>
            <w:shd w:val="clear" w:color="auto" w:fill="auto"/>
            <w:noWrap/>
            <w:vAlign w:val="center"/>
            <w:hideMark/>
          </w:tcPr>
          <w:p w14:paraId="03B230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w:t>
            </w:r>
          </w:p>
        </w:tc>
        <w:tc>
          <w:tcPr>
            <w:tcW w:w="807" w:type="pct"/>
            <w:shd w:val="clear" w:color="auto" w:fill="auto"/>
            <w:vAlign w:val="center"/>
            <w:hideMark/>
          </w:tcPr>
          <w:p w14:paraId="65F88D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6086381000</w:t>
            </w:r>
          </w:p>
        </w:tc>
        <w:tc>
          <w:tcPr>
            <w:tcW w:w="704" w:type="pct"/>
            <w:shd w:val="clear" w:color="auto" w:fill="auto"/>
            <w:vAlign w:val="center"/>
            <w:hideMark/>
          </w:tcPr>
          <w:p w14:paraId="0B5A5C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94050198</w:t>
            </w:r>
          </w:p>
        </w:tc>
        <w:tc>
          <w:tcPr>
            <w:tcW w:w="2970" w:type="pct"/>
            <w:shd w:val="clear" w:color="auto" w:fill="auto"/>
            <w:vAlign w:val="center"/>
            <w:hideMark/>
          </w:tcPr>
          <w:p w14:paraId="24928F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KOCEROD, DRUŽBA ZA RAVNANJE Z ODPADKI D.O.O.</w:t>
            </w:r>
          </w:p>
        </w:tc>
      </w:tr>
      <w:tr w:rsidR="007E629B" w:rsidRPr="007D3B05" w14:paraId="1523002F" w14:textId="77777777" w:rsidTr="00BD3704">
        <w:trPr>
          <w:trHeight w:val="300"/>
        </w:trPr>
        <w:tc>
          <w:tcPr>
            <w:tcW w:w="519" w:type="pct"/>
            <w:shd w:val="clear" w:color="auto" w:fill="auto"/>
            <w:noWrap/>
            <w:vAlign w:val="center"/>
            <w:hideMark/>
          </w:tcPr>
          <w:p w14:paraId="5E4B77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w:t>
            </w:r>
          </w:p>
        </w:tc>
        <w:tc>
          <w:tcPr>
            <w:tcW w:w="807" w:type="pct"/>
            <w:shd w:val="clear" w:color="auto" w:fill="auto"/>
            <w:vAlign w:val="center"/>
            <w:hideMark/>
          </w:tcPr>
          <w:p w14:paraId="104559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6812694000</w:t>
            </w:r>
          </w:p>
        </w:tc>
        <w:tc>
          <w:tcPr>
            <w:tcW w:w="704" w:type="pct"/>
            <w:shd w:val="clear" w:color="auto" w:fill="auto"/>
            <w:vAlign w:val="center"/>
            <w:hideMark/>
          </w:tcPr>
          <w:p w14:paraId="4F7635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13197797</w:t>
            </w:r>
          </w:p>
        </w:tc>
        <w:tc>
          <w:tcPr>
            <w:tcW w:w="2970" w:type="pct"/>
            <w:shd w:val="clear" w:color="auto" w:fill="auto"/>
            <w:vAlign w:val="center"/>
            <w:hideMark/>
          </w:tcPr>
          <w:p w14:paraId="04E660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KOČEVSKI LES, DRUŽBA ZA LESNO PROIZVODNJO, D.O.O.</w:t>
            </w:r>
          </w:p>
        </w:tc>
      </w:tr>
      <w:tr w:rsidR="007E629B" w:rsidRPr="007D3B05" w14:paraId="24A3D8ED" w14:textId="77777777" w:rsidTr="00BD3704">
        <w:trPr>
          <w:trHeight w:val="300"/>
        </w:trPr>
        <w:tc>
          <w:tcPr>
            <w:tcW w:w="519" w:type="pct"/>
            <w:shd w:val="clear" w:color="auto" w:fill="auto"/>
            <w:noWrap/>
            <w:vAlign w:val="center"/>
            <w:hideMark/>
          </w:tcPr>
          <w:p w14:paraId="7ACAC8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w:t>
            </w:r>
          </w:p>
        </w:tc>
        <w:tc>
          <w:tcPr>
            <w:tcW w:w="807" w:type="pct"/>
            <w:shd w:val="clear" w:color="auto" w:fill="auto"/>
            <w:noWrap/>
            <w:vAlign w:val="center"/>
            <w:hideMark/>
          </w:tcPr>
          <w:p w14:paraId="5083E7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2015609000</w:t>
            </w:r>
          </w:p>
        </w:tc>
        <w:tc>
          <w:tcPr>
            <w:tcW w:w="704" w:type="pct"/>
            <w:shd w:val="clear" w:color="auto" w:fill="auto"/>
            <w:noWrap/>
            <w:vAlign w:val="center"/>
            <w:hideMark/>
          </w:tcPr>
          <w:p w14:paraId="6F4D83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21739609</w:t>
            </w:r>
          </w:p>
        </w:tc>
        <w:tc>
          <w:tcPr>
            <w:tcW w:w="2970" w:type="pct"/>
            <w:shd w:val="clear" w:color="auto" w:fill="auto"/>
            <w:vAlign w:val="center"/>
            <w:hideMark/>
          </w:tcPr>
          <w:p w14:paraId="0BC877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KOMISIJA ZA PREPREČEVANJE KORUPCIJE</w:t>
            </w:r>
          </w:p>
        </w:tc>
      </w:tr>
      <w:tr w:rsidR="007E629B" w:rsidRPr="007D3B05" w14:paraId="36C097D7" w14:textId="77777777" w:rsidTr="00BD3704">
        <w:trPr>
          <w:trHeight w:val="300"/>
        </w:trPr>
        <w:tc>
          <w:tcPr>
            <w:tcW w:w="519" w:type="pct"/>
            <w:shd w:val="clear" w:color="auto" w:fill="auto"/>
            <w:noWrap/>
            <w:vAlign w:val="center"/>
            <w:hideMark/>
          </w:tcPr>
          <w:p w14:paraId="3CC5D4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w:t>
            </w:r>
          </w:p>
        </w:tc>
        <w:tc>
          <w:tcPr>
            <w:tcW w:w="807" w:type="pct"/>
            <w:shd w:val="clear" w:color="auto" w:fill="auto"/>
            <w:vAlign w:val="center"/>
            <w:hideMark/>
          </w:tcPr>
          <w:p w14:paraId="0C87CB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5015812000</w:t>
            </w:r>
          </w:p>
        </w:tc>
        <w:tc>
          <w:tcPr>
            <w:tcW w:w="704" w:type="pct"/>
            <w:shd w:val="clear" w:color="auto" w:fill="auto"/>
            <w:vAlign w:val="center"/>
            <w:hideMark/>
          </w:tcPr>
          <w:p w14:paraId="509855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98491881</w:t>
            </w:r>
          </w:p>
        </w:tc>
        <w:tc>
          <w:tcPr>
            <w:tcW w:w="2970" w:type="pct"/>
            <w:shd w:val="clear" w:color="auto" w:fill="auto"/>
            <w:vAlign w:val="center"/>
            <w:hideMark/>
          </w:tcPr>
          <w:p w14:paraId="7F1DD6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KOMUNALNO PODJETJE NOVA GORICA D.D.</w:t>
            </w:r>
          </w:p>
        </w:tc>
      </w:tr>
      <w:tr w:rsidR="007E629B" w:rsidRPr="007D3B05" w14:paraId="2229774B" w14:textId="77777777" w:rsidTr="00BD3704">
        <w:trPr>
          <w:trHeight w:val="300"/>
        </w:trPr>
        <w:tc>
          <w:tcPr>
            <w:tcW w:w="519" w:type="pct"/>
            <w:shd w:val="clear" w:color="auto" w:fill="auto"/>
            <w:noWrap/>
            <w:vAlign w:val="center"/>
            <w:hideMark/>
          </w:tcPr>
          <w:p w14:paraId="158DDE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w:t>
            </w:r>
          </w:p>
        </w:tc>
        <w:tc>
          <w:tcPr>
            <w:tcW w:w="807" w:type="pct"/>
            <w:shd w:val="clear" w:color="auto" w:fill="auto"/>
            <w:vAlign w:val="center"/>
            <w:hideMark/>
          </w:tcPr>
          <w:p w14:paraId="7E9FEA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5067731000</w:t>
            </w:r>
          </w:p>
        </w:tc>
        <w:tc>
          <w:tcPr>
            <w:tcW w:w="704" w:type="pct"/>
            <w:shd w:val="clear" w:color="auto" w:fill="auto"/>
            <w:vAlign w:val="center"/>
            <w:hideMark/>
          </w:tcPr>
          <w:p w14:paraId="57F0D5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72495421</w:t>
            </w:r>
          </w:p>
        </w:tc>
        <w:tc>
          <w:tcPr>
            <w:tcW w:w="2970" w:type="pct"/>
            <w:shd w:val="clear" w:color="auto" w:fill="auto"/>
            <w:vAlign w:val="center"/>
            <w:hideMark/>
          </w:tcPr>
          <w:p w14:paraId="4D49C5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KRANJ, JAVNO PODJETJE, D.O.O.</w:t>
            </w:r>
          </w:p>
        </w:tc>
      </w:tr>
      <w:tr w:rsidR="007E629B" w:rsidRPr="007D3B05" w14:paraId="553C1BB7" w14:textId="77777777" w:rsidTr="00BD3704">
        <w:trPr>
          <w:trHeight w:val="300"/>
        </w:trPr>
        <w:tc>
          <w:tcPr>
            <w:tcW w:w="519" w:type="pct"/>
            <w:shd w:val="clear" w:color="auto" w:fill="auto"/>
            <w:noWrap/>
            <w:vAlign w:val="center"/>
            <w:hideMark/>
          </w:tcPr>
          <w:p w14:paraId="2BD244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w:t>
            </w:r>
          </w:p>
        </w:tc>
        <w:tc>
          <w:tcPr>
            <w:tcW w:w="807" w:type="pct"/>
            <w:shd w:val="clear" w:color="auto" w:fill="auto"/>
            <w:vAlign w:val="center"/>
            <w:hideMark/>
          </w:tcPr>
          <w:p w14:paraId="3CA9FE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5157064000</w:t>
            </w:r>
          </w:p>
        </w:tc>
        <w:tc>
          <w:tcPr>
            <w:tcW w:w="704" w:type="pct"/>
            <w:shd w:val="clear" w:color="auto" w:fill="auto"/>
            <w:vAlign w:val="center"/>
            <w:hideMark/>
          </w:tcPr>
          <w:p w14:paraId="609271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38241528</w:t>
            </w:r>
          </w:p>
        </w:tc>
        <w:tc>
          <w:tcPr>
            <w:tcW w:w="2970" w:type="pct"/>
            <w:shd w:val="clear" w:color="auto" w:fill="auto"/>
            <w:vAlign w:val="center"/>
            <w:hideMark/>
          </w:tcPr>
          <w:p w14:paraId="6D14E2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METLIKA JAVNO PODJETJE D.O.O.</w:t>
            </w:r>
          </w:p>
        </w:tc>
      </w:tr>
      <w:tr w:rsidR="007E629B" w:rsidRPr="007D3B05" w14:paraId="2E1090E6" w14:textId="77777777" w:rsidTr="00BD3704">
        <w:trPr>
          <w:trHeight w:val="300"/>
        </w:trPr>
        <w:tc>
          <w:tcPr>
            <w:tcW w:w="519" w:type="pct"/>
            <w:shd w:val="clear" w:color="auto" w:fill="auto"/>
            <w:noWrap/>
            <w:vAlign w:val="center"/>
            <w:hideMark/>
          </w:tcPr>
          <w:p w14:paraId="7E001B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w:t>
            </w:r>
          </w:p>
        </w:tc>
        <w:tc>
          <w:tcPr>
            <w:tcW w:w="807" w:type="pct"/>
            <w:shd w:val="clear" w:color="auto" w:fill="auto"/>
            <w:vAlign w:val="center"/>
            <w:hideMark/>
          </w:tcPr>
          <w:p w14:paraId="653BB1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5073120000</w:t>
            </w:r>
          </w:p>
        </w:tc>
        <w:tc>
          <w:tcPr>
            <w:tcW w:w="704" w:type="pct"/>
            <w:shd w:val="clear" w:color="auto" w:fill="auto"/>
            <w:vAlign w:val="center"/>
            <w:hideMark/>
          </w:tcPr>
          <w:p w14:paraId="3E053A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13503766</w:t>
            </w:r>
          </w:p>
        </w:tc>
        <w:tc>
          <w:tcPr>
            <w:tcW w:w="2970" w:type="pct"/>
            <w:shd w:val="clear" w:color="auto" w:fill="auto"/>
            <w:vAlign w:val="center"/>
            <w:hideMark/>
          </w:tcPr>
          <w:p w14:paraId="69AD0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NOVO MESTO D.O.O., JAVNO PODJETJE</w:t>
            </w:r>
          </w:p>
        </w:tc>
      </w:tr>
      <w:tr w:rsidR="007E629B" w:rsidRPr="007D3B05" w14:paraId="54851165" w14:textId="77777777" w:rsidTr="00BD3704">
        <w:trPr>
          <w:trHeight w:val="300"/>
        </w:trPr>
        <w:tc>
          <w:tcPr>
            <w:tcW w:w="519" w:type="pct"/>
            <w:shd w:val="clear" w:color="auto" w:fill="auto"/>
            <w:noWrap/>
            <w:vAlign w:val="center"/>
            <w:hideMark/>
          </w:tcPr>
          <w:p w14:paraId="4C938A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w:t>
            </w:r>
          </w:p>
        </w:tc>
        <w:tc>
          <w:tcPr>
            <w:tcW w:w="807" w:type="pct"/>
            <w:shd w:val="clear" w:color="auto" w:fill="auto"/>
            <w:vAlign w:val="center"/>
            <w:hideMark/>
          </w:tcPr>
          <w:p w14:paraId="532579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5063485000</w:t>
            </w:r>
          </w:p>
        </w:tc>
        <w:tc>
          <w:tcPr>
            <w:tcW w:w="704" w:type="pct"/>
            <w:shd w:val="clear" w:color="auto" w:fill="auto"/>
            <w:vAlign w:val="center"/>
            <w:hideMark/>
          </w:tcPr>
          <w:p w14:paraId="5FB632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98605275</w:t>
            </w:r>
          </w:p>
        </w:tc>
        <w:tc>
          <w:tcPr>
            <w:tcW w:w="2970" w:type="pct"/>
            <w:shd w:val="clear" w:color="auto" w:fill="auto"/>
            <w:vAlign w:val="center"/>
            <w:hideMark/>
          </w:tcPr>
          <w:p w14:paraId="6BAFDB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RADOVLJICA, JAVNO PODJETJE ZA KOMUNALNO DEJAVNOST, D.O.O.</w:t>
            </w:r>
          </w:p>
        </w:tc>
      </w:tr>
      <w:tr w:rsidR="007E629B" w:rsidRPr="007D3B05" w14:paraId="2219B324" w14:textId="77777777" w:rsidTr="00BD3704">
        <w:trPr>
          <w:trHeight w:val="300"/>
        </w:trPr>
        <w:tc>
          <w:tcPr>
            <w:tcW w:w="519" w:type="pct"/>
            <w:shd w:val="clear" w:color="auto" w:fill="auto"/>
            <w:noWrap/>
            <w:vAlign w:val="center"/>
            <w:hideMark/>
          </w:tcPr>
          <w:p w14:paraId="0FF943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w:t>
            </w:r>
          </w:p>
        </w:tc>
        <w:tc>
          <w:tcPr>
            <w:tcW w:w="807" w:type="pct"/>
            <w:shd w:val="clear" w:color="auto" w:fill="auto"/>
            <w:vAlign w:val="center"/>
            <w:hideMark/>
          </w:tcPr>
          <w:p w14:paraId="68A36B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5073162000</w:t>
            </w:r>
          </w:p>
        </w:tc>
        <w:tc>
          <w:tcPr>
            <w:tcW w:w="704" w:type="pct"/>
            <w:shd w:val="clear" w:color="auto" w:fill="auto"/>
            <w:vAlign w:val="center"/>
            <w:hideMark/>
          </w:tcPr>
          <w:p w14:paraId="604F82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32621213</w:t>
            </w:r>
          </w:p>
        </w:tc>
        <w:tc>
          <w:tcPr>
            <w:tcW w:w="2970" w:type="pct"/>
            <w:shd w:val="clear" w:color="auto" w:fill="auto"/>
            <w:vAlign w:val="center"/>
            <w:hideMark/>
          </w:tcPr>
          <w:p w14:paraId="655251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SLOVENSKA BISTRICA PODJETJE ZA KOMUNALNE IN DRUGE STORITVE D.O.O.</w:t>
            </w:r>
          </w:p>
        </w:tc>
      </w:tr>
      <w:tr w:rsidR="007E629B" w:rsidRPr="007D3B05" w14:paraId="61125186" w14:textId="77777777" w:rsidTr="00BD3704">
        <w:trPr>
          <w:trHeight w:val="300"/>
        </w:trPr>
        <w:tc>
          <w:tcPr>
            <w:tcW w:w="519" w:type="pct"/>
            <w:shd w:val="clear" w:color="auto" w:fill="auto"/>
            <w:noWrap/>
            <w:vAlign w:val="center"/>
            <w:hideMark/>
          </w:tcPr>
          <w:p w14:paraId="4EFA3B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w:t>
            </w:r>
          </w:p>
        </w:tc>
        <w:tc>
          <w:tcPr>
            <w:tcW w:w="807" w:type="pct"/>
            <w:shd w:val="clear" w:color="auto" w:fill="auto"/>
            <w:vAlign w:val="center"/>
            <w:hideMark/>
          </w:tcPr>
          <w:p w14:paraId="70C3CC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5077532000</w:t>
            </w:r>
          </w:p>
        </w:tc>
        <w:tc>
          <w:tcPr>
            <w:tcW w:w="704" w:type="pct"/>
            <w:shd w:val="clear" w:color="auto" w:fill="auto"/>
            <w:vAlign w:val="center"/>
            <w:hideMark/>
          </w:tcPr>
          <w:p w14:paraId="22809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97143499</w:t>
            </w:r>
          </w:p>
        </w:tc>
        <w:tc>
          <w:tcPr>
            <w:tcW w:w="2970" w:type="pct"/>
            <w:shd w:val="clear" w:color="auto" w:fill="auto"/>
            <w:vAlign w:val="center"/>
            <w:hideMark/>
          </w:tcPr>
          <w:p w14:paraId="3B5904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TOLMIN, JAVNO PODJETJE, D.O.O.</w:t>
            </w:r>
          </w:p>
        </w:tc>
      </w:tr>
      <w:tr w:rsidR="007E629B" w:rsidRPr="007D3B05" w14:paraId="5C1F6163" w14:textId="77777777" w:rsidTr="00BD3704">
        <w:trPr>
          <w:trHeight w:val="300"/>
        </w:trPr>
        <w:tc>
          <w:tcPr>
            <w:tcW w:w="519" w:type="pct"/>
            <w:shd w:val="clear" w:color="auto" w:fill="auto"/>
            <w:noWrap/>
            <w:vAlign w:val="center"/>
            <w:hideMark/>
          </w:tcPr>
          <w:p w14:paraId="16CE69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w:t>
            </w:r>
          </w:p>
        </w:tc>
        <w:tc>
          <w:tcPr>
            <w:tcW w:w="807" w:type="pct"/>
            <w:shd w:val="clear" w:color="auto" w:fill="auto"/>
            <w:vAlign w:val="center"/>
            <w:hideMark/>
          </w:tcPr>
          <w:p w14:paraId="07BBF6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5243858000</w:t>
            </w:r>
          </w:p>
        </w:tc>
        <w:tc>
          <w:tcPr>
            <w:tcW w:w="704" w:type="pct"/>
            <w:shd w:val="clear" w:color="auto" w:fill="auto"/>
            <w:vAlign w:val="center"/>
            <w:hideMark/>
          </w:tcPr>
          <w:p w14:paraId="50E930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96907436</w:t>
            </w:r>
          </w:p>
        </w:tc>
        <w:tc>
          <w:tcPr>
            <w:tcW w:w="2970" w:type="pct"/>
            <w:shd w:val="clear" w:color="auto" w:fill="auto"/>
            <w:vAlign w:val="center"/>
            <w:hideMark/>
          </w:tcPr>
          <w:p w14:paraId="1CF773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TREBNJE D.O.O.</w:t>
            </w:r>
          </w:p>
        </w:tc>
      </w:tr>
      <w:tr w:rsidR="007E629B" w:rsidRPr="007D3B05" w14:paraId="23D67EB0" w14:textId="77777777" w:rsidTr="00BD3704">
        <w:trPr>
          <w:trHeight w:val="300"/>
        </w:trPr>
        <w:tc>
          <w:tcPr>
            <w:tcW w:w="519" w:type="pct"/>
            <w:shd w:val="clear" w:color="auto" w:fill="auto"/>
            <w:noWrap/>
            <w:vAlign w:val="center"/>
            <w:hideMark/>
          </w:tcPr>
          <w:p w14:paraId="3AE803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w:t>
            </w:r>
          </w:p>
        </w:tc>
        <w:tc>
          <w:tcPr>
            <w:tcW w:w="807" w:type="pct"/>
            <w:shd w:val="clear" w:color="auto" w:fill="auto"/>
            <w:vAlign w:val="center"/>
            <w:hideMark/>
          </w:tcPr>
          <w:p w14:paraId="71D5A5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5145023000</w:t>
            </w:r>
          </w:p>
        </w:tc>
        <w:tc>
          <w:tcPr>
            <w:tcW w:w="704" w:type="pct"/>
            <w:shd w:val="clear" w:color="auto" w:fill="auto"/>
            <w:vAlign w:val="center"/>
            <w:hideMark/>
          </w:tcPr>
          <w:p w14:paraId="2C3E11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45105138</w:t>
            </w:r>
          </w:p>
        </w:tc>
        <w:tc>
          <w:tcPr>
            <w:tcW w:w="2970" w:type="pct"/>
            <w:shd w:val="clear" w:color="auto" w:fill="auto"/>
            <w:vAlign w:val="center"/>
            <w:hideMark/>
          </w:tcPr>
          <w:p w14:paraId="643A18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TRŽIČ D.O.O.</w:t>
            </w:r>
          </w:p>
        </w:tc>
      </w:tr>
      <w:tr w:rsidR="007E629B" w:rsidRPr="007D3B05" w14:paraId="6AEA30D1" w14:textId="77777777" w:rsidTr="00BD3704">
        <w:trPr>
          <w:trHeight w:val="300"/>
        </w:trPr>
        <w:tc>
          <w:tcPr>
            <w:tcW w:w="519" w:type="pct"/>
            <w:shd w:val="clear" w:color="auto" w:fill="auto"/>
            <w:noWrap/>
            <w:vAlign w:val="center"/>
            <w:hideMark/>
          </w:tcPr>
          <w:p w14:paraId="76C6F6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w:t>
            </w:r>
          </w:p>
        </w:tc>
        <w:tc>
          <w:tcPr>
            <w:tcW w:w="807" w:type="pct"/>
            <w:shd w:val="clear" w:color="auto" w:fill="auto"/>
            <w:vAlign w:val="center"/>
            <w:hideMark/>
          </w:tcPr>
          <w:p w14:paraId="49E517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5777372000</w:t>
            </w:r>
          </w:p>
        </w:tc>
        <w:tc>
          <w:tcPr>
            <w:tcW w:w="704" w:type="pct"/>
            <w:shd w:val="clear" w:color="auto" w:fill="auto"/>
            <w:vAlign w:val="center"/>
            <w:hideMark/>
          </w:tcPr>
          <w:p w14:paraId="74BA2C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85712990</w:t>
            </w:r>
          </w:p>
        </w:tc>
        <w:tc>
          <w:tcPr>
            <w:tcW w:w="2970" w:type="pct"/>
            <w:shd w:val="clear" w:color="auto" w:fill="auto"/>
            <w:vAlign w:val="center"/>
            <w:hideMark/>
          </w:tcPr>
          <w:p w14:paraId="255938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VITANJE, JAVNO PODJETJE D.O.O.,</w:t>
            </w:r>
          </w:p>
        </w:tc>
      </w:tr>
      <w:tr w:rsidR="007E629B" w:rsidRPr="007D3B05" w14:paraId="682AE329" w14:textId="77777777" w:rsidTr="00BD3704">
        <w:trPr>
          <w:trHeight w:val="300"/>
        </w:trPr>
        <w:tc>
          <w:tcPr>
            <w:tcW w:w="519" w:type="pct"/>
            <w:shd w:val="clear" w:color="auto" w:fill="auto"/>
            <w:noWrap/>
            <w:vAlign w:val="center"/>
            <w:hideMark/>
          </w:tcPr>
          <w:p w14:paraId="355FB5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w:t>
            </w:r>
          </w:p>
        </w:tc>
        <w:tc>
          <w:tcPr>
            <w:tcW w:w="807" w:type="pct"/>
            <w:shd w:val="clear" w:color="auto" w:fill="auto"/>
            <w:vAlign w:val="center"/>
            <w:hideMark/>
          </w:tcPr>
          <w:p w14:paraId="33CCF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5067936000</w:t>
            </w:r>
          </w:p>
        </w:tc>
        <w:tc>
          <w:tcPr>
            <w:tcW w:w="704" w:type="pct"/>
            <w:shd w:val="clear" w:color="auto" w:fill="auto"/>
            <w:vAlign w:val="center"/>
            <w:hideMark/>
          </w:tcPr>
          <w:p w14:paraId="5898D5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61364576</w:t>
            </w:r>
          </w:p>
        </w:tc>
        <w:tc>
          <w:tcPr>
            <w:tcW w:w="2970" w:type="pct"/>
            <w:shd w:val="clear" w:color="auto" w:fill="auto"/>
            <w:vAlign w:val="center"/>
            <w:hideMark/>
          </w:tcPr>
          <w:p w14:paraId="7A45F0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JAVNO PODJETJE D.O.O.</w:t>
            </w:r>
          </w:p>
        </w:tc>
      </w:tr>
      <w:tr w:rsidR="007E629B" w:rsidRPr="007D3B05" w14:paraId="765DB7F0" w14:textId="77777777" w:rsidTr="00BD3704">
        <w:trPr>
          <w:trHeight w:val="300"/>
        </w:trPr>
        <w:tc>
          <w:tcPr>
            <w:tcW w:w="519" w:type="pct"/>
            <w:shd w:val="clear" w:color="auto" w:fill="auto"/>
            <w:noWrap/>
            <w:vAlign w:val="center"/>
            <w:hideMark/>
          </w:tcPr>
          <w:p w14:paraId="505978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w:t>
            </w:r>
          </w:p>
        </w:tc>
        <w:tc>
          <w:tcPr>
            <w:tcW w:w="807" w:type="pct"/>
            <w:shd w:val="clear" w:color="auto" w:fill="auto"/>
            <w:vAlign w:val="center"/>
            <w:hideMark/>
          </w:tcPr>
          <w:p w14:paraId="137979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5918375000</w:t>
            </w:r>
          </w:p>
        </w:tc>
        <w:tc>
          <w:tcPr>
            <w:tcW w:w="704" w:type="pct"/>
            <w:shd w:val="clear" w:color="auto" w:fill="auto"/>
            <w:vAlign w:val="center"/>
            <w:hideMark/>
          </w:tcPr>
          <w:p w14:paraId="364255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43632319</w:t>
            </w:r>
          </w:p>
        </w:tc>
        <w:tc>
          <w:tcPr>
            <w:tcW w:w="2970" w:type="pct"/>
            <w:shd w:val="clear" w:color="auto" w:fill="auto"/>
            <w:vAlign w:val="center"/>
            <w:hideMark/>
          </w:tcPr>
          <w:p w14:paraId="29C7F0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KOMUNALA, JAVNO PODJETJE, KRANJSKA GORA, D.O.O.</w:t>
            </w:r>
          </w:p>
        </w:tc>
      </w:tr>
      <w:tr w:rsidR="007E629B" w:rsidRPr="007D3B05" w14:paraId="60B904E5" w14:textId="77777777" w:rsidTr="00BD3704">
        <w:trPr>
          <w:trHeight w:val="300"/>
        </w:trPr>
        <w:tc>
          <w:tcPr>
            <w:tcW w:w="519" w:type="pct"/>
            <w:shd w:val="clear" w:color="auto" w:fill="auto"/>
            <w:noWrap/>
            <w:vAlign w:val="center"/>
            <w:hideMark/>
          </w:tcPr>
          <w:p w14:paraId="046678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w:t>
            </w:r>
          </w:p>
        </w:tc>
        <w:tc>
          <w:tcPr>
            <w:tcW w:w="807" w:type="pct"/>
            <w:shd w:val="clear" w:color="auto" w:fill="auto"/>
            <w:vAlign w:val="center"/>
            <w:hideMark/>
          </w:tcPr>
          <w:p w14:paraId="6A224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5073049000</w:t>
            </w:r>
          </w:p>
        </w:tc>
        <w:tc>
          <w:tcPr>
            <w:tcW w:w="704" w:type="pct"/>
            <w:shd w:val="clear" w:color="auto" w:fill="auto"/>
            <w:vAlign w:val="center"/>
            <w:hideMark/>
          </w:tcPr>
          <w:p w14:paraId="41149E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66338441</w:t>
            </w:r>
          </w:p>
        </w:tc>
        <w:tc>
          <w:tcPr>
            <w:tcW w:w="2970" w:type="pct"/>
            <w:shd w:val="clear" w:color="auto" w:fill="auto"/>
            <w:vAlign w:val="center"/>
            <w:hideMark/>
          </w:tcPr>
          <w:p w14:paraId="4F112B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KOMUNALNO PODJETJE ORMOŽ D.O.O.</w:t>
            </w:r>
          </w:p>
        </w:tc>
      </w:tr>
      <w:tr w:rsidR="007E629B" w:rsidRPr="007D3B05" w14:paraId="62E98028" w14:textId="77777777" w:rsidTr="00BD3704">
        <w:trPr>
          <w:trHeight w:val="300"/>
        </w:trPr>
        <w:tc>
          <w:tcPr>
            <w:tcW w:w="519" w:type="pct"/>
            <w:shd w:val="clear" w:color="auto" w:fill="auto"/>
            <w:noWrap/>
            <w:vAlign w:val="center"/>
            <w:hideMark/>
          </w:tcPr>
          <w:p w14:paraId="34FD9F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w:t>
            </w:r>
          </w:p>
        </w:tc>
        <w:tc>
          <w:tcPr>
            <w:tcW w:w="807" w:type="pct"/>
            <w:shd w:val="clear" w:color="auto" w:fill="auto"/>
            <w:vAlign w:val="center"/>
            <w:hideMark/>
          </w:tcPr>
          <w:p w14:paraId="00ED46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5321387000</w:t>
            </w:r>
          </w:p>
        </w:tc>
        <w:tc>
          <w:tcPr>
            <w:tcW w:w="704" w:type="pct"/>
            <w:shd w:val="clear" w:color="auto" w:fill="auto"/>
            <w:vAlign w:val="center"/>
            <w:hideMark/>
          </w:tcPr>
          <w:p w14:paraId="29A448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65735676</w:t>
            </w:r>
          </w:p>
        </w:tc>
        <w:tc>
          <w:tcPr>
            <w:tcW w:w="2970" w:type="pct"/>
            <w:shd w:val="clear" w:color="auto" w:fill="auto"/>
            <w:vAlign w:val="center"/>
            <w:hideMark/>
          </w:tcPr>
          <w:p w14:paraId="1E8B59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KOMUNALNO PODJETJE PTUJ D.D.</w:t>
            </w:r>
          </w:p>
        </w:tc>
      </w:tr>
      <w:tr w:rsidR="007E629B" w:rsidRPr="007D3B05" w14:paraId="5DB24753" w14:textId="77777777" w:rsidTr="00BD3704">
        <w:trPr>
          <w:trHeight w:val="300"/>
        </w:trPr>
        <w:tc>
          <w:tcPr>
            <w:tcW w:w="519" w:type="pct"/>
            <w:shd w:val="clear" w:color="auto" w:fill="auto"/>
            <w:noWrap/>
            <w:vAlign w:val="center"/>
            <w:hideMark/>
          </w:tcPr>
          <w:p w14:paraId="32E66E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w:t>
            </w:r>
          </w:p>
        </w:tc>
        <w:tc>
          <w:tcPr>
            <w:tcW w:w="807" w:type="pct"/>
            <w:shd w:val="clear" w:color="auto" w:fill="auto"/>
            <w:vAlign w:val="center"/>
            <w:hideMark/>
          </w:tcPr>
          <w:p w14:paraId="4D279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5222109000</w:t>
            </w:r>
          </w:p>
        </w:tc>
        <w:tc>
          <w:tcPr>
            <w:tcW w:w="704" w:type="pct"/>
            <w:shd w:val="clear" w:color="auto" w:fill="auto"/>
            <w:vAlign w:val="center"/>
            <w:hideMark/>
          </w:tcPr>
          <w:p w14:paraId="01CE73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55713998</w:t>
            </w:r>
          </w:p>
        </w:tc>
        <w:tc>
          <w:tcPr>
            <w:tcW w:w="2970" w:type="pct"/>
            <w:shd w:val="clear" w:color="auto" w:fill="auto"/>
            <w:vAlign w:val="center"/>
            <w:hideMark/>
          </w:tcPr>
          <w:p w14:paraId="682B3C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KOMUNALNO PODJETJE VELENJE IZVAJANJE KOMUNALNIH DEJAVNOSTI, D.O.O</w:t>
            </w:r>
          </w:p>
        </w:tc>
      </w:tr>
      <w:tr w:rsidR="007E629B" w:rsidRPr="007D3B05" w14:paraId="6E737073" w14:textId="77777777" w:rsidTr="00BD3704">
        <w:trPr>
          <w:trHeight w:val="300"/>
        </w:trPr>
        <w:tc>
          <w:tcPr>
            <w:tcW w:w="519" w:type="pct"/>
            <w:shd w:val="clear" w:color="auto" w:fill="auto"/>
            <w:noWrap/>
            <w:vAlign w:val="center"/>
            <w:hideMark/>
          </w:tcPr>
          <w:p w14:paraId="1B672C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w:t>
            </w:r>
          </w:p>
        </w:tc>
        <w:tc>
          <w:tcPr>
            <w:tcW w:w="807" w:type="pct"/>
            <w:shd w:val="clear" w:color="auto" w:fill="auto"/>
            <w:vAlign w:val="center"/>
            <w:hideMark/>
          </w:tcPr>
          <w:p w14:paraId="60183D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5210461000</w:t>
            </w:r>
          </w:p>
        </w:tc>
        <w:tc>
          <w:tcPr>
            <w:tcW w:w="704" w:type="pct"/>
            <w:shd w:val="clear" w:color="auto" w:fill="auto"/>
            <w:vAlign w:val="center"/>
            <w:hideMark/>
          </w:tcPr>
          <w:p w14:paraId="1D09C8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68647336</w:t>
            </w:r>
          </w:p>
        </w:tc>
        <w:tc>
          <w:tcPr>
            <w:tcW w:w="2970" w:type="pct"/>
            <w:shd w:val="clear" w:color="auto" w:fill="auto"/>
            <w:vAlign w:val="center"/>
            <w:hideMark/>
          </w:tcPr>
          <w:p w14:paraId="1B5A3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KOMUNALNO STANOVANJSKA DRUŽBA D.O.O. AJDOVŠČINA</w:t>
            </w:r>
          </w:p>
        </w:tc>
      </w:tr>
      <w:tr w:rsidR="007E629B" w:rsidRPr="007D3B05" w14:paraId="6383BFE4" w14:textId="77777777" w:rsidTr="00BD3704">
        <w:trPr>
          <w:trHeight w:val="300"/>
        </w:trPr>
        <w:tc>
          <w:tcPr>
            <w:tcW w:w="519" w:type="pct"/>
            <w:shd w:val="clear" w:color="auto" w:fill="auto"/>
            <w:noWrap/>
            <w:vAlign w:val="center"/>
            <w:hideMark/>
          </w:tcPr>
          <w:p w14:paraId="5DADF1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529</w:t>
            </w:r>
          </w:p>
        </w:tc>
        <w:tc>
          <w:tcPr>
            <w:tcW w:w="807" w:type="pct"/>
            <w:shd w:val="clear" w:color="auto" w:fill="auto"/>
            <w:vAlign w:val="center"/>
            <w:hideMark/>
          </w:tcPr>
          <w:p w14:paraId="750924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5088763000</w:t>
            </w:r>
          </w:p>
        </w:tc>
        <w:tc>
          <w:tcPr>
            <w:tcW w:w="704" w:type="pct"/>
            <w:shd w:val="clear" w:color="auto" w:fill="auto"/>
            <w:vAlign w:val="center"/>
            <w:hideMark/>
          </w:tcPr>
          <w:p w14:paraId="7ADAAE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77065956</w:t>
            </w:r>
          </w:p>
        </w:tc>
        <w:tc>
          <w:tcPr>
            <w:tcW w:w="2970" w:type="pct"/>
            <w:shd w:val="clear" w:color="auto" w:fill="auto"/>
            <w:vAlign w:val="center"/>
            <w:hideMark/>
          </w:tcPr>
          <w:p w14:paraId="32618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KONSERVATORIJ ZA GLASBO IN BALET LJUBLJANA</w:t>
            </w:r>
          </w:p>
        </w:tc>
      </w:tr>
      <w:tr w:rsidR="007E629B" w:rsidRPr="007D3B05" w14:paraId="1BFE7641" w14:textId="77777777" w:rsidTr="00BD3704">
        <w:trPr>
          <w:trHeight w:val="300"/>
        </w:trPr>
        <w:tc>
          <w:tcPr>
            <w:tcW w:w="519" w:type="pct"/>
            <w:shd w:val="clear" w:color="auto" w:fill="auto"/>
            <w:noWrap/>
            <w:vAlign w:val="center"/>
            <w:hideMark/>
          </w:tcPr>
          <w:p w14:paraId="50657C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w:t>
            </w:r>
          </w:p>
        </w:tc>
        <w:tc>
          <w:tcPr>
            <w:tcW w:w="807" w:type="pct"/>
            <w:shd w:val="clear" w:color="auto" w:fill="auto"/>
            <w:vAlign w:val="center"/>
            <w:hideMark/>
          </w:tcPr>
          <w:p w14:paraId="6068D8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5110246000</w:t>
            </w:r>
          </w:p>
        </w:tc>
        <w:tc>
          <w:tcPr>
            <w:tcW w:w="704" w:type="pct"/>
            <w:shd w:val="clear" w:color="auto" w:fill="auto"/>
            <w:vAlign w:val="center"/>
            <w:hideMark/>
          </w:tcPr>
          <w:p w14:paraId="314E98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48190675</w:t>
            </w:r>
          </w:p>
        </w:tc>
        <w:tc>
          <w:tcPr>
            <w:tcW w:w="2970" w:type="pct"/>
            <w:shd w:val="clear" w:color="auto" w:fill="auto"/>
            <w:vAlign w:val="center"/>
            <w:hideMark/>
          </w:tcPr>
          <w:p w14:paraId="2F4242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KONSERVATORIJ ZA GLASBO IN BALET MARIBOR</w:t>
            </w:r>
          </w:p>
        </w:tc>
      </w:tr>
      <w:tr w:rsidR="007E629B" w:rsidRPr="007D3B05" w14:paraId="015453D1" w14:textId="77777777" w:rsidTr="00BD3704">
        <w:trPr>
          <w:trHeight w:val="300"/>
        </w:trPr>
        <w:tc>
          <w:tcPr>
            <w:tcW w:w="519" w:type="pct"/>
            <w:shd w:val="clear" w:color="auto" w:fill="auto"/>
            <w:noWrap/>
            <w:vAlign w:val="center"/>
            <w:hideMark/>
          </w:tcPr>
          <w:p w14:paraId="0C0B6D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531</w:t>
            </w:r>
          </w:p>
        </w:tc>
        <w:tc>
          <w:tcPr>
            <w:tcW w:w="807" w:type="pct"/>
            <w:shd w:val="clear" w:color="auto" w:fill="auto"/>
            <w:vAlign w:val="center"/>
            <w:hideMark/>
          </w:tcPr>
          <w:p w14:paraId="2D6983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1913301000</w:t>
            </w:r>
          </w:p>
        </w:tc>
        <w:tc>
          <w:tcPr>
            <w:tcW w:w="704" w:type="pct"/>
            <w:shd w:val="clear" w:color="auto" w:fill="auto"/>
            <w:vAlign w:val="center"/>
            <w:hideMark/>
          </w:tcPr>
          <w:p w14:paraId="43D4E8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18930492</w:t>
            </w:r>
          </w:p>
        </w:tc>
        <w:tc>
          <w:tcPr>
            <w:tcW w:w="2970" w:type="pct"/>
            <w:shd w:val="clear" w:color="auto" w:fill="auto"/>
            <w:vAlign w:val="center"/>
            <w:hideMark/>
          </w:tcPr>
          <w:p w14:paraId="59FAB0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KONTROLA ZRAČNEGA PROMETA SLOVENIJE, D.O.O.</w:t>
            </w:r>
          </w:p>
        </w:tc>
      </w:tr>
      <w:tr w:rsidR="007E629B" w:rsidRPr="007D3B05" w14:paraId="0B34C04E" w14:textId="77777777" w:rsidTr="00BD3704">
        <w:trPr>
          <w:trHeight w:val="300"/>
        </w:trPr>
        <w:tc>
          <w:tcPr>
            <w:tcW w:w="519" w:type="pct"/>
            <w:shd w:val="clear" w:color="auto" w:fill="auto"/>
            <w:noWrap/>
            <w:vAlign w:val="center"/>
            <w:hideMark/>
          </w:tcPr>
          <w:p w14:paraId="1B2021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532</w:t>
            </w:r>
          </w:p>
        </w:tc>
        <w:tc>
          <w:tcPr>
            <w:tcW w:w="807" w:type="pct"/>
            <w:shd w:val="clear" w:color="auto" w:fill="auto"/>
            <w:noWrap/>
            <w:vAlign w:val="center"/>
            <w:hideMark/>
          </w:tcPr>
          <w:p w14:paraId="3AB92F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5518156000</w:t>
            </w:r>
          </w:p>
        </w:tc>
        <w:tc>
          <w:tcPr>
            <w:tcW w:w="704" w:type="pct"/>
            <w:shd w:val="clear" w:color="auto" w:fill="auto"/>
            <w:noWrap/>
            <w:vAlign w:val="center"/>
            <w:hideMark/>
          </w:tcPr>
          <w:p w14:paraId="6D6359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55926215</w:t>
            </w:r>
          </w:p>
        </w:tc>
        <w:tc>
          <w:tcPr>
            <w:tcW w:w="2970" w:type="pct"/>
            <w:shd w:val="clear" w:color="auto" w:fill="auto"/>
            <w:vAlign w:val="center"/>
            <w:hideMark/>
          </w:tcPr>
          <w:p w14:paraId="177C0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KOROŠKA GALERIJA LIKOVNIH UMETNOSTI</w:t>
            </w:r>
          </w:p>
        </w:tc>
      </w:tr>
      <w:tr w:rsidR="007E629B" w:rsidRPr="007D3B05" w14:paraId="2BE53AE7" w14:textId="77777777" w:rsidTr="00BD3704">
        <w:trPr>
          <w:trHeight w:val="300"/>
        </w:trPr>
        <w:tc>
          <w:tcPr>
            <w:tcW w:w="519" w:type="pct"/>
            <w:shd w:val="clear" w:color="auto" w:fill="auto"/>
            <w:noWrap/>
            <w:vAlign w:val="center"/>
            <w:hideMark/>
          </w:tcPr>
          <w:p w14:paraId="01C236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533</w:t>
            </w:r>
          </w:p>
        </w:tc>
        <w:tc>
          <w:tcPr>
            <w:tcW w:w="807" w:type="pct"/>
            <w:shd w:val="clear" w:color="auto" w:fill="auto"/>
            <w:noWrap/>
            <w:vAlign w:val="center"/>
            <w:hideMark/>
          </w:tcPr>
          <w:p w14:paraId="12C1B3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5055709000</w:t>
            </w:r>
          </w:p>
        </w:tc>
        <w:tc>
          <w:tcPr>
            <w:tcW w:w="704" w:type="pct"/>
            <w:shd w:val="clear" w:color="auto" w:fill="auto"/>
            <w:noWrap/>
            <w:vAlign w:val="center"/>
            <w:hideMark/>
          </w:tcPr>
          <w:p w14:paraId="2C06B5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40712974</w:t>
            </w:r>
          </w:p>
        </w:tc>
        <w:tc>
          <w:tcPr>
            <w:tcW w:w="2970" w:type="pct"/>
            <w:shd w:val="clear" w:color="auto" w:fill="auto"/>
            <w:vAlign w:val="center"/>
            <w:hideMark/>
          </w:tcPr>
          <w:p w14:paraId="186669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KOROŠKA LEKARNA</w:t>
            </w:r>
          </w:p>
        </w:tc>
      </w:tr>
      <w:tr w:rsidR="007E629B" w:rsidRPr="007D3B05" w14:paraId="56F62DA0" w14:textId="77777777" w:rsidTr="00BD3704">
        <w:trPr>
          <w:trHeight w:val="300"/>
        </w:trPr>
        <w:tc>
          <w:tcPr>
            <w:tcW w:w="519" w:type="pct"/>
            <w:shd w:val="clear" w:color="auto" w:fill="auto"/>
            <w:noWrap/>
            <w:vAlign w:val="center"/>
            <w:hideMark/>
          </w:tcPr>
          <w:p w14:paraId="14117E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534</w:t>
            </w:r>
          </w:p>
        </w:tc>
        <w:tc>
          <w:tcPr>
            <w:tcW w:w="807" w:type="pct"/>
            <w:shd w:val="clear" w:color="auto" w:fill="auto"/>
            <w:vAlign w:val="center"/>
            <w:hideMark/>
          </w:tcPr>
          <w:p w14:paraId="7E211D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5049679000</w:t>
            </w:r>
          </w:p>
        </w:tc>
        <w:tc>
          <w:tcPr>
            <w:tcW w:w="704" w:type="pct"/>
            <w:shd w:val="clear" w:color="auto" w:fill="auto"/>
            <w:vAlign w:val="center"/>
            <w:hideMark/>
          </w:tcPr>
          <w:p w14:paraId="5769D3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66420385</w:t>
            </w:r>
          </w:p>
        </w:tc>
        <w:tc>
          <w:tcPr>
            <w:tcW w:w="2970" w:type="pct"/>
            <w:shd w:val="clear" w:color="auto" w:fill="auto"/>
            <w:vAlign w:val="center"/>
            <w:hideMark/>
          </w:tcPr>
          <w:p w14:paraId="11D5ED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KOROŠKI DOM STAROSTNIKOV</w:t>
            </w:r>
          </w:p>
        </w:tc>
      </w:tr>
      <w:tr w:rsidR="007E629B" w:rsidRPr="007D3B05" w14:paraId="13647B2D" w14:textId="77777777" w:rsidTr="00BD3704">
        <w:trPr>
          <w:trHeight w:val="300"/>
        </w:trPr>
        <w:tc>
          <w:tcPr>
            <w:tcW w:w="519" w:type="pct"/>
            <w:shd w:val="clear" w:color="auto" w:fill="auto"/>
            <w:noWrap/>
            <w:vAlign w:val="center"/>
            <w:hideMark/>
          </w:tcPr>
          <w:p w14:paraId="3D4146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535</w:t>
            </w:r>
          </w:p>
        </w:tc>
        <w:tc>
          <w:tcPr>
            <w:tcW w:w="807" w:type="pct"/>
            <w:shd w:val="clear" w:color="auto" w:fill="auto"/>
            <w:noWrap/>
            <w:vAlign w:val="center"/>
            <w:hideMark/>
          </w:tcPr>
          <w:p w14:paraId="0C4964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1782681000</w:t>
            </w:r>
          </w:p>
        </w:tc>
        <w:tc>
          <w:tcPr>
            <w:tcW w:w="704" w:type="pct"/>
            <w:shd w:val="clear" w:color="auto" w:fill="auto"/>
            <w:noWrap/>
            <w:vAlign w:val="center"/>
            <w:hideMark/>
          </w:tcPr>
          <w:p w14:paraId="76A75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36339954</w:t>
            </w:r>
          </w:p>
        </w:tc>
        <w:tc>
          <w:tcPr>
            <w:tcW w:w="2970" w:type="pct"/>
            <w:shd w:val="clear" w:color="auto" w:fill="auto"/>
            <w:vAlign w:val="center"/>
            <w:hideMark/>
          </w:tcPr>
          <w:p w14:paraId="0C4D7A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KOROŠKI POKRAJINSKI MUZEJ</w:t>
            </w:r>
          </w:p>
        </w:tc>
      </w:tr>
      <w:tr w:rsidR="007E629B" w:rsidRPr="007D3B05" w14:paraId="785FEA95" w14:textId="77777777" w:rsidTr="00BD3704">
        <w:trPr>
          <w:trHeight w:val="300"/>
        </w:trPr>
        <w:tc>
          <w:tcPr>
            <w:tcW w:w="519" w:type="pct"/>
            <w:shd w:val="clear" w:color="auto" w:fill="auto"/>
            <w:noWrap/>
            <w:vAlign w:val="center"/>
            <w:hideMark/>
          </w:tcPr>
          <w:p w14:paraId="10D627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536</w:t>
            </w:r>
          </w:p>
        </w:tc>
        <w:tc>
          <w:tcPr>
            <w:tcW w:w="807" w:type="pct"/>
            <w:shd w:val="clear" w:color="auto" w:fill="auto"/>
            <w:noWrap/>
            <w:vAlign w:val="center"/>
            <w:hideMark/>
          </w:tcPr>
          <w:p w14:paraId="02A4A5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5243220000</w:t>
            </w:r>
          </w:p>
        </w:tc>
        <w:tc>
          <w:tcPr>
            <w:tcW w:w="704" w:type="pct"/>
            <w:shd w:val="clear" w:color="auto" w:fill="auto"/>
            <w:noWrap/>
            <w:vAlign w:val="center"/>
            <w:hideMark/>
          </w:tcPr>
          <w:p w14:paraId="01716E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10104135</w:t>
            </w:r>
          </w:p>
        </w:tc>
        <w:tc>
          <w:tcPr>
            <w:tcW w:w="2970" w:type="pct"/>
            <w:shd w:val="clear" w:color="auto" w:fill="auto"/>
            <w:vAlign w:val="center"/>
            <w:hideMark/>
          </w:tcPr>
          <w:p w14:paraId="77A7B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KOZJANSKI PARK</w:t>
            </w:r>
          </w:p>
        </w:tc>
      </w:tr>
      <w:tr w:rsidR="007E629B" w:rsidRPr="007D3B05" w14:paraId="26C737A0" w14:textId="77777777" w:rsidTr="00BD3704">
        <w:trPr>
          <w:trHeight w:val="300"/>
        </w:trPr>
        <w:tc>
          <w:tcPr>
            <w:tcW w:w="519" w:type="pct"/>
            <w:shd w:val="clear" w:color="auto" w:fill="auto"/>
            <w:noWrap/>
            <w:vAlign w:val="center"/>
            <w:hideMark/>
          </w:tcPr>
          <w:p w14:paraId="12B73C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537</w:t>
            </w:r>
          </w:p>
        </w:tc>
        <w:tc>
          <w:tcPr>
            <w:tcW w:w="807" w:type="pct"/>
            <w:shd w:val="clear" w:color="auto" w:fill="auto"/>
            <w:noWrap/>
            <w:vAlign w:val="center"/>
            <w:hideMark/>
          </w:tcPr>
          <w:p w14:paraId="1A9539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5026610000</w:t>
            </w:r>
          </w:p>
        </w:tc>
        <w:tc>
          <w:tcPr>
            <w:tcW w:w="704" w:type="pct"/>
            <w:shd w:val="clear" w:color="auto" w:fill="auto"/>
            <w:noWrap/>
            <w:vAlign w:val="center"/>
            <w:hideMark/>
          </w:tcPr>
          <w:p w14:paraId="69C6D8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37952226</w:t>
            </w:r>
          </w:p>
        </w:tc>
        <w:tc>
          <w:tcPr>
            <w:tcW w:w="2970" w:type="pct"/>
            <w:shd w:val="clear" w:color="auto" w:fill="auto"/>
            <w:vAlign w:val="center"/>
            <w:hideMark/>
          </w:tcPr>
          <w:p w14:paraId="0C6556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AJDOVŠČINA</w:t>
            </w:r>
          </w:p>
        </w:tc>
      </w:tr>
      <w:tr w:rsidR="007E629B" w:rsidRPr="007D3B05" w14:paraId="309A5D5C" w14:textId="77777777" w:rsidTr="00BD3704">
        <w:trPr>
          <w:trHeight w:val="300"/>
        </w:trPr>
        <w:tc>
          <w:tcPr>
            <w:tcW w:w="519" w:type="pct"/>
            <w:shd w:val="clear" w:color="auto" w:fill="auto"/>
            <w:noWrap/>
            <w:vAlign w:val="center"/>
            <w:hideMark/>
          </w:tcPr>
          <w:p w14:paraId="43ADB7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538</w:t>
            </w:r>
          </w:p>
        </w:tc>
        <w:tc>
          <w:tcPr>
            <w:tcW w:w="807" w:type="pct"/>
            <w:shd w:val="clear" w:color="auto" w:fill="auto"/>
            <w:noWrap/>
            <w:vAlign w:val="center"/>
            <w:hideMark/>
          </w:tcPr>
          <w:p w14:paraId="7A6314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5016681000</w:t>
            </w:r>
          </w:p>
        </w:tc>
        <w:tc>
          <w:tcPr>
            <w:tcW w:w="704" w:type="pct"/>
            <w:shd w:val="clear" w:color="auto" w:fill="auto"/>
            <w:noWrap/>
            <w:vAlign w:val="center"/>
            <w:hideMark/>
          </w:tcPr>
          <w:p w14:paraId="460386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84063700</w:t>
            </w:r>
          </w:p>
        </w:tc>
        <w:tc>
          <w:tcPr>
            <w:tcW w:w="2970" w:type="pct"/>
            <w:shd w:val="clear" w:color="auto" w:fill="auto"/>
            <w:vAlign w:val="center"/>
            <w:hideMark/>
          </w:tcPr>
          <w:p w14:paraId="103DDE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ARTIČE</w:t>
            </w:r>
          </w:p>
        </w:tc>
      </w:tr>
      <w:tr w:rsidR="007E629B" w:rsidRPr="007D3B05" w14:paraId="0937FE29" w14:textId="77777777" w:rsidTr="00BD3704">
        <w:trPr>
          <w:trHeight w:val="300"/>
        </w:trPr>
        <w:tc>
          <w:tcPr>
            <w:tcW w:w="519" w:type="pct"/>
            <w:shd w:val="clear" w:color="auto" w:fill="auto"/>
            <w:noWrap/>
            <w:vAlign w:val="center"/>
            <w:hideMark/>
          </w:tcPr>
          <w:p w14:paraId="2CFC4C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539</w:t>
            </w:r>
          </w:p>
        </w:tc>
        <w:tc>
          <w:tcPr>
            <w:tcW w:w="807" w:type="pct"/>
            <w:shd w:val="clear" w:color="auto" w:fill="auto"/>
            <w:noWrap/>
            <w:vAlign w:val="center"/>
            <w:hideMark/>
          </w:tcPr>
          <w:p w14:paraId="66208E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5031745000</w:t>
            </w:r>
          </w:p>
        </w:tc>
        <w:tc>
          <w:tcPr>
            <w:tcW w:w="704" w:type="pct"/>
            <w:shd w:val="clear" w:color="auto" w:fill="auto"/>
            <w:noWrap/>
            <w:vAlign w:val="center"/>
            <w:hideMark/>
          </w:tcPr>
          <w:p w14:paraId="09F71E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96968265</w:t>
            </w:r>
          </w:p>
        </w:tc>
        <w:tc>
          <w:tcPr>
            <w:tcW w:w="2970" w:type="pct"/>
            <w:shd w:val="clear" w:color="auto" w:fill="auto"/>
            <w:vAlign w:val="center"/>
            <w:hideMark/>
          </w:tcPr>
          <w:p w14:paraId="684DBC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BANJŠICE</w:t>
            </w:r>
          </w:p>
        </w:tc>
      </w:tr>
      <w:tr w:rsidR="007E629B" w:rsidRPr="007D3B05" w14:paraId="3CE41AAB" w14:textId="77777777" w:rsidTr="00BD3704">
        <w:trPr>
          <w:trHeight w:val="300"/>
        </w:trPr>
        <w:tc>
          <w:tcPr>
            <w:tcW w:w="519" w:type="pct"/>
            <w:shd w:val="clear" w:color="auto" w:fill="auto"/>
            <w:noWrap/>
            <w:vAlign w:val="center"/>
            <w:hideMark/>
          </w:tcPr>
          <w:p w14:paraId="441E24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w:t>
            </w:r>
          </w:p>
        </w:tc>
        <w:tc>
          <w:tcPr>
            <w:tcW w:w="807" w:type="pct"/>
            <w:shd w:val="clear" w:color="auto" w:fill="auto"/>
            <w:noWrap/>
            <w:vAlign w:val="center"/>
            <w:hideMark/>
          </w:tcPr>
          <w:p w14:paraId="535D4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5016525000</w:t>
            </w:r>
          </w:p>
        </w:tc>
        <w:tc>
          <w:tcPr>
            <w:tcW w:w="704" w:type="pct"/>
            <w:shd w:val="clear" w:color="auto" w:fill="auto"/>
            <w:noWrap/>
            <w:vAlign w:val="center"/>
            <w:hideMark/>
          </w:tcPr>
          <w:p w14:paraId="3CF562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85007188</w:t>
            </w:r>
          </w:p>
        </w:tc>
        <w:tc>
          <w:tcPr>
            <w:tcW w:w="2970" w:type="pct"/>
            <w:shd w:val="clear" w:color="auto" w:fill="auto"/>
            <w:vAlign w:val="center"/>
            <w:hideMark/>
          </w:tcPr>
          <w:p w14:paraId="2CBF2B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BATUJE</w:t>
            </w:r>
          </w:p>
        </w:tc>
      </w:tr>
      <w:tr w:rsidR="007E629B" w:rsidRPr="007D3B05" w14:paraId="584D11AB" w14:textId="77777777" w:rsidTr="00BD3704">
        <w:trPr>
          <w:trHeight w:val="300"/>
        </w:trPr>
        <w:tc>
          <w:tcPr>
            <w:tcW w:w="519" w:type="pct"/>
            <w:shd w:val="clear" w:color="auto" w:fill="auto"/>
            <w:noWrap/>
            <w:vAlign w:val="center"/>
            <w:hideMark/>
          </w:tcPr>
          <w:p w14:paraId="15DFF6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541</w:t>
            </w:r>
          </w:p>
        </w:tc>
        <w:tc>
          <w:tcPr>
            <w:tcW w:w="807" w:type="pct"/>
            <w:shd w:val="clear" w:color="auto" w:fill="auto"/>
            <w:noWrap/>
            <w:vAlign w:val="center"/>
            <w:hideMark/>
          </w:tcPr>
          <w:p w14:paraId="4C09F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5028493000</w:t>
            </w:r>
          </w:p>
        </w:tc>
        <w:tc>
          <w:tcPr>
            <w:tcW w:w="704" w:type="pct"/>
            <w:shd w:val="clear" w:color="auto" w:fill="auto"/>
            <w:noWrap/>
            <w:vAlign w:val="center"/>
            <w:hideMark/>
          </w:tcPr>
          <w:p w14:paraId="35FEFF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17000653</w:t>
            </w:r>
          </w:p>
        </w:tc>
        <w:tc>
          <w:tcPr>
            <w:tcW w:w="2970" w:type="pct"/>
            <w:shd w:val="clear" w:color="auto" w:fill="auto"/>
            <w:vAlign w:val="center"/>
            <w:hideMark/>
          </w:tcPr>
          <w:p w14:paraId="129424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BERTOKI</w:t>
            </w:r>
          </w:p>
        </w:tc>
      </w:tr>
      <w:tr w:rsidR="007E629B" w:rsidRPr="007D3B05" w14:paraId="5E43A040" w14:textId="77777777" w:rsidTr="00BD3704">
        <w:trPr>
          <w:trHeight w:val="300"/>
        </w:trPr>
        <w:tc>
          <w:tcPr>
            <w:tcW w:w="519" w:type="pct"/>
            <w:shd w:val="clear" w:color="auto" w:fill="auto"/>
            <w:noWrap/>
            <w:vAlign w:val="center"/>
            <w:hideMark/>
          </w:tcPr>
          <w:p w14:paraId="1FABB2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542</w:t>
            </w:r>
          </w:p>
        </w:tc>
        <w:tc>
          <w:tcPr>
            <w:tcW w:w="807" w:type="pct"/>
            <w:shd w:val="clear" w:color="auto" w:fill="auto"/>
            <w:noWrap/>
            <w:vAlign w:val="center"/>
            <w:hideMark/>
          </w:tcPr>
          <w:p w14:paraId="18E309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5027047000</w:t>
            </w:r>
          </w:p>
        </w:tc>
        <w:tc>
          <w:tcPr>
            <w:tcW w:w="704" w:type="pct"/>
            <w:shd w:val="clear" w:color="auto" w:fill="auto"/>
            <w:noWrap/>
            <w:vAlign w:val="center"/>
            <w:hideMark/>
          </w:tcPr>
          <w:p w14:paraId="58F0B7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45701725</w:t>
            </w:r>
          </w:p>
        </w:tc>
        <w:tc>
          <w:tcPr>
            <w:tcW w:w="2970" w:type="pct"/>
            <w:shd w:val="clear" w:color="auto" w:fill="auto"/>
            <w:vAlign w:val="center"/>
            <w:hideMark/>
          </w:tcPr>
          <w:p w14:paraId="25BCFD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BESNICA</w:t>
            </w:r>
          </w:p>
        </w:tc>
      </w:tr>
      <w:tr w:rsidR="007E629B" w:rsidRPr="007D3B05" w14:paraId="61C88694" w14:textId="77777777" w:rsidTr="00BD3704">
        <w:trPr>
          <w:trHeight w:val="300"/>
        </w:trPr>
        <w:tc>
          <w:tcPr>
            <w:tcW w:w="519" w:type="pct"/>
            <w:shd w:val="clear" w:color="auto" w:fill="auto"/>
            <w:noWrap/>
            <w:vAlign w:val="center"/>
            <w:hideMark/>
          </w:tcPr>
          <w:p w14:paraId="6367A5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543</w:t>
            </w:r>
          </w:p>
        </w:tc>
        <w:tc>
          <w:tcPr>
            <w:tcW w:w="807" w:type="pct"/>
            <w:shd w:val="clear" w:color="auto" w:fill="auto"/>
            <w:noWrap/>
            <w:vAlign w:val="center"/>
            <w:hideMark/>
          </w:tcPr>
          <w:p w14:paraId="1A498D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5032822000</w:t>
            </w:r>
          </w:p>
        </w:tc>
        <w:tc>
          <w:tcPr>
            <w:tcW w:w="704" w:type="pct"/>
            <w:shd w:val="clear" w:color="auto" w:fill="auto"/>
            <w:noWrap/>
            <w:vAlign w:val="center"/>
            <w:hideMark/>
          </w:tcPr>
          <w:p w14:paraId="12C9C8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85608955</w:t>
            </w:r>
          </w:p>
        </w:tc>
        <w:tc>
          <w:tcPr>
            <w:tcW w:w="2970" w:type="pct"/>
            <w:shd w:val="clear" w:color="auto" w:fill="auto"/>
            <w:vAlign w:val="center"/>
            <w:hideMark/>
          </w:tcPr>
          <w:p w14:paraId="622FE0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BEZINA</w:t>
            </w:r>
          </w:p>
        </w:tc>
      </w:tr>
      <w:tr w:rsidR="007E629B" w:rsidRPr="007D3B05" w14:paraId="43596EE9" w14:textId="77777777" w:rsidTr="00BD3704">
        <w:trPr>
          <w:trHeight w:val="300"/>
        </w:trPr>
        <w:tc>
          <w:tcPr>
            <w:tcW w:w="519" w:type="pct"/>
            <w:shd w:val="clear" w:color="auto" w:fill="auto"/>
            <w:noWrap/>
            <w:vAlign w:val="center"/>
            <w:hideMark/>
          </w:tcPr>
          <w:p w14:paraId="64DFC7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544</w:t>
            </w:r>
          </w:p>
        </w:tc>
        <w:tc>
          <w:tcPr>
            <w:tcW w:w="807" w:type="pct"/>
            <w:shd w:val="clear" w:color="auto" w:fill="auto"/>
            <w:noWrap/>
            <w:vAlign w:val="center"/>
            <w:hideMark/>
          </w:tcPr>
          <w:p w14:paraId="77FB8D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5029198000</w:t>
            </w:r>
          </w:p>
        </w:tc>
        <w:tc>
          <w:tcPr>
            <w:tcW w:w="704" w:type="pct"/>
            <w:shd w:val="clear" w:color="auto" w:fill="auto"/>
            <w:noWrap/>
            <w:vAlign w:val="center"/>
            <w:hideMark/>
          </w:tcPr>
          <w:p w14:paraId="087C42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36606758</w:t>
            </w:r>
          </w:p>
        </w:tc>
        <w:tc>
          <w:tcPr>
            <w:tcW w:w="2970" w:type="pct"/>
            <w:shd w:val="clear" w:color="auto" w:fill="auto"/>
            <w:vAlign w:val="center"/>
            <w:hideMark/>
          </w:tcPr>
          <w:p w14:paraId="220560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BIRČNA VAS</w:t>
            </w:r>
          </w:p>
        </w:tc>
      </w:tr>
      <w:tr w:rsidR="007E629B" w:rsidRPr="007D3B05" w14:paraId="002C083F" w14:textId="77777777" w:rsidTr="00BD3704">
        <w:trPr>
          <w:trHeight w:val="300"/>
        </w:trPr>
        <w:tc>
          <w:tcPr>
            <w:tcW w:w="519" w:type="pct"/>
            <w:shd w:val="clear" w:color="auto" w:fill="auto"/>
            <w:noWrap/>
            <w:vAlign w:val="center"/>
            <w:hideMark/>
          </w:tcPr>
          <w:p w14:paraId="5900B9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545</w:t>
            </w:r>
          </w:p>
        </w:tc>
        <w:tc>
          <w:tcPr>
            <w:tcW w:w="807" w:type="pct"/>
            <w:shd w:val="clear" w:color="auto" w:fill="auto"/>
            <w:noWrap/>
            <w:vAlign w:val="center"/>
            <w:hideMark/>
          </w:tcPr>
          <w:p w14:paraId="0BE23A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5031397000</w:t>
            </w:r>
          </w:p>
        </w:tc>
        <w:tc>
          <w:tcPr>
            <w:tcW w:w="704" w:type="pct"/>
            <w:shd w:val="clear" w:color="auto" w:fill="auto"/>
            <w:noWrap/>
            <w:vAlign w:val="center"/>
            <w:hideMark/>
          </w:tcPr>
          <w:p w14:paraId="00D861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36178110</w:t>
            </w:r>
          </w:p>
        </w:tc>
        <w:tc>
          <w:tcPr>
            <w:tcW w:w="2970" w:type="pct"/>
            <w:shd w:val="clear" w:color="auto" w:fill="auto"/>
            <w:vAlign w:val="center"/>
            <w:hideMark/>
          </w:tcPr>
          <w:p w14:paraId="081A9E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BITNJE</w:t>
            </w:r>
          </w:p>
        </w:tc>
      </w:tr>
      <w:tr w:rsidR="007E629B" w:rsidRPr="007D3B05" w14:paraId="563024AE" w14:textId="77777777" w:rsidTr="00BD3704">
        <w:trPr>
          <w:trHeight w:val="300"/>
        </w:trPr>
        <w:tc>
          <w:tcPr>
            <w:tcW w:w="519" w:type="pct"/>
            <w:shd w:val="clear" w:color="auto" w:fill="auto"/>
            <w:noWrap/>
            <w:vAlign w:val="center"/>
            <w:hideMark/>
          </w:tcPr>
          <w:p w14:paraId="34451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w:t>
            </w:r>
          </w:p>
        </w:tc>
        <w:tc>
          <w:tcPr>
            <w:tcW w:w="807" w:type="pct"/>
            <w:shd w:val="clear" w:color="auto" w:fill="auto"/>
            <w:noWrap/>
            <w:vAlign w:val="center"/>
            <w:hideMark/>
          </w:tcPr>
          <w:p w14:paraId="59BFB8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5019516000</w:t>
            </w:r>
          </w:p>
        </w:tc>
        <w:tc>
          <w:tcPr>
            <w:tcW w:w="704" w:type="pct"/>
            <w:shd w:val="clear" w:color="auto" w:fill="auto"/>
            <w:noWrap/>
            <w:vAlign w:val="center"/>
            <w:hideMark/>
          </w:tcPr>
          <w:p w14:paraId="2B2788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89126793</w:t>
            </w:r>
          </w:p>
        </w:tc>
        <w:tc>
          <w:tcPr>
            <w:tcW w:w="2970" w:type="pct"/>
            <w:shd w:val="clear" w:color="auto" w:fill="auto"/>
            <w:vAlign w:val="center"/>
            <w:hideMark/>
          </w:tcPr>
          <w:p w14:paraId="26BDB0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BIZELJSKO</w:t>
            </w:r>
          </w:p>
        </w:tc>
      </w:tr>
      <w:tr w:rsidR="007E629B" w:rsidRPr="007D3B05" w14:paraId="37B90099" w14:textId="77777777" w:rsidTr="00BD3704">
        <w:trPr>
          <w:trHeight w:val="300"/>
        </w:trPr>
        <w:tc>
          <w:tcPr>
            <w:tcW w:w="519" w:type="pct"/>
            <w:shd w:val="clear" w:color="auto" w:fill="auto"/>
            <w:noWrap/>
            <w:vAlign w:val="center"/>
            <w:hideMark/>
          </w:tcPr>
          <w:p w14:paraId="0FFC11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w:t>
            </w:r>
          </w:p>
        </w:tc>
        <w:tc>
          <w:tcPr>
            <w:tcW w:w="807" w:type="pct"/>
            <w:shd w:val="clear" w:color="auto" w:fill="auto"/>
            <w:noWrap/>
            <w:vAlign w:val="center"/>
            <w:hideMark/>
          </w:tcPr>
          <w:p w14:paraId="544224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5032440000</w:t>
            </w:r>
          </w:p>
        </w:tc>
        <w:tc>
          <w:tcPr>
            <w:tcW w:w="704" w:type="pct"/>
            <w:shd w:val="clear" w:color="auto" w:fill="auto"/>
            <w:noWrap/>
            <w:vAlign w:val="center"/>
            <w:hideMark/>
          </w:tcPr>
          <w:p w14:paraId="08813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41550757</w:t>
            </w:r>
          </w:p>
        </w:tc>
        <w:tc>
          <w:tcPr>
            <w:tcW w:w="2970" w:type="pct"/>
            <w:shd w:val="clear" w:color="auto" w:fill="auto"/>
            <w:vAlign w:val="center"/>
            <w:hideMark/>
          </w:tcPr>
          <w:p w14:paraId="601C46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BLAGOVNA</w:t>
            </w:r>
          </w:p>
        </w:tc>
      </w:tr>
      <w:tr w:rsidR="007E629B" w:rsidRPr="007D3B05" w14:paraId="1390AE31" w14:textId="77777777" w:rsidTr="00BD3704">
        <w:trPr>
          <w:trHeight w:val="300"/>
        </w:trPr>
        <w:tc>
          <w:tcPr>
            <w:tcW w:w="519" w:type="pct"/>
            <w:shd w:val="clear" w:color="auto" w:fill="auto"/>
            <w:noWrap/>
            <w:vAlign w:val="center"/>
            <w:hideMark/>
          </w:tcPr>
          <w:p w14:paraId="4F58C2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w:t>
            </w:r>
          </w:p>
        </w:tc>
        <w:tc>
          <w:tcPr>
            <w:tcW w:w="807" w:type="pct"/>
            <w:shd w:val="clear" w:color="auto" w:fill="auto"/>
            <w:noWrap/>
            <w:vAlign w:val="center"/>
            <w:hideMark/>
          </w:tcPr>
          <w:p w14:paraId="1B1E14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5020778000</w:t>
            </w:r>
          </w:p>
        </w:tc>
        <w:tc>
          <w:tcPr>
            <w:tcW w:w="704" w:type="pct"/>
            <w:shd w:val="clear" w:color="auto" w:fill="auto"/>
            <w:noWrap/>
            <w:vAlign w:val="center"/>
            <w:hideMark/>
          </w:tcPr>
          <w:p w14:paraId="6C16E8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91548705</w:t>
            </w:r>
          </w:p>
        </w:tc>
        <w:tc>
          <w:tcPr>
            <w:tcW w:w="2970" w:type="pct"/>
            <w:shd w:val="clear" w:color="auto" w:fill="auto"/>
            <w:vAlign w:val="center"/>
            <w:hideMark/>
          </w:tcPr>
          <w:p w14:paraId="45DB92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BLANCA</w:t>
            </w:r>
          </w:p>
        </w:tc>
      </w:tr>
      <w:tr w:rsidR="007E629B" w:rsidRPr="007D3B05" w14:paraId="143670F3" w14:textId="77777777" w:rsidTr="00BD3704">
        <w:trPr>
          <w:trHeight w:val="300"/>
        </w:trPr>
        <w:tc>
          <w:tcPr>
            <w:tcW w:w="519" w:type="pct"/>
            <w:shd w:val="clear" w:color="auto" w:fill="auto"/>
            <w:noWrap/>
            <w:vAlign w:val="center"/>
            <w:hideMark/>
          </w:tcPr>
          <w:p w14:paraId="307758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w:t>
            </w:r>
          </w:p>
        </w:tc>
        <w:tc>
          <w:tcPr>
            <w:tcW w:w="807" w:type="pct"/>
            <w:shd w:val="clear" w:color="auto" w:fill="auto"/>
            <w:noWrap/>
            <w:vAlign w:val="center"/>
            <w:hideMark/>
          </w:tcPr>
          <w:p w14:paraId="6D828A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5030129000</w:t>
            </w:r>
          </w:p>
        </w:tc>
        <w:tc>
          <w:tcPr>
            <w:tcW w:w="704" w:type="pct"/>
            <w:shd w:val="clear" w:color="auto" w:fill="auto"/>
            <w:noWrap/>
            <w:vAlign w:val="center"/>
            <w:hideMark/>
          </w:tcPr>
          <w:p w14:paraId="441235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74521152</w:t>
            </w:r>
          </w:p>
        </w:tc>
        <w:tc>
          <w:tcPr>
            <w:tcW w:w="2970" w:type="pct"/>
            <w:shd w:val="clear" w:color="auto" w:fill="auto"/>
            <w:vAlign w:val="center"/>
            <w:hideMark/>
          </w:tcPr>
          <w:p w14:paraId="098A2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BORŠT</w:t>
            </w:r>
          </w:p>
        </w:tc>
      </w:tr>
      <w:tr w:rsidR="007E629B" w:rsidRPr="007D3B05" w14:paraId="39FE924C" w14:textId="77777777" w:rsidTr="00BD3704">
        <w:trPr>
          <w:trHeight w:val="300"/>
        </w:trPr>
        <w:tc>
          <w:tcPr>
            <w:tcW w:w="519" w:type="pct"/>
            <w:shd w:val="clear" w:color="auto" w:fill="auto"/>
            <w:noWrap/>
            <w:vAlign w:val="center"/>
            <w:hideMark/>
          </w:tcPr>
          <w:p w14:paraId="0797C4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w:t>
            </w:r>
          </w:p>
        </w:tc>
        <w:tc>
          <w:tcPr>
            <w:tcW w:w="807" w:type="pct"/>
            <w:shd w:val="clear" w:color="auto" w:fill="auto"/>
            <w:noWrap/>
            <w:vAlign w:val="center"/>
            <w:hideMark/>
          </w:tcPr>
          <w:p w14:paraId="644787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5018803000</w:t>
            </w:r>
          </w:p>
        </w:tc>
        <w:tc>
          <w:tcPr>
            <w:tcW w:w="704" w:type="pct"/>
            <w:shd w:val="clear" w:color="auto" w:fill="auto"/>
            <w:noWrap/>
            <w:vAlign w:val="center"/>
            <w:hideMark/>
          </w:tcPr>
          <w:p w14:paraId="2729D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59543019</w:t>
            </w:r>
          </w:p>
        </w:tc>
        <w:tc>
          <w:tcPr>
            <w:tcW w:w="2970" w:type="pct"/>
            <w:shd w:val="clear" w:color="auto" w:fill="auto"/>
            <w:vAlign w:val="center"/>
            <w:hideMark/>
          </w:tcPr>
          <w:p w14:paraId="0A354E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BOŠTANJ</w:t>
            </w:r>
          </w:p>
        </w:tc>
      </w:tr>
      <w:tr w:rsidR="007E629B" w:rsidRPr="007D3B05" w14:paraId="5F1ED7F2" w14:textId="77777777" w:rsidTr="00BD3704">
        <w:trPr>
          <w:trHeight w:val="300"/>
        </w:trPr>
        <w:tc>
          <w:tcPr>
            <w:tcW w:w="519" w:type="pct"/>
            <w:shd w:val="clear" w:color="auto" w:fill="auto"/>
            <w:noWrap/>
            <w:vAlign w:val="center"/>
            <w:hideMark/>
          </w:tcPr>
          <w:p w14:paraId="763F32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w:t>
            </w:r>
          </w:p>
        </w:tc>
        <w:tc>
          <w:tcPr>
            <w:tcW w:w="807" w:type="pct"/>
            <w:shd w:val="clear" w:color="auto" w:fill="auto"/>
            <w:noWrap/>
            <w:vAlign w:val="center"/>
            <w:hideMark/>
          </w:tcPr>
          <w:p w14:paraId="718E5C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5017181000</w:t>
            </w:r>
          </w:p>
        </w:tc>
        <w:tc>
          <w:tcPr>
            <w:tcW w:w="704" w:type="pct"/>
            <w:shd w:val="clear" w:color="auto" w:fill="auto"/>
            <w:noWrap/>
            <w:vAlign w:val="center"/>
            <w:hideMark/>
          </w:tcPr>
          <w:p w14:paraId="7D6CCD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30284058</w:t>
            </w:r>
          </w:p>
        </w:tc>
        <w:tc>
          <w:tcPr>
            <w:tcW w:w="2970" w:type="pct"/>
            <w:shd w:val="clear" w:color="auto" w:fill="auto"/>
            <w:vAlign w:val="center"/>
            <w:hideMark/>
          </w:tcPr>
          <w:p w14:paraId="520D31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BRANIK</w:t>
            </w:r>
          </w:p>
        </w:tc>
      </w:tr>
      <w:tr w:rsidR="007E629B" w:rsidRPr="007D3B05" w14:paraId="4A0F8913" w14:textId="77777777" w:rsidTr="00BD3704">
        <w:trPr>
          <w:trHeight w:val="300"/>
        </w:trPr>
        <w:tc>
          <w:tcPr>
            <w:tcW w:w="519" w:type="pct"/>
            <w:shd w:val="clear" w:color="auto" w:fill="auto"/>
            <w:noWrap/>
            <w:vAlign w:val="center"/>
            <w:hideMark/>
          </w:tcPr>
          <w:p w14:paraId="3D4F49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w:t>
            </w:r>
          </w:p>
        </w:tc>
        <w:tc>
          <w:tcPr>
            <w:tcW w:w="807" w:type="pct"/>
            <w:shd w:val="clear" w:color="auto" w:fill="auto"/>
            <w:noWrap/>
            <w:vAlign w:val="center"/>
            <w:hideMark/>
          </w:tcPr>
          <w:p w14:paraId="25B699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5228034000</w:t>
            </w:r>
          </w:p>
        </w:tc>
        <w:tc>
          <w:tcPr>
            <w:tcW w:w="704" w:type="pct"/>
            <w:shd w:val="clear" w:color="auto" w:fill="auto"/>
            <w:noWrap/>
            <w:vAlign w:val="center"/>
            <w:hideMark/>
          </w:tcPr>
          <w:p w14:paraId="692A2F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74369512</w:t>
            </w:r>
          </w:p>
        </w:tc>
        <w:tc>
          <w:tcPr>
            <w:tcW w:w="2970" w:type="pct"/>
            <w:shd w:val="clear" w:color="auto" w:fill="auto"/>
            <w:vAlign w:val="center"/>
            <w:hideMark/>
          </w:tcPr>
          <w:p w14:paraId="126BBB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BRATOV SMUK</w:t>
            </w:r>
          </w:p>
        </w:tc>
      </w:tr>
      <w:tr w:rsidR="007E629B" w:rsidRPr="007D3B05" w14:paraId="4E928F07" w14:textId="77777777" w:rsidTr="00BD3704">
        <w:trPr>
          <w:trHeight w:val="300"/>
        </w:trPr>
        <w:tc>
          <w:tcPr>
            <w:tcW w:w="519" w:type="pct"/>
            <w:shd w:val="clear" w:color="auto" w:fill="auto"/>
            <w:noWrap/>
            <w:vAlign w:val="center"/>
            <w:hideMark/>
          </w:tcPr>
          <w:p w14:paraId="510A78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w:t>
            </w:r>
          </w:p>
        </w:tc>
        <w:tc>
          <w:tcPr>
            <w:tcW w:w="807" w:type="pct"/>
            <w:shd w:val="clear" w:color="auto" w:fill="auto"/>
            <w:noWrap/>
            <w:vAlign w:val="center"/>
            <w:hideMark/>
          </w:tcPr>
          <w:p w14:paraId="19B1C4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5020042000</w:t>
            </w:r>
          </w:p>
        </w:tc>
        <w:tc>
          <w:tcPr>
            <w:tcW w:w="704" w:type="pct"/>
            <w:shd w:val="clear" w:color="auto" w:fill="auto"/>
            <w:noWrap/>
            <w:vAlign w:val="center"/>
            <w:hideMark/>
          </w:tcPr>
          <w:p w14:paraId="53DC52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18569803</w:t>
            </w:r>
          </w:p>
        </w:tc>
        <w:tc>
          <w:tcPr>
            <w:tcW w:w="2970" w:type="pct"/>
            <w:shd w:val="clear" w:color="auto" w:fill="auto"/>
            <w:vAlign w:val="center"/>
            <w:hideMark/>
          </w:tcPr>
          <w:p w14:paraId="4651E3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BRESTANICA</w:t>
            </w:r>
          </w:p>
        </w:tc>
      </w:tr>
      <w:tr w:rsidR="007E629B" w:rsidRPr="007D3B05" w14:paraId="1024674E" w14:textId="77777777" w:rsidTr="00BD3704">
        <w:trPr>
          <w:trHeight w:val="300"/>
        </w:trPr>
        <w:tc>
          <w:tcPr>
            <w:tcW w:w="519" w:type="pct"/>
            <w:shd w:val="clear" w:color="auto" w:fill="auto"/>
            <w:noWrap/>
            <w:vAlign w:val="center"/>
            <w:hideMark/>
          </w:tcPr>
          <w:p w14:paraId="6785E9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w:t>
            </w:r>
          </w:p>
        </w:tc>
        <w:tc>
          <w:tcPr>
            <w:tcW w:w="807" w:type="pct"/>
            <w:shd w:val="clear" w:color="auto" w:fill="auto"/>
            <w:noWrap/>
            <w:vAlign w:val="center"/>
            <w:hideMark/>
          </w:tcPr>
          <w:p w14:paraId="17559A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5016584000</w:t>
            </w:r>
          </w:p>
        </w:tc>
        <w:tc>
          <w:tcPr>
            <w:tcW w:w="704" w:type="pct"/>
            <w:shd w:val="clear" w:color="auto" w:fill="auto"/>
            <w:noWrap/>
            <w:vAlign w:val="center"/>
            <w:hideMark/>
          </w:tcPr>
          <w:p w14:paraId="4A1DAF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44480873</w:t>
            </w:r>
          </w:p>
        </w:tc>
        <w:tc>
          <w:tcPr>
            <w:tcW w:w="2970" w:type="pct"/>
            <w:shd w:val="clear" w:color="auto" w:fill="auto"/>
            <w:vAlign w:val="center"/>
            <w:hideMark/>
          </w:tcPr>
          <w:p w14:paraId="6FE3C5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BREŽICE</w:t>
            </w:r>
          </w:p>
        </w:tc>
      </w:tr>
      <w:tr w:rsidR="007E629B" w:rsidRPr="007D3B05" w14:paraId="3C25AABC" w14:textId="77777777" w:rsidTr="00BD3704">
        <w:trPr>
          <w:trHeight w:val="300"/>
        </w:trPr>
        <w:tc>
          <w:tcPr>
            <w:tcW w:w="519" w:type="pct"/>
            <w:shd w:val="clear" w:color="auto" w:fill="auto"/>
            <w:noWrap/>
            <w:vAlign w:val="center"/>
            <w:hideMark/>
          </w:tcPr>
          <w:p w14:paraId="5F9BD7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w:t>
            </w:r>
          </w:p>
        </w:tc>
        <w:tc>
          <w:tcPr>
            <w:tcW w:w="807" w:type="pct"/>
            <w:shd w:val="clear" w:color="auto" w:fill="auto"/>
            <w:noWrap/>
            <w:vAlign w:val="center"/>
            <w:hideMark/>
          </w:tcPr>
          <w:p w14:paraId="78B2C3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5016533000</w:t>
            </w:r>
          </w:p>
        </w:tc>
        <w:tc>
          <w:tcPr>
            <w:tcW w:w="704" w:type="pct"/>
            <w:shd w:val="clear" w:color="auto" w:fill="auto"/>
            <w:noWrap/>
            <w:vAlign w:val="center"/>
            <w:hideMark/>
          </w:tcPr>
          <w:p w14:paraId="7D0B21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36001139</w:t>
            </w:r>
          </w:p>
        </w:tc>
        <w:tc>
          <w:tcPr>
            <w:tcW w:w="2970" w:type="pct"/>
            <w:shd w:val="clear" w:color="auto" w:fill="auto"/>
            <w:vAlign w:val="center"/>
            <w:hideMark/>
          </w:tcPr>
          <w:p w14:paraId="2F005E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BRJE</w:t>
            </w:r>
          </w:p>
        </w:tc>
      </w:tr>
      <w:tr w:rsidR="007E629B" w:rsidRPr="007D3B05" w14:paraId="41766C17" w14:textId="77777777" w:rsidTr="00BD3704">
        <w:trPr>
          <w:trHeight w:val="300"/>
        </w:trPr>
        <w:tc>
          <w:tcPr>
            <w:tcW w:w="519" w:type="pct"/>
            <w:shd w:val="clear" w:color="auto" w:fill="auto"/>
            <w:noWrap/>
            <w:vAlign w:val="center"/>
            <w:hideMark/>
          </w:tcPr>
          <w:p w14:paraId="0C13D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556</w:t>
            </w:r>
          </w:p>
        </w:tc>
        <w:tc>
          <w:tcPr>
            <w:tcW w:w="807" w:type="pct"/>
            <w:shd w:val="clear" w:color="auto" w:fill="auto"/>
            <w:noWrap/>
            <w:vAlign w:val="center"/>
            <w:hideMark/>
          </w:tcPr>
          <w:p w14:paraId="6F7007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5009243000</w:t>
            </w:r>
          </w:p>
        </w:tc>
        <w:tc>
          <w:tcPr>
            <w:tcW w:w="704" w:type="pct"/>
            <w:shd w:val="clear" w:color="auto" w:fill="auto"/>
            <w:noWrap/>
            <w:vAlign w:val="center"/>
            <w:hideMark/>
          </w:tcPr>
          <w:p w14:paraId="37D08A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44692897</w:t>
            </w:r>
          </w:p>
        </w:tc>
        <w:tc>
          <w:tcPr>
            <w:tcW w:w="2970" w:type="pct"/>
            <w:shd w:val="clear" w:color="auto" w:fill="auto"/>
            <w:vAlign w:val="center"/>
            <w:hideMark/>
          </w:tcPr>
          <w:p w14:paraId="566A27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BRŠLJIN NOVO MESTO</w:t>
            </w:r>
          </w:p>
        </w:tc>
      </w:tr>
      <w:tr w:rsidR="007E629B" w:rsidRPr="007D3B05" w14:paraId="68B7914D" w14:textId="77777777" w:rsidTr="00BD3704">
        <w:trPr>
          <w:trHeight w:val="300"/>
        </w:trPr>
        <w:tc>
          <w:tcPr>
            <w:tcW w:w="519" w:type="pct"/>
            <w:shd w:val="clear" w:color="auto" w:fill="auto"/>
            <w:noWrap/>
            <w:vAlign w:val="center"/>
            <w:hideMark/>
          </w:tcPr>
          <w:p w14:paraId="771D87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w:t>
            </w:r>
          </w:p>
        </w:tc>
        <w:tc>
          <w:tcPr>
            <w:tcW w:w="807" w:type="pct"/>
            <w:shd w:val="clear" w:color="auto" w:fill="auto"/>
            <w:noWrap/>
            <w:vAlign w:val="center"/>
            <w:hideMark/>
          </w:tcPr>
          <w:p w14:paraId="42ED78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5018285000</w:t>
            </w:r>
          </w:p>
        </w:tc>
        <w:tc>
          <w:tcPr>
            <w:tcW w:w="704" w:type="pct"/>
            <w:shd w:val="clear" w:color="auto" w:fill="auto"/>
            <w:noWrap/>
            <w:vAlign w:val="center"/>
            <w:hideMark/>
          </w:tcPr>
          <w:p w14:paraId="2B38EA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91508681</w:t>
            </w:r>
          </w:p>
        </w:tc>
        <w:tc>
          <w:tcPr>
            <w:tcW w:w="2970" w:type="pct"/>
            <w:shd w:val="clear" w:color="auto" w:fill="auto"/>
            <w:vAlign w:val="center"/>
            <w:hideMark/>
          </w:tcPr>
          <w:p w14:paraId="419413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BUČNA VAS</w:t>
            </w:r>
          </w:p>
        </w:tc>
      </w:tr>
      <w:tr w:rsidR="007E629B" w:rsidRPr="007D3B05" w14:paraId="2AE6BA3D" w14:textId="77777777" w:rsidTr="00BD3704">
        <w:trPr>
          <w:trHeight w:val="300"/>
        </w:trPr>
        <w:tc>
          <w:tcPr>
            <w:tcW w:w="519" w:type="pct"/>
            <w:shd w:val="clear" w:color="auto" w:fill="auto"/>
            <w:noWrap/>
            <w:vAlign w:val="center"/>
            <w:hideMark/>
          </w:tcPr>
          <w:p w14:paraId="654E31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558</w:t>
            </w:r>
          </w:p>
        </w:tc>
        <w:tc>
          <w:tcPr>
            <w:tcW w:w="807" w:type="pct"/>
            <w:shd w:val="clear" w:color="auto" w:fill="auto"/>
            <w:noWrap/>
            <w:vAlign w:val="center"/>
            <w:hideMark/>
          </w:tcPr>
          <w:p w14:paraId="03DB74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5028132000</w:t>
            </w:r>
          </w:p>
        </w:tc>
        <w:tc>
          <w:tcPr>
            <w:tcW w:w="704" w:type="pct"/>
            <w:shd w:val="clear" w:color="auto" w:fill="auto"/>
            <w:noWrap/>
            <w:vAlign w:val="center"/>
            <w:hideMark/>
          </w:tcPr>
          <w:p w14:paraId="1505B9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37070541</w:t>
            </w:r>
          </w:p>
        </w:tc>
        <w:tc>
          <w:tcPr>
            <w:tcW w:w="2970" w:type="pct"/>
            <w:shd w:val="clear" w:color="auto" w:fill="auto"/>
            <w:vAlign w:val="center"/>
            <w:hideMark/>
          </w:tcPr>
          <w:p w14:paraId="17BC39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BUDANJE</w:t>
            </w:r>
          </w:p>
        </w:tc>
      </w:tr>
      <w:tr w:rsidR="007E629B" w:rsidRPr="007D3B05" w14:paraId="46582724" w14:textId="77777777" w:rsidTr="00BD3704">
        <w:trPr>
          <w:trHeight w:val="300"/>
        </w:trPr>
        <w:tc>
          <w:tcPr>
            <w:tcW w:w="519" w:type="pct"/>
            <w:shd w:val="clear" w:color="auto" w:fill="auto"/>
            <w:noWrap/>
            <w:vAlign w:val="center"/>
            <w:hideMark/>
          </w:tcPr>
          <w:p w14:paraId="708387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559</w:t>
            </w:r>
          </w:p>
        </w:tc>
        <w:tc>
          <w:tcPr>
            <w:tcW w:w="807" w:type="pct"/>
            <w:shd w:val="clear" w:color="auto" w:fill="auto"/>
            <w:noWrap/>
            <w:vAlign w:val="center"/>
            <w:hideMark/>
          </w:tcPr>
          <w:p w14:paraId="00EAB0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5026954000</w:t>
            </w:r>
          </w:p>
        </w:tc>
        <w:tc>
          <w:tcPr>
            <w:tcW w:w="704" w:type="pct"/>
            <w:shd w:val="clear" w:color="auto" w:fill="auto"/>
            <w:noWrap/>
            <w:vAlign w:val="center"/>
            <w:hideMark/>
          </w:tcPr>
          <w:p w14:paraId="4688A1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88667383</w:t>
            </w:r>
          </w:p>
        </w:tc>
        <w:tc>
          <w:tcPr>
            <w:tcW w:w="2970" w:type="pct"/>
            <w:shd w:val="clear" w:color="auto" w:fill="auto"/>
            <w:vAlign w:val="center"/>
            <w:hideMark/>
          </w:tcPr>
          <w:p w14:paraId="02B073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CENTER</w:t>
            </w:r>
          </w:p>
        </w:tc>
      </w:tr>
      <w:tr w:rsidR="007E629B" w:rsidRPr="007D3B05" w14:paraId="7C04824E" w14:textId="77777777" w:rsidTr="00BD3704">
        <w:trPr>
          <w:trHeight w:val="300"/>
        </w:trPr>
        <w:tc>
          <w:tcPr>
            <w:tcW w:w="519" w:type="pct"/>
            <w:shd w:val="clear" w:color="auto" w:fill="auto"/>
            <w:noWrap/>
            <w:vAlign w:val="center"/>
            <w:hideMark/>
          </w:tcPr>
          <w:p w14:paraId="3EE260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560</w:t>
            </w:r>
          </w:p>
        </w:tc>
        <w:tc>
          <w:tcPr>
            <w:tcW w:w="807" w:type="pct"/>
            <w:shd w:val="clear" w:color="auto" w:fill="auto"/>
            <w:noWrap/>
            <w:vAlign w:val="center"/>
            <w:hideMark/>
          </w:tcPr>
          <w:p w14:paraId="0D9C15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5016690000</w:t>
            </w:r>
          </w:p>
        </w:tc>
        <w:tc>
          <w:tcPr>
            <w:tcW w:w="704" w:type="pct"/>
            <w:shd w:val="clear" w:color="auto" w:fill="auto"/>
            <w:noWrap/>
            <w:vAlign w:val="center"/>
            <w:hideMark/>
          </w:tcPr>
          <w:p w14:paraId="37EB8F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35740183</w:t>
            </w:r>
          </w:p>
        </w:tc>
        <w:tc>
          <w:tcPr>
            <w:tcW w:w="2970" w:type="pct"/>
            <w:shd w:val="clear" w:color="auto" w:fill="auto"/>
            <w:vAlign w:val="center"/>
            <w:hideMark/>
          </w:tcPr>
          <w:p w14:paraId="62EB6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CERKLJE OB KRKI</w:t>
            </w:r>
          </w:p>
        </w:tc>
      </w:tr>
      <w:tr w:rsidR="007E629B" w:rsidRPr="007D3B05" w14:paraId="366DD4A8" w14:textId="77777777" w:rsidTr="00BD3704">
        <w:trPr>
          <w:trHeight w:val="300"/>
        </w:trPr>
        <w:tc>
          <w:tcPr>
            <w:tcW w:w="519" w:type="pct"/>
            <w:shd w:val="clear" w:color="auto" w:fill="auto"/>
            <w:noWrap/>
            <w:vAlign w:val="center"/>
            <w:hideMark/>
          </w:tcPr>
          <w:p w14:paraId="5407EF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w:t>
            </w:r>
          </w:p>
        </w:tc>
        <w:tc>
          <w:tcPr>
            <w:tcW w:w="807" w:type="pct"/>
            <w:shd w:val="clear" w:color="auto" w:fill="auto"/>
            <w:noWrap/>
            <w:vAlign w:val="center"/>
            <w:hideMark/>
          </w:tcPr>
          <w:p w14:paraId="4F80F9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5484430000</w:t>
            </w:r>
          </w:p>
        </w:tc>
        <w:tc>
          <w:tcPr>
            <w:tcW w:w="704" w:type="pct"/>
            <w:shd w:val="clear" w:color="auto" w:fill="auto"/>
            <w:noWrap/>
            <w:vAlign w:val="center"/>
            <w:hideMark/>
          </w:tcPr>
          <w:p w14:paraId="21E095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24078506</w:t>
            </w:r>
          </w:p>
        </w:tc>
        <w:tc>
          <w:tcPr>
            <w:tcW w:w="2970" w:type="pct"/>
            <w:shd w:val="clear" w:color="auto" w:fill="auto"/>
            <w:vAlign w:val="center"/>
            <w:hideMark/>
          </w:tcPr>
          <w:p w14:paraId="3FDA57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CESTA</w:t>
            </w:r>
          </w:p>
        </w:tc>
      </w:tr>
      <w:tr w:rsidR="007E629B" w:rsidRPr="007D3B05" w14:paraId="3D6B002F" w14:textId="77777777" w:rsidTr="00BD3704">
        <w:trPr>
          <w:trHeight w:val="300"/>
        </w:trPr>
        <w:tc>
          <w:tcPr>
            <w:tcW w:w="519" w:type="pct"/>
            <w:shd w:val="clear" w:color="auto" w:fill="auto"/>
            <w:noWrap/>
            <w:vAlign w:val="center"/>
            <w:hideMark/>
          </w:tcPr>
          <w:p w14:paraId="2E840B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w:t>
            </w:r>
          </w:p>
        </w:tc>
        <w:tc>
          <w:tcPr>
            <w:tcW w:w="807" w:type="pct"/>
            <w:shd w:val="clear" w:color="auto" w:fill="auto"/>
            <w:noWrap/>
            <w:vAlign w:val="center"/>
            <w:hideMark/>
          </w:tcPr>
          <w:p w14:paraId="1AC45D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5028060000</w:t>
            </w:r>
          </w:p>
        </w:tc>
        <w:tc>
          <w:tcPr>
            <w:tcW w:w="704" w:type="pct"/>
            <w:shd w:val="clear" w:color="auto" w:fill="auto"/>
            <w:noWrap/>
            <w:vAlign w:val="center"/>
            <w:hideMark/>
          </w:tcPr>
          <w:p w14:paraId="7A35AF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30904854</w:t>
            </w:r>
          </w:p>
        </w:tc>
        <w:tc>
          <w:tcPr>
            <w:tcW w:w="2970" w:type="pct"/>
            <w:shd w:val="clear" w:color="auto" w:fill="auto"/>
            <w:vAlign w:val="center"/>
            <w:hideMark/>
          </w:tcPr>
          <w:p w14:paraId="78A06C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COL</w:t>
            </w:r>
          </w:p>
        </w:tc>
      </w:tr>
      <w:tr w:rsidR="007E629B" w:rsidRPr="007D3B05" w14:paraId="45CF78A3" w14:textId="77777777" w:rsidTr="00BD3704">
        <w:trPr>
          <w:trHeight w:val="300"/>
        </w:trPr>
        <w:tc>
          <w:tcPr>
            <w:tcW w:w="519" w:type="pct"/>
            <w:shd w:val="clear" w:color="auto" w:fill="auto"/>
            <w:noWrap/>
            <w:vAlign w:val="center"/>
            <w:hideMark/>
          </w:tcPr>
          <w:p w14:paraId="4CF2EC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w:t>
            </w:r>
          </w:p>
        </w:tc>
        <w:tc>
          <w:tcPr>
            <w:tcW w:w="807" w:type="pct"/>
            <w:shd w:val="clear" w:color="auto" w:fill="auto"/>
            <w:noWrap/>
            <w:vAlign w:val="center"/>
            <w:hideMark/>
          </w:tcPr>
          <w:p w14:paraId="1E6429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5031788000</w:t>
            </w:r>
          </w:p>
        </w:tc>
        <w:tc>
          <w:tcPr>
            <w:tcW w:w="704" w:type="pct"/>
            <w:shd w:val="clear" w:color="auto" w:fill="auto"/>
            <w:noWrap/>
            <w:vAlign w:val="center"/>
            <w:hideMark/>
          </w:tcPr>
          <w:p w14:paraId="03A267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58106081</w:t>
            </w:r>
          </w:p>
        </w:tc>
        <w:tc>
          <w:tcPr>
            <w:tcW w:w="2970" w:type="pct"/>
            <w:shd w:val="clear" w:color="auto" w:fill="auto"/>
            <w:vAlign w:val="center"/>
            <w:hideMark/>
          </w:tcPr>
          <w:p w14:paraId="086FD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ČEPOVAN</w:t>
            </w:r>
          </w:p>
        </w:tc>
      </w:tr>
      <w:tr w:rsidR="007E629B" w:rsidRPr="007D3B05" w14:paraId="1A0D017B" w14:textId="77777777" w:rsidTr="00BD3704">
        <w:trPr>
          <w:trHeight w:val="300"/>
        </w:trPr>
        <w:tc>
          <w:tcPr>
            <w:tcW w:w="519" w:type="pct"/>
            <w:shd w:val="clear" w:color="auto" w:fill="auto"/>
            <w:noWrap/>
            <w:vAlign w:val="center"/>
            <w:hideMark/>
          </w:tcPr>
          <w:p w14:paraId="4353DC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w:t>
            </w:r>
          </w:p>
        </w:tc>
        <w:tc>
          <w:tcPr>
            <w:tcW w:w="807" w:type="pct"/>
            <w:shd w:val="clear" w:color="auto" w:fill="auto"/>
            <w:noWrap/>
            <w:vAlign w:val="center"/>
            <w:hideMark/>
          </w:tcPr>
          <w:p w14:paraId="033692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1750917000</w:t>
            </w:r>
          </w:p>
        </w:tc>
        <w:tc>
          <w:tcPr>
            <w:tcW w:w="704" w:type="pct"/>
            <w:shd w:val="clear" w:color="auto" w:fill="auto"/>
            <w:noWrap/>
            <w:vAlign w:val="center"/>
            <w:hideMark/>
          </w:tcPr>
          <w:p w14:paraId="5FA0B6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29540461</w:t>
            </w:r>
          </w:p>
        </w:tc>
        <w:tc>
          <w:tcPr>
            <w:tcW w:w="2970" w:type="pct"/>
            <w:shd w:val="clear" w:color="auto" w:fill="auto"/>
            <w:vAlign w:val="center"/>
            <w:hideMark/>
          </w:tcPr>
          <w:p w14:paraId="3395E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ČERNELAVCI</w:t>
            </w:r>
          </w:p>
        </w:tc>
      </w:tr>
      <w:tr w:rsidR="007E629B" w:rsidRPr="007D3B05" w14:paraId="6AC0A716" w14:textId="77777777" w:rsidTr="00BD3704">
        <w:trPr>
          <w:trHeight w:val="300"/>
        </w:trPr>
        <w:tc>
          <w:tcPr>
            <w:tcW w:w="519" w:type="pct"/>
            <w:shd w:val="clear" w:color="auto" w:fill="auto"/>
            <w:noWrap/>
            <w:vAlign w:val="center"/>
            <w:hideMark/>
          </w:tcPr>
          <w:p w14:paraId="7FFE89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565</w:t>
            </w:r>
          </w:p>
        </w:tc>
        <w:tc>
          <w:tcPr>
            <w:tcW w:w="807" w:type="pct"/>
            <w:shd w:val="clear" w:color="auto" w:fill="auto"/>
            <w:noWrap/>
            <w:vAlign w:val="center"/>
            <w:hideMark/>
          </w:tcPr>
          <w:p w14:paraId="62F667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5020875000</w:t>
            </w:r>
          </w:p>
        </w:tc>
        <w:tc>
          <w:tcPr>
            <w:tcW w:w="704" w:type="pct"/>
            <w:shd w:val="clear" w:color="auto" w:fill="auto"/>
            <w:noWrap/>
            <w:vAlign w:val="center"/>
            <w:hideMark/>
          </w:tcPr>
          <w:p w14:paraId="21E6FB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29406498</w:t>
            </w:r>
          </w:p>
        </w:tc>
        <w:tc>
          <w:tcPr>
            <w:tcW w:w="2970" w:type="pct"/>
            <w:shd w:val="clear" w:color="auto" w:fill="auto"/>
            <w:vAlign w:val="center"/>
            <w:hideMark/>
          </w:tcPr>
          <w:p w14:paraId="3553C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ČREŠNJEVEC</w:t>
            </w:r>
          </w:p>
        </w:tc>
      </w:tr>
      <w:tr w:rsidR="007E629B" w:rsidRPr="007D3B05" w14:paraId="38CB87EE" w14:textId="77777777" w:rsidTr="00BD3704">
        <w:trPr>
          <w:trHeight w:val="300"/>
        </w:trPr>
        <w:tc>
          <w:tcPr>
            <w:tcW w:w="519" w:type="pct"/>
            <w:shd w:val="clear" w:color="auto" w:fill="auto"/>
            <w:noWrap/>
            <w:vAlign w:val="center"/>
            <w:hideMark/>
          </w:tcPr>
          <w:p w14:paraId="7BD6F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w:t>
            </w:r>
          </w:p>
        </w:tc>
        <w:tc>
          <w:tcPr>
            <w:tcW w:w="807" w:type="pct"/>
            <w:shd w:val="clear" w:color="auto" w:fill="auto"/>
            <w:noWrap/>
            <w:vAlign w:val="center"/>
            <w:hideMark/>
          </w:tcPr>
          <w:p w14:paraId="005A70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5030749000</w:t>
            </w:r>
          </w:p>
        </w:tc>
        <w:tc>
          <w:tcPr>
            <w:tcW w:w="704" w:type="pct"/>
            <w:shd w:val="clear" w:color="auto" w:fill="auto"/>
            <w:noWrap/>
            <w:vAlign w:val="center"/>
            <w:hideMark/>
          </w:tcPr>
          <w:p w14:paraId="2896C3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99782669</w:t>
            </w:r>
          </w:p>
        </w:tc>
        <w:tc>
          <w:tcPr>
            <w:tcW w:w="2970" w:type="pct"/>
            <w:shd w:val="clear" w:color="auto" w:fill="auto"/>
            <w:vAlign w:val="center"/>
            <w:hideMark/>
          </w:tcPr>
          <w:p w14:paraId="3AE686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ČRNIČE</w:t>
            </w:r>
          </w:p>
        </w:tc>
      </w:tr>
      <w:tr w:rsidR="007E629B" w:rsidRPr="007D3B05" w14:paraId="6F9DA47F" w14:textId="77777777" w:rsidTr="00BD3704">
        <w:trPr>
          <w:trHeight w:val="300"/>
        </w:trPr>
        <w:tc>
          <w:tcPr>
            <w:tcW w:w="519" w:type="pct"/>
            <w:shd w:val="clear" w:color="auto" w:fill="auto"/>
            <w:noWrap/>
            <w:vAlign w:val="center"/>
            <w:hideMark/>
          </w:tcPr>
          <w:p w14:paraId="732A80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w:t>
            </w:r>
          </w:p>
        </w:tc>
        <w:tc>
          <w:tcPr>
            <w:tcW w:w="807" w:type="pct"/>
            <w:shd w:val="clear" w:color="auto" w:fill="auto"/>
            <w:noWrap/>
            <w:vAlign w:val="center"/>
            <w:hideMark/>
          </w:tcPr>
          <w:p w14:paraId="4097C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5017190000</w:t>
            </w:r>
          </w:p>
        </w:tc>
        <w:tc>
          <w:tcPr>
            <w:tcW w:w="704" w:type="pct"/>
            <w:shd w:val="clear" w:color="auto" w:fill="auto"/>
            <w:noWrap/>
            <w:vAlign w:val="center"/>
            <w:hideMark/>
          </w:tcPr>
          <w:p w14:paraId="19DB4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18140424</w:t>
            </w:r>
          </w:p>
        </w:tc>
        <w:tc>
          <w:tcPr>
            <w:tcW w:w="2970" w:type="pct"/>
            <w:shd w:val="clear" w:color="auto" w:fill="auto"/>
            <w:vAlign w:val="center"/>
            <w:hideMark/>
          </w:tcPr>
          <w:p w14:paraId="0B4EF8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DEKANI</w:t>
            </w:r>
          </w:p>
        </w:tc>
      </w:tr>
      <w:tr w:rsidR="007E629B" w:rsidRPr="007D3B05" w14:paraId="70ADF17D" w14:textId="77777777" w:rsidTr="00BD3704">
        <w:trPr>
          <w:trHeight w:val="300"/>
        </w:trPr>
        <w:tc>
          <w:tcPr>
            <w:tcW w:w="519" w:type="pct"/>
            <w:shd w:val="clear" w:color="auto" w:fill="auto"/>
            <w:noWrap/>
            <w:vAlign w:val="center"/>
            <w:hideMark/>
          </w:tcPr>
          <w:p w14:paraId="0DBC8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w:t>
            </w:r>
          </w:p>
        </w:tc>
        <w:tc>
          <w:tcPr>
            <w:tcW w:w="807" w:type="pct"/>
            <w:shd w:val="clear" w:color="auto" w:fill="auto"/>
            <w:noWrap/>
            <w:vAlign w:val="center"/>
            <w:hideMark/>
          </w:tcPr>
          <w:p w14:paraId="143D10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5030862000</w:t>
            </w:r>
          </w:p>
        </w:tc>
        <w:tc>
          <w:tcPr>
            <w:tcW w:w="704" w:type="pct"/>
            <w:shd w:val="clear" w:color="auto" w:fill="auto"/>
            <w:noWrap/>
            <w:vAlign w:val="center"/>
            <w:hideMark/>
          </w:tcPr>
          <w:p w14:paraId="059C3C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87697840</w:t>
            </w:r>
          </w:p>
        </w:tc>
        <w:tc>
          <w:tcPr>
            <w:tcW w:w="2970" w:type="pct"/>
            <w:shd w:val="clear" w:color="auto" w:fill="auto"/>
            <w:vAlign w:val="center"/>
            <w:hideMark/>
          </w:tcPr>
          <w:p w14:paraId="55CE91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DOBOVA</w:t>
            </w:r>
          </w:p>
        </w:tc>
      </w:tr>
      <w:tr w:rsidR="007E629B" w:rsidRPr="007D3B05" w14:paraId="1BDF09AF" w14:textId="77777777" w:rsidTr="00BD3704">
        <w:trPr>
          <w:trHeight w:val="300"/>
        </w:trPr>
        <w:tc>
          <w:tcPr>
            <w:tcW w:w="519" w:type="pct"/>
            <w:shd w:val="clear" w:color="auto" w:fill="auto"/>
            <w:noWrap/>
            <w:vAlign w:val="center"/>
            <w:hideMark/>
          </w:tcPr>
          <w:p w14:paraId="5C1642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w:t>
            </w:r>
          </w:p>
        </w:tc>
        <w:tc>
          <w:tcPr>
            <w:tcW w:w="807" w:type="pct"/>
            <w:shd w:val="clear" w:color="auto" w:fill="auto"/>
            <w:noWrap/>
            <w:vAlign w:val="center"/>
            <w:hideMark/>
          </w:tcPr>
          <w:p w14:paraId="5CEF8C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5032873000</w:t>
            </w:r>
          </w:p>
        </w:tc>
        <w:tc>
          <w:tcPr>
            <w:tcW w:w="704" w:type="pct"/>
            <w:shd w:val="clear" w:color="auto" w:fill="auto"/>
            <w:noWrap/>
            <w:vAlign w:val="center"/>
            <w:hideMark/>
          </w:tcPr>
          <w:p w14:paraId="6CE0F2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63196115</w:t>
            </w:r>
          </w:p>
        </w:tc>
        <w:tc>
          <w:tcPr>
            <w:tcW w:w="2970" w:type="pct"/>
            <w:shd w:val="clear" w:color="auto" w:fill="auto"/>
            <w:vAlign w:val="center"/>
            <w:hideMark/>
          </w:tcPr>
          <w:p w14:paraId="0CC926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DOBRAVA - GABROVLJE</w:t>
            </w:r>
          </w:p>
        </w:tc>
      </w:tr>
      <w:tr w:rsidR="007E629B" w:rsidRPr="007D3B05" w14:paraId="76D0F734" w14:textId="77777777" w:rsidTr="00BD3704">
        <w:trPr>
          <w:trHeight w:val="300"/>
        </w:trPr>
        <w:tc>
          <w:tcPr>
            <w:tcW w:w="519" w:type="pct"/>
            <w:shd w:val="clear" w:color="auto" w:fill="auto"/>
            <w:noWrap/>
            <w:vAlign w:val="center"/>
            <w:hideMark/>
          </w:tcPr>
          <w:p w14:paraId="568331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570</w:t>
            </w:r>
          </w:p>
        </w:tc>
        <w:tc>
          <w:tcPr>
            <w:tcW w:w="807" w:type="pct"/>
            <w:shd w:val="clear" w:color="auto" w:fill="auto"/>
            <w:noWrap/>
            <w:vAlign w:val="center"/>
            <w:hideMark/>
          </w:tcPr>
          <w:p w14:paraId="021B4E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5016673000</w:t>
            </w:r>
          </w:p>
        </w:tc>
        <w:tc>
          <w:tcPr>
            <w:tcW w:w="704" w:type="pct"/>
            <w:shd w:val="clear" w:color="auto" w:fill="auto"/>
            <w:noWrap/>
            <w:vAlign w:val="center"/>
            <w:hideMark/>
          </w:tcPr>
          <w:p w14:paraId="6CAA34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65351452</w:t>
            </w:r>
          </w:p>
        </w:tc>
        <w:tc>
          <w:tcPr>
            <w:tcW w:w="2970" w:type="pct"/>
            <w:shd w:val="clear" w:color="auto" w:fill="auto"/>
            <w:vAlign w:val="center"/>
            <w:hideMark/>
          </w:tcPr>
          <w:p w14:paraId="58A96D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DOBRAVLJE</w:t>
            </w:r>
          </w:p>
        </w:tc>
      </w:tr>
      <w:tr w:rsidR="007E629B" w:rsidRPr="007D3B05" w14:paraId="54DBF447" w14:textId="77777777" w:rsidTr="00BD3704">
        <w:trPr>
          <w:trHeight w:val="300"/>
        </w:trPr>
        <w:tc>
          <w:tcPr>
            <w:tcW w:w="519" w:type="pct"/>
            <w:shd w:val="clear" w:color="auto" w:fill="auto"/>
            <w:noWrap/>
            <w:vAlign w:val="center"/>
            <w:hideMark/>
          </w:tcPr>
          <w:p w14:paraId="49A886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w:t>
            </w:r>
          </w:p>
        </w:tc>
        <w:tc>
          <w:tcPr>
            <w:tcW w:w="807" w:type="pct"/>
            <w:shd w:val="clear" w:color="auto" w:fill="auto"/>
            <w:noWrap/>
            <w:vAlign w:val="center"/>
            <w:hideMark/>
          </w:tcPr>
          <w:p w14:paraId="614137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5915350000</w:t>
            </w:r>
          </w:p>
        </w:tc>
        <w:tc>
          <w:tcPr>
            <w:tcW w:w="704" w:type="pct"/>
            <w:shd w:val="clear" w:color="auto" w:fill="auto"/>
            <w:noWrap/>
            <w:vAlign w:val="center"/>
            <w:hideMark/>
          </w:tcPr>
          <w:p w14:paraId="1E0032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55790712</w:t>
            </w:r>
          </w:p>
        </w:tc>
        <w:tc>
          <w:tcPr>
            <w:tcW w:w="2970" w:type="pct"/>
            <w:shd w:val="clear" w:color="auto" w:fill="auto"/>
            <w:vAlign w:val="center"/>
            <w:hideMark/>
          </w:tcPr>
          <w:p w14:paraId="08A59F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DOBROVLJE</w:t>
            </w:r>
          </w:p>
        </w:tc>
      </w:tr>
      <w:tr w:rsidR="007E629B" w:rsidRPr="007D3B05" w14:paraId="0DCA8853" w14:textId="77777777" w:rsidTr="00BD3704">
        <w:trPr>
          <w:trHeight w:val="300"/>
        </w:trPr>
        <w:tc>
          <w:tcPr>
            <w:tcW w:w="519" w:type="pct"/>
            <w:shd w:val="clear" w:color="auto" w:fill="auto"/>
            <w:noWrap/>
            <w:vAlign w:val="center"/>
            <w:hideMark/>
          </w:tcPr>
          <w:p w14:paraId="15373C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w:t>
            </w:r>
          </w:p>
        </w:tc>
        <w:tc>
          <w:tcPr>
            <w:tcW w:w="807" w:type="pct"/>
            <w:shd w:val="clear" w:color="auto" w:fill="auto"/>
            <w:noWrap/>
            <w:vAlign w:val="center"/>
            <w:hideMark/>
          </w:tcPr>
          <w:p w14:paraId="031167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5026938000</w:t>
            </w:r>
          </w:p>
        </w:tc>
        <w:tc>
          <w:tcPr>
            <w:tcW w:w="704" w:type="pct"/>
            <w:shd w:val="clear" w:color="auto" w:fill="auto"/>
            <w:noWrap/>
            <w:vAlign w:val="center"/>
            <w:hideMark/>
          </w:tcPr>
          <w:p w14:paraId="4DBBD0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75139553</w:t>
            </w:r>
          </w:p>
        </w:tc>
        <w:tc>
          <w:tcPr>
            <w:tcW w:w="2970" w:type="pct"/>
            <w:shd w:val="clear" w:color="auto" w:fill="auto"/>
            <w:vAlign w:val="center"/>
            <w:hideMark/>
          </w:tcPr>
          <w:p w14:paraId="392CF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DOLENJA VAS</w:t>
            </w:r>
          </w:p>
        </w:tc>
      </w:tr>
      <w:tr w:rsidR="007E629B" w:rsidRPr="007D3B05" w14:paraId="33C29D4E" w14:textId="77777777" w:rsidTr="00BD3704">
        <w:trPr>
          <w:trHeight w:val="300"/>
        </w:trPr>
        <w:tc>
          <w:tcPr>
            <w:tcW w:w="519" w:type="pct"/>
            <w:shd w:val="clear" w:color="auto" w:fill="auto"/>
            <w:noWrap/>
            <w:vAlign w:val="center"/>
            <w:hideMark/>
          </w:tcPr>
          <w:p w14:paraId="2DDC92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573</w:t>
            </w:r>
          </w:p>
        </w:tc>
        <w:tc>
          <w:tcPr>
            <w:tcW w:w="807" w:type="pct"/>
            <w:shd w:val="clear" w:color="auto" w:fill="auto"/>
            <w:noWrap/>
            <w:vAlign w:val="center"/>
            <w:hideMark/>
          </w:tcPr>
          <w:p w14:paraId="01FF24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2283034000</w:t>
            </w:r>
          </w:p>
        </w:tc>
        <w:tc>
          <w:tcPr>
            <w:tcW w:w="704" w:type="pct"/>
            <w:shd w:val="clear" w:color="auto" w:fill="auto"/>
            <w:noWrap/>
            <w:vAlign w:val="center"/>
            <w:hideMark/>
          </w:tcPr>
          <w:p w14:paraId="342794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52550931</w:t>
            </w:r>
          </w:p>
        </w:tc>
        <w:tc>
          <w:tcPr>
            <w:tcW w:w="2970" w:type="pct"/>
            <w:shd w:val="clear" w:color="auto" w:fill="auto"/>
            <w:vAlign w:val="center"/>
            <w:hideMark/>
          </w:tcPr>
          <w:p w14:paraId="6D7B71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DOLGA GORA</w:t>
            </w:r>
          </w:p>
        </w:tc>
      </w:tr>
      <w:tr w:rsidR="007E629B" w:rsidRPr="007D3B05" w14:paraId="24279D29" w14:textId="77777777" w:rsidTr="00BD3704">
        <w:trPr>
          <w:trHeight w:val="300"/>
        </w:trPr>
        <w:tc>
          <w:tcPr>
            <w:tcW w:w="519" w:type="pct"/>
            <w:shd w:val="clear" w:color="auto" w:fill="auto"/>
            <w:noWrap/>
            <w:vAlign w:val="center"/>
            <w:hideMark/>
          </w:tcPr>
          <w:p w14:paraId="4C198A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574</w:t>
            </w:r>
          </w:p>
        </w:tc>
        <w:tc>
          <w:tcPr>
            <w:tcW w:w="807" w:type="pct"/>
            <w:shd w:val="clear" w:color="auto" w:fill="auto"/>
            <w:noWrap/>
            <w:vAlign w:val="center"/>
            <w:hideMark/>
          </w:tcPr>
          <w:p w14:paraId="0AD706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5021332000</w:t>
            </w:r>
          </w:p>
        </w:tc>
        <w:tc>
          <w:tcPr>
            <w:tcW w:w="704" w:type="pct"/>
            <w:shd w:val="clear" w:color="auto" w:fill="auto"/>
            <w:noWrap/>
            <w:vAlign w:val="center"/>
            <w:hideMark/>
          </w:tcPr>
          <w:p w14:paraId="7622B1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49398750</w:t>
            </w:r>
          </w:p>
        </w:tc>
        <w:tc>
          <w:tcPr>
            <w:tcW w:w="2970" w:type="pct"/>
            <w:shd w:val="clear" w:color="auto" w:fill="auto"/>
            <w:vAlign w:val="center"/>
            <w:hideMark/>
          </w:tcPr>
          <w:p w14:paraId="2BF9AB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DOLGA POLJANA</w:t>
            </w:r>
          </w:p>
        </w:tc>
      </w:tr>
      <w:tr w:rsidR="007E629B" w:rsidRPr="007D3B05" w14:paraId="70A52799" w14:textId="77777777" w:rsidTr="00BD3704">
        <w:trPr>
          <w:trHeight w:val="300"/>
        </w:trPr>
        <w:tc>
          <w:tcPr>
            <w:tcW w:w="519" w:type="pct"/>
            <w:shd w:val="clear" w:color="auto" w:fill="auto"/>
            <w:noWrap/>
            <w:vAlign w:val="center"/>
            <w:hideMark/>
          </w:tcPr>
          <w:p w14:paraId="1EC4E4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w:t>
            </w:r>
          </w:p>
        </w:tc>
        <w:tc>
          <w:tcPr>
            <w:tcW w:w="807" w:type="pct"/>
            <w:shd w:val="clear" w:color="auto" w:fill="auto"/>
            <w:noWrap/>
            <w:vAlign w:val="center"/>
            <w:hideMark/>
          </w:tcPr>
          <w:p w14:paraId="028DE5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2482916000</w:t>
            </w:r>
          </w:p>
        </w:tc>
        <w:tc>
          <w:tcPr>
            <w:tcW w:w="704" w:type="pct"/>
            <w:shd w:val="clear" w:color="auto" w:fill="auto"/>
            <w:noWrap/>
            <w:vAlign w:val="center"/>
            <w:hideMark/>
          </w:tcPr>
          <w:p w14:paraId="189B14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79207260</w:t>
            </w:r>
          </w:p>
        </w:tc>
        <w:tc>
          <w:tcPr>
            <w:tcW w:w="2970" w:type="pct"/>
            <w:shd w:val="clear" w:color="auto" w:fill="auto"/>
            <w:vAlign w:val="center"/>
            <w:hideMark/>
          </w:tcPr>
          <w:p w14:paraId="106793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DOLNJE BREZOVO</w:t>
            </w:r>
          </w:p>
        </w:tc>
      </w:tr>
      <w:tr w:rsidR="007E629B" w:rsidRPr="007D3B05" w14:paraId="5F628EAF" w14:textId="77777777" w:rsidTr="00BD3704">
        <w:trPr>
          <w:trHeight w:val="300"/>
        </w:trPr>
        <w:tc>
          <w:tcPr>
            <w:tcW w:w="519" w:type="pct"/>
            <w:shd w:val="clear" w:color="auto" w:fill="auto"/>
            <w:noWrap/>
            <w:vAlign w:val="center"/>
            <w:hideMark/>
          </w:tcPr>
          <w:p w14:paraId="0AED1E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576</w:t>
            </w:r>
          </w:p>
        </w:tc>
        <w:tc>
          <w:tcPr>
            <w:tcW w:w="807" w:type="pct"/>
            <w:shd w:val="clear" w:color="auto" w:fill="auto"/>
            <w:noWrap/>
            <w:vAlign w:val="center"/>
            <w:hideMark/>
          </w:tcPr>
          <w:p w14:paraId="45C57E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5020522000</w:t>
            </w:r>
          </w:p>
        </w:tc>
        <w:tc>
          <w:tcPr>
            <w:tcW w:w="704" w:type="pct"/>
            <w:shd w:val="clear" w:color="auto" w:fill="auto"/>
            <w:noWrap/>
            <w:vAlign w:val="center"/>
            <w:hideMark/>
          </w:tcPr>
          <w:p w14:paraId="4487E8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42550599</w:t>
            </w:r>
          </w:p>
        </w:tc>
        <w:tc>
          <w:tcPr>
            <w:tcW w:w="2970" w:type="pct"/>
            <w:shd w:val="clear" w:color="auto" w:fill="auto"/>
            <w:vAlign w:val="center"/>
            <w:hideMark/>
          </w:tcPr>
          <w:p w14:paraId="2CFC1F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DORNBERK</w:t>
            </w:r>
          </w:p>
        </w:tc>
      </w:tr>
      <w:tr w:rsidR="007E629B" w:rsidRPr="007D3B05" w14:paraId="0B897955" w14:textId="77777777" w:rsidTr="00BD3704">
        <w:trPr>
          <w:trHeight w:val="300"/>
        </w:trPr>
        <w:tc>
          <w:tcPr>
            <w:tcW w:w="519" w:type="pct"/>
            <w:shd w:val="clear" w:color="auto" w:fill="auto"/>
            <w:noWrap/>
            <w:vAlign w:val="center"/>
            <w:hideMark/>
          </w:tcPr>
          <w:p w14:paraId="6308AE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w:t>
            </w:r>
          </w:p>
        </w:tc>
        <w:tc>
          <w:tcPr>
            <w:tcW w:w="807" w:type="pct"/>
            <w:shd w:val="clear" w:color="auto" w:fill="auto"/>
            <w:noWrap/>
            <w:vAlign w:val="center"/>
            <w:hideMark/>
          </w:tcPr>
          <w:p w14:paraId="5F1B90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5020930000</w:t>
            </w:r>
          </w:p>
        </w:tc>
        <w:tc>
          <w:tcPr>
            <w:tcW w:w="704" w:type="pct"/>
            <w:shd w:val="clear" w:color="auto" w:fill="auto"/>
            <w:noWrap/>
            <w:vAlign w:val="center"/>
            <w:hideMark/>
          </w:tcPr>
          <w:p w14:paraId="3F7EF3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34302719</w:t>
            </w:r>
          </w:p>
        </w:tc>
        <w:tc>
          <w:tcPr>
            <w:tcW w:w="2970" w:type="pct"/>
            <w:shd w:val="clear" w:color="auto" w:fill="auto"/>
            <w:vAlign w:val="center"/>
            <w:hideMark/>
          </w:tcPr>
          <w:p w14:paraId="0456A8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DRAMLJE</w:t>
            </w:r>
          </w:p>
        </w:tc>
      </w:tr>
      <w:tr w:rsidR="007E629B" w:rsidRPr="007D3B05" w14:paraId="25604DC3" w14:textId="77777777" w:rsidTr="00BD3704">
        <w:trPr>
          <w:trHeight w:val="300"/>
        </w:trPr>
        <w:tc>
          <w:tcPr>
            <w:tcW w:w="519" w:type="pct"/>
            <w:shd w:val="clear" w:color="auto" w:fill="auto"/>
            <w:noWrap/>
            <w:vAlign w:val="center"/>
            <w:hideMark/>
          </w:tcPr>
          <w:p w14:paraId="340069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578</w:t>
            </w:r>
          </w:p>
        </w:tc>
        <w:tc>
          <w:tcPr>
            <w:tcW w:w="807" w:type="pct"/>
            <w:shd w:val="clear" w:color="auto" w:fill="auto"/>
            <w:noWrap/>
            <w:vAlign w:val="center"/>
            <w:hideMark/>
          </w:tcPr>
          <w:p w14:paraId="0EE6BE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5021740000</w:t>
            </w:r>
          </w:p>
        </w:tc>
        <w:tc>
          <w:tcPr>
            <w:tcW w:w="704" w:type="pct"/>
            <w:shd w:val="clear" w:color="auto" w:fill="auto"/>
            <w:noWrap/>
            <w:vAlign w:val="center"/>
            <w:hideMark/>
          </w:tcPr>
          <w:p w14:paraId="4517B7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74509730</w:t>
            </w:r>
          </w:p>
        </w:tc>
        <w:tc>
          <w:tcPr>
            <w:tcW w:w="2970" w:type="pct"/>
            <w:shd w:val="clear" w:color="auto" w:fill="auto"/>
            <w:vAlign w:val="center"/>
            <w:hideMark/>
          </w:tcPr>
          <w:p w14:paraId="39F5CA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DRAŽA VAS</w:t>
            </w:r>
          </w:p>
        </w:tc>
      </w:tr>
      <w:tr w:rsidR="007E629B" w:rsidRPr="007D3B05" w14:paraId="344EFA29" w14:textId="77777777" w:rsidTr="00BD3704">
        <w:trPr>
          <w:trHeight w:val="300"/>
        </w:trPr>
        <w:tc>
          <w:tcPr>
            <w:tcW w:w="519" w:type="pct"/>
            <w:shd w:val="clear" w:color="auto" w:fill="auto"/>
            <w:noWrap/>
            <w:vAlign w:val="center"/>
            <w:hideMark/>
          </w:tcPr>
          <w:p w14:paraId="7A9409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579</w:t>
            </w:r>
          </w:p>
        </w:tc>
        <w:tc>
          <w:tcPr>
            <w:tcW w:w="807" w:type="pct"/>
            <w:shd w:val="clear" w:color="auto" w:fill="auto"/>
            <w:noWrap/>
            <w:vAlign w:val="center"/>
            <w:hideMark/>
          </w:tcPr>
          <w:p w14:paraId="1C462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5016541000</w:t>
            </w:r>
          </w:p>
        </w:tc>
        <w:tc>
          <w:tcPr>
            <w:tcW w:w="704" w:type="pct"/>
            <w:shd w:val="clear" w:color="auto" w:fill="auto"/>
            <w:noWrap/>
            <w:vAlign w:val="center"/>
            <w:hideMark/>
          </w:tcPr>
          <w:p w14:paraId="4A5C6D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75781514</w:t>
            </w:r>
          </w:p>
        </w:tc>
        <w:tc>
          <w:tcPr>
            <w:tcW w:w="2970" w:type="pct"/>
            <w:shd w:val="clear" w:color="auto" w:fill="auto"/>
            <w:vAlign w:val="center"/>
            <w:hideMark/>
          </w:tcPr>
          <w:p w14:paraId="56DB40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GABERJE</w:t>
            </w:r>
          </w:p>
        </w:tc>
      </w:tr>
      <w:tr w:rsidR="007E629B" w:rsidRPr="007D3B05" w14:paraId="4BFE9447" w14:textId="77777777" w:rsidTr="00BD3704">
        <w:trPr>
          <w:trHeight w:val="300"/>
        </w:trPr>
        <w:tc>
          <w:tcPr>
            <w:tcW w:w="519" w:type="pct"/>
            <w:shd w:val="clear" w:color="auto" w:fill="auto"/>
            <w:noWrap/>
            <w:vAlign w:val="center"/>
            <w:hideMark/>
          </w:tcPr>
          <w:p w14:paraId="54DFC1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w:t>
            </w:r>
          </w:p>
        </w:tc>
        <w:tc>
          <w:tcPr>
            <w:tcW w:w="807" w:type="pct"/>
            <w:shd w:val="clear" w:color="auto" w:fill="auto"/>
            <w:noWrap/>
            <w:vAlign w:val="center"/>
            <w:hideMark/>
          </w:tcPr>
          <w:p w14:paraId="271008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5019508000</w:t>
            </w:r>
          </w:p>
        </w:tc>
        <w:tc>
          <w:tcPr>
            <w:tcW w:w="704" w:type="pct"/>
            <w:shd w:val="clear" w:color="auto" w:fill="auto"/>
            <w:noWrap/>
            <w:vAlign w:val="center"/>
            <w:hideMark/>
          </w:tcPr>
          <w:p w14:paraId="2D1844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82731489</w:t>
            </w:r>
          </w:p>
        </w:tc>
        <w:tc>
          <w:tcPr>
            <w:tcW w:w="2970" w:type="pct"/>
            <w:shd w:val="clear" w:color="auto" w:fill="auto"/>
            <w:vAlign w:val="center"/>
            <w:hideMark/>
          </w:tcPr>
          <w:p w14:paraId="170F96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GLOBOKO</w:t>
            </w:r>
          </w:p>
        </w:tc>
      </w:tr>
      <w:tr w:rsidR="007E629B" w:rsidRPr="007D3B05" w14:paraId="76DD47EA" w14:textId="77777777" w:rsidTr="00BD3704">
        <w:trPr>
          <w:trHeight w:val="300"/>
        </w:trPr>
        <w:tc>
          <w:tcPr>
            <w:tcW w:w="519" w:type="pct"/>
            <w:shd w:val="clear" w:color="auto" w:fill="auto"/>
            <w:noWrap/>
            <w:vAlign w:val="center"/>
            <w:hideMark/>
          </w:tcPr>
          <w:p w14:paraId="008B35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w:t>
            </w:r>
          </w:p>
        </w:tc>
        <w:tc>
          <w:tcPr>
            <w:tcW w:w="807" w:type="pct"/>
            <w:shd w:val="clear" w:color="auto" w:fill="auto"/>
            <w:noWrap/>
            <w:vAlign w:val="center"/>
            <w:hideMark/>
          </w:tcPr>
          <w:p w14:paraId="777EC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5019494000</w:t>
            </w:r>
          </w:p>
        </w:tc>
        <w:tc>
          <w:tcPr>
            <w:tcW w:w="704" w:type="pct"/>
            <w:shd w:val="clear" w:color="auto" w:fill="auto"/>
            <w:noWrap/>
            <w:vAlign w:val="center"/>
            <w:hideMark/>
          </w:tcPr>
          <w:p w14:paraId="564831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38348985</w:t>
            </w:r>
          </w:p>
        </w:tc>
        <w:tc>
          <w:tcPr>
            <w:tcW w:w="2970" w:type="pct"/>
            <w:shd w:val="clear" w:color="auto" w:fill="auto"/>
            <w:vAlign w:val="center"/>
            <w:hideMark/>
          </w:tcPr>
          <w:p w14:paraId="2A9D7D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GOJAČE MALOVŠE</w:t>
            </w:r>
          </w:p>
        </w:tc>
      </w:tr>
      <w:tr w:rsidR="007E629B" w:rsidRPr="007D3B05" w14:paraId="3F2A090D" w14:textId="77777777" w:rsidTr="00BD3704">
        <w:trPr>
          <w:trHeight w:val="300"/>
        </w:trPr>
        <w:tc>
          <w:tcPr>
            <w:tcW w:w="519" w:type="pct"/>
            <w:shd w:val="clear" w:color="auto" w:fill="auto"/>
            <w:noWrap/>
            <w:vAlign w:val="center"/>
            <w:hideMark/>
          </w:tcPr>
          <w:p w14:paraId="221CE4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w:t>
            </w:r>
          </w:p>
        </w:tc>
        <w:tc>
          <w:tcPr>
            <w:tcW w:w="807" w:type="pct"/>
            <w:shd w:val="clear" w:color="auto" w:fill="auto"/>
            <w:noWrap/>
            <w:vAlign w:val="center"/>
            <w:hideMark/>
          </w:tcPr>
          <w:p w14:paraId="498086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5031036000</w:t>
            </w:r>
          </w:p>
        </w:tc>
        <w:tc>
          <w:tcPr>
            <w:tcW w:w="704" w:type="pct"/>
            <w:shd w:val="clear" w:color="auto" w:fill="auto"/>
            <w:noWrap/>
            <w:vAlign w:val="center"/>
            <w:hideMark/>
          </w:tcPr>
          <w:p w14:paraId="62B958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74342576</w:t>
            </w:r>
          </w:p>
        </w:tc>
        <w:tc>
          <w:tcPr>
            <w:tcW w:w="2970" w:type="pct"/>
            <w:shd w:val="clear" w:color="auto" w:fill="auto"/>
            <w:vAlign w:val="center"/>
            <w:hideMark/>
          </w:tcPr>
          <w:p w14:paraId="7B8BD9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GOLNIK</w:t>
            </w:r>
          </w:p>
        </w:tc>
      </w:tr>
      <w:tr w:rsidR="007E629B" w:rsidRPr="007D3B05" w14:paraId="3B4A6DA6" w14:textId="77777777" w:rsidTr="00BD3704">
        <w:trPr>
          <w:trHeight w:val="300"/>
        </w:trPr>
        <w:tc>
          <w:tcPr>
            <w:tcW w:w="519" w:type="pct"/>
            <w:shd w:val="clear" w:color="auto" w:fill="auto"/>
            <w:noWrap/>
            <w:vAlign w:val="center"/>
            <w:hideMark/>
          </w:tcPr>
          <w:p w14:paraId="4AAA1D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583</w:t>
            </w:r>
          </w:p>
        </w:tc>
        <w:tc>
          <w:tcPr>
            <w:tcW w:w="807" w:type="pct"/>
            <w:shd w:val="clear" w:color="auto" w:fill="auto"/>
            <w:noWrap/>
            <w:vAlign w:val="center"/>
            <w:hideMark/>
          </w:tcPr>
          <w:p w14:paraId="7B47FD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5030366000</w:t>
            </w:r>
          </w:p>
        </w:tc>
        <w:tc>
          <w:tcPr>
            <w:tcW w:w="704" w:type="pct"/>
            <w:shd w:val="clear" w:color="auto" w:fill="auto"/>
            <w:noWrap/>
            <w:vAlign w:val="center"/>
            <w:hideMark/>
          </w:tcPr>
          <w:p w14:paraId="13DF7D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71748768</w:t>
            </w:r>
          </w:p>
        </w:tc>
        <w:tc>
          <w:tcPr>
            <w:tcW w:w="2970" w:type="pct"/>
            <w:shd w:val="clear" w:color="auto" w:fill="auto"/>
            <w:vAlign w:val="center"/>
            <w:hideMark/>
          </w:tcPr>
          <w:p w14:paraId="7FCB7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GORA</w:t>
            </w:r>
          </w:p>
        </w:tc>
      </w:tr>
      <w:tr w:rsidR="007E629B" w:rsidRPr="007D3B05" w14:paraId="0EAA261D" w14:textId="77777777" w:rsidTr="00BD3704">
        <w:trPr>
          <w:trHeight w:val="300"/>
        </w:trPr>
        <w:tc>
          <w:tcPr>
            <w:tcW w:w="519" w:type="pct"/>
            <w:shd w:val="clear" w:color="auto" w:fill="auto"/>
            <w:noWrap/>
            <w:vAlign w:val="center"/>
            <w:hideMark/>
          </w:tcPr>
          <w:p w14:paraId="315D3D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w:t>
            </w:r>
          </w:p>
        </w:tc>
        <w:tc>
          <w:tcPr>
            <w:tcW w:w="807" w:type="pct"/>
            <w:shd w:val="clear" w:color="auto" w:fill="auto"/>
            <w:noWrap/>
            <w:vAlign w:val="center"/>
            <w:hideMark/>
          </w:tcPr>
          <w:p w14:paraId="611B28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5030072000</w:t>
            </w:r>
          </w:p>
        </w:tc>
        <w:tc>
          <w:tcPr>
            <w:tcW w:w="704" w:type="pct"/>
            <w:shd w:val="clear" w:color="auto" w:fill="auto"/>
            <w:noWrap/>
            <w:vAlign w:val="center"/>
            <w:hideMark/>
          </w:tcPr>
          <w:p w14:paraId="69FAAC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49679554</w:t>
            </w:r>
          </w:p>
        </w:tc>
        <w:tc>
          <w:tcPr>
            <w:tcW w:w="2970" w:type="pct"/>
            <w:shd w:val="clear" w:color="auto" w:fill="auto"/>
            <w:vAlign w:val="center"/>
            <w:hideMark/>
          </w:tcPr>
          <w:p w14:paraId="50CAC9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GORENJE</w:t>
            </w:r>
          </w:p>
        </w:tc>
      </w:tr>
      <w:tr w:rsidR="007E629B" w:rsidRPr="007D3B05" w14:paraId="158E0ECE" w14:textId="77777777" w:rsidTr="00BD3704">
        <w:trPr>
          <w:trHeight w:val="300"/>
        </w:trPr>
        <w:tc>
          <w:tcPr>
            <w:tcW w:w="519" w:type="pct"/>
            <w:shd w:val="clear" w:color="auto" w:fill="auto"/>
            <w:noWrap/>
            <w:vAlign w:val="center"/>
            <w:hideMark/>
          </w:tcPr>
          <w:p w14:paraId="3084E0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585</w:t>
            </w:r>
          </w:p>
        </w:tc>
        <w:tc>
          <w:tcPr>
            <w:tcW w:w="807" w:type="pct"/>
            <w:shd w:val="clear" w:color="auto" w:fill="auto"/>
            <w:noWrap/>
            <w:vAlign w:val="center"/>
            <w:hideMark/>
          </w:tcPr>
          <w:p w14:paraId="74B20A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5027632000</w:t>
            </w:r>
          </w:p>
        </w:tc>
        <w:tc>
          <w:tcPr>
            <w:tcW w:w="704" w:type="pct"/>
            <w:shd w:val="clear" w:color="auto" w:fill="auto"/>
            <w:noWrap/>
            <w:vAlign w:val="center"/>
            <w:hideMark/>
          </w:tcPr>
          <w:p w14:paraId="6D5C94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80209815</w:t>
            </w:r>
          </w:p>
        </w:tc>
        <w:tc>
          <w:tcPr>
            <w:tcW w:w="2970" w:type="pct"/>
            <w:shd w:val="clear" w:color="auto" w:fill="auto"/>
            <w:vAlign w:val="center"/>
            <w:hideMark/>
          </w:tcPr>
          <w:p w14:paraId="13B158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GORICA PRI SLIVNICI</w:t>
            </w:r>
          </w:p>
        </w:tc>
      </w:tr>
      <w:tr w:rsidR="007E629B" w:rsidRPr="007D3B05" w14:paraId="53578250" w14:textId="77777777" w:rsidTr="00BD3704">
        <w:trPr>
          <w:trHeight w:val="300"/>
        </w:trPr>
        <w:tc>
          <w:tcPr>
            <w:tcW w:w="519" w:type="pct"/>
            <w:shd w:val="clear" w:color="auto" w:fill="auto"/>
            <w:noWrap/>
            <w:vAlign w:val="center"/>
            <w:hideMark/>
          </w:tcPr>
          <w:p w14:paraId="05DAA6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w:t>
            </w:r>
          </w:p>
        </w:tc>
        <w:tc>
          <w:tcPr>
            <w:tcW w:w="807" w:type="pct"/>
            <w:shd w:val="clear" w:color="auto" w:fill="auto"/>
            <w:noWrap/>
            <w:vAlign w:val="center"/>
            <w:hideMark/>
          </w:tcPr>
          <w:p w14:paraId="30247A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5029031000</w:t>
            </w:r>
          </w:p>
        </w:tc>
        <w:tc>
          <w:tcPr>
            <w:tcW w:w="704" w:type="pct"/>
            <w:shd w:val="clear" w:color="auto" w:fill="auto"/>
            <w:noWrap/>
            <w:vAlign w:val="center"/>
            <w:hideMark/>
          </w:tcPr>
          <w:p w14:paraId="027BC4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41633083</w:t>
            </w:r>
          </w:p>
        </w:tc>
        <w:tc>
          <w:tcPr>
            <w:tcW w:w="2970" w:type="pct"/>
            <w:shd w:val="clear" w:color="auto" w:fill="auto"/>
            <w:vAlign w:val="center"/>
            <w:hideMark/>
          </w:tcPr>
          <w:p w14:paraId="613BEF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GRADIN</w:t>
            </w:r>
          </w:p>
        </w:tc>
      </w:tr>
      <w:tr w:rsidR="007E629B" w:rsidRPr="007D3B05" w14:paraId="083E203D" w14:textId="77777777" w:rsidTr="00BD3704">
        <w:trPr>
          <w:trHeight w:val="300"/>
        </w:trPr>
        <w:tc>
          <w:tcPr>
            <w:tcW w:w="519" w:type="pct"/>
            <w:shd w:val="clear" w:color="auto" w:fill="auto"/>
            <w:noWrap/>
            <w:vAlign w:val="center"/>
            <w:hideMark/>
          </w:tcPr>
          <w:p w14:paraId="5F2F09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w:t>
            </w:r>
          </w:p>
        </w:tc>
        <w:tc>
          <w:tcPr>
            <w:tcW w:w="807" w:type="pct"/>
            <w:shd w:val="clear" w:color="auto" w:fill="auto"/>
            <w:noWrap/>
            <w:vAlign w:val="center"/>
            <w:hideMark/>
          </w:tcPr>
          <w:p w14:paraId="2A972B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5031877000</w:t>
            </w:r>
          </w:p>
        </w:tc>
        <w:tc>
          <w:tcPr>
            <w:tcW w:w="704" w:type="pct"/>
            <w:shd w:val="clear" w:color="auto" w:fill="auto"/>
            <w:noWrap/>
            <w:vAlign w:val="center"/>
            <w:hideMark/>
          </w:tcPr>
          <w:p w14:paraId="047B11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90848241</w:t>
            </w:r>
          </w:p>
        </w:tc>
        <w:tc>
          <w:tcPr>
            <w:tcW w:w="2970" w:type="pct"/>
            <w:shd w:val="clear" w:color="auto" w:fill="auto"/>
            <w:vAlign w:val="center"/>
            <w:hideMark/>
          </w:tcPr>
          <w:p w14:paraId="006044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GRADIŠČE</w:t>
            </w:r>
          </w:p>
        </w:tc>
      </w:tr>
      <w:tr w:rsidR="007E629B" w:rsidRPr="007D3B05" w14:paraId="21371181" w14:textId="77777777" w:rsidTr="00BD3704">
        <w:trPr>
          <w:trHeight w:val="300"/>
        </w:trPr>
        <w:tc>
          <w:tcPr>
            <w:tcW w:w="519" w:type="pct"/>
            <w:shd w:val="clear" w:color="auto" w:fill="auto"/>
            <w:noWrap/>
            <w:vAlign w:val="center"/>
            <w:hideMark/>
          </w:tcPr>
          <w:p w14:paraId="52676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w:t>
            </w:r>
          </w:p>
        </w:tc>
        <w:tc>
          <w:tcPr>
            <w:tcW w:w="807" w:type="pct"/>
            <w:shd w:val="clear" w:color="auto" w:fill="auto"/>
            <w:noWrap/>
            <w:vAlign w:val="center"/>
            <w:hideMark/>
          </w:tcPr>
          <w:p w14:paraId="64771E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5020549000</w:t>
            </w:r>
          </w:p>
        </w:tc>
        <w:tc>
          <w:tcPr>
            <w:tcW w:w="704" w:type="pct"/>
            <w:shd w:val="clear" w:color="auto" w:fill="auto"/>
            <w:noWrap/>
            <w:vAlign w:val="center"/>
            <w:hideMark/>
          </w:tcPr>
          <w:p w14:paraId="48DA38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74722085</w:t>
            </w:r>
          </w:p>
        </w:tc>
        <w:tc>
          <w:tcPr>
            <w:tcW w:w="2970" w:type="pct"/>
            <w:shd w:val="clear" w:color="auto" w:fill="auto"/>
            <w:vAlign w:val="center"/>
            <w:hideMark/>
          </w:tcPr>
          <w:p w14:paraId="76C290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GRGAR</w:t>
            </w:r>
          </w:p>
        </w:tc>
      </w:tr>
      <w:tr w:rsidR="007E629B" w:rsidRPr="007D3B05" w14:paraId="285BD87A" w14:textId="77777777" w:rsidTr="00BD3704">
        <w:trPr>
          <w:trHeight w:val="300"/>
        </w:trPr>
        <w:tc>
          <w:tcPr>
            <w:tcW w:w="519" w:type="pct"/>
            <w:shd w:val="clear" w:color="auto" w:fill="auto"/>
            <w:noWrap/>
            <w:vAlign w:val="center"/>
            <w:hideMark/>
          </w:tcPr>
          <w:p w14:paraId="58A744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w:t>
            </w:r>
          </w:p>
        </w:tc>
        <w:tc>
          <w:tcPr>
            <w:tcW w:w="807" w:type="pct"/>
            <w:shd w:val="clear" w:color="auto" w:fill="auto"/>
            <w:noWrap/>
            <w:vAlign w:val="center"/>
            <w:hideMark/>
          </w:tcPr>
          <w:p w14:paraId="240C0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5032156000</w:t>
            </w:r>
          </w:p>
        </w:tc>
        <w:tc>
          <w:tcPr>
            <w:tcW w:w="704" w:type="pct"/>
            <w:shd w:val="clear" w:color="auto" w:fill="auto"/>
            <w:noWrap/>
            <w:vAlign w:val="center"/>
            <w:hideMark/>
          </w:tcPr>
          <w:p w14:paraId="7B9DB2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89109996</w:t>
            </w:r>
          </w:p>
        </w:tc>
        <w:tc>
          <w:tcPr>
            <w:tcW w:w="2970" w:type="pct"/>
            <w:shd w:val="clear" w:color="auto" w:fill="auto"/>
            <w:vAlign w:val="center"/>
            <w:hideMark/>
          </w:tcPr>
          <w:p w14:paraId="6BD368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GRGARSKE RAVNE-BATE</w:t>
            </w:r>
          </w:p>
        </w:tc>
      </w:tr>
      <w:tr w:rsidR="007E629B" w:rsidRPr="007D3B05" w14:paraId="13A3026A" w14:textId="77777777" w:rsidTr="00BD3704">
        <w:trPr>
          <w:trHeight w:val="300"/>
        </w:trPr>
        <w:tc>
          <w:tcPr>
            <w:tcW w:w="519" w:type="pct"/>
            <w:shd w:val="clear" w:color="auto" w:fill="auto"/>
            <w:noWrap/>
            <w:vAlign w:val="center"/>
            <w:hideMark/>
          </w:tcPr>
          <w:p w14:paraId="668C97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w:t>
            </w:r>
          </w:p>
        </w:tc>
        <w:tc>
          <w:tcPr>
            <w:tcW w:w="807" w:type="pct"/>
            <w:shd w:val="clear" w:color="auto" w:fill="auto"/>
            <w:noWrap/>
            <w:vAlign w:val="center"/>
            <w:hideMark/>
          </w:tcPr>
          <w:p w14:paraId="3A8FE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2254891000</w:t>
            </w:r>
          </w:p>
        </w:tc>
        <w:tc>
          <w:tcPr>
            <w:tcW w:w="704" w:type="pct"/>
            <w:shd w:val="clear" w:color="auto" w:fill="auto"/>
            <w:noWrap/>
            <w:vAlign w:val="center"/>
            <w:hideMark/>
          </w:tcPr>
          <w:p w14:paraId="3EA050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34185909</w:t>
            </w:r>
          </w:p>
        </w:tc>
        <w:tc>
          <w:tcPr>
            <w:tcW w:w="2970" w:type="pct"/>
            <w:shd w:val="clear" w:color="auto" w:fill="auto"/>
            <w:vAlign w:val="center"/>
            <w:hideMark/>
          </w:tcPr>
          <w:p w14:paraId="273ABE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GROBELNO</w:t>
            </w:r>
          </w:p>
        </w:tc>
      </w:tr>
      <w:tr w:rsidR="007E629B" w:rsidRPr="007D3B05" w14:paraId="6FC24970" w14:textId="77777777" w:rsidTr="00BD3704">
        <w:trPr>
          <w:trHeight w:val="300"/>
        </w:trPr>
        <w:tc>
          <w:tcPr>
            <w:tcW w:w="519" w:type="pct"/>
            <w:shd w:val="clear" w:color="auto" w:fill="auto"/>
            <w:noWrap/>
            <w:vAlign w:val="center"/>
            <w:hideMark/>
          </w:tcPr>
          <w:p w14:paraId="6FA054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w:t>
            </w:r>
          </w:p>
        </w:tc>
        <w:tc>
          <w:tcPr>
            <w:tcW w:w="807" w:type="pct"/>
            <w:shd w:val="clear" w:color="auto" w:fill="auto"/>
            <w:noWrap/>
            <w:vAlign w:val="center"/>
            <w:hideMark/>
          </w:tcPr>
          <w:p w14:paraId="74DE60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5019974000</w:t>
            </w:r>
          </w:p>
        </w:tc>
        <w:tc>
          <w:tcPr>
            <w:tcW w:w="704" w:type="pct"/>
            <w:shd w:val="clear" w:color="auto" w:fill="auto"/>
            <w:noWrap/>
            <w:vAlign w:val="center"/>
            <w:hideMark/>
          </w:tcPr>
          <w:p w14:paraId="121874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29608775</w:t>
            </w:r>
          </w:p>
        </w:tc>
        <w:tc>
          <w:tcPr>
            <w:tcW w:w="2970" w:type="pct"/>
            <w:shd w:val="clear" w:color="auto" w:fill="auto"/>
            <w:vAlign w:val="center"/>
            <w:hideMark/>
          </w:tcPr>
          <w:p w14:paraId="4F4A48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HRVATINI</w:t>
            </w:r>
          </w:p>
        </w:tc>
      </w:tr>
      <w:tr w:rsidR="007E629B" w:rsidRPr="007D3B05" w14:paraId="043F11F5" w14:textId="77777777" w:rsidTr="00BD3704">
        <w:trPr>
          <w:trHeight w:val="300"/>
        </w:trPr>
        <w:tc>
          <w:tcPr>
            <w:tcW w:w="519" w:type="pct"/>
            <w:shd w:val="clear" w:color="auto" w:fill="auto"/>
            <w:noWrap/>
            <w:vAlign w:val="center"/>
            <w:hideMark/>
          </w:tcPr>
          <w:p w14:paraId="0B8842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w:t>
            </w:r>
          </w:p>
        </w:tc>
        <w:tc>
          <w:tcPr>
            <w:tcW w:w="807" w:type="pct"/>
            <w:shd w:val="clear" w:color="auto" w:fill="auto"/>
            <w:noWrap/>
            <w:vAlign w:val="center"/>
            <w:hideMark/>
          </w:tcPr>
          <w:p w14:paraId="056C09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5020697000</w:t>
            </w:r>
          </w:p>
        </w:tc>
        <w:tc>
          <w:tcPr>
            <w:tcW w:w="704" w:type="pct"/>
            <w:shd w:val="clear" w:color="auto" w:fill="auto"/>
            <w:noWrap/>
            <w:vAlign w:val="center"/>
            <w:hideMark/>
          </w:tcPr>
          <w:p w14:paraId="1CAB09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87735750</w:t>
            </w:r>
          </w:p>
        </w:tc>
        <w:tc>
          <w:tcPr>
            <w:tcW w:w="2970" w:type="pct"/>
            <w:shd w:val="clear" w:color="auto" w:fill="auto"/>
            <w:vAlign w:val="center"/>
            <w:hideMark/>
          </w:tcPr>
          <w:p w14:paraId="6893AC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IVANJKOVCI</w:t>
            </w:r>
          </w:p>
        </w:tc>
      </w:tr>
      <w:tr w:rsidR="007E629B" w:rsidRPr="007D3B05" w14:paraId="1705B2D7" w14:textId="77777777" w:rsidTr="00BD3704">
        <w:trPr>
          <w:trHeight w:val="300"/>
        </w:trPr>
        <w:tc>
          <w:tcPr>
            <w:tcW w:w="519" w:type="pct"/>
            <w:shd w:val="clear" w:color="auto" w:fill="auto"/>
            <w:noWrap/>
            <w:vAlign w:val="center"/>
            <w:hideMark/>
          </w:tcPr>
          <w:p w14:paraId="02A09E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593</w:t>
            </w:r>
          </w:p>
        </w:tc>
        <w:tc>
          <w:tcPr>
            <w:tcW w:w="807" w:type="pct"/>
            <w:shd w:val="clear" w:color="auto" w:fill="auto"/>
            <w:noWrap/>
            <w:vAlign w:val="center"/>
            <w:hideMark/>
          </w:tcPr>
          <w:p w14:paraId="66F40E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5028655000</w:t>
            </w:r>
          </w:p>
        </w:tc>
        <w:tc>
          <w:tcPr>
            <w:tcW w:w="704" w:type="pct"/>
            <w:shd w:val="clear" w:color="auto" w:fill="auto"/>
            <w:noWrap/>
            <w:vAlign w:val="center"/>
            <w:hideMark/>
          </w:tcPr>
          <w:p w14:paraId="3BEE00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60720212</w:t>
            </w:r>
          </w:p>
        </w:tc>
        <w:tc>
          <w:tcPr>
            <w:tcW w:w="2970" w:type="pct"/>
            <w:shd w:val="clear" w:color="auto" w:fill="auto"/>
            <w:vAlign w:val="center"/>
            <w:hideMark/>
          </w:tcPr>
          <w:p w14:paraId="34A773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JESENICE NA DOLENJSKEM</w:t>
            </w:r>
          </w:p>
        </w:tc>
      </w:tr>
      <w:tr w:rsidR="007E629B" w:rsidRPr="007D3B05" w14:paraId="5E5170CA" w14:textId="77777777" w:rsidTr="00BD3704">
        <w:trPr>
          <w:trHeight w:val="300"/>
        </w:trPr>
        <w:tc>
          <w:tcPr>
            <w:tcW w:w="519" w:type="pct"/>
            <w:shd w:val="clear" w:color="auto" w:fill="auto"/>
            <w:noWrap/>
            <w:vAlign w:val="center"/>
            <w:hideMark/>
          </w:tcPr>
          <w:p w14:paraId="50AA99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w:t>
            </w:r>
          </w:p>
        </w:tc>
        <w:tc>
          <w:tcPr>
            <w:tcW w:w="807" w:type="pct"/>
            <w:shd w:val="clear" w:color="auto" w:fill="auto"/>
            <w:noWrap/>
            <w:vAlign w:val="center"/>
            <w:hideMark/>
          </w:tcPr>
          <w:p w14:paraId="3BC900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5030323000</w:t>
            </w:r>
          </w:p>
        </w:tc>
        <w:tc>
          <w:tcPr>
            <w:tcW w:w="704" w:type="pct"/>
            <w:shd w:val="clear" w:color="auto" w:fill="auto"/>
            <w:noWrap/>
            <w:vAlign w:val="center"/>
            <w:hideMark/>
          </w:tcPr>
          <w:p w14:paraId="291EAE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23554282</w:t>
            </w:r>
          </w:p>
        </w:tc>
        <w:tc>
          <w:tcPr>
            <w:tcW w:w="2970" w:type="pct"/>
            <w:shd w:val="clear" w:color="auto" w:fill="auto"/>
            <w:vAlign w:val="center"/>
            <w:hideMark/>
          </w:tcPr>
          <w:p w14:paraId="191539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JOŠT</w:t>
            </w:r>
          </w:p>
        </w:tc>
      </w:tr>
      <w:tr w:rsidR="007E629B" w:rsidRPr="007D3B05" w14:paraId="1395303E" w14:textId="77777777" w:rsidTr="00BD3704">
        <w:trPr>
          <w:trHeight w:val="300"/>
        </w:trPr>
        <w:tc>
          <w:tcPr>
            <w:tcW w:w="519" w:type="pct"/>
            <w:shd w:val="clear" w:color="auto" w:fill="auto"/>
            <w:noWrap/>
            <w:vAlign w:val="center"/>
            <w:hideMark/>
          </w:tcPr>
          <w:p w14:paraId="7560ED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w:t>
            </w:r>
          </w:p>
        </w:tc>
        <w:tc>
          <w:tcPr>
            <w:tcW w:w="807" w:type="pct"/>
            <w:shd w:val="clear" w:color="auto" w:fill="auto"/>
            <w:noWrap/>
            <w:vAlign w:val="center"/>
            <w:hideMark/>
          </w:tcPr>
          <w:p w14:paraId="227B3B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5020948000</w:t>
            </w:r>
          </w:p>
        </w:tc>
        <w:tc>
          <w:tcPr>
            <w:tcW w:w="704" w:type="pct"/>
            <w:shd w:val="clear" w:color="auto" w:fill="auto"/>
            <w:noWrap/>
            <w:vAlign w:val="center"/>
            <w:hideMark/>
          </w:tcPr>
          <w:p w14:paraId="6CA733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96646691</w:t>
            </w:r>
          </w:p>
        </w:tc>
        <w:tc>
          <w:tcPr>
            <w:tcW w:w="2970" w:type="pct"/>
            <w:shd w:val="clear" w:color="auto" w:fill="auto"/>
            <w:vAlign w:val="center"/>
            <w:hideMark/>
          </w:tcPr>
          <w:p w14:paraId="657D50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KALOBJE</w:t>
            </w:r>
          </w:p>
        </w:tc>
      </w:tr>
      <w:tr w:rsidR="007E629B" w:rsidRPr="007D3B05" w14:paraId="03C7D8F6" w14:textId="77777777" w:rsidTr="00BD3704">
        <w:trPr>
          <w:trHeight w:val="300"/>
        </w:trPr>
        <w:tc>
          <w:tcPr>
            <w:tcW w:w="519" w:type="pct"/>
            <w:shd w:val="clear" w:color="auto" w:fill="auto"/>
            <w:noWrap/>
            <w:vAlign w:val="center"/>
            <w:hideMark/>
          </w:tcPr>
          <w:p w14:paraId="5D6886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w:t>
            </w:r>
          </w:p>
        </w:tc>
        <w:tc>
          <w:tcPr>
            <w:tcW w:w="807" w:type="pct"/>
            <w:shd w:val="clear" w:color="auto" w:fill="auto"/>
            <w:noWrap/>
            <w:vAlign w:val="center"/>
            <w:hideMark/>
          </w:tcPr>
          <w:p w14:paraId="0DF13D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5028027000</w:t>
            </w:r>
          </w:p>
        </w:tc>
        <w:tc>
          <w:tcPr>
            <w:tcW w:w="704" w:type="pct"/>
            <w:shd w:val="clear" w:color="auto" w:fill="auto"/>
            <w:noWrap/>
            <w:vAlign w:val="center"/>
            <w:hideMark/>
          </w:tcPr>
          <w:p w14:paraId="7AE085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64560422</w:t>
            </w:r>
          </w:p>
        </w:tc>
        <w:tc>
          <w:tcPr>
            <w:tcW w:w="2970" w:type="pct"/>
            <w:shd w:val="clear" w:color="auto" w:fill="auto"/>
            <w:vAlign w:val="center"/>
            <w:hideMark/>
          </w:tcPr>
          <w:p w14:paraId="127093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KAMNJE-POTOČE</w:t>
            </w:r>
          </w:p>
        </w:tc>
      </w:tr>
      <w:tr w:rsidR="007E629B" w:rsidRPr="007D3B05" w14:paraId="0C254B38" w14:textId="77777777" w:rsidTr="00BD3704">
        <w:trPr>
          <w:trHeight w:val="300"/>
        </w:trPr>
        <w:tc>
          <w:tcPr>
            <w:tcW w:w="519" w:type="pct"/>
            <w:shd w:val="clear" w:color="auto" w:fill="auto"/>
            <w:noWrap/>
            <w:vAlign w:val="center"/>
            <w:hideMark/>
          </w:tcPr>
          <w:p w14:paraId="24DB15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w:t>
            </w:r>
          </w:p>
        </w:tc>
        <w:tc>
          <w:tcPr>
            <w:tcW w:w="807" w:type="pct"/>
            <w:shd w:val="clear" w:color="auto" w:fill="auto"/>
            <w:noWrap/>
            <w:vAlign w:val="center"/>
            <w:hideMark/>
          </w:tcPr>
          <w:p w14:paraId="03DAA2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5029309000</w:t>
            </w:r>
          </w:p>
        </w:tc>
        <w:tc>
          <w:tcPr>
            <w:tcW w:w="704" w:type="pct"/>
            <w:shd w:val="clear" w:color="auto" w:fill="auto"/>
            <w:noWrap/>
            <w:vAlign w:val="center"/>
            <w:hideMark/>
          </w:tcPr>
          <w:p w14:paraId="7586B1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46446451</w:t>
            </w:r>
          </w:p>
        </w:tc>
        <w:tc>
          <w:tcPr>
            <w:tcW w:w="2970" w:type="pct"/>
            <w:shd w:val="clear" w:color="auto" w:fill="auto"/>
            <w:vAlign w:val="center"/>
            <w:hideMark/>
          </w:tcPr>
          <w:p w14:paraId="4B5EBA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KAPELE</w:t>
            </w:r>
          </w:p>
        </w:tc>
      </w:tr>
      <w:tr w:rsidR="007E629B" w:rsidRPr="007D3B05" w14:paraId="11D1BE59" w14:textId="77777777" w:rsidTr="00BD3704">
        <w:trPr>
          <w:trHeight w:val="300"/>
        </w:trPr>
        <w:tc>
          <w:tcPr>
            <w:tcW w:w="519" w:type="pct"/>
            <w:shd w:val="clear" w:color="auto" w:fill="auto"/>
            <w:noWrap/>
            <w:vAlign w:val="center"/>
            <w:hideMark/>
          </w:tcPr>
          <w:p w14:paraId="0DC355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w:t>
            </w:r>
          </w:p>
        </w:tc>
        <w:tc>
          <w:tcPr>
            <w:tcW w:w="807" w:type="pct"/>
            <w:shd w:val="clear" w:color="auto" w:fill="auto"/>
            <w:noWrap/>
            <w:vAlign w:val="center"/>
            <w:hideMark/>
          </w:tcPr>
          <w:p w14:paraId="19C129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5020883000</w:t>
            </w:r>
          </w:p>
        </w:tc>
        <w:tc>
          <w:tcPr>
            <w:tcW w:w="704" w:type="pct"/>
            <w:shd w:val="clear" w:color="auto" w:fill="auto"/>
            <w:noWrap/>
            <w:vAlign w:val="center"/>
            <w:hideMark/>
          </w:tcPr>
          <w:p w14:paraId="22676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60915331</w:t>
            </w:r>
          </w:p>
        </w:tc>
        <w:tc>
          <w:tcPr>
            <w:tcW w:w="2970" w:type="pct"/>
            <w:shd w:val="clear" w:color="auto" w:fill="auto"/>
            <w:vAlign w:val="center"/>
            <w:hideMark/>
          </w:tcPr>
          <w:p w14:paraId="7307EB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KEBELJ</w:t>
            </w:r>
          </w:p>
        </w:tc>
      </w:tr>
      <w:tr w:rsidR="007E629B" w:rsidRPr="007D3B05" w14:paraId="37AD95A5" w14:textId="77777777" w:rsidTr="00BD3704">
        <w:trPr>
          <w:trHeight w:val="300"/>
        </w:trPr>
        <w:tc>
          <w:tcPr>
            <w:tcW w:w="519" w:type="pct"/>
            <w:shd w:val="clear" w:color="auto" w:fill="auto"/>
            <w:noWrap/>
            <w:vAlign w:val="center"/>
            <w:hideMark/>
          </w:tcPr>
          <w:p w14:paraId="36802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w:t>
            </w:r>
          </w:p>
        </w:tc>
        <w:tc>
          <w:tcPr>
            <w:tcW w:w="807" w:type="pct"/>
            <w:shd w:val="clear" w:color="auto" w:fill="auto"/>
            <w:noWrap/>
            <w:vAlign w:val="center"/>
            <w:hideMark/>
          </w:tcPr>
          <w:p w14:paraId="6D8320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5021677000</w:t>
            </w:r>
          </w:p>
        </w:tc>
        <w:tc>
          <w:tcPr>
            <w:tcW w:w="704" w:type="pct"/>
            <w:shd w:val="clear" w:color="auto" w:fill="auto"/>
            <w:noWrap/>
            <w:vAlign w:val="center"/>
            <w:hideMark/>
          </w:tcPr>
          <w:p w14:paraId="5A8226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61866512</w:t>
            </w:r>
          </w:p>
        </w:tc>
        <w:tc>
          <w:tcPr>
            <w:tcW w:w="2970" w:type="pct"/>
            <w:shd w:val="clear" w:color="auto" w:fill="auto"/>
            <w:vAlign w:val="center"/>
            <w:hideMark/>
          </w:tcPr>
          <w:p w14:paraId="4E0883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KOG</w:t>
            </w:r>
          </w:p>
        </w:tc>
      </w:tr>
      <w:tr w:rsidR="007E629B" w:rsidRPr="007D3B05" w14:paraId="42024D09" w14:textId="77777777" w:rsidTr="00BD3704">
        <w:trPr>
          <w:trHeight w:val="300"/>
        </w:trPr>
        <w:tc>
          <w:tcPr>
            <w:tcW w:w="519" w:type="pct"/>
            <w:shd w:val="clear" w:color="auto" w:fill="auto"/>
            <w:noWrap/>
            <w:vAlign w:val="center"/>
            <w:hideMark/>
          </w:tcPr>
          <w:p w14:paraId="1952A7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600</w:t>
            </w:r>
          </w:p>
        </w:tc>
        <w:tc>
          <w:tcPr>
            <w:tcW w:w="807" w:type="pct"/>
            <w:shd w:val="clear" w:color="auto" w:fill="auto"/>
            <w:noWrap/>
            <w:vAlign w:val="center"/>
            <w:hideMark/>
          </w:tcPr>
          <w:p w14:paraId="12F445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5017238000</w:t>
            </w:r>
          </w:p>
        </w:tc>
        <w:tc>
          <w:tcPr>
            <w:tcW w:w="704" w:type="pct"/>
            <w:shd w:val="clear" w:color="auto" w:fill="auto"/>
            <w:noWrap/>
            <w:vAlign w:val="center"/>
            <w:hideMark/>
          </w:tcPr>
          <w:p w14:paraId="400B59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39579492</w:t>
            </w:r>
          </w:p>
        </w:tc>
        <w:tc>
          <w:tcPr>
            <w:tcW w:w="2970" w:type="pct"/>
            <w:shd w:val="clear" w:color="auto" w:fill="auto"/>
            <w:vAlign w:val="center"/>
            <w:hideMark/>
          </w:tcPr>
          <w:p w14:paraId="0E67DF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KOKRICA</w:t>
            </w:r>
          </w:p>
        </w:tc>
      </w:tr>
      <w:tr w:rsidR="007E629B" w:rsidRPr="007D3B05" w14:paraId="5099308D" w14:textId="77777777" w:rsidTr="00BD3704">
        <w:trPr>
          <w:trHeight w:val="300"/>
        </w:trPr>
        <w:tc>
          <w:tcPr>
            <w:tcW w:w="519" w:type="pct"/>
            <w:shd w:val="clear" w:color="auto" w:fill="auto"/>
            <w:noWrap/>
            <w:vAlign w:val="center"/>
            <w:hideMark/>
          </w:tcPr>
          <w:p w14:paraId="6D5232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601</w:t>
            </w:r>
          </w:p>
        </w:tc>
        <w:tc>
          <w:tcPr>
            <w:tcW w:w="807" w:type="pct"/>
            <w:shd w:val="clear" w:color="auto" w:fill="auto"/>
            <w:noWrap/>
            <w:vAlign w:val="center"/>
            <w:hideMark/>
          </w:tcPr>
          <w:p w14:paraId="056D14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5018978000</w:t>
            </w:r>
          </w:p>
        </w:tc>
        <w:tc>
          <w:tcPr>
            <w:tcW w:w="704" w:type="pct"/>
            <w:shd w:val="clear" w:color="auto" w:fill="auto"/>
            <w:noWrap/>
            <w:vAlign w:val="center"/>
            <w:hideMark/>
          </w:tcPr>
          <w:p w14:paraId="44BBD7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41179994</w:t>
            </w:r>
          </w:p>
        </w:tc>
        <w:tc>
          <w:tcPr>
            <w:tcW w:w="2970" w:type="pct"/>
            <w:shd w:val="clear" w:color="auto" w:fill="auto"/>
            <w:vAlign w:val="center"/>
            <w:hideMark/>
          </w:tcPr>
          <w:p w14:paraId="754419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KONJIŠKA VAS</w:t>
            </w:r>
          </w:p>
        </w:tc>
      </w:tr>
      <w:tr w:rsidR="007E629B" w:rsidRPr="007D3B05" w14:paraId="11058001" w14:textId="77777777" w:rsidTr="00BD3704">
        <w:trPr>
          <w:trHeight w:val="300"/>
        </w:trPr>
        <w:tc>
          <w:tcPr>
            <w:tcW w:w="519" w:type="pct"/>
            <w:shd w:val="clear" w:color="auto" w:fill="auto"/>
            <w:noWrap/>
            <w:vAlign w:val="center"/>
            <w:hideMark/>
          </w:tcPr>
          <w:p w14:paraId="1FE868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602</w:t>
            </w:r>
          </w:p>
        </w:tc>
        <w:tc>
          <w:tcPr>
            <w:tcW w:w="807" w:type="pct"/>
            <w:shd w:val="clear" w:color="auto" w:fill="auto"/>
            <w:noWrap/>
            <w:vAlign w:val="center"/>
            <w:hideMark/>
          </w:tcPr>
          <w:p w14:paraId="31ED1B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5031575000</w:t>
            </w:r>
          </w:p>
        </w:tc>
        <w:tc>
          <w:tcPr>
            <w:tcW w:w="704" w:type="pct"/>
            <w:shd w:val="clear" w:color="auto" w:fill="auto"/>
            <w:noWrap/>
            <w:vAlign w:val="center"/>
            <w:hideMark/>
          </w:tcPr>
          <w:p w14:paraId="704AE0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36671070</w:t>
            </w:r>
          </w:p>
        </w:tc>
        <w:tc>
          <w:tcPr>
            <w:tcW w:w="2970" w:type="pct"/>
            <w:shd w:val="clear" w:color="auto" w:fill="auto"/>
            <w:vAlign w:val="center"/>
            <w:hideMark/>
          </w:tcPr>
          <w:p w14:paraId="039F4A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KOPER-CENTER</w:t>
            </w:r>
          </w:p>
        </w:tc>
      </w:tr>
      <w:tr w:rsidR="007E629B" w:rsidRPr="007D3B05" w14:paraId="1D842879" w14:textId="77777777" w:rsidTr="00BD3704">
        <w:trPr>
          <w:trHeight w:val="300"/>
        </w:trPr>
        <w:tc>
          <w:tcPr>
            <w:tcW w:w="519" w:type="pct"/>
            <w:shd w:val="clear" w:color="auto" w:fill="auto"/>
            <w:noWrap/>
            <w:vAlign w:val="center"/>
            <w:hideMark/>
          </w:tcPr>
          <w:p w14:paraId="1B0C5E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603</w:t>
            </w:r>
          </w:p>
        </w:tc>
        <w:tc>
          <w:tcPr>
            <w:tcW w:w="807" w:type="pct"/>
            <w:shd w:val="clear" w:color="auto" w:fill="auto"/>
            <w:noWrap/>
            <w:vAlign w:val="center"/>
            <w:hideMark/>
          </w:tcPr>
          <w:p w14:paraId="449476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5028531000</w:t>
            </w:r>
          </w:p>
        </w:tc>
        <w:tc>
          <w:tcPr>
            <w:tcW w:w="704" w:type="pct"/>
            <w:shd w:val="clear" w:color="auto" w:fill="auto"/>
            <w:noWrap/>
            <w:vAlign w:val="center"/>
            <w:hideMark/>
          </w:tcPr>
          <w:p w14:paraId="0E97E0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65518888</w:t>
            </w:r>
          </w:p>
        </w:tc>
        <w:tc>
          <w:tcPr>
            <w:tcW w:w="2970" w:type="pct"/>
            <w:shd w:val="clear" w:color="auto" w:fill="auto"/>
            <w:vAlign w:val="center"/>
            <w:hideMark/>
          </w:tcPr>
          <w:p w14:paraId="7397B1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KOPER-SEMEDELA</w:t>
            </w:r>
          </w:p>
        </w:tc>
      </w:tr>
      <w:tr w:rsidR="007E629B" w:rsidRPr="007D3B05" w14:paraId="11E0AF21" w14:textId="77777777" w:rsidTr="00BD3704">
        <w:trPr>
          <w:trHeight w:val="300"/>
        </w:trPr>
        <w:tc>
          <w:tcPr>
            <w:tcW w:w="519" w:type="pct"/>
            <w:shd w:val="clear" w:color="auto" w:fill="auto"/>
            <w:noWrap/>
            <w:vAlign w:val="center"/>
            <w:hideMark/>
          </w:tcPr>
          <w:p w14:paraId="72117C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604</w:t>
            </w:r>
          </w:p>
        </w:tc>
        <w:tc>
          <w:tcPr>
            <w:tcW w:w="807" w:type="pct"/>
            <w:shd w:val="clear" w:color="auto" w:fill="auto"/>
            <w:noWrap/>
            <w:vAlign w:val="center"/>
            <w:hideMark/>
          </w:tcPr>
          <w:p w14:paraId="23DA87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5250099000</w:t>
            </w:r>
          </w:p>
        </w:tc>
        <w:tc>
          <w:tcPr>
            <w:tcW w:w="704" w:type="pct"/>
            <w:shd w:val="clear" w:color="auto" w:fill="auto"/>
            <w:noWrap/>
            <w:vAlign w:val="center"/>
            <w:hideMark/>
          </w:tcPr>
          <w:p w14:paraId="119547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46094091</w:t>
            </w:r>
          </w:p>
        </w:tc>
        <w:tc>
          <w:tcPr>
            <w:tcW w:w="2970" w:type="pct"/>
            <w:shd w:val="clear" w:color="auto" w:fill="auto"/>
            <w:vAlign w:val="center"/>
            <w:hideMark/>
          </w:tcPr>
          <w:p w14:paraId="26D69A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KOPER-ZA GRADOM</w:t>
            </w:r>
          </w:p>
        </w:tc>
      </w:tr>
      <w:tr w:rsidR="007E629B" w:rsidRPr="007D3B05" w14:paraId="383AB3A2" w14:textId="77777777" w:rsidTr="00BD3704">
        <w:trPr>
          <w:trHeight w:val="300"/>
        </w:trPr>
        <w:tc>
          <w:tcPr>
            <w:tcW w:w="519" w:type="pct"/>
            <w:shd w:val="clear" w:color="auto" w:fill="auto"/>
            <w:noWrap/>
            <w:vAlign w:val="center"/>
            <w:hideMark/>
          </w:tcPr>
          <w:p w14:paraId="73AB46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605</w:t>
            </w:r>
          </w:p>
        </w:tc>
        <w:tc>
          <w:tcPr>
            <w:tcW w:w="807" w:type="pct"/>
            <w:shd w:val="clear" w:color="auto" w:fill="auto"/>
            <w:noWrap/>
            <w:vAlign w:val="center"/>
            <w:hideMark/>
          </w:tcPr>
          <w:p w14:paraId="0CC146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5027055000</w:t>
            </w:r>
          </w:p>
        </w:tc>
        <w:tc>
          <w:tcPr>
            <w:tcW w:w="704" w:type="pct"/>
            <w:shd w:val="clear" w:color="auto" w:fill="auto"/>
            <w:noWrap/>
            <w:vAlign w:val="center"/>
            <w:hideMark/>
          </w:tcPr>
          <w:p w14:paraId="6DB8EA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77308093</w:t>
            </w:r>
          </w:p>
        </w:tc>
        <w:tc>
          <w:tcPr>
            <w:tcW w:w="2970" w:type="pct"/>
            <w:shd w:val="clear" w:color="auto" w:fill="auto"/>
            <w:vAlign w:val="center"/>
            <w:hideMark/>
          </w:tcPr>
          <w:p w14:paraId="6A1164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KOPRIVNICA</w:t>
            </w:r>
          </w:p>
        </w:tc>
      </w:tr>
      <w:tr w:rsidR="007E629B" w:rsidRPr="007D3B05" w14:paraId="6CBEC2DE" w14:textId="77777777" w:rsidTr="00BD3704">
        <w:trPr>
          <w:trHeight w:val="300"/>
        </w:trPr>
        <w:tc>
          <w:tcPr>
            <w:tcW w:w="519" w:type="pct"/>
            <w:shd w:val="clear" w:color="auto" w:fill="auto"/>
            <w:noWrap/>
            <w:vAlign w:val="center"/>
            <w:hideMark/>
          </w:tcPr>
          <w:p w14:paraId="3F0A14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606</w:t>
            </w:r>
          </w:p>
        </w:tc>
        <w:tc>
          <w:tcPr>
            <w:tcW w:w="807" w:type="pct"/>
            <w:shd w:val="clear" w:color="auto" w:fill="auto"/>
            <w:noWrap/>
            <w:vAlign w:val="center"/>
            <w:hideMark/>
          </w:tcPr>
          <w:p w14:paraId="00BEC4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5030102000</w:t>
            </w:r>
          </w:p>
        </w:tc>
        <w:tc>
          <w:tcPr>
            <w:tcW w:w="704" w:type="pct"/>
            <w:shd w:val="clear" w:color="auto" w:fill="auto"/>
            <w:noWrap/>
            <w:vAlign w:val="center"/>
            <w:hideMark/>
          </w:tcPr>
          <w:p w14:paraId="317A15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76214753</w:t>
            </w:r>
          </w:p>
        </w:tc>
        <w:tc>
          <w:tcPr>
            <w:tcW w:w="2970" w:type="pct"/>
            <w:shd w:val="clear" w:color="auto" w:fill="auto"/>
            <w:vAlign w:val="center"/>
            <w:hideMark/>
          </w:tcPr>
          <w:p w14:paraId="33A8C5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KRIŽE</w:t>
            </w:r>
          </w:p>
        </w:tc>
      </w:tr>
      <w:tr w:rsidR="007E629B" w:rsidRPr="007D3B05" w14:paraId="7CE18840" w14:textId="77777777" w:rsidTr="00BD3704">
        <w:trPr>
          <w:trHeight w:val="300"/>
        </w:trPr>
        <w:tc>
          <w:tcPr>
            <w:tcW w:w="519" w:type="pct"/>
            <w:shd w:val="clear" w:color="auto" w:fill="auto"/>
            <w:noWrap/>
            <w:vAlign w:val="center"/>
            <w:hideMark/>
          </w:tcPr>
          <w:p w14:paraId="6D46C1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607</w:t>
            </w:r>
          </w:p>
        </w:tc>
        <w:tc>
          <w:tcPr>
            <w:tcW w:w="807" w:type="pct"/>
            <w:shd w:val="clear" w:color="auto" w:fill="auto"/>
            <w:noWrap/>
            <w:vAlign w:val="center"/>
            <w:hideMark/>
          </w:tcPr>
          <w:p w14:paraId="4E694F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5018811000</w:t>
            </w:r>
          </w:p>
        </w:tc>
        <w:tc>
          <w:tcPr>
            <w:tcW w:w="704" w:type="pct"/>
            <w:shd w:val="clear" w:color="auto" w:fill="auto"/>
            <w:noWrap/>
            <w:vAlign w:val="center"/>
            <w:hideMark/>
          </w:tcPr>
          <w:p w14:paraId="390EDB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45552479</w:t>
            </w:r>
          </w:p>
        </w:tc>
        <w:tc>
          <w:tcPr>
            <w:tcW w:w="2970" w:type="pct"/>
            <w:shd w:val="clear" w:color="auto" w:fill="auto"/>
            <w:vAlign w:val="center"/>
            <w:hideMark/>
          </w:tcPr>
          <w:p w14:paraId="0A0F02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KRMELJ</w:t>
            </w:r>
          </w:p>
        </w:tc>
      </w:tr>
      <w:tr w:rsidR="007E629B" w:rsidRPr="007D3B05" w14:paraId="2B8E74A8" w14:textId="77777777" w:rsidTr="00BD3704">
        <w:trPr>
          <w:trHeight w:val="300"/>
        </w:trPr>
        <w:tc>
          <w:tcPr>
            <w:tcW w:w="519" w:type="pct"/>
            <w:shd w:val="clear" w:color="auto" w:fill="auto"/>
            <w:noWrap/>
            <w:vAlign w:val="center"/>
            <w:hideMark/>
          </w:tcPr>
          <w:p w14:paraId="733505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608</w:t>
            </w:r>
          </w:p>
        </w:tc>
        <w:tc>
          <w:tcPr>
            <w:tcW w:w="807" w:type="pct"/>
            <w:shd w:val="clear" w:color="auto" w:fill="auto"/>
            <w:noWrap/>
            <w:vAlign w:val="center"/>
            <w:hideMark/>
          </w:tcPr>
          <w:p w14:paraId="542D2B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5032296000</w:t>
            </w:r>
          </w:p>
        </w:tc>
        <w:tc>
          <w:tcPr>
            <w:tcW w:w="704" w:type="pct"/>
            <w:shd w:val="clear" w:color="auto" w:fill="auto"/>
            <w:noWrap/>
            <w:vAlign w:val="center"/>
            <w:hideMark/>
          </w:tcPr>
          <w:p w14:paraId="63F6EB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85713619</w:t>
            </w:r>
          </w:p>
        </w:tc>
        <w:tc>
          <w:tcPr>
            <w:tcW w:w="2970" w:type="pct"/>
            <w:shd w:val="clear" w:color="auto" w:fill="auto"/>
            <w:vAlign w:val="center"/>
            <w:hideMark/>
          </w:tcPr>
          <w:p w14:paraId="12BE59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KROG</w:t>
            </w:r>
          </w:p>
        </w:tc>
      </w:tr>
      <w:tr w:rsidR="007E629B" w:rsidRPr="007D3B05" w14:paraId="7EB281A5" w14:textId="77777777" w:rsidTr="00BD3704">
        <w:trPr>
          <w:trHeight w:val="300"/>
        </w:trPr>
        <w:tc>
          <w:tcPr>
            <w:tcW w:w="519" w:type="pct"/>
            <w:shd w:val="clear" w:color="auto" w:fill="auto"/>
            <w:noWrap/>
            <w:vAlign w:val="center"/>
            <w:hideMark/>
          </w:tcPr>
          <w:p w14:paraId="131E2A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609</w:t>
            </w:r>
          </w:p>
        </w:tc>
        <w:tc>
          <w:tcPr>
            <w:tcW w:w="807" w:type="pct"/>
            <w:shd w:val="clear" w:color="auto" w:fill="auto"/>
            <w:noWrap/>
            <w:vAlign w:val="center"/>
            <w:hideMark/>
          </w:tcPr>
          <w:p w14:paraId="0756DF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5018234000</w:t>
            </w:r>
          </w:p>
        </w:tc>
        <w:tc>
          <w:tcPr>
            <w:tcW w:w="704" w:type="pct"/>
            <w:shd w:val="clear" w:color="auto" w:fill="auto"/>
            <w:noWrap/>
            <w:vAlign w:val="center"/>
            <w:hideMark/>
          </w:tcPr>
          <w:p w14:paraId="2AB89B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91634202</w:t>
            </w:r>
          </w:p>
        </w:tc>
        <w:tc>
          <w:tcPr>
            <w:tcW w:w="2970" w:type="pct"/>
            <w:shd w:val="clear" w:color="auto" w:fill="auto"/>
            <w:vAlign w:val="center"/>
            <w:hideMark/>
          </w:tcPr>
          <w:p w14:paraId="072A59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KROMBERK - LOKE</w:t>
            </w:r>
          </w:p>
        </w:tc>
      </w:tr>
      <w:tr w:rsidR="007E629B" w:rsidRPr="007D3B05" w14:paraId="2ADB966A" w14:textId="77777777" w:rsidTr="00BD3704">
        <w:trPr>
          <w:trHeight w:val="300"/>
        </w:trPr>
        <w:tc>
          <w:tcPr>
            <w:tcW w:w="519" w:type="pct"/>
            <w:shd w:val="clear" w:color="auto" w:fill="auto"/>
            <w:noWrap/>
            <w:vAlign w:val="center"/>
            <w:hideMark/>
          </w:tcPr>
          <w:p w14:paraId="2124A0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610</w:t>
            </w:r>
          </w:p>
        </w:tc>
        <w:tc>
          <w:tcPr>
            <w:tcW w:w="807" w:type="pct"/>
            <w:shd w:val="clear" w:color="auto" w:fill="auto"/>
            <w:noWrap/>
            <w:vAlign w:val="center"/>
            <w:hideMark/>
          </w:tcPr>
          <w:p w14:paraId="153727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5185858000</w:t>
            </w:r>
          </w:p>
        </w:tc>
        <w:tc>
          <w:tcPr>
            <w:tcW w:w="704" w:type="pct"/>
            <w:shd w:val="clear" w:color="auto" w:fill="auto"/>
            <w:noWrap/>
            <w:vAlign w:val="center"/>
            <w:hideMark/>
          </w:tcPr>
          <w:p w14:paraId="7FF85B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54065151</w:t>
            </w:r>
          </w:p>
        </w:tc>
        <w:tc>
          <w:tcPr>
            <w:tcW w:w="2970" w:type="pct"/>
            <w:shd w:val="clear" w:color="auto" w:fill="auto"/>
            <w:vAlign w:val="center"/>
            <w:hideMark/>
          </w:tcPr>
          <w:p w14:paraId="75E69B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KRŠKO POLJE</w:t>
            </w:r>
          </w:p>
        </w:tc>
      </w:tr>
      <w:tr w:rsidR="007E629B" w:rsidRPr="007D3B05" w14:paraId="035B56AC" w14:textId="77777777" w:rsidTr="00BD3704">
        <w:trPr>
          <w:trHeight w:val="300"/>
        </w:trPr>
        <w:tc>
          <w:tcPr>
            <w:tcW w:w="519" w:type="pct"/>
            <w:shd w:val="clear" w:color="auto" w:fill="auto"/>
            <w:noWrap/>
            <w:vAlign w:val="center"/>
            <w:hideMark/>
          </w:tcPr>
          <w:p w14:paraId="452639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611</w:t>
            </w:r>
          </w:p>
        </w:tc>
        <w:tc>
          <w:tcPr>
            <w:tcW w:w="807" w:type="pct"/>
            <w:shd w:val="clear" w:color="auto" w:fill="auto"/>
            <w:noWrap/>
            <w:vAlign w:val="center"/>
            <w:hideMark/>
          </w:tcPr>
          <w:p w14:paraId="667C7B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1750925000</w:t>
            </w:r>
          </w:p>
        </w:tc>
        <w:tc>
          <w:tcPr>
            <w:tcW w:w="704" w:type="pct"/>
            <w:shd w:val="clear" w:color="auto" w:fill="auto"/>
            <w:noWrap/>
            <w:vAlign w:val="center"/>
            <w:hideMark/>
          </w:tcPr>
          <w:p w14:paraId="5092EE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94361231</w:t>
            </w:r>
          </w:p>
        </w:tc>
        <w:tc>
          <w:tcPr>
            <w:tcW w:w="2970" w:type="pct"/>
            <w:shd w:val="clear" w:color="auto" w:fill="auto"/>
            <w:vAlign w:val="center"/>
            <w:hideMark/>
          </w:tcPr>
          <w:p w14:paraId="2FE1C5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KUPŠINCI</w:t>
            </w:r>
          </w:p>
        </w:tc>
      </w:tr>
      <w:tr w:rsidR="007E629B" w:rsidRPr="007D3B05" w14:paraId="536AAD61" w14:textId="77777777" w:rsidTr="00BD3704">
        <w:trPr>
          <w:trHeight w:val="300"/>
        </w:trPr>
        <w:tc>
          <w:tcPr>
            <w:tcW w:w="519" w:type="pct"/>
            <w:shd w:val="clear" w:color="auto" w:fill="auto"/>
            <w:noWrap/>
            <w:vAlign w:val="center"/>
            <w:hideMark/>
          </w:tcPr>
          <w:p w14:paraId="6218B8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612</w:t>
            </w:r>
          </w:p>
        </w:tc>
        <w:tc>
          <w:tcPr>
            <w:tcW w:w="807" w:type="pct"/>
            <w:shd w:val="clear" w:color="auto" w:fill="auto"/>
            <w:noWrap/>
            <w:vAlign w:val="center"/>
            <w:hideMark/>
          </w:tcPr>
          <w:p w14:paraId="696489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5028744000</w:t>
            </w:r>
          </w:p>
        </w:tc>
        <w:tc>
          <w:tcPr>
            <w:tcW w:w="704" w:type="pct"/>
            <w:shd w:val="clear" w:color="auto" w:fill="auto"/>
            <w:noWrap/>
            <w:vAlign w:val="center"/>
            <w:hideMark/>
          </w:tcPr>
          <w:p w14:paraId="50F7AC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54809444</w:t>
            </w:r>
          </w:p>
        </w:tc>
        <w:tc>
          <w:tcPr>
            <w:tcW w:w="2970" w:type="pct"/>
            <w:shd w:val="clear" w:color="auto" w:fill="auto"/>
            <w:vAlign w:val="center"/>
            <w:hideMark/>
          </w:tcPr>
          <w:p w14:paraId="48A094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LESKOVEC PRI KRŠKEM</w:t>
            </w:r>
          </w:p>
        </w:tc>
      </w:tr>
      <w:tr w:rsidR="007E629B" w:rsidRPr="007D3B05" w14:paraId="1AC7362C" w14:textId="77777777" w:rsidTr="00BD3704">
        <w:trPr>
          <w:trHeight w:val="300"/>
        </w:trPr>
        <w:tc>
          <w:tcPr>
            <w:tcW w:w="519" w:type="pct"/>
            <w:shd w:val="clear" w:color="auto" w:fill="auto"/>
            <w:noWrap/>
            <w:vAlign w:val="center"/>
            <w:hideMark/>
          </w:tcPr>
          <w:p w14:paraId="3E8A3A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613</w:t>
            </w:r>
          </w:p>
        </w:tc>
        <w:tc>
          <w:tcPr>
            <w:tcW w:w="807" w:type="pct"/>
            <w:shd w:val="clear" w:color="auto" w:fill="auto"/>
            <w:noWrap/>
            <w:vAlign w:val="center"/>
            <w:hideMark/>
          </w:tcPr>
          <w:p w14:paraId="57EAA0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5020913000</w:t>
            </w:r>
          </w:p>
        </w:tc>
        <w:tc>
          <w:tcPr>
            <w:tcW w:w="704" w:type="pct"/>
            <w:shd w:val="clear" w:color="auto" w:fill="auto"/>
            <w:noWrap/>
            <w:vAlign w:val="center"/>
            <w:hideMark/>
          </w:tcPr>
          <w:p w14:paraId="5F0A8F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19775172</w:t>
            </w:r>
          </w:p>
        </w:tc>
        <w:tc>
          <w:tcPr>
            <w:tcW w:w="2970" w:type="pct"/>
            <w:shd w:val="clear" w:color="auto" w:fill="auto"/>
            <w:vAlign w:val="center"/>
            <w:hideMark/>
          </w:tcPr>
          <w:p w14:paraId="332483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LOČE</w:t>
            </w:r>
          </w:p>
        </w:tc>
      </w:tr>
      <w:tr w:rsidR="007E629B" w:rsidRPr="007D3B05" w14:paraId="068A5F09" w14:textId="77777777" w:rsidTr="00BD3704">
        <w:trPr>
          <w:trHeight w:val="300"/>
        </w:trPr>
        <w:tc>
          <w:tcPr>
            <w:tcW w:w="519" w:type="pct"/>
            <w:shd w:val="clear" w:color="auto" w:fill="auto"/>
            <w:noWrap/>
            <w:vAlign w:val="center"/>
            <w:hideMark/>
          </w:tcPr>
          <w:p w14:paraId="6775FD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614</w:t>
            </w:r>
          </w:p>
        </w:tc>
        <w:tc>
          <w:tcPr>
            <w:tcW w:w="807" w:type="pct"/>
            <w:shd w:val="clear" w:color="auto" w:fill="auto"/>
            <w:noWrap/>
            <w:vAlign w:val="center"/>
            <w:hideMark/>
          </w:tcPr>
          <w:p w14:paraId="349522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5020794000</w:t>
            </w:r>
          </w:p>
        </w:tc>
        <w:tc>
          <w:tcPr>
            <w:tcW w:w="704" w:type="pct"/>
            <w:shd w:val="clear" w:color="auto" w:fill="auto"/>
            <w:noWrap/>
            <w:vAlign w:val="center"/>
            <w:hideMark/>
          </w:tcPr>
          <w:p w14:paraId="585910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59522259</w:t>
            </w:r>
          </w:p>
        </w:tc>
        <w:tc>
          <w:tcPr>
            <w:tcW w:w="2970" w:type="pct"/>
            <w:shd w:val="clear" w:color="auto" w:fill="auto"/>
            <w:vAlign w:val="center"/>
            <w:hideMark/>
          </w:tcPr>
          <w:p w14:paraId="6BE9E1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LOKA PRI ZIDANEM MOSTU</w:t>
            </w:r>
          </w:p>
        </w:tc>
      </w:tr>
      <w:tr w:rsidR="007E629B" w:rsidRPr="007D3B05" w14:paraId="1ED086DF" w14:textId="77777777" w:rsidTr="00BD3704">
        <w:trPr>
          <w:trHeight w:val="300"/>
        </w:trPr>
        <w:tc>
          <w:tcPr>
            <w:tcW w:w="519" w:type="pct"/>
            <w:shd w:val="clear" w:color="auto" w:fill="auto"/>
            <w:noWrap/>
            <w:vAlign w:val="center"/>
            <w:hideMark/>
          </w:tcPr>
          <w:p w14:paraId="056C9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w:t>
            </w:r>
          </w:p>
        </w:tc>
        <w:tc>
          <w:tcPr>
            <w:tcW w:w="807" w:type="pct"/>
            <w:shd w:val="clear" w:color="auto" w:fill="auto"/>
            <w:noWrap/>
            <w:vAlign w:val="center"/>
            <w:hideMark/>
          </w:tcPr>
          <w:p w14:paraId="3151DE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5020956000</w:t>
            </w:r>
          </w:p>
        </w:tc>
        <w:tc>
          <w:tcPr>
            <w:tcW w:w="704" w:type="pct"/>
            <w:shd w:val="clear" w:color="auto" w:fill="auto"/>
            <w:noWrap/>
            <w:vAlign w:val="center"/>
            <w:hideMark/>
          </w:tcPr>
          <w:p w14:paraId="2CCCA0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19695624</w:t>
            </w:r>
          </w:p>
        </w:tc>
        <w:tc>
          <w:tcPr>
            <w:tcW w:w="2970" w:type="pct"/>
            <w:shd w:val="clear" w:color="auto" w:fill="auto"/>
            <w:vAlign w:val="center"/>
            <w:hideMark/>
          </w:tcPr>
          <w:p w14:paraId="41240B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LOKA PRI ŽUSMU</w:t>
            </w:r>
          </w:p>
        </w:tc>
      </w:tr>
      <w:tr w:rsidR="007E629B" w:rsidRPr="007D3B05" w14:paraId="76B611DA" w14:textId="77777777" w:rsidTr="00BD3704">
        <w:trPr>
          <w:trHeight w:val="300"/>
        </w:trPr>
        <w:tc>
          <w:tcPr>
            <w:tcW w:w="519" w:type="pct"/>
            <w:shd w:val="clear" w:color="auto" w:fill="auto"/>
            <w:noWrap/>
            <w:vAlign w:val="center"/>
            <w:hideMark/>
          </w:tcPr>
          <w:p w14:paraId="40D2CC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616</w:t>
            </w:r>
          </w:p>
        </w:tc>
        <w:tc>
          <w:tcPr>
            <w:tcW w:w="807" w:type="pct"/>
            <w:shd w:val="clear" w:color="auto" w:fill="auto"/>
            <w:noWrap/>
            <w:vAlign w:val="center"/>
            <w:hideMark/>
          </w:tcPr>
          <w:p w14:paraId="720448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5026652000</w:t>
            </w:r>
          </w:p>
        </w:tc>
        <w:tc>
          <w:tcPr>
            <w:tcW w:w="704" w:type="pct"/>
            <w:shd w:val="clear" w:color="auto" w:fill="auto"/>
            <w:noWrap/>
            <w:vAlign w:val="center"/>
            <w:hideMark/>
          </w:tcPr>
          <w:p w14:paraId="2965A1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94202613</w:t>
            </w:r>
          </w:p>
        </w:tc>
        <w:tc>
          <w:tcPr>
            <w:tcW w:w="2970" w:type="pct"/>
            <w:shd w:val="clear" w:color="auto" w:fill="auto"/>
            <w:vAlign w:val="center"/>
            <w:hideMark/>
          </w:tcPr>
          <w:p w14:paraId="3AF8D2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LOKAVEC</w:t>
            </w:r>
          </w:p>
        </w:tc>
      </w:tr>
      <w:tr w:rsidR="007E629B" w:rsidRPr="007D3B05" w14:paraId="69751B56" w14:textId="77777777" w:rsidTr="00BD3704">
        <w:trPr>
          <w:trHeight w:val="300"/>
        </w:trPr>
        <w:tc>
          <w:tcPr>
            <w:tcW w:w="519" w:type="pct"/>
            <w:shd w:val="clear" w:color="auto" w:fill="auto"/>
            <w:noWrap/>
            <w:vAlign w:val="center"/>
            <w:hideMark/>
          </w:tcPr>
          <w:p w14:paraId="41D7D9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617</w:t>
            </w:r>
          </w:p>
        </w:tc>
        <w:tc>
          <w:tcPr>
            <w:tcW w:w="807" w:type="pct"/>
            <w:shd w:val="clear" w:color="auto" w:fill="auto"/>
            <w:noWrap/>
            <w:vAlign w:val="center"/>
            <w:hideMark/>
          </w:tcPr>
          <w:p w14:paraId="10BDD0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5027560000</w:t>
            </w:r>
          </w:p>
        </w:tc>
        <w:tc>
          <w:tcPr>
            <w:tcW w:w="704" w:type="pct"/>
            <w:shd w:val="clear" w:color="auto" w:fill="auto"/>
            <w:noWrap/>
            <w:vAlign w:val="center"/>
            <w:hideMark/>
          </w:tcPr>
          <w:p w14:paraId="5D076D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45231273</w:t>
            </w:r>
          </w:p>
        </w:tc>
        <w:tc>
          <w:tcPr>
            <w:tcW w:w="2970" w:type="pct"/>
            <w:shd w:val="clear" w:color="auto" w:fill="auto"/>
            <w:vAlign w:val="center"/>
            <w:hideMark/>
          </w:tcPr>
          <w:p w14:paraId="00F8F2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LOKOVEC</w:t>
            </w:r>
          </w:p>
        </w:tc>
      </w:tr>
      <w:tr w:rsidR="007E629B" w:rsidRPr="007D3B05" w14:paraId="52DF9208" w14:textId="77777777" w:rsidTr="00BD3704">
        <w:trPr>
          <w:trHeight w:val="300"/>
        </w:trPr>
        <w:tc>
          <w:tcPr>
            <w:tcW w:w="519" w:type="pct"/>
            <w:shd w:val="clear" w:color="auto" w:fill="auto"/>
            <w:noWrap/>
            <w:vAlign w:val="center"/>
            <w:hideMark/>
          </w:tcPr>
          <w:p w14:paraId="4CA6B3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618</w:t>
            </w:r>
          </w:p>
        </w:tc>
        <w:tc>
          <w:tcPr>
            <w:tcW w:w="807" w:type="pct"/>
            <w:shd w:val="clear" w:color="auto" w:fill="auto"/>
            <w:noWrap/>
            <w:vAlign w:val="center"/>
            <w:hideMark/>
          </w:tcPr>
          <w:p w14:paraId="3240DA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5020565000</w:t>
            </w:r>
          </w:p>
        </w:tc>
        <w:tc>
          <w:tcPr>
            <w:tcW w:w="704" w:type="pct"/>
            <w:shd w:val="clear" w:color="auto" w:fill="auto"/>
            <w:noWrap/>
            <w:vAlign w:val="center"/>
            <w:hideMark/>
          </w:tcPr>
          <w:p w14:paraId="7D1469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28673107</w:t>
            </w:r>
          </w:p>
        </w:tc>
        <w:tc>
          <w:tcPr>
            <w:tcW w:w="2970" w:type="pct"/>
            <w:shd w:val="clear" w:color="auto" w:fill="auto"/>
            <w:vAlign w:val="center"/>
            <w:hideMark/>
          </w:tcPr>
          <w:p w14:paraId="130F73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LOKVE - LAZNA</w:t>
            </w:r>
          </w:p>
        </w:tc>
      </w:tr>
      <w:tr w:rsidR="007E629B" w:rsidRPr="007D3B05" w14:paraId="45CDEEF8" w14:textId="77777777" w:rsidTr="00BD3704">
        <w:trPr>
          <w:trHeight w:val="300"/>
        </w:trPr>
        <w:tc>
          <w:tcPr>
            <w:tcW w:w="519" w:type="pct"/>
            <w:shd w:val="clear" w:color="auto" w:fill="auto"/>
            <w:noWrap/>
            <w:vAlign w:val="center"/>
            <w:hideMark/>
          </w:tcPr>
          <w:p w14:paraId="65F220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619</w:t>
            </w:r>
          </w:p>
        </w:tc>
        <w:tc>
          <w:tcPr>
            <w:tcW w:w="807" w:type="pct"/>
            <w:shd w:val="clear" w:color="auto" w:fill="auto"/>
            <w:noWrap/>
            <w:vAlign w:val="center"/>
            <w:hideMark/>
          </w:tcPr>
          <w:p w14:paraId="14D7FE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5032288000</w:t>
            </w:r>
          </w:p>
        </w:tc>
        <w:tc>
          <w:tcPr>
            <w:tcW w:w="704" w:type="pct"/>
            <w:shd w:val="clear" w:color="auto" w:fill="auto"/>
            <w:noWrap/>
            <w:vAlign w:val="center"/>
            <w:hideMark/>
          </w:tcPr>
          <w:p w14:paraId="3D3C9B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12428159</w:t>
            </w:r>
          </w:p>
        </w:tc>
        <w:tc>
          <w:tcPr>
            <w:tcW w:w="2970" w:type="pct"/>
            <w:shd w:val="clear" w:color="auto" w:fill="auto"/>
            <w:vAlign w:val="center"/>
            <w:hideMark/>
          </w:tcPr>
          <w:p w14:paraId="5926EF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MALI SLATNIK</w:t>
            </w:r>
          </w:p>
        </w:tc>
      </w:tr>
      <w:tr w:rsidR="007E629B" w:rsidRPr="007D3B05" w14:paraId="1CC37A38" w14:textId="77777777" w:rsidTr="00BD3704">
        <w:trPr>
          <w:trHeight w:val="300"/>
        </w:trPr>
        <w:tc>
          <w:tcPr>
            <w:tcW w:w="519" w:type="pct"/>
            <w:shd w:val="clear" w:color="auto" w:fill="auto"/>
            <w:noWrap/>
            <w:vAlign w:val="center"/>
            <w:hideMark/>
          </w:tcPr>
          <w:p w14:paraId="085584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620</w:t>
            </w:r>
          </w:p>
        </w:tc>
        <w:tc>
          <w:tcPr>
            <w:tcW w:w="807" w:type="pct"/>
            <w:shd w:val="clear" w:color="auto" w:fill="auto"/>
            <w:noWrap/>
            <w:vAlign w:val="center"/>
            <w:hideMark/>
          </w:tcPr>
          <w:p w14:paraId="53CBC5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5017254000</w:t>
            </w:r>
          </w:p>
        </w:tc>
        <w:tc>
          <w:tcPr>
            <w:tcW w:w="704" w:type="pct"/>
            <w:shd w:val="clear" w:color="auto" w:fill="auto"/>
            <w:noWrap/>
            <w:vAlign w:val="center"/>
            <w:hideMark/>
          </w:tcPr>
          <w:p w14:paraId="4B5679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66255236</w:t>
            </w:r>
          </w:p>
        </w:tc>
        <w:tc>
          <w:tcPr>
            <w:tcW w:w="2970" w:type="pct"/>
            <w:shd w:val="clear" w:color="auto" w:fill="auto"/>
            <w:vAlign w:val="center"/>
            <w:hideMark/>
          </w:tcPr>
          <w:p w14:paraId="4F6CD2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MAVČIČE</w:t>
            </w:r>
          </w:p>
        </w:tc>
      </w:tr>
      <w:tr w:rsidR="007E629B" w:rsidRPr="007D3B05" w14:paraId="4BB148E3" w14:textId="77777777" w:rsidTr="00BD3704">
        <w:trPr>
          <w:trHeight w:val="300"/>
        </w:trPr>
        <w:tc>
          <w:tcPr>
            <w:tcW w:w="519" w:type="pct"/>
            <w:shd w:val="clear" w:color="auto" w:fill="auto"/>
            <w:noWrap/>
            <w:vAlign w:val="center"/>
            <w:hideMark/>
          </w:tcPr>
          <w:p w14:paraId="123477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621</w:t>
            </w:r>
          </w:p>
        </w:tc>
        <w:tc>
          <w:tcPr>
            <w:tcW w:w="807" w:type="pct"/>
            <w:shd w:val="clear" w:color="auto" w:fill="auto"/>
            <w:noWrap/>
            <w:vAlign w:val="center"/>
            <w:hideMark/>
          </w:tcPr>
          <w:p w14:paraId="01EBB6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5020069000</w:t>
            </w:r>
          </w:p>
        </w:tc>
        <w:tc>
          <w:tcPr>
            <w:tcW w:w="704" w:type="pct"/>
            <w:shd w:val="clear" w:color="auto" w:fill="auto"/>
            <w:noWrap/>
            <w:vAlign w:val="center"/>
            <w:hideMark/>
          </w:tcPr>
          <w:p w14:paraId="4AC5DA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31120679</w:t>
            </w:r>
          </w:p>
        </w:tc>
        <w:tc>
          <w:tcPr>
            <w:tcW w:w="2970" w:type="pct"/>
            <w:shd w:val="clear" w:color="auto" w:fill="auto"/>
            <w:vAlign w:val="center"/>
            <w:hideMark/>
          </w:tcPr>
          <w:p w14:paraId="234C93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MESTA KRŠKO</w:t>
            </w:r>
          </w:p>
        </w:tc>
      </w:tr>
      <w:tr w:rsidR="007E629B" w:rsidRPr="007D3B05" w14:paraId="16422C2F" w14:textId="77777777" w:rsidTr="00BD3704">
        <w:trPr>
          <w:trHeight w:val="300"/>
        </w:trPr>
        <w:tc>
          <w:tcPr>
            <w:tcW w:w="519" w:type="pct"/>
            <w:shd w:val="clear" w:color="auto" w:fill="auto"/>
            <w:noWrap/>
            <w:vAlign w:val="center"/>
            <w:hideMark/>
          </w:tcPr>
          <w:p w14:paraId="6B4602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622</w:t>
            </w:r>
          </w:p>
        </w:tc>
        <w:tc>
          <w:tcPr>
            <w:tcW w:w="807" w:type="pct"/>
            <w:shd w:val="clear" w:color="auto" w:fill="auto"/>
            <w:noWrap/>
            <w:vAlign w:val="center"/>
            <w:hideMark/>
          </w:tcPr>
          <w:p w14:paraId="77C8D7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5018323000</w:t>
            </w:r>
          </w:p>
        </w:tc>
        <w:tc>
          <w:tcPr>
            <w:tcW w:w="704" w:type="pct"/>
            <w:shd w:val="clear" w:color="auto" w:fill="auto"/>
            <w:noWrap/>
            <w:vAlign w:val="center"/>
            <w:hideMark/>
          </w:tcPr>
          <w:p w14:paraId="6EFB82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14828499</w:t>
            </w:r>
          </w:p>
        </w:tc>
        <w:tc>
          <w:tcPr>
            <w:tcW w:w="2970" w:type="pct"/>
            <w:shd w:val="clear" w:color="auto" w:fill="auto"/>
            <w:vAlign w:val="center"/>
            <w:hideMark/>
          </w:tcPr>
          <w:p w14:paraId="41C74F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MIKLAVŽ PRI ORMOŽU</w:t>
            </w:r>
          </w:p>
        </w:tc>
      </w:tr>
      <w:tr w:rsidR="007E629B" w:rsidRPr="007D3B05" w14:paraId="1381E1A6" w14:textId="77777777" w:rsidTr="00BD3704">
        <w:trPr>
          <w:trHeight w:val="300"/>
        </w:trPr>
        <w:tc>
          <w:tcPr>
            <w:tcW w:w="519" w:type="pct"/>
            <w:shd w:val="clear" w:color="auto" w:fill="auto"/>
            <w:noWrap/>
            <w:vAlign w:val="center"/>
            <w:hideMark/>
          </w:tcPr>
          <w:p w14:paraId="03A5C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623</w:t>
            </w:r>
          </w:p>
        </w:tc>
        <w:tc>
          <w:tcPr>
            <w:tcW w:w="807" w:type="pct"/>
            <w:shd w:val="clear" w:color="auto" w:fill="auto"/>
            <w:noWrap/>
            <w:vAlign w:val="center"/>
            <w:hideMark/>
          </w:tcPr>
          <w:p w14:paraId="09E3CE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5365775000</w:t>
            </w:r>
          </w:p>
        </w:tc>
        <w:tc>
          <w:tcPr>
            <w:tcW w:w="704" w:type="pct"/>
            <w:shd w:val="clear" w:color="auto" w:fill="auto"/>
            <w:noWrap/>
            <w:vAlign w:val="center"/>
            <w:hideMark/>
          </w:tcPr>
          <w:p w14:paraId="0376AD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84832541</w:t>
            </w:r>
          </w:p>
        </w:tc>
        <w:tc>
          <w:tcPr>
            <w:tcW w:w="2970" w:type="pct"/>
            <w:shd w:val="clear" w:color="auto" w:fill="auto"/>
            <w:vAlign w:val="center"/>
            <w:hideMark/>
          </w:tcPr>
          <w:p w14:paraId="7AF13B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NOVA GORICA</w:t>
            </w:r>
          </w:p>
        </w:tc>
      </w:tr>
      <w:tr w:rsidR="007E629B" w:rsidRPr="007D3B05" w14:paraId="47B3258D" w14:textId="77777777" w:rsidTr="00BD3704">
        <w:trPr>
          <w:trHeight w:val="300"/>
        </w:trPr>
        <w:tc>
          <w:tcPr>
            <w:tcW w:w="519" w:type="pct"/>
            <w:shd w:val="clear" w:color="auto" w:fill="auto"/>
            <w:noWrap/>
            <w:vAlign w:val="center"/>
            <w:hideMark/>
          </w:tcPr>
          <w:p w14:paraId="78BA6C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624</w:t>
            </w:r>
          </w:p>
        </w:tc>
        <w:tc>
          <w:tcPr>
            <w:tcW w:w="807" w:type="pct"/>
            <w:shd w:val="clear" w:color="auto" w:fill="auto"/>
            <w:noWrap/>
            <w:vAlign w:val="center"/>
            <w:hideMark/>
          </w:tcPr>
          <w:p w14:paraId="22DBA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5020000000</w:t>
            </w:r>
          </w:p>
        </w:tc>
        <w:tc>
          <w:tcPr>
            <w:tcW w:w="704" w:type="pct"/>
            <w:shd w:val="clear" w:color="auto" w:fill="auto"/>
            <w:noWrap/>
            <w:vAlign w:val="center"/>
            <w:hideMark/>
          </w:tcPr>
          <w:p w14:paraId="6031D9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25403885</w:t>
            </w:r>
          </w:p>
        </w:tc>
        <w:tc>
          <w:tcPr>
            <w:tcW w:w="2970" w:type="pct"/>
            <w:shd w:val="clear" w:color="auto" w:fill="auto"/>
            <w:vAlign w:val="center"/>
            <w:hideMark/>
          </w:tcPr>
          <w:p w14:paraId="737E1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OREHEK-DRULOVKA</w:t>
            </w:r>
          </w:p>
        </w:tc>
      </w:tr>
      <w:tr w:rsidR="007E629B" w:rsidRPr="007D3B05" w14:paraId="005CA681" w14:textId="77777777" w:rsidTr="00BD3704">
        <w:trPr>
          <w:trHeight w:val="300"/>
        </w:trPr>
        <w:tc>
          <w:tcPr>
            <w:tcW w:w="519" w:type="pct"/>
            <w:shd w:val="clear" w:color="auto" w:fill="auto"/>
            <w:noWrap/>
            <w:vAlign w:val="center"/>
            <w:hideMark/>
          </w:tcPr>
          <w:p w14:paraId="3EB46C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625</w:t>
            </w:r>
          </w:p>
        </w:tc>
        <w:tc>
          <w:tcPr>
            <w:tcW w:w="807" w:type="pct"/>
            <w:shd w:val="clear" w:color="auto" w:fill="auto"/>
            <w:noWrap/>
            <w:vAlign w:val="center"/>
            <w:hideMark/>
          </w:tcPr>
          <w:p w14:paraId="2AA833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5031770000</w:t>
            </w:r>
          </w:p>
        </w:tc>
        <w:tc>
          <w:tcPr>
            <w:tcW w:w="704" w:type="pct"/>
            <w:shd w:val="clear" w:color="auto" w:fill="auto"/>
            <w:noWrap/>
            <w:vAlign w:val="center"/>
            <w:hideMark/>
          </w:tcPr>
          <w:p w14:paraId="11C20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52506347</w:t>
            </w:r>
          </w:p>
        </w:tc>
        <w:tc>
          <w:tcPr>
            <w:tcW w:w="2970" w:type="pct"/>
            <w:shd w:val="clear" w:color="auto" w:fill="auto"/>
            <w:vAlign w:val="center"/>
            <w:hideMark/>
          </w:tcPr>
          <w:p w14:paraId="5BE878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ORMOŽ</w:t>
            </w:r>
          </w:p>
        </w:tc>
      </w:tr>
      <w:tr w:rsidR="007E629B" w:rsidRPr="007D3B05" w14:paraId="17DE0657" w14:textId="77777777" w:rsidTr="00BD3704">
        <w:trPr>
          <w:trHeight w:val="300"/>
        </w:trPr>
        <w:tc>
          <w:tcPr>
            <w:tcW w:w="519" w:type="pct"/>
            <w:shd w:val="clear" w:color="auto" w:fill="auto"/>
            <w:noWrap/>
            <w:vAlign w:val="center"/>
            <w:hideMark/>
          </w:tcPr>
          <w:p w14:paraId="7D6C45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626</w:t>
            </w:r>
          </w:p>
        </w:tc>
        <w:tc>
          <w:tcPr>
            <w:tcW w:w="807" w:type="pct"/>
            <w:shd w:val="clear" w:color="auto" w:fill="auto"/>
            <w:noWrap/>
            <w:vAlign w:val="center"/>
            <w:hideMark/>
          </w:tcPr>
          <w:p w14:paraId="3DB816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5020581000</w:t>
            </w:r>
          </w:p>
        </w:tc>
        <w:tc>
          <w:tcPr>
            <w:tcW w:w="704" w:type="pct"/>
            <w:shd w:val="clear" w:color="auto" w:fill="auto"/>
            <w:noWrap/>
            <w:vAlign w:val="center"/>
            <w:hideMark/>
          </w:tcPr>
          <w:p w14:paraId="5A3563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19273614</w:t>
            </w:r>
          </w:p>
        </w:tc>
        <w:tc>
          <w:tcPr>
            <w:tcW w:w="2970" w:type="pct"/>
            <w:shd w:val="clear" w:color="auto" w:fill="auto"/>
            <w:vAlign w:val="center"/>
            <w:hideMark/>
          </w:tcPr>
          <w:p w14:paraId="4D24C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OSEK-VITOVLJE</w:t>
            </w:r>
          </w:p>
        </w:tc>
      </w:tr>
      <w:tr w:rsidR="007E629B" w:rsidRPr="007D3B05" w14:paraId="6F9F654C" w14:textId="77777777" w:rsidTr="00BD3704">
        <w:trPr>
          <w:trHeight w:val="300"/>
        </w:trPr>
        <w:tc>
          <w:tcPr>
            <w:tcW w:w="519" w:type="pct"/>
            <w:shd w:val="clear" w:color="auto" w:fill="auto"/>
            <w:noWrap/>
            <w:vAlign w:val="center"/>
            <w:hideMark/>
          </w:tcPr>
          <w:p w14:paraId="3BA5F6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w:t>
            </w:r>
          </w:p>
        </w:tc>
        <w:tc>
          <w:tcPr>
            <w:tcW w:w="807" w:type="pct"/>
            <w:shd w:val="clear" w:color="auto" w:fill="auto"/>
            <w:noWrap/>
            <w:vAlign w:val="center"/>
            <w:hideMark/>
          </w:tcPr>
          <w:p w14:paraId="68F022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5016550000</w:t>
            </w:r>
          </w:p>
        </w:tc>
        <w:tc>
          <w:tcPr>
            <w:tcW w:w="704" w:type="pct"/>
            <w:shd w:val="clear" w:color="auto" w:fill="auto"/>
            <w:noWrap/>
            <w:vAlign w:val="center"/>
            <w:hideMark/>
          </w:tcPr>
          <w:p w14:paraId="5F68EA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34882294</w:t>
            </w:r>
          </w:p>
        </w:tc>
        <w:tc>
          <w:tcPr>
            <w:tcW w:w="2970" w:type="pct"/>
            <w:shd w:val="clear" w:color="auto" w:fill="auto"/>
            <w:vAlign w:val="center"/>
            <w:hideMark/>
          </w:tcPr>
          <w:p w14:paraId="56FE2A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OTLICA-KOVK</w:t>
            </w:r>
          </w:p>
        </w:tc>
      </w:tr>
      <w:tr w:rsidR="007E629B" w:rsidRPr="007D3B05" w14:paraId="5A071ADE" w14:textId="77777777" w:rsidTr="00BD3704">
        <w:trPr>
          <w:trHeight w:val="300"/>
        </w:trPr>
        <w:tc>
          <w:tcPr>
            <w:tcW w:w="519" w:type="pct"/>
            <w:shd w:val="clear" w:color="auto" w:fill="auto"/>
            <w:noWrap/>
            <w:vAlign w:val="center"/>
            <w:hideMark/>
          </w:tcPr>
          <w:p w14:paraId="50FE00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w:t>
            </w:r>
          </w:p>
        </w:tc>
        <w:tc>
          <w:tcPr>
            <w:tcW w:w="807" w:type="pct"/>
            <w:shd w:val="clear" w:color="auto" w:fill="auto"/>
            <w:noWrap/>
            <w:vAlign w:val="center"/>
            <w:hideMark/>
          </w:tcPr>
          <w:p w14:paraId="3B57E5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5032075000</w:t>
            </w:r>
          </w:p>
        </w:tc>
        <w:tc>
          <w:tcPr>
            <w:tcW w:w="704" w:type="pct"/>
            <w:shd w:val="clear" w:color="auto" w:fill="auto"/>
            <w:noWrap/>
            <w:vAlign w:val="center"/>
            <w:hideMark/>
          </w:tcPr>
          <w:p w14:paraId="35F92A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64762963</w:t>
            </w:r>
          </w:p>
        </w:tc>
        <w:tc>
          <w:tcPr>
            <w:tcW w:w="2970" w:type="pct"/>
            <w:shd w:val="clear" w:color="auto" w:fill="auto"/>
            <w:vAlign w:val="center"/>
            <w:hideMark/>
          </w:tcPr>
          <w:p w14:paraId="32D615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OZELJAN - ŠMIHEL</w:t>
            </w:r>
          </w:p>
        </w:tc>
      </w:tr>
      <w:tr w:rsidR="007E629B" w:rsidRPr="007D3B05" w14:paraId="56DE70D2" w14:textId="77777777" w:rsidTr="00BD3704">
        <w:trPr>
          <w:trHeight w:val="300"/>
        </w:trPr>
        <w:tc>
          <w:tcPr>
            <w:tcW w:w="519" w:type="pct"/>
            <w:shd w:val="clear" w:color="auto" w:fill="auto"/>
            <w:noWrap/>
            <w:vAlign w:val="center"/>
            <w:hideMark/>
          </w:tcPr>
          <w:p w14:paraId="5D9EAE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629</w:t>
            </w:r>
          </w:p>
        </w:tc>
        <w:tc>
          <w:tcPr>
            <w:tcW w:w="807" w:type="pct"/>
            <w:shd w:val="clear" w:color="auto" w:fill="auto"/>
            <w:noWrap/>
            <w:vAlign w:val="center"/>
            <w:hideMark/>
          </w:tcPr>
          <w:p w14:paraId="2BA328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1747789000</w:t>
            </w:r>
          </w:p>
        </w:tc>
        <w:tc>
          <w:tcPr>
            <w:tcW w:w="704" w:type="pct"/>
            <w:shd w:val="clear" w:color="auto" w:fill="auto"/>
            <w:noWrap/>
            <w:vAlign w:val="center"/>
            <w:hideMark/>
          </w:tcPr>
          <w:p w14:paraId="2D6263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15579034</w:t>
            </w:r>
          </w:p>
        </w:tc>
        <w:tc>
          <w:tcPr>
            <w:tcW w:w="2970" w:type="pct"/>
            <w:shd w:val="clear" w:color="auto" w:fill="auto"/>
            <w:vAlign w:val="center"/>
            <w:hideMark/>
          </w:tcPr>
          <w:p w14:paraId="329D47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PEČICE</w:t>
            </w:r>
          </w:p>
        </w:tc>
      </w:tr>
      <w:tr w:rsidR="007E629B" w:rsidRPr="007D3B05" w14:paraId="0952C9C8" w14:textId="77777777" w:rsidTr="00BD3704">
        <w:trPr>
          <w:trHeight w:val="300"/>
        </w:trPr>
        <w:tc>
          <w:tcPr>
            <w:tcW w:w="519" w:type="pct"/>
            <w:shd w:val="clear" w:color="auto" w:fill="auto"/>
            <w:noWrap/>
            <w:vAlign w:val="center"/>
            <w:hideMark/>
          </w:tcPr>
          <w:p w14:paraId="2E9B1A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w:t>
            </w:r>
          </w:p>
        </w:tc>
        <w:tc>
          <w:tcPr>
            <w:tcW w:w="807" w:type="pct"/>
            <w:shd w:val="clear" w:color="auto" w:fill="auto"/>
            <w:noWrap/>
            <w:vAlign w:val="center"/>
            <w:hideMark/>
          </w:tcPr>
          <w:p w14:paraId="0F64F2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5016703000</w:t>
            </w:r>
          </w:p>
        </w:tc>
        <w:tc>
          <w:tcPr>
            <w:tcW w:w="704" w:type="pct"/>
            <w:shd w:val="clear" w:color="auto" w:fill="auto"/>
            <w:noWrap/>
            <w:vAlign w:val="center"/>
            <w:hideMark/>
          </w:tcPr>
          <w:p w14:paraId="2EC57F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83404279</w:t>
            </w:r>
          </w:p>
        </w:tc>
        <w:tc>
          <w:tcPr>
            <w:tcW w:w="2970" w:type="pct"/>
            <w:shd w:val="clear" w:color="auto" w:fill="auto"/>
            <w:vAlign w:val="center"/>
            <w:hideMark/>
          </w:tcPr>
          <w:p w14:paraId="69BCC1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PIŠECE</w:t>
            </w:r>
          </w:p>
        </w:tc>
      </w:tr>
      <w:tr w:rsidR="007E629B" w:rsidRPr="007D3B05" w14:paraId="5F6E5826" w14:textId="77777777" w:rsidTr="00BD3704">
        <w:trPr>
          <w:trHeight w:val="300"/>
        </w:trPr>
        <w:tc>
          <w:tcPr>
            <w:tcW w:w="519" w:type="pct"/>
            <w:shd w:val="clear" w:color="auto" w:fill="auto"/>
            <w:noWrap/>
            <w:vAlign w:val="center"/>
            <w:hideMark/>
          </w:tcPr>
          <w:p w14:paraId="4813AB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631</w:t>
            </w:r>
          </w:p>
        </w:tc>
        <w:tc>
          <w:tcPr>
            <w:tcW w:w="807" w:type="pct"/>
            <w:shd w:val="clear" w:color="auto" w:fill="auto"/>
            <w:noWrap/>
            <w:vAlign w:val="center"/>
            <w:hideMark/>
          </w:tcPr>
          <w:p w14:paraId="35AA80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2516276000</w:t>
            </w:r>
          </w:p>
        </w:tc>
        <w:tc>
          <w:tcPr>
            <w:tcW w:w="704" w:type="pct"/>
            <w:shd w:val="clear" w:color="auto" w:fill="auto"/>
            <w:noWrap/>
            <w:vAlign w:val="center"/>
            <w:hideMark/>
          </w:tcPr>
          <w:p w14:paraId="69141E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31816851</w:t>
            </w:r>
          </w:p>
        </w:tc>
        <w:tc>
          <w:tcPr>
            <w:tcW w:w="2970" w:type="pct"/>
            <w:shd w:val="clear" w:color="auto" w:fill="auto"/>
            <w:vAlign w:val="center"/>
            <w:hideMark/>
          </w:tcPr>
          <w:p w14:paraId="43E912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PLAČE</w:t>
            </w:r>
          </w:p>
        </w:tc>
      </w:tr>
      <w:tr w:rsidR="007E629B" w:rsidRPr="007D3B05" w14:paraId="3B54E719" w14:textId="77777777" w:rsidTr="00BD3704">
        <w:trPr>
          <w:trHeight w:val="300"/>
        </w:trPr>
        <w:tc>
          <w:tcPr>
            <w:tcW w:w="519" w:type="pct"/>
            <w:shd w:val="clear" w:color="auto" w:fill="auto"/>
            <w:noWrap/>
            <w:vAlign w:val="center"/>
            <w:hideMark/>
          </w:tcPr>
          <w:p w14:paraId="273892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632</w:t>
            </w:r>
          </w:p>
        </w:tc>
        <w:tc>
          <w:tcPr>
            <w:tcW w:w="807" w:type="pct"/>
            <w:shd w:val="clear" w:color="auto" w:fill="auto"/>
            <w:noWrap/>
            <w:vAlign w:val="center"/>
            <w:hideMark/>
          </w:tcPr>
          <w:p w14:paraId="40556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5027896000</w:t>
            </w:r>
          </w:p>
        </w:tc>
        <w:tc>
          <w:tcPr>
            <w:tcW w:w="704" w:type="pct"/>
            <w:shd w:val="clear" w:color="auto" w:fill="auto"/>
            <w:noWrap/>
            <w:vAlign w:val="center"/>
            <w:hideMark/>
          </w:tcPr>
          <w:p w14:paraId="27AF36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99288486</w:t>
            </w:r>
          </w:p>
        </w:tc>
        <w:tc>
          <w:tcPr>
            <w:tcW w:w="2970" w:type="pct"/>
            <w:shd w:val="clear" w:color="auto" w:fill="auto"/>
            <w:vAlign w:val="center"/>
            <w:hideMark/>
          </w:tcPr>
          <w:p w14:paraId="07D96D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PLANINA</w:t>
            </w:r>
          </w:p>
        </w:tc>
      </w:tr>
      <w:tr w:rsidR="007E629B" w:rsidRPr="007D3B05" w14:paraId="1BDC04E5" w14:textId="77777777" w:rsidTr="00BD3704">
        <w:trPr>
          <w:trHeight w:val="300"/>
        </w:trPr>
        <w:tc>
          <w:tcPr>
            <w:tcW w:w="519" w:type="pct"/>
            <w:shd w:val="clear" w:color="auto" w:fill="auto"/>
            <w:noWrap/>
            <w:vAlign w:val="center"/>
            <w:hideMark/>
          </w:tcPr>
          <w:p w14:paraId="43327D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w:t>
            </w:r>
          </w:p>
        </w:tc>
        <w:tc>
          <w:tcPr>
            <w:tcW w:w="807" w:type="pct"/>
            <w:shd w:val="clear" w:color="auto" w:fill="auto"/>
            <w:noWrap/>
            <w:vAlign w:val="center"/>
            <w:hideMark/>
          </w:tcPr>
          <w:p w14:paraId="02FED1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5019036000</w:t>
            </w:r>
          </w:p>
        </w:tc>
        <w:tc>
          <w:tcPr>
            <w:tcW w:w="704" w:type="pct"/>
            <w:shd w:val="clear" w:color="auto" w:fill="auto"/>
            <w:noWrap/>
            <w:vAlign w:val="center"/>
            <w:hideMark/>
          </w:tcPr>
          <w:p w14:paraId="04C2F6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23936436</w:t>
            </w:r>
          </w:p>
        </w:tc>
        <w:tc>
          <w:tcPr>
            <w:tcW w:w="2970" w:type="pct"/>
            <w:shd w:val="clear" w:color="auto" w:fill="auto"/>
            <w:vAlign w:val="center"/>
            <w:hideMark/>
          </w:tcPr>
          <w:p w14:paraId="46829D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PLANINA PRI SEVNICI</w:t>
            </w:r>
          </w:p>
        </w:tc>
      </w:tr>
      <w:tr w:rsidR="007E629B" w:rsidRPr="007D3B05" w14:paraId="57CBB839" w14:textId="77777777" w:rsidTr="00BD3704">
        <w:trPr>
          <w:trHeight w:val="300"/>
        </w:trPr>
        <w:tc>
          <w:tcPr>
            <w:tcW w:w="519" w:type="pct"/>
            <w:shd w:val="clear" w:color="auto" w:fill="auto"/>
            <w:noWrap/>
            <w:vAlign w:val="center"/>
            <w:hideMark/>
          </w:tcPr>
          <w:p w14:paraId="62B483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634</w:t>
            </w:r>
          </w:p>
        </w:tc>
        <w:tc>
          <w:tcPr>
            <w:tcW w:w="807" w:type="pct"/>
            <w:shd w:val="clear" w:color="auto" w:fill="auto"/>
            <w:noWrap/>
            <w:vAlign w:val="center"/>
            <w:hideMark/>
          </w:tcPr>
          <w:p w14:paraId="4212B7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5017203000</w:t>
            </w:r>
          </w:p>
        </w:tc>
        <w:tc>
          <w:tcPr>
            <w:tcW w:w="704" w:type="pct"/>
            <w:shd w:val="clear" w:color="auto" w:fill="auto"/>
            <w:noWrap/>
            <w:vAlign w:val="center"/>
            <w:hideMark/>
          </w:tcPr>
          <w:p w14:paraId="63279F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42416566</w:t>
            </w:r>
          </w:p>
        </w:tc>
        <w:tc>
          <w:tcPr>
            <w:tcW w:w="2970" w:type="pct"/>
            <w:shd w:val="clear" w:color="auto" w:fill="auto"/>
            <w:vAlign w:val="center"/>
            <w:hideMark/>
          </w:tcPr>
          <w:p w14:paraId="020D6A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POBEGI-ČEŽARJI</w:t>
            </w:r>
          </w:p>
        </w:tc>
      </w:tr>
      <w:tr w:rsidR="007E629B" w:rsidRPr="007D3B05" w14:paraId="137C3008" w14:textId="77777777" w:rsidTr="00BD3704">
        <w:trPr>
          <w:trHeight w:val="300"/>
        </w:trPr>
        <w:tc>
          <w:tcPr>
            <w:tcW w:w="519" w:type="pct"/>
            <w:shd w:val="clear" w:color="auto" w:fill="auto"/>
            <w:noWrap/>
            <w:vAlign w:val="center"/>
            <w:hideMark/>
          </w:tcPr>
          <w:p w14:paraId="3D6750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635</w:t>
            </w:r>
          </w:p>
        </w:tc>
        <w:tc>
          <w:tcPr>
            <w:tcW w:w="807" w:type="pct"/>
            <w:shd w:val="clear" w:color="auto" w:fill="auto"/>
            <w:noWrap/>
            <w:vAlign w:val="center"/>
            <w:hideMark/>
          </w:tcPr>
          <w:p w14:paraId="3F846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5028787000</w:t>
            </w:r>
          </w:p>
        </w:tc>
        <w:tc>
          <w:tcPr>
            <w:tcW w:w="704" w:type="pct"/>
            <w:shd w:val="clear" w:color="auto" w:fill="auto"/>
            <w:noWrap/>
            <w:vAlign w:val="center"/>
            <w:hideMark/>
          </w:tcPr>
          <w:p w14:paraId="566088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71175482</w:t>
            </w:r>
          </w:p>
        </w:tc>
        <w:tc>
          <w:tcPr>
            <w:tcW w:w="2970" w:type="pct"/>
            <w:shd w:val="clear" w:color="auto" w:fill="auto"/>
            <w:vAlign w:val="center"/>
            <w:hideMark/>
          </w:tcPr>
          <w:p w14:paraId="5052CC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PODBOČJE</w:t>
            </w:r>
          </w:p>
        </w:tc>
      </w:tr>
      <w:tr w:rsidR="007E629B" w:rsidRPr="007D3B05" w14:paraId="7A6C42F3" w14:textId="77777777" w:rsidTr="00BD3704">
        <w:trPr>
          <w:trHeight w:val="300"/>
        </w:trPr>
        <w:tc>
          <w:tcPr>
            <w:tcW w:w="519" w:type="pct"/>
            <w:shd w:val="clear" w:color="auto" w:fill="auto"/>
            <w:noWrap/>
            <w:vAlign w:val="center"/>
            <w:hideMark/>
          </w:tcPr>
          <w:p w14:paraId="1E4B5B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636</w:t>
            </w:r>
          </w:p>
        </w:tc>
        <w:tc>
          <w:tcPr>
            <w:tcW w:w="807" w:type="pct"/>
            <w:shd w:val="clear" w:color="auto" w:fill="auto"/>
            <w:noWrap/>
            <w:vAlign w:val="center"/>
            <w:hideMark/>
          </w:tcPr>
          <w:p w14:paraId="4BF2D7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5018340000</w:t>
            </w:r>
          </w:p>
        </w:tc>
        <w:tc>
          <w:tcPr>
            <w:tcW w:w="704" w:type="pct"/>
            <w:shd w:val="clear" w:color="auto" w:fill="auto"/>
            <w:noWrap/>
            <w:vAlign w:val="center"/>
            <w:hideMark/>
          </w:tcPr>
          <w:p w14:paraId="3E33C8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59091274</w:t>
            </w:r>
          </w:p>
        </w:tc>
        <w:tc>
          <w:tcPr>
            <w:tcW w:w="2970" w:type="pct"/>
            <w:shd w:val="clear" w:color="auto" w:fill="auto"/>
            <w:vAlign w:val="center"/>
            <w:hideMark/>
          </w:tcPr>
          <w:p w14:paraId="63B038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PODGORCI</w:t>
            </w:r>
          </w:p>
        </w:tc>
      </w:tr>
      <w:tr w:rsidR="007E629B" w:rsidRPr="007D3B05" w14:paraId="5C4B54C1" w14:textId="77777777" w:rsidTr="00BD3704">
        <w:trPr>
          <w:trHeight w:val="300"/>
        </w:trPr>
        <w:tc>
          <w:tcPr>
            <w:tcW w:w="519" w:type="pct"/>
            <w:shd w:val="clear" w:color="auto" w:fill="auto"/>
            <w:noWrap/>
            <w:vAlign w:val="center"/>
            <w:hideMark/>
          </w:tcPr>
          <w:p w14:paraId="26515C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637</w:t>
            </w:r>
          </w:p>
        </w:tc>
        <w:tc>
          <w:tcPr>
            <w:tcW w:w="807" w:type="pct"/>
            <w:shd w:val="clear" w:color="auto" w:fill="auto"/>
            <w:noWrap/>
            <w:vAlign w:val="center"/>
            <w:hideMark/>
          </w:tcPr>
          <w:p w14:paraId="1A6361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5016568000</w:t>
            </w:r>
          </w:p>
        </w:tc>
        <w:tc>
          <w:tcPr>
            <w:tcW w:w="704" w:type="pct"/>
            <w:shd w:val="clear" w:color="auto" w:fill="auto"/>
            <w:noWrap/>
            <w:vAlign w:val="center"/>
            <w:hideMark/>
          </w:tcPr>
          <w:p w14:paraId="71A4EF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45820651</w:t>
            </w:r>
          </w:p>
        </w:tc>
        <w:tc>
          <w:tcPr>
            <w:tcW w:w="2970" w:type="pct"/>
            <w:shd w:val="clear" w:color="auto" w:fill="auto"/>
            <w:vAlign w:val="center"/>
            <w:hideMark/>
          </w:tcPr>
          <w:p w14:paraId="5F83BF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PODKRAJ</w:t>
            </w:r>
          </w:p>
        </w:tc>
      </w:tr>
      <w:tr w:rsidR="007E629B" w:rsidRPr="007D3B05" w14:paraId="5F3E1CF2" w14:textId="77777777" w:rsidTr="00BD3704">
        <w:trPr>
          <w:trHeight w:val="300"/>
        </w:trPr>
        <w:tc>
          <w:tcPr>
            <w:tcW w:w="519" w:type="pct"/>
            <w:shd w:val="clear" w:color="auto" w:fill="auto"/>
            <w:noWrap/>
            <w:vAlign w:val="center"/>
            <w:hideMark/>
          </w:tcPr>
          <w:p w14:paraId="50FF5D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638</w:t>
            </w:r>
          </w:p>
        </w:tc>
        <w:tc>
          <w:tcPr>
            <w:tcW w:w="807" w:type="pct"/>
            <w:shd w:val="clear" w:color="auto" w:fill="auto"/>
            <w:noWrap/>
            <w:vAlign w:val="center"/>
            <w:hideMark/>
          </w:tcPr>
          <w:p w14:paraId="6FB8E5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5030170000</w:t>
            </w:r>
          </w:p>
        </w:tc>
        <w:tc>
          <w:tcPr>
            <w:tcW w:w="704" w:type="pct"/>
            <w:shd w:val="clear" w:color="auto" w:fill="auto"/>
            <w:noWrap/>
            <w:vAlign w:val="center"/>
            <w:hideMark/>
          </w:tcPr>
          <w:p w14:paraId="23418A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61988332</w:t>
            </w:r>
          </w:p>
        </w:tc>
        <w:tc>
          <w:tcPr>
            <w:tcW w:w="2970" w:type="pct"/>
            <w:shd w:val="clear" w:color="auto" w:fill="auto"/>
            <w:vAlign w:val="center"/>
            <w:hideMark/>
          </w:tcPr>
          <w:p w14:paraId="2472B2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POLENE</w:t>
            </w:r>
          </w:p>
        </w:tc>
      </w:tr>
      <w:tr w:rsidR="007E629B" w:rsidRPr="007D3B05" w14:paraId="1DF96200" w14:textId="77777777" w:rsidTr="00BD3704">
        <w:trPr>
          <w:trHeight w:val="300"/>
        </w:trPr>
        <w:tc>
          <w:tcPr>
            <w:tcW w:w="519" w:type="pct"/>
            <w:shd w:val="clear" w:color="auto" w:fill="auto"/>
            <w:noWrap/>
            <w:vAlign w:val="center"/>
            <w:hideMark/>
          </w:tcPr>
          <w:p w14:paraId="6CE958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639</w:t>
            </w:r>
          </w:p>
        </w:tc>
        <w:tc>
          <w:tcPr>
            <w:tcW w:w="807" w:type="pct"/>
            <w:shd w:val="clear" w:color="auto" w:fill="auto"/>
            <w:noWrap/>
            <w:vAlign w:val="center"/>
            <w:hideMark/>
          </w:tcPr>
          <w:p w14:paraId="4EECE9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5101891000</w:t>
            </w:r>
          </w:p>
        </w:tc>
        <w:tc>
          <w:tcPr>
            <w:tcW w:w="704" w:type="pct"/>
            <w:shd w:val="clear" w:color="auto" w:fill="auto"/>
            <w:noWrap/>
            <w:vAlign w:val="center"/>
            <w:hideMark/>
          </w:tcPr>
          <w:p w14:paraId="71CE31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22005994</w:t>
            </w:r>
          </w:p>
        </w:tc>
        <w:tc>
          <w:tcPr>
            <w:tcW w:w="2970" w:type="pct"/>
            <w:shd w:val="clear" w:color="auto" w:fill="auto"/>
            <w:vAlign w:val="center"/>
            <w:hideMark/>
          </w:tcPr>
          <w:p w14:paraId="0E423B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POLJANSKA DOLINA OB KOLPI</w:t>
            </w:r>
          </w:p>
        </w:tc>
      </w:tr>
      <w:tr w:rsidR="007E629B" w:rsidRPr="007D3B05" w14:paraId="15ACE268" w14:textId="77777777" w:rsidTr="00BD3704">
        <w:trPr>
          <w:trHeight w:val="300"/>
        </w:trPr>
        <w:tc>
          <w:tcPr>
            <w:tcW w:w="519" w:type="pct"/>
            <w:shd w:val="clear" w:color="auto" w:fill="auto"/>
            <w:noWrap/>
            <w:vAlign w:val="center"/>
            <w:hideMark/>
          </w:tcPr>
          <w:p w14:paraId="03316C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640</w:t>
            </w:r>
          </w:p>
        </w:tc>
        <w:tc>
          <w:tcPr>
            <w:tcW w:w="807" w:type="pct"/>
            <w:shd w:val="clear" w:color="auto" w:fill="auto"/>
            <w:noWrap/>
            <w:vAlign w:val="center"/>
            <w:hideMark/>
          </w:tcPr>
          <w:p w14:paraId="1A137D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5019044000</w:t>
            </w:r>
          </w:p>
        </w:tc>
        <w:tc>
          <w:tcPr>
            <w:tcW w:w="704" w:type="pct"/>
            <w:shd w:val="clear" w:color="auto" w:fill="auto"/>
            <w:noWrap/>
            <w:vAlign w:val="center"/>
            <w:hideMark/>
          </w:tcPr>
          <w:p w14:paraId="78CF74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43883320</w:t>
            </w:r>
          </w:p>
        </w:tc>
        <w:tc>
          <w:tcPr>
            <w:tcW w:w="2970" w:type="pct"/>
            <w:shd w:val="clear" w:color="auto" w:fill="auto"/>
            <w:vAlign w:val="center"/>
            <w:hideMark/>
          </w:tcPr>
          <w:p w14:paraId="49BDE9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PONIKVA</w:t>
            </w:r>
          </w:p>
        </w:tc>
      </w:tr>
      <w:tr w:rsidR="007E629B" w:rsidRPr="007D3B05" w14:paraId="597FD5DF" w14:textId="77777777" w:rsidTr="00BD3704">
        <w:trPr>
          <w:trHeight w:val="300"/>
        </w:trPr>
        <w:tc>
          <w:tcPr>
            <w:tcW w:w="519" w:type="pct"/>
            <w:shd w:val="clear" w:color="auto" w:fill="auto"/>
            <w:noWrap/>
            <w:vAlign w:val="center"/>
            <w:hideMark/>
          </w:tcPr>
          <w:p w14:paraId="24766D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641</w:t>
            </w:r>
          </w:p>
        </w:tc>
        <w:tc>
          <w:tcPr>
            <w:tcW w:w="807" w:type="pct"/>
            <w:shd w:val="clear" w:color="auto" w:fill="auto"/>
            <w:noWrap/>
            <w:vAlign w:val="center"/>
            <w:hideMark/>
          </w:tcPr>
          <w:p w14:paraId="6E5A3A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5021731000</w:t>
            </w:r>
          </w:p>
        </w:tc>
        <w:tc>
          <w:tcPr>
            <w:tcW w:w="704" w:type="pct"/>
            <w:shd w:val="clear" w:color="auto" w:fill="auto"/>
            <w:noWrap/>
            <w:vAlign w:val="center"/>
            <w:hideMark/>
          </w:tcPr>
          <w:p w14:paraId="1689B4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69765502</w:t>
            </w:r>
          </w:p>
        </w:tc>
        <w:tc>
          <w:tcPr>
            <w:tcW w:w="2970" w:type="pct"/>
            <w:shd w:val="clear" w:color="auto" w:fill="auto"/>
            <w:vAlign w:val="center"/>
            <w:hideMark/>
          </w:tcPr>
          <w:p w14:paraId="3BDE4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PRAGERSKO - GAJ</w:t>
            </w:r>
          </w:p>
        </w:tc>
      </w:tr>
      <w:tr w:rsidR="007E629B" w:rsidRPr="007D3B05" w14:paraId="268A01FC" w14:textId="77777777" w:rsidTr="00BD3704">
        <w:trPr>
          <w:trHeight w:val="300"/>
        </w:trPr>
        <w:tc>
          <w:tcPr>
            <w:tcW w:w="519" w:type="pct"/>
            <w:shd w:val="clear" w:color="auto" w:fill="auto"/>
            <w:noWrap/>
            <w:vAlign w:val="center"/>
            <w:hideMark/>
          </w:tcPr>
          <w:p w14:paraId="183CA5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642</w:t>
            </w:r>
          </w:p>
        </w:tc>
        <w:tc>
          <w:tcPr>
            <w:tcW w:w="807" w:type="pct"/>
            <w:shd w:val="clear" w:color="auto" w:fill="auto"/>
            <w:noWrap/>
            <w:vAlign w:val="center"/>
            <w:hideMark/>
          </w:tcPr>
          <w:p w14:paraId="6996AF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5030269000</w:t>
            </w:r>
          </w:p>
        </w:tc>
        <w:tc>
          <w:tcPr>
            <w:tcW w:w="704" w:type="pct"/>
            <w:shd w:val="clear" w:color="auto" w:fill="auto"/>
            <w:noWrap/>
            <w:vAlign w:val="center"/>
            <w:hideMark/>
          </w:tcPr>
          <w:p w14:paraId="54CA94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68789670</w:t>
            </w:r>
          </w:p>
        </w:tc>
        <w:tc>
          <w:tcPr>
            <w:tcW w:w="2970" w:type="pct"/>
            <w:shd w:val="clear" w:color="auto" w:fill="auto"/>
            <w:vAlign w:val="center"/>
            <w:hideMark/>
          </w:tcPr>
          <w:p w14:paraId="7AA1A6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PREČNA</w:t>
            </w:r>
          </w:p>
        </w:tc>
      </w:tr>
      <w:tr w:rsidR="007E629B" w:rsidRPr="007D3B05" w14:paraId="341D9ABD" w14:textId="77777777" w:rsidTr="00BD3704">
        <w:trPr>
          <w:trHeight w:val="300"/>
        </w:trPr>
        <w:tc>
          <w:tcPr>
            <w:tcW w:w="519" w:type="pct"/>
            <w:shd w:val="clear" w:color="auto" w:fill="auto"/>
            <w:noWrap/>
            <w:vAlign w:val="center"/>
            <w:hideMark/>
          </w:tcPr>
          <w:p w14:paraId="177AFA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643</w:t>
            </w:r>
          </w:p>
        </w:tc>
        <w:tc>
          <w:tcPr>
            <w:tcW w:w="807" w:type="pct"/>
            <w:shd w:val="clear" w:color="auto" w:fill="auto"/>
            <w:noWrap/>
            <w:vAlign w:val="center"/>
            <w:hideMark/>
          </w:tcPr>
          <w:p w14:paraId="63F5B8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5019451000</w:t>
            </w:r>
          </w:p>
        </w:tc>
        <w:tc>
          <w:tcPr>
            <w:tcW w:w="704" w:type="pct"/>
            <w:shd w:val="clear" w:color="auto" w:fill="auto"/>
            <w:noWrap/>
            <w:vAlign w:val="center"/>
            <w:hideMark/>
          </w:tcPr>
          <w:p w14:paraId="64C1B6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47469056</w:t>
            </w:r>
          </w:p>
        </w:tc>
        <w:tc>
          <w:tcPr>
            <w:tcW w:w="2970" w:type="pct"/>
            <w:shd w:val="clear" w:color="auto" w:fill="auto"/>
            <w:vAlign w:val="center"/>
            <w:hideMark/>
          </w:tcPr>
          <w:p w14:paraId="769458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PREDMEJA</w:t>
            </w:r>
          </w:p>
        </w:tc>
      </w:tr>
      <w:tr w:rsidR="007E629B" w:rsidRPr="007D3B05" w14:paraId="1F1E0164" w14:textId="77777777" w:rsidTr="00BD3704">
        <w:trPr>
          <w:trHeight w:val="300"/>
        </w:trPr>
        <w:tc>
          <w:tcPr>
            <w:tcW w:w="519" w:type="pct"/>
            <w:shd w:val="clear" w:color="auto" w:fill="auto"/>
            <w:noWrap/>
            <w:vAlign w:val="center"/>
            <w:hideMark/>
          </w:tcPr>
          <w:p w14:paraId="6EC608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644</w:t>
            </w:r>
          </w:p>
        </w:tc>
        <w:tc>
          <w:tcPr>
            <w:tcW w:w="807" w:type="pct"/>
            <w:shd w:val="clear" w:color="auto" w:fill="auto"/>
            <w:noWrap/>
            <w:vAlign w:val="center"/>
            <w:hideMark/>
          </w:tcPr>
          <w:p w14:paraId="3E344C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5031192000</w:t>
            </w:r>
          </w:p>
        </w:tc>
        <w:tc>
          <w:tcPr>
            <w:tcW w:w="704" w:type="pct"/>
            <w:shd w:val="clear" w:color="auto" w:fill="auto"/>
            <w:noWrap/>
            <w:vAlign w:val="center"/>
            <w:hideMark/>
          </w:tcPr>
          <w:p w14:paraId="776FB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40810062</w:t>
            </w:r>
          </w:p>
        </w:tc>
        <w:tc>
          <w:tcPr>
            <w:tcW w:w="2970" w:type="pct"/>
            <w:shd w:val="clear" w:color="auto" w:fill="auto"/>
            <w:vAlign w:val="center"/>
            <w:hideMark/>
          </w:tcPr>
          <w:p w14:paraId="148A77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PREDOSLJE</w:t>
            </w:r>
          </w:p>
        </w:tc>
      </w:tr>
      <w:tr w:rsidR="007E629B" w:rsidRPr="007D3B05" w14:paraId="6967B964" w14:textId="77777777" w:rsidTr="00BD3704">
        <w:trPr>
          <w:trHeight w:val="300"/>
        </w:trPr>
        <w:tc>
          <w:tcPr>
            <w:tcW w:w="519" w:type="pct"/>
            <w:shd w:val="clear" w:color="auto" w:fill="auto"/>
            <w:noWrap/>
            <w:vAlign w:val="center"/>
            <w:hideMark/>
          </w:tcPr>
          <w:p w14:paraId="5D280F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w:t>
            </w:r>
          </w:p>
        </w:tc>
        <w:tc>
          <w:tcPr>
            <w:tcW w:w="807" w:type="pct"/>
            <w:shd w:val="clear" w:color="auto" w:fill="auto"/>
            <w:noWrap/>
            <w:vAlign w:val="center"/>
            <w:hideMark/>
          </w:tcPr>
          <w:p w14:paraId="64D92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5020964000</w:t>
            </w:r>
          </w:p>
        </w:tc>
        <w:tc>
          <w:tcPr>
            <w:tcW w:w="704" w:type="pct"/>
            <w:shd w:val="clear" w:color="auto" w:fill="auto"/>
            <w:noWrap/>
            <w:vAlign w:val="center"/>
            <w:hideMark/>
          </w:tcPr>
          <w:p w14:paraId="79F383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75020190</w:t>
            </w:r>
          </w:p>
        </w:tc>
        <w:tc>
          <w:tcPr>
            <w:tcW w:w="2970" w:type="pct"/>
            <w:shd w:val="clear" w:color="auto" w:fill="auto"/>
            <w:vAlign w:val="center"/>
            <w:hideMark/>
          </w:tcPr>
          <w:p w14:paraId="0DFE21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PREVORJE</w:t>
            </w:r>
          </w:p>
        </w:tc>
      </w:tr>
      <w:tr w:rsidR="007E629B" w:rsidRPr="007D3B05" w14:paraId="17A4EAE9" w14:textId="77777777" w:rsidTr="00BD3704">
        <w:trPr>
          <w:trHeight w:val="300"/>
        </w:trPr>
        <w:tc>
          <w:tcPr>
            <w:tcW w:w="519" w:type="pct"/>
            <w:shd w:val="clear" w:color="auto" w:fill="auto"/>
            <w:noWrap/>
            <w:vAlign w:val="center"/>
            <w:hideMark/>
          </w:tcPr>
          <w:p w14:paraId="4B4011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646</w:t>
            </w:r>
          </w:p>
        </w:tc>
        <w:tc>
          <w:tcPr>
            <w:tcW w:w="807" w:type="pct"/>
            <w:shd w:val="clear" w:color="auto" w:fill="auto"/>
            <w:noWrap/>
            <w:vAlign w:val="center"/>
            <w:hideMark/>
          </w:tcPr>
          <w:p w14:paraId="73F357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5032466000</w:t>
            </w:r>
          </w:p>
        </w:tc>
        <w:tc>
          <w:tcPr>
            <w:tcW w:w="704" w:type="pct"/>
            <w:shd w:val="clear" w:color="auto" w:fill="auto"/>
            <w:noWrap/>
            <w:vAlign w:val="center"/>
            <w:hideMark/>
          </w:tcPr>
          <w:p w14:paraId="595F0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76077292</w:t>
            </w:r>
          </w:p>
        </w:tc>
        <w:tc>
          <w:tcPr>
            <w:tcW w:w="2970" w:type="pct"/>
            <w:shd w:val="clear" w:color="auto" w:fill="auto"/>
            <w:vAlign w:val="center"/>
            <w:hideMark/>
          </w:tcPr>
          <w:p w14:paraId="2E874D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PRIMOŽ</w:t>
            </w:r>
          </w:p>
        </w:tc>
      </w:tr>
      <w:tr w:rsidR="007E629B" w:rsidRPr="007D3B05" w14:paraId="10D3ADE8" w14:textId="77777777" w:rsidTr="00BD3704">
        <w:trPr>
          <w:trHeight w:val="300"/>
        </w:trPr>
        <w:tc>
          <w:tcPr>
            <w:tcW w:w="519" w:type="pct"/>
            <w:shd w:val="clear" w:color="auto" w:fill="auto"/>
            <w:noWrap/>
            <w:vAlign w:val="center"/>
            <w:hideMark/>
          </w:tcPr>
          <w:p w14:paraId="2CD49C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647</w:t>
            </w:r>
          </w:p>
        </w:tc>
        <w:tc>
          <w:tcPr>
            <w:tcW w:w="807" w:type="pct"/>
            <w:shd w:val="clear" w:color="auto" w:fill="auto"/>
            <w:noWrap/>
            <w:vAlign w:val="center"/>
            <w:hideMark/>
          </w:tcPr>
          <w:p w14:paraId="738B5C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5032113000</w:t>
            </w:r>
          </w:p>
        </w:tc>
        <w:tc>
          <w:tcPr>
            <w:tcW w:w="704" w:type="pct"/>
            <w:shd w:val="clear" w:color="auto" w:fill="auto"/>
            <w:noWrap/>
            <w:vAlign w:val="center"/>
            <w:hideMark/>
          </w:tcPr>
          <w:p w14:paraId="447721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13725378</w:t>
            </w:r>
          </w:p>
        </w:tc>
        <w:tc>
          <w:tcPr>
            <w:tcW w:w="2970" w:type="pct"/>
            <w:shd w:val="clear" w:color="auto" w:fill="auto"/>
            <w:vAlign w:val="center"/>
            <w:hideMark/>
          </w:tcPr>
          <w:p w14:paraId="29432A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PRVAČINA</w:t>
            </w:r>
          </w:p>
        </w:tc>
      </w:tr>
      <w:tr w:rsidR="007E629B" w:rsidRPr="007D3B05" w14:paraId="3A2DEE19" w14:textId="77777777" w:rsidTr="00BD3704">
        <w:trPr>
          <w:trHeight w:val="300"/>
        </w:trPr>
        <w:tc>
          <w:tcPr>
            <w:tcW w:w="519" w:type="pct"/>
            <w:shd w:val="clear" w:color="auto" w:fill="auto"/>
            <w:noWrap/>
            <w:vAlign w:val="center"/>
            <w:hideMark/>
          </w:tcPr>
          <w:p w14:paraId="23C359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648</w:t>
            </w:r>
          </w:p>
        </w:tc>
        <w:tc>
          <w:tcPr>
            <w:tcW w:w="807" w:type="pct"/>
            <w:shd w:val="clear" w:color="auto" w:fill="auto"/>
            <w:noWrap/>
            <w:vAlign w:val="center"/>
            <w:hideMark/>
          </w:tcPr>
          <w:p w14:paraId="185CA4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5030234000</w:t>
            </w:r>
          </w:p>
        </w:tc>
        <w:tc>
          <w:tcPr>
            <w:tcW w:w="704" w:type="pct"/>
            <w:shd w:val="clear" w:color="auto" w:fill="auto"/>
            <w:noWrap/>
            <w:vAlign w:val="center"/>
            <w:hideMark/>
          </w:tcPr>
          <w:p w14:paraId="351AA5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81992149</w:t>
            </w:r>
          </w:p>
        </w:tc>
        <w:tc>
          <w:tcPr>
            <w:tcW w:w="2970" w:type="pct"/>
            <w:shd w:val="clear" w:color="auto" w:fill="auto"/>
            <w:vAlign w:val="center"/>
            <w:hideMark/>
          </w:tcPr>
          <w:p w14:paraId="5A5998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RAKA</w:t>
            </w:r>
          </w:p>
        </w:tc>
      </w:tr>
      <w:tr w:rsidR="007E629B" w:rsidRPr="007D3B05" w14:paraId="6F056566" w14:textId="77777777" w:rsidTr="00BD3704">
        <w:trPr>
          <w:trHeight w:val="300"/>
        </w:trPr>
        <w:tc>
          <w:tcPr>
            <w:tcW w:w="519" w:type="pct"/>
            <w:shd w:val="clear" w:color="auto" w:fill="auto"/>
            <w:noWrap/>
            <w:vAlign w:val="center"/>
            <w:hideMark/>
          </w:tcPr>
          <w:p w14:paraId="0F1413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649</w:t>
            </w:r>
          </w:p>
        </w:tc>
        <w:tc>
          <w:tcPr>
            <w:tcW w:w="807" w:type="pct"/>
            <w:shd w:val="clear" w:color="auto" w:fill="auto"/>
            <w:noWrap/>
            <w:vAlign w:val="center"/>
            <w:hideMark/>
          </w:tcPr>
          <w:p w14:paraId="10311E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5033004000</w:t>
            </w:r>
          </w:p>
        </w:tc>
        <w:tc>
          <w:tcPr>
            <w:tcW w:w="704" w:type="pct"/>
            <w:shd w:val="clear" w:color="auto" w:fill="auto"/>
            <w:noWrap/>
            <w:vAlign w:val="center"/>
            <w:hideMark/>
          </w:tcPr>
          <w:p w14:paraId="475A13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56330456</w:t>
            </w:r>
          </w:p>
        </w:tc>
        <w:tc>
          <w:tcPr>
            <w:tcW w:w="2970" w:type="pct"/>
            <w:shd w:val="clear" w:color="auto" w:fill="auto"/>
            <w:vAlign w:val="center"/>
            <w:hideMark/>
          </w:tcPr>
          <w:p w14:paraId="65BBC1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RAKITOVEC</w:t>
            </w:r>
          </w:p>
        </w:tc>
      </w:tr>
      <w:tr w:rsidR="007E629B" w:rsidRPr="007D3B05" w14:paraId="54269536" w14:textId="77777777" w:rsidTr="00BD3704">
        <w:trPr>
          <w:trHeight w:val="300"/>
        </w:trPr>
        <w:tc>
          <w:tcPr>
            <w:tcW w:w="519" w:type="pct"/>
            <w:shd w:val="clear" w:color="auto" w:fill="auto"/>
            <w:noWrap/>
            <w:vAlign w:val="center"/>
            <w:hideMark/>
          </w:tcPr>
          <w:p w14:paraId="3D0FFB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650</w:t>
            </w:r>
          </w:p>
        </w:tc>
        <w:tc>
          <w:tcPr>
            <w:tcW w:w="807" w:type="pct"/>
            <w:shd w:val="clear" w:color="auto" w:fill="auto"/>
            <w:noWrap/>
            <w:vAlign w:val="center"/>
            <w:hideMark/>
          </w:tcPr>
          <w:p w14:paraId="292306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5027454000</w:t>
            </w:r>
          </w:p>
        </w:tc>
        <w:tc>
          <w:tcPr>
            <w:tcW w:w="704" w:type="pct"/>
            <w:shd w:val="clear" w:color="auto" w:fill="auto"/>
            <w:noWrap/>
            <w:vAlign w:val="center"/>
            <w:hideMark/>
          </w:tcPr>
          <w:p w14:paraId="3FB09B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30275601</w:t>
            </w:r>
          </w:p>
        </w:tc>
        <w:tc>
          <w:tcPr>
            <w:tcW w:w="2970" w:type="pct"/>
            <w:shd w:val="clear" w:color="auto" w:fill="auto"/>
            <w:vAlign w:val="center"/>
            <w:hideMark/>
          </w:tcPr>
          <w:p w14:paraId="7540DB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RAVNICA</w:t>
            </w:r>
          </w:p>
        </w:tc>
      </w:tr>
      <w:tr w:rsidR="007E629B" w:rsidRPr="007D3B05" w14:paraId="66833267" w14:textId="77777777" w:rsidTr="00BD3704">
        <w:trPr>
          <w:trHeight w:val="300"/>
        </w:trPr>
        <w:tc>
          <w:tcPr>
            <w:tcW w:w="519" w:type="pct"/>
            <w:shd w:val="clear" w:color="auto" w:fill="auto"/>
            <w:noWrap/>
            <w:vAlign w:val="center"/>
            <w:hideMark/>
          </w:tcPr>
          <w:p w14:paraId="673716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651</w:t>
            </w:r>
          </w:p>
        </w:tc>
        <w:tc>
          <w:tcPr>
            <w:tcW w:w="807" w:type="pct"/>
            <w:shd w:val="clear" w:color="auto" w:fill="auto"/>
            <w:noWrap/>
            <w:vAlign w:val="center"/>
            <w:hideMark/>
          </w:tcPr>
          <w:p w14:paraId="47615D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5032903000</w:t>
            </w:r>
          </w:p>
        </w:tc>
        <w:tc>
          <w:tcPr>
            <w:tcW w:w="704" w:type="pct"/>
            <w:shd w:val="clear" w:color="auto" w:fill="auto"/>
            <w:noWrap/>
            <w:vAlign w:val="center"/>
            <w:hideMark/>
          </w:tcPr>
          <w:p w14:paraId="7D4AEE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80387233</w:t>
            </w:r>
          </w:p>
        </w:tc>
        <w:tc>
          <w:tcPr>
            <w:tcW w:w="2970" w:type="pct"/>
            <w:shd w:val="clear" w:color="auto" w:fill="auto"/>
            <w:vAlign w:val="center"/>
            <w:hideMark/>
          </w:tcPr>
          <w:p w14:paraId="3E9B4A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RESNIK</w:t>
            </w:r>
          </w:p>
        </w:tc>
      </w:tr>
      <w:tr w:rsidR="007E629B" w:rsidRPr="007D3B05" w14:paraId="3F645887" w14:textId="77777777" w:rsidTr="00BD3704">
        <w:trPr>
          <w:trHeight w:val="300"/>
        </w:trPr>
        <w:tc>
          <w:tcPr>
            <w:tcW w:w="519" w:type="pct"/>
            <w:shd w:val="clear" w:color="auto" w:fill="auto"/>
            <w:noWrap/>
            <w:vAlign w:val="center"/>
            <w:hideMark/>
          </w:tcPr>
          <w:p w14:paraId="52318E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652</w:t>
            </w:r>
          </w:p>
        </w:tc>
        <w:tc>
          <w:tcPr>
            <w:tcW w:w="807" w:type="pct"/>
            <w:shd w:val="clear" w:color="auto" w:fill="auto"/>
            <w:noWrap/>
            <w:vAlign w:val="center"/>
            <w:hideMark/>
          </w:tcPr>
          <w:p w14:paraId="5232ED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5020611000</w:t>
            </w:r>
          </w:p>
        </w:tc>
        <w:tc>
          <w:tcPr>
            <w:tcW w:w="704" w:type="pct"/>
            <w:shd w:val="clear" w:color="auto" w:fill="auto"/>
            <w:noWrap/>
            <w:vAlign w:val="center"/>
            <w:hideMark/>
          </w:tcPr>
          <w:p w14:paraId="06D5EC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26849267</w:t>
            </w:r>
          </w:p>
        </w:tc>
        <w:tc>
          <w:tcPr>
            <w:tcW w:w="2970" w:type="pct"/>
            <w:shd w:val="clear" w:color="auto" w:fill="auto"/>
            <w:vAlign w:val="center"/>
            <w:hideMark/>
          </w:tcPr>
          <w:p w14:paraId="57CBC5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ROŽNA DOLINA</w:t>
            </w:r>
          </w:p>
        </w:tc>
      </w:tr>
      <w:tr w:rsidR="007E629B" w:rsidRPr="007D3B05" w14:paraId="1CB3BCA1" w14:textId="77777777" w:rsidTr="00BD3704">
        <w:trPr>
          <w:trHeight w:val="300"/>
        </w:trPr>
        <w:tc>
          <w:tcPr>
            <w:tcW w:w="519" w:type="pct"/>
            <w:shd w:val="clear" w:color="auto" w:fill="auto"/>
            <w:noWrap/>
            <w:vAlign w:val="center"/>
            <w:hideMark/>
          </w:tcPr>
          <w:p w14:paraId="07A500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653</w:t>
            </w:r>
          </w:p>
        </w:tc>
        <w:tc>
          <w:tcPr>
            <w:tcW w:w="807" w:type="pct"/>
            <w:shd w:val="clear" w:color="auto" w:fill="auto"/>
            <w:noWrap/>
            <w:vAlign w:val="center"/>
            <w:hideMark/>
          </w:tcPr>
          <w:p w14:paraId="600361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5022088000</w:t>
            </w:r>
          </w:p>
        </w:tc>
        <w:tc>
          <w:tcPr>
            <w:tcW w:w="704" w:type="pct"/>
            <w:shd w:val="clear" w:color="auto" w:fill="auto"/>
            <w:noWrap/>
            <w:vAlign w:val="center"/>
            <w:hideMark/>
          </w:tcPr>
          <w:p w14:paraId="7CCA32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69405972</w:t>
            </w:r>
          </w:p>
        </w:tc>
        <w:tc>
          <w:tcPr>
            <w:tcW w:w="2970" w:type="pct"/>
            <w:shd w:val="clear" w:color="auto" w:fill="auto"/>
            <w:vAlign w:val="center"/>
            <w:hideMark/>
          </w:tcPr>
          <w:p w14:paraId="740FC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ROŽNO PRESLADOL</w:t>
            </w:r>
          </w:p>
        </w:tc>
      </w:tr>
      <w:tr w:rsidR="007E629B" w:rsidRPr="007D3B05" w14:paraId="3A0C4343" w14:textId="77777777" w:rsidTr="00BD3704">
        <w:trPr>
          <w:trHeight w:val="300"/>
        </w:trPr>
        <w:tc>
          <w:tcPr>
            <w:tcW w:w="519" w:type="pct"/>
            <w:shd w:val="clear" w:color="auto" w:fill="auto"/>
            <w:noWrap/>
            <w:vAlign w:val="center"/>
            <w:hideMark/>
          </w:tcPr>
          <w:p w14:paraId="36582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654</w:t>
            </w:r>
          </w:p>
        </w:tc>
        <w:tc>
          <w:tcPr>
            <w:tcW w:w="807" w:type="pct"/>
            <w:shd w:val="clear" w:color="auto" w:fill="auto"/>
            <w:noWrap/>
            <w:vAlign w:val="center"/>
            <w:hideMark/>
          </w:tcPr>
          <w:p w14:paraId="6F9B03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2215535000</w:t>
            </w:r>
          </w:p>
        </w:tc>
        <w:tc>
          <w:tcPr>
            <w:tcW w:w="704" w:type="pct"/>
            <w:shd w:val="clear" w:color="auto" w:fill="auto"/>
            <w:noWrap/>
            <w:vAlign w:val="center"/>
            <w:hideMark/>
          </w:tcPr>
          <w:p w14:paraId="28EA2F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78729084</w:t>
            </w:r>
          </w:p>
        </w:tc>
        <w:tc>
          <w:tcPr>
            <w:tcW w:w="2970" w:type="pct"/>
            <w:shd w:val="clear" w:color="auto" w:fill="auto"/>
            <w:vAlign w:val="center"/>
            <w:hideMark/>
          </w:tcPr>
          <w:p w14:paraId="3B25F3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SATAHOVCI</w:t>
            </w:r>
          </w:p>
        </w:tc>
      </w:tr>
      <w:tr w:rsidR="007E629B" w:rsidRPr="007D3B05" w14:paraId="46750472" w14:textId="77777777" w:rsidTr="00BD3704">
        <w:trPr>
          <w:trHeight w:val="300"/>
        </w:trPr>
        <w:tc>
          <w:tcPr>
            <w:tcW w:w="519" w:type="pct"/>
            <w:shd w:val="clear" w:color="auto" w:fill="auto"/>
            <w:noWrap/>
            <w:vAlign w:val="center"/>
            <w:hideMark/>
          </w:tcPr>
          <w:p w14:paraId="037D2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w:t>
            </w:r>
          </w:p>
        </w:tc>
        <w:tc>
          <w:tcPr>
            <w:tcW w:w="807" w:type="pct"/>
            <w:shd w:val="clear" w:color="auto" w:fill="auto"/>
            <w:noWrap/>
            <w:vAlign w:val="center"/>
            <w:hideMark/>
          </w:tcPr>
          <w:p w14:paraId="73FE4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5026709000</w:t>
            </w:r>
          </w:p>
        </w:tc>
        <w:tc>
          <w:tcPr>
            <w:tcW w:w="704" w:type="pct"/>
            <w:shd w:val="clear" w:color="auto" w:fill="auto"/>
            <w:noWrap/>
            <w:vAlign w:val="center"/>
            <w:hideMark/>
          </w:tcPr>
          <w:p w14:paraId="7BF4F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19267843</w:t>
            </w:r>
          </w:p>
        </w:tc>
        <w:tc>
          <w:tcPr>
            <w:tcW w:w="2970" w:type="pct"/>
            <w:shd w:val="clear" w:color="auto" w:fill="auto"/>
            <w:vAlign w:val="center"/>
            <w:hideMark/>
          </w:tcPr>
          <w:p w14:paraId="7EC429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SELO</w:t>
            </w:r>
          </w:p>
        </w:tc>
      </w:tr>
      <w:tr w:rsidR="007E629B" w:rsidRPr="007D3B05" w14:paraId="106741AF" w14:textId="77777777" w:rsidTr="00BD3704">
        <w:trPr>
          <w:trHeight w:val="300"/>
        </w:trPr>
        <w:tc>
          <w:tcPr>
            <w:tcW w:w="519" w:type="pct"/>
            <w:shd w:val="clear" w:color="auto" w:fill="auto"/>
            <w:noWrap/>
            <w:vAlign w:val="center"/>
            <w:hideMark/>
          </w:tcPr>
          <w:p w14:paraId="123873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656</w:t>
            </w:r>
          </w:p>
        </w:tc>
        <w:tc>
          <w:tcPr>
            <w:tcW w:w="807" w:type="pct"/>
            <w:shd w:val="clear" w:color="auto" w:fill="auto"/>
            <w:noWrap/>
            <w:vAlign w:val="center"/>
            <w:hideMark/>
          </w:tcPr>
          <w:p w14:paraId="1AC2A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5031486000</w:t>
            </w:r>
          </w:p>
        </w:tc>
        <w:tc>
          <w:tcPr>
            <w:tcW w:w="704" w:type="pct"/>
            <w:shd w:val="clear" w:color="auto" w:fill="auto"/>
            <w:noWrap/>
            <w:vAlign w:val="center"/>
            <w:hideMark/>
          </w:tcPr>
          <w:p w14:paraId="38F04B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82991065</w:t>
            </w:r>
          </w:p>
        </w:tc>
        <w:tc>
          <w:tcPr>
            <w:tcW w:w="2970" w:type="pct"/>
            <w:shd w:val="clear" w:color="auto" w:fill="auto"/>
            <w:vAlign w:val="center"/>
            <w:hideMark/>
          </w:tcPr>
          <w:p w14:paraId="759280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SENOVO</w:t>
            </w:r>
          </w:p>
        </w:tc>
      </w:tr>
      <w:tr w:rsidR="007E629B" w:rsidRPr="007D3B05" w14:paraId="5B5C8C53" w14:textId="77777777" w:rsidTr="00BD3704">
        <w:trPr>
          <w:trHeight w:val="300"/>
        </w:trPr>
        <w:tc>
          <w:tcPr>
            <w:tcW w:w="519" w:type="pct"/>
            <w:shd w:val="clear" w:color="auto" w:fill="auto"/>
            <w:noWrap/>
            <w:vAlign w:val="center"/>
            <w:hideMark/>
          </w:tcPr>
          <w:p w14:paraId="644F99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657</w:t>
            </w:r>
          </w:p>
        </w:tc>
        <w:tc>
          <w:tcPr>
            <w:tcW w:w="807" w:type="pct"/>
            <w:shd w:val="clear" w:color="auto" w:fill="auto"/>
            <w:noWrap/>
            <w:vAlign w:val="center"/>
            <w:hideMark/>
          </w:tcPr>
          <w:p w14:paraId="5CC00B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5178916000</w:t>
            </w:r>
          </w:p>
        </w:tc>
        <w:tc>
          <w:tcPr>
            <w:tcW w:w="704" w:type="pct"/>
            <w:shd w:val="clear" w:color="auto" w:fill="auto"/>
            <w:noWrap/>
            <w:vAlign w:val="center"/>
            <w:hideMark/>
          </w:tcPr>
          <w:p w14:paraId="4E8FBF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95752315</w:t>
            </w:r>
          </w:p>
        </w:tc>
        <w:tc>
          <w:tcPr>
            <w:tcW w:w="2970" w:type="pct"/>
            <w:shd w:val="clear" w:color="auto" w:fill="auto"/>
            <w:vAlign w:val="center"/>
            <w:hideMark/>
          </w:tcPr>
          <w:p w14:paraId="7BB49F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SENUŠE</w:t>
            </w:r>
          </w:p>
        </w:tc>
      </w:tr>
      <w:tr w:rsidR="007E629B" w:rsidRPr="007D3B05" w14:paraId="21BAD654" w14:textId="77777777" w:rsidTr="00BD3704">
        <w:trPr>
          <w:trHeight w:val="300"/>
        </w:trPr>
        <w:tc>
          <w:tcPr>
            <w:tcW w:w="519" w:type="pct"/>
            <w:shd w:val="clear" w:color="auto" w:fill="auto"/>
            <w:noWrap/>
            <w:vAlign w:val="center"/>
            <w:hideMark/>
          </w:tcPr>
          <w:p w14:paraId="088025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658</w:t>
            </w:r>
          </w:p>
        </w:tc>
        <w:tc>
          <w:tcPr>
            <w:tcW w:w="807" w:type="pct"/>
            <w:shd w:val="clear" w:color="auto" w:fill="auto"/>
            <w:noWrap/>
            <w:vAlign w:val="center"/>
            <w:hideMark/>
          </w:tcPr>
          <w:p w14:paraId="373893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5018838000</w:t>
            </w:r>
          </w:p>
        </w:tc>
        <w:tc>
          <w:tcPr>
            <w:tcW w:w="704" w:type="pct"/>
            <w:shd w:val="clear" w:color="auto" w:fill="auto"/>
            <w:noWrap/>
            <w:vAlign w:val="center"/>
            <w:hideMark/>
          </w:tcPr>
          <w:p w14:paraId="107413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65049373</w:t>
            </w:r>
          </w:p>
        </w:tc>
        <w:tc>
          <w:tcPr>
            <w:tcW w:w="2970" w:type="pct"/>
            <w:shd w:val="clear" w:color="auto" w:fill="auto"/>
            <w:vAlign w:val="center"/>
            <w:hideMark/>
          </w:tcPr>
          <w:p w14:paraId="501DC9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SEVNICA</w:t>
            </w:r>
          </w:p>
        </w:tc>
      </w:tr>
      <w:tr w:rsidR="007E629B" w:rsidRPr="007D3B05" w14:paraId="51F218BF" w14:textId="77777777" w:rsidTr="00BD3704">
        <w:trPr>
          <w:trHeight w:val="300"/>
        </w:trPr>
        <w:tc>
          <w:tcPr>
            <w:tcW w:w="519" w:type="pct"/>
            <w:shd w:val="clear" w:color="auto" w:fill="auto"/>
            <w:noWrap/>
            <w:vAlign w:val="center"/>
            <w:hideMark/>
          </w:tcPr>
          <w:p w14:paraId="17BD23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659</w:t>
            </w:r>
          </w:p>
        </w:tc>
        <w:tc>
          <w:tcPr>
            <w:tcW w:w="807" w:type="pct"/>
            <w:shd w:val="clear" w:color="auto" w:fill="auto"/>
            <w:noWrap/>
            <w:vAlign w:val="center"/>
            <w:hideMark/>
          </w:tcPr>
          <w:p w14:paraId="4E019D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5032946000</w:t>
            </w:r>
          </w:p>
        </w:tc>
        <w:tc>
          <w:tcPr>
            <w:tcW w:w="704" w:type="pct"/>
            <w:shd w:val="clear" w:color="auto" w:fill="auto"/>
            <w:noWrap/>
            <w:vAlign w:val="center"/>
            <w:hideMark/>
          </w:tcPr>
          <w:p w14:paraId="2F0D5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15985687</w:t>
            </w:r>
          </w:p>
        </w:tc>
        <w:tc>
          <w:tcPr>
            <w:tcW w:w="2970" w:type="pct"/>
            <w:shd w:val="clear" w:color="auto" w:fill="auto"/>
            <w:vAlign w:val="center"/>
            <w:hideMark/>
          </w:tcPr>
          <w:p w14:paraId="2D452D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SKOMARJE</w:t>
            </w:r>
          </w:p>
        </w:tc>
      </w:tr>
      <w:tr w:rsidR="007E629B" w:rsidRPr="007D3B05" w14:paraId="06F6953A" w14:textId="77777777" w:rsidTr="00BD3704">
        <w:trPr>
          <w:trHeight w:val="300"/>
        </w:trPr>
        <w:tc>
          <w:tcPr>
            <w:tcW w:w="519" w:type="pct"/>
            <w:shd w:val="clear" w:color="auto" w:fill="auto"/>
            <w:noWrap/>
            <w:vAlign w:val="center"/>
            <w:hideMark/>
          </w:tcPr>
          <w:p w14:paraId="4FAC48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660</w:t>
            </w:r>
          </w:p>
        </w:tc>
        <w:tc>
          <w:tcPr>
            <w:tcW w:w="807" w:type="pct"/>
            <w:shd w:val="clear" w:color="auto" w:fill="auto"/>
            <w:noWrap/>
            <w:vAlign w:val="center"/>
            <w:hideMark/>
          </w:tcPr>
          <w:p w14:paraId="1F5328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5028558000</w:t>
            </w:r>
          </w:p>
        </w:tc>
        <w:tc>
          <w:tcPr>
            <w:tcW w:w="704" w:type="pct"/>
            <w:shd w:val="clear" w:color="auto" w:fill="auto"/>
            <w:noWrap/>
            <w:vAlign w:val="center"/>
            <w:hideMark/>
          </w:tcPr>
          <w:p w14:paraId="5442C4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73105635</w:t>
            </w:r>
          </w:p>
        </w:tc>
        <w:tc>
          <w:tcPr>
            <w:tcW w:w="2970" w:type="pct"/>
            <w:shd w:val="clear" w:color="auto" w:fill="auto"/>
            <w:vAlign w:val="center"/>
            <w:hideMark/>
          </w:tcPr>
          <w:p w14:paraId="206CB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SKOPICE</w:t>
            </w:r>
          </w:p>
        </w:tc>
      </w:tr>
      <w:tr w:rsidR="007E629B" w:rsidRPr="007D3B05" w14:paraId="5A6D9E85" w14:textId="77777777" w:rsidTr="00BD3704">
        <w:trPr>
          <w:trHeight w:val="300"/>
        </w:trPr>
        <w:tc>
          <w:tcPr>
            <w:tcW w:w="519" w:type="pct"/>
            <w:shd w:val="clear" w:color="auto" w:fill="auto"/>
            <w:noWrap/>
            <w:vAlign w:val="center"/>
            <w:hideMark/>
          </w:tcPr>
          <w:p w14:paraId="3CC793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661</w:t>
            </w:r>
          </w:p>
        </w:tc>
        <w:tc>
          <w:tcPr>
            <w:tcW w:w="807" w:type="pct"/>
            <w:shd w:val="clear" w:color="auto" w:fill="auto"/>
            <w:noWrap/>
            <w:vAlign w:val="center"/>
            <w:hideMark/>
          </w:tcPr>
          <w:p w14:paraId="4F6925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5026741000</w:t>
            </w:r>
          </w:p>
        </w:tc>
        <w:tc>
          <w:tcPr>
            <w:tcW w:w="704" w:type="pct"/>
            <w:shd w:val="clear" w:color="auto" w:fill="auto"/>
            <w:noWrap/>
            <w:vAlign w:val="center"/>
            <w:hideMark/>
          </w:tcPr>
          <w:p w14:paraId="0FDE75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57597197</w:t>
            </w:r>
          </w:p>
        </w:tc>
        <w:tc>
          <w:tcPr>
            <w:tcW w:w="2970" w:type="pct"/>
            <w:shd w:val="clear" w:color="auto" w:fill="auto"/>
            <w:vAlign w:val="center"/>
            <w:hideMark/>
          </w:tcPr>
          <w:p w14:paraId="64598C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SKRILJE</w:t>
            </w:r>
          </w:p>
        </w:tc>
      </w:tr>
      <w:tr w:rsidR="007E629B" w:rsidRPr="007D3B05" w14:paraId="06F8D50A" w14:textId="77777777" w:rsidTr="00BD3704">
        <w:trPr>
          <w:trHeight w:val="300"/>
        </w:trPr>
        <w:tc>
          <w:tcPr>
            <w:tcW w:w="519" w:type="pct"/>
            <w:shd w:val="clear" w:color="auto" w:fill="auto"/>
            <w:noWrap/>
            <w:vAlign w:val="center"/>
            <w:hideMark/>
          </w:tcPr>
          <w:p w14:paraId="3A673B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662</w:t>
            </w:r>
          </w:p>
        </w:tc>
        <w:tc>
          <w:tcPr>
            <w:tcW w:w="807" w:type="pct"/>
            <w:shd w:val="clear" w:color="auto" w:fill="auto"/>
            <w:noWrap/>
            <w:vAlign w:val="center"/>
            <w:hideMark/>
          </w:tcPr>
          <w:p w14:paraId="25622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5018986000</w:t>
            </w:r>
          </w:p>
        </w:tc>
        <w:tc>
          <w:tcPr>
            <w:tcW w:w="704" w:type="pct"/>
            <w:shd w:val="clear" w:color="auto" w:fill="auto"/>
            <w:noWrap/>
            <w:vAlign w:val="center"/>
            <w:hideMark/>
          </w:tcPr>
          <w:p w14:paraId="42B8F2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33171262</w:t>
            </w:r>
          </w:p>
        </w:tc>
        <w:tc>
          <w:tcPr>
            <w:tcW w:w="2970" w:type="pct"/>
            <w:shd w:val="clear" w:color="auto" w:fill="auto"/>
            <w:vAlign w:val="center"/>
            <w:hideMark/>
          </w:tcPr>
          <w:p w14:paraId="4C4826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SLOVENSKE KONJICE</w:t>
            </w:r>
          </w:p>
        </w:tc>
      </w:tr>
      <w:tr w:rsidR="007E629B" w:rsidRPr="007D3B05" w14:paraId="6673CAD4" w14:textId="77777777" w:rsidTr="00BD3704">
        <w:trPr>
          <w:trHeight w:val="300"/>
        </w:trPr>
        <w:tc>
          <w:tcPr>
            <w:tcW w:w="519" w:type="pct"/>
            <w:shd w:val="clear" w:color="auto" w:fill="auto"/>
            <w:noWrap/>
            <w:vAlign w:val="center"/>
            <w:hideMark/>
          </w:tcPr>
          <w:p w14:paraId="131195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663</w:t>
            </w:r>
          </w:p>
        </w:tc>
        <w:tc>
          <w:tcPr>
            <w:tcW w:w="807" w:type="pct"/>
            <w:shd w:val="clear" w:color="auto" w:fill="auto"/>
            <w:noWrap/>
            <w:vAlign w:val="center"/>
            <w:hideMark/>
          </w:tcPr>
          <w:p w14:paraId="249CA5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5030218000</w:t>
            </w:r>
          </w:p>
        </w:tc>
        <w:tc>
          <w:tcPr>
            <w:tcW w:w="704" w:type="pct"/>
            <w:shd w:val="clear" w:color="auto" w:fill="auto"/>
            <w:noWrap/>
            <w:vAlign w:val="center"/>
            <w:hideMark/>
          </w:tcPr>
          <w:p w14:paraId="288B8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66802156</w:t>
            </w:r>
          </w:p>
        </w:tc>
        <w:tc>
          <w:tcPr>
            <w:tcW w:w="2970" w:type="pct"/>
            <w:shd w:val="clear" w:color="auto" w:fill="auto"/>
            <w:vAlign w:val="center"/>
            <w:hideMark/>
          </w:tcPr>
          <w:p w14:paraId="0C6053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SOJEK-KAMNA GORA</w:t>
            </w:r>
          </w:p>
        </w:tc>
      </w:tr>
      <w:tr w:rsidR="007E629B" w:rsidRPr="007D3B05" w14:paraId="00E352BB" w14:textId="77777777" w:rsidTr="00BD3704">
        <w:trPr>
          <w:trHeight w:val="300"/>
        </w:trPr>
        <w:tc>
          <w:tcPr>
            <w:tcW w:w="519" w:type="pct"/>
            <w:shd w:val="clear" w:color="auto" w:fill="auto"/>
            <w:noWrap/>
            <w:vAlign w:val="center"/>
            <w:hideMark/>
          </w:tcPr>
          <w:p w14:paraId="033914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664</w:t>
            </w:r>
          </w:p>
        </w:tc>
        <w:tc>
          <w:tcPr>
            <w:tcW w:w="807" w:type="pct"/>
            <w:shd w:val="clear" w:color="auto" w:fill="auto"/>
            <w:noWrap/>
            <w:vAlign w:val="center"/>
            <w:hideMark/>
          </w:tcPr>
          <w:p w14:paraId="3FCE0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5030188000</w:t>
            </w:r>
          </w:p>
        </w:tc>
        <w:tc>
          <w:tcPr>
            <w:tcW w:w="704" w:type="pct"/>
            <w:shd w:val="clear" w:color="auto" w:fill="auto"/>
            <w:noWrap/>
            <w:vAlign w:val="center"/>
            <w:hideMark/>
          </w:tcPr>
          <w:p w14:paraId="5D2073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56544146</w:t>
            </w:r>
          </w:p>
        </w:tc>
        <w:tc>
          <w:tcPr>
            <w:tcW w:w="2970" w:type="pct"/>
            <w:shd w:val="clear" w:color="auto" w:fill="auto"/>
            <w:vAlign w:val="center"/>
            <w:hideMark/>
          </w:tcPr>
          <w:p w14:paraId="40F7E3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SOLKAN NOVA GORICA</w:t>
            </w:r>
          </w:p>
        </w:tc>
      </w:tr>
      <w:tr w:rsidR="007E629B" w:rsidRPr="007D3B05" w14:paraId="2E76D0CA" w14:textId="77777777" w:rsidTr="00BD3704">
        <w:trPr>
          <w:trHeight w:val="300"/>
        </w:trPr>
        <w:tc>
          <w:tcPr>
            <w:tcW w:w="519" w:type="pct"/>
            <w:shd w:val="clear" w:color="auto" w:fill="auto"/>
            <w:noWrap/>
            <w:vAlign w:val="center"/>
            <w:hideMark/>
          </w:tcPr>
          <w:p w14:paraId="2BE983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665</w:t>
            </w:r>
          </w:p>
        </w:tc>
        <w:tc>
          <w:tcPr>
            <w:tcW w:w="807" w:type="pct"/>
            <w:shd w:val="clear" w:color="auto" w:fill="auto"/>
            <w:noWrap/>
            <w:vAlign w:val="center"/>
            <w:hideMark/>
          </w:tcPr>
          <w:p w14:paraId="387464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5030137000</w:t>
            </w:r>
          </w:p>
        </w:tc>
        <w:tc>
          <w:tcPr>
            <w:tcW w:w="704" w:type="pct"/>
            <w:shd w:val="clear" w:color="auto" w:fill="auto"/>
            <w:noWrap/>
            <w:vAlign w:val="center"/>
            <w:hideMark/>
          </w:tcPr>
          <w:p w14:paraId="642EC6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63053497</w:t>
            </w:r>
          </w:p>
        </w:tc>
        <w:tc>
          <w:tcPr>
            <w:tcW w:w="2970" w:type="pct"/>
            <w:shd w:val="clear" w:color="auto" w:fill="auto"/>
            <w:vAlign w:val="center"/>
            <w:hideMark/>
          </w:tcPr>
          <w:p w14:paraId="7174F2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SPODNJE GRUŠOVJE</w:t>
            </w:r>
          </w:p>
        </w:tc>
      </w:tr>
      <w:tr w:rsidR="007E629B" w:rsidRPr="007D3B05" w14:paraId="37A508F1" w14:textId="77777777" w:rsidTr="00BD3704">
        <w:trPr>
          <w:trHeight w:val="300"/>
        </w:trPr>
        <w:tc>
          <w:tcPr>
            <w:tcW w:w="519" w:type="pct"/>
            <w:shd w:val="clear" w:color="auto" w:fill="auto"/>
            <w:noWrap/>
            <w:vAlign w:val="center"/>
            <w:hideMark/>
          </w:tcPr>
          <w:p w14:paraId="1F3496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w:t>
            </w:r>
          </w:p>
        </w:tc>
        <w:tc>
          <w:tcPr>
            <w:tcW w:w="807" w:type="pct"/>
            <w:shd w:val="clear" w:color="auto" w:fill="auto"/>
            <w:noWrap/>
            <w:vAlign w:val="center"/>
            <w:hideMark/>
          </w:tcPr>
          <w:p w14:paraId="3F89D9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2330717000</w:t>
            </w:r>
          </w:p>
        </w:tc>
        <w:tc>
          <w:tcPr>
            <w:tcW w:w="704" w:type="pct"/>
            <w:shd w:val="clear" w:color="auto" w:fill="auto"/>
            <w:noWrap/>
            <w:vAlign w:val="center"/>
            <w:hideMark/>
          </w:tcPr>
          <w:p w14:paraId="266B5D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54676878</w:t>
            </w:r>
          </w:p>
        </w:tc>
        <w:tc>
          <w:tcPr>
            <w:tcW w:w="2970" w:type="pct"/>
            <w:shd w:val="clear" w:color="auto" w:fill="auto"/>
            <w:vAlign w:val="center"/>
            <w:hideMark/>
          </w:tcPr>
          <w:p w14:paraId="7FE60D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SPODNJI STARI GRAD - SPODNJA LIBNA</w:t>
            </w:r>
          </w:p>
        </w:tc>
      </w:tr>
      <w:tr w:rsidR="007E629B" w:rsidRPr="007D3B05" w14:paraId="32CF2FE5" w14:textId="77777777" w:rsidTr="00BD3704">
        <w:trPr>
          <w:trHeight w:val="300"/>
        </w:trPr>
        <w:tc>
          <w:tcPr>
            <w:tcW w:w="519" w:type="pct"/>
            <w:shd w:val="clear" w:color="auto" w:fill="auto"/>
            <w:noWrap/>
            <w:vAlign w:val="center"/>
            <w:hideMark/>
          </w:tcPr>
          <w:p w14:paraId="5154D5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w:t>
            </w:r>
          </w:p>
        </w:tc>
        <w:tc>
          <w:tcPr>
            <w:tcW w:w="807" w:type="pct"/>
            <w:shd w:val="clear" w:color="auto" w:fill="auto"/>
            <w:noWrap/>
            <w:vAlign w:val="center"/>
            <w:hideMark/>
          </w:tcPr>
          <w:p w14:paraId="3E89A2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5016606000</w:t>
            </w:r>
          </w:p>
        </w:tc>
        <w:tc>
          <w:tcPr>
            <w:tcW w:w="704" w:type="pct"/>
            <w:shd w:val="clear" w:color="auto" w:fill="auto"/>
            <w:noWrap/>
            <w:vAlign w:val="center"/>
            <w:hideMark/>
          </w:tcPr>
          <w:p w14:paraId="412559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40932109</w:t>
            </w:r>
          </w:p>
        </w:tc>
        <w:tc>
          <w:tcPr>
            <w:tcW w:w="2970" w:type="pct"/>
            <w:shd w:val="clear" w:color="auto" w:fill="auto"/>
            <w:vAlign w:val="center"/>
            <w:hideMark/>
          </w:tcPr>
          <w:p w14:paraId="50D5BD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SROMLJE</w:t>
            </w:r>
          </w:p>
        </w:tc>
      </w:tr>
      <w:tr w:rsidR="007E629B" w:rsidRPr="007D3B05" w14:paraId="6C71C0CC" w14:textId="77777777" w:rsidTr="00BD3704">
        <w:trPr>
          <w:trHeight w:val="300"/>
        </w:trPr>
        <w:tc>
          <w:tcPr>
            <w:tcW w:w="519" w:type="pct"/>
            <w:shd w:val="clear" w:color="auto" w:fill="auto"/>
            <w:noWrap/>
            <w:vAlign w:val="center"/>
            <w:hideMark/>
          </w:tcPr>
          <w:p w14:paraId="516D2F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668</w:t>
            </w:r>
          </w:p>
        </w:tc>
        <w:tc>
          <w:tcPr>
            <w:tcW w:w="807" w:type="pct"/>
            <w:shd w:val="clear" w:color="auto" w:fill="auto"/>
            <w:noWrap/>
            <w:vAlign w:val="center"/>
            <w:hideMark/>
          </w:tcPr>
          <w:p w14:paraId="64B584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5030781000</w:t>
            </w:r>
          </w:p>
        </w:tc>
        <w:tc>
          <w:tcPr>
            <w:tcW w:w="704" w:type="pct"/>
            <w:shd w:val="clear" w:color="auto" w:fill="auto"/>
            <w:noWrap/>
            <w:vAlign w:val="center"/>
            <w:hideMark/>
          </w:tcPr>
          <w:p w14:paraId="22A1D8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50623346</w:t>
            </w:r>
          </w:p>
        </w:tc>
        <w:tc>
          <w:tcPr>
            <w:tcW w:w="2970" w:type="pct"/>
            <w:shd w:val="clear" w:color="auto" w:fill="auto"/>
            <w:vAlign w:val="center"/>
            <w:hideMark/>
          </w:tcPr>
          <w:p w14:paraId="360B59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STOMAŽ</w:t>
            </w:r>
          </w:p>
        </w:tc>
      </w:tr>
      <w:tr w:rsidR="007E629B" w:rsidRPr="007D3B05" w14:paraId="6912BC2D" w14:textId="77777777" w:rsidTr="00BD3704">
        <w:trPr>
          <w:trHeight w:val="300"/>
        </w:trPr>
        <w:tc>
          <w:tcPr>
            <w:tcW w:w="519" w:type="pct"/>
            <w:shd w:val="clear" w:color="auto" w:fill="auto"/>
            <w:noWrap/>
            <w:vAlign w:val="center"/>
            <w:hideMark/>
          </w:tcPr>
          <w:p w14:paraId="62FE40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669</w:t>
            </w:r>
          </w:p>
        </w:tc>
        <w:tc>
          <w:tcPr>
            <w:tcW w:w="807" w:type="pct"/>
            <w:shd w:val="clear" w:color="auto" w:fill="auto"/>
            <w:noWrap/>
            <w:vAlign w:val="center"/>
            <w:hideMark/>
          </w:tcPr>
          <w:p w14:paraId="4EEB38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5018994000</w:t>
            </w:r>
          </w:p>
        </w:tc>
        <w:tc>
          <w:tcPr>
            <w:tcW w:w="704" w:type="pct"/>
            <w:shd w:val="clear" w:color="auto" w:fill="auto"/>
            <w:noWrap/>
            <w:vAlign w:val="center"/>
            <w:hideMark/>
          </w:tcPr>
          <w:p w14:paraId="30DE30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85348180</w:t>
            </w:r>
          </w:p>
        </w:tc>
        <w:tc>
          <w:tcPr>
            <w:tcW w:w="2970" w:type="pct"/>
            <w:shd w:val="clear" w:color="auto" w:fill="auto"/>
            <w:vAlign w:val="center"/>
            <w:hideMark/>
          </w:tcPr>
          <w:p w14:paraId="56ED4F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STRANICE</w:t>
            </w:r>
          </w:p>
        </w:tc>
      </w:tr>
      <w:tr w:rsidR="007E629B" w:rsidRPr="007D3B05" w14:paraId="057CE769" w14:textId="77777777" w:rsidTr="00BD3704">
        <w:trPr>
          <w:trHeight w:val="300"/>
        </w:trPr>
        <w:tc>
          <w:tcPr>
            <w:tcW w:w="519" w:type="pct"/>
            <w:shd w:val="clear" w:color="auto" w:fill="auto"/>
            <w:noWrap/>
            <w:vAlign w:val="center"/>
            <w:hideMark/>
          </w:tcPr>
          <w:p w14:paraId="0EC9FB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670</w:t>
            </w:r>
          </w:p>
        </w:tc>
        <w:tc>
          <w:tcPr>
            <w:tcW w:w="807" w:type="pct"/>
            <w:shd w:val="clear" w:color="auto" w:fill="auto"/>
            <w:noWrap/>
            <w:vAlign w:val="center"/>
            <w:hideMark/>
          </w:tcPr>
          <w:p w14:paraId="75B92F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5029139000</w:t>
            </w:r>
          </w:p>
        </w:tc>
        <w:tc>
          <w:tcPr>
            <w:tcW w:w="704" w:type="pct"/>
            <w:shd w:val="clear" w:color="auto" w:fill="auto"/>
            <w:noWrap/>
            <w:vAlign w:val="center"/>
            <w:hideMark/>
          </w:tcPr>
          <w:p w14:paraId="5C578C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93451091</w:t>
            </w:r>
          </w:p>
        </w:tc>
        <w:tc>
          <w:tcPr>
            <w:tcW w:w="2970" w:type="pct"/>
            <w:shd w:val="clear" w:color="auto" w:fill="auto"/>
            <w:vAlign w:val="center"/>
            <w:hideMark/>
          </w:tcPr>
          <w:p w14:paraId="25C4AF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STRAŽIŠČE</w:t>
            </w:r>
          </w:p>
        </w:tc>
      </w:tr>
      <w:tr w:rsidR="007E629B" w:rsidRPr="007D3B05" w14:paraId="07C602B3" w14:textId="77777777" w:rsidTr="00BD3704">
        <w:trPr>
          <w:trHeight w:val="300"/>
        </w:trPr>
        <w:tc>
          <w:tcPr>
            <w:tcW w:w="519" w:type="pct"/>
            <w:shd w:val="clear" w:color="auto" w:fill="auto"/>
            <w:noWrap/>
            <w:vAlign w:val="center"/>
            <w:hideMark/>
          </w:tcPr>
          <w:p w14:paraId="23C65E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671</w:t>
            </w:r>
          </w:p>
        </w:tc>
        <w:tc>
          <w:tcPr>
            <w:tcW w:w="807" w:type="pct"/>
            <w:shd w:val="clear" w:color="auto" w:fill="auto"/>
            <w:noWrap/>
            <w:vAlign w:val="center"/>
            <w:hideMark/>
          </w:tcPr>
          <w:p w14:paraId="0C24D0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5027705000</w:t>
            </w:r>
          </w:p>
        </w:tc>
        <w:tc>
          <w:tcPr>
            <w:tcW w:w="704" w:type="pct"/>
            <w:shd w:val="clear" w:color="auto" w:fill="auto"/>
            <w:noWrap/>
            <w:vAlign w:val="center"/>
            <w:hideMark/>
          </w:tcPr>
          <w:p w14:paraId="7B6799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98259806</w:t>
            </w:r>
          </w:p>
        </w:tc>
        <w:tc>
          <w:tcPr>
            <w:tcW w:w="2970" w:type="pct"/>
            <w:shd w:val="clear" w:color="auto" w:fill="auto"/>
            <w:vAlign w:val="center"/>
            <w:hideMark/>
          </w:tcPr>
          <w:p w14:paraId="506683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STUDENEC</w:t>
            </w:r>
          </w:p>
        </w:tc>
      </w:tr>
      <w:tr w:rsidR="007E629B" w:rsidRPr="007D3B05" w14:paraId="77818508" w14:textId="77777777" w:rsidTr="00BD3704">
        <w:trPr>
          <w:trHeight w:val="300"/>
        </w:trPr>
        <w:tc>
          <w:tcPr>
            <w:tcW w:w="519" w:type="pct"/>
            <w:shd w:val="clear" w:color="auto" w:fill="auto"/>
            <w:noWrap/>
            <w:vAlign w:val="center"/>
            <w:hideMark/>
          </w:tcPr>
          <w:p w14:paraId="526235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672</w:t>
            </w:r>
          </w:p>
        </w:tc>
        <w:tc>
          <w:tcPr>
            <w:tcW w:w="807" w:type="pct"/>
            <w:shd w:val="clear" w:color="auto" w:fill="auto"/>
            <w:noWrap/>
            <w:vAlign w:val="center"/>
            <w:hideMark/>
          </w:tcPr>
          <w:p w14:paraId="1CA519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5018960000</w:t>
            </w:r>
          </w:p>
        </w:tc>
        <w:tc>
          <w:tcPr>
            <w:tcW w:w="704" w:type="pct"/>
            <w:shd w:val="clear" w:color="auto" w:fill="auto"/>
            <w:noWrap/>
            <w:vAlign w:val="center"/>
            <w:hideMark/>
          </w:tcPr>
          <w:p w14:paraId="04DBCD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16702760</w:t>
            </w:r>
          </w:p>
        </w:tc>
        <w:tc>
          <w:tcPr>
            <w:tcW w:w="2970" w:type="pct"/>
            <w:shd w:val="clear" w:color="auto" w:fill="auto"/>
            <w:vAlign w:val="center"/>
            <w:hideMark/>
          </w:tcPr>
          <w:p w14:paraId="7F6597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SVETI JERNEJ</w:t>
            </w:r>
          </w:p>
        </w:tc>
      </w:tr>
      <w:tr w:rsidR="007E629B" w:rsidRPr="007D3B05" w14:paraId="4F4F67C5" w14:textId="77777777" w:rsidTr="00BD3704">
        <w:trPr>
          <w:trHeight w:val="300"/>
        </w:trPr>
        <w:tc>
          <w:tcPr>
            <w:tcW w:w="519" w:type="pct"/>
            <w:shd w:val="clear" w:color="auto" w:fill="auto"/>
            <w:noWrap/>
            <w:vAlign w:val="center"/>
            <w:hideMark/>
          </w:tcPr>
          <w:p w14:paraId="3ED977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673</w:t>
            </w:r>
          </w:p>
        </w:tc>
        <w:tc>
          <w:tcPr>
            <w:tcW w:w="807" w:type="pct"/>
            <w:shd w:val="clear" w:color="auto" w:fill="auto"/>
            <w:noWrap/>
            <w:vAlign w:val="center"/>
            <w:hideMark/>
          </w:tcPr>
          <w:p w14:paraId="37CB0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5030226000</w:t>
            </w:r>
          </w:p>
        </w:tc>
        <w:tc>
          <w:tcPr>
            <w:tcW w:w="704" w:type="pct"/>
            <w:shd w:val="clear" w:color="auto" w:fill="auto"/>
            <w:noWrap/>
            <w:vAlign w:val="center"/>
            <w:hideMark/>
          </w:tcPr>
          <w:p w14:paraId="03D755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35829532</w:t>
            </w:r>
          </w:p>
        </w:tc>
        <w:tc>
          <w:tcPr>
            <w:tcW w:w="2970" w:type="pct"/>
            <w:shd w:val="clear" w:color="auto" w:fill="auto"/>
            <w:vAlign w:val="center"/>
            <w:hideMark/>
          </w:tcPr>
          <w:p w14:paraId="76E877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ŠEMPAS</w:t>
            </w:r>
          </w:p>
        </w:tc>
      </w:tr>
      <w:tr w:rsidR="007E629B" w:rsidRPr="007D3B05" w14:paraId="131A0C26" w14:textId="77777777" w:rsidTr="00BD3704">
        <w:trPr>
          <w:trHeight w:val="300"/>
        </w:trPr>
        <w:tc>
          <w:tcPr>
            <w:tcW w:w="519" w:type="pct"/>
            <w:shd w:val="clear" w:color="auto" w:fill="auto"/>
            <w:noWrap/>
            <w:vAlign w:val="center"/>
            <w:hideMark/>
          </w:tcPr>
          <w:p w14:paraId="344CC2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674</w:t>
            </w:r>
          </w:p>
        </w:tc>
        <w:tc>
          <w:tcPr>
            <w:tcW w:w="807" w:type="pct"/>
            <w:shd w:val="clear" w:color="auto" w:fill="auto"/>
            <w:noWrap/>
            <w:vAlign w:val="center"/>
            <w:hideMark/>
          </w:tcPr>
          <w:p w14:paraId="7FBBD7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5018820000</w:t>
            </w:r>
          </w:p>
        </w:tc>
        <w:tc>
          <w:tcPr>
            <w:tcW w:w="704" w:type="pct"/>
            <w:shd w:val="clear" w:color="auto" w:fill="auto"/>
            <w:noWrap/>
            <w:vAlign w:val="center"/>
            <w:hideMark/>
          </w:tcPr>
          <w:p w14:paraId="6457EC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77562054</w:t>
            </w:r>
          </w:p>
        </w:tc>
        <w:tc>
          <w:tcPr>
            <w:tcW w:w="2970" w:type="pct"/>
            <w:shd w:val="clear" w:color="auto" w:fill="auto"/>
            <w:vAlign w:val="center"/>
            <w:hideMark/>
          </w:tcPr>
          <w:p w14:paraId="1C2359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ŠENTJANŽ</w:t>
            </w:r>
          </w:p>
        </w:tc>
      </w:tr>
      <w:tr w:rsidR="007E629B" w:rsidRPr="007D3B05" w14:paraId="432E345E" w14:textId="77777777" w:rsidTr="00BD3704">
        <w:trPr>
          <w:trHeight w:val="300"/>
        </w:trPr>
        <w:tc>
          <w:tcPr>
            <w:tcW w:w="519" w:type="pct"/>
            <w:shd w:val="clear" w:color="auto" w:fill="auto"/>
            <w:noWrap/>
            <w:vAlign w:val="center"/>
            <w:hideMark/>
          </w:tcPr>
          <w:p w14:paraId="6950DB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675</w:t>
            </w:r>
          </w:p>
        </w:tc>
        <w:tc>
          <w:tcPr>
            <w:tcW w:w="807" w:type="pct"/>
            <w:shd w:val="clear" w:color="auto" w:fill="auto"/>
            <w:noWrap/>
            <w:vAlign w:val="center"/>
            <w:hideMark/>
          </w:tcPr>
          <w:p w14:paraId="5E078B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2254875000</w:t>
            </w:r>
          </w:p>
        </w:tc>
        <w:tc>
          <w:tcPr>
            <w:tcW w:w="704" w:type="pct"/>
            <w:shd w:val="clear" w:color="auto" w:fill="auto"/>
            <w:noWrap/>
            <w:vAlign w:val="center"/>
            <w:hideMark/>
          </w:tcPr>
          <w:p w14:paraId="62780F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49737058</w:t>
            </w:r>
          </w:p>
        </w:tc>
        <w:tc>
          <w:tcPr>
            <w:tcW w:w="2970" w:type="pct"/>
            <w:shd w:val="clear" w:color="auto" w:fill="auto"/>
            <w:vAlign w:val="center"/>
            <w:hideMark/>
          </w:tcPr>
          <w:p w14:paraId="330789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ŠENTJUR - RIFNIK</w:t>
            </w:r>
          </w:p>
        </w:tc>
      </w:tr>
      <w:tr w:rsidR="007E629B" w:rsidRPr="007D3B05" w14:paraId="27A09C2E" w14:textId="77777777" w:rsidTr="00BD3704">
        <w:trPr>
          <w:trHeight w:val="300"/>
        </w:trPr>
        <w:tc>
          <w:tcPr>
            <w:tcW w:w="519" w:type="pct"/>
            <w:shd w:val="clear" w:color="auto" w:fill="auto"/>
            <w:noWrap/>
            <w:vAlign w:val="center"/>
            <w:hideMark/>
          </w:tcPr>
          <w:p w14:paraId="5E9BC3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676</w:t>
            </w:r>
          </w:p>
        </w:tc>
        <w:tc>
          <w:tcPr>
            <w:tcW w:w="807" w:type="pct"/>
            <w:shd w:val="clear" w:color="auto" w:fill="auto"/>
            <w:noWrap/>
            <w:vAlign w:val="center"/>
            <w:hideMark/>
          </w:tcPr>
          <w:p w14:paraId="18B09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5030919000</w:t>
            </w:r>
          </w:p>
        </w:tc>
        <w:tc>
          <w:tcPr>
            <w:tcW w:w="704" w:type="pct"/>
            <w:shd w:val="clear" w:color="auto" w:fill="auto"/>
            <w:noWrap/>
            <w:vAlign w:val="center"/>
            <w:hideMark/>
          </w:tcPr>
          <w:p w14:paraId="4AC305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43806414</w:t>
            </w:r>
          </w:p>
        </w:tc>
        <w:tc>
          <w:tcPr>
            <w:tcW w:w="2970" w:type="pct"/>
            <w:shd w:val="clear" w:color="auto" w:fill="auto"/>
            <w:vAlign w:val="center"/>
            <w:hideMark/>
          </w:tcPr>
          <w:p w14:paraId="36AD0B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ŠENTLENART</w:t>
            </w:r>
          </w:p>
        </w:tc>
      </w:tr>
      <w:tr w:rsidR="007E629B" w:rsidRPr="007D3B05" w14:paraId="6F649BEA" w14:textId="77777777" w:rsidTr="00BD3704">
        <w:trPr>
          <w:trHeight w:val="300"/>
        </w:trPr>
        <w:tc>
          <w:tcPr>
            <w:tcW w:w="519" w:type="pct"/>
            <w:shd w:val="clear" w:color="auto" w:fill="auto"/>
            <w:noWrap/>
            <w:vAlign w:val="center"/>
            <w:hideMark/>
          </w:tcPr>
          <w:p w14:paraId="57944B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w:t>
            </w:r>
          </w:p>
        </w:tc>
        <w:tc>
          <w:tcPr>
            <w:tcW w:w="807" w:type="pct"/>
            <w:shd w:val="clear" w:color="auto" w:fill="auto"/>
            <w:noWrap/>
            <w:vAlign w:val="center"/>
            <w:hideMark/>
          </w:tcPr>
          <w:p w14:paraId="6F226A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5159008000</w:t>
            </w:r>
          </w:p>
        </w:tc>
        <w:tc>
          <w:tcPr>
            <w:tcW w:w="704" w:type="pct"/>
            <w:shd w:val="clear" w:color="auto" w:fill="auto"/>
            <w:noWrap/>
            <w:vAlign w:val="center"/>
            <w:hideMark/>
          </w:tcPr>
          <w:p w14:paraId="165A0F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69428344</w:t>
            </w:r>
          </w:p>
        </w:tc>
        <w:tc>
          <w:tcPr>
            <w:tcW w:w="2970" w:type="pct"/>
            <w:shd w:val="clear" w:color="auto" w:fill="auto"/>
            <w:vAlign w:val="center"/>
            <w:hideMark/>
          </w:tcPr>
          <w:p w14:paraId="181EC4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ŠKOCJAN</w:t>
            </w:r>
          </w:p>
        </w:tc>
      </w:tr>
      <w:tr w:rsidR="007E629B" w:rsidRPr="007D3B05" w14:paraId="780ACF3A" w14:textId="77777777" w:rsidTr="00BD3704">
        <w:trPr>
          <w:trHeight w:val="300"/>
        </w:trPr>
        <w:tc>
          <w:tcPr>
            <w:tcW w:w="519" w:type="pct"/>
            <w:shd w:val="clear" w:color="auto" w:fill="auto"/>
            <w:noWrap/>
            <w:vAlign w:val="center"/>
            <w:hideMark/>
          </w:tcPr>
          <w:p w14:paraId="01BE5C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678</w:t>
            </w:r>
          </w:p>
        </w:tc>
        <w:tc>
          <w:tcPr>
            <w:tcW w:w="807" w:type="pct"/>
            <w:shd w:val="clear" w:color="auto" w:fill="auto"/>
            <w:noWrap/>
            <w:vAlign w:val="center"/>
            <w:hideMark/>
          </w:tcPr>
          <w:p w14:paraId="7EE290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5027853000</w:t>
            </w:r>
          </w:p>
        </w:tc>
        <w:tc>
          <w:tcPr>
            <w:tcW w:w="704" w:type="pct"/>
            <w:shd w:val="clear" w:color="auto" w:fill="auto"/>
            <w:noWrap/>
            <w:vAlign w:val="center"/>
            <w:hideMark/>
          </w:tcPr>
          <w:p w14:paraId="54C87F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29490642</w:t>
            </w:r>
          </w:p>
        </w:tc>
        <w:tc>
          <w:tcPr>
            <w:tcW w:w="2970" w:type="pct"/>
            <w:shd w:val="clear" w:color="auto" w:fill="auto"/>
            <w:vAlign w:val="center"/>
            <w:hideMark/>
          </w:tcPr>
          <w:p w14:paraId="2ABEE2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ŠMARJE</w:t>
            </w:r>
          </w:p>
        </w:tc>
      </w:tr>
      <w:tr w:rsidR="007E629B" w:rsidRPr="007D3B05" w14:paraId="0248A2F3" w14:textId="77777777" w:rsidTr="00BD3704">
        <w:trPr>
          <w:trHeight w:val="300"/>
        </w:trPr>
        <w:tc>
          <w:tcPr>
            <w:tcW w:w="519" w:type="pct"/>
            <w:shd w:val="clear" w:color="auto" w:fill="auto"/>
            <w:noWrap/>
            <w:vAlign w:val="center"/>
            <w:hideMark/>
          </w:tcPr>
          <w:p w14:paraId="51BCCF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679</w:t>
            </w:r>
          </w:p>
        </w:tc>
        <w:tc>
          <w:tcPr>
            <w:tcW w:w="807" w:type="pct"/>
            <w:shd w:val="clear" w:color="auto" w:fill="auto"/>
            <w:noWrap/>
            <w:vAlign w:val="center"/>
            <w:hideMark/>
          </w:tcPr>
          <w:p w14:paraId="537A86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5032997000</w:t>
            </w:r>
          </w:p>
        </w:tc>
        <w:tc>
          <w:tcPr>
            <w:tcW w:w="704" w:type="pct"/>
            <w:shd w:val="clear" w:color="auto" w:fill="auto"/>
            <w:noWrap/>
            <w:vAlign w:val="center"/>
            <w:hideMark/>
          </w:tcPr>
          <w:p w14:paraId="1E8AFF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22006885</w:t>
            </w:r>
          </w:p>
        </w:tc>
        <w:tc>
          <w:tcPr>
            <w:tcW w:w="2970" w:type="pct"/>
            <w:shd w:val="clear" w:color="auto" w:fill="auto"/>
            <w:vAlign w:val="center"/>
            <w:hideMark/>
          </w:tcPr>
          <w:p w14:paraId="557EF3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ŠPITALIČ</w:t>
            </w:r>
          </w:p>
        </w:tc>
      </w:tr>
      <w:tr w:rsidR="007E629B" w:rsidRPr="007D3B05" w14:paraId="4DF262D3" w14:textId="77777777" w:rsidTr="00BD3704">
        <w:trPr>
          <w:trHeight w:val="300"/>
        </w:trPr>
        <w:tc>
          <w:tcPr>
            <w:tcW w:w="519" w:type="pct"/>
            <w:shd w:val="clear" w:color="auto" w:fill="auto"/>
            <w:noWrap/>
            <w:vAlign w:val="center"/>
            <w:hideMark/>
          </w:tcPr>
          <w:p w14:paraId="379FEC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680</w:t>
            </w:r>
          </w:p>
        </w:tc>
        <w:tc>
          <w:tcPr>
            <w:tcW w:w="807" w:type="pct"/>
            <w:shd w:val="clear" w:color="auto" w:fill="auto"/>
            <w:noWrap/>
            <w:vAlign w:val="center"/>
            <w:hideMark/>
          </w:tcPr>
          <w:p w14:paraId="0D4CCB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5027713000</w:t>
            </w:r>
          </w:p>
        </w:tc>
        <w:tc>
          <w:tcPr>
            <w:tcW w:w="704" w:type="pct"/>
            <w:shd w:val="clear" w:color="auto" w:fill="auto"/>
            <w:noWrap/>
            <w:vAlign w:val="center"/>
            <w:hideMark/>
          </w:tcPr>
          <w:p w14:paraId="562E43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92088287</w:t>
            </w:r>
          </w:p>
        </w:tc>
        <w:tc>
          <w:tcPr>
            <w:tcW w:w="2970" w:type="pct"/>
            <w:shd w:val="clear" w:color="auto" w:fill="auto"/>
            <w:vAlign w:val="center"/>
            <w:hideMark/>
          </w:tcPr>
          <w:p w14:paraId="47DB95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TEPANJE</w:t>
            </w:r>
          </w:p>
        </w:tc>
      </w:tr>
      <w:tr w:rsidR="007E629B" w:rsidRPr="007D3B05" w14:paraId="51D1A7E5" w14:textId="77777777" w:rsidTr="00BD3704">
        <w:trPr>
          <w:trHeight w:val="300"/>
        </w:trPr>
        <w:tc>
          <w:tcPr>
            <w:tcW w:w="519" w:type="pct"/>
            <w:shd w:val="clear" w:color="auto" w:fill="auto"/>
            <w:noWrap/>
            <w:vAlign w:val="center"/>
            <w:hideMark/>
          </w:tcPr>
          <w:p w14:paraId="66C614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681</w:t>
            </w:r>
          </w:p>
        </w:tc>
        <w:tc>
          <w:tcPr>
            <w:tcW w:w="807" w:type="pct"/>
            <w:shd w:val="clear" w:color="auto" w:fill="auto"/>
            <w:noWrap/>
            <w:vAlign w:val="center"/>
            <w:hideMark/>
          </w:tcPr>
          <w:p w14:paraId="5810B9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5020620000</w:t>
            </w:r>
          </w:p>
        </w:tc>
        <w:tc>
          <w:tcPr>
            <w:tcW w:w="704" w:type="pct"/>
            <w:shd w:val="clear" w:color="auto" w:fill="auto"/>
            <w:noWrap/>
            <w:vAlign w:val="center"/>
            <w:hideMark/>
          </w:tcPr>
          <w:p w14:paraId="14B5AC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97310476</w:t>
            </w:r>
          </w:p>
        </w:tc>
        <w:tc>
          <w:tcPr>
            <w:tcW w:w="2970" w:type="pct"/>
            <w:shd w:val="clear" w:color="auto" w:fill="auto"/>
            <w:vAlign w:val="center"/>
            <w:hideMark/>
          </w:tcPr>
          <w:p w14:paraId="18B0CD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TRNOVO</w:t>
            </w:r>
          </w:p>
        </w:tc>
      </w:tr>
      <w:tr w:rsidR="007E629B" w:rsidRPr="007D3B05" w14:paraId="0A0AF368" w14:textId="77777777" w:rsidTr="00BD3704">
        <w:trPr>
          <w:trHeight w:val="300"/>
        </w:trPr>
        <w:tc>
          <w:tcPr>
            <w:tcW w:w="519" w:type="pct"/>
            <w:shd w:val="clear" w:color="auto" w:fill="auto"/>
            <w:noWrap/>
            <w:vAlign w:val="center"/>
            <w:hideMark/>
          </w:tcPr>
          <w:p w14:paraId="7322ED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682</w:t>
            </w:r>
          </w:p>
        </w:tc>
        <w:tc>
          <w:tcPr>
            <w:tcW w:w="807" w:type="pct"/>
            <w:shd w:val="clear" w:color="auto" w:fill="auto"/>
            <w:noWrap/>
            <w:vAlign w:val="center"/>
            <w:hideMark/>
          </w:tcPr>
          <w:p w14:paraId="1DEC3A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5030196000</w:t>
            </w:r>
          </w:p>
        </w:tc>
        <w:tc>
          <w:tcPr>
            <w:tcW w:w="704" w:type="pct"/>
            <w:shd w:val="clear" w:color="auto" w:fill="auto"/>
            <w:noWrap/>
            <w:vAlign w:val="center"/>
            <w:hideMark/>
          </w:tcPr>
          <w:p w14:paraId="0A9B7D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57179409</w:t>
            </w:r>
          </w:p>
        </w:tc>
        <w:tc>
          <w:tcPr>
            <w:tcW w:w="2970" w:type="pct"/>
            <w:shd w:val="clear" w:color="auto" w:fill="auto"/>
            <w:vAlign w:val="center"/>
            <w:hideMark/>
          </w:tcPr>
          <w:p w14:paraId="0A30B7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TRSTENIK</w:t>
            </w:r>
          </w:p>
        </w:tc>
      </w:tr>
      <w:tr w:rsidR="007E629B" w:rsidRPr="007D3B05" w14:paraId="61337974" w14:textId="77777777" w:rsidTr="00BD3704">
        <w:trPr>
          <w:trHeight w:val="300"/>
        </w:trPr>
        <w:tc>
          <w:tcPr>
            <w:tcW w:w="519" w:type="pct"/>
            <w:shd w:val="clear" w:color="auto" w:fill="auto"/>
            <w:noWrap/>
            <w:vAlign w:val="center"/>
            <w:hideMark/>
          </w:tcPr>
          <w:p w14:paraId="612886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683</w:t>
            </w:r>
          </w:p>
        </w:tc>
        <w:tc>
          <w:tcPr>
            <w:tcW w:w="807" w:type="pct"/>
            <w:shd w:val="clear" w:color="auto" w:fill="auto"/>
            <w:noWrap/>
            <w:vAlign w:val="center"/>
            <w:hideMark/>
          </w:tcPr>
          <w:p w14:paraId="6ACBB5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5029643000</w:t>
            </w:r>
          </w:p>
        </w:tc>
        <w:tc>
          <w:tcPr>
            <w:tcW w:w="704" w:type="pct"/>
            <w:shd w:val="clear" w:color="auto" w:fill="auto"/>
            <w:noWrap/>
            <w:vAlign w:val="center"/>
            <w:hideMark/>
          </w:tcPr>
          <w:p w14:paraId="240AD6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73437280</w:t>
            </w:r>
          </w:p>
        </w:tc>
        <w:tc>
          <w:tcPr>
            <w:tcW w:w="2970" w:type="pct"/>
            <w:shd w:val="clear" w:color="auto" w:fill="auto"/>
            <w:vAlign w:val="center"/>
            <w:hideMark/>
          </w:tcPr>
          <w:p w14:paraId="4ECE73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TRŽIŠČE</w:t>
            </w:r>
          </w:p>
        </w:tc>
      </w:tr>
      <w:tr w:rsidR="007E629B" w:rsidRPr="007D3B05" w14:paraId="48971D7A" w14:textId="77777777" w:rsidTr="00BD3704">
        <w:trPr>
          <w:trHeight w:val="300"/>
        </w:trPr>
        <w:tc>
          <w:tcPr>
            <w:tcW w:w="519" w:type="pct"/>
            <w:shd w:val="clear" w:color="auto" w:fill="auto"/>
            <w:noWrap/>
            <w:vAlign w:val="center"/>
            <w:hideMark/>
          </w:tcPr>
          <w:p w14:paraId="0EC74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w:t>
            </w:r>
          </w:p>
        </w:tc>
        <w:tc>
          <w:tcPr>
            <w:tcW w:w="807" w:type="pct"/>
            <w:shd w:val="clear" w:color="auto" w:fill="auto"/>
            <w:noWrap/>
            <w:vAlign w:val="center"/>
            <w:hideMark/>
          </w:tcPr>
          <w:p w14:paraId="0F26EB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5031737000</w:t>
            </w:r>
          </w:p>
        </w:tc>
        <w:tc>
          <w:tcPr>
            <w:tcW w:w="704" w:type="pct"/>
            <w:shd w:val="clear" w:color="auto" w:fill="auto"/>
            <w:noWrap/>
            <w:vAlign w:val="center"/>
            <w:hideMark/>
          </w:tcPr>
          <w:p w14:paraId="6320F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27450902</w:t>
            </w:r>
          </w:p>
        </w:tc>
        <w:tc>
          <w:tcPr>
            <w:tcW w:w="2970" w:type="pct"/>
            <w:shd w:val="clear" w:color="auto" w:fill="auto"/>
            <w:vAlign w:val="center"/>
            <w:hideMark/>
          </w:tcPr>
          <w:p w14:paraId="01DAF9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URŠNA SELA</w:t>
            </w:r>
          </w:p>
        </w:tc>
      </w:tr>
      <w:tr w:rsidR="007E629B" w:rsidRPr="007D3B05" w14:paraId="18BB5AB3" w14:textId="77777777" w:rsidTr="00BD3704">
        <w:trPr>
          <w:trHeight w:val="300"/>
        </w:trPr>
        <w:tc>
          <w:tcPr>
            <w:tcW w:w="519" w:type="pct"/>
            <w:shd w:val="clear" w:color="auto" w:fill="auto"/>
            <w:noWrap/>
            <w:vAlign w:val="center"/>
            <w:hideMark/>
          </w:tcPr>
          <w:p w14:paraId="6852A6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685</w:t>
            </w:r>
          </w:p>
        </w:tc>
        <w:tc>
          <w:tcPr>
            <w:tcW w:w="807" w:type="pct"/>
            <w:shd w:val="clear" w:color="auto" w:fill="auto"/>
            <w:noWrap/>
            <w:vAlign w:val="center"/>
            <w:hideMark/>
          </w:tcPr>
          <w:p w14:paraId="45BC95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5027802000</w:t>
            </w:r>
          </w:p>
        </w:tc>
        <w:tc>
          <w:tcPr>
            <w:tcW w:w="704" w:type="pct"/>
            <w:shd w:val="clear" w:color="auto" w:fill="auto"/>
            <w:noWrap/>
            <w:vAlign w:val="center"/>
            <w:hideMark/>
          </w:tcPr>
          <w:p w14:paraId="6EB5F6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23798904</w:t>
            </w:r>
          </w:p>
        </w:tc>
        <w:tc>
          <w:tcPr>
            <w:tcW w:w="2970" w:type="pct"/>
            <w:shd w:val="clear" w:color="auto" w:fill="auto"/>
            <w:vAlign w:val="center"/>
            <w:hideMark/>
          </w:tcPr>
          <w:p w14:paraId="55C59A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USTJE</w:t>
            </w:r>
          </w:p>
        </w:tc>
      </w:tr>
      <w:tr w:rsidR="007E629B" w:rsidRPr="007D3B05" w14:paraId="63804FC6" w14:textId="77777777" w:rsidTr="00BD3704">
        <w:trPr>
          <w:trHeight w:val="300"/>
        </w:trPr>
        <w:tc>
          <w:tcPr>
            <w:tcW w:w="519" w:type="pct"/>
            <w:shd w:val="clear" w:color="auto" w:fill="auto"/>
            <w:noWrap/>
            <w:vAlign w:val="center"/>
            <w:hideMark/>
          </w:tcPr>
          <w:p w14:paraId="669349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686</w:t>
            </w:r>
          </w:p>
        </w:tc>
        <w:tc>
          <w:tcPr>
            <w:tcW w:w="807" w:type="pct"/>
            <w:shd w:val="clear" w:color="auto" w:fill="auto"/>
            <w:noWrap/>
            <w:vAlign w:val="center"/>
            <w:hideMark/>
          </w:tcPr>
          <w:p w14:paraId="3B780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5031532000</w:t>
            </w:r>
          </w:p>
        </w:tc>
        <w:tc>
          <w:tcPr>
            <w:tcW w:w="704" w:type="pct"/>
            <w:shd w:val="clear" w:color="auto" w:fill="auto"/>
            <w:noWrap/>
            <w:vAlign w:val="center"/>
            <w:hideMark/>
          </w:tcPr>
          <w:p w14:paraId="05D20C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37837516</w:t>
            </w:r>
          </w:p>
        </w:tc>
        <w:tc>
          <w:tcPr>
            <w:tcW w:w="2970" w:type="pct"/>
            <w:shd w:val="clear" w:color="auto" w:fill="auto"/>
            <w:vAlign w:val="center"/>
            <w:hideMark/>
          </w:tcPr>
          <w:p w14:paraId="66303C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VANGANEL</w:t>
            </w:r>
          </w:p>
        </w:tc>
      </w:tr>
      <w:tr w:rsidR="007E629B" w:rsidRPr="007D3B05" w14:paraId="00BED396" w14:textId="77777777" w:rsidTr="00BD3704">
        <w:trPr>
          <w:trHeight w:val="300"/>
        </w:trPr>
        <w:tc>
          <w:tcPr>
            <w:tcW w:w="519" w:type="pct"/>
            <w:shd w:val="clear" w:color="auto" w:fill="auto"/>
            <w:noWrap/>
            <w:vAlign w:val="center"/>
            <w:hideMark/>
          </w:tcPr>
          <w:p w14:paraId="4C8154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w:t>
            </w:r>
          </w:p>
        </w:tc>
        <w:tc>
          <w:tcPr>
            <w:tcW w:w="807" w:type="pct"/>
            <w:shd w:val="clear" w:color="auto" w:fill="auto"/>
            <w:noWrap/>
            <w:vAlign w:val="center"/>
            <w:hideMark/>
          </w:tcPr>
          <w:p w14:paraId="1887BF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5019532000</w:t>
            </w:r>
          </w:p>
        </w:tc>
        <w:tc>
          <w:tcPr>
            <w:tcW w:w="704" w:type="pct"/>
            <w:shd w:val="clear" w:color="auto" w:fill="auto"/>
            <w:noWrap/>
            <w:vAlign w:val="center"/>
            <w:hideMark/>
          </w:tcPr>
          <w:p w14:paraId="2AD9F4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83067876</w:t>
            </w:r>
          </w:p>
        </w:tc>
        <w:tc>
          <w:tcPr>
            <w:tcW w:w="2970" w:type="pct"/>
            <w:shd w:val="clear" w:color="auto" w:fill="auto"/>
            <w:vAlign w:val="center"/>
            <w:hideMark/>
          </w:tcPr>
          <w:p w14:paraId="0686E9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VELIKA DOLINA</w:t>
            </w:r>
          </w:p>
        </w:tc>
      </w:tr>
      <w:tr w:rsidR="007E629B" w:rsidRPr="007D3B05" w14:paraId="0799D920" w14:textId="77777777" w:rsidTr="00BD3704">
        <w:trPr>
          <w:trHeight w:val="300"/>
        </w:trPr>
        <w:tc>
          <w:tcPr>
            <w:tcW w:w="519" w:type="pct"/>
            <w:shd w:val="clear" w:color="auto" w:fill="auto"/>
            <w:noWrap/>
            <w:vAlign w:val="center"/>
            <w:hideMark/>
          </w:tcPr>
          <w:p w14:paraId="33C7D7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688</w:t>
            </w:r>
          </w:p>
        </w:tc>
        <w:tc>
          <w:tcPr>
            <w:tcW w:w="807" w:type="pct"/>
            <w:shd w:val="clear" w:color="auto" w:fill="auto"/>
            <w:noWrap/>
            <w:vAlign w:val="center"/>
            <w:hideMark/>
          </w:tcPr>
          <w:p w14:paraId="14955C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5029350000</w:t>
            </w:r>
          </w:p>
        </w:tc>
        <w:tc>
          <w:tcPr>
            <w:tcW w:w="704" w:type="pct"/>
            <w:shd w:val="clear" w:color="auto" w:fill="auto"/>
            <w:noWrap/>
            <w:vAlign w:val="center"/>
            <w:hideMark/>
          </w:tcPr>
          <w:p w14:paraId="40F7E5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77531540</w:t>
            </w:r>
          </w:p>
        </w:tc>
        <w:tc>
          <w:tcPr>
            <w:tcW w:w="2970" w:type="pct"/>
            <w:shd w:val="clear" w:color="auto" w:fill="auto"/>
            <w:vAlign w:val="center"/>
            <w:hideMark/>
          </w:tcPr>
          <w:p w14:paraId="013C76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VELIKA NEDELJA</w:t>
            </w:r>
          </w:p>
        </w:tc>
      </w:tr>
      <w:tr w:rsidR="007E629B" w:rsidRPr="007D3B05" w14:paraId="661273A2" w14:textId="77777777" w:rsidTr="00BD3704">
        <w:trPr>
          <w:trHeight w:val="300"/>
        </w:trPr>
        <w:tc>
          <w:tcPr>
            <w:tcW w:w="519" w:type="pct"/>
            <w:shd w:val="clear" w:color="auto" w:fill="auto"/>
            <w:noWrap/>
            <w:vAlign w:val="center"/>
            <w:hideMark/>
          </w:tcPr>
          <w:p w14:paraId="342B59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689</w:t>
            </w:r>
          </w:p>
        </w:tc>
        <w:tc>
          <w:tcPr>
            <w:tcW w:w="807" w:type="pct"/>
            <w:shd w:val="clear" w:color="auto" w:fill="auto"/>
            <w:noWrap/>
            <w:vAlign w:val="center"/>
            <w:hideMark/>
          </w:tcPr>
          <w:p w14:paraId="7E267C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5028477000</w:t>
            </w:r>
          </w:p>
        </w:tc>
        <w:tc>
          <w:tcPr>
            <w:tcW w:w="704" w:type="pct"/>
            <w:shd w:val="clear" w:color="auto" w:fill="auto"/>
            <w:noWrap/>
            <w:vAlign w:val="center"/>
            <w:hideMark/>
          </w:tcPr>
          <w:p w14:paraId="258446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91286336</w:t>
            </w:r>
          </w:p>
        </w:tc>
        <w:tc>
          <w:tcPr>
            <w:tcW w:w="2970" w:type="pct"/>
            <w:shd w:val="clear" w:color="auto" w:fill="auto"/>
            <w:vAlign w:val="center"/>
            <w:hideMark/>
          </w:tcPr>
          <w:p w14:paraId="5EA11E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VELIKE ŽABLJE</w:t>
            </w:r>
          </w:p>
        </w:tc>
      </w:tr>
      <w:tr w:rsidR="007E629B" w:rsidRPr="007D3B05" w14:paraId="79ABE094" w14:textId="77777777" w:rsidTr="00BD3704">
        <w:trPr>
          <w:trHeight w:val="300"/>
        </w:trPr>
        <w:tc>
          <w:tcPr>
            <w:tcW w:w="519" w:type="pct"/>
            <w:shd w:val="clear" w:color="auto" w:fill="auto"/>
            <w:noWrap/>
            <w:vAlign w:val="center"/>
            <w:hideMark/>
          </w:tcPr>
          <w:p w14:paraId="6CEB0D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690</w:t>
            </w:r>
          </w:p>
        </w:tc>
        <w:tc>
          <w:tcPr>
            <w:tcW w:w="807" w:type="pct"/>
            <w:shd w:val="clear" w:color="auto" w:fill="auto"/>
            <w:noWrap/>
            <w:vAlign w:val="center"/>
            <w:hideMark/>
          </w:tcPr>
          <w:p w14:paraId="107B81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5185521000</w:t>
            </w:r>
          </w:p>
        </w:tc>
        <w:tc>
          <w:tcPr>
            <w:tcW w:w="704" w:type="pct"/>
            <w:shd w:val="clear" w:color="auto" w:fill="auto"/>
            <w:noWrap/>
            <w:vAlign w:val="center"/>
            <w:hideMark/>
          </w:tcPr>
          <w:p w14:paraId="6D1B44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17135974</w:t>
            </w:r>
          </w:p>
        </w:tc>
        <w:tc>
          <w:tcPr>
            <w:tcW w:w="2970" w:type="pct"/>
            <w:shd w:val="clear" w:color="auto" w:fill="auto"/>
            <w:vAlign w:val="center"/>
            <w:hideMark/>
          </w:tcPr>
          <w:p w14:paraId="4A1DF0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VELIKI PODLOG</w:t>
            </w:r>
          </w:p>
        </w:tc>
      </w:tr>
      <w:tr w:rsidR="007E629B" w:rsidRPr="007D3B05" w14:paraId="4E6BCFAD" w14:textId="77777777" w:rsidTr="00BD3704">
        <w:trPr>
          <w:trHeight w:val="300"/>
        </w:trPr>
        <w:tc>
          <w:tcPr>
            <w:tcW w:w="519" w:type="pct"/>
            <w:shd w:val="clear" w:color="auto" w:fill="auto"/>
            <w:noWrap/>
            <w:vAlign w:val="center"/>
            <w:hideMark/>
          </w:tcPr>
          <w:p w14:paraId="51D394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691</w:t>
            </w:r>
          </w:p>
        </w:tc>
        <w:tc>
          <w:tcPr>
            <w:tcW w:w="807" w:type="pct"/>
            <w:shd w:val="clear" w:color="auto" w:fill="auto"/>
            <w:noWrap/>
            <w:vAlign w:val="center"/>
            <w:hideMark/>
          </w:tcPr>
          <w:p w14:paraId="3CF449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5020077000</w:t>
            </w:r>
          </w:p>
        </w:tc>
        <w:tc>
          <w:tcPr>
            <w:tcW w:w="704" w:type="pct"/>
            <w:shd w:val="clear" w:color="auto" w:fill="auto"/>
            <w:noWrap/>
            <w:vAlign w:val="center"/>
            <w:hideMark/>
          </w:tcPr>
          <w:p w14:paraId="02BAD8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69465690</w:t>
            </w:r>
          </w:p>
        </w:tc>
        <w:tc>
          <w:tcPr>
            <w:tcW w:w="2970" w:type="pct"/>
            <w:shd w:val="clear" w:color="auto" w:fill="auto"/>
            <w:vAlign w:val="center"/>
            <w:hideMark/>
          </w:tcPr>
          <w:p w14:paraId="551CD6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VELIKI TRN</w:t>
            </w:r>
          </w:p>
        </w:tc>
      </w:tr>
      <w:tr w:rsidR="007E629B" w:rsidRPr="007D3B05" w14:paraId="5DAC7602" w14:textId="77777777" w:rsidTr="00BD3704">
        <w:trPr>
          <w:trHeight w:val="300"/>
        </w:trPr>
        <w:tc>
          <w:tcPr>
            <w:tcW w:w="519" w:type="pct"/>
            <w:shd w:val="clear" w:color="auto" w:fill="auto"/>
            <w:noWrap/>
            <w:vAlign w:val="center"/>
            <w:hideMark/>
          </w:tcPr>
          <w:p w14:paraId="190B06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692</w:t>
            </w:r>
          </w:p>
        </w:tc>
        <w:tc>
          <w:tcPr>
            <w:tcW w:w="807" w:type="pct"/>
            <w:shd w:val="clear" w:color="auto" w:fill="auto"/>
            <w:noWrap/>
            <w:vAlign w:val="center"/>
            <w:hideMark/>
          </w:tcPr>
          <w:p w14:paraId="56F9B1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1750941000</w:t>
            </w:r>
          </w:p>
        </w:tc>
        <w:tc>
          <w:tcPr>
            <w:tcW w:w="704" w:type="pct"/>
            <w:shd w:val="clear" w:color="auto" w:fill="auto"/>
            <w:noWrap/>
            <w:vAlign w:val="center"/>
            <w:hideMark/>
          </w:tcPr>
          <w:p w14:paraId="44089B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36571482</w:t>
            </w:r>
          </w:p>
        </w:tc>
        <w:tc>
          <w:tcPr>
            <w:tcW w:w="2970" w:type="pct"/>
            <w:shd w:val="clear" w:color="auto" w:fill="auto"/>
            <w:vAlign w:val="center"/>
            <w:hideMark/>
          </w:tcPr>
          <w:p w14:paraId="194DED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VEŠČICA</w:t>
            </w:r>
          </w:p>
        </w:tc>
      </w:tr>
      <w:tr w:rsidR="007E629B" w:rsidRPr="007D3B05" w14:paraId="7FAD2301" w14:textId="77777777" w:rsidTr="00BD3704">
        <w:trPr>
          <w:trHeight w:val="300"/>
        </w:trPr>
        <w:tc>
          <w:tcPr>
            <w:tcW w:w="519" w:type="pct"/>
            <w:shd w:val="clear" w:color="auto" w:fill="auto"/>
            <w:noWrap/>
            <w:vAlign w:val="center"/>
            <w:hideMark/>
          </w:tcPr>
          <w:p w14:paraId="3C3802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693</w:t>
            </w:r>
          </w:p>
        </w:tc>
        <w:tc>
          <w:tcPr>
            <w:tcW w:w="807" w:type="pct"/>
            <w:shd w:val="clear" w:color="auto" w:fill="auto"/>
            <w:noWrap/>
            <w:vAlign w:val="center"/>
            <w:hideMark/>
          </w:tcPr>
          <w:p w14:paraId="4BBDC4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5032377000</w:t>
            </w:r>
          </w:p>
        </w:tc>
        <w:tc>
          <w:tcPr>
            <w:tcW w:w="704" w:type="pct"/>
            <w:shd w:val="clear" w:color="auto" w:fill="auto"/>
            <w:noWrap/>
            <w:vAlign w:val="center"/>
            <w:hideMark/>
          </w:tcPr>
          <w:p w14:paraId="4A1DC7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16663527</w:t>
            </w:r>
          </w:p>
        </w:tc>
        <w:tc>
          <w:tcPr>
            <w:tcW w:w="2970" w:type="pct"/>
            <w:shd w:val="clear" w:color="auto" w:fill="auto"/>
            <w:vAlign w:val="center"/>
            <w:hideMark/>
          </w:tcPr>
          <w:p w14:paraId="736834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VEŠENIK - BRDO</w:t>
            </w:r>
          </w:p>
        </w:tc>
      </w:tr>
      <w:tr w:rsidR="007E629B" w:rsidRPr="007D3B05" w14:paraId="1654D8CA" w14:textId="77777777" w:rsidTr="00BD3704">
        <w:trPr>
          <w:trHeight w:val="300"/>
        </w:trPr>
        <w:tc>
          <w:tcPr>
            <w:tcW w:w="519" w:type="pct"/>
            <w:shd w:val="clear" w:color="auto" w:fill="auto"/>
            <w:noWrap/>
            <w:vAlign w:val="center"/>
            <w:hideMark/>
          </w:tcPr>
          <w:p w14:paraId="3024D4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694</w:t>
            </w:r>
          </w:p>
        </w:tc>
        <w:tc>
          <w:tcPr>
            <w:tcW w:w="807" w:type="pct"/>
            <w:shd w:val="clear" w:color="auto" w:fill="auto"/>
            <w:noWrap/>
            <w:vAlign w:val="center"/>
            <w:hideMark/>
          </w:tcPr>
          <w:p w14:paraId="0FEAA5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5019478000</w:t>
            </w:r>
          </w:p>
        </w:tc>
        <w:tc>
          <w:tcPr>
            <w:tcW w:w="704" w:type="pct"/>
            <w:shd w:val="clear" w:color="auto" w:fill="auto"/>
            <w:noWrap/>
            <w:vAlign w:val="center"/>
            <w:hideMark/>
          </w:tcPr>
          <w:p w14:paraId="37E452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44218117</w:t>
            </w:r>
          </w:p>
        </w:tc>
        <w:tc>
          <w:tcPr>
            <w:tcW w:w="2970" w:type="pct"/>
            <w:shd w:val="clear" w:color="auto" w:fill="auto"/>
            <w:vAlign w:val="center"/>
            <w:hideMark/>
          </w:tcPr>
          <w:p w14:paraId="4D38C7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VIPAVSKI KRIŽ</w:t>
            </w:r>
          </w:p>
        </w:tc>
      </w:tr>
      <w:tr w:rsidR="007E629B" w:rsidRPr="007D3B05" w14:paraId="00D5DE60" w14:textId="77777777" w:rsidTr="00BD3704">
        <w:trPr>
          <w:trHeight w:val="300"/>
        </w:trPr>
        <w:tc>
          <w:tcPr>
            <w:tcW w:w="519" w:type="pct"/>
            <w:shd w:val="clear" w:color="auto" w:fill="auto"/>
            <w:noWrap/>
            <w:vAlign w:val="center"/>
            <w:hideMark/>
          </w:tcPr>
          <w:p w14:paraId="500D79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695</w:t>
            </w:r>
          </w:p>
        </w:tc>
        <w:tc>
          <w:tcPr>
            <w:tcW w:w="807" w:type="pct"/>
            <w:shd w:val="clear" w:color="auto" w:fill="auto"/>
            <w:noWrap/>
            <w:vAlign w:val="center"/>
            <w:hideMark/>
          </w:tcPr>
          <w:p w14:paraId="2FF72A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5017262000</w:t>
            </w:r>
          </w:p>
        </w:tc>
        <w:tc>
          <w:tcPr>
            <w:tcW w:w="704" w:type="pct"/>
            <w:shd w:val="clear" w:color="auto" w:fill="auto"/>
            <w:noWrap/>
            <w:vAlign w:val="center"/>
            <w:hideMark/>
          </w:tcPr>
          <w:p w14:paraId="3833B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73099236</w:t>
            </w:r>
          </w:p>
        </w:tc>
        <w:tc>
          <w:tcPr>
            <w:tcW w:w="2970" w:type="pct"/>
            <w:shd w:val="clear" w:color="auto" w:fill="auto"/>
            <w:vAlign w:val="center"/>
            <w:hideMark/>
          </w:tcPr>
          <w:p w14:paraId="33EC07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VODOVODNI STOLP</w:t>
            </w:r>
          </w:p>
        </w:tc>
      </w:tr>
      <w:tr w:rsidR="007E629B" w:rsidRPr="007D3B05" w14:paraId="513E9C83" w14:textId="77777777" w:rsidTr="00BD3704">
        <w:trPr>
          <w:trHeight w:val="300"/>
        </w:trPr>
        <w:tc>
          <w:tcPr>
            <w:tcW w:w="519" w:type="pct"/>
            <w:shd w:val="clear" w:color="auto" w:fill="auto"/>
            <w:noWrap/>
            <w:vAlign w:val="center"/>
            <w:hideMark/>
          </w:tcPr>
          <w:p w14:paraId="27C0CC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696</w:t>
            </w:r>
          </w:p>
        </w:tc>
        <w:tc>
          <w:tcPr>
            <w:tcW w:w="807" w:type="pct"/>
            <w:shd w:val="clear" w:color="auto" w:fill="auto"/>
            <w:noWrap/>
            <w:vAlign w:val="center"/>
            <w:hideMark/>
          </w:tcPr>
          <w:p w14:paraId="2A5F5F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2254883000</w:t>
            </w:r>
          </w:p>
        </w:tc>
        <w:tc>
          <w:tcPr>
            <w:tcW w:w="704" w:type="pct"/>
            <w:shd w:val="clear" w:color="auto" w:fill="auto"/>
            <w:noWrap/>
            <w:vAlign w:val="center"/>
            <w:hideMark/>
          </w:tcPr>
          <w:p w14:paraId="27D960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99133121</w:t>
            </w:r>
          </w:p>
        </w:tc>
        <w:tc>
          <w:tcPr>
            <w:tcW w:w="2970" w:type="pct"/>
            <w:shd w:val="clear" w:color="auto" w:fill="auto"/>
            <w:vAlign w:val="center"/>
            <w:hideMark/>
          </w:tcPr>
          <w:p w14:paraId="594BEF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VRBNO - PODGRAD</w:t>
            </w:r>
          </w:p>
        </w:tc>
      </w:tr>
      <w:tr w:rsidR="007E629B" w:rsidRPr="007D3B05" w14:paraId="71756FFE" w14:textId="77777777" w:rsidTr="00BD3704">
        <w:trPr>
          <w:trHeight w:val="300"/>
        </w:trPr>
        <w:tc>
          <w:tcPr>
            <w:tcW w:w="519" w:type="pct"/>
            <w:shd w:val="clear" w:color="auto" w:fill="auto"/>
            <w:noWrap/>
            <w:vAlign w:val="center"/>
            <w:hideMark/>
          </w:tcPr>
          <w:p w14:paraId="6A0722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w:t>
            </w:r>
          </w:p>
        </w:tc>
        <w:tc>
          <w:tcPr>
            <w:tcW w:w="807" w:type="pct"/>
            <w:shd w:val="clear" w:color="auto" w:fill="auto"/>
            <w:noWrap/>
            <w:vAlign w:val="center"/>
            <w:hideMark/>
          </w:tcPr>
          <w:p w14:paraId="2ED120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5026733000</w:t>
            </w:r>
          </w:p>
        </w:tc>
        <w:tc>
          <w:tcPr>
            <w:tcW w:w="704" w:type="pct"/>
            <w:shd w:val="clear" w:color="auto" w:fill="auto"/>
            <w:noWrap/>
            <w:vAlign w:val="center"/>
            <w:hideMark/>
          </w:tcPr>
          <w:p w14:paraId="27D97C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11032278</w:t>
            </w:r>
          </w:p>
        </w:tc>
        <w:tc>
          <w:tcPr>
            <w:tcW w:w="2970" w:type="pct"/>
            <w:shd w:val="clear" w:color="auto" w:fill="auto"/>
            <w:vAlign w:val="center"/>
            <w:hideMark/>
          </w:tcPr>
          <w:p w14:paraId="5D99D4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VRTOVIN</w:t>
            </w:r>
          </w:p>
        </w:tc>
      </w:tr>
      <w:tr w:rsidR="007E629B" w:rsidRPr="007D3B05" w14:paraId="6D2C7C96" w14:textId="77777777" w:rsidTr="00BD3704">
        <w:trPr>
          <w:trHeight w:val="300"/>
        </w:trPr>
        <w:tc>
          <w:tcPr>
            <w:tcW w:w="519" w:type="pct"/>
            <w:shd w:val="clear" w:color="auto" w:fill="auto"/>
            <w:noWrap/>
            <w:vAlign w:val="center"/>
            <w:hideMark/>
          </w:tcPr>
          <w:p w14:paraId="41564C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w:t>
            </w:r>
          </w:p>
        </w:tc>
        <w:tc>
          <w:tcPr>
            <w:tcW w:w="807" w:type="pct"/>
            <w:shd w:val="clear" w:color="auto" w:fill="auto"/>
            <w:noWrap/>
            <w:vAlign w:val="center"/>
            <w:hideMark/>
          </w:tcPr>
          <w:p w14:paraId="26C378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5020808000</w:t>
            </w:r>
          </w:p>
        </w:tc>
        <w:tc>
          <w:tcPr>
            <w:tcW w:w="704" w:type="pct"/>
            <w:shd w:val="clear" w:color="auto" w:fill="auto"/>
            <w:noWrap/>
            <w:vAlign w:val="center"/>
            <w:hideMark/>
          </w:tcPr>
          <w:p w14:paraId="33F806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88731391</w:t>
            </w:r>
          </w:p>
        </w:tc>
        <w:tc>
          <w:tcPr>
            <w:tcW w:w="2970" w:type="pct"/>
            <w:shd w:val="clear" w:color="auto" w:fill="auto"/>
            <w:vAlign w:val="center"/>
            <w:hideMark/>
          </w:tcPr>
          <w:p w14:paraId="4D3108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ZABUKOVJE</w:t>
            </w:r>
          </w:p>
        </w:tc>
      </w:tr>
      <w:tr w:rsidR="007E629B" w:rsidRPr="007D3B05" w14:paraId="2B0A23C6" w14:textId="77777777" w:rsidTr="00BD3704">
        <w:trPr>
          <w:trHeight w:val="300"/>
        </w:trPr>
        <w:tc>
          <w:tcPr>
            <w:tcW w:w="519" w:type="pct"/>
            <w:shd w:val="clear" w:color="auto" w:fill="auto"/>
            <w:noWrap/>
            <w:vAlign w:val="center"/>
            <w:hideMark/>
          </w:tcPr>
          <w:p w14:paraId="5EB482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699</w:t>
            </w:r>
          </w:p>
        </w:tc>
        <w:tc>
          <w:tcPr>
            <w:tcW w:w="807" w:type="pct"/>
            <w:shd w:val="clear" w:color="auto" w:fill="auto"/>
            <w:noWrap/>
            <w:vAlign w:val="center"/>
            <w:hideMark/>
          </w:tcPr>
          <w:p w14:paraId="4E1072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5028647000</w:t>
            </w:r>
          </w:p>
        </w:tc>
        <w:tc>
          <w:tcPr>
            <w:tcW w:w="704" w:type="pct"/>
            <w:shd w:val="clear" w:color="auto" w:fill="auto"/>
            <w:noWrap/>
            <w:vAlign w:val="center"/>
            <w:hideMark/>
          </w:tcPr>
          <w:p w14:paraId="6813E9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87567644</w:t>
            </w:r>
          </w:p>
        </w:tc>
        <w:tc>
          <w:tcPr>
            <w:tcW w:w="2970" w:type="pct"/>
            <w:shd w:val="clear" w:color="auto" w:fill="auto"/>
            <w:vAlign w:val="center"/>
            <w:hideMark/>
          </w:tcPr>
          <w:p w14:paraId="5F03AC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ZAKOT-BUKOŠEK-TRNJE</w:t>
            </w:r>
          </w:p>
        </w:tc>
      </w:tr>
      <w:tr w:rsidR="007E629B" w:rsidRPr="007D3B05" w14:paraId="24D2BF9F" w14:textId="77777777" w:rsidTr="00BD3704">
        <w:trPr>
          <w:trHeight w:val="300"/>
        </w:trPr>
        <w:tc>
          <w:tcPr>
            <w:tcW w:w="519" w:type="pct"/>
            <w:shd w:val="clear" w:color="auto" w:fill="auto"/>
            <w:noWrap/>
            <w:vAlign w:val="center"/>
            <w:hideMark/>
          </w:tcPr>
          <w:p w14:paraId="3F0B25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700</w:t>
            </w:r>
          </w:p>
        </w:tc>
        <w:tc>
          <w:tcPr>
            <w:tcW w:w="807" w:type="pct"/>
            <w:shd w:val="clear" w:color="auto" w:fill="auto"/>
            <w:noWrap/>
            <w:vAlign w:val="center"/>
            <w:hideMark/>
          </w:tcPr>
          <w:p w14:paraId="29B78A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5019001000</w:t>
            </w:r>
          </w:p>
        </w:tc>
        <w:tc>
          <w:tcPr>
            <w:tcW w:w="704" w:type="pct"/>
            <w:shd w:val="clear" w:color="auto" w:fill="auto"/>
            <w:noWrap/>
            <w:vAlign w:val="center"/>
            <w:hideMark/>
          </w:tcPr>
          <w:p w14:paraId="015522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85574805</w:t>
            </w:r>
          </w:p>
        </w:tc>
        <w:tc>
          <w:tcPr>
            <w:tcW w:w="2970" w:type="pct"/>
            <w:shd w:val="clear" w:color="auto" w:fill="auto"/>
            <w:vAlign w:val="center"/>
            <w:hideMark/>
          </w:tcPr>
          <w:p w14:paraId="3A0675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ZBELOVO</w:t>
            </w:r>
          </w:p>
        </w:tc>
      </w:tr>
      <w:tr w:rsidR="007E629B" w:rsidRPr="007D3B05" w14:paraId="494D46D9" w14:textId="77777777" w:rsidTr="00BD3704">
        <w:trPr>
          <w:trHeight w:val="300"/>
        </w:trPr>
        <w:tc>
          <w:tcPr>
            <w:tcW w:w="519" w:type="pct"/>
            <w:shd w:val="clear" w:color="auto" w:fill="auto"/>
            <w:noWrap/>
            <w:vAlign w:val="center"/>
            <w:hideMark/>
          </w:tcPr>
          <w:p w14:paraId="440DF5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701</w:t>
            </w:r>
          </w:p>
        </w:tc>
        <w:tc>
          <w:tcPr>
            <w:tcW w:w="807" w:type="pct"/>
            <w:shd w:val="clear" w:color="auto" w:fill="auto"/>
            <w:noWrap/>
            <w:vAlign w:val="center"/>
            <w:hideMark/>
          </w:tcPr>
          <w:p w14:paraId="668F24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5031567000</w:t>
            </w:r>
          </w:p>
        </w:tc>
        <w:tc>
          <w:tcPr>
            <w:tcW w:w="704" w:type="pct"/>
            <w:shd w:val="clear" w:color="auto" w:fill="auto"/>
            <w:noWrap/>
            <w:vAlign w:val="center"/>
            <w:hideMark/>
          </w:tcPr>
          <w:p w14:paraId="1C758B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23380144</w:t>
            </w:r>
          </w:p>
        </w:tc>
        <w:tc>
          <w:tcPr>
            <w:tcW w:w="2970" w:type="pct"/>
            <w:shd w:val="clear" w:color="auto" w:fill="auto"/>
            <w:vAlign w:val="center"/>
            <w:hideMark/>
          </w:tcPr>
          <w:p w14:paraId="647075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ZDOLE</w:t>
            </w:r>
          </w:p>
        </w:tc>
      </w:tr>
      <w:tr w:rsidR="007E629B" w:rsidRPr="007D3B05" w14:paraId="0226BBC7" w14:textId="77777777" w:rsidTr="00BD3704">
        <w:trPr>
          <w:trHeight w:val="300"/>
        </w:trPr>
        <w:tc>
          <w:tcPr>
            <w:tcW w:w="519" w:type="pct"/>
            <w:shd w:val="clear" w:color="auto" w:fill="auto"/>
            <w:noWrap/>
            <w:vAlign w:val="center"/>
            <w:hideMark/>
          </w:tcPr>
          <w:p w14:paraId="34A3CF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702</w:t>
            </w:r>
          </w:p>
        </w:tc>
        <w:tc>
          <w:tcPr>
            <w:tcW w:w="807" w:type="pct"/>
            <w:shd w:val="clear" w:color="auto" w:fill="auto"/>
            <w:noWrap/>
            <w:vAlign w:val="center"/>
            <w:hideMark/>
          </w:tcPr>
          <w:p w14:paraId="0B5A0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5032407000</w:t>
            </w:r>
          </w:p>
        </w:tc>
        <w:tc>
          <w:tcPr>
            <w:tcW w:w="704" w:type="pct"/>
            <w:shd w:val="clear" w:color="auto" w:fill="auto"/>
            <w:noWrap/>
            <w:vAlign w:val="center"/>
            <w:hideMark/>
          </w:tcPr>
          <w:p w14:paraId="190C89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33990611</w:t>
            </w:r>
          </w:p>
        </w:tc>
        <w:tc>
          <w:tcPr>
            <w:tcW w:w="2970" w:type="pct"/>
            <w:shd w:val="clear" w:color="auto" w:fill="auto"/>
            <w:vAlign w:val="center"/>
            <w:hideMark/>
          </w:tcPr>
          <w:p w14:paraId="111232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ZEČE</w:t>
            </w:r>
          </w:p>
        </w:tc>
      </w:tr>
      <w:tr w:rsidR="007E629B" w:rsidRPr="007D3B05" w14:paraId="2938EEC3" w14:textId="77777777" w:rsidTr="00BD3704">
        <w:trPr>
          <w:trHeight w:val="300"/>
        </w:trPr>
        <w:tc>
          <w:tcPr>
            <w:tcW w:w="519" w:type="pct"/>
            <w:shd w:val="clear" w:color="auto" w:fill="auto"/>
            <w:noWrap/>
            <w:vAlign w:val="center"/>
            <w:hideMark/>
          </w:tcPr>
          <w:p w14:paraId="22FE6B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703</w:t>
            </w:r>
          </w:p>
        </w:tc>
        <w:tc>
          <w:tcPr>
            <w:tcW w:w="807" w:type="pct"/>
            <w:shd w:val="clear" w:color="auto" w:fill="auto"/>
            <w:noWrap/>
            <w:vAlign w:val="center"/>
            <w:hideMark/>
          </w:tcPr>
          <w:p w14:paraId="15798A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5017289000</w:t>
            </w:r>
          </w:p>
        </w:tc>
        <w:tc>
          <w:tcPr>
            <w:tcW w:w="704" w:type="pct"/>
            <w:shd w:val="clear" w:color="auto" w:fill="auto"/>
            <w:noWrap/>
            <w:vAlign w:val="center"/>
            <w:hideMark/>
          </w:tcPr>
          <w:p w14:paraId="72CD20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94363951</w:t>
            </w:r>
          </w:p>
        </w:tc>
        <w:tc>
          <w:tcPr>
            <w:tcW w:w="2970" w:type="pct"/>
            <w:shd w:val="clear" w:color="auto" w:fill="auto"/>
            <w:vAlign w:val="center"/>
            <w:hideMark/>
          </w:tcPr>
          <w:p w14:paraId="426B4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ZLATO POLJE</w:t>
            </w:r>
          </w:p>
        </w:tc>
      </w:tr>
      <w:tr w:rsidR="007E629B" w:rsidRPr="007D3B05" w14:paraId="4C141A1E" w14:textId="77777777" w:rsidTr="00BD3704">
        <w:trPr>
          <w:trHeight w:val="300"/>
        </w:trPr>
        <w:tc>
          <w:tcPr>
            <w:tcW w:w="519" w:type="pct"/>
            <w:shd w:val="clear" w:color="auto" w:fill="auto"/>
            <w:noWrap/>
            <w:vAlign w:val="center"/>
            <w:hideMark/>
          </w:tcPr>
          <w:p w14:paraId="082C6C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w:t>
            </w:r>
          </w:p>
        </w:tc>
        <w:tc>
          <w:tcPr>
            <w:tcW w:w="807" w:type="pct"/>
            <w:shd w:val="clear" w:color="auto" w:fill="auto"/>
            <w:noWrap/>
            <w:vAlign w:val="center"/>
            <w:hideMark/>
          </w:tcPr>
          <w:p w14:paraId="2B541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5019010000</w:t>
            </w:r>
          </w:p>
        </w:tc>
        <w:tc>
          <w:tcPr>
            <w:tcW w:w="704" w:type="pct"/>
            <w:shd w:val="clear" w:color="auto" w:fill="auto"/>
            <w:noWrap/>
            <w:vAlign w:val="center"/>
            <w:hideMark/>
          </w:tcPr>
          <w:p w14:paraId="54EE0A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37492799</w:t>
            </w:r>
          </w:p>
        </w:tc>
        <w:tc>
          <w:tcPr>
            <w:tcW w:w="2970" w:type="pct"/>
            <w:shd w:val="clear" w:color="auto" w:fill="auto"/>
            <w:vAlign w:val="center"/>
            <w:hideMark/>
          </w:tcPr>
          <w:p w14:paraId="4B0CFB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ZREČE</w:t>
            </w:r>
          </w:p>
        </w:tc>
      </w:tr>
      <w:tr w:rsidR="007E629B" w:rsidRPr="007D3B05" w14:paraId="7DC0542D" w14:textId="77777777" w:rsidTr="00BD3704">
        <w:trPr>
          <w:trHeight w:val="300"/>
        </w:trPr>
        <w:tc>
          <w:tcPr>
            <w:tcW w:w="519" w:type="pct"/>
            <w:shd w:val="clear" w:color="auto" w:fill="auto"/>
            <w:noWrap/>
            <w:vAlign w:val="center"/>
            <w:hideMark/>
          </w:tcPr>
          <w:p w14:paraId="3A3AC9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705</w:t>
            </w:r>
          </w:p>
        </w:tc>
        <w:tc>
          <w:tcPr>
            <w:tcW w:w="807" w:type="pct"/>
            <w:shd w:val="clear" w:color="auto" w:fill="auto"/>
            <w:noWrap/>
            <w:vAlign w:val="center"/>
            <w:hideMark/>
          </w:tcPr>
          <w:p w14:paraId="7C63C7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5028663000</w:t>
            </w:r>
          </w:p>
        </w:tc>
        <w:tc>
          <w:tcPr>
            <w:tcW w:w="704" w:type="pct"/>
            <w:shd w:val="clear" w:color="auto" w:fill="auto"/>
            <w:noWrap/>
            <w:vAlign w:val="center"/>
            <w:hideMark/>
          </w:tcPr>
          <w:p w14:paraId="1AEE21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68344384</w:t>
            </w:r>
          </w:p>
        </w:tc>
        <w:tc>
          <w:tcPr>
            <w:tcW w:w="2970" w:type="pct"/>
            <w:shd w:val="clear" w:color="auto" w:fill="auto"/>
            <w:vAlign w:val="center"/>
            <w:hideMark/>
          </w:tcPr>
          <w:p w14:paraId="3C82B7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ŽABNICA</w:t>
            </w:r>
          </w:p>
        </w:tc>
      </w:tr>
      <w:tr w:rsidR="007E629B" w:rsidRPr="007D3B05" w14:paraId="75DD9E90" w14:textId="77777777" w:rsidTr="00BD3704">
        <w:trPr>
          <w:trHeight w:val="300"/>
        </w:trPr>
        <w:tc>
          <w:tcPr>
            <w:tcW w:w="519" w:type="pct"/>
            <w:shd w:val="clear" w:color="auto" w:fill="auto"/>
            <w:noWrap/>
            <w:vAlign w:val="center"/>
            <w:hideMark/>
          </w:tcPr>
          <w:p w14:paraId="566A3E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706</w:t>
            </w:r>
          </w:p>
        </w:tc>
        <w:tc>
          <w:tcPr>
            <w:tcW w:w="807" w:type="pct"/>
            <w:shd w:val="clear" w:color="auto" w:fill="auto"/>
            <w:noWrap/>
            <w:vAlign w:val="center"/>
            <w:hideMark/>
          </w:tcPr>
          <w:p w14:paraId="44F833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5030820000</w:t>
            </w:r>
          </w:p>
        </w:tc>
        <w:tc>
          <w:tcPr>
            <w:tcW w:w="704" w:type="pct"/>
            <w:shd w:val="clear" w:color="auto" w:fill="auto"/>
            <w:noWrap/>
            <w:vAlign w:val="center"/>
            <w:hideMark/>
          </w:tcPr>
          <w:p w14:paraId="00DA17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80713980</w:t>
            </w:r>
          </w:p>
        </w:tc>
        <w:tc>
          <w:tcPr>
            <w:tcW w:w="2970" w:type="pct"/>
            <w:shd w:val="clear" w:color="auto" w:fill="auto"/>
            <w:vAlign w:val="center"/>
            <w:hideMark/>
          </w:tcPr>
          <w:p w14:paraId="49D470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ŽAPUŽE</w:t>
            </w:r>
          </w:p>
        </w:tc>
      </w:tr>
      <w:tr w:rsidR="007E629B" w:rsidRPr="007D3B05" w14:paraId="367BD96A" w14:textId="77777777" w:rsidTr="00BD3704">
        <w:trPr>
          <w:trHeight w:val="300"/>
        </w:trPr>
        <w:tc>
          <w:tcPr>
            <w:tcW w:w="519" w:type="pct"/>
            <w:shd w:val="clear" w:color="auto" w:fill="auto"/>
            <w:noWrap/>
            <w:vAlign w:val="center"/>
            <w:hideMark/>
          </w:tcPr>
          <w:p w14:paraId="5218EF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707</w:t>
            </w:r>
          </w:p>
        </w:tc>
        <w:tc>
          <w:tcPr>
            <w:tcW w:w="807" w:type="pct"/>
            <w:shd w:val="clear" w:color="auto" w:fill="auto"/>
            <w:noWrap/>
            <w:vAlign w:val="center"/>
            <w:hideMark/>
          </w:tcPr>
          <w:p w14:paraId="21979F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5021758000</w:t>
            </w:r>
          </w:p>
        </w:tc>
        <w:tc>
          <w:tcPr>
            <w:tcW w:w="704" w:type="pct"/>
            <w:shd w:val="clear" w:color="auto" w:fill="auto"/>
            <w:noWrap/>
            <w:vAlign w:val="center"/>
            <w:hideMark/>
          </w:tcPr>
          <w:p w14:paraId="50D128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15689271</w:t>
            </w:r>
          </w:p>
        </w:tc>
        <w:tc>
          <w:tcPr>
            <w:tcW w:w="2970" w:type="pct"/>
            <w:shd w:val="clear" w:color="auto" w:fill="auto"/>
            <w:vAlign w:val="center"/>
            <w:hideMark/>
          </w:tcPr>
          <w:p w14:paraId="031E24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ŽIČE</w:t>
            </w:r>
          </w:p>
        </w:tc>
      </w:tr>
      <w:tr w:rsidR="007E629B" w:rsidRPr="007D3B05" w14:paraId="5A9BCC3C" w14:textId="77777777" w:rsidTr="00BD3704">
        <w:trPr>
          <w:trHeight w:val="300"/>
        </w:trPr>
        <w:tc>
          <w:tcPr>
            <w:tcW w:w="519" w:type="pct"/>
            <w:shd w:val="clear" w:color="auto" w:fill="auto"/>
            <w:noWrap/>
            <w:vAlign w:val="center"/>
            <w:hideMark/>
          </w:tcPr>
          <w:p w14:paraId="485083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708</w:t>
            </w:r>
          </w:p>
        </w:tc>
        <w:tc>
          <w:tcPr>
            <w:tcW w:w="807" w:type="pct"/>
            <w:shd w:val="clear" w:color="auto" w:fill="auto"/>
            <w:noWrap/>
            <w:vAlign w:val="center"/>
            <w:hideMark/>
          </w:tcPr>
          <w:p w14:paraId="53C884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5028418000</w:t>
            </w:r>
          </w:p>
        </w:tc>
        <w:tc>
          <w:tcPr>
            <w:tcW w:w="704" w:type="pct"/>
            <w:shd w:val="clear" w:color="auto" w:fill="auto"/>
            <w:noWrap/>
            <w:vAlign w:val="center"/>
            <w:hideMark/>
          </w:tcPr>
          <w:p w14:paraId="4E8915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58037519</w:t>
            </w:r>
          </w:p>
        </w:tc>
        <w:tc>
          <w:tcPr>
            <w:tcW w:w="2970" w:type="pct"/>
            <w:shd w:val="clear" w:color="auto" w:fill="auto"/>
            <w:vAlign w:val="center"/>
            <w:hideMark/>
          </w:tcPr>
          <w:p w14:paraId="7C0EB0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KRAJEVNA SKUPNOST ŽUSTERNA</w:t>
            </w:r>
          </w:p>
        </w:tc>
      </w:tr>
      <w:tr w:rsidR="007E629B" w:rsidRPr="007D3B05" w14:paraId="55943E6D" w14:textId="77777777" w:rsidTr="00BD3704">
        <w:trPr>
          <w:trHeight w:val="300"/>
        </w:trPr>
        <w:tc>
          <w:tcPr>
            <w:tcW w:w="519" w:type="pct"/>
            <w:shd w:val="clear" w:color="auto" w:fill="auto"/>
            <w:noWrap/>
            <w:vAlign w:val="center"/>
            <w:hideMark/>
          </w:tcPr>
          <w:p w14:paraId="25F704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w:t>
            </w:r>
          </w:p>
        </w:tc>
        <w:tc>
          <w:tcPr>
            <w:tcW w:w="807" w:type="pct"/>
            <w:shd w:val="clear" w:color="auto" w:fill="auto"/>
            <w:vAlign w:val="center"/>
            <w:hideMark/>
          </w:tcPr>
          <w:p w14:paraId="107168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5049849000</w:t>
            </w:r>
          </w:p>
        </w:tc>
        <w:tc>
          <w:tcPr>
            <w:tcW w:w="704" w:type="pct"/>
            <w:shd w:val="clear" w:color="auto" w:fill="auto"/>
            <w:vAlign w:val="center"/>
            <w:hideMark/>
          </w:tcPr>
          <w:p w14:paraId="69D2D6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42191297</w:t>
            </w:r>
          </w:p>
        </w:tc>
        <w:tc>
          <w:tcPr>
            <w:tcW w:w="2970" w:type="pct"/>
            <w:shd w:val="clear" w:color="auto" w:fill="auto"/>
            <w:vAlign w:val="center"/>
            <w:hideMark/>
          </w:tcPr>
          <w:p w14:paraId="587683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KRANJSKI VRTCI</w:t>
            </w:r>
          </w:p>
        </w:tc>
      </w:tr>
      <w:tr w:rsidR="007E629B" w:rsidRPr="007D3B05" w14:paraId="35EFFDC2" w14:textId="77777777" w:rsidTr="00BD3704">
        <w:trPr>
          <w:trHeight w:val="300"/>
        </w:trPr>
        <w:tc>
          <w:tcPr>
            <w:tcW w:w="519" w:type="pct"/>
            <w:shd w:val="clear" w:color="auto" w:fill="auto"/>
            <w:noWrap/>
            <w:vAlign w:val="center"/>
            <w:hideMark/>
          </w:tcPr>
          <w:p w14:paraId="332BC1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710</w:t>
            </w:r>
          </w:p>
        </w:tc>
        <w:tc>
          <w:tcPr>
            <w:tcW w:w="807" w:type="pct"/>
            <w:shd w:val="clear" w:color="auto" w:fill="auto"/>
            <w:vAlign w:val="center"/>
            <w:hideMark/>
          </w:tcPr>
          <w:p w14:paraId="30BC65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5144728000</w:t>
            </w:r>
          </w:p>
        </w:tc>
        <w:tc>
          <w:tcPr>
            <w:tcW w:w="704" w:type="pct"/>
            <w:shd w:val="clear" w:color="auto" w:fill="auto"/>
            <w:vAlign w:val="center"/>
            <w:hideMark/>
          </w:tcPr>
          <w:p w14:paraId="4698C5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16477448</w:t>
            </w:r>
          </w:p>
        </w:tc>
        <w:tc>
          <w:tcPr>
            <w:tcW w:w="2970" w:type="pct"/>
            <w:shd w:val="clear" w:color="auto" w:fill="auto"/>
            <w:vAlign w:val="center"/>
            <w:hideMark/>
          </w:tcPr>
          <w:p w14:paraId="6DDF98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KSP HRASTNIK KOMUNALNO - STANOVANJSKO PODJETJE, D.D.</w:t>
            </w:r>
          </w:p>
        </w:tc>
      </w:tr>
      <w:tr w:rsidR="007E629B" w:rsidRPr="007D3B05" w14:paraId="5FA75E5D" w14:textId="77777777" w:rsidTr="00BD3704">
        <w:trPr>
          <w:trHeight w:val="300"/>
        </w:trPr>
        <w:tc>
          <w:tcPr>
            <w:tcW w:w="519" w:type="pct"/>
            <w:shd w:val="clear" w:color="auto" w:fill="auto"/>
            <w:noWrap/>
            <w:vAlign w:val="center"/>
            <w:hideMark/>
          </w:tcPr>
          <w:p w14:paraId="52E6D3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w:t>
            </w:r>
          </w:p>
        </w:tc>
        <w:tc>
          <w:tcPr>
            <w:tcW w:w="807" w:type="pct"/>
            <w:shd w:val="clear" w:color="auto" w:fill="auto"/>
            <w:noWrap/>
            <w:vAlign w:val="center"/>
            <w:hideMark/>
          </w:tcPr>
          <w:p w14:paraId="7C41D9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1263099000</w:t>
            </w:r>
          </w:p>
        </w:tc>
        <w:tc>
          <w:tcPr>
            <w:tcW w:w="704" w:type="pct"/>
            <w:shd w:val="clear" w:color="auto" w:fill="auto"/>
            <w:noWrap/>
            <w:vAlign w:val="center"/>
            <w:hideMark/>
          </w:tcPr>
          <w:p w14:paraId="054A41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46606831</w:t>
            </w:r>
          </w:p>
        </w:tc>
        <w:tc>
          <w:tcPr>
            <w:tcW w:w="2970" w:type="pct"/>
            <w:shd w:val="clear" w:color="auto" w:fill="auto"/>
            <w:vAlign w:val="center"/>
            <w:hideMark/>
          </w:tcPr>
          <w:p w14:paraId="0CC0E8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KULTURNI DOM FRANCA BERNIKA DOMŽALE</w:t>
            </w:r>
          </w:p>
        </w:tc>
      </w:tr>
      <w:tr w:rsidR="007E629B" w:rsidRPr="007D3B05" w14:paraId="76C1F811" w14:textId="77777777" w:rsidTr="00BD3704">
        <w:trPr>
          <w:trHeight w:val="300"/>
        </w:trPr>
        <w:tc>
          <w:tcPr>
            <w:tcW w:w="519" w:type="pct"/>
            <w:shd w:val="clear" w:color="auto" w:fill="auto"/>
            <w:noWrap/>
            <w:vAlign w:val="center"/>
            <w:hideMark/>
          </w:tcPr>
          <w:p w14:paraId="32DC0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712</w:t>
            </w:r>
          </w:p>
        </w:tc>
        <w:tc>
          <w:tcPr>
            <w:tcW w:w="807" w:type="pct"/>
            <w:shd w:val="clear" w:color="auto" w:fill="auto"/>
            <w:noWrap/>
            <w:vAlign w:val="center"/>
            <w:hideMark/>
          </w:tcPr>
          <w:p w14:paraId="3DCBF9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5096944000</w:t>
            </w:r>
          </w:p>
        </w:tc>
        <w:tc>
          <w:tcPr>
            <w:tcW w:w="704" w:type="pct"/>
            <w:shd w:val="clear" w:color="auto" w:fill="auto"/>
            <w:noWrap/>
            <w:vAlign w:val="center"/>
            <w:hideMark/>
          </w:tcPr>
          <w:p w14:paraId="551D99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30027110</w:t>
            </w:r>
          </w:p>
        </w:tc>
        <w:tc>
          <w:tcPr>
            <w:tcW w:w="2970" w:type="pct"/>
            <w:shd w:val="clear" w:color="auto" w:fill="auto"/>
            <w:vAlign w:val="center"/>
            <w:hideMark/>
          </w:tcPr>
          <w:p w14:paraId="6B9964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KULTURNI DOM KRŠKO</w:t>
            </w:r>
          </w:p>
        </w:tc>
      </w:tr>
      <w:tr w:rsidR="007E629B" w:rsidRPr="007D3B05" w14:paraId="2E4BB832" w14:textId="77777777" w:rsidTr="00BD3704">
        <w:trPr>
          <w:trHeight w:val="300"/>
        </w:trPr>
        <w:tc>
          <w:tcPr>
            <w:tcW w:w="519" w:type="pct"/>
            <w:shd w:val="clear" w:color="auto" w:fill="auto"/>
            <w:noWrap/>
            <w:vAlign w:val="center"/>
            <w:hideMark/>
          </w:tcPr>
          <w:p w14:paraId="0A569C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713</w:t>
            </w:r>
          </w:p>
        </w:tc>
        <w:tc>
          <w:tcPr>
            <w:tcW w:w="807" w:type="pct"/>
            <w:shd w:val="clear" w:color="auto" w:fill="auto"/>
            <w:noWrap/>
            <w:vAlign w:val="center"/>
            <w:hideMark/>
          </w:tcPr>
          <w:p w14:paraId="37CD7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5566355000</w:t>
            </w:r>
          </w:p>
        </w:tc>
        <w:tc>
          <w:tcPr>
            <w:tcW w:w="704" w:type="pct"/>
            <w:shd w:val="clear" w:color="auto" w:fill="auto"/>
            <w:noWrap/>
            <w:vAlign w:val="center"/>
            <w:hideMark/>
          </w:tcPr>
          <w:p w14:paraId="6117BC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10417443</w:t>
            </w:r>
          </w:p>
        </w:tc>
        <w:tc>
          <w:tcPr>
            <w:tcW w:w="2970" w:type="pct"/>
            <w:shd w:val="clear" w:color="auto" w:fill="auto"/>
            <w:vAlign w:val="center"/>
            <w:hideMark/>
          </w:tcPr>
          <w:p w14:paraId="66B44F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KULTURNI DOM SLOVENJ GRADEC</w:t>
            </w:r>
          </w:p>
        </w:tc>
      </w:tr>
      <w:tr w:rsidR="007E629B" w:rsidRPr="007D3B05" w14:paraId="3475162B" w14:textId="77777777" w:rsidTr="00BD3704">
        <w:trPr>
          <w:trHeight w:val="300"/>
        </w:trPr>
        <w:tc>
          <w:tcPr>
            <w:tcW w:w="519" w:type="pct"/>
            <w:shd w:val="clear" w:color="auto" w:fill="auto"/>
            <w:noWrap/>
            <w:vAlign w:val="center"/>
            <w:hideMark/>
          </w:tcPr>
          <w:p w14:paraId="29E613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714</w:t>
            </w:r>
          </w:p>
        </w:tc>
        <w:tc>
          <w:tcPr>
            <w:tcW w:w="807" w:type="pct"/>
            <w:shd w:val="clear" w:color="auto" w:fill="auto"/>
            <w:noWrap/>
            <w:vAlign w:val="center"/>
            <w:hideMark/>
          </w:tcPr>
          <w:p w14:paraId="7A8819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5279127000</w:t>
            </w:r>
          </w:p>
        </w:tc>
        <w:tc>
          <w:tcPr>
            <w:tcW w:w="704" w:type="pct"/>
            <w:shd w:val="clear" w:color="auto" w:fill="auto"/>
            <w:noWrap/>
            <w:vAlign w:val="center"/>
            <w:hideMark/>
          </w:tcPr>
          <w:p w14:paraId="523ACC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24278564</w:t>
            </w:r>
          </w:p>
        </w:tc>
        <w:tc>
          <w:tcPr>
            <w:tcW w:w="2970" w:type="pct"/>
            <w:shd w:val="clear" w:color="auto" w:fill="auto"/>
            <w:vAlign w:val="center"/>
            <w:hideMark/>
          </w:tcPr>
          <w:p w14:paraId="34B8E6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KULTURNI, KONGRESNI IN PROMOCIJSKI CENTER AVDITORIJ PORTOROŽ CENTRO CULTURALE, </w:t>
            </w:r>
            <w:r w:rsidRPr="009537C9">
              <w:rPr>
                <w:rFonts w:ascii="Arial" w:eastAsia="Times New Roman" w:hAnsi="Arial" w:cs="Arial"/>
                <w:color w:val="000000"/>
                <w:sz w:val="18"/>
                <w:szCs w:val="18"/>
                <w:lang w:eastAsia="sl-SI"/>
              </w:rPr>
              <w:lastRenderedPageBreak/>
              <w:t>CONGRESSUALE E PROMOZIONALE AVDITORIJ PORTOROSE</w:t>
            </w:r>
          </w:p>
        </w:tc>
      </w:tr>
      <w:tr w:rsidR="007E629B" w:rsidRPr="007D3B05" w14:paraId="5AA098A9" w14:textId="77777777" w:rsidTr="00BD3704">
        <w:trPr>
          <w:trHeight w:val="300"/>
        </w:trPr>
        <w:tc>
          <w:tcPr>
            <w:tcW w:w="519" w:type="pct"/>
            <w:shd w:val="clear" w:color="auto" w:fill="auto"/>
            <w:noWrap/>
            <w:vAlign w:val="center"/>
            <w:hideMark/>
          </w:tcPr>
          <w:p w14:paraId="0AE03B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715</w:t>
            </w:r>
          </w:p>
        </w:tc>
        <w:tc>
          <w:tcPr>
            <w:tcW w:w="807" w:type="pct"/>
            <w:shd w:val="clear" w:color="auto" w:fill="auto"/>
            <w:vAlign w:val="center"/>
            <w:hideMark/>
          </w:tcPr>
          <w:p w14:paraId="57529D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5650437000</w:t>
            </w:r>
          </w:p>
        </w:tc>
        <w:tc>
          <w:tcPr>
            <w:tcW w:w="704" w:type="pct"/>
            <w:shd w:val="clear" w:color="auto" w:fill="auto"/>
            <w:vAlign w:val="center"/>
            <w:hideMark/>
          </w:tcPr>
          <w:p w14:paraId="177E95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24909165</w:t>
            </w:r>
          </w:p>
        </w:tc>
        <w:tc>
          <w:tcPr>
            <w:tcW w:w="2970" w:type="pct"/>
            <w:shd w:val="clear" w:color="auto" w:fill="auto"/>
            <w:vAlign w:val="center"/>
            <w:hideMark/>
          </w:tcPr>
          <w:p w14:paraId="6E29F4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KULTURNO PRIREDITVENI CENTER NARODNI DOM MARIBOR</w:t>
            </w:r>
          </w:p>
        </w:tc>
      </w:tr>
      <w:tr w:rsidR="007E629B" w:rsidRPr="007D3B05" w14:paraId="6108F148" w14:textId="77777777" w:rsidTr="00BD3704">
        <w:trPr>
          <w:trHeight w:val="300"/>
        </w:trPr>
        <w:tc>
          <w:tcPr>
            <w:tcW w:w="519" w:type="pct"/>
            <w:shd w:val="clear" w:color="auto" w:fill="auto"/>
            <w:noWrap/>
            <w:vAlign w:val="center"/>
            <w:hideMark/>
          </w:tcPr>
          <w:p w14:paraId="5E0D7C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w:t>
            </w:r>
          </w:p>
        </w:tc>
        <w:tc>
          <w:tcPr>
            <w:tcW w:w="807" w:type="pct"/>
            <w:shd w:val="clear" w:color="auto" w:fill="auto"/>
            <w:noWrap/>
            <w:vAlign w:val="center"/>
            <w:hideMark/>
          </w:tcPr>
          <w:p w14:paraId="467DD7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5186609000</w:t>
            </w:r>
          </w:p>
        </w:tc>
        <w:tc>
          <w:tcPr>
            <w:tcW w:w="704" w:type="pct"/>
            <w:shd w:val="clear" w:color="auto" w:fill="auto"/>
            <w:noWrap/>
            <w:vAlign w:val="center"/>
            <w:hideMark/>
          </w:tcPr>
          <w:p w14:paraId="64C50A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44537069</w:t>
            </w:r>
          </w:p>
        </w:tc>
        <w:tc>
          <w:tcPr>
            <w:tcW w:w="2970" w:type="pct"/>
            <w:shd w:val="clear" w:color="auto" w:fill="auto"/>
            <w:vAlign w:val="center"/>
            <w:hideMark/>
          </w:tcPr>
          <w:p w14:paraId="762E15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KULTURNO REKREACIJSKI CENTER HRASTNIK</w:t>
            </w:r>
          </w:p>
        </w:tc>
      </w:tr>
      <w:tr w:rsidR="007E629B" w:rsidRPr="007D3B05" w14:paraId="7B49A092" w14:textId="77777777" w:rsidTr="00BD3704">
        <w:trPr>
          <w:trHeight w:val="300"/>
        </w:trPr>
        <w:tc>
          <w:tcPr>
            <w:tcW w:w="519" w:type="pct"/>
            <w:shd w:val="clear" w:color="auto" w:fill="auto"/>
            <w:noWrap/>
            <w:vAlign w:val="center"/>
            <w:hideMark/>
          </w:tcPr>
          <w:p w14:paraId="2F1D54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717</w:t>
            </w:r>
          </w:p>
        </w:tc>
        <w:tc>
          <w:tcPr>
            <w:tcW w:w="807" w:type="pct"/>
            <w:shd w:val="clear" w:color="auto" w:fill="auto"/>
            <w:vAlign w:val="center"/>
            <w:hideMark/>
          </w:tcPr>
          <w:p w14:paraId="132EBB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5055849000</w:t>
            </w:r>
          </w:p>
        </w:tc>
        <w:tc>
          <w:tcPr>
            <w:tcW w:w="704" w:type="pct"/>
            <w:shd w:val="clear" w:color="auto" w:fill="auto"/>
            <w:vAlign w:val="center"/>
            <w:hideMark/>
          </w:tcPr>
          <w:p w14:paraId="02E6DC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71668454</w:t>
            </w:r>
          </w:p>
        </w:tc>
        <w:tc>
          <w:tcPr>
            <w:tcW w:w="2970" w:type="pct"/>
            <w:shd w:val="clear" w:color="auto" w:fill="auto"/>
            <w:vAlign w:val="center"/>
            <w:hideMark/>
          </w:tcPr>
          <w:p w14:paraId="6DB607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LAMBRECHTOV DOM, SLOVENSKE KONJICE</w:t>
            </w:r>
          </w:p>
        </w:tc>
      </w:tr>
      <w:tr w:rsidR="007E629B" w:rsidRPr="007D3B05" w14:paraId="29AC0E2A" w14:textId="77777777" w:rsidTr="00BD3704">
        <w:trPr>
          <w:trHeight w:val="300"/>
        </w:trPr>
        <w:tc>
          <w:tcPr>
            <w:tcW w:w="519" w:type="pct"/>
            <w:shd w:val="clear" w:color="auto" w:fill="auto"/>
            <w:noWrap/>
            <w:vAlign w:val="center"/>
            <w:hideMark/>
          </w:tcPr>
          <w:p w14:paraId="52A1FC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718</w:t>
            </w:r>
          </w:p>
        </w:tc>
        <w:tc>
          <w:tcPr>
            <w:tcW w:w="807" w:type="pct"/>
            <w:shd w:val="clear" w:color="auto" w:fill="auto"/>
            <w:noWrap/>
            <w:vAlign w:val="center"/>
            <w:hideMark/>
          </w:tcPr>
          <w:p w14:paraId="2B58C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1434276000</w:t>
            </w:r>
          </w:p>
        </w:tc>
        <w:tc>
          <w:tcPr>
            <w:tcW w:w="704" w:type="pct"/>
            <w:shd w:val="clear" w:color="auto" w:fill="auto"/>
            <w:noWrap/>
            <w:vAlign w:val="center"/>
            <w:hideMark/>
          </w:tcPr>
          <w:p w14:paraId="070FDF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16935870</w:t>
            </w:r>
          </w:p>
        </w:tc>
        <w:tc>
          <w:tcPr>
            <w:tcW w:w="2970" w:type="pct"/>
            <w:shd w:val="clear" w:color="auto" w:fill="auto"/>
            <w:vAlign w:val="center"/>
            <w:hideMark/>
          </w:tcPr>
          <w:p w14:paraId="07036E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LAVRIČEVA KNJIŽNICA AJDOVŠČINA</w:t>
            </w:r>
          </w:p>
        </w:tc>
      </w:tr>
      <w:tr w:rsidR="007E629B" w:rsidRPr="007D3B05" w14:paraId="5BD4CE3D" w14:textId="77777777" w:rsidTr="00BD3704">
        <w:trPr>
          <w:trHeight w:val="300"/>
        </w:trPr>
        <w:tc>
          <w:tcPr>
            <w:tcW w:w="519" w:type="pct"/>
            <w:shd w:val="clear" w:color="auto" w:fill="auto"/>
            <w:noWrap/>
            <w:vAlign w:val="center"/>
            <w:hideMark/>
          </w:tcPr>
          <w:p w14:paraId="48A83A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719</w:t>
            </w:r>
          </w:p>
        </w:tc>
        <w:tc>
          <w:tcPr>
            <w:tcW w:w="807" w:type="pct"/>
            <w:shd w:val="clear" w:color="auto" w:fill="auto"/>
            <w:noWrap/>
            <w:vAlign w:val="center"/>
            <w:hideMark/>
          </w:tcPr>
          <w:p w14:paraId="78EA40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5053498000</w:t>
            </w:r>
          </w:p>
        </w:tc>
        <w:tc>
          <w:tcPr>
            <w:tcW w:w="704" w:type="pct"/>
            <w:shd w:val="clear" w:color="auto" w:fill="auto"/>
            <w:noWrap/>
            <w:vAlign w:val="center"/>
            <w:hideMark/>
          </w:tcPr>
          <w:p w14:paraId="4DA694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71037519</w:t>
            </w:r>
          </w:p>
        </w:tc>
        <w:tc>
          <w:tcPr>
            <w:tcW w:w="2970" w:type="pct"/>
            <w:shd w:val="clear" w:color="auto" w:fill="auto"/>
            <w:vAlign w:val="center"/>
            <w:hideMark/>
          </w:tcPr>
          <w:p w14:paraId="0AA44A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AJDOVŠČINA</w:t>
            </w:r>
          </w:p>
        </w:tc>
      </w:tr>
      <w:tr w:rsidR="007E629B" w:rsidRPr="007D3B05" w14:paraId="2C8A2F17" w14:textId="77777777" w:rsidTr="00BD3704">
        <w:trPr>
          <w:trHeight w:val="300"/>
        </w:trPr>
        <w:tc>
          <w:tcPr>
            <w:tcW w:w="519" w:type="pct"/>
            <w:shd w:val="clear" w:color="auto" w:fill="auto"/>
            <w:noWrap/>
            <w:vAlign w:val="center"/>
            <w:hideMark/>
          </w:tcPr>
          <w:p w14:paraId="0DF8EB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w:t>
            </w:r>
          </w:p>
        </w:tc>
        <w:tc>
          <w:tcPr>
            <w:tcW w:w="807" w:type="pct"/>
            <w:shd w:val="clear" w:color="auto" w:fill="auto"/>
            <w:noWrap/>
            <w:vAlign w:val="center"/>
            <w:hideMark/>
          </w:tcPr>
          <w:p w14:paraId="2164ED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5053510000</w:t>
            </w:r>
          </w:p>
        </w:tc>
        <w:tc>
          <w:tcPr>
            <w:tcW w:w="704" w:type="pct"/>
            <w:shd w:val="clear" w:color="auto" w:fill="auto"/>
            <w:noWrap/>
            <w:vAlign w:val="center"/>
            <w:hideMark/>
          </w:tcPr>
          <w:p w14:paraId="37FB3A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68123302</w:t>
            </w:r>
          </w:p>
        </w:tc>
        <w:tc>
          <w:tcPr>
            <w:tcW w:w="2970" w:type="pct"/>
            <w:shd w:val="clear" w:color="auto" w:fill="auto"/>
            <w:vAlign w:val="center"/>
            <w:hideMark/>
          </w:tcPr>
          <w:p w14:paraId="3C127E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BREŽICE</w:t>
            </w:r>
          </w:p>
        </w:tc>
      </w:tr>
      <w:tr w:rsidR="007E629B" w:rsidRPr="007D3B05" w14:paraId="46A7740E" w14:textId="77777777" w:rsidTr="00BD3704">
        <w:trPr>
          <w:trHeight w:val="300"/>
        </w:trPr>
        <w:tc>
          <w:tcPr>
            <w:tcW w:w="519" w:type="pct"/>
            <w:shd w:val="clear" w:color="auto" w:fill="auto"/>
            <w:noWrap/>
            <w:vAlign w:val="center"/>
            <w:hideMark/>
          </w:tcPr>
          <w:p w14:paraId="4C3D3E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w:t>
            </w:r>
          </w:p>
        </w:tc>
        <w:tc>
          <w:tcPr>
            <w:tcW w:w="807" w:type="pct"/>
            <w:shd w:val="clear" w:color="auto" w:fill="auto"/>
            <w:noWrap/>
            <w:vAlign w:val="center"/>
            <w:hideMark/>
          </w:tcPr>
          <w:p w14:paraId="64806C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5053749000</w:t>
            </w:r>
          </w:p>
        </w:tc>
        <w:tc>
          <w:tcPr>
            <w:tcW w:w="704" w:type="pct"/>
            <w:shd w:val="clear" w:color="auto" w:fill="auto"/>
            <w:noWrap/>
            <w:vAlign w:val="center"/>
            <w:hideMark/>
          </w:tcPr>
          <w:p w14:paraId="2DC0F7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26345137</w:t>
            </w:r>
          </w:p>
        </w:tc>
        <w:tc>
          <w:tcPr>
            <w:tcW w:w="2970" w:type="pct"/>
            <w:shd w:val="clear" w:color="auto" w:fill="auto"/>
            <w:vAlign w:val="center"/>
            <w:hideMark/>
          </w:tcPr>
          <w:p w14:paraId="5EE65D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KOČEVJE</w:t>
            </w:r>
          </w:p>
        </w:tc>
      </w:tr>
      <w:tr w:rsidR="007E629B" w:rsidRPr="007D3B05" w14:paraId="69E6A97B" w14:textId="77777777" w:rsidTr="00BD3704">
        <w:trPr>
          <w:trHeight w:val="300"/>
        </w:trPr>
        <w:tc>
          <w:tcPr>
            <w:tcW w:w="519" w:type="pct"/>
            <w:shd w:val="clear" w:color="auto" w:fill="auto"/>
            <w:noWrap/>
            <w:vAlign w:val="center"/>
            <w:hideMark/>
          </w:tcPr>
          <w:p w14:paraId="211C06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722</w:t>
            </w:r>
          </w:p>
        </w:tc>
        <w:tc>
          <w:tcPr>
            <w:tcW w:w="807" w:type="pct"/>
            <w:shd w:val="clear" w:color="auto" w:fill="auto"/>
            <w:noWrap/>
            <w:vAlign w:val="center"/>
            <w:hideMark/>
          </w:tcPr>
          <w:p w14:paraId="4B3B6F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5588090000</w:t>
            </w:r>
          </w:p>
        </w:tc>
        <w:tc>
          <w:tcPr>
            <w:tcW w:w="704" w:type="pct"/>
            <w:shd w:val="clear" w:color="auto" w:fill="auto"/>
            <w:noWrap/>
            <w:vAlign w:val="center"/>
            <w:hideMark/>
          </w:tcPr>
          <w:p w14:paraId="42392D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68619723</w:t>
            </w:r>
          </w:p>
        </w:tc>
        <w:tc>
          <w:tcPr>
            <w:tcW w:w="2970" w:type="pct"/>
            <w:shd w:val="clear" w:color="auto" w:fill="auto"/>
            <w:vAlign w:val="center"/>
            <w:hideMark/>
          </w:tcPr>
          <w:p w14:paraId="26962A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MOZIRJE</w:t>
            </w:r>
          </w:p>
        </w:tc>
      </w:tr>
      <w:tr w:rsidR="007E629B" w:rsidRPr="007D3B05" w14:paraId="37ECB7B6" w14:textId="77777777" w:rsidTr="00BD3704">
        <w:trPr>
          <w:trHeight w:val="300"/>
        </w:trPr>
        <w:tc>
          <w:tcPr>
            <w:tcW w:w="519" w:type="pct"/>
            <w:shd w:val="clear" w:color="auto" w:fill="auto"/>
            <w:noWrap/>
            <w:vAlign w:val="center"/>
            <w:hideMark/>
          </w:tcPr>
          <w:p w14:paraId="5100C6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w:t>
            </w:r>
          </w:p>
        </w:tc>
        <w:tc>
          <w:tcPr>
            <w:tcW w:w="807" w:type="pct"/>
            <w:shd w:val="clear" w:color="auto" w:fill="auto"/>
            <w:vAlign w:val="center"/>
            <w:hideMark/>
          </w:tcPr>
          <w:p w14:paraId="25D0B4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5691150000</w:t>
            </w:r>
          </w:p>
        </w:tc>
        <w:tc>
          <w:tcPr>
            <w:tcW w:w="704" w:type="pct"/>
            <w:shd w:val="clear" w:color="auto" w:fill="auto"/>
            <w:vAlign w:val="center"/>
            <w:hideMark/>
          </w:tcPr>
          <w:p w14:paraId="52974A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99876469</w:t>
            </w:r>
          </w:p>
        </w:tc>
        <w:tc>
          <w:tcPr>
            <w:tcW w:w="2970" w:type="pct"/>
            <w:shd w:val="clear" w:color="auto" w:fill="auto"/>
            <w:vAlign w:val="center"/>
            <w:hideMark/>
          </w:tcPr>
          <w:p w14:paraId="11104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ORMOŽ</w:t>
            </w:r>
          </w:p>
        </w:tc>
      </w:tr>
      <w:tr w:rsidR="007E629B" w:rsidRPr="007D3B05" w14:paraId="7E5D325D" w14:textId="77777777" w:rsidTr="00BD3704">
        <w:trPr>
          <w:trHeight w:val="300"/>
        </w:trPr>
        <w:tc>
          <w:tcPr>
            <w:tcW w:w="519" w:type="pct"/>
            <w:shd w:val="clear" w:color="auto" w:fill="auto"/>
            <w:noWrap/>
            <w:vAlign w:val="center"/>
            <w:hideMark/>
          </w:tcPr>
          <w:p w14:paraId="0F508F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724</w:t>
            </w:r>
          </w:p>
        </w:tc>
        <w:tc>
          <w:tcPr>
            <w:tcW w:w="807" w:type="pct"/>
            <w:shd w:val="clear" w:color="auto" w:fill="auto"/>
            <w:noWrap/>
            <w:vAlign w:val="center"/>
            <w:hideMark/>
          </w:tcPr>
          <w:p w14:paraId="20A64E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5753309000</w:t>
            </w:r>
          </w:p>
        </w:tc>
        <w:tc>
          <w:tcPr>
            <w:tcW w:w="704" w:type="pct"/>
            <w:shd w:val="clear" w:color="auto" w:fill="auto"/>
            <w:noWrap/>
            <w:vAlign w:val="center"/>
            <w:hideMark/>
          </w:tcPr>
          <w:p w14:paraId="270E0C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85953075</w:t>
            </w:r>
          </w:p>
        </w:tc>
        <w:tc>
          <w:tcPr>
            <w:tcW w:w="2970" w:type="pct"/>
            <w:shd w:val="clear" w:color="auto" w:fill="auto"/>
            <w:vAlign w:val="center"/>
            <w:hideMark/>
          </w:tcPr>
          <w:p w14:paraId="6107AB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RIBNICA</w:t>
            </w:r>
          </w:p>
        </w:tc>
      </w:tr>
      <w:tr w:rsidR="007E629B" w:rsidRPr="007D3B05" w14:paraId="6EF8A6FE" w14:textId="77777777" w:rsidTr="00BD3704">
        <w:trPr>
          <w:trHeight w:val="300"/>
        </w:trPr>
        <w:tc>
          <w:tcPr>
            <w:tcW w:w="519" w:type="pct"/>
            <w:shd w:val="clear" w:color="auto" w:fill="auto"/>
            <w:noWrap/>
            <w:vAlign w:val="center"/>
            <w:hideMark/>
          </w:tcPr>
          <w:p w14:paraId="586221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725</w:t>
            </w:r>
          </w:p>
        </w:tc>
        <w:tc>
          <w:tcPr>
            <w:tcW w:w="807" w:type="pct"/>
            <w:shd w:val="clear" w:color="auto" w:fill="auto"/>
            <w:noWrap/>
            <w:vAlign w:val="center"/>
            <w:hideMark/>
          </w:tcPr>
          <w:p w14:paraId="47B9A3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5054931000</w:t>
            </w:r>
          </w:p>
        </w:tc>
        <w:tc>
          <w:tcPr>
            <w:tcW w:w="704" w:type="pct"/>
            <w:shd w:val="clear" w:color="auto" w:fill="auto"/>
            <w:noWrap/>
            <w:vAlign w:val="center"/>
            <w:hideMark/>
          </w:tcPr>
          <w:p w14:paraId="37AF2C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58996974</w:t>
            </w:r>
          </w:p>
        </w:tc>
        <w:tc>
          <w:tcPr>
            <w:tcW w:w="2970" w:type="pct"/>
            <w:shd w:val="clear" w:color="auto" w:fill="auto"/>
            <w:vAlign w:val="center"/>
            <w:hideMark/>
          </w:tcPr>
          <w:p w14:paraId="56394A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SEVNICA</w:t>
            </w:r>
          </w:p>
        </w:tc>
      </w:tr>
      <w:tr w:rsidR="007E629B" w:rsidRPr="007D3B05" w14:paraId="3E856B55" w14:textId="77777777" w:rsidTr="00BD3704">
        <w:trPr>
          <w:trHeight w:val="300"/>
        </w:trPr>
        <w:tc>
          <w:tcPr>
            <w:tcW w:w="519" w:type="pct"/>
            <w:shd w:val="clear" w:color="auto" w:fill="auto"/>
            <w:noWrap/>
            <w:vAlign w:val="center"/>
            <w:hideMark/>
          </w:tcPr>
          <w:p w14:paraId="542B41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726</w:t>
            </w:r>
          </w:p>
        </w:tc>
        <w:tc>
          <w:tcPr>
            <w:tcW w:w="807" w:type="pct"/>
            <w:shd w:val="clear" w:color="auto" w:fill="auto"/>
            <w:noWrap/>
            <w:vAlign w:val="center"/>
            <w:hideMark/>
          </w:tcPr>
          <w:p w14:paraId="1A78F2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5054966000</w:t>
            </w:r>
          </w:p>
        </w:tc>
        <w:tc>
          <w:tcPr>
            <w:tcW w:w="704" w:type="pct"/>
            <w:shd w:val="clear" w:color="auto" w:fill="auto"/>
            <w:noWrap/>
            <w:vAlign w:val="center"/>
            <w:hideMark/>
          </w:tcPr>
          <w:p w14:paraId="2CF22E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84301171</w:t>
            </w:r>
          </w:p>
        </w:tc>
        <w:tc>
          <w:tcPr>
            <w:tcW w:w="2970" w:type="pct"/>
            <w:shd w:val="clear" w:color="auto" w:fill="auto"/>
            <w:vAlign w:val="center"/>
            <w:hideMark/>
          </w:tcPr>
          <w:p w14:paraId="62003F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SLOVENSKA BISTRICA</w:t>
            </w:r>
          </w:p>
        </w:tc>
      </w:tr>
      <w:tr w:rsidR="007E629B" w:rsidRPr="007D3B05" w14:paraId="5B5CE395" w14:textId="77777777" w:rsidTr="00BD3704">
        <w:trPr>
          <w:trHeight w:val="300"/>
        </w:trPr>
        <w:tc>
          <w:tcPr>
            <w:tcW w:w="519" w:type="pct"/>
            <w:shd w:val="clear" w:color="auto" w:fill="auto"/>
            <w:noWrap/>
            <w:vAlign w:val="center"/>
            <w:hideMark/>
          </w:tcPr>
          <w:p w14:paraId="1F7373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727</w:t>
            </w:r>
          </w:p>
        </w:tc>
        <w:tc>
          <w:tcPr>
            <w:tcW w:w="807" w:type="pct"/>
            <w:shd w:val="clear" w:color="auto" w:fill="auto"/>
            <w:noWrap/>
            <w:vAlign w:val="center"/>
            <w:hideMark/>
          </w:tcPr>
          <w:p w14:paraId="2B276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5820405000</w:t>
            </w:r>
          </w:p>
        </w:tc>
        <w:tc>
          <w:tcPr>
            <w:tcW w:w="704" w:type="pct"/>
            <w:shd w:val="clear" w:color="auto" w:fill="auto"/>
            <w:noWrap/>
            <w:vAlign w:val="center"/>
            <w:hideMark/>
          </w:tcPr>
          <w:p w14:paraId="21F93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81195826</w:t>
            </w:r>
          </w:p>
        </w:tc>
        <w:tc>
          <w:tcPr>
            <w:tcW w:w="2970" w:type="pct"/>
            <w:shd w:val="clear" w:color="auto" w:fill="auto"/>
            <w:vAlign w:val="center"/>
            <w:hideMark/>
          </w:tcPr>
          <w:p w14:paraId="71B582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LEKARNA VELENJE</w:t>
            </w:r>
          </w:p>
        </w:tc>
      </w:tr>
      <w:tr w:rsidR="007E629B" w:rsidRPr="007D3B05" w14:paraId="02E28995" w14:textId="77777777" w:rsidTr="00BD3704">
        <w:trPr>
          <w:trHeight w:val="300"/>
        </w:trPr>
        <w:tc>
          <w:tcPr>
            <w:tcW w:w="519" w:type="pct"/>
            <w:shd w:val="clear" w:color="auto" w:fill="auto"/>
            <w:noWrap/>
            <w:vAlign w:val="center"/>
            <w:hideMark/>
          </w:tcPr>
          <w:p w14:paraId="1593BF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728</w:t>
            </w:r>
          </w:p>
        </w:tc>
        <w:tc>
          <w:tcPr>
            <w:tcW w:w="807" w:type="pct"/>
            <w:shd w:val="clear" w:color="auto" w:fill="auto"/>
            <w:vAlign w:val="center"/>
            <w:hideMark/>
          </w:tcPr>
          <w:p w14:paraId="6014E2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5054800000</w:t>
            </w:r>
          </w:p>
        </w:tc>
        <w:tc>
          <w:tcPr>
            <w:tcW w:w="704" w:type="pct"/>
            <w:shd w:val="clear" w:color="auto" w:fill="auto"/>
            <w:vAlign w:val="center"/>
            <w:hideMark/>
          </w:tcPr>
          <w:p w14:paraId="1C4C1D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21691223</w:t>
            </w:r>
          </w:p>
        </w:tc>
        <w:tc>
          <w:tcPr>
            <w:tcW w:w="2970" w:type="pct"/>
            <w:shd w:val="clear" w:color="auto" w:fill="auto"/>
            <w:vAlign w:val="center"/>
            <w:hideMark/>
          </w:tcPr>
          <w:p w14:paraId="2F163B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LEKARNE PTUJ</w:t>
            </w:r>
          </w:p>
        </w:tc>
      </w:tr>
      <w:tr w:rsidR="007E629B" w:rsidRPr="007D3B05" w14:paraId="670C13CB" w14:textId="77777777" w:rsidTr="00BD3704">
        <w:trPr>
          <w:trHeight w:val="300"/>
        </w:trPr>
        <w:tc>
          <w:tcPr>
            <w:tcW w:w="519" w:type="pct"/>
            <w:shd w:val="clear" w:color="auto" w:fill="auto"/>
            <w:noWrap/>
            <w:vAlign w:val="center"/>
            <w:hideMark/>
          </w:tcPr>
          <w:p w14:paraId="47C4C2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729</w:t>
            </w:r>
          </w:p>
        </w:tc>
        <w:tc>
          <w:tcPr>
            <w:tcW w:w="807" w:type="pct"/>
            <w:shd w:val="clear" w:color="auto" w:fill="auto"/>
            <w:vAlign w:val="center"/>
            <w:hideMark/>
          </w:tcPr>
          <w:p w14:paraId="6254D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5053897000</w:t>
            </w:r>
          </w:p>
        </w:tc>
        <w:tc>
          <w:tcPr>
            <w:tcW w:w="704" w:type="pct"/>
            <w:shd w:val="clear" w:color="auto" w:fill="auto"/>
            <w:vAlign w:val="center"/>
            <w:hideMark/>
          </w:tcPr>
          <w:p w14:paraId="6C446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32009933</w:t>
            </w:r>
          </w:p>
        </w:tc>
        <w:tc>
          <w:tcPr>
            <w:tcW w:w="2970" w:type="pct"/>
            <w:shd w:val="clear" w:color="auto" w:fill="auto"/>
            <w:vAlign w:val="center"/>
            <w:hideMark/>
          </w:tcPr>
          <w:p w14:paraId="17099E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LEKARNIŠKA ZBORNICA SLOVENIJE</w:t>
            </w:r>
          </w:p>
        </w:tc>
      </w:tr>
      <w:tr w:rsidR="007E629B" w:rsidRPr="007D3B05" w14:paraId="29248A89" w14:textId="77777777" w:rsidTr="00BD3704">
        <w:trPr>
          <w:trHeight w:val="300"/>
        </w:trPr>
        <w:tc>
          <w:tcPr>
            <w:tcW w:w="519" w:type="pct"/>
            <w:shd w:val="clear" w:color="auto" w:fill="auto"/>
            <w:noWrap/>
            <w:vAlign w:val="center"/>
            <w:hideMark/>
          </w:tcPr>
          <w:p w14:paraId="556048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w:t>
            </w:r>
          </w:p>
        </w:tc>
        <w:tc>
          <w:tcPr>
            <w:tcW w:w="807" w:type="pct"/>
            <w:shd w:val="clear" w:color="auto" w:fill="auto"/>
            <w:noWrap/>
            <w:vAlign w:val="center"/>
            <w:hideMark/>
          </w:tcPr>
          <w:p w14:paraId="69D137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5617413000</w:t>
            </w:r>
          </w:p>
        </w:tc>
        <w:tc>
          <w:tcPr>
            <w:tcW w:w="704" w:type="pct"/>
            <w:shd w:val="clear" w:color="auto" w:fill="auto"/>
            <w:noWrap/>
            <w:vAlign w:val="center"/>
            <w:hideMark/>
          </w:tcPr>
          <w:p w14:paraId="1A5169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74652613</w:t>
            </w:r>
          </w:p>
        </w:tc>
        <w:tc>
          <w:tcPr>
            <w:tcW w:w="2970" w:type="pct"/>
            <w:shd w:val="clear" w:color="auto" w:fill="auto"/>
            <w:vAlign w:val="center"/>
            <w:hideMark/>
          </w:tcPr>
          <w:p w14:paraId="404EC6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KNJIŽNICA METLIKA</w:t>
            </w:r>
          </w:p>
        </w:tc>
      </w:tr>
      <w:tr w:rsidR="007E629B" w:rsidRPr="007D3B05" w14:paraId="4077B032" w14:textId="77777777" w:rsidTr="00BD3704">
        <w:trPr>
          <w:trHeight w:val="300"/>
        </w:trPr>
        <w:tc>
          <w:tcPr>
            <w:tcW w:w="519" w:type="pct"/>
            <w:shd w:val="clear" w:color="auto" w:fill="auto"/>
            <w:noWrap/>
            <w:vAlign w:val="center"/>
            <w:hideMark/>
          </w:tcPr>
          <w:p w14:paraId="79E365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731</w:t>
            </w:r>
          </w:p>
        </w:tc>
        <w:tc>
          <w:tcPr>
            <w:tcW w:w="807" w:type="pct"/>
            <w:shd w:val="clear" w:color="auto" w:fill="auto"/>
            <w:noWrap/>
            <w:vAlign w:val="center"/>
            <w:hideMark/>
          </w:tcPr>
          <w:p w14:paraId="23C4BC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1434233000</w:t>
            </w:r>
          </w:p>
        </w:tc>
        <w:tc>
          <w:tcPr>
            <w:tcW w:w="704" w:type="pct"/>
            <w:shd w:val="clear" w:color="auto" w:fill="auto"/>
            <w:noWrap/>
            <w:vAlign w:val="center"/>
            <w:hideMark/>
          </w:tcPr>
          <w:p w14:paraId="4D8C6D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88942767</w:t>
            </w:r>
          </w:p>
        </w:tc>
        <w:tc>
          <w:tcPr>
            <w:tcW w:w="2970" w:type="pct"/>
            <w:shd w:val="clear" w:color="auto" w:fill="auto"/>
            <w:vAlign w:val="center"/>
            <w:hideMark/>
          </w:tcPr>
          <w:p w14:paraId="1F5FFC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AJDOVŠČINA</w:t>
            </w:r>
          </w:p>
        </w:tc>
      </w:tr>
      <w:tr w:rsidR="007E629B" w:rsidRPr="007D3B05" w14:paraId="215652A3" w14:textId="77777777" w:rsidTr="00BD3704">
        <w:trPr>
          <w:trHeight w:val="300"/>
        </w:trPr>
        <w:tc>
          <w:tcPr>
            <w:tcW w:w="519" w:type="pct"/>
            <w:shd w:val="clear" w:color="auto" w:fill="auto"/>
            <w:noWrap/>
            <w:vAlign w:val="center"/>
            <w:hideMark/>
          </w:tcPr>
          <w:p w14:paraId="4AAF57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732</w:t>
            </w:r>
          </w:p>
        </w:tc>
        <w:tc>
          <w:tcPr>
            <w:tcW w:w="807" w:type="pct"/>
            <w:shd w:val="clear" w:color="auto" w:fill="auto"/>
            <w:noWrap/>
            <w:vAlign w:val="center"/>
            <w:hideMark/>
          </w:tcPr>
          <w:p w14:paraId="43C2E5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5086582000</w:t>
            </w:r>
          </w:p>
        </w:tc>
        <w:tc>
          <w:tcPr>
            <w:tcW w:w="704" w:type="pct"/>
            <w:shd w:val="clear" w:color="auto" w:fill="auto"/>
            <w:noWrap/>
            <w:vAlign w:val="center"/>
            <w:hideMark/>
          </w:tcPr>
          <w:p w14:paraId="26D845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63033755</w:t>
            </w:r>
          </w:p>
        </w:tc>
        <w:tc>
          <w:tcPr>
            <w:tcW w:w="2970" w:type="pct"/>
            <w:shd w:val="clear" w:color="auto" w:fill="auto"/>
            <w:vAlign w:val="center"/>
            <w:hideMark/>
          </w:tcPr>
          <w:p w14:paraId="51FAE5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JESENICE</w:t>
            </w:r>
          </w:p>
        </w:tc>
      </w:tr>
      <w:tr w:rsidR="007E629B" w:rsidRPr="007D3B05" w14:paraId="50B20487" w14:textId="77777777" w:rsidTr="00BD3704">
        <w:trPr>
          <w:trHeight w:val="300"/>
        </w:trPr>
        <w:tc>
          <w:tcPr>
            <w:tcW w:w="519" w:type="pct"/>
            <w:shd w:val="clear" w:color="auto" w:fill="auto"/>
            <w:noWrap/>
            <w:vAlign w:val="center"/>
            <w:hideMark/>
          </w:tcPr>
          <w:p w14:paraId="07ACF9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733</w:t>
            </w:r>
          </w:p>
        </w:tc>
        <w:tc>
          <w:tcPr>
            <w:tcW w:w="807" w:type="pct"/>
            <w:shd w:val="clear" w:color="auto" w:fill="auto"/>
            <w:vAlign w:val="center"/>
            <w:hideMark/>
          </w:tcPr>
          <w:p w14:paraId="11E7C0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5051983000</w:t>
            </w:r>
          </w:p>
        </w:tc>
        <w:tc>
          <w:tcPr>
            <w:tcW w:w="704" w:type="pct"/>
            <w:shd w:val="clear" w:color="auto" w:fill="auto"/>
            <w:vAlign w:val="center"/>
            <w:hideMark/>
          </w:tcPr>
          <w:p w14:paraId="02D591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87043726</w:t>
            </w:r>
          </w:p>
        </w:tc>
        <w:tc>
          <w:tcPr>
            <w:tcW w:w="2970" w:type="pct"/>
            <w:shd w:val="clear" w:color="auto" w:fill="auto"/>
            <w:vAlign w:val="center"/>
            <w:hideMark/>
          </w:tcPr>
          <w:p w14:paraId="563880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KRANJ, CENTER ZA IZOBRAŽEVANJE IN KULTURO</w:t>
            </w:r>
          </w:p>
        </w:tc>
      </w:tr>
      <w:tr w:rsidR="007E629B" w:rsidRPr="007D3B05" w14:paraId="036BD891" w14:textId="77777777" w:rsidTr="00BD3704">
        <w:trPr>
          <w:trHeight w:val="300"/>
        </w:trPr>
        <w:tc>
          <w:tcPr>
            <w:tcW w:w="519" w:type="pct"/>
            <w:shd w:val="clear" w:color="auto" w:fill="auto"/>
            <w:noWrap/>
            <w:vAlign w:val="center"/>
            <w:hideMark/>
          </w:tcPr>
          <w:p w14:paraId="586487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734</w:t>
            </w:r>
          </w:p>
        </w:tc>
        <w:tc>
          <w:tcPr>
            <w:tcW w:w="807" w:type="pct"/>
            <w:shd w:val="clear" w:color="auto" w:fill="auto"/>
            <w:noWrap/>
            <w:vAlign w:val="center"/>
            <w:hideMark/>
          </w:tcPr>
          <w:p w14:paraId="23B05A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5052157000</w:t>
            </w:r>
          </w:p>
        </w:tc>
        <w:tc>
          <w:tcPr>
            <w:tcW w:w="704" w:type="pct"/>
            <w:shd w:val="clear" w:color="auto" w:fill="auto"/>
            <w:noWrap/>
            <w:vAlign w:val="center"/>
            <w:hideMark/>
          </w:tcPr>
          <w:p w14:paraId="3F7D6E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15053083</w:t>
            </w:r>
          </w:p>
        </w:tc>
        <w:tc>
          <w:tcPr>
            <w:tcW w:w="2970" w:type="pct"/>
            <w:shd w:val="clear" w:color="auto" w:fill="auto"/>
            <w:vAlign w:val="center"/>
            <w:hideMark/>
          </w:tcPr>
          <w:p w14:paraId="49FCD4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MURSKA SOBOTA, ZAVOD ZA PERMANENTNO IZOBRAŽEVANJE</w:t>
            </w:r>
          </w:p>
        </w:tc>
      </w:tr>
      <w:tr w:rsidR="007E629B" w:rsidRPr="007D3B05" w14:paraId="603CFA8B" w14:textId="77777777" w:rsidTr="00BD3704">
        <w:trPr>
          <w:trHeight w:val="300"/>
        </w:trPr>
        <w:tc>
          <w:tcPr>
            <w:tcW w:w="519" w:type="pct"/>
            <w:shd w:val="clear" w:color="auto" w:fill="auto"/>
            <w:noWrap/>
            <w:vAlign w:val="center"/>
            <w:hideMark/>
          </w:tcPr>
          <w:p w14:paraId="5B5FF1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735</w:t>
            </w:r>
          </w:p>
        </w:tc>
        <w:tc>
          <w:tcPr>
            <w:tcW w:w="807" w:type="pct"/>
            <w:shd w:val="clear" w:color="auto" w:fill="auto"/>
            <w:noWrap/>
            <w:vAlign w:val="center"/>
            <w:hideMark/>
          </w:tcPr>
          <w:p w14:paraId="0AD083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5052181000</w:t>
            </w:r>
          </w:p>
        </w:tc>
        <w:tc>
          <w:tcPr>
            <w:tcW w:w="704" w:type="pct"/>
            <w:shd w:val="clear" w:color="auto" w:fill="auto"/>
            <w:noWrap/>
            <w:vAlign w:val="center"/>
            <w:hideMark/>
          </w:tcPr>
          <w:p w14:paraId="7C52FD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44944209</w:t>
            </w:r>
          </w:p>
        </w:tc>
        <w:tc>
          <w:tcPr>
            <w:tcW w:w="2970" w:type="pct"/>
            <w:shd w:val="clear" w:color="auto" w:fill="auto"/>
            <w:vAlign w:val="center"/>
            <w:hideMark/>
          </w:tcPr>
          <w:p w14:paraId="16CD62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NOVA GORICA</w:t>
            </w:r>
          </w:p>
        </w:tc>
      </w:tr>
      <w:tr w:rsidR="007E629B" w:rsidRPr="007D3B05" w14:paraId="32B88744" w14:textId="77777777" w:rsidTr="00BD3704">
        <w:trPr>
          <w:trHeight w:val="300"/>
        </w:trPr>
        <w:tc>
          <w:tcPr>
            <w:tcW w:w="519" w:type="pct"/>
            <w:shd w:val="clear" w:color="auto" w:fill="auto"/>
            <w:noWrap/>
            <w:vAlign w:val="center"/>
            <w:hideMark/>
          </w:tcPr>
          <w:p w14:paraId="1E6493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736</w:t>
            </w:r>
          </w:p>
        </w:tc>
        <w:tc>
          <w:tcPr>
            <w:tcW w:w="807" w:type="pct"/>
            <w:shd w:val="clear" w:color="auto" w:fill="auto"/>
            <w:noWrap/>
            <w:vAlign w:val="center"/>
            <w:hideMark/>
          </w:tcPr>
          <w:p w14:paraId="137374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5053234000</w:t>
            </w:r>
          </w:p>
        </w:tc>
        <w:tc>
          <w:tcPr>
            <w:tcW w:w="704" w:type="pct"/>
            <w:shd w:val="clear" w:color="auto" w:fill="auto"/>
            <w:noWrap/>
            <w:vAlign w:val="center"/>
            <w:hideMark/>
          </w:tcPr>
          <w:p w14:paraId="4F3D74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78774047</w:t>
            </w:r>
          </w:p>
        </w:tc>
        <w:tc>
          <w:tcPr>
            <w:tcW w:w="2970" w:type="pct"/>
            <w:shd w:val="clear" w:color="auto" w:fill="auto"/>
            <w:vAlign w:val="center"/>
            <w:hideMark/>
          </w:tcPr>
          <w:p w14:paraId="03B430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RAVNE NA KOROŠKEM</w:t>
            </w:r>
          </w:p>
        </w:tc>
      </w:tr>
      <w:tr w:rsidR="007E629B" w:rsidRPr="007D3B05" w14:paraId="685BF6E0" w14:textId="77777777" w:rsidTr="00BD3704">
        <w:trPr>
          <w:trHeight w:val="300"/>
        </w:trPr>
        <w:tc>
          <w:tcPr>
            <w:tcW w:w="519" w:type="pct"/>
            <w:shd w:val="clear" w:color="auto" w:fill="auto"/>
            <w:noWrap/>
            <w:vAlign w:val="center"/>
            <w:hideMark/>
          </w:tcPr>
          <w:p w14:paraId="6C2A0B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737</w:t>
            </w:r>
          </w:p>
        </w:tc>
        <w:tc>
          <w:tcPr>
            <w:tcW w:w="807" w:type="pct"/>
            <w:shd w:val="clear" w:color="auto" w:fill="auto"/>
            <w:vAlign w:val="center"/>
            <w:hideMark/>
          </w:tcPr>
          <w:p w14:paraId="241957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5532540000</w:t>
            </w:r>
          </w:p>
        </w:tc>
        <w:tc>
          <w:tcPr>
            <w:tcW w:w="704" w:type="pct"/>
            <w:shd w:val="clear" w:color="auto" w:fill="auto"/>
            <w:vAlign w:val="center"/>
            <w:hideMark/>
          </w:tcPr>
          <w:p w14:paraId="7B4724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57780382</w:t>
            </w:r>
          </w:p>
        </w:tc>
        <w:tc>
          <w:tcPr>
            <w:tcW w:w="2970" w:type="pct"/>
            <w:shd w:val="clear" w:color="auto" w:fill="auto"/>
            <w:vAlign w:val="center"/>
            <w:hideMark/>
          </w:tcPr>
          <w:p w14:paraId="7342E5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SEŽANA</w:t>
            </w:r>
          </w:p>
        </w:tc>
      </w:tr>
      <w:tr w:rsidR="007E629B" w:rsidRPr="007D3B05" w14:paraId="4354DBB9" w14:textId="77777777" w:rsidTr="00BD3704">
        <w:trPr>
          <w:trHeight w:val="300"/>
        </w:trPr>
        <w:tc>
          <w:tcPr>
            <w:tcW w:w="519" w:type="pct"/>
            <w:shd w:val="clear" w:color="auto" w:fill="auto"/>
            <w:noWrap/>
            <w:vAlign w:val="center"/>
            <w:hideMark/>
          </w:tcPr>
          <w:p w14:paraId="2B1AE6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738</w:t>
            </w:r>
          </w:p>
        </w:tc>
        <w:tc>
          <w:tcPr>
            <w:tcW w:w="807" w:type="pct"/>
            <w:shd w:val="clear" w:color="auto" w:fill="auto"/>
            <w:noWrap/>
            <w:vAlign w:val="center"/>
            <w:hideMark/>
          </w:tcPr>
          <w:p w14:paraId="421861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5052947000</w:t>
            </w:r>
          </w:p>
        </w:tc>
        <w:tc>
          <w:tcPr>
            <w:tcW w:w="704" w:type="pct"/>
            <w:shd w:val="clear" w:color="auto" w:fill="auto"/>
            <w:noWrap/>
            <w:vAlign w:val="center"/>
            <w:hideMark/>
          </w:tcPr>
          <w:p w14:paraId="3C5EF0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55710263</w:t>
            </w:r>
          </w:p>
        </w:tc>
        <w:tc>
          <w:tcPr>
            <w:tcW w:w="2970" w:type="pct"/>
            <w:shd w:val="clear" w:color="auto" w:fill="auto"/>
            <w:vAlign w:val="center"/>
            <w:hideMark/>
          </w:tcPr>
          <w:p w14:paraId="214731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ŠKOFJA LOKA</w:t>
            </w:r>
          </w:p>
        </w:tc>
      </w:tr>
      <w:tr w:rsidR="007E629B" w:rsidRPr="007D3B05" w14:paraId="674888CB" w14:textId="77777777" w:rsidTr="00BD3704">
        <w:trPr>
          <w:trHeight w:val="300"/>
        </w:trPr>
        <w:tc>
          <w:tcPr>
            <w:tcW w:w="519" w:type="pct"/>
            <w:shd w:val="clear" w:color="auto" w:fill="auto"/>
            <w:noWrap/>
            <w:vAlign w:val="center"/>
            <w:hideMark/>
          </w:tcPr>
          <w:p w14:paraId="297E1F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739</w:t>
            </w:r>
          </w:p>
        </w:tc>
        <w:tc>
          <w:tcPr>
            <w:tcW w:w="807" w:type="pct"/>
            <w:shd w:val="clear" w:color="auto" w:fill="auto"/>
            <w:noWrap/>
            <w:vAlign w:val="center"/>
            <w:hideMark/>
          </w:tcPr>
          <w:p w14:paraId="66999B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1451073000</w:t>
            </w:r>
          </w:p>
        </w:tc>
        <w:tc>
          <w:tcPr>
            <w:tcW w:w="704" w:type="pct"/>
            <w:shd w:val="clear" w:color="auto" w:fill="auto"/>
            <w:noWrap/>
            <w:vAlign w:val="center"/>
            <w:hideMark/>
          </w:tcPr>
          <w:p w14:paraId="2DFA25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52994643</w:t>
            </w:r>
          </w:p>
        </w:tc>
        <w:tc>
          <w:tcPr>
            <w:tcW w:w="2970" w:type="pct"/>
            <w:shd w:val="clear" w:color="auto" w:fill="auto"/>
            <w:vAlign w:val="center"/>
            <w:hideMark/>
          </w:tcPr>
          <w:p w14:paraId="707C2F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TRŽIČ</w:t>
            </w:r>
          </w:p>
        </w:tc>
      </w:tr>
      <w:tr w:rsidR="007E629B" w:rsidRPr="007D3B05" w14:paraId="7DCB997C" w14:textId="77777777" w:rsidTr="00BD3704">
        <w:trPr>
          <w:trHeight w:val="300"/>
        </w:trPr>
        <w:tc>
          <w:tcPr>
            <w:tcW w:w="519" w:type="pct"/>
            <w:shd w:val="clear" w:color="auto" w:fill="auto"/>
            <w:noWrap/>
            <w:vAlign w:val="center"/>
            <w:hideMark/>
          </w:tcPr>
          <w:p w14:paraId="64B4B5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740</w:t>
            </w:r>
          </w:p>
        </w:tc>
        <w:tc>
          <w:tcPr>
            <w:tcW w:w="807" w:type="pct"/>
            <w:shd w:val="clear" w:color="auto" w:fill="auto"/>
            <w:noWrap/>
            <w:vAlign w:val="center"/>
            <w:hideMark/>
          </w:tcPr>
          <w:p w14:paraId="03B616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5052971000</w:t>
            </w:r>
          </w:p>
        </w:tc>
        <w:tc>
          <w:tcPr>
            <w:tcW w:w="704" w:type="pct"/>
            <w:shd w:val="clear" w:color="auto" w:fill="auto"/>
            <w:noWrap/>
            <w:vAlign w:val="center"/>
            <w:hideMark/>
          </w:tcPr>
          <w:p w14:paraId="7B90E9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55131603</w:t>
            </w:r>
          </w:p>
        </w:tc>
        <w:tc>
          <w:tcPr>
            <w:tcW w:w="2970" w:type="pct"/>
            <w:shd w:val="clear" w:color="auto" w:fill="auto"/>
            <w:vAlign w:val="center"/>
            <w:hideMark/>
          </w:tcPr>
          <w:p w14:paraId="0156E6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ZAVOD ZA IZOBRAŽEVANJE IN KULTURO, ROGAŠKA SLATINA</w:t>
            </w:r>
          </w:p>
        </w:tc>
      </w:tr>
      <w:tr w:rsidR="007E629B" w:rsidRPr="007D3B05" w14:paraId="596BDB64" w14:textId="77777777" w:rsidTr="00BD3704">
        <w:trPr>
          <w:trHeight w:val="300"/>
        </w:trPr>
        <w:tc>
          <w:tcPr>
            <w:tcW w:w="519" w:type="pct"/>
            <w:shd w:val="clear" w:color="auto" w:fill="auto"/>
            <w:noWrap/>
            <w:vAlign w:val="center"/>
            <w:hideMark/>
          </w:tcPr>
          <w:p w14:paraId="06CC16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741</w:t>
            </w:r>
          </w:p>
        </w:tc>
        <w:tc>
          <w:tcPr>
            <w:tcW w:w="807" w:type="pct"/>
            <w:shd w:val="clear" w:color="auto" w:fill="auto"/>
            <w:noWrap/>
            <w:vAlign w:val="center"/>
            <w:hideMark/>
          </w:tcPr>
          <w:p w14:paraId="5E83F8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5052572000</w:t>
            </w:r>
          </w:p>
        </w:tc>
        <w:tc>
          <w:tcPr>
            <w:tcW w:w="704" w:type="pct"/>
            <w:shd w:val="clear" w:color="auto" w:fill="auto"/>
            <w:noWrap/>
            <w:vAlign w:val="center"/>
            <w:hideMark/>
          </w:tcPr>
          <w:p w14:paraId="07EA08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70618704</w:t>
            </w:r>
          </w:p>
        </w:tc>
        <w:tc>
          <w:tcPr>
            <w:tcW w:w="2970" w:type="pct"/>
            <w:shd w:val="clear" w:color="auto" w:fill="auto"/>
            <w:vAlign w:val="center"/>
            <w:hideMark/>
          </w:tcPr>
          <w:p w14:paraId="3848BC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LJUDSKA UNIVERZA, ZAVOD ZA IZOBRAŽEVANJE ODRASLIH IN MLADINE LENDAVA NEPI EGYETEM, FELNOTTEK ES FIATALOK TOVABBKEPZOINTEZETE LENDVA</w:t>
            </w:r>
          </w:p>
        </w:tc>
      </w:tr>
      <w:tr w:rsidR="007E629B" w:rsidRPr="007D3B05" w14:paraId="030088D0" w14:textId="77777777" w:rsidTr="00BD3704">
        <w:trPr>
          <w:trHeight w:val="300"/>
        </w:trPr>
        <w:tc>
          <w:tcPr>
            <w:tcW w:w="519" w:type="pct"/>
            <w:shd w:val="clear" w:color="auto" w:fill="auto"/>
            <w:noWrap/>
            <w:vAlign w:val="center"/>
            <w:hideMark/>
          </w:tcPr>
          <w:p w14:paraId="19CC5E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742</w:t>
            </w:r>
          </w:p>
        </w:tc>
        <w:tc>
          <w:tcPr>
            <w:tcW w:w="807" w:type="pct"/>
            <w:shd w:val="clear" w:color="auto" w:fill="auto"/>
            <w:vAlign w:val="center"/>
            <w:hideMark/>
          </w:tcPr>
          <w:p w14:paraId="50607F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3628663000</w:t>
            </w:r>
          </w:p>
        </w:tc>
        <w:tc>
          <w:tcPr>
            <w:tcW w:w="704" w:type="pct"/>
            <w:shd w:val="clear" w:color="auto" w:fill="auto"/>
            <w:vAlign w:val="center"/>
            <w:hideMark/>
          </w:tcPr>
          <w:p w14:paraId="20FAFB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89010787</w:t>
            </w:r>
          </w:p>
        </w:tc>
        <w:tc>
          <w:tcPr>
            <w:tcW w:w="2970" w:type="pct"/>
            <w:shd w:val="clear" w:color="auto" w:fill="auto"/>
            <w:vAlign w:val="center"/>
            <w:hideMark/>
          </w:tcPr>
          <w:p w14:paraId="579B7C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LL GROSIST DRUŽBA ZA PRODAJO FARMACEVTSKIH, MEDICINSKIH IN DRUGIH PROIZVODOV NA DEBELO D.O.O.</w:t>
            </w:r>
          </w:p>
        </w:tc>
      </w:tr>
      <w:tr w:rsidR="007E629B" w:rsidRPr="007D3B05" w14:paraId="6968272B" w14:textId="77777777" w:rsidTr="00BD3704">
        <w:trPr>
          <w:trHeight w:val="300"/>
        </w:trPr>
        <w:tc>
          <w:tcPr>
            <w:tcW w:w="519" w:type="pct"/>
            <w:shd w:val="clear" w:color="auto" w:fill="auto"/>
            <w:noWrap/>
            <w:vAlign w:val="center"/>
            <w:hideMark/>
          </w:tcPr>
          <w:p w14:paraId="468D3D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743</w:t>
            </w:r>
          </w:p>
        </w:tc>
        <w:tc>
          <w:tcPr>
            <w:tcW w:w="807" w:type="pct"/>
            <w:shd w:val="clear" w:color="auto" w:fill="auto"/>
            <w:noWrap/>
            <w:vAlign w:val="center"/>
            <w:hideMark/>
          </w:tcPr>
          <w:p w14:paraId="3383CC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3531333000</w:t>
            </w:r>
          </w:p>
        </w:tc>
        <w:tc>
          <w:tcPr>
            <w:tcW w:w="704" w:type="pct"/>
            <w:shd w:val="clear" w:color="auto" w:fill="auto"/>
            <w:noWrap/>
            <w:vAlign w:val="center"/>
            <w:hideMark/>
          </w:tcPr>
          <w:p w14:paraId="624818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83738975</w:t>
            </w:r>
          </w:p>
        </w:tc>
        <w:tc>
          <w:tcPr>
            <w:tcW w:w="2970" w:type="pct"/>
            <w:shd w:val="clear" w:color="auto" w:fill="auto"/>
            <w:vAlign w:val="center"/>
            <w:hideMark/>
          </w:tcPr>
          <w:p w14:paraId="02DCBD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LOKALNA ENERGETSKA AGENCIJA GORENJSKE</w:t>
            </w:r>
          </w:p>
        </w:tc>
      </w:tr>
      <w:tr w:rsidR="007E629B" w:rsidRPr="007D3B05" w14:paraId="0833AAC7" w14:textId="77777777" w:rsidTr="00BD3704">
        <w:trPr>
          <w:trHeight w:val="300"/>
        </w:trPr>
        <w:tc>
          <w:tcPr>
            <w:tcW w:w="519" w:type="pct"/>
            <w:shd w:val="clear" w:color="auto" w:fill="auto"/>
            <w:noWrap/>
            <w:vAlign w:val="center"/>
            <w:hideMark/>
          </w:tcPr>
          <w:p w14:paraId="5BB394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744</w:t>
            </w:r>
          </w:p>
        </w:tc>
        <w:tc>
          <w:tcPr>
            <w:tcW w:w="807" w:type="pct"/>
            <w:shd w:val="clear" w:color="auto" w:fill="auto"/>
            <w:noWrap/>
            <w:vAlign w:val="center"/>
            <w:hideMark/>
          </w:tcPr>
          <w:p w14:paraId="1349A2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5075556000</w:t>
            </w:r>
          </w:p>
        </w:tc>
        <w:tc>
          <w:tcPr>
            <w:tcW w:w="704" w:type="pct"/>
            <w:shd w:val="clear" w:color="auto" w:fill="auto"/>
            <w:noWrap/>
            <w:vAlign w:val="center"/>
            <w:hideMark/>
          </w:tcPr>
          <w:p w14:paraId="0AE05C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93098448</w:t>
            </w:r>
          </w:p>
        </w:tc>
        <w:tc>
          <w:tcPr>
            <w:tcW w:w="2970" w:type="pct"/>
            <w:shd w:val="clear" w:color="auto" w:fill="auto"/>
            <w:vAlign w:val="center"/>
            <w:hideMark/>
          </w:tcPr>
          <w:p w14:paraId="5C4618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LOŠKA KOMUNALA, OSKRBA Z VODO IN PLINOM, D.D., ŠKOFJA LOKA</w:t>
            </w:r>
          </w:p>
        </w:tc>
      </w:tr>
      <w:tr w:rsidR="007E629B" w:rsidRPr="007D3B05" w14:paraId="0BEAE8F8" w14:textId="77777777" w:rsidTr="00BD3704">
        <w:trPr>
          <w:trHeight w:val="300"/>
        </w:trPr>
        <w:tc>
          <w:tcPr>
            <w:tcW w:w="519" w:type="pct"/>
            <w:shd w:val="clear" w:color="auto" w:fill="auto"/>
            <w:noWrap/>
            <w:vAlign w:val="center"/>
            <w:hideMark/>
          </w:tcPr>
          <w:p w14:paraId="412B50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745</w:t>
            </w:r>
          </w:p>
        </w:tc>
        <w:tc>
          <w:tcPr>
            <w:tcW w:w="807" w:type="pct"/>
            <w:shd w:val="clear" w:color="auto" w:fill="auto"/>
            <w:noWrap/>
            <w:vAlign w:val="center"/>
            <w:hideMark/>
          </w:tcPr>
          <w:p w14:paraId="35B7B3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5052955000</w:t>
            </w:r>
          </w:p>
        </w:tc>
        <w:tc>
          <w:tcPr>
            <w:tcW w:w="704" w:type="pct"/>
            <w:shd w:val="clear" w:color="auto" w:fill="auto"/>
            <w:noWrap/>
            <w:vAlign w:val="center"/>
            <w:hideMark/>
          </w:tcPr>
          <w:p w14:paraId="6368E8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27805476</w:t>
            </w:r>
          </w:p>
        </w:tc>
        <w:tc>
          <w:tcPr>
            <w:tcW w:w="2970" w:type="pct"/>
            <w:shd w:val="clear" w:color="auto" w:fill="auto"/>
            <w:vAlign w:val="center"/>
            <w:hideMark/>
          </w:tcPr>
          <w:p w14:paraId="4ABE91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LOŠKI MUZEJ ŠKOFJA LOKA</w:t>
            </w:r>
          </w:p>
        </w:tc>
      </w:tr>
      <w:tr w:rsidR="007E629B" w:rsidRPr="007D3B05" w14:paraId="14D1328B" w14:textId="77777777" w:rsidTr="00BD3704">
        <w:trPr>
          <w:trHeight w:val="300"/>
        </w:trPr>
        <w:tc>
          <w:tcPr>
            <w:tcW w:w="519" w:type="pct"/>
            <w:shd w:val="clear" w:color="auto" w:fill="auto"/>
            <w:noWrap/>
            <w:vAlign w:val="center"/>
            <w:hideMark/>
          </w:tcPr>
          <w:p w14:paraId="4DF82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746</w:t>
            </w:r>
          </w:p>
        </w:tc>
        <w:tc>
          <w:tcPr>
            <w:tcW w:w="807" w:type="pct"/>
            <w:shd w:val="clear" w:color="auto" w:fill="auto"/>
            <w:vAlign w:val="center"/>
            <w:hideMark/>
          </w:tcPr>
          <w:p w14:paraId="43086C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5144353000</w:t>
            </w:r>
          </w:p>
        </w:tc>
        <w:tc>
          <w:tcPr>
            <w:tcW w:w="704" w:type="pct"/>
            <w:shd w:val="clear" w:color="auto" w:fill="auto"/>
            <w:vAlign w:val="center"/>
            <w:hideMark/>
          </w:tcPr>
          <w:p w14:paraId="352D89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89190033</w:t>
            </w:r>
          </w:p>
        </w:tc>
        <w:tc>
          <w:tcPr>
            <w:tcW w:w="2970" w:type="pct"/>
            <w:shd w:val="clear" w:color="auto" w:fill="auto"/>
            <w:vAlign w:val="center"/>
            <w:hideMark/>
          </w:tcPr>
          <w:p w14:paraId="2F095A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LUKA KOPER, PRISTANIŠKI IN LOGISTIČNI SISTEM, DELNIŠKA DRUŽBA</w:t>
            </w:r>
          </w:p>
        </w:tc>
      </w:tr>
      <w:tr w:rsidR="007E629B" w:rsidRPr="007D3B05" w14:paraId="24B2A597" w14:textId="77777777" w:rsidTr="00BD3704">
        <w:trPr>
          <w:trHeight w:val="300"/>
        </w:trPr>
        <w:tc>
          <w:tcPr>
            <w:tcW w:w="519" w:type="pct"/>
            <w:shd w:val="clear" w:color="auto" w:fill="auto"/>
            <w:noWrap/>
            <w:vAlign w:val="center"/>
            <w:hideMark/>
          </w:tcPr>
          <w:p w14:paraId="388CB5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747</w:t>
            </w:r>
          </w:p>
        </w:tc>
        <w:tc>
          <w:tcPr>
            <w:tcW w:w="807" w:type="pct"/>
            <w:shd w:val="clear" w:color="auto" w:fill="auto"/>
            <w:vAlign w:val="center"/>
            <w:hideMark/>
          </w:tcPr>
          <w:p w14:paraId="0915C9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5056756000</w:t>
            </w:r>
          </w:p>
        </w:tc>
        <w:tc>
          <w:tcPr>
            <w:tcW w:w="704" w:type="pct"/>
            <w:shd w:val="clear" w:color="auto" w:fill="auto"/>
            <w:vAlign w:val="center"/>
            <w:hideMark/>
          </w:tcPr>
          <w:p w14:paraId="23D8BB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87016362</w:t>
            </w:r>
          </w:p>
        </w:tc>
        <w:tc>
          <w:tcPr>
            <w:tcW w:w="2970" w:type="pct"/>
            <w:shd w:val="clear" w:color="auto" w:fill="auto"/>
            <w:vAlign w:val="center"/>
            <w:hideMark/>
          </w:tcPr>
          <w:p w14:paraId="4C9C56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LUTKOVNO GLEDALIŠČE LJUBLJANA</w:t>
            </w:r>
          </w:p>
        </w:tc>
      </w:tr>
      <w:tr w:rsidR="007E629B" w:rsidRPr="007D3B05" w14:paraId="101FD896" w14:textId="77777777" w:rsidTr="00BD3704">
        <w:trPr>
          <w:trHeight w:val="300"/>
        </w:trPr>
        <w:tc>
          <w:tcPr>
            <w:tcW w:w="519" w:type="pct"/>
            <w:shd w:val="clear" w:color="auto" w:fill="auto"/>
            <w:noWrap/>
            <w:vAlign w:val="center"/>
            <w:hideMark/>
          </w:tcPr>
          <w:p w14:paraId="748757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748</w:t>
            </w:r>
          </w:p>
        </w:tc>
        <w:tc>
          <w:tcPr>
            <w:tcW w:w="807" w:type="pct"/>
            <w:shd w:val="clear" w:color="auto" w:fill="auto"/>
            <w:noWrap/>
            <w:vAlign w:val="center"/>
            <w:hideMark/>
          </w:tcPr>
          <w:p w14:paraId="072D80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5103959000</w:t>
            </w:r>
          </w:p>
        </w:tc>
        <w:tc>
          <w:tcPr>
            <w:tcW w:w="704" w:type="pct"/>
            <w:shd w:val="clear" w:color="auto" w:fill="auto"/>
            <w:noWrap/>
            <w:vAlign w:val="center"/>
            <w:hideMark/>
          </w:tcPr>
          <w:p w14:paraId="77A803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39815480</w:t>
            </w:r>
          </w:p>
        </w:tc>
        <w:tc>
          <w:tcPr>
            <w:tcW w:w="2970" w:type="pct"/>
            <w:shd w:val="clear" w:color="auto" w:fill="auto"/>
            <w:vAlign w:val="center"/>
            <w:hideMark/>
          </w:tcPr>
          <w:p w14:paraId="039BEE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LUTKOVNO GLEDALIŠČE MARIBOR</w:t>
            </w:r>
          </w:p>
        </w:tc>
      </w:tr>
      <w:tr w:rsidR="007E629B" w:rsidRPr="007D3B05" w14:paraId="11B838F1" w14:textId="77777777" w:rsidTr="00BD3704">
        <w:trPr>
          <w:trHeight w:val="300"/>
        </w:trPr>
        <w:tc>
          <w:tcPr>
            <w:tcW w:w="519" w:type="pct"/>
            <w:shd w:val="clear" w:color="auto" w:fill="auto"/>
            <w:noWrap/>
            <w:vAlign w:val="center"/>
            <w:hideMark/>
          </w:tcPr>
          <w:p w14:paraId="30C4AA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749</w:t>
            </w:r>
          </w:p>
        </w:tc>
        <w:tc>
          <w:tcPr>
            <w:tcW w:w="807" w:type="pct"/>
            <w:shd w:val="clear" w:color="auto" w:fill="auto"/>
            <w:vAlign w:val="center"/>
            <w:hideMark/>
          </w:tcPr>
          <w:p w14:paraId="03C985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1365797000</w:t>
            </w:r>
          </w:p>
        </w:tc>
        <w:tc>
          <w:tcPr>
            <w:tcW w:w="704" w:type="pct"/>
            <w:shd w:val="clear" w:color="auto" w:fill="auto"/>
            <w:vAlign w:val="center"/>
            <w:hideMark/>
          </w:tcPr>
          <w:p w14:paraId="65055C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61075566</w:t>
            </w:r>
          </w:p>
        </w:tc>
        <w:tc>
          <w:tcPr>
            <w:tcW w:w="2970" w:type="pct"/>
            <w:shd w:val="clear" w:color="auto" w:fill="auto"/>
            <w:vAlign w:val="center"/>
            <w:hideMark/>
          </w:tcPr>
          <w:p w14:paraId="19ACB5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MADŽARSKA NARODNA SAMOUPRAVNA SKUPNOST OBČINE ŠALOVCI</w:t>
            </w:r>
          </w:p>
        </w:tc>
      </w:tr>
      <w:tr w:rsidR="007E629B" w:rsidRPr="007D3B05" w14:paraId="58019EB0" w14:textId="77777777" w:rsidTr="00BD3704">
        <w:trPr>
          <w:trHeight w:val="300"/>
        </w:trPr>
        <w:tc>
          <w:tcPr>
            <w:tcW w:w="519" w:type="pct"/>
            <w:shd w:val="clear" w:color="auto" w:fill="auto"/>
            <w:noWrap/>
            <w:vAlign w:val="center"/>
            <w:hideMark/>
          </w:tcPr>
          <w:p w14:paraId="636D27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750</w:t>
            </w:r>
          </w:p>
        </w:tc>
        <w:tc>
          <w:tcPr>
            <w:tcW w:w="807" w:type="pct"/>
            <w:shd w:val="clear" w:color="auto" w:fill="auto"/>
            <w:vAlign w:val="center"/>
            <w:hideMark/>
          </w:tcPr>
          <w:p w14:paraId="6D8106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5917468000</w:t>
            </w:r>
          </w:p>
        </w:tc>
        <w:tc>
          <w:tcPr>
            <w:tcW w:w="704" w:type="pct"/>
            <w:shd w:val="clear" w:color="auto" w:fill="auto"/>
            <w:vAlign w:val="center"/>
            <w:hideMark/>
          </w:tcPr>
          <w:p w14:paraId="09E62D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12329860</w:t>
            </w:r>
          </w:p>
        </w:tc>
        <w:tc>
          <w:tcPr>
            <w:tcW w:w="2970" w:type="pct"/>
            <w:shd w:val="clear" w:color="auto" w:fill="auto"/>
            <w:vAlign w:val="center"/>
            <w:hideMark/>
          </w:tcPr>
          <w:p w14:paraId="5E615B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MADŽARSKA SAMOUPRAVNA NARODNA SKUPNOST OBČINE LENDAVA - LENDVA KÖZSÉGI MAGYAR NEMZETI ÖNKORMÁNYZATI KÖZÖSSÉG</w:t>
            </w:r>
          </w:p>
        </w:tc>
      </w:tr>
      <w:tr w:rsidR="007E629B" w:rsidRPr="007D3B05" w14:paraId="791960C1" w14:textId="77777777" w:rsidTr="00BD3704">
        <w:trPr>
          <w:trHeight w:val="300"/>
        </w:trPr>
        <w:tc>
          <w:tcPr>
            <w:tcW w:w="519" w:type="pct"/>
            <w:shd w:val="clear" w:color="auto" w:fill="auto"/>
            <w:noWrap/>
            <w:vAlign w:val="center"/>
            <w:hideMark/>
          </w:tcPr>
          <w:p w14:paraId="5131B2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751</w:t>
            </w:r>
          </w:p>
        </w:tc>
        <w:tc>
          <w:tcPr>
            <w:tcW w:w="807" w:type="pct"/>
            <w:shd w:val="clear" w:color="auto" w:fill="auto"/>
            <w:noWrap/>
            <w:vAlign w:val="center"/>
            <w:hideMark/>
          </w:tcPr>
          <w:p w14:paraId="7AA586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5055636000</w:t>
            </w:r>
          </w:p>
        </w:tc>
        <w:tc>
          <w:tcPr>
            <w:tcW w:w="704" w:type="pct"/>
            <w:shd w:val="clear" w:color="auto" w:fill="auto"/>
            <w:noWrap/>
            <w:vAlign w:val="center"/>
            <w:hideMark/>
          </w:tcPr>
          <w:p w14:paraId="3B16FB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99698722</w:t>
            </w:r>
          </w:p>
        </w:tc>
        <w:tc>
          <w:tcPr>
            <w:tcW w:w="2970" w:type="pct"/>
            <w:shd w:val="clear" w:color="auto" w:fill="auto"/>
            <w:vAlign w:val="center"/>
            <w:hideMark/>
          </w:tcPr>
          <w:p w14:paraId="7BB566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MARIBORSKA KNJIŽNICA MARIBOR PUBLIC LIBRARY</w:t>
            </w:r>
          </w:p>
        </w:tc>
      </w:tr>
      <w:tr w:rsidR="007E629B" w:rsidRPr="007D3B05" w14:paraId="6BBC20C4" w14:textId="77777777" w:rsidTr="00BD3704">
        <w:trPr>
          <w:trHeight w:val="300"/>
        </w:trPr>
        <w:tc>
          <w:tcPr>
            <w:tcW w:w="519" w:type="pct"/>
            <w:shd w:val="clear" w:color="auto" w:fill="auto"/>
            <w:noWrap/>
            <w:vAlign w:val="center"/>
            <w:hideMark/>
          </w:tcPr>
          <w:p w14:paraId="5DA1D0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752</w:t>
            </w:r>
          </w:p>
        </w:tc>
        <w:tc>
          <w:tcPr>
            <w:tcW w:w="807" w:type="pct"/>
            <w:shd w:val="clear" w:color="auto" w:fill="auto"/>
            <w:vAlign w:val="center"/>
            <w:hideMark/>
          </w:tcPr>
          <w:p w14:paraId="23C909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5778336000</w:t>
            </w:r>
          </w:p>
        </w:tc>
        <w:tc>
          <w:tcPr>
            <w:tcW w:w="704" w:type="pct"/>
            <w:shd w:val="clear" w:color="auto" w:fill="auto"/>
            <w:vAlign w:val="center"/>
            <w:hideMark/>
          </w:tcPr>
          <w:p w14:paraId="728ECF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33925950</w:t>
            </w:r>
          </w:p>
        </w:tc>
        <w:tc>
          <w:tcPr>
            <w:tcW w:w="2970" w:type="pct"/>
            <w:shd w:val="clear" w:color="auto" w:fill="auto"/>
            <w:vAlign w:val="center"/>
            <w:hideMark/>
          </w:tcPr>
          <w:p w14:paraId="6BB076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MARIBORSKA RAZVOJNA AGENCIJA P.O.</w:t>
            </w:r>
          </w:p>
        </w:tc>
      </w:tr>
      <w:tr w:rsidR="007E629B" w:rsidRPr="007D3B05" w14:paraId="476F3B33" w14:textId="77777777" w:rsidTr="00BD3704">
        <w:trPr>
          <w:trHeight w:val="300"/>
        </w:trPr>
        <w:tc>
          <w:tcPr>
            <w:tcW w:w="519" w:type="pct"/>
            <w:shd w:val="clear" w:color="auto" w:fill="auto"/>
            <w:noWrap/>
            <w:vAlign w:val="center"/>
            <w:hideMark/>
          </w:tcPr>
          <w:p w14:paraId="2B41F2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753</w:t>
            </w:r>
          </w:p>
        </w:tc>
        <w:tc>
          <w:tcPr>
            <w:tcW w:w="807" w:type="pct"/>
            <w:shd w:val="clear" w:color="auto" w:fill="auto"/>
            <w:vAlign w:val="center"/>
            <w:hideMark/>
          </w:tcPr>
          <w:p w14:paraId="1BF061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5067880000</w:t>
            </w:r>
          </w:p>
        </w:tc>
        <w:tc>
          <w:tcPr>
            <w:tcW w:w="704" w:type="pct"/>
            <w:shd w:val="clear" w:color="auto" w:fill="auto"/>
            <w:vAlign w:val="center"/>
            <w:hideMark/>
          </w:tcPr>
          <w:p w14:paraId="6FDB1C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68041527</w:t>
            </w:r>
          </w:p>
        </w:tc>
        <w:tc>
          <w:tcPr>
            <w:tcW w:w="2970" w:type="pct"/>
            <w:shd w:val="clear" w:color="auto" w:fill="auto"/>
            <w:vAlign w:val="center"/>
            <w:hideMark/>
          </w:tcPr>
          <w:p w14:paraId="43EF1E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MARIBORSKI VODOVOD JAVNO PODJETJE D.D.</w:t>
            </w:r>
          </w:p>
        </w:tc>
      </w:tr>
      <w:tr w:rsidR="007E629B" w:rsidRPr="007D3B05" w14:paraId="1E64C69E" w14:textId="77777777" w:rsidTr="00BD3704">
        <w:trPr>
          <w:trHeight w:val="300"/>
        </w:trPr>
        <w:tc>
          <w:tcPr>
            <w:tcW w:w="519" w:type="pct"/>
            <w:shd w:val="clear" w:color="auto" w:fill="auto"/>
            <w:noWrap/>
            <w:vAlign w:val="center"/>
            <w:hideMark/>
          </w:tcPr>
          <w:p w14:paraId="113EFA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754</w:t>
            </w:r>
          </w:p>
        </w:tc>
        <w:tc>
          <w:tcPr>
            <w:tcW w:w="807" w:type="pct"/>
            <w:shd w:val="clear" w:color="auto" w:fill="auto"/>
            <w:noWrap/>
            <w:vAlign w:val="center"/>
            <w:hideMark/>
          </w:tcPr>
          <w:p w14:paraId="38108A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5269903000</w:t>
            </w:r>
          </w:p>
        </w:tc>
        <w:tc>
          <w:tcPr>
            <w:tcW w:w="704" w:type="pct"/>
            <w:shd w:val="clear" w:color="auto" w:fill="auto"/>
            <w:noWrap/>
            <w:vAlign w:val="center"/>
            <w:hideMark/>
          </w:tcPr>
          <w:p w14:paraId="6DA60C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39110079</w:t>
            </w:r>
          </w:p>
        </w:tc>
        <w:tc>
          <w:tcPr>
            <w:tcW w:w="2970" w:type="pct"/>
            <w:shd w:val="clear" w:color="auto" w:fill="auto"/>
            <w:vAlign w:val="center"/>
            <w:hideMark/>
          </w:tcPr>
          <w:p w14:paraId="164CE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MEDNARODNI GRAFIČNI LIKOVNI CENTER</w:t>
            </w:r>
          </w:p>
        </w:tc>
      </w:tr>
      <w:tr w:rsidR="007E629B" w:rsidRPr="007D3B05" w14:paraId="5A89E3C6" w14:textId="77777777" w:rsidTr="00BD3704">
        <w:trPr>
          <w:trHeight w:val="300"/>
        </w:trPr>
        <w:tc>
          <w:tcPr>
            <w:tcW w:w="519" w:type="pct"/>
            <w:shd w:val="clear" w:color="auto" w:fill="auto"/>
            <w:noWrap/>
            <w:vAlign w:val="center"/>
            <w:hideMark/>
          </w:tcPr>
          <w:p w14:paraId="1B244D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755</w:t>
            </w:r>
          </w:p>
        </w:tc>
        <w:tc>
          <w:tcPr>
            <w:tcW w:w="807" w:type="pct"/>
            <w:shd w:val="clear" w:color="auto" w:fill="auto"/>
            <w:noWrap/>
            <w:vAlign w:val="center"/>
            <w:hideMark/>
          </w:tcPr>
          <w:p w14:paraId="5ACD5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1708520000</w:t>
            </w:r>
          </w:p>
        </w:tc>
        <w:tc>
          <w:tcPr>
            <w:tcW w:w="704" w:type="pct"/>
            <w:shd w:val="clear" w:color="auto" w:fill="auto"/>
            <w:noWrap/>
            <w:vAlign w:val="center"/>
            <w:hideMark/>
          </w:tcPr>
          <w:p w14:paraId="131E7A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41123506</w:t>
            </w:r>
          </w:p>
        </w:tc>
        <w:tc>
          <w:tcPr>
            <w:tcW w:w="2970" w:type="pct"/>
            <w:shd w:val="clear" w:color="auto" w:fill="auto"/>
            <w:vAlign w:val="center"/>
            <w:hideMark/>
          </w:tcPr>
          <w:p w14:paraId="1341B3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MEDOBČINSKA SPLOŠNA KNJIŽNICA ŽALEC</w:t>
            </w:r>
          </w:p>
        </w:tc>
      </w:tr>
      <w:tr w:rsidR="007E629B" w:rsidRPr="007D3B05" w14:paraId="172475E0" w14:textId="77777777" w:rsidTr="00BD3704">
        <w:trPr>
          <w:trHeight w:val="300"/>
        </w:trPr>
        <w:tc>
          <w:tcPr>
            <w:tcW w:w="519" w:type="pct"/>
            <w:shd w:val="clear" w:color="auto" w:fill="auto"/>
            <w:noWrap/>
            <w:vAlign w:val="center"/>
            <w:hideMark/>
          </w:tcPr>
          <w:p w14:paraId="76F414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756</w:t>
            </w:r>
          </w:p>
        </w:tc>
        <w:tc>
          <w:tcPr>
            <w:tcW w:w="807" w:type="pct"/>
            <w:shd w:val="clear" w:color="auto" w:fill="auto"/>
            <w:noWrap/>
            <w:vAlign w:val="center"/>
            <w:hideMark/>
          </w:tcPr>
          <w:p w14:paraId="0CC6FA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5095417000</w:t>
            </w:r>
          </w:p>
        </w:tc>
        <w:tc>
          <w:tcPr>
            <w:tcW w:w="704" w:type="pct"/>
            <w:shd w:val="clear" w:color="auto" w:fill="auto"/>
            <w:noWrap/>
            <w:vAlign w:val="center"/>
            <w:hideMark/>
          </w:tcPr>
          <w:p w14:paraId="4875F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92474519</w:t>
            </w:r>
          </w:p>
        </w:tc>
        <w:tc>
          <w:tcPr>
            <w:tcW w:w="2970" w:type="pct"/>
            <w:shd w:val="clear" w:color="auto" w:fill="auto"/>
            <w:vAlign w:val="center"/>
            <w:hideMark/>
          </w:tcPr>
          <w:p w14:paraId="7195B3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MEDOBČINSKI MUZEJ KAMNIK</w:t>
            </w:r>
          </w:p>
        </w:tc>
      </w:tr>
      <w:tr w:rsidR="007E629B" w:rsidRPr="007D3B05" w14:paraId="00358F6C" w14:textId="77777777" w:rsidTr="00BD3704">
        <w:trPr>
          <w:trHeight w:val="300"/>
        </w:trPr>
        <w:tc>
          <w:tcPr>
            <w:tcW w:w="519" w:type="pct"/>
            <w:shd w:val="clear" w:color="auto" w:fill="auto"/>
            <w:noWrap/>
            <w:vAlign w:val="center"/>
            <w:hideMark/>
          </w:tcPr>
          <w:p w14:paraId="6CCABF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757</w:t>
            </w:r>
          </w:p>
        </w:tc>
        <w:tc>
          <w:tcPr>
            <w:tcW w:w="807" w:type="pct"/>
            <w:shd w:val="clear" w:color="auto" w:fill="auto"/>
            <w:noWrap/>
            <w:vAlign w:val="center"/>
            <w:hideMark/>
          </w:tcPr>
          <w:p w14:paraId="392958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5559723000</w:t>
            </w:r>
          </w:p>
        </w:tc>
        <w:tc>
          <w:tcPr>
            <w:tcW w:w="704" w:type="pct"/>
            <w:shd w:val="clear" w:color="auto" w:fill="auto"/>
            <w:noWrap/>
            <w:vAlign w:val="center"/>
            <w:hideMark/>
          </w:tcPr>
          <w:p w14:paraId="0233EC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65477405</w:t>
            </w:r>
          </w:p>
        </w:tc>
        <w:tc>
          <w:tcPr>
            <w:tcW w:w="2970" w:type="pct"/>
            <w:shd w:val="clear" w:color="auto" w:fill="auto"/>
            <w:vAlign w:val="center"/>
            <w:hideMark/>
          </w:tcPr>
          <w:p w14:paraId="1CF1B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GROSUPLJE</w:t>
            </w:r>
          </w:p>
        </w:tc>
      </w:tr>
      <w:tr w:rsidR="007E629B" w:rsidRPr="007D3B05" w14:paraId="4BC2926D" w14:textId="77777777" w:rsidTr="00BD3704">
        <w:trPr>
          <w:trHeight w:val="300"/>
        </w:trPr>
        <w:tc>
          <w:tcPr>
            <w:tcW w:w="519" w:type="pct"/>
            <w:shd w:val="clear" w:color="auto" w:fill="auto"/>
            <w:noWrap/>
            <w:vAlign w:val="center"/>
            <w:hideMark/>
          </w:tcPr>
          <w:p w14:paraId="21CBE0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w:t>
            </w:r>
          </w:p>
        </w:tc>
        <w:tc>
          <w:tcPr>
            <w:tcW w:w="807" w:type="pct"/>
            <w:shd w:val="clear" w:color="auto" w:fill="auto"/>
            <w:noWrap/>
            <w:vAlign w:val="center"/>
            <w:hideMark/>
          </w:tcPr>
          <w:p w14:paraId="257066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5055474000</w:t>
            </w:r>
          </w:p>
        </w:tc>
        <w:tc>
          <w:tcPr>
            <w:tcW w:w="704" w:type="pct"/>
            <w:shd w:val="clear" w:color="auto" w:fill="auto"/>
            <w:noWrap/>
            <w:vAlign w:val="center"/>
            <w:hideMark/>
          </w:tcPr>
          <w:p w14:paraId="640C55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56698798</w:t>
            </w:r>
          </w:p>
        </w:tc>
        <w:tc>
          <w:tcPr>
            <w:tcW w:w="2970" w:type="pct"/>
            <w:shd w:val="clear" w:color="auto" w:fill="auto"/>
            <w:vAlign w:val="center"/>
            <w:hideMark/>
          </w:tcPr>
          <w:p w14:paraId="48359C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IN ČITALNICA IDRIJA</w:t>
            </w:r>
          </w:p>
        </w:tc>
      </w:tr>
      <w:tr w:rsidR="007E629B" w:rsidRPr="007D3B05" w14:paraId="2DB2EC89" w14:textId="77777777" w:rsidTr="00BD3704">
        <w:trPr>
          <w:trHeight w:val="300"/>
        </w:trPr>
        <w:tc>
          <w:tcPr>
            <w:tcW w:w="519" w:type="pct"/>
            <w:shd w:val="clear" w:color="auto" w:fill="auto"/>
            <w:noWrap/>
            <w:vAlign w:val="center"/>
            <w:hideMark/>
          </w:tcPr>
          <w:p w14:paraId="02783F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759</w:t>
            </w:r>
          </w:p>
        </w:tc>
        <w:tc>
          <w:tcPr>
            <w:tcW w:w="807" w:type="pct"/>
            <w:shd w:val="clear" w:color="auto" w:fill="auto"/>
            <w:noWrap/>
            <w:vAlign w:val="center"/>
            <w:hideMark/>
          </w:tcPr>
          <w:p w14:paraId="5A3A64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5051878000</w:t>
            </w:r>
          </w:p>
        </w:tc>
        <w:tc>
          <w:tcPr>
            <w:tcW w:w="704" w:type="pct"/>
            <w:shd w:val="clear" w:color="auto" w:fill="auto"/>
            <w:noWrap/>
            <w:vAlign w:val="center"/>
            <w:hideMark/>
          </w:tcPr>
          <w:p w14:paraId="0D1F52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54747503</w:t>
            </w:r>
          </w:p>
        </w:tc>
        <w:tc>
          <w:tcPr>
            <w:tcW w:w="2970" w:type="pct"/>
            <w:shd w:val="clear" w:color="auto" w:fill="auto"/>
            <w:vAlign w:val="center"/>
            <w:hideMark/>
          </w:tcPr>
          <w:p w14:paraId="05A533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IZOLA - BIBLIOTECA CIVICA DI ISOLA</w:t>
            </w:r>
          </w:p>
        </w:tc>
      </w:tr>
      <w:tr w:rsidR="007E629B" w:rsidRPr="007D3B05" w14:paraId="0A578CE3" w14:textId="77777777" w:rsidTr="00BD3704">
        <w:trPr>
          <w:trHeight w:val="300"/>
        </w:trPr>
        <w:tc>
          <w:tcPr>
            <w:tcW w:w="519" w:type="pct"/>
            <w:shd w:val="clear" w:color="auto" w:fill="auto"/>
            <w:noWrap/>
            <w:vAlign w:val="center"/>
            <w:hideMark/>
          </w:tcPr>
          <w:p w14:paraId="44291A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760</w:t>
            </w:r>
          </w:p>
        </w:tc>
        <w:tc>
          <w:tcPr>
            <w:tcW w:w="807" w:type="pct"/>
            <w:shd w:val="clear" w:color="auto" w:fill="auto"/>
            <w:noWrap/>
            <w:vAlign w:val="center"/>
            <w:hideMark/>
          </w:tcPr>
          <w:p w14:paraId="77FD1F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5052556000</w:t>
            </w:r>
          </w:p>
        </w:tc>
        <w:tc>
          <w:tcPr>
            <w:tcW w:w="704" w:type="pct"/>
            <w:shd w:val="clear" w:color="auto" w:fill="auto"/>
            <w:noWrap/>
            <w:vAlign w:val="center"/>
            <w:hideMark/>
          </w:tcPr>
          <w:p w14:paraId="44BC7E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51239523</w:t>
            </w:r>
          </w:p>
        </w:tc>
        <w:tc>
          <w:tcPr>
            <w:tcW w:w="2970" w:type="pct"/>
            <w:shd w:val="clear" w:color="auto" w:fill="auto"/>
            <w:vAlign w:val="center"/>
            <w:hideMark/>
          </w:tcPr>
          <w:p w14:paraId="0E41B8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KRANJ</w:t>
            </w:r>
          </w:p>
        </w:tc>
      </w:tr>
      <w:tr w:rsidR="007E629B" w:rsidRPr="007D3B05" w14:paraId="2596F585" w14:textId="77777777" w:rsidTr="00BD3704">
        <w:trPr>
          <w:trHeight w:val="300"/>
        </w:trPr>
        <w:tc>
          <w:tcPr>
            <w:tcW w:w="519" w:type="pct"/>
            <w:shd w:val="clear" w:color="auto" w:fill="auto"/>
            <w:noWrap/>
            <w:vAlign w:val="center"/>
            <w:hideMark/>
          </w:tcPr>
          <w:p w14:paraId="5BC49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761</w:t>
            </w:r>
          </w:p>
        </w:tc>
        <w:tc>
          <w:tcPr>
            <w:tcW w:w="807" w:type="pct"/>
            <w:shd w:val="clear" w:color="auto" w:fill="auto"/>
            <w:vAlign w:val="center"/>
            <w:hideMark/>
          </w:tcPr>
          <w:p w14:paraId="20B407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3336905000</w:t>
            </w:r>
          </w:p>
        </w:tc>
        <w:tc>
          <w:tcPr>
            <w:tcW w:w="704" w:type="pct"/>
            <w:shd w:val="clear" w:color="auto" w:fill="auto"/>
            <w:vAlign w:val="center"/>
            <w:hideMark/>
          </w:tcPr>
          <w:p w14:paraId="358FC9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62825844</w:t>
            </w:r>
          </w:p>
        </w:tc>
        <w:tc>
          <w:tcPr>
            <w:tcW w:w="2970" w:type="pct"/>
            <w:shd w:val="clear" w:color="auto" w:fill="auto"/>
            <w:vAlign w:val="center"/>
            <w:hideMark/>
          </w:tcPr>
          <w:p w14:paraId="68371E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LJUBLJANA</w:t>
            </w:r>
          </w:p>
        </w:tc>
      </w:tr>
      <w:tr w:rsidR="007E629B" w:rsidRPr="007D3B05" w14:paraId="25EDB78D" w14:textId="77777777" w:rsidTr="00BD3704">
        <w:trPr>
          <w:trHeight w:val="300"/>
        </w:trPr>
        <w:tc>
          <w:tcPr>
            <w:tcW w:w="519" w:type="pct"/>
            <w:shd w:val="clear" w:color="auto" w:fill="auto"/>
            <w:noWrap/>
            <w:vAlign w:val="center"/>
            <w:hideMark/>
          </w:tcPr>
          <w:p w14:paraId="2B55B2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762</w:t>
            </w:r>
          </w:p>
        </w:tc>
        <w:tc>
          <w:tcPr>
            <w:tcW w:w="807" w:type="pct"/>
            <w:shd w:val="clear" w:color="auto" w:fill="auto"/>
            <w:noWrap/>
            <w:vAlign w:val="center"/>
            <w:hideMark/>
          </w:tcPr>
          <w:p w14:paraId="11ABDC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5052246000</w:t>
            </w:r>
          </w:p>
        </w:tc>
        <w:tc>
          <w:tcPr>
            <w:tcW w:w="704" w:type="pct"/>
            <w:shd w:val="clear" w:color="auto" w:fill="auto"/>
            <w:noWrap/>
            <w:vAlign w:val="center"/>
            <w:hideMark/>
          </w:tcPr>
          <w:p w14:paraId="0932B0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31640567</w:t>
            </w:r>
          </w:p>
        </w:tc>
        <w:tc>
          <w:tcPr>
            <w:tcW w:w="2970" w:type="pct"/>
            <w:shd w:val="clear" w:color="auto" w:fill="auto"/>
            <w:vAlign w:val="center"/>
            <w:hideMark/>
          </w:tcPr>
          <w:p w14:paraId="78A67B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KNJIŽNICA PIRAN BIBLIOTECA CIVICA PIRANO</w:t>
            </w:r>
          </w:p>
        </w:tc>
      </w:tr>
      <w:tr w:rsidR="007E629B" w:rsidRPr="007D3B05" w14:paraId="40024928" w14:textId="77777777" w:rsidTr="00BD3704">
        <w:trPr>
          <w:trHeight w:val="300"/>
        </w:trPr>
        <w:tc>
          <w:tcPr>
            <w:tcW w:w="519" w:type="pct"/>
            <w:shd w:val="clear" w:color="auto" w:fill="auto"/>
            <w:noWrap/>
            <w:vAlign w:val="center"/>
            <w:hideMark/>
          </w:tcPr>
          <w:p w14:paraId="2BA75E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763</w:t>
            </w:r>
          </w:p>
        </w:tc>
        <w:tc>
          <w:tcPr>
            <w:tcW w:w="807" w:type="pct"/>
            <w:shd w:val="clear" w:color="auto" w:fill="auto"/>
            <w:noWrap/>
            <w:vAlign w:val="center"/>
            <w:hideMark/>
          </w:tcPr>
          <w:p w14:paraId="4EDCBE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5021057000</w:t>
            </w:r>
          </w:p>
        </w:tc>
        <w:tc>
          <w:tcPr>
            <w:tcW w:w="704" w:type="pct"/>
            <w:shd w:val="clear" w:color="auto" w:fill="auto"/>
            <w:noWrap/>
            <w:vAlign w:val="center"/>
            <w:hideMark/>
          </w:tcPr>
          <w:p w14:paraId="057F59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97226564</w:t>
            </w:r>
          </w:p>
        </w:tc>
        <w:tc>
          <w:tcPr>
            <w:tcW w:w="2970" w:type="pct"/>
            <w:shd w:val="clear" w:color="auto" w:fill="auto"/>
            <w:vAlign w:val="center"/>
            <w:hideMark/>
          </w:tcPr>
          <w:p w14:paraId="01AC09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KRAJEVNA SKUPNOST ROGAŠKA SLATINA</w:t>
            </w:r>
          </w:p>
        </w:tc>
      </w:tr>
      <w:tr w:rsidR="007E629B" w:rsidRPr="007D3B05" w14:paraId="4CE04282" w14:textId="77777777" w:rsidTr="00BD3704">
        <w:trPr>
          <w:trHeight w:val="300"/>
        </w:trPr>
        <w:tc>
          <w:tcPr>
            <w:tcW w:w="519" w:type="pct"/>
            <w:shd w:val="clear" w:color="auto" w:fill="auto"/>
            <w:noWrap/>
            <w:vAlign w:val="center"/>
            <w:hideMark/>
          </w:tcPr>
          <w:p w14:paraId="32BD6B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764</w:t>
            </w:r>
          </w:p>
        </w:tc>
        <w:tc>
          <w:tcPr>
            <w:tcW w:w="807" w:type="pct"/>
            <w:shd w:val="clear" w:color="auto" w:fill="auto"/>
            <w:vAlign w:val="center"/>
            <w:hideMark/>
          </w:tcPr>
          <w:p w14:paraId="27CD76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5880360000</w:t>
            </w:r>
          </w:p>
        </w:tc>
        <w:tc>
          <w:tcPr>
            <w:tcW w:w="704" w:type="pct"/>
            <w:shd w:val="clear" w:color="auto" w:fill="auto"/>
            <w:vAlign w:val="center"/>
            <w:hideMark/>
          </w:tcPr>
          <w:p w14:paraId="1034D1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56012390</w:t>
            </w:r>
          </w:p>
        </w:tc>
        <w:tc>
          <w:tcPr>
            <w:tcW w:w="2970" w:type="pct"/>
            <w:shd w:val="clear" w:color="auto" w:fill="auto"/>
            <w:vAlign w:val="center"/>
            <w:hideMark/>
          </w:tcPr>
          <w:p w14:paraId="554ED8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CELJE</w:t>
            </w:r>
          </w:p>
        </w:tc>
      </w:tr>
      <w:tr w:rsidR="007E629B" w:rsidRPr="007D3B05" w14:paraId="7E5604A3" w14:textId="77777777" w:rsidTr="00BD3704">
        <w:trPr>
          <w:trHeight w:val="300"/>
        </w:trPr>
        <w:tc>
          <w:tcPr>
            <w:tcW w:w="519" w:type="pct"/>
            <w:shd w:val="clear" w:color="auto" w:fill="auto"/>
            <w:noWrap/>
            <w:vAlign w:val="center"/>
            <w:hideMark/>
          </w:tcPr>
          <w:p w14:paraId="52644F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765</w:t>
            </w:r>
          </w:p>
        </w:tc>
        <w:tc>
          <w:tcPr>
            <w:tcW w:w="807" w:type="pct"/>
            <w:shd w:val="clear" w:color="auto" w:fill="auto"/>
            <w:vAlign w:val="center"/>
            <w:hideMark/>
          </w:tcPr>
          <w:p w14:paraId="6D53EF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5874424000</w:t>
            </w:r>
          </w:p>
        </w:tc>
        <w:tc>
          <w:tcPr>
            <w:tcW w:w="704" w:type="pct"/>
            <w:shd w:val="clear" w:color="auto" w:fill="auto"/>
            <w:vAlign w:val="center"/>
            <w:hideMark/>
          </w:tcPr>
          <w:p w14:paraId="481EE7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40016803</w:t>
            </w:r>
          </w:p>
        </w:tc>
        <w:tc>
          <w:tcPr>
            <w:tcW w:w="2970" w:type="pct"/>
            <w:shd w:val="clear" w:color="auto" w:fill="auto"/>
            <w:vAlign w:val="center"/>
            <w:hideMark/>
          </w:tcPr>
          <w:p w14:paraId="6499E0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KOPER</w:t>
            </w:r>
          </w:p>
        </w:tc>
      </w:tr>
      <w:tr w:rsidR="007E629B" w:rsidRPr="007D3B05" w14:paraId="2FB608C5" w14:textId="77777777" w:rsidTr="00BD3704">
        <w:trPr>
          <w:trHeight w:val="300"/>
        </w:trPr>
        <w:tc>
          <w:tcPr>
            <w:tcW w:w="519" w:type="pct"/>
            <w:shd w:val="clear" w:color="auto" w:fill="auto"/>
            <w:noWrap/>
            <w:vAlign w:val="center"/>
            <w:hideMark/>
          </w:tcPr>
          <w:p w14:paraId="44FCD1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766</w:t>
            </w:r>
          </w:p>
        </w:tc>
        <w:tc>
          <w:tcPr>
            <w:tcW w:w="807" w:type="pct"/>
            <w:shd w:val="clear" w:color="auto" w:fill="auto"/>
            <w:noWrap/>
            <w:vAlign w:val="center"/>
            <w:hideMark/>
          </w:tcPr>
          <w:p w14:paraId="3204F2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5030161000</w:t>
            </w:r>
          </w:p>
        </w:tc>
        <w:tc>
          <w:tcPr>
            <w:tcW w:w="704" w:type="pct"/>
            <w:shd w:val="clear" w:color="auto" w:fill="auto"/>
            <w:noWrap/>
            <w:vAlign w:val="center"/>
            <w:hideMark/>
          </w:tcPr>
          <w:p w14:paraId="02E28B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50204246</w:t>
            </w:r>
          </w:p>
        </w:tc>
        <w:tc>
          <w:tcPr>
            <w:tcW w:w="2970" w:type="pct"/>
            <w:shd w:val="clear" w:color="auto" w:fill="auto"/>
            <w:vAlign w:val="center"/>
            <w:hideMark/>
          </w:tcPr>
          <w:p w14:paraId="4816DA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KOPER KRAJEVNA SKUPNOST SVETI ANTON</w:t>
            </w:r>
          </w:p>
        </w:tc>
      </w:tr>
      <w:tr w:rsidR="007E629B" w:rsidRPr="007D3B05" w14:paraId="2580C80F" w14:textId="77777777" w:rsidTr="00BD3704">
        <w:trPr>
          <w:trHeight w:val="300"/>
        </w:trPr>
        <w:tc>
          <w:tcPr>
            <w:tcW w:w="519" w:type="pct"/>
            <w:shd w:val="clear" w:color="auto" w:fill="auto"/>
            <w:noWrap/>
            <w:vAlign w:val="center"/>
            <w:hideMark/>
          </w:tcPr>
          <w:p w14:paraId="757B45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767</w:t>
            </w:r>
          </w:p>
        </w:tc>
        <w:tc>
          <w:tcPr>
            <w:tcW w:w="807" w:type="pct"/>
            <w:shd w:val="clear" w:color="auto" w:fill="auto"/>
            <w:noWrap/>
            <w:vAlign w:val="center"/>
            <w:hideMark/>
          </w:tcPr>
          <w:p w14:paraId="151616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5026997000</w:t>
            </w:r>
          </w:p>
        </w:tc>
        <w:tc>
          <w:tcPr>
            <w:tcW w:w="704" w:type="pct"/>
            <w:shd w:val="clear" w:color="auto" w:fill="auto"/>
            <w:noWrap/>
            <w:vAlign w:val="center"/>
            <w:hideMark/>
          </w:tcPr>
          <w:p w14:paraId="0B6892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78947235</w:t>
            </w:r>
          </w:p>
        </w:tc>
        <w:tc>
          <w:tcPr>
            <w:tcW w:w="2970" w:type="pct"/>
            <w:shd w:val="clear" w:color="auto" w:fill="auto"/>
            <w:vAlign w:val="center"/>
            <w:hideMark/>
          </w:tcPr>
          <w:p w14:paraId="45DC0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KOPER KRAJEVNA SKUPNOST ŠKOFIJE</w:t>
            </w:r>
          </w:p>
        </w:tc>
      </w:tr>
      <w:tr w:rsidR="007E629B" w:rsidRPr="007D3B05" w14:paraId="789FDCA4" w14:textId="77777777" w:rsidTr="00BD3704">
        <w:trPr>
          <w:trHeight w:val="300"/>
        </w:trPr>
        <w:tc>
          <w:tcPr>
            <w:tcW w:w="519" w:type="pct"/>
            <w:shd w:val="clear" w:color="auto" w:fill="auto"/>
            <w:noWrap/>
            <w:vAlign w:val="center"/>
            <w:hideMark/>
          </w:tcPr>
          <w:p w14:paraId="5887A6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768</w:t>
            </w:r>
          </w:p>
        </w:tc>
        <w:tc>
          <w:tcPr>
            <w:tcW w:w="807" w:type="pct"/>
            <w:shd w:val="clear" w:color="auto" w:fill="auto"/>
            <w:vAlign w:val="center"/>
            <w:hideMark/>
          </w:tcPr>
          <w:p w14:paraId="670713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5874653000</w:t>
            </w:r>
          </w:p>
        </w:tc>
        <w:tc>
          <w:tcPr>
            <w:tcW w:w="704" w:type="pct"/>
            <w:shd w:val="clear" w:color="auto" w:fill="auto"/>
            <w:vAlign w:val="center"/>
            <w:hideMark/>
          </w:tcPr>
          <w:p w14:paraId="159673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55789935</w:t>
            </w:r>
          </w:p>
        </w:tc>
        <w:tc>
          <w:tcPr>
            <w:tcW w:w="2970" w:type="pct"/>
            <w:shd w:val="clear" w:color="auto" w:fill="auto"/>
            <w:vAlign w:val="center"/>
            <w:hideMark/>
          </w:tcPr>
          <w:p w14:paraId="47CF59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KRANJ</w:t>
            </w:r>
          </w:p>
        </w:tc>
      </w:tr>
      <w:tr w:rsidR="007E629B" w:rsidRPr="007D3B05" w14:paraId="7CEA3756" w14:textId="77777777" w:rsidTr="00BD3704">
        <w:trPr>
          <w:trHeight w:val="300"/>
        </w:trPr>
        <w:tc>
          <w:tcPr>
            <w:tcW w:w="519" w:type="pct"/>
            <w:shd w:val="clear" w:color="auto" w:fill="auto"/>
            <w:noWrap/>
            <w:vAlign w:val="center"/>
            <w:hideMark/>
          </w:tcPr>
          <w:p w14:paraId="27E06B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769</w:t>
            </w:r>
          </w:p>
        </w:tc>
        <w:tc>
          <w:tcPr>
            <w:tcW w:w="807" w:type="pct"/>
            <w:shd w:val="clear" w:color="auto" w:fill="auto"/>
            <w:vAlign w:val="center"/>
            <w:hideMark/>
          </w:tcPr>
          <w:p w14:paraId="677991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5874025000</w:t>
            </w:r>
          </w:p>
        </w:tc>
        <w:tc>
          <w:tcPr>
            <w:tcW w:w="704" w:type="pct"/>
            <w:shd w:val="clear" w:color="auto" w:fill="auto"/>
            <w:vAlign w:val="center"/>
            <w:hideMark/>
          </w:tcPr>
          <w:p w14:paraId="3DC03E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67593321</w:t>
            </w:r>
          </w:p>
        </w:tc>
        <w:tc>
          <w:tcPr>
            <w:tcW w:w="2970" w:type="pct"/>
            <w:shd w:val="clear" w:color="auto" w:fill="auto"/>
            <w:vAlign w:val="center"/>
            <w:hideMark/>
          </w:tcPr>
          <w:p w14:paraId="133BEC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LJUBLJANA</w:t>
            </w:r>
          </w:p>
        </w:tc>
      </w:tr>
      <w:tr w:rsidR="007E629B" w:rsidRPr="007D3B05" w14:paraId="40E43C1F" w14:textId="77777777" w:rsidTr="00BD3704">
        <w:trPr>
          <w:trHeight w:val="300"/>
        </w:trPr>
        <w:tc>
          <w:tcPr>
            <w:tcW w:w="519" w:type="pct"/>
            <w:shd w:val="clear" w:color="auto" w:fill="auto"/>
            <w:noWrap/>
            <w:vAlign w:val="center"/>
            <w:hideMark/>
          </w:tcPr>
          <w:p w14:paraId="4059D6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w:t>
            </w:r>
          </w:p>
        </w:tc>
        <w:tc>
          <w:tcPr>
            <w:tcW w:w="807" w:type="pct"/>
            <w:shd w:val="clear" w:color="auto" w:fill="auto"/>
            <w:vAlign w:val="center"/>
            <w:hideMark/>
          </w:tcPr>
          <w:p w14:paraId="51811B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5883369000</w:t>
            </w:r>
          </w:p>
        </w:tc>
        <w:tc>
          <w:tcPr>
            <w:tcW w:w="704" w:type="pct"/>
            <w:shd w:val="clear" w:color="auto" w:fill="auto"/>
            <w:vAlign w:val="center"/>
            <w:hideMark/>
          </w:tcPr>
          <w:p w14:paraId="60FA92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12709590</w:t>
            </w:r>
          </w:p>
        </w:tc>
        <w:tc>
          <w:tcPr>
            <w:tcW w:w="2970" w:type="pct"/>
            <w:shd w:val="clear" w:color="auto" w:fill="auto"/>
            <w:vAlign w:val="center"/>
            <w:hideMark/>
          </w:tcPr>
          <w:p w14:paraId="07C237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MARIBOR</w:t>
            </w:r>
          </w:p>
        </w:tc>
      </w:tr>
      <w:tr w:rsidR="007E629B" w:rsidRPr="007D3B05" w14:paraId="341C44CB" w14:textId="77777777" w:rsidTr="00BD3704">
        <w:trPr>
          <w:trHeight w:val="300"/>
        </w:trPr>
        <w:tc>
          <w:tcPr>
            <w:tcW w:w="519" w:type="pct"/>
            <w:shd w:val="clear" w:color="auto" w:fill="auto"/>
            <w:noWrap/>
            <w:vAlign w:val="center"/>
            <w:hideMark/>
          </w:tcPr>
          <w:p w14:paraId="0EE33A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771</w:t>
            </w:r>
          </w:p>
        </w:tc>
        <w:tc>
          <w:tcPr>
            <w:tcW w:w="807" w:type="pct"/>
            <w:shd w:val="clear" w:color="auto" w:fill="auto"/>
            <w:vAlign w:val="center"/>
            <w:hideMark/>
          </w:tcPr>
          <w:p w14:paraId="3E3593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5883172000</w:t>
            </w:r>
          </w:p>
        </w:tc>
        <w:tc>
          <w:tcPr>
            <w:tcW w:w="704" w:type="pct"/>
            <w:shd w:val="clear" w:color="auto" w:fill="auto"/>
            <w:vAlign w:val="center"/>
            <w:hideMark/>
          </w:tcPr>
          <w:p w14:paraId="286C67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32339828</w:t>
            </w:r>
          </w:p>
        </w:tc>
        <w:tc>
          <w:tcPr>
            <w:tcW w:w="2970" w:type="pct"/>
            <w:shd w:val="clear" w:color="auto" w:fill="auto"/>
            <w:vAlign w:val="center"/>
            <w:hideMark/>
          </w:tcPr>
          <w:p w14:paraId="61C094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MURSKA SOBOTA</w:t>
            </w:r>
          </w:p>
        </w:tc>
      </w:tr>
      <w:tr w:rsidR="007E629B" w:rsidRPr="007D3B05" w14:paraId="4F8D53FA" w14:textId="77777777" w:rsidTr="00BD3704">
        <w:trPr>
          <w:trHeight w:val="300"/>
        </w:trPr>
        <w:tc>
          <w:tcPr>
            <w:tcW w:w="519" w:type="pct"/>
            <w:shd w:val="clear" w:color="auto" w:fill="auto"/>
            <w:noWrap/>
            <w:vAlign w:val="center"/>
            <w:hideMark/>
          </w:tcPr>
          <w:p w14:paraId="3B87F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772</w:t>
            </w:r>
          </w:p>
        </w:tc>
        <w:tc>
          <w:tcPr>
            <w:tcW w:w="807" w:type="pct"/>
            <w:shd w:val="clear" w:color="auto" w:fill="auto"/>
            <w:vAlign w:val="center"/>
            <w:hideMark/>
          </w:tcPr>
          <w:p w14:paraId="6B115A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5881773000</w:t>
            </w:r>
          </w:p>
        </w:tc>
        <w:tc>
          <w:tcPr>
            <w:tcW w:w="704" w:type="pct"/>
            <w:shd w:val="clear" w:color="auto" w:fill="auto"/>
            <w:vAlign w:val="center"/>
            <w:hideMark/>
          </w:tcPr>
          <w:p w14:paraId="13CC5A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53055730</w:t>
            </w:r>
          </w:p>
        </w:tc>
        <w:tc>
          <w:tcPr>
            <w:tcW w:w="2970" w:type="pct"/>
            <w:shd w:val="clear" w:color="auto" w:fill="auto"/>
            <w:vAlign w:val="center"/>
            <w:hideMark/>
          </w:tcPr>
          <w:p w14:paraId="21A845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NOVA GORICA</w:t>
            </w:r>
          </w:p>
        </w:tc>
      </w:tr>
      <w:tr w:rsidR="007E629B" w:rsidRPr="007D3B05" w14:paraId="706FFF50" w14:textId="77777777" w:rsidTr="00BD3704">
        <w:trPr>
          <w:trHeight w:val="300"/>
        </w:trPr>
        <w:tc>
          <w:tcPr>
            <w:tcW w:w="519" w:type="pct"/>
            <w:shd w:val="clear" w:color="auto" w:fill="auto"/>
            <w:noWrap/>
            <w:vAlign w:val="center"/>
            <w:hideMark/>
          </w:tcPr>
          <w:p w14:paraId="7BDB81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773</w:t>
            </w:r>
          </w:p>
        </w:tc>
        <w:tc>
          <w:tcPr>
            <w:tcW w:w="807" w:type="pct"/>
            <w:shd w:val="clear" w:color="auto" w:fill="auto"/>
            <w:vAlign w:val="center"/>
            <w:hideMark/>
          </w:tcPr>
          <w:p w14:paraId="2EF48F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5883288000</w:t>
            </w:r>
          </w:p>
        </w:tc>
        <w:tc>
          <w:tcPr>
            <w:tcW w:w="704" w:type="pct"/>
            <w:shd w:val="clear" w:color="auto" w:fill="auto"/>
            <w:vAlign w:val="center"/>
            <w:hideMark/>
          </w:tcPr>
          <w:p w14:paraId="773C63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48768111</w:t>
            </w:r>
          </w:p>
        </w:tc>
        <w:tc>
          <w:tcPr>
            <w:tcW w:w="2970" w:type="pct"/>
            <w:shd w:val="clear" w:color="auto" w:fill="auto"/>
            <w:vAlign w:val="center"/>
            <w:hideMark/>
          </w:tcPr>
          <w:p w14:paraId="62CD13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NOVO MESTO</w:t>
            </w:r>
          </w:p>
        </w:tc>
      </w:tr>
      <w:tr w:rsidR="007E629B" w:rsidRPr="007D3B05" w14:paraId="38EAE451" w14:textId="77777777" w:rsidTr="00BD3704">
        <w:trPr>
          <w:trHeight w:val="300"/>
        </w:trPr>
        <w:tc>
          <w:tcPr>
            <w:tcW w:w="519" w:type="pct"/>
            <w:shd w:val="clear" w:color="auto" w:fill="auto"/>
            <w:noWrap/>
            <w:vAlign w:val="center"/>
            <w:hideMark/>
          </w:tcPr>
          <w:p w14:paraId="13A286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774</w:t>
            </w:r>
          </w:p>
        </w:tc>
        <w:tc>
          <w:tcPr>
            <w:tcW w:w="807" w:type="pct"/>
            <w:shd w:val="clear" w:color="auto" w:fill="auto"/>
            <w:vAlign w:val="center"/>
            <w:hideMark/>
          </w:tcPr>
          <w:p w14:paraId="5D0B6F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5883598000</w:t>
            </w:r>
          </w:p>
        </w:tc>
        <w:tc>
          <w:tcPr>
            <w:tcW w:w="704" w:type="pct"/>
            <w:shd w:val="clear" w:color="auto" w:fill="auto"/>
            <w:vAlign w:val="center"/>
            <w:hideMark/>
          </w:tcPr>
          <w:p w14:paraId="1AB3A1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85675237</w:t>
            </w:r>
          </w:p>
        </w:tc>
        <w:tc>
          <w:tcPr>
            <w:tcW w:w="2970" w:type="pct"/>
            <w:shd w:val="clear" w:color="auto" w:fill="auto"/>
            <w:vAlign w:val="center"/>
            <w:hideMark/>
          </w:tcPr>
          <w:p w14:paraId="78503A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PTUJ</w:t>
            </w:r>
          </w:p>
        </w:tc>
      </w:tr>
      <w:tr w:rsidR="007E629B" w:rsidRPr="007D3B05" w14:paraId="6B1E3175" w14:textId="77777777" w:rsidTr="00BD3704">
        <w:trPr>
          <w:trHeight w:val="300"/>
        </w:trPr>
        <w:tc>
          <w:tcPr>
            <w:tcW w:w="519" w:type="pct"/>
            <w:shd w:val="clear" w:color="auto" w:fill="auto"/>
            <w:noWrap/>
            <w:vAlign w:val="center"/>
            <w:hideMark/>
          </w:tcPr>
          <w:p w14:paraId="2645C7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775</w:t>
            </w:r>
          </w:p>
        </w:tc>
        <w:tc>
          <w:tcPr>
            <w:tcW w:w="807" w:type="pct"/>
            <w:shd w:val="clear" w:color="auto" w:fill="auto"/>
            <w:vAlign w:val="center"/>
            <w:hideMark/>
          </w:tcPr>
          <w:p w14:paraId="5E157F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5883903000</w:t>
            </w:r>
          </w:p>
        </w:tc>
        <w:tc>
          <w:tcPr>
            <w:tcW w:w="704" w:type="pct"/>
            <w:shd w:val="clear" w:color="auto" w:fill="auto"/>
            <w:vAlign w:val="center"/>
            <w:hideMark/>
          </w:tcPr>
          <w:p w14:paraId="79C5C4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92076912</w:t>
            </w:r>
          </w:p>
        </w:tc>
        <w:tc>
          <w:tcPr>
            <w:tcW w:w="2970" w:type="pct"/>
            <w:shd w:val="clear" w:color="auto" w:fill="auto"/>
            <w:vAlign w:val="center"/>
            <w:hideMark/>
          </w:tcPr>
          <w:p w14:paraId="331C98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SLOVENJ GRADEC</w:t>
            </w:r>
          </w:p>
        </w:tc>
      </w:tr>
      <w:tr w:rsidR="007E629B" w:rsidRPr="007D3B05" w14:paraId="11AB5F82" w14:textId="77777777" w:rsidTr="00BD3704">
        <w:trPr>
          <w:trHeight w:val="300"/>
        </w:trPr>
        <w:tc>
          <w:tcPr>
            <w:tcW w:w="519" w:type="pct"/>
            <w:shd w:val="clear" w:color="auto" w:fill="auto"/>
            <w:noWrap/>
            <w:vAlign w:val="center"/>
            <w:hideMark/>
          </w:tcPr>
          <w:p w14:paraId="005C38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776</w:t>
            </w:r>
          </w:p>
        </w:tc>
        <w:tc>
          <w:tcPr>
            <w:tcW w:w="807" w:type="pct"/>
            <w:shd w:val="clear" w:color="auto" w:fill="auto"/>
            <w:vAlign w:val="center"/>
            <w:hideMark/>
          </w:tcPr>
          <w:p w14:paraId="6CF2A4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5884268000</w:t>
            </w:r>
          </w:p>
        </w:tc>
        <w:tc>
          <w:tcPr>
            <w:tcW w:w="704" w:type="pct"/>
            <w:shd w:val="clear" w:color="auto" w:fill="auto"/>
            <w:vAlign w:val="center"/>
            <w:hideMark/>
          </w:tcPr>
          <w:p w14:paraId="33AC51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49082884</w:t>
            </w:r>
          </w:p>
        </w:tc>
        <w:tc>
          <w:tcPr>
            <w:tcW w:w="2970" w:type="pct"/>
            <w:shd w:val="clear" w:color="auto" w:fill="auto"/>
            <w:vAlign w:val="center"/>
            <w:hideMark/>
          </w:tcPr>
          <w:p w14:paraId="74B65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OBČINA VELENJE</w:t>
            </w:r>
          </w:p>
        </w:tc>
      </w:tr>
      <w:tr w:rsidR="007E629B" w:rsidRPr="007D3B05" w14:paraId="5177B9A7" w14:textId="77777777" w:rsidTr="00BD3704">
        <w:trPr>
          <w:trHeight w:val="300"/>
        </w:trPr>
        <w:tc>
          <w:tcPr>
            <w:tcW w:w="519" w:type="pct"/>
            <w:shd w:val="clear" w:color="auto" w:fill="auto"/>
            <w:noWrap/>
            <w:vAlign w:val="center"/>
            <w:hideMark/>
          </w:tcPr>
          <w:p w14:paraId="767BA8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777</w:t>
            </w:r>
          </w:p>
        </w:tc>
        <w:tc>
          <w:tcPr>
            <w:tcW w:w="807" w:type="pct"/>
            <w:shd w:val="clear" w:color="auto" w:fill="auto"/>
            <w:noWrap/>
            <w:vAlign w:val="center"/>
            <w:hideMark/>
          </w:tcPr>
          <w:p w14:paraId="010427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5021766000</w:t>
            </w:r>
          </w:p>
        </w:tc>
        <w:tc>
          <w:tcPr>
            <w:tcW w:w="704" w:type="pct"/>
            <w:shd w:val="clear" w:color="auto" w:fill="auto"/>
            <w:noWrap/>
            <w:vAlign w:val="center"/>
            <w:hideMark/>
          </w:tcPr>
          <w:p w14:paraId="176F54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64636313</w:t>
            </w:r>
          </w:p>
        </w:tc>
        <w:tc>
          <w:tcPr>
            <w:tcW w:w="2970" w:type="pct"/>
            <w:shd w:val="clear" w:color="auto" w:fill="auto"/>
            <w:vAlign w:val="center"/>
            <w:hideMark/>
          </w:tcPr>
          <w:p w14:paraId="25087B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MESTNA SKUPNOST ŠENTJUR</w:t>
            </w:r>
          </w:p>
        </w:tc>
      </w:tr>
      <w:tr w:rsidR="007E629B" w:rsidRPr="007D3B05" w14:paraId="66885045" w14:textId="77777777" w:rsidTr="00BD3704">
        <w:trPr>
          <w:trHeight w:val="300"/>
        </w:trPr>
        <w:tc>
          <w:tcPr>
            <w:tcW w:w="519" w:type="pct"/>
            <w:shd w:val="clear" w:color="auto" w:fill="auto"/>
            <w:noWrap/>
            <w:vAlign w:val="center"/>
            <w:hideMark/>
          </w:tcPr>
          <w:p w14:paraId="791A2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778</w:t>
            </w:r>
          </w:p>
        </w:tc>
        <w:tc>
          <w:tcPr>
            <w:tcW w:w="807" w:type="pct"/>
            <w:shd w:val="clear" w:color="auto" w:fill="auto"/>
            <w:noWrap/>
            <w:vAlign w:val="center"/>
            <w:hideMark/>
          </w:tcPr>
          <w:p w14:paraId="7B8DBD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1580515000</w:t>
            </w:r>
          </w:p>
        </w:tc>
        <w:tc>
          <w:tcPr>
            <w:tcW w:w="704" w:type="pct"/>
            <w:shd w:val="clear" w:color="auto" w:fill="auto"/>
            <w:noWrap/>
            <w:vAlign w:val="center"/>
            <w:hideMark/>
          </w:tcPr>
          <w:p w14:paraId="07A06B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69962529</w:t>
            </w:r>
          </w:p>
        </w:tc>
        <w:tc>
          <w:tcPr>
            <w:tcW w:w="2970" w:type="pct"/>
            <w:shd w:val="clear" w:color="auto" w:fill="auto"/>
            <w:vAlign w:val="center"/>
            <w:hideMark/>
          </w:tcPr>
          <w:p w14:paraId="30451D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MESTNE STORITVE, JAVNO PODJETJE ZA UREJANJE MESTA, D.O.O., NOVA GORICA</w:t>
            </w:r>
          </w:p>
        </w:tc>
      </w:tr>
      <w:tr w:rsidR="007E629B" w:rsidRPr="007D3B05" w14:paraId="59E78099" w14:textId="77777777" w:rsidTr="00BD3704">
        <w:trPr>
          <w:trHeight w:val="300"/>
        </w:trPr>
        <w:tc>
          <w:tcPr>
            <w:tcW w:w="519" w:type="pct"/>
            <w:shd w:val="clear" w:color="auto" w:fill="auto"/>
            <w:noWrap/>
            <w:vAlign w:val="center"/>
            <w:hideMark/>
          </w:tcPr>
          <w:p w14:paraId="167C52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779</w:t>
            </w:r>
          </w:p>
        </w:tc>
        <w:tc>
          <w:tcPr>
            <w:tcW w:w="807" w:type="pct"/>
            <w:shd w:val="clear" w:color="auto" w:fill="auto"/>
            <w:noWrap/>
            <w:vAlign w:val="center"/>
            <w:hideMark/>
          </w:tcPr>
          <w:p w14:paraId="3A7377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5055741000</w:t>
            </w:r>
          </w:p>
        </w:tc>
        <w:tc>
          <w:tcPr>
            <w:tcW w:w="704" w:type="pct"/>
            <w:shd w:val="clear" w:color="auto" w:fill="auto"/>
            <w:noWrap/>
            <w:vAlign w:val="center"/>
            <w:hideMark/>
          </w:tcPr>
          <w:p w14:paraId="7AC395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72695439</w:t>
            </w:r>
          </w:p>
        </w:tc>
        <w:tc>
          <w:tcPr>
            <w:tcW w:w="2970" w:type="pct"/>
            <w:shd w:val="clear" w:color="auto" w:fill="auto"/>
            <w:vAlign w:val="center"/>
            <w:hideMark/>
          </w:tcPr>
          <w:p w14:paraId="3C490F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MESTNI MUZEJ IDRIJA, MUZEJ ZA IDRIJSKO IN CERKLJANSKO</w:t>
            </w:r>
          </w:p>
        </w:tc>
      </w:tr>
      <w:tr w:rsidR="007E629B" w:rsidRPr="007D3B05" w14:paraId="67013304" w14:textId="77777777" w:rsidTr="00BD3704">
        <w:trPr>
          <w:trHeight w:val="300"/>
        </w:trPr>
        <w:tc>
          <w:tcPr>
            <w:tcW w:w="519" w:type="pct"/>
            <w:shd w:val="clear" w:color="auto" w:fill="auto"/>
            <w:noWrap/>
            <w:vAlign w:val="center"/>
            <w:hideMark/>
          </w:tcPr>
          <w:p w14:paraId="213D53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780</w:t>
            </w:r>
          </w:p>
        </w:tc>
        <w:tc>
          <w:tcPr>
            <w:tcW w:w="807" w:type="pct"/>
            <w:shd w:val="clear" w:color="auto" w:fill="auto"/>
            <w:vAlign w:val="center"/>
            <w:hideMark/>
          </w:tcPr>
          <w:p w14:paraId="48BE56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5053161000</w:t>
            </w:r>
          </w:p>
        </w:tc>
        <w:tc>
          <w:tcPr>
            <w:tcW w:w="704" w:type="pct"/>
            <w:shd w:val="clear" w:color="auto" w:fill="auto"/>
            <w:vAlign w:val="center"/>
            <w:hideMark/>
          </w:tcPr>
          <w:p w14:paraId="4915C8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77805526</w:t>
            </w:r>
          </w:p>
        </w:tc>
        <w:tc>
          <w:tcPr>
            <w:tcW w:w="2970" w:type="pct"/>
            <w:shd w:val="clear" w:color="auto" w:fill="auto"/>
            <w:vAlign w:val="center"/>
            <w:hideMark/>
          </w:tcPr>
          <w:p w14:paraId="63C711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MESTNO GLEDALIŠČE LJUBLJANSKO</w:t>
            </w:r>
          </w:p>
        </w:tc>
      </w:tr>
      <w:tr w:rsidR="007E629B" w:rsidRPr="007D3B05" w14:paraId="4F0985E7" w14:textId="77777777" w:rsidTr="00BD3704">
        <w:trPr>
          <w:trHeight w:val="300"/>
        </w:trPr>
        <w:tc>
          <w:tcPr>
            <w:tcW w:w="519" w:type="pct"/>
            <w:shd w:val="clear" w:color="auto" w:fill="auto"/>
            <w:noWrap/>
            <w:vAlign w:val="center"/>
            <w:hideMark/>
          </w:tcPr>
          <w:p w14:paraId="340EF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781</w:t>
            </w:r>
          </w:p>
        </w:tc>
        <w:tc>
          <w:tcPr>
            <w:tcW w:w="807" w:type="pct"/>
            <w:shd w:val="clear" w:color="auto" w:fill="auto"/>
            <w:noWrap/>
            <w:vAlign w:val="center"/>
            <w:hideMark/>
          </w:tcPr>
          <w:p w14:paraId="3E291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1190393000</w:t>
            </w:r>
          </w:p>
        </w:tc>
        <w:tc>
          <w:tcPr>
            <w:tcW w:w="704" w:type="pct"/>
            <w:shd w:val="clear" w:color="auto" w:fill="auto"/>
            <w:noWrap/>
            <w:vAlign w:val="center"/>
            <w:hideMark/>
          </w:tcPr>
          <w:p w14:paraId="49FC77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79524575</w:t>
            </w:r>
          </w:p>
        </w:tc>
        <w:tc>
          <w:tcPr>
            <w:tcW w:w="2970" w:type="pct"/>
            <w:shd w:val="clear" w:color="auto" w:fill="auto"/>
            <w:vAlign w:val="center"/>
            <w:hideMark/>
          </w:tcPr>
          <w:p w14:paraId="758A20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DELO, DRUŽINO, SOCIALNE ZADEVE IN ENAKE MOŽNOSTI INŠPEKTORAT REPUBLIKE SLOVENIJE ZA DELO</w:t>
            </w:r>
          </w:p>
        </w:tc>
      </w:tr>
      <w:tr w:rsidR="007E629B" w:rsidRPr="007D3B05" w14:paraId="22A3A889" w14:textId="77777777" w:rsidTr="00BD3704">
        <w:trPr>
          <w:trHeight w:val="300"/>
        </w:trPr>
        <w:tc>
          <w:tcPr>
            <w:tcW w:w="519" w:type="pct"/>
            <w:shd w:val="clear" w:color="auto" w:fill="auto"/>
            <w:noWrap/>
            <w:vAlign w:val="center"/>
            <w:hideMark/>
          </w:tcPr>
          <w:p w14:paraId="3B62C6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782</w:t>
            </w:r>
          </w:p>
        </w:tc>
        <w:tc>
          <w:tcPr>
            <w:tcW w:w="807" w:type="pct"/>
            <w:shd w:val="clear" w:color="auto" w:fill="auto"/>
            <w:vAlign w:val="center"/>
            <w:hideMark/>
          </w:tcPr>
          <w:p w14:paraId="575AD0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5028256000</w:t>
            </w:r>
          </w:p>
        </w:tc>
        <w:tc>
          <w:tcPr>
            <w:tcW w:w="704" w:type="pct"/>
            <w:shd w:val="clear" w:color="auto" w:fill="auto"/>
            <w:vAlign w:val="center"/>
            <w:hideMark/>
          </w:tcPr>
          <w:p w14:paraId="51FF56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23348887</w:t>
            </w:r>
          </w:p>
        </w:tc>
        <w:tc>
          <w:tcPr>
            <w:tcW w:w="2970" w:type="pct"/>
            <w:shd w:val="clear" w:color="auto" w:fill="auto"/>
            <w:vAlign w:val="center"/>
            <w:hideMark/>
          </w:tcPr>
          <w:p w14:paraId="4BB610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w:t>
            </w:r>
          </w:p>
        </w:tc>
      </w:tr>
      <w:tr w:rsidR="007E629B" w:rsidRPr="007D3B05" w14:paraId="6378CD21" w14:textId="77777777" w:rsidTr="00BD3704">
        <w:trPr>
          <w:trHeight w:val="300"/>
        </w:trPr>
        <w:tc>
          <w:tcPr>
            <w:tcW w:w="519" w:type="pct"/>
            <w:shd w:val="clear" w:color="auto" w:fill="auto"/>
            <w:noWrap/>
            <w:vAlign w:val="center"/>
            <w:hideMark/>
          </w:tcPr>
          <w:p w14:paraId="7B8565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783</w:t>
            </w:r>
          </w:p>
        </w:tc>
        <w:tc>
          <w:tcPr>
            <w:tcW w:w="807" w:type="pct"/>
            <w:shd w:val="clear" w:color="auto" w:fill="auto"/>
            <w:vAlign w:val="center"/>
            <w:hideMark/>
          </w:tcPr>
          <w:p w14:paraId="479EBD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2482711000</w:t>
            </w:r>
          </w:p>
        </w:tc>
        <w:tc>
          <w:tcPr>
            <w:tcW w:w="704" w:type="pct"/>
            <w:shd w:val="clear" w:color="auto" w:fill="auto"/>
            <w:vAlign w:val="center"/>
            <w:hideMark/>
          </w:tcPr>
          <w:p w14:paraId="2FE98C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77695771</w:t>
            </w:r>
          </w:p>
        </w:tc>
        <w:tc>
          <w:tcPr>
            <w:tcW w:w="2970" w:type="pct"/>
            <w:shd w:val="clear" w:color="auto" w:fill="auto"/>
            <w:vAlign w:val="center"/>
            <w:hideMark/>
          </w:tcPr>
          <w:p w14:paraId="2DAD1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 FINANČNA UPRAVA REPUBLIKE SLOVENIJE</w:t>
            </w:r>
          </w:p>
        </w:tc>
      </w:tr>
      <w:tr w:rsidR="007E629B" w:rsidRPr="007D3B05" w14:paraId="55F17686" w14:textId="77777777" w:rsidTr="00BD3704">
        <w:trPr>
          <w:trHeight w:val="300"/>
        </w:trPr>
        <w:tc>
          <w:tcPr>
            <w:tcW w:w="519" w:type="pct"/>
            <w:shd w:val="clear" w:color="auto" w:fill="auto"/>
            <w:noWrap/>
            <w:vAlign w:val="center"/>
            <w:hideMark/>
          </w:tcPr>
          <w:p w14:paraId="2C6246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784</w:t>
            </w:r>
          </w:p>
        </w:tc>
        <w:tc>
          <w:tcPr>
            <w:tcW w:w="807" w:type="pct"/>
            <w:shd w:val="clear" w:color="auto" w:fill="auto"/>
            <w:noWrap/>
            <w:vAlign w:val="center"/>
            <w:hideMark/>
          </w:tcPr>
          <w:p w14:paraId="5133A7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5816947000</w:t>
            </w:r>
          </w:p>
        </w:tc>
        <w:tc>
          <w:tcPr>
            <w:tcW w:w="704" w:type="pct"/>
            <w:shd w:val="clear" w:color="auto" w:fill="auto"/>
            <w:noWrap/>
            <w:vAlign w:val="center"/>
            <w:hideMark/>
          </w:tcPr>
          <w:p w14:paraId="45BFCB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40520056</w:t>
            </w:r>
          </w:p>
        </w:tc>
        <w:tc>
          <w:tcPr>
            <w:tcW w:w="2970" w:type="pct"/>
            <w:shd w:val="clear" w:color="auto" w:fill="auto"/>
            <w:vAlign w:val="center"/>
            <w:hideMark/>
          </w:tcPr>
          <w:p w14:paraId="69DCC7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 RS GENERALNI SEKRETARIAT - SLUŽBA ZA ANALIZE IN RAZVOJ</w:t>
            </w:r>
          </w:p>
        </w:tc>
      </w:tr>
      <w:tr w:rsidR="007E629B" w:rsidRPr="007D3B05" w14:paraId="6C1B962C" w14:textId="77777777" w:rsidTr="00BD3704">
        <w:trPr>
          <w:trHeight w:val="300"/>
        </w:trPr>
        <w:tc>
          <w:tcPr>
            <w:tcW w:w="519" w:type="pct"/>
            <w:shd w:val="clear" w:color="auto" w:fill="auto"/>
            <w:noWrap/>
            <w:vAlign w:val="center"/>
            <w:hideMark/>
          </w:tcPr>
          <w:p w14:paraId="2B5CDA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785</w:t>
            </w:r>
          </w:p>
        </w:tc>
        <w:tc>
          <w:tcPr>
            <w:tcW w:w="807" w:type="pct"/>
            <w:shd w:val="clear" w:color="auto" w:fill="auto"/>
            <w:vAlign w:val="center"/>
            <w:hideMark/>
          </w:tcPr>
          <w:p w14:paraId="242FC4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1572814000</w:t>
            </w:r>
          </w:p>
        </w:tc>
        <w:tc>
          <w:tcPr>
            <w:tcW w:w="704" w:type="pct"/>
            <w:shd w:val="clear" w:color="auto" w:fill="auto"/>
            <w:vAlign w:val="center"/>
            <w:hideMark/>
          </w:tcPr>
          <w:p w14:paraId="57866E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10641424</w:t>
            </w:r>
          </w:p>
        </w:tc>
        <w:tc>
          <w:tcPr>
            <w:tcW w:w="2970" w:type="pct"/>
            <w:shd w:val="clear" w:color="auto" w:fill="auto"/>
            <w:vAlign w:val="center"/>
            <w:hideMark/>
          </w:tcPr>
          <w:p w14:paraId="5B3DC7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 UPRAVA REPUBLIKE SLOVENIJE ZA JAVNA PLAČILA</w:t>
            </w:r>
          </w:p>
        </w:tc>
      </w:tr>
      <w:tr w:rsidR="007E629B" w:rsidRPr="007D3B05" w14:paraId="792E4264" w14:textId="77777777" w:rsidTr="00BD3704">
        <w:trPr>
          <w:trHeight w:val="300"/>
        </w:trPr>
        <w:tc>
          <w:tcPr>
            <w:tcW w:w="519" w:type="pct"/>
            <w:shd w:val="clear" w:color="auto" w:fill="auto"/>
            <w:noWrap/>
            <w:vAlign w:val="center"/>
            <w:hideMark/>
          </w:tcPr>
          <w:p w14:paraId="795D0E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786</w:t>
            </w:r>
          </w:p>
        </w:tc>
        <w:tc>
          <w:tcPr>
            <w:tcW w:w="807" w:type="pct"/>
            <w:shd w:val="clear" w:color="auto" w:fill="auto"/>
            <w:vAlign w:val="center"/>
            <w:hideMark/>
          </w:tcPr>
          <w:p w14:paraId="02122D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1870491000</w:t>
            </w:r>
          </w:p>
        </w:tc>
        <w:tc>
          <w:tcPr>
            <w:tcW w:w="704" w:type="pct"/>
            <w:shd w:val="clear" w:color="auto" w:fill="auto"/>
            <w:vAlign w:val="center"/>
            <w:hideMark/>
          </w:tcPr>
          <w:p w14:paraId="0E7408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29066042</w:t>
            </w:r>
          </w:p>
        </w:tc>
        <w:tc>
          <w:tcPr>
            <w:tcW w:w="2970" w:type="pct"/>
            <w:shd w:val="clear" w:color="auto" w:fill="auto"/>
            <w:vAlign w:val="center"/>
            <w:hideMark/>
          </w:tcPr>
          <w:p w14:paraId="14897A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 URAD REPUBLIKE SLOVENIJE ZA NADZOR PRORAČUNA</w:t>
            </w:r>
          </w:p>
        </w:tc>
      </w:tr>
      <w:tr w:rsidR="007E629B" w:rsidRPr="007D3B05" w14:paraId="27849EE4" w14:textId="77777777" w:rsidTr="00BD3704">
        <w:trPr>
          <w:trHeight w:val="300"/>
        </w:trPr>
        <w:tc>
          <w:tcPr>
            <w:tcW w:w="519" w:type="pct"/>
            <w:shd w:val="clear" w:color="auto" w:fill="auto"/>
            <w:noWrap/>
            <w:vAlign w:val="center"/>
            <w:hideMark/>
          </w:tcPr>
          <w:p w14:paraId="7EB5DC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787</w:t>
            </w:r>
          </w:p>
        </w:tc>
        <w:tc>
          <w:tcPr>
            <w:tcW w:w="807" w:type="pct"/>
            <w:shd w:val="clear" w:color="auto" w:fill="auto"/>
            <w:vAlign w:val="center"/>
            <w:hideMark/>
          </w:tcPr>
          <w:p w14:paraId="21E2B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5875021000</w:t>
            </w:r>
          </w:p>
        </w:tc>
        <w:tc>
          <w:tcPr>
            <w:tcW w:w="704" w:type="pct"/>
            <w:shd w:val="clear" w:color="auto" w:fill="auto"/>
            <w:vAlign w:val="center"/>
            <w:hideMark/>
          </w:tcPr>
          <w:p w14:paraId="12921B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60330279</w:t>
            </w:r>
          </w:p>
        </w:tc>
        <w:tc>
          <w:tcPr>
            <w:tcW w:w="2970" w:type="pct"/>
            <w:shd w:val="clear" w:color="auto" w:fill="auto"/>
            <w:vAlign w:val="center"/>
            <w:hideMark/>
          </w:tcPr>
          <w:p w14:paraId="0A2AD0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FINANCE URAD REPUBLIKE SLOVENIJE ZA PREPREČEVANJE PRANJA DENARJA</w:t>
            </w:r>
          </w:p>
        </w:tc>
      </w:tr>
      <w:tr w:rsidR="007E629B" w:rsidRPr="007D3B05" w14:paraId="11424444" w14:textId="77777777" w:rsidTr="00BD3704">
        <w:trPr>
          <w:trHeight w:val="300"/>
        </w:trPr>
        <w:tc>
          <w:tcPr>
            <w:tcW w:w="519" w:type="pct"/>
            <w:shd w:val="clear" w:color="auto" w:fill="auto"/>
            <w:noWrap/>
            <w:vAlign w:val="center"/>
            <w:hideMark/>
          </w:tcPr>
          <w:p w14:paraId="25D050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788</w:t>
            </w:r>
          </w:p>
        </w:tc>
        <w:tc>
          <w:tcPr>
            <w:tcW w:w="807" w:type="pct"/>
            <w:shd w:val="clear" w:color="auto" w:fill="auto"/>
            <w:vAlign w:val="center"/>
            <w:hideMark/>
          </w:tcPr>
          <w:p w14:paraId="43B380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2399245000</w:t>
            </w:r>
          </w:p>
        </w:tc>
        <w:tc>
          <w:tcPr>
            <w:tcW w:w="704" w:type="pct"/>
            <w:shd w:val="clear" w:color="auto" w:fill="auto"/>
            <w:vAlign w:val="center"/>
            <w:hideMark/>
          </w:tcPr>
          <w:p w14:paraId="585C04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43159290</w:t>
            </w:r>
          </w:p>
        </w:tc>
        <w:tc>
          <w:tcPr>
            <w:tcW w:w="2970" w:type="pct"/>
            <w:shd w:val="clear" w:color="auto" w:fill="auto"/>
            <w:vAlign w:val="center"/>
            <w:hideMark/>
          </w:tcPr>
          <w:p w14:paraId="5D1532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GOSPODARSKI RAZVOJ IN TEHNOLOGIJO</w:t>
            </w:r>
          </w:p>
        </w:tc>
      </w:tr>
      <w:tr w:rsidR="007E629B" w:rsidRPr="007D3B05" w14:paraId="71E2C934" w14:textId="77777777" w:rsidTr="00BD3704">
        <w:trPr>
          <w:trHeight w:val="300"/>
        </w:trPr>
        <w:tc>
          <w:tcPr>
            <w:tcW w:w="519" w:type="pct"/>
            <w:shd w:val="clear" w:color="auto" w:fill="auto"/>
            <w:noWrap/>
            <w:vAlign w:val="center"/>
            <w:hideMark/>
          </w:tcPr>
          <w:p w14:paraId="364198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789</w:t>
            </w:r>
          </w:p>
        </w:tc>
        <w:tc>
          <w:tcPr>
            <w:tcW w:w="807" w:type="pct"/>
            <w:shd w:val="clear" w:color="auto" w:fill="auto"/>
            <w:vAlign w:val="center"/>
            <w:hideMark/>
          </w:tcPr>
          <w:p w14:paraId="0D8EED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5875099000</w:t>
            </w:r>
          </w:p>
        </w:tc>
        <w:tc>
          <w:tcPr>
            <w:tcW w:w="704" w:type="pct"/>
            <w:shd w:val="clear" w:color="auto" w:fill="auto"/>
            <w:vAlign w:val="center"/>
            <w:hideMark/>
          </w:tcPr>
          <w:p w14:paraId="3F344E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44287135</w:t>
            </w:r>
          </w:p>
        </w:tc>
        <w:tc>
          <w:tcPr>
            <w:tcW w:w="2970" w:type="pct"/>
            <w:shd w:val="clear" w:color="auto" w:fill="auto"/>
            <w:vAlign w:val="center"/>
            <w:hideMark/>
          </w:tcPr>
          <w:p w14:paraId="54A5A6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GOSPODARSKI RAZVOJ IN TEHNOLOGIJO - TRŽNI INŠPEKTORAT REPUBLIKE SLOVENIJE</w:t>
            </w:r>
          </w:p>
        </w:tc>
      </w:tr>
      <w:tr w:rsidR="007E629B" w:rsidRPr="007D3B05" w14:paraId="2E71F759" w14:textId="77777777" w:rsidTr="00BD3704">
        <w:trPr>
          <w:trHeight w:val="300"/>
        </w:trPr>
        <w:tc>
          <w:tcPr>
            <w:tcW w:w="519" w:type="pct"/>
            <w:shd w:val="clear" w:color="auto" w:fill="auto"/>
            <w:noWrap/>
            <w:vAlign w:val="center"/>
            <w:hideMark/>
          </w:tcPr>
          <w:p w14:paraId="244DB6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790</w:t>
            </w:r>
          </w:p>
        </w:tc>
        <w:tc>
          <w:tcPr>
            <w:tcW w:w="807" w:type="pct"/>
            <w:shd w:val="clear" w:color="auto" w:fill="auto"/>
            <w:vAlign w:val="center"/>
            <w:hideMark/>
          </w:tcPr>
          <w:p w14:paraId="546C46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5521858000</w:t>
            </w:r>
          </w:p>
        </w:tc>
        <w:tc>
          <w:tcPr>
            <w:tcW w:w="704" w:type="pct"/>
            <w:shd w:val="clear" w:color="auto" w:fill="auto"/>
            <w:vAlign w:val="center"/>
            <w:hideMark/>
          </w:tcPr>
          <w:p w14:paraId="58CB02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41705211</w:t>
            </w:r>
          </w:p>
        </w:tc>
        <w:tc>
          <w:tcPr>
            <w:tcW w:w="2970" w:type="pct"/>
            <w:shd w:val="clear" w:color="auto" w:fill="auto"/>
            <w:vAlign w:val="center"/>
            <w:hideMark/>
          </w:tcPr>
          <w:p w14:paraId="7F244B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GOSPODARSKI RAZVOJ IN TEHNOLOGIJO - URAD REPUBLIKE SLOVENIJE ZA INTELEKTUALNO LASTNINO</w:t>
            </w:r>
          </w:p>
        </w:tc>
      </w:tr>
      <w:tr w:rsidR="007E629B" w:rsidRPr="007D3B05" w14:paraId="7314CFC6" w14:textId="77777777" w:rsidTr="00BD3704">
        <w:trPr>
          <w:trHeight w:val="300"/>
        </w:trPr>
        <w:tc>
          <w:tcPr>
            <w:tcW w:w="519" w:type="pct"/>
            <w:shd w:val="clear" w:color="auto" w:fill="auto"/>
            <w:noWrap/>
            <w:vAlign w:val="center"/>
            <w:hideMark/>
          </w:tcPr>
          <w:p w14:paraId="652AD6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791</w:t>
            </w:r>
          </w:p>
        </w:tc>
        <w:tc>
          <w:tcPr>
            <w:tcW w:w="807" w:type="pct"/>
            <w:shd w:val="clear" w:color="auto" w:fill="auto"/>
            <w:noWrap/>
            <w:vAlign w:val="center"/>
            <w:hideMark/>
          </w:tcPr>
          <w:p w14:paraId="37736C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5518016000</w:t>
            </w:r>
          </w:p>
        </w:tc>
        <w:tc>
          <w:tcPr>
            <w:tcW w:w="704" w:type="pct"/>
            <w:shd w:val="clear" w:color="auto" w:fill="auto"/>
            <w:noWrap/>
            <w:vAlign w:val="center"/>
            <w:hideMark/>
          </w:tcPr>
          <w:p w14:paraId="621084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75839172</w:t>
            </w:r>
          </w:p>
        </w:tc>
        <w:tc>
          <w:tcPr>
            <w:tcW w:w="2970" w:type="pct"/>
            <w:shd w:val="clear" w:color="auto" w:fill="auto"/>
            <w:vAlign w:val="center"/>
            <w:hideMark/>
          </w:tcPr>
          <w:p w14:paraId="2EBBBB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GOSPODARSKI RAZVOJ IN TEHNOLOGIJO - URAD REPUBLIKE SLOVENIJE ZA MEROSLOVJE</w:t>
            </w:r>
          </w:p>
        </w:tc>
      </w:tr>
      <w:tr w:rsidR="007E629B" w:rsidRPr="007D3B05" w14:paraId="36F42270" w14:textId="77777777" w:rsidTr="00BD3704">
        <w:trPr>
          <w:trHeight w:val="300"/>
        </w:trPr>
        <w:tc>
          <w:tcPr>
            <w:tcW w:w="519" w:type="pct"/>
            <w:shd w:val="clear" w:color="auto" w:fill="auto"/>
            <w:noWrap/>
            <w:vAlign w:val="center"/>
            <w:hideMark/>
          </w:tcPr>
          <w:p w14:paraId="0073DA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792</w:t>
            </w:r>
          </w:p>
        </w:tc>
        <w:tc>
          <w:tcPr>
            <w:tcW w:w="807" w:type="pct"/>
            <w:shd w:val="clear" w:color="auto" w:fill="auto"/>
            <w:vAlign w:val="center"/>
            <w:hideMark/>
          </w:tcPr>
          <w:p w14:paraId="779495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2399270000</w:t>
            </w:r>
          </w:p>
        </w:tc>
        <w:tc>
          <w:tcPr>
            <w:tcW w:w="704" w:type="pct"/>
            <w:shd w:val="clear" w:color="auto" w:fill="auto"/>
            <w:vAlign w:val="center"/>
            <w:hideMark/>
          </w:tcPr>
          <w:p w14:paraId="1A275C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25967061</w:t>
            </w:r>
          </w:p>
        </w:tc>
        <w:tc>
          <w:tcPr>
            <w:tcW w:w="2970" w:type="pct"/>
            <w:shd w:val="clear" w:color="auto" w:fill="auto"/>
            <w:vAlign w:val="center"/>
            <w:hideMark/>
          </w:tcPr>
          <w:p w14:paraId="7326E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INFRASTRUKTURO</w:t>
            </w:r>
          </w:p>
        </w:tc>
      </w:tr>
      <w:tr w:rsidR="007E629B" w:rsidRPr="007D3B05" w14:paraId="723BD165" w14:textId="77777777" w:rsidTr="00BD3704">
        <w:trPr>
          <w:trHeight w:val="300"/>
        </w:trPr>
        <w:tc>
          <w:tcPr>
            <w:tcW w:w="519" w:type="pct"/>
            <w:shd w:val="clear" w:color="auto" w:fill="auto"/>
            <w:noWrap/>
            <w:vAlign w:val="center"/>
            <w:hideMark/>
          </w:tcPr>
          <w:p w14:paraId="4ED9F0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793</w:t>
            </w:r>
          </w:p>
        </w:tc>
        <w:tc>
          <w:tcPr>
            <w:tcW w:w="807" w:type="pct"/>
            <w:shd w:val="clear" w:color="auto" w:fill="auto"/>
            <w:vAlign w:val="center"/>
            <w:hideMark/>
          </w:tcPr>
          <w:p w14:paraId="19E22D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5300177000</w:t>
            </w:r>
          </w:p>
        </w:tc>
        <w:tc>
          <w:tcPr>
            <w:tcW w:w="704" w:type="pct"/>
            <w:shd w:val="clear" w:color="auto" w:fill="auto"/>
            <w:vAlign w:val="center"/>
            <w:hideMark/>
          </w:tcPr>
          <w:p w14:paraId="1508A7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75827735</w:t>
            </w:r>
          </w:p>
        </w:tc>
        <w:tc>
          <w:tcPr>
            <w:tcW w:w="2970" w:type="pct"/>
            <w:shd w:val="clear" w:color="auto" w:fill="auto"/>
            <w:vAlign w:val="center"/>
            <w:hideMark/>
          </w:tcPr>
          <w:p w14:paraId="081A40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INFRASTRUKTURO, DIREKCIJA REPUBLIKE SLOVENIJE ZA INFRASTRUKTURO</w:t>
            </w:r>
          </w:p>
        </w:tc>
      </w:tr>
      <w:tr w:rsidR="007E629B" w:rsidRPr="007D3B05" w14:paraId="669BD6EC" w14:textId="77777777" w:rsidTr="00BD3704">
        <w:trPr>
          <w:trHeight w:val="300"/>
        </w:trPr>
        <w:tc>
          <w:tcPr>
            <w:tcW w:w="519" w:type="pct"/>
            <w:shd w:val="clear" w:color="auto" w:fill="auto"/>
            <w:noWrap/>
            <w:vAlign w:val="center"/>
            <w:hideMark/>
          </w:tcPr>
          <w:p w14:paraId="7BDD05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w:t>
            </w:r>
          </w:p>
        </w:tc>
        <w:tc>
          <w:tcPr>
            <w:tcW w:w="807" w:type="pct"/>
            <w:shd w:val="clear" w:color="auto" w:fill="auto"/>
            <w:noWrap/>
            <w:vAlign w:val="center"/>
            <w:hideMark/>
          </w:tcPr>
          <w:p w14:paraId="692248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2399288000</w:t>
            </w:r>
          </w:p>
        </w:tc>
        <w:tc>
          <w:tcPr>
            <w:tcW w:w="704" w:type="pct"/>
            <w:shd w:val="clear" w:color="auto" w:fill="auto"/>
            <w:noWrap/>
            <w:vAlign w:val="center"/>
            <w:hideMark/>
          </w:tcPr>
          <w:p w14:paraId="633A85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75141051</w:t>
            </w:r>
          </w:p>
        </w:tc>
        <w:tc>
          <w:tcPr>
            <w:tcW w:w="2970" w:type="pct"/>
            <w:shd w:val="clear" w:color="auto" w:fill="auto"/>
            <w:vAlign w:val="center"/>
            <w:hideMark/>
          </w:tcPr>
          <w:p w14:paraId="572FFA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INFRASTRUKTURO, INŠPEKTORAT REPUBLIKE SLOVENIJE ZA INFRASTRUKTURO</w:t>
            </w:r>
          </w:p>
        </w:tc>
      </w:tr>
      <w:tr w:rsidR="007E629B" w:rsidRPr="007D3B05" w14:paraId="3DD5A8B8" w14:textId="77777777" w:rsidTr="00BD3704">
        <w:trPr>
          <w:trHeight w:val="300"/>
        </w:trPr>
        <w:tc>
          <w:tcPr>
            <w:tcW w:w="519" w:type="pct"/>
            <w:shd w:val="clear" w:color="auto" w:fill="auto"/>
            <w:noWrap/>
            <w:vAlign w:val="center"/>
            <w:hideMark/>
          </w:tcPr>
          <w:p w14:paraId="0390F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795</w:t>
            </w:r>
          </w:p>
        </w:tc>
        <w:tc>
          <w:tcPr>
            <w:tcW w:w="807" w:type="pct"/>
            <w:shd w:val="clear" w:color="auto" w:fill="auto"/>
            <w:vAlign w:val="center"/>
            <w:hideMark/>
          </w:tcPr>
          <w:p w14:paraId="6C4C2D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5022592000</w:t>
            </w:r>
          </w:p>
        </w:tc>
        <w:tc>
          <w:tcPr>
            <w:tcW w:w="704" w:type="pct"/>
            <w:shd w:val="clear" w:color="auto" w:fill="auto"/>
            <w:vAlign w:val="center"/>
            <w:hideMark/>
          </w:tcPr>
          <w:p w14:paraId="4167AB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95586377</w:t>
            </w:r>
          </w:p>
        </w:tc>
        <w:tc>
          <w:tcPr>
            <w:tcW w:w="2970" w:type="pct"/>
            <w:shd w:val="clear" w:color="auto" w:fill="auto"/>
            <w:vAlign w:val="center"/>
            <w:hideMark/>
          </w:tcPr>
          <w:p w14:paraId="412184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INFRASTRUKTURO, UPRAVA REPUBLIKE SLOVENIJE ZA POMORSTVO</w:t>
            </w:r>
          </w:p>
        </w:tc>
      </w:tr>
      <w:tr w:rsidR="007E629B" w:rsidRPr="007D3B05" w14:paraId="1027B1C8" w14:textId="77777777" w:rsidTr="00BD3704">
        <w:trPr>
          <w:trHeight w:val="300"/>
        </w:trPr>
        <w:tc>
          <w:tcPr>
            <w:tcW w:w="519" w:type="pct"/>
            <w:shd w:val="clear" w:color="auto" w:fill="auto"/>
            <w:noWrap/>
            <w:vAlign w:val="center"/>
            <w:hideMark/>
          </w:tcPr>
          <w:p w14:paraId="48B67B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796</w:t>
            </w:r>
          </w:p>
        </w:tc>
        <w:tc>
          <w:tcPr>
            <w:tcW w:w="807" w:type="pct"/>
            <w:shd w:val="clear" w:color="auto" w:fill="auto"/>
            <w:vAlign w:val="center"/>
            <w:hideMark/>
          </w:tcPr>
          <w:p w14:paraId="1BA9E3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2399300000</w:t>
            </w:r>
          </w:p>
        </w:tc>
        <w:tc>
          <w:tcPr>
            <w:tcW w:w="704" w:type="pct"/>
            <w:shd w:val="clear" w:color="auto" w:fill="auto"/>
            <w:vAlign w:val="center"/>
            <w:hideMark/>
          </w:tcPr>
          <w:p w14:paraId="5F8D97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14246821</w:t>
            </w:r>
          </w:p>
        </w:tc>
        <w:tc>
          <w:tcPr>
            <w:tcW w:w="2970" w:type="pct"/>
            <w:shd w:val="clear" w:color="auto" w:fill="auto"/>
            <w:vAlign w:val="center"/>
            <w:hideMark/>
          </w:tcPr>
          <w:p w14:paraId="55F76D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IZOBRAŽEVANJE, ZNANOST IN ŠPORT</w:t>
            </w:r>
          </w:p>
        </w:tc>
      </w:tr>
      <w:tr w:rsidR="007E629B" w:rsidRPr="007D3B05" w14:paraId="1D8818EA" w14:textId="77777777" w:rsidTr="00BD3704">
        <w:trPr>
          <w:trHeight w:val="300"/>
        </w:trPr>
        <w:tc>
          <w:tcPr>
            <w:tcW w:w="519" w:type="pct"/>
            <w:shd w:val="clear" w:color="auto" w:fill="auto"/>
            <w:noWrap/>
            <w:vAlign w:val="center"/>
            <w:hideMark/>
          </w:tcPr>
          <w:p w14:paraId="5DDC04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797</w:t>
            </w:r>
          </w:p>
        </w:tc>
        <w:tc>
          <w:tcPr>
            <w:tcW w:w="807" w:type="pct"/>
            <w:shd w:val="clear" w:color="auto" w:fill="auto"/>
            <w:noWrap/>
            <w:vAlign w:val="center"/>
            <w:hideMark/>
          </w:tcPr>
          <w:p w14:paraId="5CA92B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5875102000</w:t>
            </w:r>
          </w:p>
        </w:tc>
        <w:tc>
          <w:tcPr>
            <w:tcW w:w="704" w:type="pct"/>
            <w:shd w:val="clear" w:color="auto" w:fill="auto"/>
            <w:noWrap/>
            <w:vAlign w:val="center"/>
            <w:hideMark/>
          </w:tcPr>
          <w:p w14:paraId="60EC8B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25672061</w:t>
            </w:r>
          </w:p>
        </w:tc>
        <w:tc>
          <w:tcPr>
            <w:tcW w:w="2970" w:type="pct"/>
            <w:shd w:val="clear" w:color="auto" w:fill="auto"/>
            <w:vAlign w:val="center"/>
            <w:hideMark/>
          </w:tcPr>
          <w:p w14:paraId="6DBD98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IZOBRAŽEVANJE, ZNANOST IN ŠPORT, INŠPEKTORAT REPUBLIKE SLOVENIJE ZA ŠOLSTVO IN ŠPORT</w:t>
            </w:r>
          </w:p>
        </w:tc>
      </w:tr>
      <w:tr w:rsidR="007E629B" w:rsidRPr="007D3B05" w14:paraId="2CC65F04" w14:textId="77777777" w:rsidTr="00BD3704">
        <w:trPr>
          <w:trHeight w:val="300"/>
        </w:trPr>
        <w:tc>
          <w:tcPr>
            <w:tcW w:w="519" w:type="pct"/>
            <w:shd w:val="clear" w:color="auto" w:fill="auto"/>
            <w:noWrap/>
            <w:vAlign w:val="center"/>
            <w:hideMark/>
          </w:tcPr>
          <w:p w14:paraId="09308E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w:t>
            </w:r>
          </w:p>
        </w:tc>
        <w:tc>
          <w:tcPr>
            <w:tcW w:w="807" w:type="pct"/>
            <w:shd w:val="clear" w:color="auto" w:fill="auto"/>
            <w:noWrap/>
            <w:vAlign w:val="center"/>
            <w:hideMark/>
          </w:tcPr>
          <w:p w14:paraId="26CAD4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5543363000</w:t>
            </w:r>
          </w:p>
        </w:tc>
        <w:tc>
          <w:tcPr>
            <w:tcW w:w="704" w:type="pct"/>
            <w:shd w:val="clear" w:color="auto" w:fill="auto"/>
            <w:noWrap/>
            <w:vAlign w:val="center"/>
            <w:hideMark/>
          </w:tcPr>
          <w:p w14:paraId="4E3B74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67767664</w:t>
            </w:r>
          </w:p>
        </w:tc>
        <w:tc>
          <w:tcPr>
            <w:tcW w:w="2970" w:type="pct"/>
            <w:shd w:val="clear" w:color="auto" w:fill="auto"/>
            <w:vAlign w:val="center"/>
            <w:hideMark/>
          </w:tcPr>
          <w:p w14:paraId="59EE79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IZOBRAŽEVANJE, ZNANOST IN ŠPORT, URAD REPUBLIKE SLOVENIJE ZA MLADINO</w:t>
            </w:r>
          </w:p>
        </w:tc>
      </w:tr>
      <w:tr w:rsidR="007E629B" w:rsidRPr="007D3B05" w14:paraId="55A93D6B" w14:textId="77777777" w:rsidTr="00BD3704">
        <w:trPr>
          <w:trHeight w:val="300"/>
        </w:trPr>
        <w:tc>
          <w:tcPr>
            <w:tcW w:w="519" w:type="pct"/>
            <w:shd w:val="clear" w:color="auto" w:fill="auto"/>
            <w:noWrap/>
            <w:vAlign w:val="center"/>
            <w:hideMark/>
          </w:tcPr>
          <w:p w14:paraId="5137F1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799</w:t>
            </w:r>
          </w:p>
        </w:tc>
        <w:tc>
          <w:tcPr>
            <w:tcW w:w="807" w:type="pct"/>
            <w:shd w:val="clear" w:color="auto" w:fill="auto"/>
            <w:vAlign w:val="center"/>
            <w:hideMark/>
          </w:tcPr>
          <w:p w14:paraId="6A4114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2482762000</w:t>
            </w:r>
          </w:p>
        </w:tc>
        <w:tc>
          <w:tcPr>
            <w:tcW w:w="704" w:type="pct"/>
            <w:shd w:val="clear" w:color="auto" w:fill="auto"/>
            <w:vAlign w:val="center"/>
            <w:hideMark/>
          </w:tcPr>
          <w:p w14:paraId="5DC81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91838983</w:t>
            </w:r>
          </w:p>
        </w:tc>
        <w:tc>
          <w:tcPr>
            <w:tcW w:w="2970" w:type="pct"/>
            <w:shd w:val="clear" w:color="auto" w:fill="auto"/>
            <w:vAlign w:val="center"/>
            <w:hideMark/>
          </w:tcPr>
          <w:p w14:paraId="5F518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JAVNO UPRAVO</w:t>
            </w:r>
          </w:p>
        </w:tc>
      </w:tr>
      <w:tr w:rsidR="007E629B" w:rsidRPr="007D3B05" w14:paraId="05CA462C" w14:textId="77777777" w:rsidTr="00BD3704">
        <w:trPr>
          <w:trHeight w:val="300"/>
        </w:trPr>
        <w:tc>
          <w:tcPr>
            <w:tcW w:w="519" w:type="pct"/>
            <w:shd w:val="clear" w:color="auto" w:fill="auto"/>
            <w:noWrap/>
            <w:vAlign w:val="center"/>
            <w:hideMark/>
          </w:tcPr>
          <w:p w14:paraId="58A61B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800</w:t>
            </w:r>
          </w:p>
        </w:tc>
        <w:tc>
          <w:tcPr>
            <w:tcW w:w="807" w:type="pct"/>
            <w:shd w:val="clear" w:color="auto" w:fill="auto"/>
            <w:vAlign w:val="center"/>
            <w:hideMark/>
          </w:tcPr>
          <w:p w14:paraId="776C3C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2399253000</w:t>
            </w:r>
          </w:p>
        </w:tc>
        <w:tc>
          <w:tcPr>
            <w:tcW w:w="704" w:type="pct"/>
            <w:shd w:val="clear" w:color="auto" w:fill="auto"/>
            <w:vAlign w:val="center"/>
            <w:hideMark/>
          </w:tcPr>
          <w:p w14:paraId="0E4C52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31162991</w:t>
            </w:r>
          </w:p>
        </w:tc>
        <w:tc>
          <w:tcPr>
            <w:tcW w:w="2970" w:type="pct"/>
            <w:shd w:val="clear" w:color="auto" w:fill="auto"/>
            <w:vAlign w:val="center"/>
            <w:hideMark/>
          </w:tcPr>
          <w:p w14:paraId="20FC3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KMETIJSTVO, GOZDARSTVO IN PREHRANO</w:t>
            </w:r>
          </w:p>
        </w:tc>
      </w:tr>
      <w:tr w:rsidR="007E629B" w:rsidRPr="007D3B05" w14:paraId="336B66A2" w14:textId="77777777" w:rsidTr="00BD3704">
        <w:trPr>
          <w:trHeight w:val="300"/>
        </w:trPr>
        <w:tc>
          <w:tcPr>
            <w:tcW w:w="519" w:type="pct"/>
            <w:shd w:val="clear" w:color="auto" w:fill="auto"/>
            <w:noWrap/>
            <w:vAlign w:val="center"/>
            <w:hideMark/>
          </w:tcPr>
          <w:p w14:paraId="3BF2B5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801</w:t>
            </w:r>
          </w:p>
        </w:tc>
        <w:tc>
          <w:tcPr>
            <w:tcW w:w="807" w:type="pct"/>
            <w:shd w:val="clear" w:color="auto" w:fill="auto"/>
            <w:vAlign w:val="center"/>
            <w:hideMark/>
          </w:tcPr>
          <w:p w14:paraId="691AFD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2399261000</w:t>
            </w:r>
          </w:p>
        </w:tc>
        <w:tc>
          <w:tcPr>
            <w:tcW w:w="704" w:type="pct"/>
            <w:shd w:val="clear" w:color="auto" w:fill="auto"/>
            <w:vAlign w:val="center"/>
            <w:hideMark/>
          </w:tcPr>
          <w:p w14:paraId="4B6A4A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17924430</w:t>
            </w:r>
          </w:p>
        </w:tc>
        <w:tc>
          <w:tcPr>
            <w:tcW w:w="2970" w:type="pct"/>
            <w:shd w:val="clear" w:color="auto" w:fill="auto"/>
            <w:vAlign w:val="center"/>
            <w:hideMark/>
          </w:tcPr>
          <w:p w14:paraId="47C6DF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KMETIJSTVO, GOZDARSTVO IN PREHRANO, INŠPEKTORAT REPUBLIKE SLOVENIJE ZA KMETIJSTVO, GOZDARSTVO, LOVSTVO IN RIBIŠTVO</w:t>
            </w:r>
          </w:p>
        </w:tc>
      </w:tr>
      <w:tr w:rsidR="007E629B" w:rsidRPr="007D3B05" w14:paraId="48869FB8" w14:textId="77777777" w:rsidTr="00BD3704">
        <w:trPr>
          <w:trHeight w:val="300"/>
        </w:trPr>
        <w:tc>
          <w:tcPr>
            <w:tcW w:w="519" w:type="pct"/>
            <w:shd w:val="clear" w:color="auto" w:fill="auto"/>
            <w:noWrap/>
            <w:vAlign w:val="center"/>
            <w:hideMark/>
          </w:tcPr>
          <w:p w14:paraId="3A4D26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802</w:t>
            </w:r>
          </w:p>
        </w:tc>
        <w:tc>
          <w:tcPr>
            <w:tcW w:w="807" w:type="pct"/>
            <w:shd w:val="clear" w:color="auto" w:fill="auto"/>
            <w:vAlign w:val="center"/>
            <w:hideMark/>
          </w:tcPr>
          <w:p w14:paraId="3CD17B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2399334000</w:t>
            </w:r>
          </w:p>
        </w:tc>
        <w:tc>
          <w:tcPr>
            <w:tcW w:w="704" w:type="pct"/>
            <w:shd w:val="clear" w:color="auto" w:fill="auto"/>
            <w:vAlign w:val="center"/>
            <w:hideMark/>
          </w:tcPr>
          <w:p w14:paraId="4B87A0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59739746</w:t>
            </w:r>
          </w:p>
        </w:tc>
        <w:tc>
          <w:tcPr>
            <w:tcW w:w="2970" w:type="pct"/>
            <w:shd w:val="clear" w:color="auto" w:fill="auto"/>
            <w:vAlign w:val="center"/>
            <w:hideMark/>
          </w:tcPr>
          <w:p w14:paraId="2D26E7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KMETIJSTVO, GOZDARSTVO IN PREHRANO, UPRAVA REPUBLIKE SLOVENIJE ZA VARNO HRANO, VETERINARSTVO IN VARSTVO RASTLIN</w:t>
            </w:r>
          </w:p>
        </w:tc>
      </w:tr>
      <w:tr w:rsidR="007E629B" w:rsidRPr="007D3B05" w14:paraId="489375E2" w14:textId="77777777" w:rsidTr="00BD3704">
        <w:trPr>
          <w:trHeight w:val="300"/>
        </w:trPr>
        <w:tc>
          <w:tcPr>
            <w:tcW w:w="519" w:type="pct"/>
            <w:shd w:val="clear" w:color="auto" w:fill="auto"/>
            <w:noWrap/>
            <w:vAlign w:val="center"/>
            <w:hideMark/>
          </w:tcPr>
          <w:p w14:paraId="6FAA33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803</w:t>
            </w:r>
          </w:p>
        </w:tc>
        <w:tc>
          <w:tcPr>
            <w:tcW w:w="807" w:type="pct"/>
            <w:shd w:val="clear" w:color="auto" w:fill="auto"/>
            <w:vAlign w:val="center"/>
            <w:hideMark/>
          </w:tcPr>
          <w:p w14:paraId="6F9517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2399342000</w:t>
            </w:r>
          </w:p>
        </w:tc>
        <w:tc>
          <w:tcPr>
            <w:tcW w:w="704" w:type="pct"/>
            <w:shd w:val="clear" w:color="auto" w:fill="auto"/>
            <w:vAlign w:val="center"/>
            <w:hideMark/>
          </w:tcPr>
          <w:p w14:paraId="45A05A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70949417</w:t>
            </w:r>
          </w:p>
        </w:tc>
        <w:tc>
          <w:tcPr>
            <w:tcW w:w="2970" w:type="pct"/>
            <w:shd w:val="clear" w:color="auto" w:fill="auto"/>
            <w:vAlign w:val="center"/>
            <w:hideMark/>
          </w:tcPr>
          <w:p w14:paraId="33B52D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KULTURO</w:t>
            </w:r>
          </w:p>
        </w:tc>
      </w:tr>
      <w:tr w:rsidR="007E629B" w:rsidRPr="007D3B05" w14:paraId="709559BF" w14:textId="77777777" w:rsidTr="00BD3704">
        <w:trPr>
          <w:trHeight w:val="300"/>
        </w:trPr>
        <w:tc>
          <w:tcPr>
            <w:tcW w:w="519" w:type="pct"/>
            <w:shd w:val="clear" w:color="auto" w:fill="auto"/>
            <w:noWrap/>
            <w:vAlign w:val="center"/>
            <w:hideMark/>
          </w:tcPr>
          <w:p w14:paraId="5C1E4B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804</w:t>
            </w:r>
          </w:p>
        </w:tc>
        <w:tc>
          <w:tcPr>
            <w:tcW w:w="807" w:type="pct"/>
            <w:shd w:val="clear" w:color="auto" w:fill="auto"/>
            <w:noWrap/>
            <w:vAlign w:val="center"/>
            <w:hideMark/>
          </w:tcPr>
          <w:p w14:paraId="1132E7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2399369000</w:t>
            </w:r>
          </w:p>
        </w:tc>
        <w:tc>
          <w:tcPr>
            <w:tcW w:w="704" w:type="pct"/>
            <w:shd w:val="clear" w:color="auto" w:fill="auto"/>
            <w:noWrap/>
            <w:vAlign w:val="center"/>
            <w:hideMark/>
          </w:tcPr>
          <w:p w14:paraId="68F848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12356824</w:t>
            </w:r>
          </w:p>
        </w:tc>
        <w:tc>
          <w:tcPr>
            <w:tcW w:w="2970" w:type="pct"/>
            <w:shd w:val="clear" w:color="auto" w:fill="auto"/>
            <w:vAlign w:val="center"/>
            <w:hideMark/>
          </w:tcPr>
          <w:p w14:paraId="18077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KULTURO ARHIV REPUBLIKE SLOVENIJE</w:t>
            </w:r>
          </w:p>
        </w:tc>
      </w:tr>
      <w:tr w:rsidR="007E629B" w:rsidRPr="007D3B05" w14:paraId="50918566" w14:textId="77777777" w:rsidTr="00BD3704">
        <w:trPr>
          <w:trHeight w:val="300"/>
        </w:trPr>
        <w:tc>
          <w:tcPr>
            <w:tcW w:w="519" w:type="pct"/>
            <w:shd w:val="clear" w:color="auto" w:fill="auto"/>
            <w:noWrap/>
            <w:vAlign w:val="center"/>
            <w:hideMark/>
          </w:tcPr>
          <w:p w14:paraId="2CA0E7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805</w:t>
            </w:r>
          </w:p>
        </w:tc>
        <w:tc>
          <w:tcPr>
            <w:tcW w:w="807" w:type="pct"/>
            <w:shd w:val="clear" w:color="auto" w:fill="auto"/>
            <w:noWrap/>
            <w:vAlign w:val="center"/>
            <w:hideMark/>
          </w:tcPr>
          <w:p w14:paraId="33DD0D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2399377000</w:t>
            </w:r>
          </w:p>
        </w:tc>
        <w:tc>
          <w:tcPr>
            <w:tcW w:w="704" w:type="pct"/>
            <w:shd w:val="clear" w:color="auto" w:fill="auto"/>
            <w:noWrap/>
            <w:vAlign w:val="center"/>
            <w:hideMark/>
          </w:tcPr>
          <w:p w14:paraId="424EAF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41159101</w:t>
            </w:r>
          </w:p>
        </w:tc>
        <w:tc>
          <w:tcPr>
            <w:tcW w:w="2970" w:type="pct"/>
            <w:shd w:val="clear" w:color="auto" w:fill="auto"/>
            <w:vAlign w:val="center"/>
            <w:hideMark/>
          </w:tcPr>
          <w:p w14:paraId="5FB227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KULTURO INŠPEKTORAT REPUBLIKE SLOVENIJE ZA KULTURO IN MEDIJE</w:t>
            </w:r>
          </w:p>
        </w:tc>
      </w:tr>
      <w:tr w:rsidR="007E629B" w:rsidRPr="007D3B05" w14:paraId="75F876FD" w14:textId="77777777" w:rsidTr="00BD3704">
        <w:trPr>
          <w:trHeight w:val="300"/>
        </w:trPr>
        <w:tc>
          <w:tcPr>
            <w:tcW w:w="519" w:type="pct"/>
            <w:shd w:val="clear" w:color="auto" w:fill="auto"/>
            <w:noWrap/>
            <w:vAlign w:val="center"/>
            <w:hideMark/>
          </w:tcPr>
          <w:p w14:paraId="79B78C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806</w:t>
            </w:r>
          </w:p>
        </w:tc>
        <w:tc>
          <w:tcPr>
            <w:tcW w:w="807" w:type="pct"/>
            <w:shd w:val="clear" w:color="auto" w:fill="auto"/>
            <w:vAlign w:val="center"/>
            <w:hideMark/>
          </w:tcPr>
          <w:p w14:paraId="11893F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5030200000</w:t>
            </w:r>
          </w:p>
        </w:tc>
        <w:tc>
          <w:tcPr>
            <w:tcW w:w="704" w:type="pct"/>
            <w:shd w:val="clear" w:color="auto" w:fill="auto"/>
            <w:vAlign w:val="center"/>
            <w:hideMark/>
          </w:tcPr>
          <w:p w14:paraId="5967A1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52817652</w:t>
            </w:r>
          </w:p>
        </w:tc>
        <w:tc>
          <w:tcPr>
            <w:tcW w:w="2970" w:type="pct"/>
            <w:shd w:val="clear" w:color="auto" w:fill="auto"/>
            <w:vAlign w:val="center"/>
            <w:hideMark/>
          </w:tcPr>
          <w:p w14:paraId="77A7A8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NOTRANJE ZADEVE</w:t>
            </w:r>
          </w:p>
        </w:tc>
      </w:tr>
      <w:tr w:rsidR="007E629B" w:rsidRPr="007D3B05" w14:paraId="6F542EF1" w14:textId="77777777" w:rsidTr="00BD3704">
        <w:trPr>
          <w:trHeight w:val="300"/>
        </w:trPr>
        <w:tc>
          <w:tcPr>
            <w:tcW w:w="519" w:type="pct"/>
            <w:shd w:val="clear" w:color="auto" w:fill="auto"/>
            <w:noWrap/>
            <w:vAlign w:val="center"/>
            <w:hideMark/>
          </w:tcPr>
          <w:p w14:paraId="57F9BA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807</w:t>
            </w:r>
          </w:p>
        </w:tc>
        <w:tc>
          <w:tcPr>
            <w:tcW w:w="807" w:type="pct"/>
            <w:shd w:val="clear" w:color="auto" w:fill="auto"/>
            <w:noWrap/>
            <w:vAlign w:val="center"/>
            <w:hideMark/>
          </w:tcPr>
          <w:p w14:paraId="22682A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1902407000</w:t>
            </w:r>
          </w:p>
        </w:tc>
        <w:tc>
          <w:tcPr>
            <w:tcW w:w="704" w:type="pct"/>
            <w:shd w:val="clear" w:color="auto" w:fill="auto"/>
            <w:noWrap/>
            <w:vAlign w:val="center"/>
            <w:hideMark/>
          </w:tcPr>
          <w:p w14:paraId="112D04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37990608</w:t>
            </w:r>
          </w:p>
        </w:tc>
        <w:tc>
          <w:tcPr>
            <w:tcW w:w="2970" w:type="pct"/>
            <w:shd w:val="clear" w:color="auto" w:fill="auto"/>
            <w:vAlign w:val="center"/>
            <w:hideMark/>
          </w:tcPr>
          <w:p w14:paraId="071FF0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NOTRANJE ZADEVE INŠPEKTORAT REPUBLIKE SLOVENIJE ZA NOTRANJE ZADEVE</w:t>
            </w:r>
          </w:p>
        </w:tc>
      </w:tr>
      <w:tr w:rsidR="007E629B" w:rsidRPr="007D3B05" w14:paraId="23DBE86A" w14:textId="77777777" w:rsidTr="00BD3704">
        <w:trPr>
          <w:trHeight w:val="300"/>
        </w:trPr>
        <w:tc>
          <w:tcPr>
            <w:tcW w:w="519" w:type="pct"/>
            <w:shd w:val="clear" w:color="auto" w:fill="auto"/>
            <w:noWrap/>
            <w:vAlign w:val="center"/>
            <w:hideMark/>
          </w:tcPr>
          <w:p w14:paraId="0B99BE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808</w:t>
            </w:r>
          </w:p>
        </w:tc>
        <w:tc>
          <w:tcPr>
            <w:tcW w:w="807" w:type="pct"/>
            <w:shd w:val="clear" w:color="auto" w:fill="auto"/>
            <w:vAlign w:val="center"/>
            <w:hideMark/>
          </w:tcPr>
          <w:p w14:paraId="2432C9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1332813000</w:t>
            </w:r>
          </w:p>
        </w:tc>
        <w:tc>
          <w:tcPr>
            <w:tcW w:w="704" w:type="pct"/>
            <w:shd w:val="clear" w:color="auto" w:fill="auto"/>
            <w:vAlign w:val="center"/>
            <w:hideMark/>
          </w:tcPr>
          <w:p w14:paraId="4B628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1DE637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NOTRANJE ZADEVE POLICIJA</w:t>
            </w:r>
          </w:p>
        </w:tc>
      </w:tr>
      <w:tr w:rsidR="007E629B" w:rsidRPr="007D3B05" w14:paraId="293DF9A6" w14:textId="77777777" w:rsidTr="00BD3704">
        <w:trPr>
          <w:trHeight w:val="300"/>
        </w:trPr>
        <w:tc>
          <w:tcPr>
            <w:tcW w:w="519" w:type="pct"/>
            <w:shd w:val="clear" w:color="auto" w:fill="auto"/>
            <w:noWrap/>
            <w:vAlign w:val="center"/>
            <w:hideMark/>
          </w:tcPr>
          <w:p w14:paraId="466FDE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w:t>
            </w:r>
          </w:p>
        </w:tc>
        <w:tc>
          <w:tcPr>
            <w:tcW w:w="807" w:type="pct"/>
            <w:shd w:val="clear" w:color="auto" w:fill="auto"/>
            <w:vAlign w:val="center"/>
            <w:hideMark/>
          </w:tcPr>
          <w:p w14:paraId="4CB51D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5268923000</w:t>
            </w:r>
          </w:p>
        </w:tc>
        <w:tc>
          <w:tcPr>
            <w:tcW w:w="704" w:type="pct"/>
            <w:shd w:val="clear" w:color="auto" w:fill="auto"/>
            <w:vAlign w:val="center"/>
            <w:hideMark/>
          </w:tcPr>
          <w:p w14:paraId="5B375F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47978457</w:t>
            </w:r>
          </w:p>
        </w:tc>
        <w:tc>
          <w:tcPr>
            <w:tcW w:w="2970" w:type="pct"/>
            <w:shd w:val="clear" w:color="auto" w:fill="auto"/>
            <w:vAlign w:val="center"/>
            <w:hideMark/>
          </w:tcPr>
          <w:p w14:paraId="764752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OBRAMBO REPUBLIKE SLOVENIJE</w:t>
            </w:r>
          </w:p>
        </w:tc>
      </w:tr>
      <w:tr w:rsidR="007E629B" w:rsidRPr="007D3B05" w14:paraId="7F29DAD0" w14:textId="77777777" w:rsidTr="00BD3704">
        <w:trPr>
          <w:trHeight w:val="300"/>
        </w:trPr>
        <w:tc>
          <w:tcPr>
            <w:tcW w:w="519" w:type="pct"/>
            <w:shd w:val="clear" w:color="auto" w:fill="auto"/>
            <w:noWrap/>
            <w:vAlign w:val="center"/>
            <w:hideMark/>
          </w:tcPr>
          <w:p w14:paraId="499F18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810</w:t>
            </w:r>
          </w:p>
        </w:tc>
        <w:tc>
          <w:tcPr>
            <w:tcW w:w="807" w:type="pct"/>
            <w:shd w:val="clear" w:color="auto" w:fill="auto"/>
            <w:vAlign w:val="center"/>
            <w:hideMark/>
          </w:tcPr>
          <w:p w14:paraId="7787D6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2482789000</w:t>
            </w:r>
          </w:p>
        </w:tc>
        <w:tc>
          <w:tcPr>
            <w:tcW w:w="704" w:type="pct"/>
            <w:shd w:val="clear" w:color="auto" w:fill="auto"/>
            <w:vAlign w:val="center"/>
            <w:hideMark/>
          </w:tcPr>
          <w:p w14:paraId="31429E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55058515</w:t>
            </w:r>
          </w:p>
        </w:tc>
        <w:tc>
          <w:tcPr>
            <w:tcW w:w="2970" w:type="pct"/>
            <w:shd w:val="clear" w:color="auto" w:fill="auto"/>
            <w:vAlign w:val="center"/>
            <w:hideMark/>
          </w:tcPr>
          <w:p w14:paraId="63C7B2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w:t>
            </w:r>
          </w:p>
        </w:tc>
      </w:tr>
      <w:tr w:rsidR="007E629B" w:rsidRPr="007D3B05" w14:paraId="04B25C6E" w14:textId="77777777" w:rsidTr="00BD3704">
        <w:trPr>
          <w:trHeight w:val="300"/>
        </w:trPr>
        <w:tc>
          <w:tcPr>
            <w:tcW w:w="519" w:type="pct"/>
            <w:shd w:val="clear" w:color="auto" w:fill="auto"/>
            <w:noWrap/>
            <w:vAlign w:val="center"/>
            <w:hideMark/>
          </w:tcPr>
          <w:p w14:paraId="03BC4E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811</w:t>
            </w:r>
          </w:p>
        </w:tc>
        <w:tc>
          <w:tcPr>
            <w:tcW w:w="807" w:type="pct"/>
            <w:shd w:val="clear" w:color="auto" w:fill="auto"/>
            <w:vAlign w:val="center"/>
            <w:hideMark/>
          </w:tcPr>
          <w:p w14:paraId="6A0A55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2516152000</w:t>
            </w:r>
          </w:p>
        </w:tc>
        <w:tc>
          <w:tcPr>
            <w:tcW w:w="704" w:type="pct"/>
            <w:shd w:val="clear" w:color="auto" w:fill="auto"/>
            <w:vAlign w:val="center"/>
            <w:hideMark/>
          </w:tcPr>
          <w:p w14:paraId="296FE2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34921567</w:t>
            </w:r>
          </w:p>
        </w:tc>
        <w:tc>
          <w:tcPr>
            <w:tcW w:w="2970" w:type="pct"/>
            <w:shd w:val="clear" w:color="auto" w:fill="auto"/>
            <w:vAlign w:val="center"/>
            <w:hideMark/>
          </w:tcPr>
          <w:p w14:paraId="4454CF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 DIREKCIJA REPUBLIKE SLOVENIJE ZA VODE</w:t>
            </w:r>
          </w:p>
        </w:tc>
      </w:tr>
      <w:tr w:rsidR="007E629B" w:rsidRPr="007D3B05" w14:paraId="053FA77F" w14:textId="77777777" w:rsidTr="00BD3704">
        <w:trPr>
          <w:trHeight w:val="300"/>
        </w:trPr>
        <w:tc>
          <w:tcPr>
            <w:tcW w:w="519" w:type="pct"/>
            <w:shd w:val="clear" w:color="auto" w:fill="auto"/>
            <w:noWrap/>
            <w:vAlign w:val="center"/>
            <w:hideMark/>
          </w:tcPr>
          <w:p w14:paraId="4990A8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812</w:t>
            </w:r>
          </w:p>
        </w:tc>
        <w:tc>
          <w:tcPr>
            <w:tcW w:w="807" w:type="pct"/>
            <w:shd w:val="clear" w:color="auto" w:fill="auto"/>
            <w:vAlign w:val="center"/>
            <w:hideMark/>
          </w:tcPr>
          <w:p w14:paraId="4D9C12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2482878000</w:t>
            </w:r>
          </w:p>
        </w:tc>
        <w:tc>
          <w:tcPr>
            <w:tcW w:w="704" w:type="pct"/>
            <w:shd w:val="clear" w:color="auto" w:fill="auto"/>
            <w:vAlign w:val="center"/>
            <w:hideMark/>
          </w:tcPr>
          <w:p w14:paraId="778C40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18945082</w:t>
            </w:r>
          </w:p>
        </w:tc>
        <w:tc>
          <w:tcPr>
            <w:tcW w:w="2970" w:type="pct"/>
            <w:shd w:val="clear" w:color="auto" w:fill="auto"/>
            <w:vAlign w:val="center"/>
            <w:hideMark/>
          </w:tcPr>
          <w:p w14:paraId="5A9E48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 AGENCIJA REPUBLIKE SLOVENIJE ZA OKOLJE</w:t>
            </w:r>
          </w:p>
        </w:tc>
      </w:tr>
      <w:tr w:rsidR="007E629B" w:rsidRPr="007D3B05" w14:paraId="064CA4CB" w14:textId="77777777" w:rsidTr="00BD3704">
        <w:trPr>
          <w:trHeight w:val="300"/>
        </w:trPr>
        <w:tc>
          <w:tcPr>
            <w:tcW w:w="519" w:type="pct"/>
            <w:shd w:val="clear" w:color="auto" w:fill="auto"/>
            <w:noWrap/>
            <w:vAlign w:val="center"/>
            <w:hideMark/>
          </w:tcPr>
          <w:p w14:paraId="760955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813</w:t>
            </w:r>
          </w:p>
        </w:tc>
        <w:tc>
          <w:tcPr>
            <w:tcW w:w="807" w:type="pct"/>
            <w:shd w:val="clear" w:color="auto" w:fill="auto"/>
            <w:vAlign w:val="center"/>
            <w:hideMark/>
          </w:tcPr>
          <w:p w14:paraId="5F14A4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2482886000</w:t>
            </w:r>
          </w:p>
        </w:tc>
        <w:tc>
          <w:tcPr>
            <w:tcW w:w="704" w:type="pct"/>
            <w:shd w:val="clear" w:color="auto" w:fill="auto"/>
            <w:vAlign w:val="center"/>
            <w:hideMark/>
          </w:tcPr>
          <w:p w14:paraId="3604A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57410763</w:t>
            </w:r>
          </w:p>
        </w:tc>
        <w:tc>
          <w:tcPr>
            <w:tcW w:w="2970" w:type="pct"/>
            <w:shd w:val="clear" w:color="auto" w:fill="auto"/>
            <w:vAlign w:val="center"/>
            <w:hideMark/>
          </w:tcPr>
          <w:p w14:paraId="6B7BC5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 GEODETSKA UPRAVA REPUBLIKE SLOVENIJE</w:t>
            </w:r>
          </w:p>
        </w:tc>
      </w:tr>
      <w:tr w:rsidR="007E629B" w:rsidRPr="007D3B05" w14:paraId="67C510DB" w14:textId="77777777" w:rsidTr="00BD3704">
        <w:trPr>
          <w:trHeight w:val="300"/>
        </w:trPr>
        <w:tc>
          <w:tcPr>
            <w:tcW w:w="519" w:type="pct"/>
            <w:shd w:val="clear" w:color="auto" w:fill="auto"/>
            <w:noWrap/>
            <w:vAlign w:val="center"/>
            <w:hideMark/>
          </w:tcPr>
          <w:p w14:paraId="455AAB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814</w:t>
            </w:r>
          </w:p>
        </w:tc>
        <w:tc>
          <w:tcPr>
            <w:tcW w:w="807" w:type="pct"/>
            <w:shd w:val="clear" w:color="auto" w:fill="auto"/>
            <w:vAlign w:val="center"/>
            <w:hideMark/>
          </w:tcPr>
          <w:p w14:paraId="426F70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2482894000</w:t>
            </w:r>
          </w:p>
        </w:tc>
        <w:tc>
          <w:tcPr>
            <w:tcW w:w="704" w:type="pct"/>
            <w:shd w:val="clear" w:color="auto" w:fill="auto"/>
            <w:vAlign w:val="center"/>
            <w:hideMark/>
          </w:tcPr>
          <w:p w14:paraId="484855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46975268</w:t>
            </w:r>
          </w:p>
        </w:tc>
        <w:tc>
          <w:tcPr>
            <w:tcW w:w="2970" w:type="pct"/>
            <w:shd w:val="clear" w:color="auto" w:fill="auto"/>
            <w:vAlign w:val="center"/>
            <w:hideMark/>
          </w:tcPr>
          <w:p w14:paraId="19F1AE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 INŠPEKTORAT REPUBLIKE SLOVENIJE ZA OKOLJE IN PROSTOR</w:t>
            </w:r>
          </w:p>
        </w:tc>
      </w:tr>
      <w:tr w:rsidR="007E629B" w:rsidRPr="007D3B05" w14:paraId="23B99E11" w14:textId="77777777" w:rsidTr="00BD3704">
        <w:trPr>
          <w:trHeight w:val="300"/>
        </w:trPr>
        <w:tc>
          <w:tcPr>
            <w:tcW w:w="519" w:type="pct"/>
            <w:shd w:val="clear" w:color="auto" w:fill="auto"/>
            <w:noWrap/>
            <w:vAlign w:val="center"/>
            <w:hideMark/>
          </w:tcPr>
          <w:p w14:paraId="0E248E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815</w:t>
            </w:r>
          </w:p>
        </w:tc>
        <w:tc>
          <w:tcPr>
            <w:tcW w:w="807" w:type="pct"/>
            <w:shd w:val="clear" w:color="auto" w:fill="auto"/>
            <w:vAlign w:val="center"/>
            <w:hideMark/>
          </w:tcPr>
          <w:p w14:paraId="2B7BC8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2482860000</w:t>
            </w:r>
          </w:p>
        </w:tc>
        <w:tc>
          <w:tcPr>
            <w:tcW w:w="704" w:type="pct"/>
            <w:shd w:val="clear" w:color="auto" w:fill="auto"/>
            <w:vAlign w:val="center"/>
            <w:hideMark/>
          </w:tcPr>
          <w:p w14:paraId="46D138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85030791</w:t>
            </w:r>
          </w:p>
        </w:tc>
        <w:tc>
          <w:tcPr>
            <w:tcW w:w="2970" w:type="pct"/>
            <w:shd w:val="clear" w:color="auto" w:fill="auto"/>
            <w:vAlign w:val="center"/>
            <w:hideMark/>
          </w:tcPr>
          <w:p w14:paraId="636138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OKOLJE IN PROSTOR, UPRAVA REPUBLIKE SLOVENIJE ZA JEDRSKO VARNOST</w:t>
            </w:r>
          </w:p>
        </w:tc>
      </w:tr>
      <w:tr w:rsidR="007E629B" w:rsidRPr="007D3B05" w14:paraId="0705D2B7" w14:textId="77777777" w:rsidTr="00BD3704">
        <w:trPr>
          <w:trHeight w:val="300"/>
        </w:trPr>
        <w:tc>
          <w:tcPr>
            <w:tcW w:w="519" w:type="pct"/>
            <w:shd w:val="clear" w:color="auto" w:fill="auto"/>
            <w:noWrap/>
            <w:vAlign w:val="center"/>
            <w:hideMark/>
          </w:tcPr>
          <w:p w14:paraId="22F1BF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816</w:t>
            </w:r>
          </w:p>
        </w:tc>
        <w:tc>
          <w:tcPr>
            <w:tcW w:w="807" w:type="pct"/>
            <w:shd w:val="clear" w:color="auto" w:fill="auto"/>
            <w:vAlign w:val="center"/>
            <w:hideMark/>
          </w:tcPr>
          <w:p w14:paraId="2F4F5C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2399237000</w:t>
            </w:r>
          </w:p>
        </w:tc>
        <w:tc>
          <w:tcPr>
            <w:tcW w:w="704" w:type="pct"/>
            <w:shd w:val="clear" w:color="auto" w:fill="auto"/>
            <w:vAlign w:val="center"/>
            <w:hideMark/>
          </w:tcPr>
          <w:p w14:paraId="12A006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32179090</w:t>
            </w:r>
          </w:p>
        </w:tc>
        <w:tc>
          <w:tcPr>
            <w:tcW w:w="2970" w:type="pct"/>
            <w:shd w:val="clear" w:color="auto" w:fill="auto"/>
            <w:vAlign w:val="center"/>
            <w:hideMark/>
          </w:tcPr>
          <w:p w14:paraId="201956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PRAVOSODJE</w:t>
            </w:r>
          </w:p>
        </w:tc>
      </w:tr>
      <w:tr w:rsidR="007E629B" w:rsidRPr="007D3B05" w14:paraId="39F6BBB6" w14:textId="77777777" w:rsidTr="00BD3704">
        <w:trPr>
          <w:trHeight w:val="300"/>
        </w:trPr>
        <w:tc>
          <w:tcPr>
            <w:tcW w:w="519" w:type="pct"/>
            <w:shd w:val="clear" w:color="auto" w:fill="auto"/>
            <w:noWrap/>
            <w:vAlign w:val="center"/>
            <w:hideMark/>
          </w:tcPr>
          <w:p w14:paraId="05716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817</w:t>
            </w:r>
          </w:p>
        </w:tc>
        <w:tc>
          <w:tcPr>
            <w:tcW w:w="807" w:type="pct"/>
            <w:shd w:val="clear" w:color="auto" w:fill="auto"/>
            <w:noWrap/>
            <w:vAlign w:val="center"/>
            <w:hideMark/>
          </w:tcPr>
          <w:p w14:paraId="69D29A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2516268000</w:t>
            </w:r>
          </w:p>
        </w:tc>
        <w:tc>
          <w:tcPr>
            <w:tcW w:w="704" w:type="pct"/>
            <w:shd w:val="clear" w:color="auto" w:fill="auto"/>
            <w:noWrap/>
            <w:vAlign w:val="center"/>
            <w:hideMark/>
          </w:tcPr>
          <w:p w14:paraId="4F9104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93314272</w:t>
            </w:r>
          </w:p>
        </w:tc>
        <w:tc>
          <w:tcPr>
            <w:tcW w:w="2970" w:type="pct"/>
            <w:shd w:val="clear" w:color="auto" w:fill="auto"/>
            <w:vAlign w:val="center"/>
            <w:hideMark/>
          </w:tcPr>
          <w:p w14:paraId="096670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PRAVOSODJE UPRAVA REPUBLIKE SLOVENIJE ZA PROBACIJO</w:t>
            </w:r>
          </w:p>
        </w:tc>
      </w:tr>
      <w:tr w:rsidR="007E629B" w:rsidRPr="007D3B05" w14:paraId="52404456" w14:textId="77777777" w:rsidTr="00BD3704">
        <w:trPr>
          <w:trHeight w:val="300"/>
        </w:trPr>
        <w:tc>
          <w:tcPr>
            <w:tcW w:w="519" w:type="pct"/>
            <w:shd w:val="clear" w:color="auto" w:fill="auto"/>
            <w:noWrap/>
            <w:vAlign w:val="center"/>
            <w:hideMark/>
          </w:tcPr>
          <w:p w14:paraId="498C0D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818</w:t>
            </w:r>
          </w:p>
        </w:tc>
        <w:tc>
          <w:tcPr>
            <w:tcW w:w="807" w:type="pct"/>
            <w:shd w:val="clear" w:color="auto" w:fill="auto"/>
            <w:vAlign w:val="center"/>
            <w:hideMark/>
          </w:tcPr>
          <w:p w14:paraId="1CED21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5888093000</w:t>
            </w:r>
          </w:p>
        </w:tc>
        <w:tc>
          <w:tcPr>
            <w:tcW w:w="704" w:type="pct"/>
            <w:shd w:val="clear" w:color="auto" w:fill="auto"/>
            <w:vAlign w:val="center"/>
            <w:hideMark/>
          </w:tcPr>
          <w:p w14:paraId="5021E6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26731622</w:t>
            </w:r>
          </w:p>
        </w:tc>
        <w:tc>
          <w:tcPr>
            <w:tcW w:w="2970" w:type="pct"/>
            <w:shd w:val="clear" w:color="auto" w:fill="auto"/>
            <w:vAlign w:val="center"/>
            <w:hideMark/>
          </w:tcPr>
          <w:p w14:paraId="3F91AA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PRAVOSODJE UPRAVA RS ZA IZVRŠEVANJE KAZENSKIH SANKCIJ</w:t>
            </w:r>
          </w:p>
        </w:tc>
      </w:tr>
      <w:tr w:rsidR="007E629B" w:rsidRPr="007D3B05" w14:paraId="5C7E20DF" w14:textId="77777777" w:rsidTr="00BD3704">
        <w:trPr>
          <w:trHeight w:val="300"/>
        </w:trPr>
        <w:tc>
          <w:tcPr>
            <w:tcW w:w="519" w:type="pct"/>
            <w:shd w:val="clear" w:color="auto" w:fill="auto"/>
            <w:noWrap/>
            <w:vAlign w:val="center"/>
            <w:hideMark/>
          </w:tcPr>
          <w:p w14:paraId="068A7F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819</w:t>
            </w:r>
          </w:p>
        </w:tc>
        <w:tc>
          <w:tcPr>
            <w:tcW w:w="807" w:type="pct"/>
            <w:shd w:val="clear" w:color="auto" w:fill="auto"/>
            <w:vAlign w:val="center"/>
            <w:hideMark/>
          </w:tcPr>
          <w:p w14:paraId="0A518B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5030544000</w:t>
            </w:r>
          </w:p>
        </w:tc>
        <w:tc>
          <w:tcPr>
            <w:tcW w:w="704" w:type="pct"/>
            <w:shd w:val="clear" w:color="auto" w:fill="auto"/>
            <w:vAlign w:val="center"/>
            <w:hideMark/>
          </w:tcPr>
          <w:p w14:paraId="755180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96395265</w:t>
            </w:r>
          </w:p>
        </w:tc>
        <w:tc>
          <w:tcPr>
            <w:tcW w:w="2970" w:type="pct"/>
            <w:shd w:val="clear" w:color="auto" w:fill="auto"/>
            <w:vAlign w:val="center"/>
            <w:hideMark/>
          </w:tcPr>
          <w:p w14:paraId="52A9F0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ZDRAVJE</w:t>
            </w:r>
          </w:p>
        </w:tc>
      </w:tr>
      <w:tr w:rsidR="007E629B" w:rsidRPr="007D3B05" w14:paraId="729F514D" w14:textId="77777777" w:rsidTr="00BD3704">
        <w:trPr>
          <w:trHeight w:val="300"/>
        </w:trPr>
        <w:tc>
          <w:tcPr>
            <w:tcW w:w="519" w:type="pct"/>
            <w:shd w:val="clear" w:color="auto" w:fill="auto"/>
            <w:noWrap/>
            <w:vAlign w:val="center"/>
            <w:hideMark/>
          </w:tcPr>
          <w:p w14:paraId="6DBFE8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820</w:t>
            </w:r>
          </w:p>
        </w:tc>
        <w:tc>
          <w:tcPr>
            <w:tcW w:w="807" w:type="pct"/>
            <w:shd w:val="clear" w:color="auto" w:fill="auto"/>
            <w:noWrap/>
            <w:vAlign w:val="center"/>
            <w:hideMark/>
          </w:tcPr>
          <w:p w14:paraId="7636EB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1729489000</w:t>
            </w:r>
          </w:p>
        </w:tc>
        <w:tc>
          <w:tcPr>
            <w:tcW w:w="704" w:type="pct"/>
            <w:shd w:val="clear" w:color="auto" w:fill="auto"/>
            <w:noWrap/>
            <w:vAlign w:val="center"/>
            <w:hideMark/>
          </w:tcPr>
          <w:p w14:paraId="33EDF7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19179766</w:t>
            </w:r>
          </w:p>
        </w:tc>
        <w:tc>
          <w:tcPr>
            <w:tcW w:w="2970" w:type="pct"/>
            <w:shd w:val="clear" w:color="auto" w:fill="auto"/>
            <w:vAlign w:val="center"/>
            <w:hideMark/>
          </w:tcPr>
          <w:p w14:paraId="4B395C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ZDRAVJE UPRAVA REPUBLIKE SLOVENIJE ZA VARSTVO PRED SEVANJI</w:t>
            </w:r>
          </w:p>
        </w:tc>
      </w:tr>
      <w:tr w:rsidR="007E629B" w:rsidRPr="007D3B05" w14:paraId="06EC98D9" w14:textId="77777777" w:rsidTr="00BD3704">
        <w:trPr>
          <w:trHeight w:val="300"/>
        </w:trPr>
        <w:tc>
          <w:tcPr>
            <w:tcW w:w="519" w:type="pct"/>
            <w:shd w:val="clear" w:color="auto" w:fill="auto"/>
            <w:noWrap/>
            <w:vAlign w:val="center"/>
            <w:hideMark/>
          </w:tcPr>
          <w:p w14:paraId="64FEE1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w:t>
            </w:r>
          </w:p>
        </w:tc>
        <w:tc>
          <w:tcPr>
            <w:tcW w:w="807" w:type="pct"/>
            <w:shd w:val="clear" w:color="auto" w:fill="auto"/>
            <w:noWrap/>
            <w:vAlign w:val="center"/>
            <w:hideMark/>
          </w:tcPr>
          <w:p w14:paraId="212CEF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1332511000</w:t>
            </w:r>
          </w:p>
        </w:tc>
        <w:tc>
          <w:tcPr>
            <w:tcW w:w="704" w:type="pct"/>
            <w:shd w:val="clear" w:color="auto" w:fill="auto"/>
            <w:noWrap/>
            <w:vAlign w:val="center"/>
            <w:hideMark/>
          </w:tcPr>
          <w:p w14:paraId="53F93F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58667334</w:t>
            </w:r>
          </w:p>
        </w:tc>
        <w:tc>
          <w:tcPr>
            <w:tcW w:w="2970" w:type="pct"/>
            <w:shd w:val="clear" w:color="auto" w:fill="auto"/>
            <w:vAlign w:val="center"/>
            <w:hideMark/>
          </w:tcPr>
          <w:p w14:paraId="1BF7A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ZDRAVJE URAD REPUBLIKE SLOVENIJE ZA KEMIKALIJE</w:t>
            </w:r>
          </w:p>
        </w:tc>
      </w:tr>
      <w:tr w:rsidR="007E629B" w:rsidRPr="007D3B05" w14:paraId="3794CC6E" w14:textId="77777777" w:rsidTr="00BD3704">
        <w:trPr>
          <w:trHeight w:val="300"/>
        </w:trPr>
        <w:tc>
          <w:tcPr>
            <w:tcW w:w="519" w:type="pct"/>
            <w:shd w:val="clear" w:color="auto" w:fill="auto"/>
            <w:noWrap/>
            <w:vAlign w:val="center"/>
            <w:hideMark/>
          </w:tcPr>
          <w:p w14:paraId="3DB073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822</w:t>
            </w:r>
          </w:p>
        </w:tc>
        <w:tc>
          <w:tcPr>
            <w:tcW w:w="807" w:type="pct"/>
            <w:shd w:val="clear" w:color="auto" w:fill="auto"/>
            <w:vAlign w:val="center"/>
            <w:hideMark/>
          </w:tcPr>
          <w:p w14:paraId="354FD2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5875048000</w:t>
            </w:r>
          </w:p>
        </w:tc>
        <w:tc>
          <w:tcPr>
            <w:tcW w:w="704" w:type="pct"/>
            <w:shd w:val="clear" w:color="auto" w:fill="auto"/>
            <w:vAlign w:val="center"/>
            <w:hideMark/>
          </w:tcPr>
          <w:p w14:paraId="525241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61552160</w:t>
            </w:r>
          </w:p>
        </w:tc>
        <w:tc>
          <w:tcPr>
            <w:tcW w:w="2970" w:type="pct"/>
            <w:shd w:val="clear" w:color="auto" w:fill="auto"/>
            <w:vAlign w:val="center"/>
            <w:hideMark/>
          </w:tcPr>
          <w:p w14:paraId="3897EE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ZDRAVJE ZDRAVSTVENI INŠPEKTORAT REPUBLIKE SLOVENIJE</w:t>
            </w:r>
          </w:p>
        </w:tc>
      </w:tr>
      <w:tr w:rsidR="007E629B" w:rsidRPr="007D3B05" w14:paraId="5F604F2B" w14:textId="77777777" w:rsidTr="00BD3704">
        <w:trPr>
          <w:trHeight w:val="300"/>
        </w:trPr>
        <w:tc>
          <w:tcPr>
            <w:tcW w:w="519" w:type="pct"/>
            <w:shd w:val="clear" w:color="auto" w:fill="auto"/>
            <w:noWrap/>
            <w:vAlign w:val="center"/>
            <w:hideMark/>
          </w:tcPr>
          <w:p w14:paraId="627372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823</w:t>
            </w:r>
          </w:p>
        </w:tc>
        <w:tc>
          <w:tcPr>
            <w:tcW w:w="807" w:type="pct"/>
            <w:shd w:val="clear" w:color="auto" w:fill="auto"/>
            <w:vAlign w:val="center"/>
            <w:hideMark/>
          </w:tcPr>
          <w:p w14:paraId="01EA36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5186722000</w:t>
            </w:r>
          </w:p>
        </w:tc>
        <w:tc>
          <w:tcPr>
            <w:tcW w:w="704" w:type="pct"/>
            <w:shd w:val="clear" w:color="auto" w:fill="auto"/>
            <w:vAlign w:val="center"/>
            <w:hideMark/>
          </w:tcPr>
          <w:p w14:paraId="11437D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96258420</w:t>
            </w:r>
          </w:p>
        </w:tc>
        <w:tc>
          <w:tcPr>
            <w:tcW w:w="2970" w:type="pct"/>
            <w:shd w:val="clear" w:color="auto" w:fill="auto"/>
            <w:vAlign w:val="center"/>
            <w:hideMark/>
          </w:tcPr>
          <w:p w14:paraId="65328D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MINISTRSTVO ZA ZUNANJE ZADEVE</w:t>
            </w:r>
          </w:p>
        </w:tc>
      </w:tr>
      <w:tr w:rsidR="007E629B" w:rsidRPr="007D3B05" w14:paraId="6CD33F79" w14:textId="77777777" w:rsidTr="00BD3704">
        <w:trPr>
          <w:trHeight w:val="300"/>
        </w:trPr>
        <w:tc>
          <w:tcPr>
            <w:tcW w:w="519" w:type="pct"/>
            <w:shd w:val="clear" w:color="auto" w:fill="auto"/>
            <w:noWrap/>
            <w:vAlign w:val="center"/>
            <w:hideMark/>
          </w:tcPr>
          <w:p w14:paraId="0CCA1C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824</w:t>
            </w:r>
          </w:p>
        </w:tc>
        <w:tc>
          <w:tcPr>
            <w:tcW w:w="807" w:type="pct"/>
            <w:shd w:val="clear" w:color="auto" w:fill="auto"/>
            <w:noWrap/>
            <w:vAlign w:val="center"/>
            <w:hideMark/>
          </w:tcPr>
          <w:p w14:paraId="40BFF2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1271440000</w:t>
            </w:r>
          </w:p>
        </w:tc>
        <w:tc>
          <w:tcPr>
            <w:tcW w:w="704" w:type="pct"/>
            <w:shd w:val="clear" w:color="auto" w:fill="auto"/>
            <w:noWrap/>
            <w:vAlign w:val="center"/>
            <w:hideMark/>
          </w:tcPr>
          <w:p w14:paraId="1EB9FB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81958056</w:t>
            </w:r>
          </w:p>
        </w:tc>
        <w:tc>
          <w:tcPr>
            <w:tcW w:w="2970" w:type="pct"/>
            <w:shd w:val="clear" w:color="auto" w:fill="auto"/>
            <w:vAlign w:val="center"/>
            <w:hideMark/>
          </w:tcPr>
          <w:p w14:paraId="5FE846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CENTER ŠMARTNO OB PAKI KULTURA, IZOBRAŽEVANJE IN ŠPORT ŠMARTNO OB PAKI</w:t>
            </w:r>
          </w:p>
        </w:tc>
      </w:tr>
      <w:tr w:rsidR="007E629B" w:rsidRPr="007D3B05" w14:paraId="15B7BACD" w14:textId="77777777" w:rsidTr="00BD3704">
        <w:trPr>
          <w:trHeight w:val="300"/>
        </w:trPr>
        <w:tc>
          <w:tcPr>
            <w:tcW w:w="519" w:type="pct"/>
            <w:shd w:val="clear" w:color="auto" w:fill="auto"/>
            <w:noWrap/>
            <w:vAlign w:val="center"/>
            <w:hideMark/>
          </w:tcPr>
          <w:p w14:paraId="7F3709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825</w:t>
            </w:r>
          </w:p>
        </w:tc>
        <w:tc>
          <w:tcPr>
            <w:tcW w:w="807" w:type="pct"/>
            <w:shd w:val="clear" w:color="auto" w:fill="auto"/>
            <w:vAlign w:val="center"/>
            <w:hideMark/>
          </w:tcPr>
          <w:p w14:paraId="7D6EC0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1574680000</w:t>
            </w:r>
          </w:p>
        </w:tc>
        <w:tc>
          <w:tcPr>
            <w:tcW w:w="704" w:type="pct"/>
            <w:shd w:val="clear" w:color="auto" w:fill="auto"/>
            <w:vAlign w:val="center"/>
            <w:hideMark/>
          </w:tcPr>
          <w:p w14:paraId="1CD7E8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95488952</w:t>
            </w:r>
          </w:p>
        </w:tc>
        <w:tc>
          <w:tcPr>
            <w:tcW w:w="2970" w:type="pct"/>
            <w:shd w:val="clear" w:color="auto" w:fill="auto"/>
            <w:vAlign w:val="center"/>
            <w:hideMark/>
          </w:tcPr>
          <w:p w14:paraId="220E32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CENTER TRBOVLJE</w:t>
            </w:r>
          </w:p>
        </w:tc>
      </w:tr>
      <w:tr w:rsidR="007E629B" w:rsidRPr="007D3B05" w14:paraId="66253F31" w14:textId="77777777" w:rsidTr="00BD3704">
        <w:trPr>
          <w:trHeight w:val="300"/>
        </w:trPr>
        <w:tc>
          <w:tcPr>
            <w:tcW w:w="519" w:type="pct"/>
            <w:shd w:val="clear" w:color="auto" w:fill="auto"/>
            <w:noWrap/>
            <w:vAlign w:val="center"/>
            <w:hideMark/>
          </w:tcPr>
          <w:p w14:paraId="44860C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826</w:t>
            </w:r>
          </w:p>
        </w:tc>
        <w:tc>
          <w:tcPr>
            <w:tcW w:w="807" w:type="pct"/>
            <w:shd w:val="clear" w:color="auto" w:fill="auto"/>
            <w:vAlign w:val="center"/>
            <w:hideMark/>
          </w:tcPr>
          <w:p w14:paraId="658E4C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5057051000</w:t>
            </w:r>
          </w:p>
        </w:tc>
        <w:tc>
          <w:tcPr>
            <w:tcW w:w="704" w:type="pct"/>
            <w:shd w:val="clear" w:color="auto" w:fill="auto"/>
            <w:vAlign w:val="center"/>
            <w:hideMark/>
          </w:tcPr>
          <w:p w14:paraId="1F14EE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69161682</w:t>
            </w:r>
          </w:p>
        </w:tc>
        <w:tc>
          <w:tcPr>
            <w:tcW w:w="2970" w:type="pct"/>
            <w:shd w:val="clear" w:color="auto" w:fill="auto"/>
            <w:vAlign w:val="center"/>
            <w:hideMark/>
          </w:tcPr>
          <w:p w14:paraId="011D8F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DOM MALČI BELIČEVE LJUBLJANA</w:t>
            </w:r>
          </w:p>
        </w:tc>
      </w:tr>
      <w:tr w:rsidR="007E629B" w:rsidRPr="007D3B05" w14:paraId="42C24DD4" w14:textId="77777777" w:rsidTr="00BD3704">
        <w:trPr>
          <w:trHeight w:val="300"/>
        </w:trPr>
        <w:tc>
          <w:tcPr>
            <w:tcW w:w="519" w:type="pct"/>
            <w:shd w:val="clear" w:color="auto" w:fill="auto"/>
            <w:noWrap/>
            <w:vAlign w:val="center"/>
            <w:hideMark/>
          </w:tcPr>
          <w:p w14:paraId="3DF62B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827</w:t>
            </w:r>
          </w:p>
        </w:tc>
        <w:tc>
          <w:tcPr>
            <w:tcW w:w="807" w:type="pct"/>
            <w:shd w:val="clear" w:color="auto" w:fill="auto"/>
            <w:vAlign w:val="center"/>
            <w:hideMark/>
          </w:tcPr>
          <w:p w14:paraId="27E3ED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5050448000</w:t>
            </w:r>
          </w:p>
        </w:tc>
        <w:tc>
          <w:tcPr>
            <w:tcW w:w="704" w:type="pct"/>
            <w:shd w:val="clear" w:color="auto" w:fill="auto"/>
            <w:vAlign w:val="center"/>
            <w:hideMark/>
          </w:tcPr>
          <w:p w14:paraId="6E2622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95581537</w:t>
            </w:r>
          </w:p>
        </w:tc>
        <w:tc>
          <w:tcPr>
            <w:tcW w:w="2970" w:type="pct"/>
            <w:shd w:val="clear" w:color="auto" w:fill="auto"/>
            <w:vAlign w:val="center"/>
            <w:hideMark/>
          </w:tcPr>
          <w:p w14:paraId="481759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DOM MARIBOR</w:t>
            </w:r>
          </w:p>
        </w:tc>
      </w:tr>
      <w:tr w:rsidR="007E629B" w:rsidRPr="007D3B05" w14:paraId="375510BC" w14:textId="77777777" w:rsidTr="00BD3704">
        <w:trPr>
          <w:trHeight w:val="300"/>
        </w:trPr>
        <w:tc>
          <w:tcPr>
            <w:tcW w:w="519" w:type="pct"/>
            <w:shd w:val="clear" w:color="auto" w:fill="auto"/>
            <w:noWrap/>
            <w:vAlign w:val="center"/>
            <w:hideMark/>
          </w:tcPr>
          <w:p w14:paraId="3330A2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w:t>
            </w:r>
          </w:p>
        </w:tc>
        <w:tc>
          <w:tcPr>
            <w:tcW w:w="807" w:type="pct"/>
            <w:shd w:val="clear" w:color="auto" w:fill="auto"/>
            <w:noWrap/>
            <w:vAlign w:val="center"/>
            <w:hideMark/>
          </w:tcPr>
          <w:p w14:paraId="6BE50B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5986435000</w:t>
            </w:r>
          </w:p>
        </w:tc>
        <w:tc>
          <w:tcPr>
            <w:tcW w:w="704" w:type="pct"/>
            <w:shd w:val="clear" w:color="auto" w:fill="auto"/>
            <w:noWrap/>
            <w:vAlign w:val="center"/>
            <w:hideMark/>
          </w:tcPr>
          <w:p w14:paraId="4CEC44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78192072</w:t>
            </w:r>
          </w:p>
        </w:tc>
        <w:tc>
          <w:tcPr>
            <w:tcW w:w="2970" w:type="pct"/>
            <w:shd w:val="clear" w:color="auto" w:fill="auto"/>
            <w:vAlign w:val="center"/>
            <w:hideMark/>
          </w:tcPr>
          <w:p w14:paraId="1F1658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INFORMATIVNI IN KULTURNI KLUB MURSKA SOBOTA</w:t>
            </w:r>
          </w:p>
        </w:tc>
      </w:tr>
      <w:tr w:rsidR="007E629B" w:rsidRPr="007D3B05" w14:paraId="4BE1EC7F" w14:textId="77777777" w:rsidTr="00BD3704">
        <w:trPr>
          <w:trHeight w:val="300"/>
        </w:trPr>
        <w:tc>
          <w:tcPr>
            <w:tcW w:w="519" w:type="pct"/>
            <w:shd w:val="clear" w:color="auto" w:fill="auto"/>
            <w:noWrap/>
            <w:vAlign w:val="center"/>
            <w:hideMark/>
          </w:tcPr>
          <w:p w14:paraId="556FC9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829</w:t>
            </w:r>
          </w:p>
        </w:tc>
        <w:tc>
          <w:tcPr>
            <w:tcW w:w="807" w:type="pct"/>
            <w:shd w:val="clear" w:color="auto" w:fill="auto"/>
            <w:vAlign w:val="center"/>
            <w:hideMark/>
          </w:tcPr>
          <w:p w14:paraId="3CA523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5821371000</w:t>
            </w:r>
          </w:p>
        </w:tc>
        <w:tc>
          <w:tcPr>
            <w:tcW w:w="704" w:type="pct"/>
            <w:shd w:val="clear" w:color="auto" w:fill="auto"/>
            <w:vAlign w:val="center"/>
            <w:hideMark/>
          </w:tcPr>
          <w:p w14:paraId="264983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32972822</w:t>
            </w:r>
          </w:p>
        </w:tc>
        <w:tc>
          <w:tcPr>
            <w:tcW w:w="2970" w:type="pct"/>
            <w:shd w:val="clear" w:color="auto" w:fill="auto"/>
            <w:vAlign w:val="center"/>
            <w:hideMark/>
          </w:tcPr>
          <w:p w14:paraId="6D3601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MLADINSKI KULTURNI CENTER MARIBOR ANGLEŠKI PREVOD IMENA ZAVODA: YOUTH CULTURAL CENTRE MARIBOR</w:t>
            </w:r>
          </w:p>
        </w:tc>
      </w:tr>
      <w:tr w:rsidR="007E629B" w:rsidRPr="007D3B05" w14:paraId="3B291E45" w14:textId="77777777" w:rsidTr="00BD3704">
        <w:trPr>
          <w:trHeight w:val="300"/>
        </w:trPr>
        <w:tc>
          <w:tcPr>
            <w:tcW w:w="519" w:type="pct"/>
            <w:shd w:val="clear" w:color="auto" w:fill="auto"/>
            <w:noWrap/>
            <w:vAlign w:val="center"/>
            <w:hideMark/>
          </w:tcPr>
          <w:p w14:paraId="353A90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830</w:t>
            </w:r>
          </w:p>
        </w:tc>
        <w:tc>
          <w:tcPr>
            <w:tcW w:w="807" w:type="pct"/>
            <w:shd w:val="clear" w:color="auto" w:fill="auto"/>
            <w:noWrap/>
            <w:vAlign w:val="center"/>
            <w:hideMark/>
          </w:tcPr>
          <w:p w14:paraId="22CBA8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5273943000</w:t>
            </w:r>
          </w:p>
        </w:tc>
        <w:tc>
          <w:tcPr>
            <w:tcW w:w="704" w:type="pct"/>
            <w:shd w:val="clear" w:color="auto" w:fill="auto"/>
            <w:noWrap/>
            <w:vAlign w:val="center"/>
            <w:hideMark/>
          </w:tcPr>
          <w:p w14:paraId="7A0C87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28277678</w:t>
            </w:r>
          </w:p>
        </w:tc>
        <w:tc>
          <w:tcPr>
            <w:tcW w:w="2970" w:type="pct"/>
            <w:shd w:val="clear" w:color="auto" w:fill="auto"/>
            <w:vAlign w:val="center"/>
            <w:hideMark/>
          </w:tcPr>
          <w:p w14:paraId="4DBBDD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MLADINSKO KLIMATSKO ZDRAVILIŠČE RAKITNA</w:t>
            </w:r>
          </w:p>
        </w:tc>
      </w:tr>
      <w:tr w:rsidR="007E629B" w:rsidRPr="007D3B05" w14:paraId="0AC040F1" w14:textId="77777777" w:rsidTr="00BD3704">
        <w:trPr>
          <w:trHeight w:val="300"/>
        </w:trPr>
        <w:tc>
          <w:tcPr>
            <w:tcW w:w="519" w:type="pct"/>
            <w:shd w:val="clear" w:color="auto" w:fill="auto"/>
            <w:noWrap/>
            <w:vAlign w:val="center"/>
            <w:hideMark/>
          </w:tcPr>
          <w:p w14:paraId="337B07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w:t>
            </w:r>
          </w:p>
        </w:tc>
        <w:tc>
          <w:tcPr>
            <w:tcW w:w="807" w:type="pct"/>
            <w:shd w:val="clear" w:color="auto" w:fill="auto"/>
            <w:noWrap/>
            <w:vAlign w:val="center"/>
            <w:hideMark/>
          </w:tcPr>
          <w:p w14:paraId="11E8CD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1970321000</w:t>
            </w:r>
          </w:p>
        </w:tc>
        <w:tc>
          <w:tcPr>
            <w:tcW w:w="704" w:type="pct"/>
            <w:shd w:val="clear" w:color="auto" w:fill="auto"/>
            <w:noWrap/>
            <w:vAlign w:val="center"/>
            <w:hideMark/>
          </w:tcPr>
          <w:p w14:paraId="2B31AD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80310974</w:t>
            </w:r>
          </w:p>
        </w:tc>
        <w:tc>
          <w:tcPr>
            <w:tcW w:w="2970" w:type="pct"/>
            <w:shd w:val="clear" w:color="auto" w:fill="auto"/>
            <w:vAlign w:val="center"/>
            <w:hideMark/>
          </w:tcPr>
          <w:p w14:paraId="2BC6F5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MOJA ENERGIJA CELOVITA OSKRBA Z ENERGIJO, DRUŽBA ZA PROIZVODNJO, TRGOVINO IN STORITVE D.O.O.</w:t>
            </w:r>
          </w:p>
        </w:tc>
      </w:tr>
      <w:tr w:rsidR="007E629B" w:rsidRPr="007D3B05" w14:paraId="1136B867" w14:textId="77777777" w:rsidTr="00BD3704">
        <w:trPr>
          <w:trHeight w:val="300"/>
        </w:trPr>
        <w:tc>
          <w:tcPr>
            <w:tcW w:w="519" w:type="pct"/>
            <w:shd w:val="clear" w:color="auto" w:fill="auto"/>
            <w:noWrap/>
            <w:vAlign w:val="center"/>
            <w:hideMark/>
          </w:tcPr>
          <w:p w14:paraId="0C8801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w:t>
            </w:r>
          </w:p>
        </w:tc>
        <w:tc>
          <w:tcPr>
            <w:tcW w:w="807" w:type="pct"/>
            <w:shd w:val="clear" w:color="auto" w:fill="auto"/>
            <w:vAlign w:val="center"/>
            <w:hideMark/>
          </w:tcPr>
          <w:p w14:paraId="58B1E5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3454428000</w:t>
            </w:r>
          </w:p>
        </w:tc>
        <w:tc>
          <w:tcPr>
            <w:tcW w:w="704" w:type="pct"/>
            <w:shd w:val="clear" w:color="auto" w:fill="auto"/>
            <w:vAlign w:val="center"/>
            <w:hideMark/>
          </w:tcPr>
          <w:p w14:paraId="3BCBE0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48922366</w:t>
            </w:r>
          </w:p>
        </w:tc>
        <w:tc>
          <w:tcPr>
            <w:tcW w:w="2970" w:type="pct"/>
            <w:shd w:val="clear" w:color="auto" w:fill="auto"/>
            <w:vAlign w:val="center"/>
            <w:hideMark/>
          </w:tcPr>
          <w:p w14:paraId="177F7E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 IN GALERIJE MESTA LJUBLJANE</w:t>
            </w:r>
          </w:p>
        </w:tc>
      </w:tr>
      <w:tr w:rsidR="007E629B" w:rsidRPr="007D3B05" w14:paraId="399FAD0D" w14:textId="77777777" w:rsidTr="00BD3704">
        <w:trPr>
          <w:trHeight w:val="300"/>
        </w:trPr>
        <w:tc>
          <w:tcPr>
            <w:tcW w:w="519" w:type="pct"/>
            <w:shd w:val="clear" w:color="auto" w:fill="auto"/>
            <w:noWrap/>
            <w:vAlign w:val="center"/>
            <w:hideMark/>
          </w:tcPr>
          <w:p w14:paraId="7B4D05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833</w:t>
            </w:r>
          </w:p>
        </w:tc>
        <w:tc>
          <w:tcPr>
            <w:tcW w:w="807" w:type="pct"/>
            <w:shd w:val="clear" w:color="auto" w:fill="auto"/>
            <w:noWrap/>
            <w:vAlign w:val="center"/>
            <w:hideMark/>
          </w:tcPr>
          <w:p w14:paraId="54E2C2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5052718000</w:t>
            </w:r>
          </w:p>
        </w:tc>
        <w:tc>
          <w:tcPr>
            <w:tcW w:w="704" w:type="pct"/>
            <w:shd w:val="clear" w:color="auto" w:fill="auto"/>
            <w:noWrap/>
            <w:vAlign w:val="center"/>
            <w:hideMark/>
          </w:tcPr>
          <w:p w14:paraId="1A3D95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56772637</w:t>
            </w:r>
          </w:p>
        </w:tc>
        <w:tc>
          <w:tcPr>
            <w:tcW w:w="2970" w:type="pct"/>
            <w:shd w:val="clear" w:color="auto" w:fill="auto"/>
            <w:vAlign w:val="center"/>
            <w:hideMark/>
          </w:tcPr>
          <w:p w14:paraId="47AC57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 NARODNE OSVOBODITVE MARIBOR</w:t>
            </w:r>
          </w:p>
        </w:tc>
      </w:tr>
      <w:tr w:rsidR="007E629B" w:rsidRPr="007D3B05" w14:paraId="22D24C5A" w14:textId="77777777" w:rsidTr="00BD3704">
        <w:trPr>
          <w:trHeight w:val="300"/>
        </w:trPr>
        <w:tc>
          <w:tcPr>
            <w:tcW w:w="519" w:type="pct"/>
            <w:shd w:val="clear" w:color="auto" w:fill="auto"/>
            <w:noWrap/>
            <w:vAlign w:val="center"/>
            <w:hideMark/>
          </w:tcPr>
          <w:p w14:paraId="3DBE9C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834</w:t>
            </w:r>
          </w:p>
        </w:tc>
        <w:tc>
          <w:tcPr>
            <w:tcW w:w="807" w:type="pct"/>
            <w:shd w:val="clear" w:color="auto" w:fill="auto"/>
            <w:noWrap/>
            <w:vAlign w:val="center"/>
            <w:hideMark/>
          </w:tcPr>
          <w:p w14:paraId="548C46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5051843000</w:t>
            </w:r>
          </w:p>
        </w:tc>
        <w:tc>
          <w:tcPr>
            <w:tcW w:w="704" w:type="pct"/>
            <w:shd w:val="clear" w:color="auto" w:fill="auto"/>
            <w:noWrap/>
            <w:vAlign w:val="center"/>
            <w:hideMark/>
          </w:tcPr>
          <w:p w14:paraId="2474A1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55651151</w:t>
            </w:r>
          </w:p>
        </w:tc>
        <w:tc>
          <w:tcPr>
            <w:tcW w:w="2970" w:type="pct"/>
            <w:shd w:val="clear" w:color="auto" w:fill="auto"/>
            <w:vAlign w:val="center"/>
            <w:hideMark/>
          </w:tcPr>
          <w:p w14:paraId="2975AF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 NOVEJŠE ZGODOVINE CELJE</w:t>
            </w:r>
          </w:p>
        </w:tc>
      </w:tr>
      <w:tr w:rsidR="007E629B" w:rsidRPr="007D3B05" w14:paraId="11137333" w14:textId="77777777" w:rsidTr="00BD3704">
        <w:trPr>
          <w:trHeight w:val="300"/>
        </w:trPr>
        <w:tc>
          <w:tcPr>
            <w:tcW w:w="519" w:type="pct"/>
            <w:shd w:val="clear" w:color="auto" w:fill="auto"/>
            <w:noWrap/>
            <w:vAlign w:val="center"/>
            <w:hideMark/>
          </w:tcPr>
          <w:p w14:paraId="78C7E1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835</w:t>
            </w:r>
          </w:p>
        </w:tc>
        <w:tc>
          <w:tcPr>
            <w:tcW w:w="807" w:type="pct"/>
            <w:shd w:val="clear" w:color="auto" w:fill="auto"/>
            <w:noWrap/>
            <w:vAlign w:val="center"/>
            <w:hideMark/>
          </w:tcPr>
          <w:p w14:paraId="2720E0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5052084000</w:t>
            </w:r>
          </w:p>
        </w:tc>
        <w:tc>
          <w:tcPr>
            <w:tcW w:w="704" w:type="pct"/>
            <w:shd w:val="clear" w:color="auto" w:fill="auto"/>
            <w:noWrap/>
            <w:vAlign w:val="center"/>
            <w:hideMark/>
          </w:tcPr>
          <w:p w14:paraId="3361D0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80093213</w:t>
            </w:r>
          </w:p>
        </w:tc>
        <w:tc>
          <w:tcPr>
            <w:tcW w:w="2970" w:type="pct"/>
            <w:shd w:val="clear" w:color="auto" w:fill="auto"/>
            <w:vAlign w:val="center"/>
            <w:hideMark/>
          </w:tcPr>
          <w:p w14:paraId="4A8951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 NOVEJŠE ZGODOVINE SLOVENIJE</w:t>
            </w:r>
          </w:p>
        </w:tc>
      </w:tr>
      <w:tr w:rsidR="007E629B" w:rsidRPr="007D3B05" w14:paraId="59C15706" w14:textId="77777777" w:rsidTr="00BD3704">
        <w:trPr>
          <w:trHeight w:val="300"/>
        </w:trPr>
        <w:tc>
          <w:tcPr>
            <w:tcW w:w="519" w:type="pct"/>
            <w:shd w:val="clear" w:color="auto" w:fill="auto"/>
            <w:noWrap/>
            <w:vAlign w:val="center"/>
            <w:hideMark/>
          </w:tcPr>
          <w:p w14:paraId="323723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836</w:t>
            </w:r>
          </w:p>
        </w:tc>
        <w:tc>
          <w:tcPr>
            <w:tcW w:w="807" w:type="pct"/>
            <w:shd w:val="clear" w:color="auto" w:fill="auto"/>
            <w:noWrap/>
            <w:vAlign w:val="center"/>
            <w:hideMark/>
          </w:tcPr>
          <w:p w14:paraId="085C9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1899546000</w:t>
            </w:r>
          </w:p>
        </w:tc>
        <w:tc>
          <w:tcPr>
            <w:tcW w:w="704" w:type="pct"/>
            <w:shd w:val="clear" w:color="auto" w:fill="auto"/>
            <w:noWrap/>
            <w:vAlign w:val="center"/>
            <w:hideMark/>
          </w:tcPr>
          <w:p w14:paraId="6285DC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38527383</w:t>
            </w:r>
          </w:p>
        </w:tc>
        <w:tc>
          <w:tcPr>
            <w:tcW w:w="2970" w:type="pct"/>
            <w:shd w:val="clear" w:color="auto" w:fill="auto"/>
            <w:vAlign w:val="center"/>
            <w:hideMark/>
          </w:tcPr>
          <w:p w14:paraId="447BBA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 VELENJE</w:t>
            </w:r>
          </w:p>
        </w:tc>
      </w:tr>
      <w:tr w:rsidR="007E629B" w:rsidRPr="007D3B05" w14:paraId="479BC92A" w14:textId="77777777" w:rsidTr="00BD3704">
        <w:trPr>
          <w:trHeight w:val="300"/>
        </w:trPr>
        <w:tc>
          <w:tcPr>
            <w:tcW w:w="519" w:type="pct"/>
            <w:shd w:val="clear" w:color="auto" w:fill="auto"/>
            <w:noWrap/>
            <w:vAlign w:val="center"/>
            <w:hideMark/>
          </w:tcPr>
          <w:p w14:paraId="693456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837</w:t>
            </w:r>
          </w:p>
        </w:tc>
        <w:tc>
          <w:tcPr>
            <w:tcW w:w="807" w:type="pct"/>
            <w:shd w:val="clear" w:color="auto" w:fill="auto"/>
            <w:noWrap/>
            <w:vAlign w:val="center"/>
            <w:hideMark/>
          </w:tcPr>
          <w:p w14:paraId="17DCA8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5052840000</w:t>
            </w:r>
          </w:p>
        </w:tc>
        <w:tc>
          <w:tcPr>
            <w:tcW w:w="704" w:type="pct"/>
            <w:shd w:val="clear" w:color="auto" w:fill="auto"/>
            <w:noWrap/>
            <w:vAlign w:val="center"/>
            <w:hideMark/>
          </w:tcPr>
          <w:p w14:paraId="07433B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37713922</w:t>
            </w:r>
          </w:p>
        </w:tc>
        <w:tc>
          <w:tcPr>
            <w:tcW w:w="2970" w:type="pct"/>
            <w:shd w:val="clear" w:color="auto" w:fill="auto"/>
            <w:vAlign w:val="center"/>
            <w:hideMark/>
          </w:tcPr>
          <w:p w14:paraId="3959DD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MUZEJI RADOVLJIŠKE OBČINE</w:t>
            </w:r>
          </w:p>
        </w:tc>
      </w:tr>
      <w:tr w:rsidR="007E629B" w:rsidRPr="007D3B05" w14:paraId="75BD9FB0" w14:textId="77777777" w:rsidTr="00BD3704">
        <w:trPr>
          <w:trHeight w:val="300"/>
        </w:trPr>
        <w:tc>
          <w:tcPr>
            <w:tcW w:w="519" w:type="pct"/>
            <w:shd w:val="clear" w:color="auto" w:fill="auto"/>
            <w:noWrap/>
            <w:vAlign w:val="center"/>
            <w:hideMark/>
          </w:tcPr>
          <w:p w14:paraId="3E812A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838</w:t>
            </w:r>
          </w:p>
        </w:tc>
        <w:tc>
          <w:tcPr>
            <w:tcW w:w="807" w:type="pct"/>
            <w:shd w:val="clear" w:color="auto" w:fill="auto"/>
            <w:noWrap/>
            <w:vAlign w:val="center"/>
            <w:hideMark/>
          </w:tcPr>
          <w:p w14:paraId="7C4CF1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3705480000</w:t>
            </w:r>
          </w:p>
        </w:tc>
        <w:tc>
          <w:tcPr>
            <w:tcW w:w="704" w:type="pct"/>
            <w:shd w:val="clear" w:color="auto" w:fill="auto"/>
            <w:noWrap/>
            <w:vAlign w:val="center"/>
            <w:hideMark/>
          </w:tcPr>
          <w:p w14:paraId="2EE6F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13496140</w:t>
            </w:r>
          </w:p>
        </w:tc>
        <w:tc>
          <w:tcPr>
            <w:tcW w:w="2970" w:type="pct"/>
            <w:shd w:val="clear" w:color="auto" w:fill="auto"/>
            <w:vAlign w:val="center"/>
            <w:hideMark/>
          </w:tcPr>
          <w:p w14:paraId="6D47C7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NACIONALNA AGENCIJA REPUBLIKE SLOVENIJE ZA KAKOVOST V VISOKEM ŠOLSTVU</w:t>
            </w:r>
          </w:p>
        </w:tc>
      </w:tr>
      <w:tr w:rsidR="007E629B" w:rsidRPr="007D3B05" w14:paraId="62925126" w14:textId="77777777" w:rsidTr="00BD3704">
        <w:trPr>
          <w:trHeight w:val="300"/>
        </w:trPr>
        <w:tc>
          <w:tcPr>
            <w:tcW w:w="519" w:type="pct"/>
            <w:shd w:val="clear" w:color="auto" w:fill="auto"/>
            <w:noWrap/>
            <w:vAlign w:val="center"/>
            <w:hideMark/>
          </w:tcPr>
          <w:p w14:paraId="06A41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839</w:t>
            </w:r>
          </w:p>
        </w:tc>
        <w:tc>
          <w:tcPr>
            <w:tcW w:w="807" w:type="pct"/>
            <w:shd w:val="clear" w:color="auto" w:fill="auto"/>
            <w:vAlign w:val="center"/>
            <w:hideMark/>
          </w:tcPr>
          <w:p w14:paraId="613875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5055784000</w:t>
            </w:r>
          </w:p>
        </w:tc>
        <w:tc>
          <w:tcPr>
            <w:tcW w:w="704" w:type="pct"/>
            <w:shd w:val="clear" w:color="auto" w:fill="auto"/>
            <w:vAlign w:val="center"/>
            <w:hideMark/>
          </w:tcPr>
          <w:p w14:paraId="4E03C6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83534784</w:t>
            </w:r>
          </w:p>
        </w:tc>
        <w:tc>
          <w:tcPr>
            <w:tcW w:w="2970" w:type="pct"/>
            <w:shd w:val="clear" w:color="auto" w:fill="auto"/>
            <w:vAlign w:val="center"/>
            <w:hideMark/>
          </w:tcPr>
          <w:p w14:paraId="01E5A9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NACIONALNI INŠTITUT ZA BIOLOGIJO NATIONAL INSTITUTE OF BIOLOGY</w:t>
            </w:r>
          </w:p>
        </w:tc>
      </w:tr>
      <w:tr w:rsidR="007E629B" w:rsidRPr="007D3B05" w14:paraId="680A04C6" w14:textId="77777777" w:rsidTr="00BD3704">
        <w:trPr>
          <w:trHeight w:val="300"/>
        </w:trPr>
        <w:tc>
          <w:tcPr>
            <w:tcW w:w="519" w:type="pct"/>
            <w:shd w:val="clear" w:color="auto" w:fill="auto"/>
            <w:noWrap/>
            <w:vAlign w:val="center"/>
            <w:hideMark/>
          </w:tcPr>
          <w:p w14:paraId="224016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840</w:t>
            </w:r>
          </w:p>
        </w:tc>
        <w:tc>
          <w:tcPr>
            <w:tcW w:w="807" w:type="pct"/>
            <w:shd w:val="clear" w:color="auto" w:fill="auto"/>
            <w:vAlign w:val="center"/>
            <w:hideMark/>
          </w:tcPr>
          <w:p w14:paraId="0FA507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6462642000</w:t>
            </w:r>
          </w:p>
        </w:tc>
        <w:tc>
          <w:tcPr>
            <w:tcW w:w="704" w:type="pct"/>
            <w:shd w:val="clear" w:color="auto" w:fill="auto"/>
            <w:vAlign w:val="center"/>
            <w:hideMark/>
          </w:tcPr>
          <w:p w14:paraId="4919DC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44724535</w:t>
            </w:r>
          </w:p>
        </w:tc>
        <w:tc>
          <w:tcPr>
            <w:tcW w:w="2970" w:type="pct"/>
            <w:shd w:val="clear" w:color="auto" w:fill="auto"/>
            <w:vAlign w:val="center"/>
            <w:hideMark/>
          </w:tcPr>
          <w:p w14:paraId="002A0B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NACIONALNI INŠTITUT ZA JAVNO ZDRAVJE</w:t>
            </w:r>
          </w:p>
        </w:tc>
      </w:tr>
      <w:tr w:rsidR="007E629B" w:rsidRPr="007D3B05" w14:paraId="7377BC5E" w14:textId="77777777" w:rsidTr="00BD3704">
        <w:trPr>
          <w:trHeight w:val="300"/>
        </w:trPr>
        <w:tc>
          <w:tcPr>
            <w:tcW w:w="519" w:type="pct"/>
            <w:shd w:val="clear" w:color="auto" w:fill="auto"/>
            <w:noWrap/>
            <w:vAlign w:val="center"/>
            <w:hideMark/>
          </w:tcPr>
          <w:p w14:paraId="636616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841</w:t>
            </w:r>
          </w:p>
        </w:tc>
        <w:tc>
          <w:tcPr>
            <w:tcW w:w="807" w:type="pct"/>
            <w:shd w:val="clear" w:color="auto" w:fill="auto"/>
            <w:vAlign w:val="center"/>
            <w:hideMark/>
          </w:tcPr>
          <w:p w14:paraId="5E8CE8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6489087000</w:t>
            </w:r>
          </w:p>
        </w:tc>
        <w:tc>
          <w:tcPr>
            <w:tcW w:w="704" w:type="pct"/>
            <w:shd w:val="clear" w:color="auto" w:fill="auto"/>
            <w:vAlign w:val="center"/>
            <w:hideMark/>
          </w:tcPr>
          <w:p w14:paraId="5EB452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19651295</w:t>
            </w:r>
          </w:p>
        </w:tc>
        <w:tc>
          <w:tcPr>
            <w:tcW w:w="2970" w:type="pct"/>
            <w:shd w:val="clear" w:color="auto" w:fill="auto"/>
            <w:vAlign w:val="center"/>
            <w:hideMark/>
          </w:tcPr>
          <w:p w14:paraId="46BD9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NACIONALNI LABORATORIJ ZA ZDRAVJE, OKOLJE IN HRANO</w:t>
            </w:r>
          </w:p>
        </w:tc>
      </w:tr>
      <w:tr w:rsidR="007E629B" w:rsidRPr="007D3B05" w14:paraId="15F31C77" w14:textId="77777777" w:rsidTr="00BD3704">
        <w:trPr>
          <w:trHeight w:val="300"/>
        </w:trPr>
        <w:tc>
          <w:tcPr>
            <w:tcW w:w="519" w:type="pct"/>
            <w:shd w:val="clear" w:color="auto" w:fill="auto"/>
            <w:noWrap/>
            <w:vAlign w:val="center"/>
            <w:hideMark/>
          </w:tcPr>
          <w:p w14:paraId="538250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842</w:t>
            </w:r>
          </w:p>
        </w:tc>
        <w:tc>
          <w:tcPr>
            <w:tcW w:w="807" w:type="pct"/>
            <w:shd w:val="clear" w:color="auto" w:fill="auto"/>
            <w:vAlign w:val="center"/>
            <w:hideMark/>
          </w:tcPr>
          <w:p w14:paraId="496066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5052076000</w:t>
            </w:r>
          </w:p>
        </w:tc>
        <w:tc>
          <w:tcPr>
            <w:tcW w:w="704" w:type="pct"/>
            <w:shd w:val="clear" w:color="auto" w:fill="auto"/>
            <w:vAlign w:val="center"/>
            <w:hideMark/>
          </w:tcPr>
          <w:p w14:paraId="125303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38676770</w:t>
            </w:r>
          </w:p>
        </w:tc>
        <w:tc>
          <w:tcPr>
            <w:tcW w:w="2970" w:type="pct"/>
            <w:shd w:val="clear" w:color="auto" w:fill="auto"/>
            <w:vAlign w:val="center"/>
            <w:hideMark/>
          </w:tcPr>
          <w:p w14:paraId="15AFD7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NARODNA GALERIJA V ANGL.J.: NATIONAL GALLERY OF SLOVENIA</w:t>
            </w:r>
          </w:p>
        </w:tc>
      </w:tr>
      <w:tr w:rsidR="007E629B" w:rsidRPr="007D3B05" w14:paraId="7BC716E5" w14:textId="77777777" w:rsidTr="00BD3704">
        <w:trPr>
          <w:trHeight w:val="300"/>
        </w:trPr>
        <w:tc>
          <w:tcPr>
            <w:tcW w:w="519" w:type="pct"/>
            <w:shd w:val="clear" w:color="auto" w:fill="auto"/>
            <w:noWrap/>
            <w:vAlign w:val="center"/>
            <w:hideMark/>
          </w:tcPr>
          <w:p w14:paraId="2A97AF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843</w:t>
            </w:r>
          </w:p>
        </w:tc>
        <w:tc>
          <w:tcPr>
            <w:tcW w:w="807" w:type="pct"/>
            <w:shd w:val="clear" w:color="auto" w:fill="auto"/>
            <w:vAlign w:val="center"/>
            <w:hideMark/>
          </w:tcPr>
          <w:p w14:paraId="182D5E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5056730000</w:t>
            </w:r>
          </w:p>
        </w:tc>
        <w:tc>
          <w:tcPr>
            <w:tcW w:w="704" w:type="pct"/>
            <w:shd w:val="clear" w:color="auto" w:fill="auto"/>
            <w:vAlign w:val="center"/>
            <w:hideMark/>
          </w:tcPr>
          <w:p w14:paraId="1F984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79713513</w:t>
            </w:r>
          </w:p>
        </w:tc>
        <w:tc>
          <w:tcPr>
            <w:tcW w:w="2970" w:type="pct"/>
            <w:shd w:val="clear" w:color="auto" w:fill="auto"/>
            <w:vAlign w:val="center"/>
            <w:hideMark/>
          </w:tcPr>
          <w:p w14:paraId="30099C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NARODNA IN UNIVERZITETNA KNJIŽNICA</w:t>
            </w:r>
          </w:p>
        </w:tc>
      </w:tr>
      <w:tr w:rsidR="007E629B" w:rsidRPr="007D3B05" w14:paraId="16CB273C" w14:textId="77777777" w:rsidTr="00BD3704">
        <w:trPr>
          <w:trHeight w:val="300"/>
        </w:trPr>
        <w:tc>
          <w:tcPr>
            <w:tcW w:w="519" w:type="pct"/>
            <w:shd w:val="clear" w:color="auto" w:fill="auto"/>
            <w:noWrap/>
            <w:vAlign w:val="center"/>
            <w:hideMark/>
          </w:tcPr>
          <w:p w14:paraId="1FC65B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844</w:t>
            </w:r>
          </w:p>
        </w:tc>
        <w:tc>
          <w:tcPr>
            <w:tcW w:w="807" w:type="pct"/>
            <w:shd w:val="clear" w:color="auto" w:fill="auto"/>
            <w:vAlign w:val="center"/>
            <w:hideMark/>
          </w:tcPr>
          <w:p w14:paraId="17A9B2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5055482000</w:t>
            </w:r>
          </w:p>
        </w:tc>
        <w:tc>
          <w:tcPr>
            <w:tcW w:w="704" w:type="pct"/>
            <w:shd w:val="clear" w:color="auto" w:fill="auto"/>
            <w:vAlign w:val="center"/>
            <w:hideMark/>
          </w:tcPr>
          <w:p w14:paraId="6442F8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70031568</w:t>
            </w:r>
          </w:p>
        </w:tc>
        <w:tc>
          <w:tcPr>
            <w:tcW w:w="2970" w:type="pct"/>
            <w:shd w:val="clear" w:color="auto" w:fill="auto"/>
            <w:vAlign w:val="center"/>
            <w:hideMark/>
          </w:tcPr>
          <w:p w14:paraId="784554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NARODNI MUZEJ SLOVENIJE</w:t>
            </w:r>
          </w:p>
        </w:tc>
      </w:tr>
      <w:tr w:rsidR="007E629B" w:rsidRPr="007D3B05" w14:paraId="596BDC2D" w14:textId="77777777" w:rsidTr="00BD3704">
        <w:trPr>
          <w:trHeight w:val="300"/>
        </w:trPr>
        <w:tc>
          <w:tcPr>
            <w:tcW w:w="519" w:type="pct"/>
            <w:shd w:val="clear" w:color="auto" w:fill="auto"/>
            <w:noWrap/>
            <w:vAlign w:val="center"/>
            <w:hideMark/>
          </w:tcPr>
          <w:p w14:paraId="0AACDE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845</w:t>
            </w:r>
          </w:p>
        </w:tc>
        <w:tc>
          <w:tcPr>
            <w:tcW w:w="807" w:type="pct"/>
            <w:shd w:val="clear" w:color="auto" w:fill="auto"/>
            <w:vAlign w:val="center"/>
            <w:hideMark/>
          </w:tcPr>
          <w:p w14:paraId="24DBB7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1468952000</w:t>
            </w:r>
          </w:p>
        </w:tc>
        <w:tc>
          <w:tcPr>
            <w:tcW w:w="704" w:type="pct"/>
            <w:shd w:val="clear" w:color="auto" w:fill="auto"/>
            <w:vAlign w:val="center"/>
            <w:hideMark/>
          </w:tcPr>
          <w:p w14:paraId="1C1AC2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36092215</w:t>
            </w:r>
          </w:p>
        </w:tc>
        <w:tc>
          <w:tcPr>
            <w:tcW w:w="2970" w:type="pct"/>
            <w:shd w:val="clear" w:color="auto" w:fill="auto"/>
            <w:vAlign w:val="center"/>
            <w:hideMark/>
          </w:tcPr>
          <w:p w14:paraId="49AEFE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NEPREMIČNINE CELJE, UPRAVLJANJE, GOSPODARJENJE IN TRGOVANJE Z NEPREMIČNINAMI D.O.O.</w:t>
            </w:r>
          </w:p>
        </w:tc>
      </w:tr>
      <w:tr w:rsidR="007E629B" w:rsidRPr="007D3B05" w14:paraId="34DBD02B" w14:textId="77777777" w:rsidTr="00BD3704">
        <w:trPr>
          <w:trHeight w:val="300"/>
        </w:trPr>
        <w:tc>
          <w:tcPr>
            <w:tcW w:w="519" w:type="pct"/>
            <w:shd w:val="clear" w:color="auto" w:fill="auto"/>
            <w:noWrap/>
            <w:vAlign w:val="center"/>
            <w:hideMark/>
          </w:tcPr>
          <w:p w14:paraId="19EA9B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846</w:t>
            </w:r>
          </w:p>
        </w:tc>
        <w:tc>
          <w:tcPr>
            <w:tcW w:w="807" w:type="pct"/>
            <w:shd w:val="clear" w:color="auto" w:fill="auto"/>
            <w:vAlign w:val="center"/>
            <w:hideMark/>
          </w:tcPr>
          <w:p w14:paraId="58506F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5066310000</w:t>
            </w:r>
          </w:p>
        </w:tc>
        <w:tc>
          <w:tcPr>
            <w:tcW w:w="704" w:type="pct"/>
            <w:shd w:val="clear" w:color="auto" w:fill="auto"/>
            <w:vAlign w:val="center"/>
            <w:hideMark/>
          </w:tcPr>
          <w:p w14:paraId="20CEC2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71083715</w:t>
            </w:r>
          </w:p>
        </w:tc>
        <w:tc>
          <w:tcPr>
            <w:tcW w:w="2970" w:type="pct"/>
            <w:shd w:val="clear" w:color="auto" w:fill="auto"/>
            <w:vAlign w:val="center"/>
            <w:hideMark/>
          </w:tcPr>
          <w:p w14:paraId="371B7E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NIGRAD, KOMUNALNO PODJETJE, D.D.</w:t>
            </w:r>
          </w:p>
        </w:tc>
      </w:tr>
      <w:tr w:rsidR="007E629B" w:rsidRPr="007D3B05" w14:paraId="16C39611" w14:textId="77777777" w:rsidTr="00BD3704">
        <w:trPr>
          <w:trHeight w:val="300"/>
        </w:trPr>
        <w:tc>
          <w:tcPr>
            <w:tcW w:w="519" w:type="pct"/>
            <w:shd w:val="clear" w:color="auto" w:fill="auto"/>
            <w:noWrap/>
            <w:vAlign w:val="center"/>
            <w:hideMark/>
          </w:tcPr>
          <w:p w14:paraId="6FCDD1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847</w:t>
            </w:r>
          </w:p>
        </w:tc>
        <w:tc>
          <w:tcPr>
            <w:tcW w:w="807" w:type="pct"/>
            <w:shd w:val="clear" w:color="auto" w:fill="auto"/>
            <w:vAlign w:val="center"/>
            <w:hideMark/>
          </w:tcPr>
          <w:p w14:paraId="45F36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5143373000</w:t>
            </w:r>
          </w:p>
        </w:tc>
        <w:tc>
          <w:tcPr>
            <w:tcW w:w="704" w:type="pct"/>
            <w:shd w:val="clear" w:color="auto" w:fill="auto"/>
            <w:vAlign w:val="center"/>
            <w:hideMark/>
          </w:tcPr>
          <w:p w14:paraId="24C43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52398790</w:t>
            </w:r>
          </w:p>
        </w:tc>
        <w:tc>
          <w:tcPr>
            <w:tcW w:w="2970" w:type="pct"/>
            <w:shd w:val="clear" w:color="auto" w:fill="auto"/>
            <w:vAlign w:val="center"/>
            <w:hideMark/>
          </w:tcPr>
          <w:p w14:paraId="1627FA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NOMAGO, STORITVE MOBILNOSTI IN POTOVANJ, D.O.O.</w:t>
            </w:r>
          </w:p>
        </w:tc>
      </w:tr>
      <w:tr w:rsidR="007E629B" w:rsidRPr="007D3B05" w14:paraId="16E4B77E" w14:textId="77777777" w:rsidTr="00BD3704">
        <w:trPr>
          <w:trHeight w:val="300"/>
        </w:trPr>
        <w:tc>
          <w:tcPr>
            <w:tcW w:w="519" w:type="pct"/>
            <w:shd w:val="clear" w:color="auto" w:fill="auto"/>
            <w:noWrap/>
            <w:vAlign w:val="center"/>
            <w:hideMark/>
          </w:tcPr>
          <w:p w14:paraId="6860CF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848</w:t>
            </w:r>
          </w:p>
        </w:tc>
        <w:tc>
          <w:tcPr>
            <w:tcW w:w="807" w:type="pct"/>
            <w:shd w:val="clear" w:color="auto" w:fill="auto"/>
            <w:vAlign w:val="center"/>
            <w:hideMark/>
          </w:tcPr>
          <w:p w14:paraId="6501C2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1840193000</w:t>
            </w:r>
          </w:p>
        </w:tc>
        <w:tc>
          <w:tcPr>
            <w:tcW w:w="704" w:type="pct"/>
            <w:shd w:val="clear" w:color="auto" w:fill="auto"/>
            <w:vAlign w:val="center"/>
            <w:hideMark/>
          </w:tcPr>
          <w:p w14:paraId="0F96C8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86615181</w:t>
            </w:r>
          </w:p>
        </w:tc>
        <w:tc>
          <w:tcPr>
            <w:tcW w:w="2970" w:type="pct"/>
            <w:shd w:val="clear" w:color="auto" w:fill="auto"/>
            <w:vAlign w:val="center"/>
            <w:hideMark/>
          </w:tcPr>
          <w:p w14:paraId="2686A7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NOTRANJSKI REGIJSKI PARK</w:t>
            </w:r>
          </w:p>
        </w:tc>
      </w:tr>
      <w:tr w:rsidR="007E629B" w:rsidRPr="007D3B05" w14:paraId="5ADF63E4" w14:textId="77777777" w:rsidTr="00BD3704">
        <w:trPr>
          <w:trHeight w:val="300"/>
        </w:trPr>
        <w:tc>
          <w:tcPr>
            <w:tcW w:w="519" w:type="pct"/>
            <w:shd w:val="clear" w:color="auto" w:fill="auto"/>
            <w:noWrap/>
            <w:vAlign w:val="center"/>
            <w:hideMark/>
          </w:tcPr>
          <w:p w14:paraId="5F601D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849</w:t>
            </w:r>
          </w:p>
        </w:tc>
        <w:tc>
          <w:tcPr>
            <w:tcW w:w="807" w:type="pct"/>
            <w:shd w:val="clear" w:color="auto" w:fill="auto"/>
            <w:vAlign w:val="center"/>
            <w:hideMark/>
          </w:tcPr>
          <w:p w14:paraId="055622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5034345000</w:t>
            </w:r>
          </w:p>
        </w:tc>
        <w:tc>
          <w:tcPr>
            <w:tcW w:w="704" w:type="pct"/>
            <w:shd w:val="clear" w:color="auto" w:fill="auto"/>
            <w:vAlign w:val="center"/>
            <w:hideMark/>
          </w:tcPr>
          <w:p w14:paraId="54695B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61082597</w:t>
            </w:r>
          </w:p>
        </w:tc>
        <w:tc>
          <w:tcPr>
            <w:tcW w:w="2970" w:type="pct"/>
            <w:shd w:val="clear" w:color="auto" w:fill="auto"/>
            <w:vAlign w:val="center"/>
            <w:hideMark/>
          </w:tcPr>
          <w:p w14:paraId="68F6B0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NUKLEARNA ELEKTRARNA KRŠKO D.O.O.</w:t>
            </w:r>
          </w:p>
        </w:tc>
      </w:tr>
      <w:tr w:rsidR="007E629B" w:rsidRPr="007D3B05" w14:paraId="1388D79A" w14:textId="77777777" w:rsidTr="00BD3704">
        <w:trPr>
          <w:trHeight w:val="300"/>
        </w:trPr>
        <w:tc>
          <w:tcPr>
            <w:tcW w:w="519" w:type="pct"/>
            <w:shd w:val="clear" w:color="auto" w:fill="auto"/>
            <w:noWrap/>
            <w:vAlign w:val="center"/>
            <w:hideMark/>
          </w:tcPr>
          <w:p w14:paraId="4707FF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850</w:t>
            </w:r>
          </w:p>
        </w:tc>
        <w:tc>
          <w:tcPr>
            <w:tcW w:w="807" w:type="pct"/>
            <w:shd w:val="clear" w:color="auto" w:fill="auto"/>
            <w:noWrap/>
            <w:vAlign w:val="center"/>
            <w:hideMark/>
          </w:tcPr>
          <w:p w14:paraId="18ECB9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5062187000</w:t>
            </w:r>
          </w:p>
        </w:tc>
        <w:tc>
          <w:tcPr>
            <w:tcW w:w="704" w:type="pct"/>
            <w:shd w:val="clear" w:color="auto" w:fill="auto"/>
            <w:noWrap/>
            <w:vAlign w:val="center"/>
            <w:hideMark/>
          </w:tcPr>
          <w:p w14:paraId="4C9C25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74632507</w:t>
            </w:r>
          </w:p>
        </w:tc>
        <w:tc>
          <w:tcPr>
            <w:tcW w:w="2970" w:type="pct"/>
            <w:shd w:val="clear" w:color="auto" w:fill="auto"/>
            <w:vAlign w:val="center"/>
            <w:hideMark/>
          </w:tcPr>
          <w:p w14:paraId="1D48F9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OBALNA GASILSKA ZVEZA KOPER</w:t>
            </w:r>
          </w:p>
        </w:tc>
      </w:tr>
      <w:tr w:rsidR="007E629B" w:rsidRPr="007D3B05" w14:paraId="7243AD77" w14:textId="77777777" w:rsidTr="00BD3704">
        <w:trPr>
          <w:trHeight w:val="300"/>
        </w:trPr>
        <w:tc>
          <w:tcPr>
            <w:tcW w:w="519" w:type="pct"/>
            <w:shd w:val="clear" w:color="auto" w:fill="auto"/>
            <w:noWrap/>
            <w:vAlign w:val="center"/>
            <w:hideMark/>
          </w:tcPr>
          <w:p w14:paraId="03C3E6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851</w:t>
            </w:r>
          </w:p>
        </w:tc>
        <w:tc>
          <w:tcPr>
            <w:tcW w:w="807" w:type="pct"/>
            <w:shd w:val="clear" w:color="auto" w:fill="auto"/>
            <w:noWrap/>
            <w:vAlign w:val="center"/>
            <w:hideMark/>
          </w:tcPr>
          <w:p w14:paraId="0D61D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5009227000</w:t>
            </w:r>
          </w:p>
        </w:tc>
        <w:tc>
          <w:tcPr>
            <w:tcW w:w="704" w:type="pct"/>
            <w:shd w:val="clear" w:color="auto" w:fill="auto"/>
            <w:noWrap/>
            <w:vAlign w:val="center"/>
            <w:hideMark/>
          </w:tcPr>
          <w:p w14:paraId="7D1FBE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62740997</w:t>
            </w:r>
          </w:p>
        </w:tc>
        <w:tc>
          <w:tcPr>
            <w:tcW w:w="2970" w:type="pct"/>
            <w:shd w:val="clear" w:color="auto" w:fill="auto"/>
            <w:vAlign w:val="center"/>
            <w:hideMark/>
          </w:tcPr>
          <w:p w14:paraId="45D0B1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OBALNA SAMOUPRAVNA SKUPNOST ITALIJANSKE NARODNOSTI COMUNITA' AUTOGESTITA COSTIERA DELLA NAZIONALITA' ITALIANA</w:t>
            </w:r>
          </w:p>
        </w:tc>
      </w:tr>
      <w:tr w:rsidR="007E629B" w:rsidRPr="007D3B05" w14:paraId="032B1967" w14:textId="77777777" w:rsidTr="00BD3704">
        <w:trPr>
          <w:trHeight w:val="300"/>
        </w:trPr>
        <w:tc>
          <w:tcPr>
            <w:tcW w:w="519" w:type="pct"/>
            <w:shd w:val="clear" w:color="auto" w:fill="auto"/>
            <w:noWrap/>
            <w:vAlign w:val="center"/>
            <w:hideMark/>
          </w:tcPr>
          <w:p w14:paraId="2962B4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852</w:t>
            </w:r>
          </w:p>
        </w:tc>
        <w:tc>
          <w:tcPr>
            <w:tcW w:w="807" w:type="pct"/>
            <w:shd w:val="clear" w:color="auto" w:fill="auto"/>
            <w:noWrap/>
            <w:vAlign w:val="center"/>
            <w:hideMark/>
          </w:tcPr>
          <w:p w14:paraId="4AA240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5053781000</w:t>
            </w:r>
          </w:p>
        </w:tc>
        <w:tc>
          <w:tcPr>
            <w:tcW w:w="704" w:type="pct"/>
            <w:shd w:val="clear" w:color="auto" w:fill="auto"/>
            <w:noWrap/>
            <w:vAlign w:val="center"/>
            <w:hideMark/>
          </w:tcPr>
          <w:p w14:paraId="4D8F3A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21706468</w:t>
            </w:r>
          </w:p>
        </w:tc>
        <w:tc>
          <w:tcPr>
            <w:tcW w:w="2970" w:type="pct"/>
            <w:shd w:val="clear" w:color="auto" w:fill="auto"/>
            <w:vAlign w:val="center"/>
            <w:hideMark/>
          </w:tcPr>
          <w:p w14:paraId="0AC6AE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OBALNE LEKARNE KOPER FARMACIE COSTIERE CAPODISTRIA</w:t>
            </w:r>
          </w:p>
        </w:tc>
      </w:tr>
      <w:tr w:rsidR="007E629B" w:rsidRPr="007D3B05" w14:paraId="7474188F" w14:textId="77777777" w:rsidTr="00BD3704">
        <w:trPr>
          <w:trHeight w:val="300"/>
        </w:trPr>
        <w:tc>
          <w:tcPr>
            <w:tcW w:w="519" w:type="pct"/>
            <w:shd w:val="clear" w:color="auto" w:fill="auto"/>
            <w:noWrap/>
            <w:vAlign w:val="center"/>
            <w:hideMark/>
          </w:tcPr>
          <w:p w14:paraId="277A3E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853</w:t>
            </w:r>
          </w:p>
        </w:tc>
        <w:tc>
          <w:tcPr>
            <w:tcW w:w="807" w:type="pct"/>
            <w:shd w:val="clear" w:color="auto" w:fill="auto"/>
            <w:vAlign w:val="center"/>
            <w:hideMark/>
          </w:tcPr>
          <w:p w14:paraId="17BC12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5198917000</w:t>
            </w:r>
          </w:p>
        </w:tc>
        <w:tc>
          <w:tcPr>
            <w:tcW w:w="704" w:type="pct"/>
            <w:shd w:val="clear" w:color="auto" w:fill="auto"/>
            <w:vAlign w:val="center"/>
            <w:hideMark/>
          </w:tcPr>
          <w:p w14:paraId="251DFE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57138664</w:t>
            </w:r>
          </w:p>
        </w:tc>
        <w:tc>
          <w:tcPr>
            <w:tcW w:w="2970" w:type="pct"/>
            <w:shd w:val="clear" w:color="auto" w:fill="auto"/>
            <w:vAlign w:val="center"/>
            <w:hideMark/>
          </w:tcPr>
          <w:p w14:paraId="0AA845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OBALNI DOM UPOKOJENCEV KOPER - CASA COSTIERA DEL PENSIONATO CAPODISTRIA</w:t>
            </w:r>
          </w:p>
        </w:tc>
      </w:tr>
      <w:tr w:rsidR="007E629B" w:rsidRPr="007D3B05" w14:paraId="303990ED" w14:textId="77777777" w:rsidTr="00BD3704">
        <w:trPr>
          <w:trHeight w:val="300"/>
        </w:trPr>
        <w:tc>
          <w:tcPr>
            <w:tcW w:w="519" w:type="pct"/>
            <w:shd w:val="clear" w:color="auto" w:fill="auto"/>
            <w:noWrap/>
            <w:vAlign w:val="center"/>
            <w:hideMark/>
          </w:tcPr>
          <w:p w14:paraId="24DF0E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854</w:t>
            </w:r>
          </w:p>
        </w:tc>
        <w:tc>
          <w:tcPr>
            <w:tcW w:w="807" w:type="pct"/>
            <w:shd w:val="clear" w:color="auto" w:fill="auto"/>
            <w:vAlign w:val="center"/>
            <w:hideMark/>
          </w:tcPr>
          <w:p w14:paraId="1C29E1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5879914000</w:t>
            </w:r>
          </w:p>
        </w:tc>
        <w:tc>
          <w:tcPr>
            <w:tcW w:w="704" w:type="pct"/>
            <w:shd w:val="clear" w:color="auto" w:fill="auto"/>
            <w:vAlign w:val="center"/>
            <w:hideMark/>
          </w:tcPr>
          <w:p w14:paraId="0DBEFB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51533251</w:t>
            </w:r>
          </w:p>
        </w:tc>
        <w:tc>
          <w:tcPr>
            <w:tcW w:w="2970" w:type="pct"/>
            <w:shd w:val="clear" w:color="auto" w:fill="auto"/>
            <w:vAlign w:val="center"/>
            <w:hideMark/>
          </w:tcPr>
          <w:p w14:paraId="72C5FA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AJDOVŠČINA</w:t>
            </w:r>
          </w:p>
        </w:tc>
      </w:tr>
      <w:tr w:rsidR="007E629B" w:rsidRPr="007D3B05" w14:paraId="28D2611F" w14:textId="77777777" w:rsidTr="00BD3704">
        <w:trPr>
          <w:trHeight w:val="300"/>
        </w:trPr>
        <w:tc>
          <w:tcPr>
            <w:tcW w:w="519" w:type="pct"/>
            <w:shd w:val="clear" w:color="auto" w:fill="auto"/>
            <w:noWrap/>
            <w:vAlign w:val="center"/>
            <w:hideMark/>
          </w:tcPr>
          <w:p w14:paraId="2B799A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855</w:t>
            </w:r>
          </w:p>
        </w:tc>
        <w:tc>
          <w:tcPr>
            <w:tcW w:w="807" w:type="pct"/>
            <w:shd w:val="clear" w:color="auto" w:fill="auto"/>
            <w:vAlign w:val="center"/>
            <w:hideMark/>
          </w:tcPr>
          <w:p w14:paraId="7332C2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2482851000</w:t>
            </w:r>
          </w:p>
        </w:tc>
        <w:tc>
          <w:tcPr>
            <w:tcW w:w="704" w:type="pct"/>
            <w:shd w:val="clear" w:color="auto" w:fill="auto"/>
            <w:vAlign w:val="center"/>
            <w:hideMark/>
          </w:tcPr>
          <w:p w14:paraId="7D6E6A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71620176</w:t>
            </w:r>
          </w:p>
        </w:tc>
        <w:tc>
          <w:tcPr>
            <w:tcW w:w="2970" w:type="pct"/>
            <w:shd w:val="clear" w:color="auto" w:fill="auto"/>
            <w:vAlign w:val="center"/>
            <w:hideMark/>
          </w:tcPr>
          <w:p w14:paraId="0FF0ED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ANKARAN</w:t>
            </w:r>
          </w:p>
        </w:tc>
      </w:tr>
      <w:tr w:rsidR="007E629B" w:rsidRPr="007D3B05" w14:paraId="6CCD4C37" w14:textId="77777777" w:rsidTr="00BD3704">
        <w:trPr>
          <w:trHeight w:val="300"/>
        </w:trPr>
        <w:tc>
          <w:tcPr>
            <w:tcW w:w="519" w:type="pct"/>
            <w:shd w:val="clear" w:color="auto" w:fill="auto"/>
            <w:noWrap/>
            <w:vAlign w:val="center"/>
            <w:hideMark/>
          </w:tcPr>
          <w:p w14:paraId="29E49D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856</w:t>
            </w:r>
          </w:p>
        </w:tc>
        <w:tc>
          <w:tcPr>
            <w:tcW w:w="807" w:type="pct"/>
            <w:shd w:val="clear" w:color="auto" w:fill="auto"/>
            <w:vAlign w:val="center"/>
            <w:hideMark/>
          </w:tcPr>
          <w:p w14:paraId="428A97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2215632000</w:t>
            </w:r>
          </w:p>
        </w:tc>
        <w:tc>
          <w:tcPr>
            <w:tcW w:w="704" w:type="pct"/>
            <w:shd w:val="clear" w:color="auto" w:fill="auto"/>
            <w:vAlign w:val="center"/>
            <w:hideMark/>
          </w:tcPr>
          <w:p w14:paraId="59D8BD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91194652</w:t>
            </w:r>
          </w:p>
        </w:tc>
        <w:tc>
          <w:tcPr>
            <w:tcW w:w="2970" w:type="pct"/>
            <w:shd w:val="clear" w:color="auto" w:fill="auto"/>
            <w:vAlign w:val="center"/>
            <w:hideMark/>
          </w:tcPr>
          <w:p w14:paraId="6AE4F6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APAČE</w:t>
            </w:r>
          </w:p>
        </w:tc>
      </w:tr>
      <w:tr w:rsidR="007E629B" w:rsidRPr="007D3B05" w14:paraId="75650A0E" w14:textId="77777777" w:rsidTr="00BD3704">
        <w:trPr>
          <w:trHeight w:val="300"/>
        </w:trPr>
        <w:tc>
          <w:tcPr>
            <w:tcW w:w="519" w:type="pct"/>
            <w:shd w:val="clear" w:color="auto" w:fill="auto"/>
            <w:noWrap/>
            <w:vAlign w:val="center"/>
            <w:hideMark/>
          </w:tcPr>
          <w:p w14:paraId="1AF1D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857</w:t>
            </w:r>
          </w:p>
        </w:tc>
        <w:tc>
          <w:tcPr>
            <w:tcW w:w="807" w:type="pct"/>
            <w:shd w:val="clear" w:color="auto" w:fill="auto"/>
            <w:vAlign w:val="center"/>
            <w:hideMark/>
          </w:tcPr>
          <w:p w14:paraId="4BD608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5883016000</w:t>
            </w:r>
          </w:p>
        </w:tc>
        <w:tc>
          <w:tcPr>
            <w:tcW w:w="704" w:type="pct"/>
            <w:shd w:val="clear" w:color="auto" w:fill="auto"/>
            <w:vAlign w:val="center"/>
            <w:hideMark/>
          </w:tcPr>
          <w:p w14:paraId="6D1549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39587282</w:t>
            </w:r>
          </w:p>
        </w:tc>
        <w:tc>
          <w:tcPr>
            <w:tcW w:w="2970" w:type="pct"/>
            <w:shd w:val="clear" w:color="auto" w:fill="auto"/>
            <w:vAlign w:val="center"/>
            <w:hideMark/>
          </w:tcPr>
          <w:p w14:paraId="64ADAA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BELTINCI</w:t>
            </w:r>
          </w:p>
        </w:tc>
      </w:tr>
      <w:tr w:rsidR="007E629B" w:rsidRPr="007D3B05" w14:paraId="04004527" w14:textId="77777777" w:rsidTr="00BD3704">
        <w:trPr>
          <w:trHeight w:val="300"/>
        </w:trPr>
        <w:tc>
          <w:tcPr>
            <w:tcW w:w="519" w:type="pct"/>
            <w:shd w:val="clear" w:color="auto" w:fill="auto"/>
            <w:noWrap/>
            <w:vAlign w:val="center"/>
            <w:hideMark/>
          </w:tcPr>
          <w:p w14:paraId="403FB9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858</w:t>
            </w:r>
          </w:p>
        </w:tc>
        <w:tc>
          <w:tcPr>
            <w:tcW w:w="807" w:type="pct"/>
            <w:shd w:val="clear" w:color="auto" w:fill="auto"/>
            <w:vAlign w:val="center"/>
            <w:hideMark/>
          </w:tcPr>
          <w:p w14:paraId="67B33B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1332139000</w:t>
            </w:r>
          </w:p>
        </w:tc>
        <w:tc>
          <w:tcPr>
            <w:tcW w:w="704" w:type="pct"/>
            <w:shd w:val="clear" w:color="auto" w:fill="auto"/>
            <w:vAlign w:val="center"/>
            <w:hideMark/>
          </w:tcPr>
          <w:p w14:paraId="61ED1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77399935</w:t>
            </w:r>
          </w:p>
        </w:tc>
        <w:tc>
          <w:tcPr>
            <w:tcW w:w="2970" w:type="pct"/>
            <w:shd w:val="clear" w:color="auto" w:fill="auto"/>
            <w:vAlign w:val="center"/>
            <w:hideMark/>
          </w:tcPr>
          <w:p w14:paraId="5EAF3E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BENEDIKT</w:t>
            </w:r>
          </w:p>
        </w:tc>
      </w:tr>
      <w:tr w:rsidR="007E629B" w:rsidRPr="007D3B05" w14:paraId="19F026FA" w14:textId="77777777" w:rsidTr="00BD3704">
        <w:trPr>
          <w:trHeight w:val="300"/>
        </w:trPr>
        <w:tc>
          <w:tcPr>
            <w:tcW w:w="519" w:type="pct"/>
            <w:shd w:val="clear" w:color="auto" w:fill="auto"/>
            <w:noWrap/>
            <w:vAlign w:val="center"/>
            <w:hideMark/>
          </w:tcPr>
          <w:p w14:paraId="1969A2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859</w:t>
            </w:r>
          </w:p>
        </w:tc>
        <w:tc>
          <w:tcPr>
            <w:tcW w:w="807" w:type="pct"/>
            <w:shd w:val="clear" w:color="auto" w:fill="auto"/>
            <w:vAlign w:val="center"/>
            <w:hideMark/>
          </w:tcPr>
          <w:p w14:paraId="047A2E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1357450000</w:t>
            </w:r>
          </w:p>
        </w:tc>
        <w:tc>
          <w:tcPr>
            <w:tcW w:w="704" w:type="pct"/>
            <w:shd w:val="clear" w:color="auto" w:fill="auto"/>
            <w:vAlign w:val="center"/>
            <w:hideMark/>
          </w:tcPr>
          <w:p w14:paraId="5E4F23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22562605</w:t>
            </w:r>
          </w:p>
        </w:tc>
        <w:tc>
          <w:tcPr>
            <w:tcW w:w="2970" w:type="pct"/>
            <w:shd w:val="clear" w:color="auto" w:fill="auto"/>
            <w:vAlign w:val="center"/>
            <w:hideMark/>
          </w:tcPr>
          <w:p w14:paraId="1D13C1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BISTRICA OB SOTLI</w:t>
            </w:r>
          </w:p>
        </w:tc>
      </w:tr>
      <w:tr w:rsidR="007E629B" w:rsidRPr="007D3B05" w14:paraId="555A4B79" w14:textId="77777777" w:rsidTr="00BD3704">
        <w:trPr>
          <w:trHeight w:val="300"/>
        </w:trPr>
        <w:tc>
          <w:tcPr>
            <w:tcW w:w="519" w:type="pct"/>
            <w:shd w:val="clear" w:color="auto" w:fill="auto"/>
            <w:noWrap/>
            <w:vAlign w:val="center"/>
            <w:hideMark/>
          </w:tcPr>
          <w:p w14:paraId="2D13F7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860</w:t>
            </w:r>
          </w:p>
        </w:tc>
        <w:tc>
          <w:tcPr>
            <w:tcW w:w="807" w:type="pct"/>
            <w:shd w:val="clear" w:color="auto" w:fill="auto"/>
            <w:vAlign w:val="center"/>
            <w:hideMark/>
          </w:tcPr>
          <w:p w14:paraId="71F86F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5883539000</w:t>
            </w:r>
          </w:p>
        </w:tc>
        <w:tc>
          <w:tcPr>
            <w:tcW w:w="704" w:type="pct"/>
            <w:shd w:val="clear" w:color="auto" w:fill="auto"/>
            <w:vAlign w:val="center"/>
            <w:hideMark/>
          </w:tcPr>
          <w:p w14:paraId="62D994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75845687</w:t>
            </w:r>
          </w:p>
        </w:tc>
        <w:tc>
          <w:tcPr>
            <w:tcW w:w="2970" w:type="pct"/>
            <w:shd w:val="clear" w:color="auto" w:fill="auto"/>
            <w:vAlign w:val="center"/>
            <w:hideMark/>
          </w:tcPr>
          <w:p w14:paraId="501F21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BLED</w:t>
            </w:r>
          </w:p>
        </w:tc>
      </w:tr>
      <w:tr w:rsidR="007E629B" w:rsidRPr="007D3B05" w14:paraId="7AF71DB3" w14:textId="77777777" w:rsidTr="00BD3704">
        <w:trPr>
          <w:trHeight w:val="300"/>
        </w:trPr>
        <w:tc>
          <w:tcPr>
            <w:tcW w:w="519" w:type="pct"/>
            <w:shd w:val="clear" w:color="auto" w:fill="auto"/>
            <w:noWrap/>
            <w:vAlign w:val="center"/>
            <w:hideMark/>
          </w:tcPr>
          <w:p w14:paraId="040E31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861</w:t>
            </w:r>
          </w:p>
        </w:tc>
        <w:tc>
          <w:tcPr>
            <w:tcW w:w="807" w:type="pct"/>
            <w:shd w:val="clear" w:color="auto" w:fill="auto"/>
            <w:vAlign w:val="center"/>
            <w:hideMark/>
          </w:tcPr>
          <w:p w14:paraId="2F9F45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1358456000</w:t>
            </w:r>
          </w:p>
        </w:tc>
        <w:tc>
          <w:tcPr>
            <w:tcW w:w="704" w:type="pct"/>
            <w:shd w:val="clear" w:color="auto" w:fill="auto"/>
            <w:vAlign w:val="center"/>
            <w:hideMark/>
          </w:tcPr>
          <w:p w14:paraId="0C2883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47254629</w:t>
            </w:r>
          </w:p>
        </w:tc>
        <w:tc>
          <w:tcPr>
            <w:tcW w:w="2970" w:type="pct"/>
            <w:shd w:val="clear" w:color="auto" w:fill="auto"/>
            <w:vAlign w:val="center"/>
            <w:hideMark/>
          </w:tcPr>
          <w:p w14:paraId="095AC9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BLOKE</w:t>
            </w:r>
          </w:p>
        </w:tc>
      </w:tr>
      <w:tr w:rsidR="007E629B" w:rsidRPr="007D3B05" w14:paraId="0EB45F95" w14:textId="77777777" w:rsidTr="00BD3704">
        <w:trPr>
          <w:trHeight w:val="300"/>
        </w:trPr>
        <w:tc>
          <w:tcPr>
            <w:tcW w:w="519" w:type="pct"/>
            <w:shd w:val="clear" w:color="auto" w:fill="auto"/>
            <w:noWrap/>
            <w:vAlign w:val="center"/>
            <w:hideMark/>
          </w:tcPr>
          <w:p w14:paraId="753B5C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862</w:t>
            </w:r>
          </w:p>
        </w:tc>
        <w:tc>
          <w:tcPr>
            <w:tcW w:w="807" w:type="pct"/>
            <w:shd w:val="clear" w:color="auto" w:fill="auto"/>
            <w:vAlign w:val="center"/>
            <w:hideMark/>
          </w:tcPr>
          <w:p w14:paraId="0167F3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5883415000</w:t>
            </w:r>
          </w:p>
        </w:tc>
        <w:tc>
          <w:tcPr>
            <w:tcW w:w="704" w:type="pct"/>
            <w:shd w:val="clear" w:color="auto" w:fill="auto"/>
            <w:vAlign w:val="center"/>
            <w:hideMark/>
          </w:tcPr>
          <w:p w14:paraId="0C063F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43302904</w:t>
            </w:r>
          </w:p>
        </w:tc>
        <w:tc>
          <w:tcPr>
            <w:tcW w:w="2970" w:type="pct"/>
            <w:shd w:val="clear" w:color="auto" w:fill="auto"/>
            <w:vAlign w:val="center"/>
            <w:hideMark/>
          </w:tcPr>
          <w:p w14:paraId="66B6D2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BOHINJ</w:t>
            </w:r>
          </w:p>
        </w:tc>
      </w:tr>
      <w:tr w:rsidR="007E629B" w:rsidRPr="007D3B05" w14:paraId="6B11CC82" w14:textId="77777777" w:rsidTr="00BD3704">
        <w:trPr>
          <w:trHeight w:val="300"/>
        </w:trPr>
        <w:tc>
          <w:tcPr>
            <w:tcW w:w="519" w:type="pct"/>
            <w:shd w:val="clear" w:color="auto" w:fill="auto"/>
            <w:noWrap/>
            <w:vAlign w:val="center"/>
            <w:hideMark/>
          </w:tcPr>
          <w:p w14:paraId="38C392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863</w:t>
            </w:r>
          </w:p>
        </w:tc>
        <w:tc>
          <w:tcPr>
            <w:tcW w:w="807" w:type="pct"/>
            <w:shd w:val="clear" w:color="auto" w:fill="auto"/>
            <w:vAlign w:val="center"/>
            <w:hideMark/>
          </w:tcPr>
          <w:p w14:paraId="41CB80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5883393000</w:t>
            </w:r>
          </w:p>
        </w:tc>
        <w:tc>
          <w:tcPr>
            <w:tcW w:w="704" w:type="pct"/>
            <w:shd w:val="clear" w:color="auto" w:fill="auto"/>
            <w:vAlign w:val="center"/>
            <w:hideMark/>
          </w:tcPr>
          <w:p w14:paraId="371D96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94882134</w:t>
            </w:r>
          </w:p>
        </w:tc>
        <w:tc>
          <w:tcPr>
            <w:tcW w:w="2970" w:type="pct"/>
            <w:shd w:val="clear" w:color="auto" w:fill="auto"/>
            <w:vAlign w:val="center"/>
            <w:hideMark/>
          </w:tcPr>
          <w:p w14:paraId="0524AD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BOROVNICA</w:t>
            </w:r>
          </w:p>
        </w:tc>
      </w:tr>
      <w:tr w:rsidR="007E629B" w:rsidRPr="007D3B05" w14:paraId="14D20695" w14:textId="77777777" w:rsidTr="00BD3704">
        <w:trPr>
          <w:trHeight w:val="300"/>
        </w:trPr>
        <w:tc>
          <w:tcPr>
            <w:tcW w:w="519" w:type="pct"/>
            <w:shd w:val="clear" w:color="auto" w:fill="auto"/>
            <w:noWrap/>
            <w:vAlign w:val="center"/>
            <w:hideMark/>
          </w:tcPr>
          <w:p w14:paraId="24DF8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864</w:t>
            </w:r>
          </w:p>
        </w:tc>
        <w:tc>
          <w:tcPr>
            <w:tcW w:w="807" w:type="pct"/>
            <w:shd w:val="clear" w:color="auto" w:fill="auto"/>
            <w:vAlign w:val="center"/>
            <w:hideMark/>
          </w:tcPr>
          <w:p w14:paraId="2D4051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5881498000</w:t>
            </w:r>
          </w:p>
        </w:tc>
        <w:tc>
          <w:tcPr>
            <w:tcW w:w="704" w:type="pct"/>
            <w:shd w:val="clear" w:color="auto" w:fill="auto"/>
            <w:vAlign w:val="center"/>
            <w:hideMark/>
          </w:tcPr>
          <w:p w14:paraId="17727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36828866</w:t>
            </w:r>
          </w:p>
        </w:tc>
        <w:tc>
          <w:tcPr>
            <w:tcW w:w="2970" w:type="pct"/>
            <w:shd w:val="clear" w:color="auto" w:fill="auto"/>
            <w:vAlign w:val="center"/>
            <w:hideMark/>
          </w:tcPr>
          <w:p w14:paraId="1DC7CB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BOVEC</w:t>
            </w:r>
          </w:p>
        </w:tc>
      </w:tr>
      <w:tr w:rsidR="007E629B" w:rsidRPr="007D3B05" w14:paraId="67EA46DB" w14:textId="77777777" w:rsidTr="00BD3704">
        <w:trPr>
          <w:trHeight w:val="300"/>
        </w:trPr>
        <w:tc>
          <w:tcPr>
            <w:tcW w:w="519" w:type="pct"/>
            <w:shd w:val="clear" w:color="auto" w:fill="auto"/>
            <w:noWrap/>
            <w:vAlign w:val="center"/>
            <w:hideMark/>
          </w:tcPr>
          <w:p w14:paraId="58533A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865</w:t>
            </w:r>
          </w:p>
        </w:tc>
        <w:tc>
          <w:tcPr>
            <w:tcW w:w="807" w:type="pct"/>
            <w:shd w:val="clear" w:color="auto" w:fill="auto"/>
            <w:vAlign w:val="center"/>
            <w:hideMark/>
          </w:tcPr>
          <w:p w14:paraId="0BF444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1357557000</w:t>
            </w:r>
          </w:p>
        </w:tc>
        <w:tc>
          <w:tcPr>
            <w:tcW w:w="704" w:type="pct"/>
            <w:shd w:val="clear" w:color="auto" w:fill="auto"/>
            <w:vAlign w:val="center"/>
            <w:hideMark/>
          </w:tcPr>
          <w:p w14:paraId="34FC8B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49877445</w:t>
            </w:r>
          </w:p>
        </w:tc>
        <w:tc>
          <w:tcPr>
            <w:tcW w:w="2970" w:type="pct"/>
            <w:shd w:val="clear" w:color="auto" w:fill="auto"/>
            <w:vAlign w:val="center"/>
            <w:hideMark/>
          </w:tcPr>
          <w:p w14:paraId="57836C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BRASLOVČE</w:t>
            </w:r>
          </w:p>
        </w:tc>
      </w:tr>
      <w:tr w:rsidR="007E629B" w:rsidRPr="007D3B05" w14:paraId="326FA7C9" w14:textId="77777777" w:rsidTr="00BD3704">
        <w:trPr>
          <w:trHeight w:val="300"/>
        </w:trPr>
        <w:tc>
          <w:tcPr>
            <w:tcW w:w="519" w:type="pct"/>
            <w:shd w:val="clear" w:color="auto" w:fill="auto"/>
            <w:noWrap/>
            <w:vAlign w:val="center"/>
            <w:hideMark/>
          </w:tcPr>
          <w:p w14:paraId="21AD23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866</w:t>
            </w:r>
          </w:p>
        </w:tc>
        <w:tc>
          <w:tcPr>
            <w:tcW w:w="807" w:type="pct"/>
            <w:shd w:val="clear" w:color="auto" w:fill="auto"/>
            <w:vAlign w:val="center"/>
            <w:hideMark/>
          </w:tcPr>
          <w:p w14:paraId="0A383E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5881781000</w:t>
            </w:r>
          </w:p>
        </w:tc>
        <w:tc>
          <w:tcPr>
            <w:tcW w:w="704" w:type="pct"/>
            <w:shd w:val="clear" w:color="auto" w:fill="auto"/>
            <w:vAlign w:val="center"/>
            <w:hideMark/>
          </w:tcPr>
          <w:p w14:paraId="2AB9A3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58633391</w:t>
            </w:r>
          </w:p>
        </w:tc>
        <w:tc>
          <w:tcPr>
            <w:tcW w:w="2970" w:type="pct"/>
            <w:shd w:val="clear" w:color="auto" w:fill="auto"/>
            <w:vAlign w:val="center"/>
            <w:hideMark/>
          </w:tcPr>
          <w:p w14:paraId="2EB6B5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BRDA</w:t>
            </w:r>
          </w:p>
        </w:tc>
      </w:tr>
      <w:tr w:rsidR="007E629B" w:rsidRPr="007D3B05" w14:paraId="2B40AB9E" w14:textId="77777777" w:rsidTr="00BD3704">
        <w:trPr>
          <w:trHeight w:val="300"/>
        </w:trPr>
        <w:tc>
          <w:tcPr>
            <w:tcW w:w="519" w:type="pct"/>
            <w:shd w:val="clear" w:color="auto" w:fill="auto"/>
            <w:noWrap/>
            <w:vAlign w:val="center"/>
            <w:hideMark/>
          </w:tcPr>
          <w:p w14:paraId="0084A8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867</w:t>
            </w:r>
          </w:p>
        </w:tc>
        <w:tc>
          <w:tcPr>
            <w:tcW w:w="807" w:type="pct"/>
            <w:shd w:val="clear" w:color="auto" w:fill="auto"/>
            <w:vAlign w:val="center"/>
            <w:hideMark/>
          </w:tcPr>
          <w:p w14:paraId="7C4CB8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5874971000</w:t>
            </w:r>
          </w:p>
        </w:tc>
        <w:tc>
          <w:tcPr>
            <w:tcW w:w="704" w:type="pct"/>
            <w:shd w:val="clear" w:color="auto" w:fill="auto"/>
            <w:vAlign w:val="center"/>
            <w:hideMark/>
          </w:tcPr>
          <w:p w14:paraId="263DED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10773703</w:t>
            </w:r>
          </w:p>
        </w:tc>
        <w:tc>
          <w:tcPr>
            <w:tcW w:w="2970" w:type="pct"/>
            <w:shd w:val="clear" w:color="auto" w:fill="auto"/>
            <w:vAlign w:val="center"/>
            <w:hideMark/>
          </w:tcPr>
          <w:p w14:paraId="30C907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BREZOVICA</w:t>
            </w:r>
          </w:p>
        </w:tc>
      </w:tr>
      <w:tr w:rsidR="007E629B" w:rsidRPr="007D3B05" w14:paraId="3C68DA33" w14:textId="77777777" w:rsidTr="00BD3704">
        <w:trPr>
          <w:trHeight w:val="300"/>
        </w:trPr>
        <w:tc>
          <w:tcPr>
            <w:tcW w:w="519" w:type="pct"/>
            <w:shd w:val="clear" w:color="auto" w:fill="auto"/>
            <w:noWrap/>
            <w:vAlign w:val="center"/>
            <w:hideMark/>
          </w:tcPr>
          <w:p w14:paraId="6B0494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868</w:t>
            </w:r>
          </w:p>
        </w:tc>
        <w:tc>
          <w:tcPr>
            <w:tcW w:w="807" w:type="pct"/>
            <w:shd w:val="clear" w:color="auto" w:fill="auto"/>
            <w:vAlign w:val="center"/>
            <w:hideMark/>
          </w:tcPr>
          <w:p w14:paraId="29C3E2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5880173000</w:t>
            </w:r>
          </w:p>
        </w:tc>
        <w:tc>
          <w:tcPr>
            <w:tcW w:w="704" w:type="pct"/>
            <w:shd w:val="clear" w:color="auto" w:fill="auto"/>
            <w:vAlign w:val="center"/>
            <w:hideMark/>
          </w:tcPr>
          <w:p w14:paraId="5ACF7D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34944745</w:t>
            </w:r>
          </w:p>
        </w:tc>
        <w:tc>
          <w:tcPr>
            <w:tcW w:w="2970" w:type="pct"/>
            <w:shd w:val="clear" w:color="auto" w:fill="auto"/>
            <w:vAlign w:val="center"/>
            <w:hideMark/>
          </w:tcPr>
          <w:p w14:paraId="6516F2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BREŽICE</w:t>
            </w:r>
          </w:p>
        </w:tc>
      </w:tr>
      <w:tr w:rsidR="007E629B" w:rsidRPr="007D3B05" w14:paraId="20FB51DB" w14:textId="77777777" w:rsidTr="00BD3704">
        <w:trPr>
          <w:trHeight w:val="300"/>
        </w:trPr>
        <w:tc>
          <w:tcPr>
            <w:tcW w:w="519" w:type="pct"/>
            <w:shd w:val="clear" w:color="auto" w:fill="auto"/>
            <w:noWrap/>
            <w:vAlign w:val="center"/>
            <w:hideMark/>
          </w:tcPr>
          <w:p w14:paraId="1D8799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869</w:t>
            </w:r>
          </w:p>
        </w:tc>
        <w:tc>
          <w:tcPr>
            <w:tcW w:w="807" w:type="pct"/>
            <w:shd w:val="clear" w:color="auto" w:fill="auto"/>
            <w:vAlign w:val="center"/>
            <w:hideMark/>
          </w:tcPr>
          <w:p w14:paraId="762A5E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1365789000</w:t>
            </w:r>
          </w:p>
        </w:tc>
        <w:tc>
          <w:tcPr>
            <w:tcW w:w="704" w:type="pct"/>
            <w:shd w:val="clear" w:color="auto" w:fill="auto"/>
            <w:vAlign w:val="center"/>
            <w:hideMark/>
          </w:tcPr>
          <w:p w14:paraId="5277BF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96320923</w:t>
            </w:r>
          </w:p>
        </w:tc>
        <w:tc>
          <w:tcPr>
            <w:tcW w:w="2970" w:type="pct"/>
            <w:shd w:val="clear" w:color="auto" w:fill="auto"/>
            <w:vAlign w:val="center"/>
            <w:hideMark/>
          </w:tcPr>
          <w:p w14:paraId="56F570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CANKOVA</w:t>
            </w:r>
          </w:p>
        </w:tc>
      </w:tr>
      <w:tr w:rsidR="007E629B" w:rsidRPr="007D3B05" w14:paraId="0712F0BD" w14:textId="77777777" w:rsidTr="00BD3704">
        <w:trPr>
          <w:trHeight w:val="300"/>
        </w:trPr>
        <w:tc>
          <w:tcPr>
            <w:tcW w:w="519" w:type="pct"/>
            <w:shd w:val="clear" w:color="auto" w:fill="auto"/>
            <w:noWrap/>
            <w:vAlign w:val="center"/>
            <w:hideMark/>
          </w:tcPr>
          <w:p w14:paraId="647FF2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w:t>
            </w:r>
          </w:p>
        </w:tc>
        <w:tc>
          <w:tcPr>
            <w:tcW w:w="807" w:type="pct"/>
            <w:shd w:val="clear" w:color="auto" w:fill="auto"/>
            <w:vAlign w:val="center"/>
            <w:hideMark/>
          </w:tcPr>
          <w:p w14:paraId="1B91D3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5874670000</w:t>
            </w:r>
          </w:p>
        </w:tc>
        <w:tc>
          <w:tcPr>
            <w:tcW w:w="704" w:type="pct"/>
            <w:shd w:val="clear" w:color="auto" w:fill="auto"/>
            <w:vAlign w:val="center"/>
            <w:hideMark/>
          </w:tcPr>
          <w:p w14:paraId="44715D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14251086</w:t>
            </w:r>
          </w:p>
        </w:tc>
        <w:tc>
          <w:tcPr>
            <w:tcW w:w="2970" w:type="pct"/>
            <w:shd w:val="clear" w:color="auto" w:fill="auto"/>
            <w:vAlign w:val="center"/>
            <w:hideMark/>
          </w:tcPr>
          <w:p w14:paraId="4C2A1F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CERKLJE NA GORENJSKEM</w:t>
            </w:r>
          </w:p>
        </w:tc>
      </w:tr>
      <w:tr w:rsidR="007E629B" w:rsidRPr="007D3B05" w14:paraId="7B4C41DD" w14:textId="77777777" w:rsidTr="00BD3704">
        <w:trPr>
          <w:trHeight w:val="300"/>
        </w:trPr>
        <w:tc>
          <w:tcPr>
            <w:tcW w:w="519" w:type="pct"/>
            <w:shd w:val="clear" w:color="auto" w:fill="auto"/>
            <w:noWrap/>
            <w:vAlign w:val="center"/>
            <w:hideMark/>
          </w:tcPr>
          <w:p w14:paraId="7CAA40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871</w:t>
            </w:r>
          </w:p>
        </w:tc>
        <w:tc>
          <w:tcPr>
            <w:tcW w:w="807" w:type="pct"/>
            <w:shd w:val="clear" w:color="auto" w:fill="auto"/>
            <w:vAlign w:val="center"/>
            <w:hideMark/>
          </w:tcPr>
          <w:p w14:paraId="2A757C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5880157000</w:t>
            </w:r>
          </w:p>
        </w:tc>
        <w:tc>
          <w:tcPr>
            <w:tcW w:w="704" w:type="pct"/>
            <w:shd w:val="clear" w:color="auto" w:fill="auto"/>
            <w:vAlign w:val="center"/>
            <w:hideMark/>
          </w:tcPr>
          <w:p w14:paraId="783C90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72799595</w:t>
            </w:r>
          </w:p>
        </w:tc>
        <w:tc>
          <w:tcPr>
            <w:tcW w:w="2970" w:type="pct"/>
            <w:shd w:val="clear" w:color="auto" w:fill="auto"/>
            <w:vAlign w:val="center"/>
            <w:hideMark/>
          </w:tcPr>
          <w:p w14:paraId="467E6D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CERKNICA</w:t>
            </w:r>
          </w:p>
        </w:tc>
      </w:tr>
      <w:tr w:rsidR="007E629B" w:rsidRPr="007D3B05" w14:paraId="6935CC09" w14:textId="77777777" w:rsidTr="00BD3704">
        <w:trPr>
          <w:trHeight w:val="300"/>
        </w:trPr>
        <w:tc>
          <w:tcPr>
            <w:tcW w:w="519" w:type="pct"/>
            <w:shd w:val="clear" w:color="auto" w:fill="auto"/>
            <w:noWrap/>
            <w:vAlign w:val="center"/>
            <w:hideMark/>
          </w:tcPr>
          <w:p w14:paraId="3787A5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872</w:t>
            </w:r>
          </w:p>
        </w:tc>
        <w:tc>
          <w:tcPr>
            <w:tcW w:w="807" w:type="pct"/>
            <w:shd w:val="clear" w:color="auto" w:fill="auto"/>
            <w:noWrap/>
            <w:vAlign w:val="center"/>
            <w:hideMark/>
          </w:tcPr>
          <w:p w14:paraId="69E642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5880076000</w:t>
            </w:r>
          </w:p>
        </w:tc>
        <w:tc>
          <w:tcPr>
            <w:tcW w:w="704" w:type="pct"/>
            <w:shd w:val="clear" w:color="auto" w:fill="auto"/>
            <w:noWrap/>
            <w:vAlign w:val="center"/>
            <w:hideMark/>
          </w:tcPr>
          <w:p w14:paraId="418398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54677696</w:t>
            </w:r>
          </w:p>
        </w:tc>
        <w:tc>
          <w:tcPr>
            <w:tcW w:w="2970" w:type="pct"/>
            <w:shd w:val="clear" w:color="auto" w:fill="auto"/>
            <w:vAlign w:val="center"/>
            <w:hideMark/>
          </w:tcPr>
          <w:p w14:paraId="708995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CERKNO</w:t>
            </w:r>
          </w:p>
        </w:tc>
      </w:tr>
      <w:tr w:rsidR="007E629B" w:rsidRPr="007D3B05" w14:paraId="09FEDD04" w14:textId="77777777" w:rsidTr="00BD3704">
        <w:trPr>
          <w:trHeight w:val="300"/>
        </w:trPr>
        <w:tc>
          <w:tcPr>
            <w:tcW w:w="519" w:type="pct"/>
            <w:shd w:val="clear" w:color="auto" w:fill="auto"/>
            <w:noWrap/>
            <w:vAlign w:val="center"/>
            <w:hideMark/>
          </w:tcPr>
          <w:p w14:paraId="4FE16E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873</w:t>
            </w:r>
          </w:p>
        </w:tc>
        <w:tc>
          <w:tcPr>
            <w:tcW w:w="807" w:type="pct"/>
            <w:shd w:val="clear" w:color="auto" w:fill="auto"/>
            <w:vAlign w:val="center"/>
            <w:hideMark/>
          </w:tcPr>
          <w:p w14:paraId="166780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1332066000</w:t>
            </w:r>
          </w:p>
        </w:tc>
        <w:tc>
          <w:tcPr>
            <w:tcW w:w="704" w:type="pct"/>
            <w:shd w:val="clear" w:color="auto" w:fill="auto"/>
            <w:vAlign w:val="center"/>
            <w:hideMark/>
          </w:tcPr>
          <w:p w14:paraId="1BA6B7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78110475</w:t>
            </w:r>
          </w:p>
        </w:tc>
        <w:tc>
          <w:tcPr>
            <w:tcW w:w="2970" w:type="pct"/>
            <w:shd w:val="clear" w:color="auto" w:fill="auto"/>
            <w:vAlign w:val="center"/>
            <w:hideMark/>
          </w:tcPr>
          <w:p w14:paraId="65DA7D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CERKVENJAK</w:t>
            </w:r>
          </w:p>
        </w:tc>
      </w:tr>
      <w:tr w:rsidR="007E629B" w:rsidRPr="007D3B05" w14:paraId="51593EEC" w14:textId="77777777" w:rsidTr="00BD3704">
        <w:trPr>
          <w:trHeight w:val="300"/>
        </w:trPr>
        <w:tc>
          <w:tcPr>
            <w:tcW w:w="519" w:type="pct"/>
            <w:shd w:val="clear" w:color="auto" w:fill="auto"/>
            <w:noWrap/>
            <w:vAlign w:val="center"/>
            <w:hideMark/>
          </w:tcPr>
          <w:p w14:paraId="117192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874</w:t>
            </w:r>
          </w:p>
        </w:tc>
        <w:tc>
          <w:tcPr>
            <w:tcW w:w="807" w:type="pct"/>
            <w:shd w:val="clear" w:color="auto" w:fill="auto"/>
            <w:vAlign w:val="center"/>
            <w:hideMark/>
          </w:tcPr>
          <w:p w14:paraId="4D04C3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2242770000</w:t>
            </w:r>
          </w:p>
        </w:tc>
        <w:tc>
          <w:tcPr>
            <w:tcW w:w="704" w:type="pct"/>
            <w:shd w:val="clear" w:color="auto" w:fill="auto"/>
            <w:vAlign w:val="center"/>
            <w:hideMark/>
          </w:tcPr>
          <w:p w14:paraId="4ACBB6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52739813</w:t>
            </w:r>
          </w:p>
        </w:tc>
        <w:tc>
          <w:tcPr>
            <w:tcW w:w="2970" w:type="pct"/>
            <w:shd w:val="clear" w:color="auto" w:fill="auto"/>
            <w:vAlign w:val="center"/>
            <w:hideMark/>
          </w:tcPr>
          <w:p w14:paraId="0415BF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CIRKULANE</w:t>
            </w:r>
          </w:p>
        </w:tc>
      </w:tr>
      <w:tr w:rsidR="007E629B" w:rsidRPr="007D3B05" w14:paraId="2841B698" w14:textId="77777777" w:rsidTr="00BD3704">
        <w:trPr>
          <w:trHeight w:val="300"/>
        </w:trPr>
        <w:tc>
          <w:tcPr>
            <w:tcW w:w="519" w:type="pct"/>
            <w:shd w:val="clear" w:color="auto" w:fill="auto"/>
            <w:noWrap/>
            <w:vAlign w:val="center"/>
            <w:hideMark/>
          </w:tcPr>
          <w:p w14:paraId="67CFBB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w:t>
            </w:r>
          </w:p>
        </w:tc>
        <w:tc>
          <w:tcPr>
            <w:tcW w:w="807" w:type="pct"/>
            <w:shd w:val="clear" w:color="auto" w:fill="auto"/>
            <w:vAlign w:val="center"/>
            <w:hideMark/>
          </w:tcPr>
          <w:p w14:paraId="276944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5874726000</w:t>
            </w:r>
          </w:p>
        </w:tc>
        <w:tc>
          <w:tcPr>
            <w:tcW w:w="704" w:type="pct"/>
            <w:shd w:val="clear" w:color="auto" w:fill="auto"/>
            <w:vAlign w:val="center"/>
            <w:hideMark/>
          </w:tcPr>
          <w:p w14:paraId="0C85D2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23656484</w:t>
            </w:r>
          </w:p>
        </w:tc>
        <w:tc>
          <w:tcPr>
            <w:tcW w:w="2970" w:type="pct"/>
            <w:shd w:val="clear" w:color="auto" w:fill="auto"/>
            <w:vAlign w:val="center"/>
            <w:hideMark/>
          </w:tcPr>
          <w:p w14:paraId="04F0E3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ČRENŠOVCI</w:t>
            </w:r>
          </w:p>
        </w:tc>
      </w:tr>
      <w:tr w:rsidR="007E629B" w:rsidRPr="007D3B05" w14:paraId="1F1104E3" w14:textId="77777777" w:rsidTr="00BD3704">
        <w:trPr>
          <w:trHeight w:val="300"/>
        </w:trPr>
        <w:tc>
          <w:tcPr>
            <w:tcW w:w="519" w:type="pct"/>
            <w:shd w:val="clear" w:color="auto" w:fill="auto"/>
            <w:noWrap/>
            <w:vAlign w:val="center"/>
            <w:hideMark/>
          </w:tcPr>
          <w:p w14:paraId="7C06AA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876</w:t>
            </w:r>
          </w:p>
        </w:tc>
        <w:tc>
          <w:tcPr>
            <w:tcW w:w="807" w:type="pct"/>
            <w:shd w:val="clear" w:color="auto" w:fill="auto"/>
            <w:vAlign w:val="center"/>
            <w:hideMark/>
          </w:tcPr>
          <w:p w14:paraId="26BA78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5883679000</w:t>
            </w:r>
          </w:p>
        </w:tc>
        <w:tc>
          <w:tcPr>
            <w:tcW w:w="704" w:type="pct"/>
            <w:shd w:val="clear" w:color="auto" w:fill="auto"/>
            <w:vAlign w:val="center"/>
            <w:hideMark/>
          </w:tcPr>
          <w:p w14:paraId="5AA23B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44743548</w:t>
            </w:r>
          </w:p>
        </w:tc>
        <w:tc>
          <w:tcPr>
            <w:tcW w:w="2970" w:type="pct"/>
            <w:shd w:val="clear" w:color="auto" w:fill="auto"/>
            <w:vAlign w:val="center"/>
            <w:hideMark/>
          </w:tcPr>
          <w:p w14:paraId="1CC726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ČRNA NA KOROŠKEM</w:t>
            </w:r>
          </w:p>
        </w:tc>
      </w:tr>
      <w:tr w:rsidR="007E629B" w:rsidRPr="007D3B05" w14:paraId="3B89C52D" w14:textId="77777777" w:rsidTr="00BD3704">
        <w:trPr>
          <w:trHeight w:val="300"/>
        </w:trPr>
        <w:tc>
          <w:tcPr>
            <w:tcW w:w="519" w:type="pct"/>
            <w:shd w:val="clear" w:color="auto" w:fill="auto"/>
            <w:noWrap/>
            <w:vAlign w:val="center"/>
            <w:hideMark/>
          </w:tcPr>
          <w:p w14:paraId="6AF53F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877</w:t>
            </w:r>
          </w:p>
        </w:tc>
        <w:tc>
          <w:tcPr>
            <w:tcW w:w="807" w:type="pct"/>
            <w:shd w:val="clear" w:color="auto" w:fill="auto"/>
            <w:vAlign w:val="center"/>
            <w:hideMark/>
          </w:tcPr>
          <w:p w14:paraId="5D864C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5880254000</w:t>
            </w:r>
          </w:p>
        </w:tc>
        <w:tc>
          <w:tcPr>
            <w:tcW w:w="704" w:type="pct"/>
            <w:shd w:val="clear" w:color="auto" w:fill="auto"/>
            <w:vAlign w:val="center"/>
            <w:hideMark/>
          </w:tcPr>
          <w:p w14:paraId="04444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83111697</w:t>
            </w:r>
          </w:p>
        </w:tc>
        <w:tc>
          <w:tcPr>
            <w:tcW w:w="2970" w:type="pct"/>
            <w:shd w:val="clear" w:color="auto" w:fill="auto"/>
            <w:vAlign w:val="center"/>
            <w:hideMark/>
          </w:tcPr>
          <w:p w14:paraId="4A8DC3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ČRNOMELJ</w:t>
            </w:r>
          </w:p>
        </w:tc>
      </w:tr>
      <w:tr w:rsidR="007E629B" w:rsidRPr="007D3B05" w14:paraId="45BED488" w14:textId="77777777" w:rsidTr="00BD3704">
        <w:trPr>
          <w:trHeight w:val="300"/>
        </w:trPr>
        <w:tc>
          <w:tcPr>
            <w:tcW w:w="519" w:type="pct"/>
            <w:shd w:val="clear" w:color="auto" w:fill="auto"/>
            <w:noWrap/>
            <w:vAlign w:val="center"/>
            <w:hideMark/>
          </w:tcPr>
          <w:p w14:paraId="2F5E1A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878</w:t>
            </w:r>
          </w:p>
        </w:tc>
        <w:tc>
          <w:tcPr>
            <w:tcW w:w="807" w:type="pct"/>
            <w:shd w:val="clear" w:color="auto" w:fill="auto"/>
            <w:vAlign w:val="center"/>
            <w:hideMark/>
          </w:tcPr>
          <w:p w14:paraId="4822E1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5882966000</w:t>
            </w:r>
          </w:p>
        </w:tc>
        <w:tc>
          <w:tcPr>
            <w:tcW w:w="704" w:type="pct"/>
            <w:shd w:val="clear" w:color="auto" w:fill="auto"/>
            <w:vAlign w:val="center"/>
            <w:hideMark/>
          </w:tcPr>
          <w:p w14:paraId="7D3F03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76286193</w:t>
            </w:r>
          </w:p>
        </w:tc>
        <w:tc>
          <w:tcPr>
            <w:tcW w:w="2970" w:type="pct"/>
            <w:shd w:val="clear" w:color="auto" w:fill="auto"/>
            <w:vAlign w:val="center"/>
            <w:hideMark/>
          </w:tcPr>
          <w:p w14:paraId="756F31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DESTRNIK</w:t>
            </w:r>
          </w:p>
        </w:tc>
      </w:tr>
      <w:tr w:rsidR="007E629B" w:rsidRPr="007D3B05" w14:paraId="7FC818C7" w14:textId="77777777" w:rsidTr="00BD3704">
        <w:trPr>
          <w:trHeight w:val="300"/>
        </w:trPr>
        <w:tc>
          <w:tcPr>
            <w:tcW w:w="519" w:type="pct"/>
            <w:shd w:val="clear" w:color="auto" w:fill="auto"/>
            <w:noWrap/>
            <w:vAlign w:val="center"/>
            <w:hideMark/>
          </w:tcPr>
          <w:p w14:paraId="44EC34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879</w:t>
            </w:r>
          </w:p>
        </w:tc>
        <w:tc>
          <w:tcPr>
            <w:tcW w:w="807" w:type="pct"/>
            <w:shd w:val="clear" w:color="auto" w:fill="auto"/>
            <w:vAlign w:val="center"/>
            <w:hideMark/>
          </w:tcPr>
          <w:p w14:paraId="3493F8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5882974000</w:t>
            </w:r>
          </w:p>
        </w:tc>
        <w:tc>
          <w:tcPr>
            <w:tcW w:w="704" w:type="pct"/>
            <w:shd w:val="clear" w:color="auto" w:fill="auto"/>
            <w:vAlign w:val="center"/>
            <w:hideMark/>
          </w:tcPr>
          <w:p w14:paraId="2BC2A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48502502</w:t>
            </w:r>
          </w:p>
        </w:tc>
        <w:tc>
          <w:tcPr>
            <w:tcW w:w="2970" w:type="pct"/>
            <w:shd w:val="clear" w:color="auto" w:fill="auto"/>
            <w:vAlign w:val="center"/>
            <w:hideMark/>
          </w:tcPr>
          <w:p w14:paraId="6669B1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DIVAČA</w:t>
            </w:r>
          </w:p>
        </w:tc>
      </w:tr>
      <w:tr w:rsidR="007E629B" w:rsidRPr="007D3B05" w14:paraId="4631CF20" w14:textId="77777777" w:rsidTr="00BD3704">
        <w:trPr>
          <w:trHeight w:val="300"/>
        </w:trPr>
        <w:tc>
          <w:tcPr>
            <w:tcW w:w="519" w:type="pct"/>
            <w:shd w:val="clear" w:color="auto" w:fill="auto"/>
            <w:noWrap/>
            <w:vAlign w:val="center"/>
            <w:hideMark/>
          </w:tcPr>
          <w:p w14:paraId="3A6B92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880</w:t>
            </w:r>
          </w:p>
        </w:tc>
        <w:tc>
          <w:tcPr>
            <w:tcW w:w="807" w:type="pct"/>
            <w:shd w:val="clear" w:color="auto" w:fill="auto"/>
            <w:noWrap/>
            <w:vAlign w:val="center"/>
            <w:hideMark/>
          </w:tcPr>
          <w:p w14:paraId="4BDACE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1357409000</w:t>
            </w:r>
          </w:p>
        </w:tc>
        <w:tc>
          <w:tcPr>
            <w:tcW w:w="704" w:type="pct"/>
            <w:shd w:val="clear" w:color="auto" w:fill="auto"/>
            <w:noWrap/>
            <w:vAlign w:val="center"/>
            <w:hideMark/>
          </w:tcPr>
          <w:p w14:paraId="24267C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22084665</w:t>
            </w:r>
          </w:p>
        </w:tc>
        <w:tc>
          <w:tcPr>
            <w:tcW w:w="2970" w:type="pct"/>
            <w:shd w:val="clear" w:color="auto" w:fill="auto"/>
            <w:vAlign w:val="center"/>
            <w:hideMark/>
          </w:tcPr>
          <w:p w14:paraId="73740D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DOBJE</w:t>
            </w:r>
          </w:p>
        </w:tc>
      </w:tr>
      <w:tr w:rsidR="007E629B" w:rsidRPr="007D3B05" w14:paraId="3A450E63" w14:textId="77777777" w:rsidTr="00BD3704">
        <w:trPr>
          <w:trHeight w:val="300"/>
        </w:trPr>
        <w:tc>
          <w:tcPr>
            <w:tcW w:w="519" w:type="pct"/>
            <w:shd w:val="clear" w:color="auto" w:fill="auto"/>
            <w:noWrap/>
            <w:vAlign w:val="center"/>
            <w:hideMark/>
          </w:tcPr>
          <w:p w14:paraId="7FE3E1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881</w:t>
            </w:r>
          </w:p>
        </w:tc>
        <w:tc>
          <w:tcPr>
            <w:tcW w:w="807" w:type="pct"/>
            <w:shd w:val="clear" w:color="auto" w:fill="auto"/>
            <w:vAlign w:val="center"/>
            <w:hideMark/>
          </w:tcPr>
          <w:p w14:paraId="64588E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5886252000</w:t>
            </w:r>
          </w:p>
        </w:tc>
        <w:tc>
          <w:tcPr>
            <w:tcW w:w="704" w:type="pct"/>
            <w:shd w:val="clear" w:color="auto" w:fill="auto"/>
            <w:vAlign w:val="center"/>
            <w:hideMark/>
          </w:tcPr>
          <w:p w14:paraId="346DA7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57506396</w:t>
            </w:r>
          </w:p>
        </w:tc>
        <w:tc>
          <w:tcPr>
            <w:tcW w:w="2970" w:type="pct"/>
            <w:shd w:val="clear" w:color="auto" w:fill="auto"/>
            <w:vAlign w:val="center"/>
            <w:hideMark/>
          </w:tcPr>
          <w:p w14:paraId="6DCF06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DOBREPOLJE</w:t>
            </w:r>
          </w:p>
        </w:tc>
      </w:tr>
      <w:tr w:rsidR="007E629B" w:rsidRPr="007D3B05" w14:paraId="0979EAF3" w14:textId="77777777" w:rsidTr="00BD3704">
        <w:trPr>
          <w:trHeight w:val="300"/>
        </w:trPr>
        <w:tc>
          <w:tcPr>
            <w:tcW w:w="519" w:type="pct"/>
            <w:shd w:val="clear" w:color="auto" w:fill="auto"/>
            <w:noWrap/>
            <w:vAlign w:val="center"/>
            <w:hideMark/>
          </w:tcPr>
          <w:p w14:paraId="0645C8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882</w:t>
            </w:r>
          </w:p>
        </w:tc>
        <w:tc>
          <w:tcPr>
            <w:tcW w:w="807" w:type="pct"/>
            <w:shd w:val="clear" w:color="auto" w:fill="auto"/>
            <w:noWrap/>
            <w:vAlign w:val="center"/>
            <w:hideMark/>
          </w:tcPr>
          <w:p w14:paraId="3E187D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1358570000</w:t>
            </w:r>
          </w:p>
        </w:tc>
        <w:tc>
          <w:tcPr>
            <w:tcW w:w="704" w:type="pct"/>
            <w:shd w:val="clear" w:color="auto" w:fill="auto"/>
            <w:noWrap/>
            <w:vAlign w:val="center"/>
            <w:hideMark/>
          </w:tcPr>
          <w:p w14:paraId="4C985A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71772626</w:t>
            </w:r>
          </w:p>
        </w:tc>
        <w:tc>
          <w:tcPr>
            <w:tcW w:w="2970" w:type="pct"/>
            <w:shd w:val="clear" w:color="auto" w:fill="auto"/>
            <w:vAlign w:val="center"/>
            <w:hideMark/>
          </w:tcPr>
          <w:p w14:paraId="0BCE6E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DOBRNA</w:t>
            </w:r>
          </w:p>
        </w:tc>
      </w:tr>
      <w:tr w:rsidR="007E629B" w:rsidRPr="007D3B05" w14:paraId="17BE3087" w14:textId="77777777" w:rsidTr="00BD3704">
        <w:trPr>
          <w:trHeight w:val="300"/>
        </w:trPr>
        <w:tc>
          <w:tcPr>
            <w:tcW w:w="519" w:type="pct"/>
            <w:shd w:val="clear" w:color="auto" w:fill="auto"/>
            <w:noWrap/>
            <w:vAlign w:val="center"/>
            <w:hideMark/>
          </w:tcPr>
          <w:p w14:paraId="253733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883</w:t>
            </w:r>
          </w:p>
        </w:tc>
        <w:tc>
          <w:tcPr>
            <w:tcW w:w="807" w:type="pct"/>
            <w:shd w:val="clear" w:color="auto" w:fill="auto"/>
            <w:vAlign w:val="center"/>
            <w:hideMark/>
          </w:tcPr>
          <w:p w14:paraId="51CF3D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5874998000</w:t>
            </w:r>
          </w:p>
        </w:tc>
        <w:tc>
          <w:tcPr>
            <w:tcW w:w="704" w:type="pct"/>
            <w:shd w:val="clear" w:color="auto" w:fill="auto"/>
            <w:vAlign w:val="center"/>
            <w:hideMark/>
          </w:tcPr>
          <w:p w14:paraId="168A3D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91166004</w:t>
            </w:r>
          </w:p>
        </w:tc>
        <w:tc>
          <w:tcPr>
            <w:tcW w:w="2970" w:type="pct"/>
            <w:shd w:val="clear" w:color="auto" w:fill="auto"/>
            <w:vAlign w:val="center"/>
            <w:hideMark/>
          </w:tcPr>
          <w:p w14:paraId="5052E8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DOBROVA-POLHOV GRADEC</w:t>
            </w:r>
          </w:p>
        </w:tc>
      </w:tr>
      <w:tr w:rsidR="007E629B" w:rsidRPr="007D3B05" w14:paraId="46711D95" w14:textId="77777777" w:rsidTr="00BD3704">
        <w:trPr>
          <w:trHeight w:val="300"/>
        </w:trPr>
        <w:tc>
          <w:tcPr>
            <w:tcW w:w="519" w:type="pct"/>
            <w:shd w:val="clear" w:color="auto" w:fill="auto"/>
            <w:noWrap/>
            <w:vAlign w:val="center"/>
            <w:hideMark/>
          </w:tcPr>
          <w:p w14:paraId="765864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884</w:t>
            </w:r>
          </w:p>
        </w:tc>
        <w:tc>
          <w:tcPr>
            <w:tcW w:w="807" w:type="pct"/>
            <w:shd w:val="clear" w:color="auto" w:fill="auto"/>
            <w:vAlign w:val="center"/>
            <w:hideMark/>
          </w:tcPr>
          <w:p w14:paraId="3814DB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1332198000</w:t>
            </w:r>
          </w:p>
        </w:tc>
        <w:tc>
          <w:tcPr>
            <w:tcW w:w="704" w:type="pct"/>
            <w:shd w:val="clear" w:color="auto" w:fill="auto"/>
            <w:vAlign w:val="center"/>
            <w:hideMark/>
          </w:tcPr>
          <w:p w14:paraId="133B0B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72637706</w:t>
            </w:r>
          </w:p>
        </w:tc>
        <w:tc>
          <w:tcPr>
            <w:tcW w:w="2970" w:type="pct"/>
            <w:shd w:val="clear" w:color="auto" w:fill="auto"/>
            <w:vAlign w:val="center"/>
            <w:hideMark/>
          </w:tcPr>
          <w:p w14:paraId="5B3CCC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DOBROVNIK DOBRONAK KOZSEG</w:t>
            </w:r>
          </w:p>
        </w:tc>
      </w:tr>
      <w:tr w:rsidR="007E629B" w:rsidRPr="007D3B05" w14:paraId="38F01D63" w14:textId="77777777" w:rsidTr="00BD3704">
        <w:trPr>
          <w:trHeight w:val="300"/>
        </w:trPr>
        <w:tc>
          <w:tcPr>
            <w:tcW w:w="519" w:type="pct"/>
            <w:shd w:val="clear" w:color="auto" w:fill="auto"/>
            <w:noWrap/>
            <w:vAlign w:val="center"/>
            <w:hideMark/>
          </w:tcPr>
          <w:p w14:paraId="7C88AB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885</w:t>
            </w:r>
          </w:p>
        </w:tc>
        <w:tc>
          <w:tcPr>
            <w:tcW w:w="807" w:type="pct"/>
            <w:shd w:val="clear" w:color="auto" w:fill="auto"/>
            <w:vAlign w:val="center"/>
            <w:hideMark/>
          </w:tcPr>
          <w:p w14:paraId="22170E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5874173000</w:t>
            </w:r>
          </w:p>
        </w:tc>
        <w:tc>
          <w:tcPr>
            <w:tcW w:w="704" w:type="pct"/>
            <w:shd w:val="clear" w:color="auto" w:fill="auto"/>
            <w:vAlign w:val="center"/>
            <w:hideMark/>
          </w:tcPr>
          <w:p w14:paraId="698D89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81226748</w:t>
            </w:r>
          </w:p>
        </w:tc>
        <w:tc>
          <w:tcPr>
            <w:tcW w:w="2970" w:type="pct"/>
            <w:shd w:val="clear" w:color="auto" w:fill="auto"/>
            <w:vAlign w:val="center"/>
            <w:hideMark/>
          </w:tcPr>
          <w:p w14:paraId="75CF9E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DOL PRI LJUBLJANI</w:t>
            </w:r>
          </w:p>
        </w:tc>
      </w:tr>
      <w:tr w:rsidR="007E629B" w:rsidRPr="007D3B05" w14:paraId="0457707A" w14:textId="77777777" w:rsidTr="00BD3704">
        <w:trPr>
          <w:trHeight w:val="300"/>
        </w:trPr>
        <w:tc>
          <w:tcPr>
            <w:tcW w:w="519" w:type="pct"/>
            <w:shd w:val="clear" w:color="auto" w:fill="auto"/>
            <w:noWrap/>
            <w:vAlign w:val="center"/>
            <w:hideMark/>
          </w:tcPr>
          <w:p w14:paraId="6EA43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886</w:t>
            </w:r>
          </w:p>
        </w:tc>
        <w:tc>
          <w:tcPr>
            <w:tcW w:w="807" w:type="pct"/>
            <w:shd w:val="clear" w:color="auto" w:fill="auto"/>
            <w:vAlign w:val="center"/>
            <w:hideMark/>
          </w:tcPr>
          <w:p w14:paraId="2D6EC5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1365720000</w:t>
            </w:r>
          </w:p>
        </w:tc>
        <w:tc>
          <w:tcPr>
            <w:tcW w:w="704" w:type="pct"/>
            <w:shd w:val="clear" w:color="auto" w:fill="auto"/>
            <w:vAlign w:val="center"/>
            <w:hideMark/>
          </w:tcPr>
          <w:p w14:paraId="0D8DFD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29941318</w:t>
            </w:r>
          </w:p>
        </w:tc>
        <w:tc>
          <w:tcPr>
            <w:tcW w:w="2970" w:type="pct"/>
            <w:shd w:val="clear" w:color="auto" w:fill="auto"/>
            <w:vAlign w:val="center"/>
            <w:hideMark/>
          </w:tcPr>
          <w:p w14:paraId="1B4D6C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DOLENJSKE TOPLICE</w:t>
            </w:r>
          </w:p>
        </w:tc>
      </w:tr>
      <w:tr w:rsidR="007E629B" w:rsidRPr="007D3B05" w14:paraId="43B5259F" w14:textId="77777777" w:rsidTr="00BD3704">
        <w:trPr>
          <w:trHeight w:val="300"/>
        </w:trPr>
        <w:tc>
          <w:tcPr>
            <w:tcW w:w="519" w:type="pct"/>
            <w:shd w:val="clear" w:color="auto" w:fill="auto"/>
            <w:noWrap/>
            <w:vAlign w:val="center"/>
            <w:hideMark/>
          </w:tcPr>
          <w:p w14:paraId="29829F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887</w:t>
            </w:r>
          </w:p>
        </w:tc>
        <w:tc>
          <w:tcPr>
            <w:tcW w:w="807" w:type="pct"/>
            <w:shd w:val="clear" w:color="auto" w:fill="auto"/>
            <w:vAlign w:val="center"/>
            <w:hideMark/>
          </w:tcPr>
          <w:p w14:paraId="132578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5880513000</w:t>
            </w:r>
          </w:p>
        </w:tc>
        <w:tc>
          <w:tcPr>
            <w:tcW w:w="704" w:type="pct"/>
            <w:shd w:val="clear" w:color="auto" w:fill="auto"/>
            <w:vAlign w:val="center"/>
            <w:hideMark/>
          </w:tcPr>
          <w:p w14:paraId="1F87F8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62862006</w:t>
            </w:r>
          </w:p>
        </w:tc>
        <w:tc>
          <w:tcPr>
            <w:tcW w:w="2970" w:type="pct"/>
            <w:shd w:val="clear" w:color="auto" w:fill="auto"/>
            <w:vAlign w:val="center"/>
            <w:hideMark/>
          </w:tcPr>
          <w:p w14:paraId="3E4DA4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DOMŽALE</w:t>
            </w:r>
          </w:p>
        </w:tc>
      </w:tr>
      <w:tr w:rsidR="007E629B" w:rsidRPr="007D3B05" w14:paraId="4B51D3C3" w14:textId="77777777" w:rsidTr="00BD3704">
        <w:trPr>
          <w:trHeight w:val="300"/>
        </w:trPr>
        <w:tc>
          <w:tcPr>
            <w:tcW w:w="519" w:type="pct"/>
            <w:shd w:val="clear" w:color="auto" w:fill="auto"/>
            <w:noWrap/>
            <w:vAlign w:val="center"/>
            <w:hideMark/>
          </w:tcPr>
          <w:p w14:paraId="17712B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888</w:t>
            </w:r>
          </w:p>
        </w:tc>
        <w:tc>
          <w:tcPr>
            <w:tcW w:w="807" w:type="pct"/>
            <w:shd w:val="clear" w:color="auto" w:fill="auto"/>
            <w:vAlign w:val="center"/>
            <w:hideMark/>
          </w:tcPr>
          <w:p w14:paraId="6B9E35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5884039000</w:t>
            </w:r>
          </w:p>
        </w:tc>
        <w:tc>
          <w:tcPr>
            <w:tcW w:w="704" w:type="pct"/>
            <w:shd w:val="clear" w:color="auto" w:fill="auto"/>
            <w:vAlign w:val="center"/>
            <w:hideMark/>
          </w:tcPr>
          <w:p w14:paraId="2F726A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44295839</w:t>
            </w:r>
          </w:p>
        </w:tc>
        <w:tc>
          <w:tcPr>
            <w:tcW w:w="2970" w:type="pct"/>
            <w:shd w:val="clear" w:color="auto" w:fill="auto"/>
            <w:vAlign w:val="center"/>
            <w:hideMark/>
          </w:tcPr>
          <w:p w14:paraId="537F07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DORNAVA</w:t>
            </w:r>
          </w:p>
        </w:tc>
      </w:tr>
      <w:tr w:rsidR="007E629B" w:rsidRPr="007D3B05" w14:paraId="6B65D7CB" w14:textId="77777777" w:rsidTr="00BD3704">
        <w:trPr>
          <w:trHeight w:val="300"/>
        </w:trPr>
        <w:tc>
          <w:tcPr>
            <w:tcW w:w="519" w:type="pct"/>
            <w:shd w:val="clear" w:color="auto" w:fill="auto"/>
            <w:noWrap/>
            <w:vAlign w:val="center"/>
            <w:hideMark/>
          </w:tcPr>
          <w:p w14:paraId="1D35B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889</w:t>
            </w:r>
          </w:p>
        </w:tc>
        <w:tc>
          <w:tcPr>
            <w:tcW w:w="807" w:type="pct"/>
            <w:shd w:val="clear" w:color="auto" w:fill="auto"/>
            <w:vAlign w:val="center"/>
            <w:hideMark/>
          </w:tcPr>
          <w:p w14:paraId="31FB9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5880351000</w:t>
            </w:r>
          </w:p>
        </w:tc>
        <w:tc>
          <w:tcPr>
            <w:tcW w:w="704" w:type="pct"/>
            <w:shd w:val="clear" w:color="auto" w:fill="auto"/>
            <w:vAlign w:val="center"/>
            <w:hideMark/>
          </w:tcPr>
          <w:p w14:paraId="1AD23C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47554851</w:t>
            </w:r>
          </w:p>
        </w:tc>
        <w:tc>
          <w:tcPr>
            <w:tcW w:w="2970" w:type="pct"/>
            <w:shd w:val="clear" w:color="auto" w:fill="auto"/>
            <w:vAlign w:val="center"/>
            <w:hideMark/>
          </w:tcPr>
          <w:p w14:paraId="0E5B9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DRAVOGRAD</w:t>
            </w:r>
          </w:p>
        </w:tc>
      </w:tr>
      <w:tr w:rsidR="007E629B" w:rsidRPr="007D3B05" w14:paraId="7E6CA32C" w14:textId="77777777" w:rsidTr="00BD3704">
        <w:trPr>
          <w:trHeight w:val="300"/>
        </w:trPr>
        <w:tc>
          <w:tcPr>
            <w:tcW w:w="519" w:type="pct"/>
            <w:shd w:val="clear" w:color="auto" w:fill="auto"/>
            <w:noWrap/>
            <w:vAlign w:val="center"/>
            <w:hideMark/>
          </w:tcPr>
          <w:p w14:paraId="3D147F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890</w:t>
            </w:r>
          </w:p>
        </w:tc>
        <w:tc>
          <w:tcPr>
            <w:tcW w:w="807" w:type="pct"/>
            <w:shd w:val="clear" w:color="auto" w:fill="auto"/>
            <w:vAlign w:val="center"/>
            <w:hideMark/>
          </w:tcPr>
          <w:p w14:paraId="567E96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5883300000</w:t>
            </w:r>
          </w:p>
        </w:tc>
        <w:tc>
          <w:tcPr>
            <w:tcW w:w="704" w:type="pct"/>
            <w:shd w:val="clear" w:color="auto" w:fill="auto"/>
            <w:vAlign w:val="center"/>
            <w:hideMark/>
          </w:tcPr>
          <w:p w14:paraId="515230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41316819</w:t>
            </w:r>
          </w:p>
        </w:tc>
        <w:tc>
          <w:tcPr>
            <w:tcW w:w="2970" w:type="pct"/>
            <w:shd w:val="clear" w:color="auto" w:fill="auto"/>
            <w:vAlign w:val="center"/>
            <w:hideMark/>
          </w:tcPr>
          <w:p w14:paraId="591E67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DUPLEK</w:t>
            </w:r>
          </w:p>
        </w:tc>
      </w:tr>
      <w:tr w:rsidR="007E629B" w:rsidRPr="007D3B05" w14:paraId="7C2814A7" w14:textId="77777777" w:rsidTr="00BD3704">
        <w:trPr>
          <w:trHeight w:val="300"/>
        </w:trPr>
        <w:tc>
          <w:tcPr>
            <w:tcW w:w="519" w:type="pct"/>
            <w:shd w:val="clear" w:color="auto" w:fill="auto"/>
            <w:noWrap/>
            <w:vAlign w:val="center"/>
            <w:hideMark/>
          </w:tcPr>
          <w:p w14:paraId="28BCB8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w:t>
            </w:r>
          </w:p>
        </w:tc>
        <w:tc>
          <w:tcPr>
            <w:tcW w:w="807" w:type="pct"/>
            <w:shd w:val="clear" w:color="auto" w:fill="auto"/>
            <w:vAlign w:val="center"/>
            <w:hideMark/>
          </w:tcPr>
          <w:p w14:paraId="6AFB5D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5883261000</w:t>
            </w:r>
          </w:p>
        </w:tc>
        <w:tc>
          <w:tcPr>
            <w:tcW w:w="704" w:type="pct"/>
            <w:shd w:val="clear" w:color="auto" w:fill="auto"/>
            <w:vAlign w:val="center"/>
            <w:hideMark/>
          </w:tcPr>
          <w:p w14:paraId="483ECA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63943026</w:t>
            </w:r>
          </w:p>
        </w:tc>
        <w:tc>
          <w:tcPr>
            <w:tcW w:w="2970" w:type="pct"/>
            <w:shd w:val="clear" w:color="auto" w:fill="auto"/>
            <w:vAlign w:val="center"/>
            <w:hideMark/>
          </w:tcPr>
          <w:p w14:paraId="2BF1F3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GORENJA VAS-POLJANE</w:t>
            </w:r>
          </w:p>
        </w:tc>
      </w:tr>
      <w:tr w:rsidR="007E629B" w:rsidRPr="007D3B05" w14:paraId="2533E4E6" w14:textId="77777777" w:rsidTr="00BD3704">
        <w:trPr>
          <w:trHeight w:val="300"/>
        </w:trPr>
        <w:tc>
          <w:tcPr>
            <w:tcW w:w="519" w:type="pct"/>
            <w:shd w:val="clear" w:color="auto" w:fill="auto"/>
            <w:noWrap/>
            <w:vAlign w:val="center"/>
            <w:hideMark/>
          </w:tcPr>
          <w:p w14:paraId="28AD3C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892</w:t>
            </w:r>
          </w:p>
        </w:tc>
        <w:tc>
          <w:tcPr>
            <w:tcW w:w="807" w:type="pct"/>
            <w:shd w:val="clear" w:color="auto" w:fill="auto"/>
            <w:vAlign w:val="center"/>
            <w:hideMark/>
          </w:tcPr>
          <w:p w14:paraId="18E4F8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5883962000</w:t>
            </w:r>
          </w:p>
        </w:tc>
        <w:tc>
          <w:tcPr>
            <w:tcW w:w="704" w:type="pct"/>
            <w:shd w:val="clear" w:color="auto" w:fill="auto"/>
            <w:vAlign w:val="center"/>
            <w:hideMark/>
          </w:tcPr>
          <w:p w14:paraId="2318F2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81877790</w:t>
            </w:r>
          </w:p>
        </w:tc>
        <w:tc>
          <w:tcPr>
            <w:tcW w:w="2970" w:type="pct"/>
            <w:shd w:val="clear" w:color="auto" w:fill="auto"/>
            <w:vAlign w:val="center"/>
            <w:hideMark/>
          </w:tcPr>
          <w:p w14:paraId="0F1B4B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GORIŠNICA</w:t>
            </w:r>
          </w:p>
        </w:tc>
      </w:tr>
      <w:tr w:rsidR="007E629B" w:rsidRPr="007D3B05" w14:paraId="51620B3A" w14:textId="77777777" w:rsidTr="00BD3704">
        <w:trPr>
          <w:trHeight w:val="300"/>
        </w:trPr>
        <w:tc>
          <w:tcPr>
            <w:tcW w:w="519" w:type="pct"/>
            <w:shd w:val="clear" w:color="auto" w:fill="auto"/>
            <w:noWrap/>
            <w:vAlign w:val="center"/>
            <w:hideMark/>
          </w:tcPr>
          <w:p w14:paraId="52E121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893</w:t>
            </w:r>
          </w:p>
        </w:tc>
        <w:tc>
          <w:tcPr>
            <w:tcW w:w="807" w:type="pct"/>
            <w:shd w:val="clear" w:color="auto" w:fill="auto"/>
            <w:vAlign w:val="center"/>
            <w:hideMark/>
          </w:tcPr>
          <w:p w14:paraId="21C92C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2209721000</w:t>
            </w:r>
          </w:p>
        </w:tc>
        <w:tc>
          <w:tcPr>
            <w:tcW w:w="704" w:type="pct"/>
            <w:shd w:val="clear" w:color="auto" w:fill="auto"/>
            <w:vAlign w:val="center"/>
            <w:hideMark/>
          </w:tcPr>
          <w:p w14:paraId="3DB724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66614198</w:t>
            </w:r>
          </w:p>
        </w:tc>
        <w:tc>
          <w:tcPr>
            <w:tcW w:w="2970" w:type="pct"/>
            <w:shd w:val="clear" w:color="auto" w:fill="auto"/>
            <w:vAlign w:val="center"/>
            <w:hideMark/>
          </w:tcPr>
          <w:p w14:paraId="35EFF3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GORJE</w:t>
            </w:r>
          </w:p>
        </w:tc>
      </w:tr>
      <w:tr w:rsidR="007E629B" w:rsidRPr="007D3B05" w14:paraId="67FB6D51" w14:textId="77777777" w:rsidTr="00BD3704">
        <w:trPr>
          <w:trHeight w:val="300"/>
        </w:trPr>
        <w:tc>
          <w:tcPr>
            <w:tcW w:w="519" w:type="pct"/>
            <w:shd w:val="clear" w:color="auto" w:fill="auto"/>
            <w:noWrap/>
            <w:vAlign w:val="center"/>
            <w:hideMark/>
          </w:tcPr>
          <w:p w14:paraId="3955A2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w:t>
            </w:r>
          </w:p>
        </w:tc>
        <w:tc>
          <w:tcPr>
            <w:tcW w:w="807" w:type="pct"/>
            <w:shd w:val="clear" w:color="auto" w:fill="auto"/>
            <w:vAlign w:val="center"/>
            <w:hideMark/>
          </w:tcPr>
          <w:p w14:paraId="254A36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5880289000</w:t>
            </w:r>
          </w:p>
        </w:tc>
        <w:tc>
          <w:tcPr>
            <w:tcW w:w="704" w:type="pct"/>
            <w:shd w:val="clear" w:color="auto" w:fill="auto"/>
            <w:vAlign w:val="center"/>
            <w:hideMark/>
          </w:tcPr>
          <w:p w14:paraId="2B23EF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40051846</w:t>
            </w:r>
          </w:p>
        </w:tc>
        <w:tc>
          <w:tcPr>
            <w:tcW w:w="2970" w:type="pct"/>
            <w:shd w:val="clear" w:color="auto" w:fill="auto"/>
            <w:vAlign w:val="center"/>
            <w:hideMark/>
          </w:tcPr>
          <w:p w14:paraId="1CB50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GORNJA RADGONA</w:t>
            </w:r>
          </w:p>
        </w:tc>
      </w:tr>
      <w:tr w:rsidR="007E629B" w:rsidRPr="007D3B05" w14:paraId="4901CBDB" w14:textId="77777777" w:rsidTr="00BD3704">
        <w:trPr>
          <w:trHeight w:val="300"/>
        </w:trPr>
        <w:tc>
          <w:tcPr>
            <w:tcW w:w="519" w:type="pct"/>
            <w:shd w:val="clear" w:color="auto" w:fill="auto"/>
            <w:noWrap/>
            <w:vAlign w:val="center"/>
            <w:hideMark/>
          </w:tcPr>
          <w:p w14:paraId="339DB9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895</w:t>
            </w:r>
          </w:p>
        </w:tc>
        <w:tc>
          <w:tcPr>
            <w:tcW w:w="807" w:type="pct"/>
            <w:shd w:val="clear" w:color="auto" w:fill="auto"/>
            <w:vAlign w:val="center"/>
            <w:hideMark/>
          </w:tcPr>
          <w:p w14:paraId="44F2C2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5883776000</w:t>
            </w:r>
          </w:p>
        </w:tc>
        <w:tc>
          <w:tcPr>
            <w:tcW w:w="704" w:type="pct"/>
            <w:shd w:val="clear" w:color="auto" w:fill="auto"/>
            <w:vAlign w:val="center"/>
            <w:hideMark/>
          </w:tcPr>
          <w:p w14:paraId="3028A0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89964268</w:t>
            </w:r>
          </w:p>
        </w:tc>
        <w:tc>
          <w:tcPr>
            <w:tcW w:w="2970" w:type="pct"/>
            <w:shd w:val="clear" w:color="auto" w:fill="auto"/>
            <w:vAlign w:val="center"/>
            <w:hideMark/>
          </w:tcPr>
          <w:p w14:paraId="21976B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GORNJI GRAD</w:t>
            </w:r>
          </w:p>
        </w:tc>
      </w:tr>
      <w:tr w:rsidR="007E629B" w:rsidRPr="007D3B05" w14:paraId="6BE5462C" w14:textId="77777777" w:rsidTr="00BD3704">
        <w:trPr>
          <w:trHeight w:val="300"/>
        </w:trPr>
        <w:tc>
          <w:tcPr>
            <w:tcW w:w="519" w:type="pct"/>
            <w:shd w:val="clear" w:color="auto" w:fill="auto"/>
            <w:noWrap/>
            <w:vAlign w:val="center"/>
            <w:hideMark/>
          </w:tcPr>
          <w:p w14:paraId="64F669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896</w:t>
            </w:r>
          </w:p>
        </w:tc>
        <w:tc>
          <w:tcPr>
            <w:tcW w:w="807" w:type="pct"/>
            <w:shd w:val="clear" w:color="auto" w:fill="auto"/>
            <w:vAlign w:val="center"/>
            <w:hideMark/>
          </w:tcPr>
          <w:p w14:paraId="5C373E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5883075000</w:t>
            </w:r>
          </w:p>
        </w:tc>
        <w:tc>
          <w:tcPr>
            <w:tcW w:w="704" w:type="pct"/>
            <w:shd w:val="clear" w:color="auto" w:fill="auto"/>
            <w:vAlign w:val="center"/>
            <w:hideMark/>
          </w:tcPr>
          <w:p w14:paraId="4E6204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69366144</w:t>
            </w:r>
          </w:p>
        </w:tc>
        <w:tc>
          <w:tcPr>
            <w:tcW w:w="2970" w:type="pct"/>
            <w:shd w:val="clear" w:color="auto" w:fill="auto"/>
            <w:vAlign w:val="center"/>
            <w:hideMark/>
          </w:tcPr>
          <w:p w14:paraId="214EEC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GORNJI PETROVCI</w:t>
            </w:r>
          </w:p>
        </w:tc>
      </w:tr>
      <w:tr w:rsidR="007E629B" w:rsidRPr="007D3B05" w14:paraId="0FA1C682" w14:textId="77777777" w:rsidTr="00BD3704">
        <w:trPr>
          <w:trHeight w:val="300"/>
        </w:trPr>
        <w:tc>
          <w:tcPr>
            <w:tcW w:w="519" w:type="pct"/>
            <w:shd w:val="clear" w:color="auto" w:fill="auto"/>
            <w:noWrap/>
            <w:vAlign w:val="center"/>
            <w:hideMark/>
          </w:tcPr>
          <w:p w14:paraId="55C1F7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897</w:t>
            </w:r>
          </w:p>
        </w:tc>
        <w:tc>
          <w:tcPr>
            <w:tcW w:w="807" w:type="pct"/>
            <w:shd w:val="clear" w:color="auto" w:fill="auto"/>
            <w:vAlign w:val="center"/>
            <w:hideMark/>
          </w:tcPr>
          <w:p w14:paraId="0D468A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1365673000</w:t>
            </w:r>
          </w:p>
        </w:tc>
        <w:tc>
          <w:tcPr>
            <w:tcW w:w="704" w:type="pct"/>
            <w:shd w:val="clear" w:color="auto" w:fill="auto"/>
            <w:vAlign w:val="center"/>
            <w:hideMark/>
          </w:tcPr>
          <w:p w14:paraId="663379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70454540</w:t>
            </w:r>
          </w:p>
        </w:tc>
        <w:tc>
          <w:tcPr>
            <w:tcW w:w="2970" w:type="pct"/>
            <w:shd w:val="clear" w:color="auto" w:fill="auto"/>
            <w:vAlign w:val="center"/>
            <w:hideMark/>
          </w:tcPr>
          <w:p w14:paraId="5FCE7D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GRAD</w:t>
            </w:r>
          </w:p>
        </w:tc>
      </w:tr>
      <w:tr w:rsidR="007E629B" w:rsidRPr="007D3B05" w14:paraId="4563CBAE" w14:textId="77777777" w:rsidTr="00BD3704">
        <w:trPr>
          <w:trHeight w:val="300"/>
        </w:trPr>
        <w:tc>
          <w:tcPr>
            <w:tcW w:w="519" w:type="pct"/>
            <w:shd w:val="clear" w:color="auto" w:fill="auto"/>
            <w:noWrap/>
            <w:vAlign w:val="center"/>
            <w:hideMark/>
          </w:tcPr>
          <w:p w14:paraId="4C4912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898</w:t>
            </w:r>
          </w:p>
        </w:tc>
        <w:tc>
          <w:tcPr>
            <w:tcW w:w="807" w:type="pct"/>
            <w:shd w:val="clear" w:color="auto" w:fill="auto"/>
            <w:vAlign w:val="center"/>
            <w:hideMark/>
          </w:tcPr>
          <w:p w14:paraId="2A6947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5880734000</w:t>
            </w:r>
          </w:p>
        </w:tc>
        <w:tc>
          <w:tcPr>
            <w:tcW w:w="704" w:type="pct"/>
            <w:shd w:val="clear" w:color="auto" w:fill="auto"/>
            <w:vAlign w:val="center"/>
            <w:hideMark/>
          </w:tcPr>
          <w:p w14:paraId="23F734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14067765</w:t>
            </w:r>
          </w:p>
        </w:tc>
        <w:tc>
          <w:tcPr>
            <w:tcW w:w="2970" w:type="pct"/>
            <w:shd w:val="clear" w:color="auto" w:fill="auto"/>
            <w:vAlign w:val="center"/>
            <w:hideMark/>
          </w:tcPr>
          <w:p w14:paraId="5DA2B0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GROSUPLJE</w:t>
            </w:r>
          </w:p>
        </w:tc>
      </w:tr>
      <w:tr w:rsidR="007E629B" w:rsidRPr="007D3B05" w14:paraId="77FA62C3" w14:textId="77777777" w:rsidTr="00BD3704">
        <w:trPr>
          <w:trHeight w:val="300"/>
        </w:trPr>
        <w:tc>
          <w:tcPr>
            <w:tcW w:w="519" w:type="pct"/>
            <w:shd w:val="clear" w:color="auto" w:fill="auto"/>
            <w:noWrap/>
            <w:vAlign w:val="center"/>
            <w:hideMark/>
          </w:tcPr>
          <w:p w14:paraId="2089BD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899</w:t>
            </w:r>
          </w:p>
        </w:tc>
        <w:tc>
          <w:tcPr>
            <w:tcW w:w="807" w:type="pct"/>
            <w:shd w:val="clear" w:color="auto" w:fill="auto"/>
            <w:vAlign w:val="center"/>
            <w:hideMark/>
          </w:tcPr>
          <w:p w14:paraId="5F4381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1357441000</w:t>
            </w:r>
          </w:p>
        </w:tc>
        <w:tc>
          <w:tcPr>
            <w:tcW w:w="704" w:type="pct"/>
            <w:shd w:val="clear" w:color="auto" w:fill="auto"/>
            <w:vAlign w:val="center"/>
            <w:hideMark/>
          </w:tcPr>
          <w:p w14:paraId="3BD544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24866792</w:t>
            </w:r>
          </w:p>
        </w:tc>
        <w:tc>
          <w:tcPr>
            <w:tcW w:w="2970" w:type="pct"/>
            <w:shd w:val="clear" w:color="auto" w:fill="auto"/>
            <w:vAlign w:val="center"/>
            <w:hideMark/>
          </w:tcPr>
          <w:p w14:paraId="7FA4FF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HAJDINA</w:t>
            </w:r>
          </w:p>
        </w:tc>
      </w:tr>
      <w:tr w:rsidR="007E629B" w:rsidRPr="007D3B05" w14:paraId="5896ABE6" w14:textId="77777777" w:rsidTr="00BD3704">
        <w:trPr>
          <w:trHeight w:val="300"/>
        </w:trPr>
        <w:tc>
          <w:tcPr>
            <w:tcW w:w="519" w:type="pct"/>
            <w:shd w:val="clear" w:color="auto" w:fill="auto"/>
            <w:noWrap/>
            <w:vAlign w:val="center"/>
            <w:hideMark/>
          </w:tcPr>
          <w:p w14:paraId="5BABB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900</w:t>
            </w:r>
          </w:p>
        </w:tc>
        <w:tc>
          <w:tcPr>
            <w:tcW w:w="807" w:type="pct"/>
            <w:shd w:val="clear" w:color="auto" w:fill="auto"/>
            <w:vAlign w:val="center"/>
            <w:hideMark/>
          </w:tcPr>
          <w:p w14:paraId="66064A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1365568000</w:t>
            </w:r>
          </w:p>
        </w:tc>
        <w:tc>
          <w:tcPr>
            <w:tcW w:w="704" w:type="pct"/>
            <w:shd w:val="clear" w:color="auto" w:fill="auto"/>
            <w:vAlign w:val="center"/>
            <w:hideMark/>
          </w:tcPr>
          <w:p w14:paraId="1A5944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24685844</w:t>
            </w:r>
          </w:p>
        </w:tc>
        <w:tc>
          <w:tcPr>
            <w:tcW w:w="2970" w:type="pct"/>
            <w:shd w:val="clear" w:color="auto" w:fill="auto"/>
            <w:vAlign w:val="center"/>
            <w:hideMark/>
          </w:tcPr>
          <w:p w14:paraId="6D9718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HOČE - SLIVNICA</w:t>
            </w:r>
          </w:p>
        </w:tc>
      </w:tr>
      <w:tr w:rsidR="007E629B" w:rsidRPr="007D3B05" w14:paraId="4AEC6F1B" w14:textId="77777777" w:rsidTr="00BD3704">
        <w:trPr>
          <w:trHeight w:val="300"/>
        </w:trPr>
        <w:tc>
          <w:tcPr>
            <w:tcW w:w="519" w:type="pct"/>
            <w:shd w:val="clear" w:color="auto" w:fill="auto"/>
            <w:noWrap/>
            <w:vAlign w:val="center"/>
            <w:hideMark/>
          </w:tcPr>
          <w:p w14:paraId="274D70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901</w:t>
            </w:r>
          </w:p>
        </w:tc>
        <w:tc>
          <w:tcPr>
            <w:tcW w:w="807" w:type="pct"/>
            <w:shd w:val="clear" w:color="auto" w:fill="auto"/>
            <w:noWrap/>
            <w:vAlign w:val="center"/>
            <w:hideMark/>
          </w:tcPr>
          <w:p w14:paraId="60F4A3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1357344000</w:t>
            </w:r>
          </w:p>
        </w:tc>
        <w:tc>
          <w:tcPr>
            <w:tcW w:w="704" w:type="pct"/>
            <w:shd w:val="clear" w:color="auto" w:fill="auto"/>
            <w:noWrap/>
            <w:vAlign w:val="center"/>
            <w:hideMark/>
          </w:tcPr>
          <w:p w14:paraId="242AAC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73790141</w:t>
            </w:r>
          </w:p>
        </w:tc>
        <w:tc>
          <w:tcPr>
            <w:tcW w:w="2970" w:type="pct"/>
            <w:shd w:val="clear" w:color="auto" w:fill="auto"/>
            <w:vAlign w:val="center"/>
            <w:hideMark/>
          </w:tcPr>
          <w:p w14:paraId="1420D7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HODOŠ</w:t>
            </w:r>
          </w:p>
        </w:tc>
      </w:tr>
      <w:tr w:rsidR="007E629B" w:rsidRPr="007D3B05" w14:paraId="03E5FBB1" w14:textId="77777777" w:rsidTr="00BD3704">
        <w:trPr>
          <w:trHeight w:val="300"/>
        </w:trPr>
        <w:tc>
          <w:tcPr>
            <w:tcW w:w="519" w:type="pct"/>
            <w:shd w:val="clear" w:color="auto" w:fill="auto"/>
            <w:noWrap/>
            <w:vAlign w:val="center"/>
            <w:hideMark/>
          </w:tcPr>
          <w:p w14:paraId="6B6F45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902</w:t>
            </w:r>
          </w:p>
        </w:tc>
        <w:tc>
          <w:tcPr>
            <w:tcW w:w="807" w:type="pct"/>
            <w:shd w:val="clear" w:color="auto" w:fill="auto"/>
            <w:vAlign w:val="center"/>
            <w:hideMark/>
          </w:tcPr>
          <w:p w14:paraId="26D413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1332180000</w:t>
            </w:r>
          </w:p>
        </w:tc>
        <w:tc>
          <w:tcPr>
            <w:tcW w:w="704" w:type="pct"/>
            <w:shd w:val="clear" w:color="auto" w:fill="auto"/>
            <w:vAlign w:val="center"/>
            <w:hideMark/>
          </w:tcPr>
          <w:p w14:paraId="30F6F8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19084951</w:t>
            </w:r>
          </w:p>
        </w:tc>
        <w:tc>
          <w:tcPr>
            <w:tcW w:w="2970" w:type="pct"/>
            <w:shd w:val="clear" w:color="auto" w:fill="auto"/>
            <w:vAlign w:val="center"/>
            <w:hideMark/>
          </w:tcPr>
          <w:p w14:paraId="0D9ABA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HORJUL</w:t>
            </w:r>
          </w:p>
        </w:tc>
      </w:tr>
      <w:tr w:rsidR="007E629B" w:rsidRPr="007D3B05" w14:paraId="5D0201ED" w14:textId="77777777" w:rsidTr="00BD3704">
        <w:trPr>
          <w:trHeight w:val="300"/>
        </w:trPr>
        <w:tc>
          <w:tcPr>
            <w:tcW w:w="519" w:type="pct"/>
            <w:shd w:val="clear" w:color="auto" w:fill="auto"/>
            <w:noWrap/>
            <w:vAlign w:val="center"/>
            <w:hideMark/>
          </w:tcPr>
          <w:p w14:paraId="28F55B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903</w:t>
            </w:r>
          </w:p>
        </w:tc>
        <w:tc>
          <w:tcPr>
            <w:tcW w:w="807" w:type="pct"/>
            <w:shd w:val="clear" w:color="auto" w:fill="auto"/>
            <w:vAlign w:val="center"/>
            <w:hideMark/>
          </w:tcPr>
          <w:p w14:paraId="67C4A2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5880181000</w:t>
            </w:r>
          </w:p>
        </w:tc>
        <w:tc>
          <w:tcPr>
            <w:tcW w:w="704" w:type="pct"/>
            <w:shd w:val="clear" w:color="auto" w:fill="auto"/>
            <w:vAlign w:val="center"/>
            <w:hideMark/>
          </w:tcPr>
          <w:p w14:paraId="7DA885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83246274</w:t>
            </w:r>
          </w:p>
        </w:tc>
        <w:tc>
          <w:tcPr>
            <w:tcW w:w="2970" w:type="pct"/>
            <w:shd w:val="clear" w:color="auto" w:fill="auto"/>
            <w:vAlign w:val="center"/>
            <w:hideMark/>
          </w:tcPr>
          <w:p w14:paraId="45154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HRASTNIK</w:t>
            </w:r>
          </w:p>
        </w:tc>
      </w:tr>
      <w:tr w:rsidR="007E629B" w:rsidRPr="007D3B05" w14:paraId="4663889A" w14:textId="77777777" w:rsidTr="00BD3704">
        <w:trPr>
          <w:trHeight w:val="300"/>
        </w:trPr>
        <w:tc>
          <w:tcPr>
            <w:tcW w:w="519" w:type="pct"/>
            <w:shd w:val="clear" w:color="auto" w:fill="auto"/>
            <w:noWrap/>
            <w:vAlign w:val="center"/>
            <w:hideMark/>
          </w:tcPr>
          <w:p w14:paraId="3110B6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904</w:t>
            </w:r>
          </w:p>
        </w:tc>
        <w:tc>
          <w:tcPr>
            <w:tcW w:w="807" w:type="pct"/>
            <w:shd w:val="clear" w:color="auto" w:fill="auto"/>
            <w:vAlign w:val="center"/>
            <w:hideMark/>
          </w:tcPr>
          <w:p w14:paraId="693C82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5883032000</w:t>
            </w:r>
          </w:p>
        </w:tc>
        <w:tc>
          <w:tcPr>
            <w:tcW w:w="704" w:type="pct"/>
            <w:shd w:val="clear" w:color="auto" w:fill="auto"/>
            <w:vAlign w:val="center"/>
            <w:hideMark/>
          </w:tcPr>
          <w:p w14:paraId="515CEF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96355557</w:t>
            </w:r>
          </w:p>
        </w:tc>
        <w:tc>
          <w:tcPr>
            <w:tcW w:w="2970" w:type="pct"/>
            <w:shd w:val="clear" w:color="auto" w:fill="auto"/>
            <w:vAlign w:val="center"/>
            <w:hideMark/>
          </w:tcPr>
          <w:p w14:paraId="755E86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HRPELJE - KOZINA</w:t>
            </w:r>
          </w:p>
        </w:tc>
      </w:tr>
      <w:tr w:rsidR="007E629B" w:rsidRPr="007D3B05" w14:paraId="2C761749" w14:textId="77777777" w:rsidTr="00BD3704">
        <w:trPr>
          <w:trHeight w:val="300"/>
        </w:trPr>
        <w:tc>
          <w:tcPr>
            <w:tcW w:w="519" w:type="pct"/>
            <w:shd w:val="clear" w:color="auto" w:fill="auto"/>
            <w:noWrap/>
            <w:vAlign w:val="center"/>
            <w:hideMark/>
          </w:tcPr>
          <w:p w14:paraId="737C5F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905</w:t>
            </w:r>
          </w:p>
        </w:tc>
        <w:tc>
          <w:tcPr>
            <w:tcW w:w="807" w:type="pct"/>
            <w:shd w:val="clear" w:color="auto" w:fill="auto"/>
            <w:vAlign w:val="center"/>
            <w:hideMark/>
          </w:tcPr>
          <w:p w14:paraId="056F4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5880068000</w:t>
            </w:r>
          </w:p>
        </w:tc>
        <w:tc>
          <w:tcPr>
            <w:tcW w:w="704" w:type="pct"/>
            <w:shd w:val="clear" w:color="auto" w:fill="auto"/>
            <w:vAlign w:val="center"/>
            <w:hideMark/>
          </w:tcPr>
          <w:p w14:paraId="180EE6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20497423</w:t>
            </w:r>
          </w:p>
        </w:tc>
        <w:tc>
          <w:tcPr>
            <w:tcW w:w="2970" w:type="pct"/>
            <w:shd w:val="clear" w:color="auto" w:fill="auto"/>
            <w:vAlign w:val="center"/>
            <w:hideMark/>
          </w:tcPr>
          <w:p w14:paraId="0EAA0B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IDRIJA</w:t>
            </w:r>
          </w:p>
        </w:tc>
      </w:tr>
      <w:tr w:rsidR="007E629B" w:rsidRPr="007D3B05" w14:paraId="3F9B586C" w14:textId="77777777" w:rsidTr="00BD3704">
        <w:trPr>
          <w:trHeight w:val="300"/>
        </w:trPr>
        <w:tc>
          <w:tcPr>
            <w:tcW w:w="519" w:type="pct"/>
            <w:shd w:val="clear" w:color="auto" w:fill="auto"/>
            <w:noWrap/>
            <w:vAlign w:val="center"/>
            <w:hideMark/>
          </w:tcPr>
          <w:p w14:paraId="49681C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906</w:t>
            </w:r>
          </w:p>
        </w:tc>
        <w:tc>
          <w:tcPr>
            <w:tcW w:w="807" w:type="pct"/>
            <w:shd w:val="clear" w:color="auto" w:fill="auto"/>
            <w:vAlign w:val="center"/>
            <w:hideMark/>
          </w:tcPr>
          <w:p w14:paraId="3A0C7C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5874769000</w:t>
            </w:r>
          </w:p>
        </w:tc>
        <w:tc>
          <w:tcPr>
            <w:tcW w:w="704" w:type="pct"/>
            <w:shd w:val="clear" w:color="auto" w:fill="auto"/>
            <w:vAlign w:val="center"/>
            <w:hideMark/>
          </w:tcPr>
          <w:p w14:paraId="0BFDED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47731206</w:t>
            </w:r>
          </w:p>
        </w:tc>
        <w:tc>
          <w:tcPr>
            <w:tcW w:w="2970" w:type="pct"/>
            <w:shd w:val="clear" w:color="auto" w:fill="auto"/>
            <w:vAlign w:val="center"/>
            <w:hideMark/>
          </w:tcPr>
          <w:p w14:paraId="278F4D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IG</w:t>
            </w:r>
          </w:p>
        </w:tc>
      </w:tr>
      <w:tr w:rsidR="007E629B" w:rsidRPr="007D3B05" w14:paraId="3D7FF41F" w14:textId="77777777" w:rsidTr="00BD3704">
        <w:trPr>
          <w:trHeight w:val="300"/>
        </w:trPr>
        <w:tc>
          <w:tcPr>
            <w:tcW w:w="519" w:type="pct"/>
            <w:shd w:val="clear" w:color="auto" w:fill="auto"/>
            <w:noWrap/>
            <w:vAlign w:val="center"/>
            <w:hideMark/>
          </w:tcPr>
          <w:p w14:paraId="459BF5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907</w:t>
            </w:r>
          </w:p>
        </w:tc>
        <w:tc>
          <w:tcPr>
            <w:tcW w:w="807" w:type="pct"/>
            <w:shd w:val="clear" w:color="auto" w:fill="auto"/>
            <w:vAlign w:val="center"/>
            <w:hideMark/>
          </w:tcPr>
          <w:p w14:paraId="0B2D1B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5880416000</w:t>
            </w:r>
          </w:p>
        </w:tc>
        <w:tc>
          <w:tcPr>
            <w:tcW w:w="704" w:type="pct"/>
            <w:shd w:val="clear" w:color="auto" w:fill="auto"/>
            <w:vAlign w:val="center"/>
            <w:hideMark/>
          </w:tcPr>
          <w:p w14:paraId="5C7A8C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19908911</w:t>
            </w:r>
          </w:p>
        </w:tc>
        <w:tc>
          <w:tcPr>
            <w:tcW w:w="2970" w:type="pct"/>
            <w:shd w:val="clear" w:color="auto" w:fill="auto"/>
            <w:vAlign w:val="center"/>
            <w:hideMark/>
          </w:tcPr>
          <w:p w14:paraId="64697A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ILIRSKA BISTRICA</w:t>
            </w:r>
          </w:p>
        </w:tc>
      </w:tr>
      <w:tr w:rsidR="007E629B" w:rsidRPr="007D3B05" w14:paraId="04C42496" w14:textId="77777777" w:rsidTr="00BD3704">
        <w:trPr>
          <w:trHeight w:val="300"/>
        </w:trPr>
        <w:tc>
          <w:tcPr>
            <w:tcW w:w="519" w:type="pct"/>
            <w:shd w:val="clear" w:color="auto" w:fill="auto"/>
            <w:noWrap/>
            <w:vAlign w:val="center"/>
            <w:hideMark/>
          </w:tcPr>
          <w:p w14:paraId="70C52D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908</w:t>
            </w:r>
          </w:p>
        </w:tc>
        <w:tc>
          <w:tcPr>
            <w:tcW w:w="807" w:type="pct"/>
            <w:shd w:val="clear" w:color="auto" w:fill="auto"/>
            <w:vAlign w:val="center"/>
            <w:hideMark/>
          </w:tcPr>
          <w:p w14:paraId="577B7B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5886244000</w:t>
            </w:r>
          </w:p>
        </w:tc>
        <w:tc>
          <w:tcPr>
            <w:tcW w:w="704" w:type="pct"/>
            <w:shd w:val="clear" w:color="auto" w:fill="auto"/>
            <w:vAlign w:val="center"/>
            <w:hideMark/>
          </w:tcPr>
          <w:p w14:paraId="374274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44105487</w:t>
            </w:r>
          </w:p>
        </w:tc>
        <w:tc>
          <w:tcPr>
            <w:tcW w:w="2970" w:type="pct"/>
            <w:shd w:val="clear" w:color="auto" w:fill="auto"/>
            <w:vAlign w:val="center"/>
            <w:hideMark/>
          </w:tcPr>
          <w:p w14:paraId="0B84E7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IVANČNA GORICA</w:t>
            </w:r>
          </w:p>
        </w:tc>
      </w:tr>
      <w:tr w:rsidR="007E629B" w:rsidRPr="007D3B05" w14:paraId="2BF3372C" w14:textId="77777777" w:rsidTr="00BD3704">
        <w:trPr>
          <w:trHeight w:val="300"/>
        </w:trPr>
        <w:tc>
          <w:tcPr>
            <w:tcW w:w="519" w:type="pct"/>
            <w:shd w:val="clear" w:color="auto" w:fill="auto"/>
            <w:noWrap/>
            <w:vAlign w:val="center"/>
            <w:hideMark/>
          </w:tcPr>
          <w:p w14:paraId="73BC3B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909</w:t>
            </w:r>
          </w:p>
        </w:tc>
        <w:tc>
          <w:tcPr>
            <w:tcW w:w="807" w:type="pct"/>
            <w:shd w:val="clear" w:color="auto" w:fill="auto"/>
            <w:vAlign w:val="center"/>
            <w:hideMark/>
          </w:tcPr>
          <w:p w14:paraId="1752C3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5874190000</w:t>
            </w:r>
          </w:p>
        </w:tc>
        <w:tc>
          <w:tcPr>
            <w:tcW w:w="704" w:type="pct"/>
            <w:shd w:val="clear" w:color="auto" w:fill="auto"/>
            <w:vAlign w:val="center"/>
            <w:hideMark/>
          </w:tcPr>
          <w:p w14:paraId="5D18EF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16510801</w:t>
            </w:r>
          </w:p>
        </w:tc>
        <w:tc>
          <w:tcPr>
            <w:tcW w:w="2970" w:type="pct"/>
            <w:shd w:val="clear" w:color="auto" w:fill="auto"/>
            <w:vAlign w:val="center"/>
            <w:hideMark/>
          </w:tcPr>
          <w:p w14:paraId="20A9C4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IZOLA</w:t>
            </w:r>
          </w:p>
        </w:tc>
      </w:tr>
      <w:tr w:rsidR="007E629B" w:rsidRPr="007D3B05" w14:paraId="7261C52F" w14:textId="77777777" w:rsidTr="00BD3704">
        <w:trPr>
          <w:trHeight w:val="300"/>
        </w:trPr>
        <w:tc>
          <w:tcPr>
            <w:tcW w:w="519" w:type="pct"/>
            <w:shd w:val="clear" w:color="auto" w:fill="auto"/>
            <w:noWrap/>
            <w:vAlign w:val="center"/>
            <w:hideMark/>
          </w:tcPr>
          <w:p w14:paraId="2C984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910</w:t>
            </w:r>
          </w:p>
        </w:tc>
        <w:tc>
          <w:tcPr>
            <w:tcW w:w="807" w:type="pct"/>
            <w:shd w:val="clear" w:color="auto" w:fill="auto"/>
            <w:vAlign w:val="center"/>
            <w:hideMark/>
          </w:tcPr>
          <w:p w14:paraId="69B704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5874335000</w:t>
            </w:r>
          </w:p>
        </w:tc>
        <w:tc>
          <w:tcPr>
            <w:tcW w:w="704" w:type="pct"/>
            <w:shd w:val="clear" w:color="auto" w:fill="auto"/>
            <w:vAlign w:val="center"/>
            <w:hideMark/>
          </w:tcPr>
          <w:p w14:paraId="2D2DAA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39795888</w:t>
            </w:r>
          </w:p>
        </w:tc>
        <w:tc>
          <w:tcPr>
            <w:tcW w:w="2970" w:type="pct"/>
            <w:shd w:val="clear" w:color="auto" w:fill="auto"/>
            <w:vAlign w:val="center"/>
            <w:hideMark/>
          </w:tcPr>
          <w:p w14:paraId="4C018B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JESENICE</w:t>
            </w:r>
          </w:p>
        </w:tc>
      </w:tr>
      <w:tr w:rsidR="007E629B" w:rsidRPr="007D3B05" w14:paraId="1801360E" w14:textId="77777777" w:rsidTr="00BD3704">
        <w:trPr>
          <w:trHeight w:val="300"/>
        </w:trPr>
        <w:tc>
          <w:tcPr>
            <w:tcW w:w="519" w:type="pct"/>
            <w:shd w:val="clear" w:color="auto" w:fill="auto"/>
            <w:noWrap/>
            <w:vAlign w:val="center"/>
            <w:hideMark/>
          </w:tcPr>
          <w:p w14:paraId="2BD67D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911</w:t>
            </w:r>
          </w:p>
        </w:tc>
        <w:tc>
          <w:tcPr>
            <w:tcW w:w="807" w:type="pct"/>
            <w:shd w:val="clear" w:color="auto" w:fill="auto"/>
            <w:vAlign w:val="center"/>
            <w:hideMark/>
          </w:tcPr>
          <w:p w14:paraId="5EA716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1332112000</w:t>
            </w:r>
          </w:p>
        </w:tc>
        <w:tc>
          <w:tcPr>
            <w:tcW w:w="704" w:type="pct"/>
            <w:shd w:val="clear" w:color="auto" w:fill="auto"/>
            <w:vAlign w:val="center"/>
            <w:hideMark/>
          </w:tcPr>
          <w:p w14:paraId="4B059B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84980923</w:t>
            </w:r>
          </w:p>
        </w:tc>
        <w:tc>
          <w:tcPr>
            <w:tcW w:w="2970" w:type="pct"/>
            <w:shd w:val="clear" w:color="auto" w:fill="auto"/>
            <w:vAlign w:val="center"/>
            <w:hideMark/>
          </w:tcPr>
          <w:p w14:paraId="3139F8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JEZERSKO</w:t>
            </w:r>
          </w:p>
        </w:tc>
      </w:tr>
      <w:tr w:rsidR="007E629B" w:rsidRPr="007D3B05" w14:paraId="797FA445" w14:textId="77777777" w:rsidTr="00BD3704">
        <w:trPr>
          <w:trHeight w:val="300"/>
        </w:trPr>
        <w:tc>
          <w:tcPr>
            <w:tcW w:w="519" w:type="pct"/>
            <w:shd w:val="clear" w:color="auto" w:fill="auto"/>
            <w:noWrap/>
            <w:vAlign w:val="center"/>
            <w:hideMark/>
          </w:tcPr>
          <w:p w14:paraId="018382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912</w:t>
            </w:r>
          </w:p>
        </w:tc>
        <w:tc>
          <w:tcPr>
            <w:tcW w:w="807" w:type="pct"/>
            <w:shd w:val="clear" w:color="auto" w:fill="auto"/>
            <w:vAlign w:val="center"/>
            <w:hideMark/>
          </w:tcPr>
          <w:p w14:paraId="2D227F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5883750000</w:t>
            </w:r>
          </w:p>
        </w:tc>
        <w:tc>
          <w:tcPr>
            <w:tcW w:w="704" w:type="pct"/>
            <w:shd w:val="clear" w:color="auto" w:fill="auto"/>
            <w:vAlign w:val="center"/>
            <w:hideMark/>
          </w:tcPr>
          <w:p w14:paraId="1F7D69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11578491</w:t>
            </w:r>
          </w:p>
        </w:tc>
        <w:tc>
          <w:tcPr>
            <w:tcW w:w="2970" w:type="pct"/>
            <w:shd w:val="clear" w:color="auto" w:fill="auto"/>
            <w:vAlign w:val="center"/>
            <w:hideMark/>
          </w:tcPr>
          <w:p w14:paraId="29493B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JURŠINCI</w:t>
            </w:r>
          </w:p>
        </w:tc>
      </w:tr>
      <w:tr w:rsidR="007E629B" w:rsidRPr="007D3B05" w14:paraId="0CEF0A15" w14:textId="77777777" w:rsidTr="00BD3704">
        <w:trPr>
          <w:trHeight w:val="300"/>
        </w:trPr>
        <w:tc>
          <w:tcPr>
            <w:tcW w:w="519" w:type="pct"/>
            <w:shd w:val="clear" w:color="auto" w:fill="auto"/>
            <w:noWrap/>
            <w:vAlign w:val="center"/>
            <w:hideMark/>
          </w:tcPr>
          <w:p w14:paraId="30CDEB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913</w:t>
            </w:r>
          </w:p>
        </w:tc>
        <w:tc>
          <w:tcPr>
            <w:tcW w:w="807" w:type="pct"/>
            <w:shd w:val="clear" w:color="auto" w:fill="auto"/>
            <w:vAlign w:val="center"/>
            <w:hideMark/>
          </w:tcPr>
          <w:p w14:paraId="66C337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5874483000</w:t>
            </w:r>
          </w:p>
        </w:tc>
        <w:tc>
          <w:tcPr>
            <w:tcW w:w="704" w:type="pct"/>
            <w:shd w:val="clear" w:color="auto" w:fill="auto"/>
            <w:vAlign w:val="center"/>
            <w:hideMark/>
          </w:tcPr>
          <w:p w14:paraId="6A4708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28232801</w:t>
            </w:r>
          </w:p>
        </w:tc>
        <w:tc>
          <w:tcPr>
            <w:tcW w:w="2970" w:type="pct"/>
            <w:shd w:val="clear" w:color="auto" w:fill="auto"/>
            <w:vAlign w:val="center"/>
            <w:hideMark/>
          </w:tcPr>
          <w:p w14:paraId="421078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KAMNIK</w:t>
            </w:r>
          </w:p>
        </w:tc>
      </w:tr>
      <w:tr w:rsidR="007E629B" w:rsidRPr="007D3B05" w14:paraId="4976ED8E" w14:textId="77777777" w:rsidTr="00BD3704">
        <w:trPr>
          <w:trHeight w:val="300"/>
        </w:trPr>
        <w:tc>
          <w:tcPr>
            <w:tcW w:w="519" w:type="pct"/>
            <w:shd w:val="clear" w:color="auto" w:fill="auto"/>
            <w:noWrap/>
            <w:vAlign w:val="center"/>
            <w:hideMark/>
          </w:tcPr>
          <w:p w14:paraId="496277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914</w:t>
            </w:r>
          </w:p>
        </w:tc>
        <w:tc>
          <w:tcPr>
            <w:tcW w:w="807" w:type="pct"/>
            <w:shd w:val="clear" w:color="auto" w:fill="auto"/>
            <w:vAlign w:val="center"/>
            <w:hideMark/>
          </w:tcPr>
          <w:p w14:paraId="618413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5881820000</w:t>
            </w:r>
          </w:p>
        </w:tc>
        <w:tc>
          <w:tcPr>
            <w:tcW w:w="704" w:type="pct"/>
            <w:shd w:val="clear" w:color="auto" w:fill="auto"/>
            <w:vAlign w:val="center"/>
            <w:hideMark/>
          </w:tcPr>
          <w:p w14:paraId="22E1A1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88524671</w:t>
            </w:r>
          </w:p>
        </w:tc>
        <w:tc>
          <w:tcPr>
            <w:tcW w:w="2970" w:type="pct"/>
            <w:shd w:val="clear" w:color="auto" w:fill="auto"/>
            <w:vAlign w:val="center"/>
            <w:hideMark/>
          </w:tcPr>
          <w:p w14:paraId="450770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KANAL OB SOČI</w:t>
            </w:r>
          </w:p>
        </w:tc>
      </w:tr>
      <w:tr w:rsidR="007E629B" w:rsidRPr="007D3B05" w14:paraId="43565A07" w14:textId="77777777" w:rsidTr="00BD3704">
        <w:trPr>
          <w:trHeight w:val="300"/>
        </w:trPr>
        <w:tc>
          <w:tcPr>
            <w:tcW w:w="519" w:type="pct"/>
            <w:shd w:val="clear" w:color="auto" w:fill="auto"/>
            <w:noWrap/>
            <w:vAlign w:val="center"/>
            <w:hideMark/>
          </w:tcPr>
          <w:p w14:paraId="72842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w:t>
            </w:r>
          </w:p>
        </w:tc>
        <w:tc>
          <w:tcPr>
            <w:tcW w:w="807" w:type="pct"/>
            <w:shd w:val="clear" w:color="auto" w:fill="auto"/>
            <w:vAlign w:val="center"/>
            <w:hideMark/>
          </w:tcPr>
          <w:p w14:paraId="5346F5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5883709000</w:t>
            </w:r>
          </w:p>
        </w:tc>
        <w:tc>
          <w:tcPr>
            <w:tcW w:w="704" w:type="pct"/>
            <w:shd w:val="clear" w:color="auto" w:fill="auto"/>
            <w:vAlign w:val="center"/>
            <w:hideMark/>
          </w:tcPr>
          <w:p w14:paraId="64527B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93796471</w:t>
            </w:r>
          </w:p>
        </w:tc>
        <w:tc>
          <w:tcPr>
            <w:tcW w:w="2970" w:type="pct"/>
            <w:shd w:val="clear" w:color="auto" w:fill="auto"/>
            <w:vAlign w:val="center"/>
            <w:hideMark/>
          </w:tcPr>
          <w:p w14:paraId="4B602A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KIDRIČEVO</w:t>
            </w:r>
          </w:p>
        </w:tc>
      </w:tr>
      <w:tr w:rsidR="007E629B" w:rsidRPr="007D3B05" w14:paraId="0B1EBBC2" w14:textId="77777777" w:rsidTr="00BD3704">
        <w:trPr>
          <w:trHeight w:val="300"/>
        </w:trPr>
        <w:tc>
          <w:tcPr>
            <w:tcW w:w="519" w:type="pct"/>
            <w:shd w:val="clear" w:color="auto" w:fill="auto"/>
            <w:noWrap/>
            <w:vAlign w:val="center"/>
            <w:hideMark/>
          </w:tcPr>
          <w:p w14:paraId="62C8A5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916</w:t>
            </w:r>
          </w:p>
        </w:tc>
        <w:tc>
          <w:tcPr>
            <w:tcW w:w="807" w:type="pct"/>
            <w:shd w:val="clear" w:color="auto" w:fill="auto"/>
            <w:vAlign w:val="center"/>
            <w:hideMark/>
          </w:tcPr>
          <w:p w14:paraId="468D42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5881463000</w:t>
            </w:r>
          </w:p>
        </w:tc>
        <w:tc>
          <w:tcPr>
            <w:tcW w:w="704" w:type="pct"/>
            <w:shd w:val="clear" w:color="auto" w:fill="auto"/>
            <w:vAlign w:val="center"/>
            <w:hideMark/>
          </w:tcPr>
          <w:p w14:paraId="342E96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89371925</w:t>
            </w:r>
          </w:p>
        </w:tc>
        <w:tc>
          <w:tcPr>
            <w:tcW w:w="2970" w:type="pct"/>
            <w:shd w:val="clear" w:color="auto" w:fill="auto"/>
            <w:vAlign w:val="center"/>
            <w:hideMark/>
          </w:tcPr>
          <w:p w14:paraId="7A46D9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KOBARID</w:t>
            </w:r>
          </w:p>
        </w:tc>
      </w:tr>
      <w:tr w:rsidR="007E629B" w:rsidRPr="007D3B05" w14:paraId="4C32945D" w14:textId="77777777" w:rsidTr="00BD3704">
        <w:trPr>
          <w:trHeight w:val="300"/>
        </w:trPr>
        <w:tc>
          <w:tcPr>
            <w:tcW w:w="519" w:type="pct"/>
            <w:shd w:val="clear" w:color="auto" w:fill="auto"/>
            <w:noWrap/>
            <w:vAlign w:val="center"/>
            <w:hideMark/>
          </w:tcPr>
          <w:p w14:paraId="3515C8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917</w:t>
            </w:r>
          </w:p>
        </w:tc>
        <w:tc>
          <w:tcPr>
            <w:tcW w:w="807" w:type="pct"/>
            <w:shd w:val="clear" w:color="auto" w:fill="auto"/>
            <w:noWrap/>
            <w:vAlign w:val="center"/>
            <w:hideMark/>
          </w:tcPr>
          <w:p w14:paraId="1FABA5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5874734000</w:t>
            </w:r>
          </w:p>
        </w:tc>
        <w:tc>
          <w:tcPr>
            <w:tcW w:w="704" w:type="pct"/>
            <w:shd w:val="clear" w:color="auto" w:fill="auto"/>
            <w:noWrap/>
            <w:vAlign w:val="center"/>
            <w:hideMark/>
          </w:tcPr>
          <w:p w14:paraId="16EDA8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47774720</w:t>
            </w:r>
          </w:p>
        </w:tc>
        <w:tc>
          <w:tcPr>
            <w:tcW w:w="2970" w:type="pct"/>
            <w:shd w:val="clear" w:color="auto" w:fill="auto"/>
            <w:vAlign w:val="center"/>
            <w:hideMark/>
          </w:tcPr>
          <w:p w14:paraId="366498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KOBILJE</w:t>
            </w:r>
          </w:p>
        </w:tc>
      </w:tr>
      <w:tr w:rsidR="007E629B" w:rsidRPr="007D3B05" w14:paraId="2A710986" w14:textId="77777777" w:rsidTr="00BD3704">
        <w:trPr>
          <w:trHeight w:val="300"/>
        </w:trPr>
        <w:tc>
          <w:tcPr>
            <w:tcW w:w="519" w:type="pct"/>
            <w:shd w:val="clear" w:color="auto" w:fill="auto"/>
            <w:noWrap/>
            <w:vAlign w:val="center"/>
            <w:hideMark/>
          </w:tcPr>
          <w:p w14:paraId="4B7292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918</w:t>
            </w:r>
          </w:p>
        </w:tc>
        <w:tc>
          <w:tcPr>
            <w:tcW w:w="807" w:type="pct"/>
            <w:shd w:val="clear" w:color="auto" w:fill="auto"/>
            <w:vAlign w:val="center"/>
            <w:hideMark/>
          </w:tcPr>
          <w:p w14:paraId="057C1B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5874238000</w:t>
            </w:r>
          </w:p>
        </w:tc>
        <w:tc>
          <w:tcPr>
            <w:tcW w:w="704" w:type="pct"/>
            <w:shd w:val="clear" w:color="auto" w:fill="auto"/>
            <w:vAlign w:val="center"/>
            <w:hideMark/>
          </w:tcPr>
          <w:p w14:paraId="053C3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20945892</w:t>
            </w:r>
          </w:p>
        </w:tc>
        <w:tc>
          <w:tcPr>
            <w:tcW w:w="2970" w:type="pct"/>
            <w:shd w:val="clear" w:color="auto" w:fill="auto"/>
            <w:vAlign w:val="center"/>
            <w:hideMark/>
          </w:tcPr>
          <w:p w14:paraId="73193E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KOČEVJE</w:t>
            </w:r>
          </w:p>
        </w:tc>
      </w:tr>
      <w:tr w:rsidR="007E629B" w:rsidRPr="007D3B05" w14:paraId="763BE04B" w14:textId="77777777" w:rsidTr="00BD3704">
        <w:trPr>
          <w:trHeight w:val="300"/>
        </w:trPr>
        <w:tc>
          <w:tcPr>
            <w:tcW w:w="519" w:type="pct"/>
            <w:shd w:val="clear" w:color="auto" w:fill="auto"/>
            <w:noWrap/>
            <w:vAlign w:val="center"/>
            <w:hideMark/>
          </w:tcPr>
          <w:p w14:paraId="4D8720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919</w:t>
            </w:r>
          </w:p>
        </w:tc>
        <w:tc>
          <w:tcPr>
            <w:tcW w:w="807" w:type="pct"/>
            <w:shd w:val="clear" w:color="auto" w:fill="auto"/>
            <w:vAlign w:val="center"/>
            <w:hideMark/>
          </w:tcPr>
          <w:p w14:paraId="53FBE7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5883091000</w:t>
            </w:r>
          </w:p>
        </w:tc>
        <w:tc>
          <w:tcPr>
            <w:tcW w:w="704" w:type="pct"/>
            <w:shd w:val="clear" w:color="auto" w:fill="auto"/>
            <w:vAlign w:val="center"/>
            <w:hideMark/>
          </w:tcPr>
          <w:p w14:paraId="01EFF4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98324390</w:t>
            </w:r>
          </w:p>
        </w:tc>
        <w:tc>
          <w:tcPr>
            <w:tcW w:w="2970" w:type="pct"/>
            <w:shd w:val="clear" w:color="auto" w:fill="auto"/>
            <w:vAlign w:val="center"/>
            <w:hideMark/>
          </w:tcPr>
          <w:p w14:paraId="6D9132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KOMEN</w:t>
            </w:r>
          </w:p>
        </w:tc>
      </w:tr>
      <w:tr w:rsidR="007E629B" w:rsidRPr="007D3B05" w14:paraId="5F482D30" w14:textId="77777777" w:rsidTr="00BD3704">
        <w:trPr>
          <w:trHeight w:val="300"/>
        </w:trPr>
        <w:tc>
          <w:tcPr>
            <w:tcW w:w="519" w:type="pct"/>
            <w:shd w:val="clear" w:color="auto" w:fill="auto"/>
            <w:noWrap/>
            <w:vAlign w:val="center"/>
            <w:hideMark/>
          </w:tcPr>
          <w:p w14:paraId="72188D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w:t>
            </w:r>
          </w:p>
        </w:tc>
        <w:tc>
          <w:tcPr>
            <w:tcW w:w="807" w:type="pct"/>
            <w:shd w:val="clear" w:color="auto" w:fill="auto"/>
            <w:vAlign w:val="center"/>
            <w:hideMark/>
          </w:tcPr>
          <w:p w14:paraId="330171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1332155000</w:t>
            </w:r>
          </w:p>
        </w:tc>
        <w:tc>
          <w:tcPr>
            <w:tcW w:w="704" w:type="pct"/>
            <w:shd w:val="clear" w:color="auto" w:fill="auto"/>
            <w:vAlign w:val="center"/>
            <w:hideMark/>
          </w:tcPr>
          <w:p w14:paraId="597316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22332570</w:t>
            </w:r>
          </w:p>
        </w:tc>
        <w:tc>
          <w:tcPr>
            <w:tcW w:w="2970" w:type="pct"/>
            <w:shd w:val="clear" w:color="auto" w:fill="auto"/>
            <w:vAlign w:val="center"/>
            <w:hideMark/>
          </w:tcPr>
          <w:p w14:paraId="2F22A6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KOMENDA</w:t>
            </w:r>
          </w:p>
        </w:tc>
      </w:tr>
      <w:tr w:rsidR="007E629B" w:rsidRPr="007D3B05" w14:paraId="5E35BE9A" w14:textId="77777777" w:rsidTr="00BD3704">
        <w:trPr>
          <w:trHeight w:val="300"/>
        </w:trPr>
        <w:tc>
          <w:tcPr>
            <w:tcW w:w="519" w:type="pct"/>
            <w:shd w:val="clear" w:color="auto" w:fill="auto"/>
            <w:noWrap/>
            <w:vAlign w:val="center"/>
            <w:hideMark/>
          </w:tcPr>
          <w:p w14:paraId="6EFA71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921</w:t>
            </w:r>
          </w:p>
        </w:tc>
        <w:tc>
          <w:tcPr>
            <w:tcW w:w="807" w:type="pct"/>
            <w:shd w:val="clear" w:color="auto" w:fill="auto"/>
            <w:vAlign w:val="center"/>
            <w:hideMark/>
          </w:tcPr>
          <w:p w14:paraId="18E852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2179903000</w:t>
            </w:r>
          </w:p>
        </w:tc>
        <w:tc>
          <w:tcPr>
            <w:tcW w:w="704" w:type="pct"/>
            <w:shd w:val="clear" w:color="auto" w:fill="auto"/>
            <w:vAlign w:val="center"/>
            <w:hideMark/>
          </w:tcPr>
          <w:p w14:paraId="23AABE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71838449</w:t>
            </w:r>
          </w:p>
        </w:tc>
        <w:tc>
          <w:tcPr>
            <w:tcW w:w="2970" w:type="pct"/>
            <w:shd w:val="clear" w:color="auto" w:fill="auto"/>
            <w:vAlign w:val="center"/>
            <w:hideMark/>
          </w:tcPr>
          <w:p w14:paraId="684C9D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KOSTANJEVICA NA KRKI</w:t>
            </w:r>
          </w:p>
        </w:tc>
      </w:tr>
      <w:tr w:rsidR="007E629B" w:rsidRPr="007D3B05" w14:paraId="3AF8195E" w14:textId="77777777" w:rsidTr="00BD3704">
        <w:trPr>
          <w:trHeight w:val="300"/>
        </w:trPr>
        <w:tc>
          <w:tcPr>
            <w:tcW w:w="519" w:type="pct"/>
            <w:shd w:val="clear" w:color="auto" w:fill="auto"/>
            <w:noWrap/>
            <w:vAlign w:val="center"/>
            <w:hideMark/>
          </w:tcPr>
          <w:p w14:paraId="4EDE0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922</w:t>
            </w:r>
          </w:p>
        </w:tc>
        <w:tc>
          <w:tcPr>
            <w:tcW w:w="807" w:type="pct"/>
            <w:shd w:val="clear" w:color="auto" w:fill="auto"/>
            <w:vAlign w:val="center"/>
            <w:hideMark/>
          </w:tcPr>
          <w:p w14:paraId="36C6B6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5884004000</w:t>
            </w:r>
          </w:p>
        </w:tc>
        <w:tc>
          <w:tcPr>
            <w:tcW w:w="704" w:type="pct"/>
            <w:shd w:val="clear" w:color="auto" w:fill="auto"/>
            <w:vAlign w:val="center"/>
            <w:hideMark/>
          </w:tcPr>
          <w:p w14:paraId="00487C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17124379</w:t>
            </w:r>
          </w:p>
        </w:tc>
        <w:tc>
          <w:tcPr>
            <w:tcW w:w="2970" w:type="pct"/>
            <w:shd w:val="clear" w:color="auto" w:fill="auto"/>
            <w:vAlign w:val="center"/>
            <w:hideMark/>
          </w:tcPr>
          <w:p w14:paraId="77D82B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KOZJE</w:t>
            </w:r>
          </w:p>
        </w:tc>
      </w:tr>
      <w:tr w:rsidR="007E629B" w:rsidRPr="007D3B05" w14:paraId="4AA21BCC" w14:textId="77777777" w:rsidTr="00BD3704">
        <w:trPr>
          <w:trHeight w:val="300"/>
        </w:trPr>
        <w:tc>
          <w:tcPr>
            <w:tcW w:w="519" w:type="pct"/>
            <w:shd w:val="clear" w:color="auto" w:fill="auto"/>
            <w:noWrap/>
            <w:vAlign w:val="center"/>
            <w:hideMark/>
          </w:tcPr>
          <w:p w14:paraId="5AF201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923</w:t>
            </w:r>
          </w:p>
        </w:tc>
        <w:tc>
          <w:tcPr>
            <w:tcW w:w="807" w:type="pct"/>
            <w:shd w:val="clear" w:color="auto" w:fill="auto"/>
            <w:vAlign w:val="center"/>
            <w:hideMark/>
          </w:tcPr>
          <w:p w14:paraId="112676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5874327000</w:t>
            </w:r>
          </w:p>
        </w:tc>
        <w:tc>
          <w:tcPr>
            <w:tcW w:w="704" w:type="pct"/>
            <w:shd w:val="clear" w:color="auto" w:fill="auto"/>
            <w:vAlign w:val="center"/>
            <w:hideMark/>
          </w:tcPr>
          <w:p w14:paraId="0B8B91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81758006</w:t>
            </w:r>
          </w:p>
        </w:tc>
        <w:tc>
          <w:tcPr>
            <w:tcW w:w="2970" w:type="pct"/>
            <w:shd w:val="clear" w:color="auto" w:fill="auto"/>
            <w:vAlign w:val="center"/>
            <w:hideMark/>
          </w:tcPr>
          <w:p w14:paraId="046C52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KRANJSKA GORA</w:t>
            </w:r>
          </w:p>
        </w:tc>
      </w:tr>
      <w:tr w:rsidR="007E629B" w:rsidRPr="007D3B05" w14:paraId="11F20C72" w14:textId="77777777" w:rsidTr="00BD3704">
        <w:trPr>
          <w:trHeight w:val="300"/>
        </w:trPr>
        <w:tc>
          <w:tcPr>
            <w:tcW w:w="519" w:type="pct"/>
            <w:shd w:val="clear" w:color="auto" w:fill="auto"/>
            <w:noWrap/>
            <w:vAlign w:val="center"/>
            <w:hideMark/>
          </w:tcPr>
          <w:p w14:paraId="48114D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924</w:t>
            </w:r>
          </w:p>
        </w:tc>
        <w:tc>
          <w:tcPr>
            <w:tcW w:w="807" w:type="pct"/>
            <w:shd w:val="clear" w:color="auto" w:fill="auto"/>
            <w:vAlign w:val="center"/>
            <w:hideMark/>
          </w:tcPr>
          <w:p w14:paraId="5AE68D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1332147000</w:t>
            </w:r>
          </w:p>
        </w:tc>
        <w:tc>
          <w:tcPr>
            <w:tcW w:w="704" w:type="pct"/>
            <w:shd w:val="clear" w:color="auto" w:fill="auto"/>
            <w:vAlign w:val="center"/>
            <w:hideMark/>
          </w:tcPr>
          <w:p w14:paraId="59C4E3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84582057</w:t>
            </w:r>
          </w:p>
        </w:tc>
        <w:tc>
          <w:tcPr>
            <w:tcW w:w="2970" w:type="pct"/>
            <w:shd w:val="clear" w:color="auto" w:fill="auto"/>
            <w:vAlign w:val="center"/>
            <w:hideMark/>
          </w:tcPr>
          <w:p w14:paraId="71457D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KRIŽEVCI</w:t>
            </w:r>
          </w:p>
        </w:tc>
      </w:tr>
      <w:tr w:rsidR="007E629B" w:rsidRPr="007D3B05" w14:paraId="6372799B" w14:textId="77777777" w:rsidTr="00BD3704">
        <w:trPr>
          <w:trHeight w:val="300"/>
        </w:trPr>
        <w:tc>
          <w:tcPr>
            <w:tcW w:w="519" w:type="pct"/>
            <w:shd w:val="clear" w:color="auto" w:fill="auto"/>
            <w:noWrap/>
            <w:vAlign w:val="center"/>
            <w:hideMark/>
          </w:tcPr>
          <w:p w14:paraId="0DD41B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925</w:t>
            </w:r>
          </w:p>
        </w:tc>
        <w:tc>
          <w:tcPr>
            <w:tcW w:w="807" w:type="pct"/>
            <w:shd w:val="clear" w:color="auto" w:fill="auto"/>
            <w:vAlign w:val="center"/>
            <w:hideMark/>
          </w:tcPr>
          <w:p w14:paraId="1D2821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5874572000</w:t>
            </w:r>
          </w:p>
        </w:tc>
        <w:tc>
          <w:tcPr>
            <w:tcW w:w="704" w:type="pct"/>
            <w:shd w:val="clear" w:color="auto" w:fill="auto"/>
            <w:vAlign w:val="center"/>
            <w:hideMark/>
          </w:tcPr>
          <w:p w14:paraId="2788E5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18845673</w:t>
            </w:r>
          </w:p>
        </w:tc>
        <w:tc>
          <w:tcPr>
            <w:tcW w:w="2970" w:type="pct"/>
            <w:shd w:val="clear" w:color="auto" w:fill="auto"/>
            <w:vAlign w:val="center"/>
            <w:hideMark/>
          </w:tcPr>
          <w:p w14:paraId="49E7FA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KRŠKO</w:t>
            </w:r>
          </w:p>
        </w:tc>
      </w:tr>
      <w:tr w:rsidR="007E629B" w:rsidRPr="007D3B05" w14:paraId="7B817B26" w14:textId="77777777" w:rsidTr="00BD3704">
        <w:trPr>
          <w:trHeight w:val="300"/>
        </w:trPr>
        <w:tc>
          <w:tcPr>
            <w:tcW w:w="519" w:type="pct"/>
            <w:shd w:val="clear" w:color="auto" w:fill="auto"/>
            <w:noWrap/>
            <w:vAlign w:val="center"/>
            <w:hideMark/>
          </w:tcPr>
          <w:p w14:paraId="39B018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926</w:t>
            </w:r>
          </w:p>
        </w:tc>
        <w:tc>
          <w:tcPr>
            <w:tcW w:w="807" w:type="pct"/>
            <w:shd w:val="clear" w:color="auto" w:fill="auto"/>
            <w:noWrap/>
            <w:vAlign w:val="center"/>
            <w:hideMark/>
          </w:tcPr>
          <w:p w14:paraId="3397CE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5884144000</w:t>
            </w:r>
          </w:p>
        </w:tc>
        <w:tc>
          <w:tcPr>
            <w:tcW w:w="704" w:type="pct"/>
            <w:shd w:val="clear" w:color="auto" w:fill="auto"/>
            <w:noWrap/>
            <w:vAlign w:val="center"/>
            <w:hideMark/>
          </w:tcPr>
          <w:p w14:paraId="61E319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63326833</w:t>
            </w:r>
          </w:p>
        </w:tc>
        <w:tc>
          <w:tcPr>
            <w:tcW w:w="2970" w:type="pct"/>
            <w:shd w:val="clear" w:color="auto" w:fill="auto"/>
            <w:vAlign w:val="center"/>
            <w:hideMark/>
          </w:tcPr>
          <w:p w14:paraId="606771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KUNGOTA</w:t>
            </w:r>
          </w:p>
        </w:tc>
      </w:tr>
      <w:tr w:rsidR="007E629B" w:rsidRPr="007D3B05" w14:paraId="78CB9F09" w14:textId="77777777" w:rsidTr="00BD3704">
        <w:trPr>
          <w:trHeight w:val="300"/>
        </w:trPr>
        <w:tc>
          <w:tcPr>
            <w:tcW w:w="519" w:type="pct"/>
            <w:shd w:val="clear" w:color="auto" w:fill="auto"/>
            <w:noWrap/>
            <w:vAlign w:val="center"/>
            <w:hideMark/>
          </w:tcPr>
          <w:p w14:paraId="315E57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927</w:t>
            </w:r>
          </w:p>
        </w:tc>
        <w:tc>
          <w:tcPr>
            <w:tcW w:w="807" w:type="pct"/>
            <w:shd w:val="clear" w:color="auto" w:fill="auto"/>
            <w:vAlign w:val="center"/>
            <w:hideMark/>
          </w:tcPr>
          <w:p w14:paraId="0B522B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5883121000</w:t>
            </w:r>
          </w:p>
        </w:tc>
        <w:tc>
          <w:tcPr>
            <w:tcW w:w="704" w:type="pct"/>
            <w:shd w:val="clear" w:color="auto" w:fill="auto"/>
            <w:vAlign w:val="center"/>
            <w:hideMark/>
          </w:tcPr>
          <w:p w14:paraId="6A65F3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64854302</w:t>
            </w:r>
          </w:p>
        </w:tc>
        <w:tc>
          <w:tcPr>
            <w:tcW w:w="2970" w:type="pct"/>
            <w:shd w:val="clear" w:color="auto" w:fill="auto"/>
            <w:vAlign w:val="center"/>
            <w:hideMark/>
          </w:tcPr>
          <w:p w14:paraId="642BA0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KUZMA</w:t>
            </w:r>
          </w:p>
        </w:tc>
      </w:tr>
      <w:tr w:rsidR="007E629B" w:rsidRPr="007D3B05" w14:paraId="26DD74C1" w14:textId="77777777" w:rsidTr="00BD3704">
        <w:trPr>
          <w:trHeight w:val="300"/>
        </w:trPr>
        <w:tc>
          <w:tcPr>
            <w:tcW w:w="519" w:type="pct"/>
            <w:shd w:val="clear" w:color="auto" w:fill="auto"/>
            <w:noWrap/>
            <w:vAlign w:val="center"/>
            <w:hideMark/>
          </w:tcPr>
          <w:p w14:paraId="36A125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928</w:t>
            </w:r>
          </w:p>
        </w:tc>
        <w:tc>
          <w:tcPr>
            <w:tcW w:w="807" w:type="pct"/>
            <w:shd w:val="clear" w:color="auto" w:fill="auto"/>
            <w:vAlign w:val="center"/>
            <w:hideMark/>
          </w:tcPr>
          <w:p w14:paraId="5F15D0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5874505000</w:t>
            </w:r>
          </w:p>
        </w:tc>
        <w:tc>
          <w:tcPr>
            <w:tcW w:w="704" w:type="pct"/>
            <w:shd w:val="clear" w:color="auto" w:fill="auto"/>
            <w:vAlign w:val="center"/>
            <w:hideMark/>
          </w:tcPr>
          <w:p w14:paraId="62FE44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11734612</w:t>
            </w:r>
          </w:p>
        </w:tc>
        <w:tc>
          <w:tcPr>
            <w:tcW w:w="2970" w:type="pct"/>
            <w:shd w:val="clear" w:color="auto" w:fill="auto"/>
            <w:vAlign w:val="center"/>
            <w:hideMark/>
          </w:tcPr>
          <w:p w14:paraId="4F8E72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LAŠKO</w:t>
            </w:r>
          </w:p>
        </w:tc>
      </w:tr>
      <w:tr w:rsidR="007E629B" w:rsidRPr="007D3B05" w14:paraId="18E207C1" w14:textId="77777777" w:rsidTr="00BD3704">
        <w:trPr>
          <w:trHeight w:val="300"/>
        </w:trPr>
        <w:tc>
          <w:tcPr>
            <w:tcW w:w="519" w:type="pct"/>
            <w:shd w:val="clear" w:color="auto" w:fill="auto"/>
            <w:noWrap/>
            <w:vAlign w:val="center"/>
            <w:hideMark/>
          </w:tcPr>
          <w:p w14:paraId="18D4CF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929</w:t>
            </w:r>
          </w:p>
        </w:tc>
        <w:tc>
          <w:tcPr>
            <w:tcW w:w="807" w:type="pct"/>
            <w:shd w:val="clear" w:color="auto" w:fill="auto"/>
            <w:vAlign w:val="center"/>
            <w:hideMark/>
          </w:tcPr>
          <w:p w14:paraId="3731F4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5874254000</w:t>
            </w:r>
          </w:p>
        </w:tc>
        <w:tc>
          <w:tcPr>
            <w:tcW w:w="704" w:type="pct"/>
            <w:shd w:val="clear" w:color="auto" w:fill="auto"/>
            <w:vAlign w:val="center"/>
            <w:hideMark/>
          </w:tcPr>
          <w:p w14:paraId="12809B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68458509</w:t>
            </w:r>
          </w:p>
        </w:tc>
        <w:tc>
          <w:tcPr>
            <w:tcW w:w="2970" w:type="pct"/>
            <w:shd w:val="clear" w:color="auto" w:fill="auto"/>
            <w:vAlign w:val="center"/>
            <w:hideMark/>
          </w:tcPr>
          <w:p w14:paraId="6AE2C6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LENART</w:t>
            </w:r>
          </w:p>
        </w:tc>
      </w:tr>
      <w:tr w:rsidR="007E629B" w:rsidRPr="007D3B05" w14:paraId="1198B9F2" w14:textId="77777777" w:rsidTr="00BD3704">
        <w:trPr>
          <w:trHeight w:val="300"/>
        </w:trPr>
        <w:tc>
          <w:tcPr>
            <w:tcW w:w="519" w:type="pct"/>
            <w:shd w:val="clear" w:color="auto" w:fill="auto"/>
            <w:noWrap/>
            <w:vAlign w:val="center"/>
            <w:hideMark/>
          </w:tcPr>
          <w:p w14:paraId="325042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930</w:t>
            </w:r>
          </w:p>
        </w:tc>
        <w:tc>
          <w:tcPr>
            <w:tcW w:w="807" w:type="pct"/>
            <w:shd w:val="clear" w:color="auto" w:fill="auto"/>
            <w:vAlign w:val="center"/>
            <w:hideMark/>
          </w:tcPr>
          <w:p w14:paraId="4C1C4A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5874645000</w:t>
            </w:r>
          </w:p>
        </w:tc>
        <w:tc>
          <w:tcPr>
            <w:tcW w:w="704" w:type="pct"/>
            <w:shd w:val="clear" w:color="auto" w:fill="auto"/>
            <w:vAlign w:val="center"/>
            <w:hideMark/>
          </w:tcPr>
          <w:p w14:paraId="7471A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27705935</w:t>
            </w:r>
          </w:p>
        </w:tc>
        <w:tc>
          <w:tcPr>
            <w:tcW w:w="2970" w:type="pct"/>
            <w:shd w:val="clear" w:color="auto" w:fill="auto"/>
            <w:vAlign w:val="center"/>
            <w:hideMark/>
          </w:tcPr>
          <w:p w14:paraId="4775E9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LENDAVA - LENDVA KÖZSEG</w:t>
            </w:r>
          </w:p>
        </w:tc>
      </w:tr>
      <w:tr w:rsidR="007E629B" w:rsidRPr="007D3B05" w14:paraId="688D7F4D" w14:textId="77777777" w:rsidTr="00BD3704">
        <w:trPr>
          <w:trHeight w:val="300"/>
        </w:trPr>
        <w:tc>
          <w:tcPr>
            <w:tcW w:w="519" w:type="pct"/>
            <w:shd w:val="clear" w:color="auto" w:fill="auto"/>
            <w:noWrap/>
            <w:vAlign w:val="center"/>
            <w:hideMark/>
          </w:tcPr>
          <w:p w14:paraId="2B222E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931</w:t>
            </w:r>
          </w:p>
        </w:tc>
        <w:tc>
          <w:tcPr>
            <w:tcW w:w="807" w:type="pct"/>
            <w:shd w:val="clear" w:color="auto" w:fill="auto"/>
            <w:vAlign w:val="center"/>
            <w:hideMark/>
          </w:tcPr>
          <w:p w14:paraId="595B66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5874246000</w:t>
            </w:r>
          </w:p>
        </w:tc>
        <w:tc>
          <w:tcPr>
            <w:tcW w:w="704" w:type="pct"/>
            <w:shd w:val="clear" w:color="auto" w:fill="auto"/>
            <w:vAlign w:val="center"/>
            <w:hideMark/>
          </w:tcPr>
          <w:p w14:paraId="227866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18369529</w:t>
            </w:r>
          </w:p>
        </w:tc>
        <w:tc>
          <w:tcPr>
            <w:tcW w:w="2970" w:type="pct"/>
            <w:shd w:val="clear" w:color="auto" w:fill="auto"/>
            <w:vAlign w:val="center"/>
            <w:hideMark/>
          </w:tcPr>
          <w:p w14:paraId="7FFEAF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LITIJA</w:t>
            </w:r>
          </w:p>
        </w:tc>
      </w:tr>
      <w:tr w:rsidR="007E629B" w:rsidRPr="007D3B05" w14:paraId="54E5A114" w14:textId="77777777" w:rsidTr="00BD3704">
        <w:trPr>
          <w:trHeight w:val="300"/>
        </w:trPr>
        <w:tc>
          <w:tcPr>
            <w:tcW w:w="519" w:type="pct"/>
            <w:shd w:val="clear" w:color="auto" w:fill="auto"/>
            <w:noWrap/>
            <w:vAlign w:val="center"/>
            <w:hideMark/>
          </w:tcPr>
          <w:p w14:paraId="17598C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932</w:t>
            </w:r>
          </w:p>
        </w:tc>
        <w:tc>
          <w:tcPr>
            <w:tcW w:w="807" w:type="pct"/>
            <w:shd w:val="clear" w:color="auto" w:fill="auto"/>
            <w:vAlign w:val="center"/>
            <w:hideMark/>
          </w:tcPr>
          <w:p w14:paraId="6164A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5883733000</w:t>
            </w:r>
          </w:p>
        </w:tc>
        <w:tc>
          <w:tcPr>
            <w:tcW w:w="704" w:type="pct"/>
            <w:shd w:val="clear" w:color="auto" w:fill="auto"/>
            <w:vAlign w:val="center"/>
            <w:hideMark/>
          </w:tcPr>
          <w:p w14:paraId="6CA4BE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57533776</w:t>
            </w:r>
          </w:p>
        </w:tc>
        <w:tc>
          <w:tcPr>
            <w:tcW w:w="2970" w:type="pct"/>
            <w:shd w:val="clear" w:color="auto" w:fill="auto"/>
            <w:vAlign w:val="center"/>
            <w:hideMark/>
          </w:tcPr>
          <w:p w14:paraId="0725EC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LJUBNO</w:t>
            </w:r>
          </w:p>
        </w:tc>
      </w:tr>
      <w:tr w:rsidR="007E629B" w:rsidRPr="007D3B05" w14:paraId="09A22A79" w14:textId="77777777" w:rsidTr="00BD3704">
        <w:trPr>
          <w:trHeight w:val="300"/>
        </w:trPr>
        <w:tc>
          <w:tcPr>
            <w:tcW w:w="519" w:type="pct"/>
            <w:shd w:val="clear" w:color="auto" w:fill="auto"/>
            <w:noWrap/>
            <w:vAlign w:val="center"/>
            <w:hideMark/>
          </w:tcPr>
          <w:p w14:paraId="086154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933</w:t>
            </w:r>
          </w:p>
        </w:tc>
        <w:tc>
          <w:tcPr>
            <w:tcW w:w="807" w:type="pct"/>
            <w:shd w:val="clear" w:color="auto" w:fill="auto"/>
            <w:vAlign w:val="center"/>
            <w:hideMark/>
          </w:tcPr>
          <w:p w14:paraId="19003D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5874092000</w:t>
            </w:r>
          </w:p>
        </w:tc>
        <w:tc>
          <w:tcPr>
            <w:tcW w:w="704" w:type="pct"/>
            <w:shd w:val="clear" w:color="auto" w:fill="auto"/>
            <w:vAlign w:val="center"/>
            <w:hideMark/>
          </w:tcPr>
          <w:p w14:paraId="394B0E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60214406</w:t>
            </w:r>
          </w:p>
        </w:tc>
        <w:tc>
          <w:tcPr>
            <w:tcW w:w="2970" w:type="pct"/>
            <w:shd w:val="clear" w:color="auto" w:fill="auto"/>
            <w:vAlign w:val="center"/>
            <w:hideMark/>
          </w:tcPr>
          <w:p w14:paraId="0F88AE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LJUTOMER</w:t>
            </w:r>
          </w:p>
        </w:tc>
      </w:tr>
      <w:tr w:rsidR="007E629B" w:rsidRPr="007D3B05" w14:paraId="7995D3ED" w14:textId="77777777" w:rsidTr="00BD3704">
        <w:trPr>
          <w:trHeight w:val="300"/>
        </w:trPr>
        <w:tc>
          <w:tcPr>
            <w:tcW w:w="519" w:type="pct"/>
            <w:shd w:val="clear" w:color="auto" w:fill="auto"/>
            <w:noWrap/>
            <w:vAlign w:val="center"/>
            <w:hideMark/>
          </w:tcPr>
          <w:p w14:paraId="2D440E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934</w:t>
            </w:r>
          </w:p>
        </w:tc>
        <w:tc>
          <w:tcPr>
            <w:tcW w:w="807" w:type="pct"/>
            <w:shd w:val="clear" w:color="auto" w:fill="auto"/>
            <w:vAlign w:val="center"/>
            <w:hideMark/>
          </w:tcPr>
          <w:p w14:paraId="26F09E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2261154000</w:t>
            </w:r>
          </w:p>
        </w:tc>
        <w:tc>
          <w:tcPr>
            <w:tcW w:w="704" w:type="pct"/>
            <w:shd w:val="clear" w:color="auto" w:fill="auto"/>
            <w:vAlign w:val="center"/>
            <w:hideMark/>
          </w:tcPr>
          <w:p w14:paraId="77F416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77778642</w:t>
            </w:r>
          </w:p>
        </w:tc>
        <w:tc>
          <w:tcPr>
            <w:tcW w:w="2970" w:type="pct"/>
            <w:shd w:val="clear" w:color="auto" w:fill="auto"/>
            <w:vAlign w:val="center"/>
            <w:hideMark/>
          </w:tcPr>
          <w:p w14:paraId="6A2070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LOG - DRAGOMER</w:t>
            </w:r>
          </w:p>
        </w:tc>
      </w:tr>
      <w:tr w:rsidR="007E629B" w:rsidRPr="007D3B05" w14:paraId="12619413" w14:textId="77777777" w:rsidTr="00BD3704">
        <w:trPr>
          <w:trHeight w:val="300"/>
        </w:trPr>
        <w:tc>
          <w:tcPr>
            <w:tcW w:w="519" w:type="pct"/>
            <w:shd w:val="clear" w:color="auto" w:fill="auto"/>
            <w:noWrap/>
            <w:vAlign w:val="center"/>
            <w:hideMark/>
          </w:tcPr>
          <w:p w14:paraId="03F013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935</w:t>
            </w:r>
          </w:p>
        </w:tc>
        <w:tc>
          <w:tcPr>
            <w:tcW w:w="807" w:type="pct"/>
            <w:shd w:val="clear" w:color="auto" w:fill="auto"/>
            <w:vAlign w:val="center"/>
            <w:hideMark/>
          </w:tcPr>
          <w:p w14:paraId="2C2AC3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5874661000</w:t>
            </w:r>
          </w:p>
        </w:tc>
        <w:tc>
          <w:tcPr>
            <w:tcW w:w="704" w:type="pct"/>
            <w:shd w:val="clear" w:color="auto" w:fill="auto"/>
            <w:vAlign w:val="center"/>
            <w:hideMark/>
          </w:tcPr>
          <w:p w14:paraId="7FA605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55512844</w:t>
            </w:r>
          </w:p>
        </w:tc>
        <w:tc>
          <w:tcPr>
            <w:tcW w:w="2970" w:type="pct"/>
            <w:shd w:val="clear" w:color="auto" w:fill="auto"/>
            <w:vAlign w:val="center"/>
            <w:hideMark/>
          </w:tcPr>
          <w:p w14:paraId="1F36BF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LOGATEC</w:t>
            </w:r>
          </w:p>
        </w:tc>
      </w:tr>
      <w:tr w:rsidR="007E629B" w:rsidRPr="007D3B05" w14:paraId="411C0D12" w14:textId="77777777" w:rsidTr="00BD3704">
        <w:trPr>
          <w:trHeight w:val="300"/>
        </w:trPr>
        <w:tc>
          <w:tcPr>
            <w:tcW w:w="519" w:type="pct"/>
            <w:shd w:val="clear" w:color="auto" w:fill="auto"/>
            <w:noWrap/>
            <w:vAlign w:val="center"/>
            <w:hideMark/>
          </w:tcPr>
          <w:p w14:paraId="447A4C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936</w:t>
            </w:r>
          </w:p>
        </w:tc>
        <w:tc>
          <w:tcPr>
            <w:tcW w:w="807" w:type="pct"/>
            <w:shd w:val="clear" w:color="auto" w:fill="auto"/>
            <w:vAlign w:val="center"/>
            <w:hideMark/>
          </w:tcPr>
          <w:p w14:paraId="22D7D1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5880165000</w:t>
            </w:r>
          </w:p>
        </w:tc>
        <w:tc>
          <w:tcPr>
            <w:tcW w:w="704" w:type="pct"/>
            <w:shd w:val="clear" w:color="auto" w:fill="auto"/>
            <w:vAlign w:val="center"/>
            <w:hideMark/>
          </w:tcPr>
          <w:p w14:paraId="4C8D2D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78057370</w:t>
            </w:r>
          </w:p>
        </w:tc>
        <w:tc>
          <w:tcPr>
            <w:tcW w:w="2970" w:type="pct"/>
            <w:shd w:val="clear" w:color="auto" w:fill="auto"/>
            <w:vAlign w:val="center"/>
            <w:hideMark/>
          </w:tcPr>
          <w:p w14:paraId="5F1B9B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LOŠKA DOLINA</w:t>
            </w:r>
          </w:p>
        </w:tc>
      </w:tr>
      <w:tr w:rsidR="007E629B" w:rsidRPr="007D3B05" w14:paraId="4B3F43B9" w14:textId="77777777" w:rsidTr="00BD3704">
        <w:trPr>
          <w:trHeight w:val="300"/>
        </w:trPr>
        <w:tc>
          <w:tcPr>
            <w:tcW w:w="519" w:type="pct"/>
            <w:shd w:val="clear" w:color="auto" w:fill="auto"/>
            <w:noWrap/>
            <w:vAlign w:val="center"/>
            <w:hideMark/>
          </w:tcPr>
          <w:p w14:paraId="6C2E46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937</w:t>
            </w:r>
          </w:p>
        </w:tc>
        <w:tc>
          <w:tcPr>
            <w:tcW w:w="807" w:type="pct"/>
            <w:shd w:val="clear" w:color="auto" w:fill="auto"/>
            <w:vAlign w:val="center"/>
            <w:hideMark/>
          </w:tcPr>
          <w:p w14:paraId="465669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5883806000</w:t>
            </w:r>
          </w:p>
        </w:tc>
        <w:tc>
          <w:tcPr>
            <w:tcW w:w="704" w:type="pct"/>
            <w:shd w:val="clear" w:color="auto" w:fill="auto"/>
            <w:vAlign w:val="center"/>
            <w:hideMark/>
          </w:tcPr>
          <w:p w14:paraId="7C274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47965525</w:t>
            </w:r>
          </w:p>
        </w:tc>
        <w:tc>
          <w:tcPr>
            <w:tcW w:w="2970" w:type="pct"/>
            <w:shd w:val="clear" w:color="auto" w:fill="auto"/>
            <w:vAlign w:val="center"/>
            <w:hideMark/>
          </w:tcPr>
          <w:p w14:paraId="090621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LOŠKI POTOK</w:t>
            </w:r>
          </w:p>
        </w:tc>
      </w:tr>
      <w:tr w:rsidR="007E629B" w:rsidRPr="007D3B05" w14:paraId="7B7B744E" w14:textId="77777777" w:rsidTr="00BD3704">
        <w:trPr>
          <w:trHeight w:val="300"/>
        </w:trPr>
        <w:tc>
          <w:tcPr>
            <w:tcW w:w="519" w:type="pct"/>
            <w:shd w:val="clear" w:color="auto" w:fill="auto"/>
            <w:noWrap/>
            <w:vAlign w:val="center"/>
            <w:hideMark/>
          </w:tcPr>
          <w:p w14:paraId="5515FA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938</w:t>
            </w:r>
          </w:p>
        </w:tc>
        <w:tc>
          <w:tcPr>
            <w:tcW w:w="807" w:type="pct"/>
            <w:shd w:val="clear" w:color="auto" w:fill="auto"/>
            <w:vAlign w:val="center"/>
            <w:hideMark/>
          </w:tcPr>
          <w:p w14:paraId="473623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1357883000</w:t>
            </w:r>
          </w:p>
        </w:tc>
        <w:tc>
          <w:tcPr>
            <w:tcW w:w="704" w:type="pct"/>
            <w:shd w:val="clear" w:color="auto" w:fill="auto"/>
            <w:vAlign w:val="center"/>
            <w:hideMark/>
          </w:tcPr>
          <w:p w14:paraId="0304C2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11392657</w:t>
            </w:r>
          </w:p>
        </w:tc>
        <w:tc>
          <w:tcPr>
            <w:tcW w:w="2970" w:type="pct"/>
            <w:shd w:val="clear" w:color="auto" w:fill="auto"/>
            <w:vAlign w:val="center"/>
            <w:hideMark/>
          </w:tcPr>
          <w:p w14:paraId="68A0CA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LOVRENC NA POHORJU</w:t>
            </w:r>
          </w:p>
        </w:tc>
      </w:tr>
      <w:tr w:rsidR="007E629B" w:rsidRPr="007D3B05" w14:paraId="2036EF02" w14:textId="77777777" w:rsidTr="00BD3704">
        <w:trPr>
          <w:trHeight w:val="300"/>
        </w:trPr>
        <w:tc>
          <w:tcPr>
            <w:tcW w:w="519" w:type="pct"/>
            <w:shd w:val="clear" w:color="auto" w:fill="auto"/>
            <w:noWrap/>
            <w:vAlign w:val="center"/>
            <w:hideMark/>
          </w:tcPr>
          <w:p w14:paraId="4A29C5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939</w:t>
            </w:r>
          </w:p>
        </w:tc>
        <w:tc>
          <w:tcPr>
            <w:tcW w:w="807" w:type="pct"/>
            <w:shd w:val="clear" w:color="auto" w:fill="auto"/>
            <w:vAlign w:val="center"/>
            <w:hideMark/>
          </w:tcPr>
          <w:p w14:paraId="3F8F7D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5883784000</w:t>
            </w:r>
          </w:p>
        </w:tc>
        <w:tc>
          <w:tcPr>
            <w:tcW w:w="704" w:type="pct"/>
            <w:shd w:val="clear" w:color="auto" w:fill="auto"/>
            <w:vAlign w:val="center"/>
            <w:hideMark/>
          </w:tcPr>
          <w:p w14:paraId="7ECFFE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92082386</w:t>
            </w:r>
          </w:p>
        </w:tc>
        <w:tc>
          <w:tcPr>
            <w:tcW w:w="2970" w:type="pct"/>
            <w:shd w:val="clear" w:color="auto" w:fill="auto"/>
            <w:vAlign w:val="center"/>
            <w:hideMark/>
          </w:tcPr>
          <w:p w14:paraId="0C75D9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LUČE</w:t>
            </w:r>
          </w:p>
        </w:tc>
      </w:tr>
      <w:tr w:rsidR="007E629B" w:rsidRPr="007D3B05" w14:paraId="54FBC640" w14:textId="77777777" w:rsidTr="00BD3704">
        <w:trPr>
          <w:trHeight w:val="300"/>
        </w:trPr>
        <w:tc>
          <w:tcPr>
            <w:tcW w:w="519" w:type="pct"/>
            <w:shd w:val="clear" w:color="auto" w:fill="auto"/>
            <w:noWrap/>
            <w:vAlign w:val="center"/>
            <w:hideMark/>
          </w:tcPr>
          <w:p w14:paraId="767BEE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940</w:t>
            </w:r>
          </w:p>
        </w:tc>
        <w:tc>
          <w:tcPr>
            <w:tcW w:w="807" w:type="pct"/>
            <w:shd w:val="clear" w:color="auto" w:fill="auto"/>
            <w:noWrap/>
            <w:vAlign w:val="center"/>
            <w:hideMark/>
          </w:tcPr>
          <w:p w14:paraId="0B6FF4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5880491000</w:t>
            </w:r>
          </w:p>
        </w:tc>
        <w:tc>
          <w:tcPr>
            <w:tcW w:w="704" w:type="pct"/>
            <w:shd w:val="clear" w:color="auto" w:fill="auto"/>
            <w:noWrap/>
            <w:vAlign w:val="center"/>
            <w:hideMark/>
          </w:tcPr>
          <w:p w14:paraId="611217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19246331</w:t>
            </w:r>
          </w:p>
        </w:tc>
        <w:tc>
          <w:tcPr>
            <w:tcW w:w="2970" w:type="pct"/>
            <w:shd w:val="clear" w:color="auto" w:fill="auto"/>
            <w:vAlign w:val="center"/>
            <w:hideMark/>
          </w:tcPr>
          <w:p w14:paraId="0E14F4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LUKOVICA</w:t>
            </w:r>
          </w:p>
        </w:tc>
      </w:tr>
      <w:tr w:rsidR="007E629B" w:rsidRPr="007D3B05" w14:paraId="783A599C" w14:textId="77777777" w:rsidTr="00BD3704">
        <w:trPr>
          <w:trHeight w:val="300"/>
        </w:trPr>
        <w:tc>
          <w:tcPr>
            <w:tcW w:w="519" w:type="pct"/>
            <w:shd w:val="clear" w:color="auto" w:fill="auto"/>
            <w:noWrap/>
            <w:vAlign w:val="center"/>
            <w:hideMark/>
          </w:tcPr>
          <w:p w14:paraId="59F155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941</w:t>
            </w:r>
          </w:p>
        </w:tc>
        <w:tc>
          <w:tcPr>
            <w:tcW w:w="807" w:type="pct"/>
            <w:shd w:val="clear" w:color="auto" w:fill="auto"/>
            <w:vAlign w:val="center"/>
            <w:hideMark/>
          </w:tcPr>
          <w:p w14:paraId="1A6CB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5883644000</w:t>
            </w:r>
          </w:p>
        </w:tc>
        <w:tc>
          <w:tcPr>
            <w:tcW w:w="704" w:type="pct"/>
            <w:shd w:val="clear" w:color="auto" w:fill="auto"/>
            <w:vAlign w:val="center"/>
            <w:hideMark/>
          </w:tcPr>
          <w:p w14:paraId="57C6A8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11993197</w:t>
            </w:r>
          </w:p>
        </w:tc>
        <w:tc>
          <w:tcPr>
            <w:tcW w:w="2970" w:type="pct"/>
            <w:shd w:val="clear" w:color="auto" w:fill="auto"/>
            <w:vAlign w:val="center"/>
            <w:hideMark/>
          </w:tcPr>
          <w:p w14:paraId="7B4745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MAJŠPERK</w:t>
            </w:r>
          </w:p>
        </w:tc>
      </w:tr>
      <w:tr w:rsidR="007E629B" w:rsidRPr="007D3B05" w14:paraId="1734B4A0" w14:textId="77777777" w:rsidTr="00BD3704">
        <w:trPr>
          <w:trHeight w:val="300"/>
        </w:trPr>
        <w:tc>
          <w:tcPr>
            <w:tcW w:w="519" w:type="pct"/>
            <w:shd w:val="clear" w:color="auto" w:fill="auto"/>
            <w:noWrap/>
            <w:vAlign w:val="center"/>
            <w:hideMark/>
          </w:tcPr>
          <w:p w14:paraId="718CB0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942</w:t>
            </w:r>
          </w:p>
        </w:tc>
        <w:tc>
          <w:tcPr>
            <w:tcW w:w="807" w:type="pct"/>
            <w:shd w:val="clear" w:color="auto" w:fill="auto"/>
            <w:vAlign w:val="center"/>
            <w:hideMark/>
          </w:tcPr>
          <w:p w14:paraId="3D4FAD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2242753000</w:t>
            </w:r>
          </w:p>
        </w:tc>
        <w:tc>
          <w:tcPr>
            <w:tcW w:w="704" w:type="pct"/>
            <w:shd w:val="clear" w:color="auto" w:fill="auto"/>
            <w:vAlign w:val="center"/>
            <w:hideMark/>
          </w:tcPr>
          <w:p w14:paraId="34D12A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26682117</w:t>
            </w:r>
          </w:p>
        </w:tc>
        <w:tc>
          <w:tcPr>
            <w:tcW w:w="2970" w:type="pct"/>
            <w:shd w:val="clear" w:color="auto" w:fill="auto"/>
            <w:vAlign w:val="center"/>
            <w:hideMark/>
          </w:tcPr>
          <w:p w14:paraId="574543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MAKOLE</w:t>
            </w:r>
          </w:p>
        </w:tc>
      </w:tr>
      <w:tr w:rsidR="007E629B" w:rsidRPr="007D3B05" w14:paraId="029C01A5" w14:textId="77777777" w:rsidTr="00BD3704">
        <w:trPr>
          <w:trHeight w:val="300"/>
        </w:trPr>
        <w:tc>
          <w:tcPr>
            <w:tcW w:w="519" w:type="pct"/>
            <w:shd w:val="clear" w:color="auto" w:fill="auto"/>
            <w:noWrap/>
            <w:vAlign w:val="center"/>
            <w:hideMark/>
          </w:tcPr>
          <w:p w14:paraId="5C022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w:t>
            </w:r>
          </w:p>
        </w:tc>
        <w:tc>
          <w:tcPr>
            <w:tcW w:w="807" w:type="pct"/>
            <w:shd w:val="clear" w:color="auto" w:fill="auto"/>
            <w:vAlign w:val="center"/>
            <w:hideMark/>
          </w:tcPr>
          <w:p w14:paraId="5894D9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1357492000</w:t>
            </w:r>
          </w:p>
        </w:tc>
        <w:tc>
          <w:tcPr>
            <w:tcW w:w="704" w:type="pct"/>
            <w:shd w:val="clear" w:color="auto" w:fill="auto"/>
            <w:vAlign w:val="center"/>
            <w:hideMark/>
          </w:tcPr>
          <w:p w14:paraId="616EE5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57234213</w:t>
            </w:r>
          </w:p>
        </w:tc>
        <w:tc>
          <w:tcPr>
            <w:tcW w:w="2970" w:type="pct"/>
            <w:shd w:val="clear" w:color="auto" w:fill="auto"/>
            <w:vAlign w:val="center"/>
            <w:hideMark/>
          </w:tcPr>
          <w:p w14:paraId="766E5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MARKOVCI</w:t>
            </w:r>
          </w:p>
        </w:tc>
      </w:tr>
      <w:tr w:rsidR="007E629B" w:rsidRPr="007D3B05" w14:paraId="5BD8810F" w14:textId="77777777" w:rsidTr="00BD3704">
        <w:trPr>
          <w:trHeight w:val="300"/>
        </w:trPr>
        <w:tc>
          <w:tcPr>
            <w:tcW w:w="519" w:type="pct"/>
            <w:shd w:val="clear" w:color="auto" w:fill="auto"/>
            <w:noWrap/>
            <w:vAlign w:val="center"/>
            <w:hideMark/>
          </w:tcPr>
          <w:p w14:paraId="35F7C9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944</w:t>
            </w:r>
          </w:p>
        </w:tc>
        <w:tc>
          <w:tcPr>
            <w:tcW w:w="807" w:type="pct"/>
            <w:shd w:val="clear" w:color="auto" w:fill="auto"/>
            <w:vAlign w:val="center"/>
            <w:hideMark/>
          </w:tcPr>
          <w:p w14:paraId="7DFABE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5874564000</w:t>
            </w:r>
          </w:p>
        </w:tc>
        <w:tc>
          <w:tcPr>
            <w:tcW w:w="704" w:type="pct"/>
            <w:shd w:val="clear" w:color="auto" w:fill="auto"/>
            <w:vAlign w:val="center"/>
            <w:hideMark/>
          </w:tcPr>
          <w:p w14:paraId="175B9A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20991517</w:t>
            </w:r>
          </w:p>
        </w:tc>
        <w:tc>
          <w:tcPr>
            <w:tcW w:w="2970" w:type="pct"/>
            <w:shd w:val="clear" w:color="auto" w:fill="auto"/>
            <w:vAlign w:val="center"/>
            <w:hideMark/>
          </w:tcPr>
          <w:p w14:paraId="30377D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MEDVODE</w:t>
            </w:r>
          </w:p>
        </w:tc>
      </w:tr>
      <w:tr w:rsidR="007E629B" w:rsidRPr="007D3B05" w14:paraId="53A37C9C" w14:textId="77777777" w:rsidTr="00BD3704">
        <w:trPr>
          <w:trHeight w:val="300"/>
        </w:trPr>
        <w:tc>
          <w:tcPr>
            <w:tcW w:w="519" w:type="pct"/>
            <w:shd w:val="clear" w:color="auto" w:fill="auto"/>
            <w:noWrap/>
            <w:vAlign w:val="center"/>
            <w:hideMark/>
          </w:tcPr>
          <w:p w14:paraId="1BDBF9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945</w:t>
            </w:r>
          </w:p>
        </w:tc>
        <w:tc>
          <w:tcPr>
            <w:tcW w:w="807" w:type="pct"/>
            <w:shd w:val="clear" w:color="auto" w:fill="auto"/>
            <w:vAlign w:val="center"/>
            <w:hideMark/>
          </w:tcPr>
          <w:p w14:paraId="60FD01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5880483000</w:t>
            </w:r>
          </w:p>
        </w:tc>
        <w:tc>
          <w:tcPr>
            <w:tcW w:w="704" w:type="pct"/>
            <w:shd w:val="clear" w:color="auto" w:fill="auto"/>
            <w:vAlign w:val="center"/>
            <w:hideMark/>
          </w:tcPr>
          <w:p w14:paraId="6520EE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74039059</w:t>
            </w:r>
          </w:p>
        </w:tc>
        <w:tc>
          <w:tcPr>
            <w:tcW w:w="2970" w:type="pct"/>
            <w:shd w:val="clear" w:color="auto" w:fill="auto"/>
            <w:vAlign w:val="center"/>
            <w:hideMark/>
          </w:tcPr>
          <w:p w14:paraId="3B6603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MENGEŠ</w:t>
            </w:r>
          </w:p>
        </w:tc>
      </w:tr>
      <w:tr w:rsidR="007E629B" w:rsidRPr="007D3B05" w14:paraId="0B7F12C8" w14:textId="77777777" w:rsidTr="00BD3704">
        <w:trPr>
          <w:trHeight w:val="300"/>
        </w:trPr>
        <w:tc>
          <w:tcPr>
            <w:tcW w:w="519" w:type="pct"/>
            <w:shd w:val="clear" w:color="auto" w:fill="auto"/>
            <w:noWrap/>
            <w:vAlign w:val="center"/>
            <w:hideMark/>
          </w:tcPr>
          <w:p w14:paraId="41F049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946</w:t>
            </w:r>
          </w:p>
        </w:tc>
        <w:tc>
          <w:tcPr>
            <w:tcW w:w="807" w:type="pct"/>
            <w:shd w:val="clear" w:color="auto" w:fill="auto"/>
            <w:vAlign w:val="center"/>
            <w:hideMark/>
          </w:tcPr>
          <w:p w14:paraId="3A43BB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5881374000</w:t>
            </w:r>
          </w:p>
        </w:tc>
        <w:tc>
          <w:tcPr>
            <w:tcW w:w="704" w:type="pct"/>
            <w:shd w:val="clear" w:color="auto" w:fill="auto"/>
            <w:vAlign w:val="center"/>
            <w:hideMark/>
          </w:tcPr>
          <w:p w14:paraId="538E96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74906275</w:t>
            </w:r>
          </w:p>
        </w:tc>
        <w:tc>
          <w:tcPr>
            <w:tcW w:w="2970" w:type="pct"/>
            <w:shd w:val="clear" w:color="auto" w:fill="auto"/>
            <w:vAlign w:val="center"/>
            <w:hideMark/>
          </w:tcPr>
          <w:p w14:paraId="2026CC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METLIKA</w:t>
            </w:r>
          </w:p>
        </w:tc>
      </w:tr>
      <w:tr w:rsidR="007E629B" w:rsidRPr="007D3B05" w14:paraId="5D634A22" w14:textId="77777777" w:rsidTr="00BD3704">
        <w:trPr>
          <w:trHeight w:val="300"/>
        </w:trPr>
        <w:tc>
          <w:tcPr>
            <w:tcW w:w="519" w:type="pct"/>
            <w:shd w:val="clear" w:color="auto" w:fill="auto"/>
            <w:noWrap/>
            <w:vAlign w:val="center"/>
            <w:hideMark/>
          </w:tcPr>
          <w:p w14:paraId="250027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w:t>
            </w:r>
          </w:p>
        </w:tc>
        <w:tc>
          <w:tcPr>
            <w:tcW w:w="807" w:type="pct"/>
            <w:shd w:val="clear" w:color="auto" w:fill="auto"/>
            <w:vAlign w:val="center"/>
            <w:hideMark/>
          </w:tcPr>
          <w:p w14:paraId="11F621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5883610000</w:t>
            </w:r>
          </w:p>
        </w:tc>
        <w:tc>
          <w:tcPr>
            <w:tcW w:w="704" w:type="pct"/>
            <w:shd w:val="clear" w:color="auto" w:fill="auto"/>
            <w:vAlign w:val="center"/>
            <w:hideMark/>
          </w:tcPr>
          <w:p w14:paraId="2A6B15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82400776</w:t>
            </w:r>
          </w:p>
        </w:tc>
        <w:tc>
          <w:tcPr>
            <w:tcW w:w="2970" w:type="pct"/>
            <w:shd w:val="clear" w:color="auto" w:fill="auto"/>
            <w:vAlign w:val="center"/>
            <w:hideMark/>
          </w:tcPr>
          <w:p w14:paraId="691172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MEŽICA</w:t>
            </w:r>
          </w:p>
        </w:tc>
      </w:tr>
      <w:tr w:rsidR="007E629B" w:rsidRPr="007D3B05" w14:paraId="6A0A662B" w14:textId="77777777" w:rsidTr="00BD3704">
        <w:trPr>
          <w:trHeight w:val="300"/>
        </w:trPr>
        <w:tc>
          <w:tcPr>
            <w:tcW w:w="519" w:type="pct"/>
            <w:shd w:val="clear" w:color="auto" w:fill="auto"/>
            <w:noWrap/>
            <w:vAlign w:val="center"/>
            <w:hideMark/>
          </w:tcPr>
          <w:p w14:paraId="451FD0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948</w:t>
            </w:r>
          </w:p>
        </w:tc>
        <w:tc>
          <w:tcPr>
            <w:tcW w:w="807" w:type="pct"/>
            <w:shd w:val="clear" w:color="auto" w:fill="auto"/>
            <w:vAlign w:val="center"/>
            <w:hideMark/>
          </w:tcPr>
          <w:p w14:paraId="709AD3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1365614000</w:t>
            </w:r>
          </w:p>
        </w:tc>
        <w:tc>
          <w:tcPr>
            <w:tcW w:w="704" w:type="pct"/>
            <w:shd w:val="clear" w:color="auto" w:fill="auto"/>
            <w:vAlign w:val="center"/>
            <w:hideMark/>
          </w:tcPr>
          <w:p w14:paraId="7EA8B7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60592869</w:t>
            </w:r>
          </w:p>
        </w:tc>
        <w:tc>
          <w:tcPr>
            <w:tcW w:w="2970" w:type="pct"/>
            <w:shd w:val="clear" w:color="auto" w:fill="auto"/>
            <w:vAlign w:val="center"/>
            <w:hideMark/>
          </w:tcPr>
          <w:p w14:paraId="298B8F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MIKLAVŽ NA DRAVSKEM POLJU</w:t>
            </w:r>
          </w:p>
        </w:tc>
      </w:tr>
      <w:tr w:rsidR="007E629B" w:rsidRPr="007D3B05" w14:paraId="7B445A1C" w14:textId="77777777" w:rsidTr="00BD3704">
        <w:trPr>
          <w:trHeight w:val="300"/>
        </w:trPr>
        <w:tc>
          <w:tcPr>
            <w:tcW w:w="519" w:type="pct"/>
            <w:shd w:val="clear" w:color="auto" w:fill="auto"/>
            <w:noWrap/>
            <w:vAlign w:val="center"/>
            <w:hideMark/>
          </w:tcPr>
          <w:p w14:paraId="2BFE7F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949</w:t>
            </w:r>
          </w:p>
        </w:tc>
        <w:tc>
          <w:tcPr>
            <w:tcW w:w="807" w:type="pct"/>
            <w:shd w:val="clear" w:color="auto" w:fill="auto"/>
            <w:vAlign w:val="center"/>
            <w:hideMark/>
          </w:tcPr>
          <w:p w14:paraId="5D6C3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5881838000</w:t>
            </w:r>
          </w:p>
        </w:tc>
        <w:tc>
          <w:tcPr>
            <w:tcW w:w="704" w:type="pct"/>
            <w:shd w:val="clear" w:color="auto" w:fill="auto"/>
            <w:vAlign w:val="center"/>
            <w:hideMark/>
          </w:tcPr>
          <w:p w14:paraId="1B129F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57235708</w:t>
            </w:r>
          </w:p>
        </w:tc>
        <w:tc>
          <w:tcPr>
            <w:tcW w:w="2970" w:type="pct"/>
            <w:shd w:val="clear" w:color="auto" w:fill="auto"/>
            <w:vAlign w:val="center"/>
            <w:hideMark/>
          </w:tcPr>
          <w:p w14:paraId="346E01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MIREN-KOSTANJEVICA</w:t>
            </w:r>
          </w:p>
        </w:tc>
      </w:tr>
      <w:tr w:rsidR="007E629B" w:rsidRPr="007D3B05" w14:paraId="6C9A5887" w14:textId="77777777" w:rsidTr="00BD3704">
        <w:trPr>
          <w:trHeight w:val="300"/>
        </w:trPr>
        <w:tc>
          <w:tcPr>
            <w:tcW w:w="519" w:type="pct"/>
            <w:shd w:val="clear" w:color="auto" w:fill="auto"/>
            <w:noWrap/>
            <w:vAlign w:val="center"/>
            <w:hideMark/>
          </w:tcPr>
          <w:p w14:paraId="0841F0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950</w:t>
            </w:r>
          </w:p>
        </w:tc>
        <w:tc>
          <w:tcPr>
            <w:tcW w:w="807" w:type="pct"/>
            <w:shd w:val="clear" w:color="auto" w:fill="auto"/>
            <w:vAlign w:val="center"/>
            <w:hideMark/>
          </w:tcPr>
          <w:p w14:paraId="64C033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2399164000</w:t>
            </w:r>
          </w:p>
        </w:tc>
        <w:tc>
          <w:tcPr>
            <w:tcW w:w="704" w:type="pct"/>
            <w:shd w:val="clear" w:color="auto" w:fill="auto"/>
            <w:vAlign w:val="center"/>
            <w:hideMark/>
          </w:tcPr>
          <w:p w14:paraId="3C7745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80793509</w:t>
            </w:r>
          </w:p>
        </w:tc>
        <w:tc>
          <w:tcPr>
            <w:tcW w:w="2970" w:type="pct"/>
            <w:shd w:val="clear" w:color="auto" w:fill="auto"/>
            <w:vAlign w:val="center"/>
            <w:hideMark/>
          </w:tcPr>
          <w:p w14:paraId="46C41D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MIRNA</w:t>
            </w:r>
          </w:p>
        </w:tc>
      </w:tr>
      <w:tr w:rsidR="007E629B" w:rsidRPr="007D3B05" w14:paraId="187A0E5D" w14:textId="77777777" w:rsidTr="00BD3704">
        <w:trPr>
          <w:trHeight w:val="300"/>
        </w:trPr>
        <w:tc>
          <w:tcPr>
            <w:tcW w:w="519" w:type="pct"/>
            <w:shd w:val="clear" w:color="auto" w:fill="auto"/>
            <w:noWrap/>
            <w:vAlign w:val="center"/>
            <w:hideMark/>
          </w:tcPr>
          <w:p w14:paraId="78431B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951</w:t>
            </w:r>
          </w:p>
        </w:tc>
        <w:tc>
          <w:tcPr>
            <w:tcW w:w="807" w:type="pct"/>
            <w:shd w:val="clear" w:color="auto" w:fill="auto"/>
            <w:vAlign w:val="center"/>
            <w:hideMark/>
          </w:tcPr>
          <w:p w14:paraId="418B3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1357816000</w:t>
            </w:r>
          </w:p>
        </w:tc>
        <w:tc>
          <w:tcPr>
            <w:tcW w:w="704" w:type="pct"/>
            <w:shd w:val="clear" w:color="auto" w:fill="auto"/>
            <w:vAlign w:val="center"/>
            <w:hideMark/>
          </w:tcPr>
          <w:p w14:paraId="14134A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57621594</w:t>
            </w:r>
          </w:p>
        </w:tc>
        <w:tc>
          <w:tcPr>
            <w:tcW w:w="2970" w:type="pct"/>
            <w:shd w:val="clear" w:color="auto" w:fill="auto"/>
            <w:vAlign w:val="center"/>
            <w:hideMark/>
          </w:tcPr>
          <w:p w14:paraId="43225D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MIRNA PEČ</w:t>
            </w:r>
          </w:p>
        </w:tc>
      </w:tr>
      <w:tr w:rsidR="007E629B" w:rsidRPr="007D3B05" w14:paraId="5F2487E1" w14:textId="77777777" w:rsidTr="00BD3704">
        <w:trPr>
          <w:trHeight w:val="300"/>
        </w:trPr>
        <w:tc>
          <w:tcPr>
            <w:tcW w:w="519" w:type="pct"/>
            <w:shd w:val="clear" w:color="auto" w:fill="auto"/>
            <w:noWrap/>
            <w:vAlign w:val="center"/>
            <w:hideMark/>
          </w:tcPr>
          <w:p w14:paraId="1D85C1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952</w:t>
            </w:r>
          </w:p>
        </w:tc>
        <w:tc>
          <w:tcPr>
            <w:tcW w:w="807" w:type="pct"/>
            <w:shd w:val="clear" w:color="auto" w:fill="auto"/>
            <w:vAlign w:val="center"/>
            <w:hideMark/>
          </w:tcPr>
          <w:p w14:paraId="2F54A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5883954000</w:t>
            </w:r>
          </w:p>
        </w:tc>
        <w:tc>
          <w:tcPr>
            <w:tcW w:w="704" w:type="pct"/>
            <w:shd w:val="clear" w:color="auto" w:fill="auto"/>
            <w:vAlign w:val="center"/>
            <w:hideMark/>
          </w:tcPr>
          <w:p w14:paraId="5D04BB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87944154</w:t>
            </w:r>
          </w:p>
        </w:tc>
        <w:tc>
          <w:tcPr>
            <w:tcW w:w="2970" w:type="pct"/>
            <w:shd w:val="clear" w:color="auto" w:fill="auto"/>
            <w:vAlign w:val="center"/>
            <w:hideMark/>
          </w:tcPr>
          <w:p w14:paraId="19A4B7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MISLINJA</w:t>
            </w:r>
          </w:p>
        </w:tc>
      </w:tr>
      <w:tr w:rsidR="007E629B" w:rsidRPr="007D3B05" w14:paraId="4E690942" w14:textId="77777777" w:rsidTr="00BD3704">
        <w:trPr>
          <w:trHeight w:val="300"/>
        </w:trPr>
        <w:tc>
          <w:tcPr>
            <w:tcW w:w="519" w:type="pct"/>
            <w:shd w:val="clear" w:color="auto" w:fill="auto"/>
            <w:noWrap/>
            <w:vAlign w:val="center"/>
            <w:hideMark/>
          </w:tcPr>
          <w:p w14:paraId="177DA3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953</w:t>
            </w:r>
          </w:p>
        </w:tc>
        <w:tc>
          <w:tcPr>
            <w:tcW w:w="807" w:type="pct"/>
            <w:shd w:val="clear" w:color="auto" w:fill="auto"/>
            <w:vAlign w:val="center"/>
            <w:hideMark/>
          </w:tcPr>
          <w:p w14:paraId="49E3E0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2241170000</w:t>
            </w:r>
          </w:p>
        </w:tc>
        <w:tc>
          <w:tcPr>
            <w:tcW w:w="704" w:type="pct"/>
            <w:shd w:val="clear" w:color="auto" w:fill="auto"/>
            <w:vAlign w:val="center"/>
            <w:hideMark/>
          </w:tcPr>
          <w:p w14:paraId="462153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28624777</w:t>
            </w:r>
          </w:p>
        </w:tc>
        <w:tc>
          <w:tcPr>
            <w:tcW w:w="2970" w:type="pct"/>
            <w:shd w:val="clear" w:color="auto" w:fill="auto"/>
            <w:vAlign w:val="center"/>
            <w:hideMark/>
          </w:tcPr>
          <w:p w14:paraId="0793DB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MOKRONOG - TREBELNO</w:t>
            </w:r>
          </w:p>
        </w:tc>
      </w:tr>
      <w:tr w:rsidR="007E629B" w:rsidRPr="007D3B05" w14:paraId="649E59D3" w14:textId="77777777" w:rsidTr="00BD3704">
        <w:trPr>
          <w:trHeight w:val="300"/>
        </w:trPr>
        <w:tc>
          <w:tcPr>
            <w:tcW w:w="519" w:type="pct"/>
            <w:shd w:val="clear" w:color="auto" w:fill="auto"/>
            <w:noWrap/>
            <w:vAlign w:val="center"/>
            <w:hideMark/>
          </w:tcPr>
          <w:p w14:paraId="2E9513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954</w:t>
            </w:r>
          </w:p>
        </w:tc>
        <w:tc>
          <w:tcPr>
            <w:tcW w:w="807" w:type="pct"/>
            <w:shd w:val="clear" w:color="auto" w:fill="auto"/>
            <w:vAlign w:val="center"/>
            <w:hideMark/>
          </w:tcPr>
          <w:p w14:paraId="282C1F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5880505000</w:t>
            </w:r>
          </w:p>
        </w:tc>
        <w:tc>
          <w:tcPr>
            <w:tcW w:w="704" w:type="pct"/>
            <w:shd w:val="clear" w:color="auto" w:fill="auto"/>
            <w:vAlign w:val="center"/>
            <w:hideMark/>
          </w:tcPr>
          <w:p w14:paraId="3FD3C8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41432851</w:t>
            </w:r>
          </w:p>
        </w:tc>
        <w:tc>
          <w:tcPr>
            <w:tcW w:w="2970" w:type="pct"/>
            <w:shd w:val="clear" w:color="auto" w:fill="auto"/>
            <w:vAlign w:val="center"/>
            <w:hideMark/>
          </w:tcPr>
          <w:p w14:paraId="3AD050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MORAVČE</w:t>
            </w:r>
          </w:p>
        </w:tc>
      </w:tr>
      <w:tr w:rsidR="007E629B" w:rsidRPr="007D3B05" w14:paraId="3EE5B599" w14:textId="77777777" w:rsidTr="00BD3704">
        <w:trPr>
          <w:trHeight w:val="300"/>
        </w:trPr>
        <w:tc>
          <w:tcPr>
            <w:tcW w:w="519" w:type="pct"/>
            <w:shd w:val="clear" w:color="auto" w:fill="auto"/>
            <w:noWrap/>
            <w:vAlign w:val="center"/>
            <w:hideMark/>
          </w:tcPr>
          <w:p w14:paraId="29E8E6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955</w:t>
            </w:r>
          </w:p>
        </w:tc>
        <w:tc>
          <w:tcPr>
            <w:tcW w:w="807" w:type="pct"/>
            <w:shd w:val="clear" w:color="auto" w:fill="auto"/>
            <w:vAlign w:val="center"/>
            <w:hideMark/>
          </w:tcPr>
          <w:p w14:paraId="66CF02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5883164000</w:t>
            </w:r>
          </w:p>
        </w:tc>
        <w:tc>
          <w:tcPr>
            <w:tcW w:w="704" w:type="pct"/>
            <w:shd w:val="clear" w:color="auto" w:fill="auto"/>
            <w:vAlign w:val="center"/>
            <w:hideMark/>
          </w:tcPr>
          <w:p w14:paraId="2E8D96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62760963</w:t>
            </w:r>
          </w:p>
        </w:tc>
        <w:tc>
          <w:tcPr>
            <w:tcW w:w="2970" w:type="pct"/>
            <w:shd w:val="clear" w:color="auto" w:fill="auto"/>
            <w:vAlign w:val="center"/>
            <w:hideMark/>
          </w:tcPr>
          <w:p w14:paraId="08E471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MORAVSKE TOPLICE</w:t>
            </w:r>
          </w:p>
        </w:tc>
      </w:tr>
      <w:tr w:rsidR="007E629B" w:rsidRPr="007D3B05" w14:paraId="51557722" w14:textId="77777777" w:rsidTr="00BD3704">
        <w:trPr>
          <w:trHeight w:val="300"/>
        </w:trPr>
        <w:tc>
          <w:tcPr>
            <w:tcW w:w="519" w:type="pct"/>
            <w:shd w:val="clear" w:color="auto" w:fill="auto"/>
            <w:noWrap/>
            <w:vAlign w:val="center"/>
            <w:hideMark/>
          </w:tcPr>
          <w:p w14:paraId="0D747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956</w:t>
            </w:r>
          </w:p>
        </w:tc>
        <w:tc>
          <w:tcPr>
            <w:tcW w:w="807" w:type="pct"/>
            <w:shd w:val="clear" w:color="auto" w:fill="auto"/>
            <w:vAlign w:val="center"/>
            <w:hideMark/>
          </w:tcPr>
          <w:p w14:paraId="4791AC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5883849000</w:t>
            </w:r>
          </w:p>
        </w:tc>
        <w:tc>
          <w:tcPr>
            <w:tcW w:w="704" w:type="pct"/>
            <w:shd w:val="clear" w:color="auto" w:fill="auto"/>
            <w:vAlign w:val="center"/>
            <w:hideMark/>
          </w:tcPr>
          <w:p w14:paraId="3A8879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70998396</w:t>
            </w:r>
          </w:p>
        </w:tc>
        <w:tc>
          <w:tcPr>
            <w:tcW w:w="2970" w:type="pct"/>
            <w:shd w:val="clear" w:color="auto" w:fill="auto"/>
            <w:vAlign w:val="center"/>
            <w:hideMark/>
          </w:tcPr>
          <w:p w14:paraId="20AABE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MOZIRJE</w:t>
            </w:r>
          </w:p>
        </w:tc>
      </w:tr>
      <w:tr w:rsidR="007E629B" w:rsidRPr="007D3B05" w14:paraId="6D44039F" w14:textId="77777777" w:rsidTr="00BD3704">
        <w:trPr>
          <w:trHeight w:val="300"/>
        </w:trPr>
        <w:tc>
          <w:tcPr>
            <w:tcW w:w="519" w:type="pct"/>
            <w:shd w:val="clear" w:color="auto" w:fill="auto"/>
            <w:noWrap/>
            <w:vAlign w:val="center"/>
            <w:hideMark/>
          </w:tcPr>
          <w:p w14:paraId="56C837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957</w:t>
            </w:r>
          </w:p>
        </w:tc>
        <w:tc>
          <w:tcPr>
            <w:tcW w:w="807" w:type="pct"/>
            <w:shd w:val="clear" w:color="auto" w:fill="auto"/>
            <w:vAlign w:val="center"/>
            <w:hideMark/>
          </w:tcPr>
          <w:p w14:paraId="5A073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5881706000</w:t>
            </w:r>
          </w:p>
        </w:tc>
        <w:tc>
          <w:tcPr>
            <w:tcW w:w="704" w:type="pct"/>
            <w:shd w:val="clear" w:color="auto" w:fill="auto"/>
            <w:vAlign w:val="center"/>
            <w:hideMark/>
          </w:tcPr>
          <w:p w14:paraId="60E14A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89876547</w:t>
            </w:r>
          </w:p>
        </w:tc>
        <w:tc>
          <w:tcPr>
            <w:tcW w:w="2970" w:type="pct"/>
            <w:shd w:val="clear" w:color="auto" w:fill="auto"/>
            <w:vAlign w:val="center"/>
            <w:hideMark/>
          </w:tcPr>
          <w:p w14:paraId="3DEAA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MUTA</w:t>
            </w:r>
          </w:p>
        </w:tc>
      </w:tr>
      <w:tr w:rsidR="007E629B" w:rsidRPr="007D3B05" w14:paraId="7C08B734" w14:textId="77777777" w:rsidTr="00BD3704">
        <w:trPr>
          <w:trHeight w:val="300"/>
        </w:trPr>
        <w:tc>
          <w:tcPr>
            <w:tcW w:w="519" w:type="pct"/>
            <w:shd w:val="clear" w:color="auto" w:fill="auto"/>
            <w:noWrap/>
            <w:vAlign w:val="center"/>
            <w:hideMark/>
          </w:tcPr>
          <w:p w14:paraId="654BD8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958</w:t>
            </w:r>
          </w:p>
        </w:tc>
        <w:tc>
          <w:tcPr>
            <w:tcW w:w="807" w:type="pct"/>
            <w:shd w:val="clear" w:color="auto" w:fill="auto"/>
            <w:vAlign w:val="center"/>
            <w:hideMark/>
          </w:tcPr>
          <w:p w14:paraId="29BBD7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5874688000</w:t>
            </w:r>
          </w:p>
        </w:tc>
        <w:tc>
          <w:tcPr>
            <w:tcW w:w="704" w:type="pct"/>
            <w:shd w:val="clear" w:color="auto" w:fill="auto"/>
            <w:vAlign w:val="center"/>
            <w:hideMark/>
          </w:tcPr>
          <w:p w14:paraId="264138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30835437</w:t>
            </w:r>
          </w:p>
        </w:tc>
        <w:tc>
          <w:tcPr>
            <w:tcW w:w="2970" w:type="pct"/>
            <w:shd w:val="clear" w:color="auto" w:fill="auto"/>
            <w:vAlign w:val="center"/>
            <w:hideMark/>
          </w:tcPr>
          <w:p w14:paraId="2F2D68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NAKLO</w:t>
            </w:r>
          </w:p>
        </w:tc>
      </w:tr>
      <w:tr w:rsidR="007E629B" w:rsidRPr="007D3B05" w14:paraId="611027F2" w14:textId="77777777" w:rsidTr="00BD3704">
        <w:trPr>
          <w:trHeight w:val="300"/>
        </w:trPr>
        <w:tc>
          <w:tcPr>
            <w:tcW w:w="519" w:type="pct"/>
            <w:shd w:val="clear" w:color="auto" w:fill="auto"/>
            <w:noWrap/>
            <w:vAlign w:val="center"/>
            <w:hideMark/>
          </w:tcPr>
          <w:p w14:paraId="756951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959</w:t>
            </w:r>
          </w:p>
        </w:tc>
        <w:tc>
          <w:tcPr>
            <w:tcW w:w="807" w:type="pct"/>
            <w:shd w:val="clear" w:color="auto" w:fill="auto"/>
            <w:vAlign w:val="center"/>
            <w:hideMark/>
          </w:tcPr>
          <w:p w14:paraId="647344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5883822000</w:t>
            </w:r>
          </w:p>
        </w:tc>
        <w:tc>
          <w:tcPr>
            <w:tcW w:w="704" w:type="pct"/>
            <w:shd w:val="clear" w:color="auto" w:fill="auto"/>
            <w:vAlign w:val="center"/>
            <w:hideMark/>
          </w:tcPr>
          <w:p w14:paraId="350FB4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43645151</w:t>
            </w:r>
          </w:p>
        </w:tc>
        <w:tc>
          <w:tcPr>
            <w:tcW w:w="2970" w:type="pct"/>
            <w:shd w:val="clear" w:color="auto" w:fill="auto"/>
            <w:vAlign w:val="center"/>
            <w:hideMark/>
          </w:tcPr>
          <w:p w14:paraId="369083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NAZARJE</w:t>
            </w:r>
          </w:p>
        </w:tc>
      </w:tr>
      <w:tr w:rsidR="007E629B" w:rsidRPr="007D3B05" w14:paraId="2E88FB48" w14:textId="77777777" w:rsidTr="00BD3704">
        <w:trPr>
          <w:trHeight w:val="300"/>
        </w:trPr>
        <w:tc>
          <w:tcPr>
            <w:tcW w:w="519" w:type="pct"/>
            <w:shd w:val="clear" w:color="auto" w:fill="auto"/>
            <w:noWrap/>
            <w:vAlign w:val="center"/>
            <w:hideMark/>
          </w:tcPr>
          <w:p w14:paraId="43D966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960</w:t>
            </w:r>
          </w:p>
        </w:tc>
        <w:tc>
          <w:tcPr>
            <w:tcW w:w="807" w:type="pct"/>
            <w:shd w:val="clear" w:color="auto" w:fill="auto"/>
            <w:noWrap/>
            <w:vAlign w:val="center"/>
            <w:hideMark/>
          </w:tcPr>
          <w:p w14:paraId="063292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5874718000</w:t>
            </w:r>
          </w:p>
        </w:tc>
        <w:tc>
          <w:tcPr>
            <w:tcW w:w="704" w:type="pct"/>
            <w:shd w:val="clear" w:color="auto" w:fill="auto"/>
            <w:noWrap/>
            <w:vAlign w:val="center"/>
            <w:hideMark/>
          </w:tcPr>
          <w:p w14:paraId="5D3CB8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20765762</w:t>
            </w:r>
          </w:p>
        </w:tc>
        <w:tc>
          <w:tcPr>
            <w:tcW w:w="2970" w:type="pct"/>
            <w:shd w:val="clear" w:color="auto" w:fill="auto"/>
            <w:vAlign w:val="center"/>
            <w:hideMark/>
          </w:tcPr>
          <w:p w14:paraId="7D7C8F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ODRANCI</w:t>
            </w:r>
          </w:p>
        </w:tc>
      </w:tr>
      <w:tr w:rsidR="007E629B" w:rsidRPr="007D3B05" w14:paraId="08E159C1" w14:textId="77777777" w:rsidTr="00BD3704">
        <w:trPr>
          <w:trHeight w:val="300"/>
        </w:trPr>
        <w:tc>
          <w:tcPr>
            <w:tcW w:w="519" w:type="pct"/>
            <w:shd w:val="clear" w:color="auto" w:fill="auto"/>
            <w:noWrap/>
            <w:vAlign w:val="center"/>
            <w:hideMark/>
          </w:tcPr>
          <w:p w14:paraId="581CC1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961</w:t>
            </w:r>
          </w:p>
        </w:tc>
        <w:tc>
          <w:tcPr>
            <w:tcW w:w="807" w:type="pct"/>
            <w:shd w:val="clear" w:color="auto" w:fill="auto"/>
            <w:vAlign w:val="center"/>
            <w:hideMark/>
          </w:tcPr>
          <w:p w14:paraId="6247EF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1357506000</w:t>
            </w:r>
          </w:p>
        </w:tc>
        <w:tc>
          <w:tcPr>
            <w:tcW w:w="704" w:type="pct"/>
            <w:shd w:val="clear" w:color="auto" w:fill="auto"/>
            <w:vAlign w:val="center"/>
            <w:hideMark/>
          </w:tcPr>
          <w:p w14:paraId="7CC72B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70271046</w:t>
            </w:r>
          </w:p>
        </w:tc>
        <w:tc>
          <w:tcPr>
            <w:tcW w:w="2970" w:type="pct"/>
            <w:shd w:val="clear" w:color="auto" w:fill="auto"/>
            <w:vAlign w:val="center"/>
            <w:hideMark/>
          </w:tcPr>
          <w:p w14:paraId="7FCA24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OPLOTNICA</w:t>
            </w:r>
          </w:p>
        </w:tc>
      </w:tr>
      <w:tr w:rsidR="007E629B" w:rsidRPr="007D3B05" w14:paraId="7F8C7E29" w14:textId="77777777" w:rsidTr="00BD3704">
        <w:trPr>
          <w:trHeight w:val="300"/>
        </w:trPr>
        <w:tc>
          <w:tcPr>
            <w:tcW w:w="519" w:type="pct"/>
            <w:shd w:val="clear" w:color="auto" w:fill="auto"/>
            <w:noWrap/>
            <w:vAlign w:val="center"/>
            <w:hideMark/>
          </w:tcPr>
          <w:p w14:paraId="483CF8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962</w:t>
            </w:r>
          </w:p>
        </w:tc>
        <w:tc>
          <w:tcPr>
            <w:tcW w:w="807" w:type="pct"/>
            <w:shd w:val="clear" w:color="auto" w:fill="auto"/>
            <w:vAlign w:val="center"/>
            <w:hideMark/>
          </w:tcPr>
          <w:p w14:paraId="66158F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5883687000</w:t>
            </w:r>
          </w:p>
        </w:tc>
        <w:tc>
          <w:tcPr>
            <w:tcW w:w="704" w:type="pct"/>
            <w:shd w:val="clear" w:color="auto" w:fill="auto"/>
            <w:vAlign w:val="center"/>
            <w:hideMark/>
          </w:tcPr>
          <w:p w14:paraId="643A94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29924464</w:t>
            </w:r>
          </w:p>
        </w:tc>
        <w:tc>
          <w:tcPr>
            <w:tcW w:w="2970" w:type="pct"/>
            <w:shd w:val="clear" w:color="auto" w:fill="auto"/>
            <w:vAlign w:val="center"/>
            <w:hideMark/>
          </w:tcPr>
          <w:p w14:paraId="366945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ORMOŽ</w:t>
            </w:r>
          </w:p>
        </w:tc>
      </w:tr>
      <w:tr w:rsidR="007E629B" w:rsidRPr="007D3B05" w14:paraId="07169389" w14:textId="77777777" w:rsidTr="00BD3704">
        <w:trPr>
          <w:trHeight w:val="300"/>
        </w:trPr>
        <w:tc>
          <w:tcPr>
            <w:tcW w:w="519" w:type="pct"/>
            <w:shd w:val="clear" w:color="auto" w:fill="auto"/>
            <w:noWrap/>
            <w:vAlign w:val="center"/>
            <w:hideMark/>
          </w:tcPr>
          <w:p w14:paraId="4BD0DF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w:t>
            </w:r>
          </w:p>
        </w:tc>
        <w:tc>
          <w:tcPr>
            <w:tcW w:w="807" w:type="pct"/>
            <w:shd w:val="clear" w:color="auto" w:fill="auto"/>
            <w:noWrap/>
            <w:vAlign w:val="center"/>
            <w:hideMark/>
          </w:tcPr>
          <w:p w14:paraId="272BA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5874220000</w:t>
            </w:r>
          </w:p>
        </w:tc>
        <w:tc>
          <w:tcPr>
            <w:tcW w:w="704" w:type="pct"/>
            <w:shd w:val="clear" w:color="auto" w:fill="auto"/>
            <w:noWrap/>
            <w:vAlign w:val="center"/>
            <w:hideMark/>
          </w:tcPr>
          <w:p w14:paraId="501FB6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27549887</w:t>
            </w:r>
          </w:p>
        </w:tc>
        <w:tc>
          <w:tcPr>
            <w:tcW w:w="2970" w:type="pct"/>
            <w:shd w:val="clear" w:color="auto" w:fill="auto"/>
            <w:vAlign w:val="center"/>
            <w:hideMark/>
          </w:tcPr>
          <w:p w14:paraId="6BAA80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OSILNICA</w:t>
            </w:r>
          </w:p>
        </w:tc>
      </w:tr>
      <w:tr w:rsidR="007E629B" w:rsidRPr="007D3B05" w14:paraId="0E56C0A5" w14:textId="77777777" w:rsidTr="00BD3704">
        <w:trPr>
          <w:trHeight w:val="300"/>
        </w:trPr>
        <w:tc>
          <w:tcPr>
            <w:tcW w:w="519" w:type="pct"/>
            <w:shd w:val="clear" w:color="auto" w:fill="auto"/>
            <w:noWrap/>
            <w:vAlign w:val="center"/>
            <w:hideMark/>
          </w:tcPr>
          <w:p w14:paraId="0826B4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964</w:t>
            </w:r>
          </w:p>
        </w:tc>
        <w:tc>
          <w:tcPr>
            <w:tcW w:w="807" w:type="pct"/>
            <w:shd w:val="clear" w:color="auto" w:fill="auto"/>
            <w:vAlign w:val="center"/>
            <w:hideMark/>
          </w:tcPr>
          <w:p w14:paraId="4FF3FC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5884098000</w:t>
            </w:r>
          </w:p>
        </w:tc>
        <w:tc>
          <w:tcPr>
            <w:tcW w:w="704" w:type="pct"/>
            <w:shd w:val="clear" w:color="auto" w:fill="auto"/>
            <w:vAlign w:val="center"/>
            <w:hideMark/>
          </w:tcPr>
          <w:p w14:paraId="5E2A08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51503492</w:t>
            </w:r>
          </w:p>
        </w:tc>
        <w:tc>
          <w:tcPr>
            <w:tcW w:w="2970" w:type="pct"/>
            <w:shd w:val="clear" w:color="auto" w:fill="auto"/>
            <w:vAlign w:val="center"/>
            <w:hideMark/>
          </w:tcPr>
          <w:p w14:paraId="0D8A51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PESNICA</w:t>
            </w:r>
          </w:p>
        </w:tc>
      </w:tr>
      <w:tr w:rsidR="007E629B" w:rsidRPr="007D3B05" w14:paraId="05340B58" w14:textId="77777777" w:rsidTr="00BD3704">
        <w:trPr>
          <w:trHeight w:val="300"/>
        </w:trPr>
        <w:tc>
          <w:tcPr>
            <w:tcW w:w="519" w:type="pct"/>
            <w:shd w:val="clear" w:color="auto" w:fill="auto"/>
            <w:noWrap/>
            <w:vAlign w:val="center"/>
            <w:hideMark/>
          </w:tcPr>
          <w:p w14:paraId="31293E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965</w:t>
            </w:r>
          </w:p>
        </w:tc>
        <w:tc>
          <w:tcPr>
            <w:tcW w:w="807" w:type="pct"/>
            <w:shd w:val="clear" w:color="auto" w:fill="auto"/>
            <w:vAlign w:val="center"/>
            <w:hideMark/>
          </w:tcPr>
          <w:p w14:paraId="164136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5883873000</w:t>
            </w:r>
          </w:p>
        </w:tc>
        <w:tc>
          <w:tcPr>
            <w:tcW w:w="704" w:type="pct"/>
            <w:shd w:val="clear" w:color="auto" w:fill="auto"/>
            <w:vAlign w:val="center"/>
            <w:hideMark/>
          </w:tcPr>
          <w:p w14:paraId="5EDC72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29263930</w:t>
            </w:r>
          </w:p>
        </w:tc>
        <w:tc>
          <w:tcPr>
            <w:tcW w:w="2970" w:type="pct"/>
            <w:shd w:val="clear" w:color="auto" w:fill="auto"/>
            <w:vAlign w:val="center"/>
            <w:hideMark/>
          </w:tcPr>
          <w:p w14:paraId="4A2193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PIRAN</w:t>
            </w:r>
          </w:p>
        </w:tc>
      </w:tr>
      <w:tr w:rsidR="007E629B" w:rsidRPr="007D3B05" w14:paraId="35813367" w14:textId="77777777" w:rsidTr="00BD3704">
        <w:trPr>
          <w:trHeight w:val="300"/>
        </w:trPr>
        <w:tc>
          <w:tcPr>
            <w:tcW w:w="519" w:type="pct"/>
            <w:shd w:val="clear" w:color="auto" w:fill="auto"/>
            <w:noWrap/>
            <w:vAlign w:val="center"/>
            <w:hideMark/>
          </w:tcPr>
          <w:p w14:paraId="38A3DD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966</w:t>
            </w:r>
          </w:p>
        </w:tc>
        <w:tc>
          <w:tcPr>
            <w:tcW w:w="807" w:type="pct"/>
            <w:shd w:val="clear" w:color="auto" w:fill="auto"/>
            <w:vAlign w:val="center"/>
            <w:hideMark/>
          </w:tcPr>
          <w:p w14:paraId="0169CA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5883563000</w:t>
            </w:r>
          </w:p>
        </w:tc>
        <w:tc>
          <w:tcPr>
            <w:tcW w:w="704" w:type="pct"/>
            <w:shd w:val="clear" w:color="auto" w:fill="auto"/>
            <w:vAlign w:val="center"/>
            <w:hideMark/>
          </w:tcPr>
          <w:p w14:paraId="527C8E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57255440</w:t>
            </w:r>
          </w:p>
        </w:tc>
        <w:tc>
          <w:tcPr>
            <w:tcW w:w="2970" w:type="pct"/>
            <w:shd w:val="clear" w:color="auto" w:fill="auto"/>
            <w:vAlign w:val="center"/>
            <w:hideMark/>
          </w:tcPr>
          <w:p w14:paraId="0F61C9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PIVKA</w:t>
            </w:r>
          </w:p>
        </w:tc>
      </w:tr>
      <w:tr w:rsidR="007E629B" w:rsidRPr="007D3B05" w14:paraId="0E01A9E6" w14:textId="77777777" w:rsidTr="00BD3704">
        <w:trPr>
          <w:trHeight w:val="300"/>
        </w:trPr>
        <w:tc>
          <w:tcPr>
            <w:tcW w:w="519" w:type="pct"/>
            <w:shd w:val="clear" w:color="auto" w:fill="auto"/>
            <w:noWrap/>
            <w:vAlign w:val="center"/>
            <w:hideMark/>
          </w:tcPr>
          <w:p w14:paraId="389DD1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967</w:t>
            </w:r>
          </w:p>
        </w:tc>
        <w:tc>
          <w:tcPr>
            <w:tcW w:w="807" w:type="pct"/>
            <w:shd w:val="clear" w:color="auto" w:fill="auto"/>
            <w:vAlign w:val="center"/>
            <w:hideMark/>
          </w:tcPr>
          <w:p w14:paraId="197383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5883997000</w:t>
            </w:r>
          </w:p>
        </w:tc>
        <w:tc>
          <w:tcPr>
            <w:tcW w:w="704" w:type="pct"/>
            <w:shd w:val="clear" w:color="auto" w:fill="auto"/>
            <w:vAlign w:val="center"/>
            <w:hideMark/>
          </w:tcPr>
          <w:p w14:paraId="7F9595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83117989</w:t>
            </w:r>
          </w:p>
        </w:tc>
        <w:tc>
          <w:tcPr>
            <w:tcW w:w="2970" w:type="pct"/>
            <w:shd w:val="clear" w:color="auto" w:fill="auto"/>
            <w:vAlign w:val="center"/>
            <w:hideMark/>
          </w:tcPr>
          <w:p w14:paraId="28883F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PODČETRTEK</w:t>
            </w:r>
          </w:p>
        </w:tc>
      </w:tr>
      <w:tr w:rsidR="007E629B" w:rsidRPr="007D3B05" w14:paraId="52425343" w14:textId="77777777" w:rsidTr="00BD3704">
        <w:trPr>
          <w:trHeight w:val="300"/>
        </w:trPr>
        <w:tc>
          <w:tcPr>
            <w:tcW w:w="519" w:type="pct"/>
            <w:shd w:val="clear" w:color="auto" w:fill="auto"/>
            <w:noWrap/>
            <w:vAlign w:val="center"/>
            <w:hideMark/>
          </w:tcPr>
          <w:p w14:paraId="70DFA2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968</w:t>
            </w:r>
          </w:p>
        </w:tc>
        <w:tc>
          <w:tcPr>
            <w:tcW w:w="807" w:type="pct"/>
            <w:shd w:val="clear" w:color="auto" w:fill="auto"/>
            <w:vAlign w:val="center"/>
            <w:hideMark/>
          </w:tcPr>
          <w:p w14:paraId="4E6B54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1358278000</w:t>
            </w:r>
          </w:p>
        </w:tc>
        <w:tc>
          <w:tcPr>
            <w:tcW w:w="704" w:type="pct"/>
            <w:shd w:val="clear" w:color="auto" w:fill="auto"/>
            <w:vAlign w:val="center"/>
            <w:hideMark/>
          </w:tcPr>
          <w:p w14:paraId="069AB6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30569320</w:t>
            </w:r>
          </w:p>
        </w:tc>
        <w:tc>
          <w:tcPr>
            <w:tcW w:w="2970" w:type="pct"/>
            <w:shd w:val="clear" w:color="auto" w:fill="auto"/>
            <w:vAlign w:val="center"/>
            <w:hideMark/>
          </w:tcPr>
          <w:p w14:paraId="784D8D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PODLEHNIK</w:t>
            </w:r>
          </w:p>
        </w:tc>
      </w:tr>
      <w:tr w:rsidR="007E629B" w:rsidRPr="007D3B05" w14:paraId="71E7364C" w14:textId="77777777" w:rsidTr="00BD3704">
        <w:trPr>
          <w:trHeight w:val="300"/>
        </w:trPr>
        <w:tc>
          <w:tcPr>
            <w:tcW w:w="519" w:type="pct"/>
            <w:shd w:val="clear" w:color="auto" w:fill="auto"/>
            <w:noWrap/>
            <w:vAlign w:val="center"/>
            <w:hideMark/>
          </w:tcPr>
          <w:p w14:paraId="55810A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969</w:t>
            </w:r>
          </w:p>
        </w:tc>
        <w:tc>
          <w:tcPr>
            <w:tcW w:w="807" w:type="pct"/>
            <w:shd w:val="clear" w:color="auto" w:fill="auto"/>
            <w:vAlign w:val="center"/>
            <w:hideMark/>
          </w:tcPr>
          <w:p w14:paraId="527FB6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5881668000</w:t>
            </w:r>
          </w:p>
        </w:tc>
        <w:tc>
          <w:tcPr>
            <w:tcW w:w="704" w:type="pct"/>
            <w:shd w:val="clear" w:color="auto" w:fill="auto"/>
            <w:vAlign w:val="center"/>
            <w:hideMark/>
          </w:tcPr>
          <w:p w14:paraId="0885FA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42106257</w:t>
            </w:r>
          </w:p>
        </w:tc>
        <w:tc>
          <w:tcPr>
            <w:tcW w:w="2970" w:type="pct"/>
            <w:shd w:val="clear" w:color="auto" w:fill="auto"/>
            <w:vAlign w:val="center"/>
            <w:hideMark/>
          </w:tcPr>
          <w:p w14:paraId="16F5E1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PODVELKA</w:t>
            </w:r>
          </w:p>
        </w:tc>
      </w:tr>
      <w:tr w:rsidR="007E629B" w:rsidRPr="007D3B05" w14:paraId="0FFE167C" w14:textId="77777777" w:rsidTr="00BD3704">
        <w:trPr>
          <w:trHeight w:val="300"/>
        </w:trPr>
        <w:tc>
          <w:tcPr>
            <w:tcW w:w="519" w:type="pct"/>
            <w:shd w:val="clear" w:color="auto" w:fill="auto"/>
            <w:noWrap/>
            <w:vAlign w:val="center"/>
            <w:hideMark/>
          </w:tcPr>
          <w:p w14:paraId="4E1AFF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970</w:t>
            </w:r>
          </w:p>
        </w:tc>
        <w:tc>
          <w:tcPr>
            <w:tcW w:w="807" w:type="pct"/>
            <w:shd w:val="clear" w:color="auto" w:fill="auto"/>
            <w:noWrap/>
            <w:vAlign w:val="center"/>
            <w:hideMark/>
          </w:tcPr>
          <w:p w14:paraId="7CC27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2242745000</w:t>
            </w:r>
          </w:p>
        </w:tc>
        <w:tc>
          <w:tcPr>
            <w:tcW w:w="704" w:type="pct"/>
            <w:shd w:val="clear" w:color="auto" w:fill="auto"/>
            <w:noWrap/>
            <w:vAlign w:val="center"/>
            <w:hideMark/>
          </w:tcPr>
          <w:p w14:paraId="4C81A2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30543673</w:t>
            </w:r>
          </w:p>
        </w:tc>
        <w:tc>
          <w:tcPr>
            <w:tcW w:w="2970" w:type="pct"/>
            <w:shd w:val="clear" w:color="auto" w:fill="auto"/>
            <w:vAlign w:val="center"/>
            <w:hideMark/>
          </w:tcPr>
          <w:p w14:paraId="244541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POLJČANE</w:t>
            </w:r>
          </w:p>
        </w:tc>
      </w:tr>
      <w:tr w:rsidR="007E629B" w:rsidRPr="007D3B05" w14:paraId="21DFA775" w14:textId="77777777" w:rsidTr="00BD3704">
        <w:trPr>
          <w:trHeight w:val="300"/>
        </w:trPr>
        <w:tc>
          <w:tcPr>
            <w:tcW w:w="519" w:type="pct"/>
            <w:shd w:val="clear" w:color="auto" w:fill="auto"/>
            <w:noWrap/>
            <w:vAlign w:val="center"/>
            <w:hideMark/>
          </w:tcPr>
          <w:p w14:paraId="21B145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971</w:t>
            </w:r>
          </w:p>
        </w:tc>
        <w:tc>
          <w:tcPr>
            <w:tcW w:w="807" w:type="pct"/>
            <w:shd w:val="clear" w:color="auto" w:fill="auto"/>
            <w:noWrap/>
            <w:vAlign w:val="center"/>
            <w:hideMark/>
          </w:tcPr>
          <w:p w14:paraId="28B796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1357603000</w:t>
            </w:r>
          </w:p>
        </w:tc>
        <w:tc>
          <w:tcPr>
            <w:tcW w:w="704" w:type="pct"/>
            <w:shd w:val="clear" w:color="auto" w:fill="auto"/>
            <w:noWrap/>
            <w:vAlign w:val="center"/>
            <w:hideMark/>
          </w:tcPr>
          <w:p w14:paraId="261C68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27768228</w:t>
            </w:r>
          </w:p>
        </w:tc>
        <w:tc>
          <w:tcPr>
            <w:tcW w:w="2970" w:type="pct"/>
            <w:shd w:val="clear" w:color="auto" w:fill="auto"/>
            <w:vAlign w:val="center"/>
            <w:hideMark/>
          </w:tcPr>
          <w:p w14:paraId="2AD0A8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POLZELA</w:t>
            </w:r>
          </w:p>
        </w:tc>
      </w:tr>
      <w:tr w:rsidR="007E629B" w:rsidRPr="007D3B05" w14:paraId="205AF38D" w14:textId="77777777" w:rsidTr="00BD3704">
        <w:trPr>
          <w:trHeight w:val="300"/>
        </w:trPr>
        <w:tc>
          <w:tcPr>
            <w:tcW w:w="519" w:type="pct"/>
            <w:shd w:val="clear" w:color="auto" w:fill="auto"/>
            <w:noWrap/>
            <w:vAlign w:val="center"/>
            <w:hideMark/>
          </w:tcPr>
          <w:p w14:paraId="1C27F2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972</w:t>
            </w:r>
          </w:p>
        </w:tc>
        <w:tc>
          <w:tcPr>
            <w:tcW w:w="807" w:type="pct"/>
            <w:shd w:val="clear" w:color="auto" w:fill="auto"/>
            <w:vAlign w:val="center"/>
            <w:hideMark/>
          </w:tcPr>
          <w:p w14:paraId="43984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5883512000</w:t>
            </w:r>
          </w:p>
        </w:tc>
        <w:tc>
          <w:tcPr>
            <w:tcW w:w="704" w:type="pct"/>
            <w:shd w:val="clear" w:color="auto" w:fill="auto"/>
            <w:vAlign w:val="center"/>
            <w:hideMark/>
          </w:tcPr>
          <w:p w14:paraId="442427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13053973</w:t>
            </w:r>
          </w:p>
        </w:tc>
        <w:tc>
          <w:tcPr>
            <w:tcW w:w="2970" w:type="pct"/>
            <w:shd w:val="clear" w:color="auto" w:fill="auto"/>
            <w:vAlign w:val="center"/>
            <w:hideMark/>
          </w:tcPr>
          <w:p w14:paraId="3A1706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POSTOJNA</w:t>
            </w:r>
          </w:p>
        </w:tc>
      </w:tr>
      <w:tr w:rsidR="007E629B" w:rsidRPr="007D3B05" w14:paraId="28948BE0" w14:textId="77777777" w:rsidTr="00BD3704">
        <w:trPr>
          <w:trHeight w:val="300"/>
        </w:trPr>
        <w:tc>
          <w:tcPr>
            <w:tcW w:w="519" w:type="pct"/>
            <w:shd w:val="clear" w:color="auto" w:fill="auto"/>
            <w:noWrap/>
            <w:vAlign w:val="center"/>
            <w:hideMark/>
          </w:tcPr>
          <w:p w14:paraId="5C3E27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973</w:t>
            </w:r>
          </w:p>
        </w:tc>
        <w:tc>
          <w:tcPr>
            <w:tcW w:w="807" w:type="pct"/>
            <w:shd w:val="clear" w:color="auto" w:fill="auto"/>
            <w:vAlign w:val="center"/>
            <w:hideMark/>
          </w:tcPr>
          <w:p w14:paraId="57855F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1357654000</w:t>
            </w:r>
          </w:p>
        </w:tc>
        <w:tc>
          <w:tcPr>
            <w:tcW w:w="704" w:type="pct"/>
            <w:shd w:val="clear" w:color="auto" w:fill="auto"/>
            <w:vAlign w:val="center"/>
            <w:hideMark/>
          </w:tcPr>
          <w:p w14:paraId="329AA1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39527972</w:t>
            </w:r>
          </w:p>
        </w:tc>
        <w:tc>
          <w:tcPr>
            <w:tcW w:w="2970" w:type="pct"/>
            <w:shd w:val="clear" w:color="auto" w:fill="auto"/>
            <w:vAlign w:val="center"/>
            <w:hideMark/>
          </w:tcPr>
          <w:p w14:paraId="7142B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PREBOLD</w:t>
            </w:r>
          </w:p>
        </w:tc>
      </w:tr>
      <w:tr w:rsidR="007E629B" w:rsidRPr="007D3B05" w14:paraId="5AD5C683" w14:textId="77777777" w:rsidTr="00BD3704">
        <w:trPr>
          <w:trHeight w:val="300"/>
        </w:trPr>
        <w:tc>
          <w:tcPr>
            <w:tcW w:w="519" w:type="pct"/>
            <w:shd w:val="clear" w:color="auto" w:fill="auto"/>
            <w:noWrap/>
            <w:vAlign w:val="center"/>
            <w:hideMark/>
          </w:tcPr>
          <w:p w14:paraId="65C6DE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974</w:t>
            </w:r>
          </w:p>
        </w:tc>
        <w:tc>
          <w:tcPr>
            <w:tcW w:w="807" w:type="pct"/>
            <w:shd w:val="clear" w:color="auto" w:fill="auto"/>
            <w:vAlign w:val="center"/>
            <w:hideMark/>
          </w:tcPr>
          <w:p w14:paraId="195F25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5874599000</w:t>
            </w:r>
          </w:p>
        </w:tc>
        <w:tc>
          <w:tcPr>
            <w:tcW w:w="704" w:type="pct"/>
            <w:shd w:val="clear" w:color="auto" w:fill="auto"/>
            <w:vAlign w:val="center"/>
            <w:hideMark/>
          </w:tcPr>
          <w:p w14:paraId="72272D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77195108</w:t>
            </w:r>
          </w:p>
        </w:tc>
        <w:tc>
          <w:tcPr>
            <w:tcW w:w="2970" w:type="pct"/>
            <w:shd w:val="clear" w:color="auto" w:fill="auto"/>
            <w:vAlign w:val="center"/>
            <w:hideMark/>
          </w:tcPr>
          <w:p w14:paraId="64102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PREDDVOR</w:t>
            </w:r>
          </w:p>
        </w:tc>
      </w:tr>
      <w:tr w:rsidR="007E629B" w:rsidRPr="007D3B05" w14:paraId="296AF158" w14:textId="77777777" w:rsidTr="00BD3704">
        <w:trPr>
          <w:trHeight w:val="300"/>
        </w:trPr>
        <w:tc>
          <w:tcPr>
            <w:tcW w:w="519" w:type="pct"/>
            <w:shd w:val="clear" w:color="auto" w:fill="auto"/>
            <w:noWrap/>
            <w:vAlign w:val="center"/>
            <w:hideMark/>
          </w:tcPr>
          <w:p w14:paraId="562D74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975</w:t>
            </w:r>
          </w:p>
        </w:tc>
        <w:tc>
          <w:tcPr>
            <w:tcW w:w="807" w:type="pct"/>
            <w:shd w:val="clear" w:color="auto" w:fill="auto"/>
            <w:vAlign w:val="center"/>
            <w:hideMark/>
          </w:tcPr>
          <w:p w14:paraId="28CD80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1357719000</w:t>
            </w:r>
          </w:p>
        </w:tc>
        <w:tc>
          <w:tcPr>
            <w:tcW w:w="704" w:type="pct"/>
            <w:shd w:val="clear" w:color="auto" w:fill="auto"/>
            <w:vAlign w:val="center"/>
            <w:hideMark/>
          </w:tcPr>
          <w:p w14:paraId="6EB9B0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28520513</w:t>
            </w:r>
          </w:p>
        </w:tc>
        <w:tc>
          <w:tcPr>
            <w:tcW w:w="2970" w:type="pct"/>
            <w:shd w:val="clear" w:color="auto" w:fill="auto"/>
            <w:vAlign w:val="center"/>
            <w:hideMark/>
          </w:tcPr>
          <w:p w14:paraId="64B907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PREVALJE</w:t>
            </w:r>
          </w:p>
        </w:tc>
      </w:tr>
      <w:tr w:rsidR="007E629B" w:rsidRPr="007D3B05" w14:paraId="214B9A47" w14:textId="77777777" w:rsidTr="00BD3704">
        <w:trPr>
          <w:trHeight w:val="300"/>
        </w:trPr>
        <w:tc>
          <w:tcPr>
            <w:tcW w:w="519" w:type="pct"/>
            <w:shd w:val="clear" w:color="auto" w:fill="auto"/>
            <w:noWrap/>
            <w:vAlign w:val="center"/>
            <w:hideMark/>
          </w:tcPr>
          <w:p w14:paraId="06B997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976</w:t>
            </w:r>
          </w:p>
        </w:tc>
        <w:tc>
          <w:tcPr>
            <w:tcW w:w="807" w:type="pct"/>
            <w:shd w:val="clear" w:color="auto" w:fill="auto"/>
            <w:vAlign w:val="center"/>
            <w:hideMark/>
          </w:tcPr>
          <w:p w14:paraId="18EF7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5883237000</w:t>
            </w:r>
          </w:p>
        </w:tc>
        <w:tc>
          <w:tcPr>
            <w:tcW w:w="704" w:type="pct"/>
            <w:shd w:val="clear" w:color="auto" w:fill="auto"/>
            <w:vAlign w:val="center"/>
            <w:hideMark/>
          </w:tcPr>
          <w:p w14:paraId="3540AD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70902020</w:t>
            </w:r>
          </w:p>
        </w:tc>
        <w:tc>
          <w:tcPr>
            <w:tcW w:w="2970" w:type="pct"/>
            <w:shd w:val="clear" w:color="auto" w:fill="auto"/>
            <w:vAlign w:val="center"/>
            <w:hideMark/>
          </w:tcPr>
          <w:p w14:paraId="0D5217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PUCONCI</w:t>
            </w:r>
          </w:p>
        </w:tc>
      </w:tr>
      <w:tr w:rsidR="007E629B" w:rsidRPr="007D3B05" w14:paraId="506F7714" w14:textId="77777777" w:rsidTr="00BD3704">
        <w:trPr>
          <w:trHeight w:val="300"/>
        </w:trPr>
        <w:tc>
          <w:tcPr>
            <w:tcW w:w="519" w:type="pct"/>
            <w:shd w:val="clear" w:color="auto" w:fill="auto"/>
            <w:noWrap/>
            <w:vAlign w:val="center"/>
            <w:hideMark/>
          </w:tcPr>
          <w:p w14:paraId="6C6A6A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977</w:t>
            </w:r>
          </w:p>
        </w:tc>
        <w:tc>
          <w:tcPr>
            <w:tcW w:w="807" w:type="pct"/>
            <w:shd w:val="clear" w:color="auto" w:fill="auto"/>
            <w:noWrap/>
            <w:vAlign w:val="center"/>
            <w:hideMark/>
          </w:tcPr>
          <w:p w14:paraId="499733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5883253000</w:t>
            </w:r>
          </w:p>
        </w:tc>
        <w:tc>
          <w:tcPr>
            <w:tcW w:w="704" w:type="pct"/>
            <w:shd w:val="clear" w:color="auto" w:fill="auto"/>
            <w:noWrap/>
            <w:vAlign w:val="center"/>
            <w:hideMark/>
          </w:tcPr>
          <w:p w14:paraId="48A127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85992046</w:t>
            </w:r>
          </w:p>
        </w:tc>
        <w:tc>
          <w:tcPr>
            <w:tcW w:w="2970" w:type="pct"/>
            <w:shd w:val="clear" w:color="auto" w:fill="auto"/>
            <w:vAlign w:val="center"/>
            <w:hideMark/>
          </w:tcPr>
          <w:p w14:paraId="69828D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RAČE-FRAM</w:t>
            </w:r>
          </w:p>
        </w:tc>
      </w:tr>
      <w:tr w:rsidR="007E629B" w:rsidRPr="007D3B05" w14:paraId="3899814D" w14:textId="77777777" w:rsidTr="00BD3704">
        <w:trPr>
          <w:trHeight w:val="300"/>
        </w:trPr>
        <w:tc>
          <w:tcPr>
            <w:tcW w:w="519" w:type="pct"/>
            <w:shd w:val="clear" w:color="auto" w:fill="auto"/>
            <w:noWrap/>
            <w:vAlign w:val="center"/>
            <w:hideMark/>
          </w:tcPr>
          <w:p w14:paraId="5F3811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978</w:t>
            </w:r>
          </w:p>
        </w:tc>
        <w:tc>
          <w:tcPr>
            <w:tcW w:w="807" w:type="pct"/>
            <w:shd w:val="clear" w:color="auto" w:fill="auto"/>
            <w:vAlign w:val="center"/>
            <w:hideMark/>
          </w:tcPr>
          <w:p w14:paraId="050F05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5874491000</w:t>
            </w:r>
          </w:p>
        </w:tc>
        <w:tc>
          <w:tcPr>
            <w:tcW w:w="704" w:type="pct"/>
            <w:shd w:val="clear" w:color="auto" w:fill="auto"/>
            <w:vAlign w:val="center"/>
            <w:hideMark/>
          </w:tcPr>
          <w:p w14:paraId="2C5272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50643720</w:t>
            </w:r>
          </w:p>
        </w:tc>
        <w:tc>
          <w:tcPr>
            <w:tcW w:w="2970" w:type="pct"/>
            <w:shd w:val="clear" w:color="auto" w:fill="auto"/>
            <w:vAlign w:val="center"/>
            <w:hideMark/>
          </w:tcPr>
          <w:p w14:paraId="71FE01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RADEČE</w:t>
            </w:r>
          </w:p>
        </w:tc>
      </w:tr>
      <w:tr w:rsidR="007E629B" w:rsidRPr="007D3B05" w14:paraId="71C83EE6" w14:textId="77777777" w:rsidTr="00BD3704">
        <w:trPr>
          <w:trHeight w:val="300"/>
        </w:trPr>
        <w:tc>
          <w:tcPr>
            <w:tcW w:w="519" w:type="pct"/>
            <w:shd w:val="clear" w:color="auto" w:fill="auto"/>
            <w:noWrap/>
            <w:vAlign w:val="center"/>
            <w:hideMark/>
          </w:tcPr>
          <w:p w14:paraId="74024B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979</w:t>
            </w:r>
          </w:p>
        </w:tc>
        <w:tc>
          <w:tcPr>
            <w:tcW w:w="807" w:type="pct"/>
            <w:shd w:val="clear" w:color="auto" w:fill="auto"/>
            <w:vAlign w:val="center"/>
            <w:hideMark/>
          </w:tcPr>
          <w:p w14:paraId="1726AA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5880297000</w:t>
            </w:r>
          </w:p>
        </w:tc>
        <w:tc>
          <w:tcPr>
            <w:tcW w:w="704" w:type="pct"/>
            <w:shd w:val="clear" w:color="auto" w:fill="auto"/>
            <w:vAlign w:val="center"/>
            <w:hideMark/>
          </w:tcPr>
          <w:p w14:paraId="415838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53944640</w:t>
            </w:r>
          </w:p>
        </w:tc>
        <w:tc>
          <w:tcPr>
            <w:tcW w:w="2970" w:type="pct"/>
            <w:shd w:val="clear" w:color="auto" w:fill="auto"/>
            <w:vAlign w:val="center"/>
            <w:hideMark/>
          </w:tcPr>
          <w:p w14:paraId="706F1D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RADENCI</w:t>
            </w:r>
          </w:p>
        </w:tc>
      </w:tr>
      <w:tr w:rsidR="007E629B" w:rsidRPr="007D3B05" w14:paraId="39C23205" w14:textId="77777777" w:rsidTr="00BD3704">
        <w:trPr>
          <w:trHeight w:val="300"/>
        </w:trPr>
        <w:tc>
          <w:tcPr>
            <w:tcW w:w="519" w:type="pct"/>
            <w:shd w:val="clear" w:color="auto" w:fill="auto"/>
            <w:noWrap/>
            <w:vAlign w:val="center"/>
            <w:hideMark/>
          </w:tcPr>
          <w:p w14:paraId="2A2204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980</w:t>
            </w:r>
          </w:p>
        </w:tc>
        <w:tc>
          <w:tcPr>
            <w:tcW w:w="807" w:type="pct"/>
            <w:shd w:val="clear" w:color="auto" w:fill="auto"/>
            <w:vAlign w:val="center"/>
            <w:hideMark/>
          </w:tcPr>
          <w:p w14:paraId="760802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5881811000</w:t>
            </w:r>
          </w:p>
        </w:tc>
        <w:tc>
          <w:tcPr>
            <w:tcW w:w="704" w:type="pct"/>
            <w:shd w:val="clear" w:color="auto" w:fill="auto"/>
            <w:vAlign w:val="center"/>
            <w:hideMark/>
          </w:tcPr>
          <w:p w14:paraId="2C4576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12310727</w:t>
            </w:r>
          </w:p>
        </w:tc>
        <w:tc>
          <w:tcPr>
            <w:tcW w:w="2970" w:type="pct"/>
            <w:shd w:val="clear" w:color="auto" w:fill="auto"/>
            <w:vAlign w:val="center"/>
            <w:hideMark/>
          </w:tcPr>
          <w:p w14:paraId="7FE61B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RADLJE OB DRAVI</w:t>
            </w:r>
          </w:p>
        </w:tc>
      </w:tr>
      <w:tr w:rsidR="007E629B" w:rsidRPr="007D3B05" w14:paraId="0BB091B3" w14:textId="77777777" w:rsidTr="00BD3704">
        <w:trPr>
          <w:trHeight w:val="300"/>
        </w:trPr>
        <w:tc>
          <w:tcPr>
            <w:tcW w:w="519" w:type="pct"/>
            <w:shd w:val="clear" w:color="auto" w:fill="auto"/>
            <w:noWrap/>
            <w:vAlign w:val="center"/>
            <w:hideMark/>
          </w:tcPr>
          <w:p w14:paraId="6A05AB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981</w:t>
            </w:r>
          </w:p>
        </w:tc>
        <w:tc>
          <w:tcPr>
            <w:tcW w:w="807" w:type="pct"/>
            <w:shd w:val="clear" w:color="auto" w:fill="auto"/>
            <w:vAlign w:val="center"/>
            <w:hideMark/>
          </w:tcPr>
          <w:p w14:paraId="768100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5883466000</w:t>
            </w:r>
          </w:p>
        </w:tc>
        <w:tc>
          <w:tcPr>
            <w:tcW w:w="704" w:type="pct"/>
            <w:shd w:val="clear" w:color="auto" w:fill="auto"/>
            <w:vAlign w:val="center"/>
            <w:hideMark/>
          </w:tcPr>
          <w:p w14:paraId="4DEE87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67759076</w:t>
            </w:r>
          </w:p>
        </w:tc>
        <w:tc>
          <w:tcPr>
            <w:tcW w:w="2970" w:type="pct"/>
            <w:shd w:val="clear" w:color="auto" w:fill="auto"/>
            <w:vAlign w:val="center"/>
            <w:hideMark/>
          </w:tcPr>
          <w:p w14:paraId="52D68B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RADOVLJICA</w:t>
            </w:r>
          </w:p>
        </w:tc>
      </w:tr>
      <w:tr w:rsidR="007E629B" w:rsidRPr="007D3B05" w14:paraId="76C961ED" w14:textId="77777777" w:rsidTr="00BD3704">
        <w:trPr>
          <w:trHeight w:val="300"/>
        </w:trPr>
        <w:tc>
          <w:tcPr>
            <w:tcW w:w="519" w:type="pct"/>
            <w:shd w:val="clear" w:color="auto" w:fill="auto"/>
            <w:noWrap/>
            <w:vAlign w:val="center"/>
            <w:hideMark/>
          </w:tcPr>
          <w:p w14:paraId="0FD228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w:t>
            </w:r>
          </w:p>
        </w:tc>
        <w:tc>
          <w:tcPr>
            <w:tcW w:w="807" w:type="pct"/>
            <w:shd w:val="clear" w:color="auto" w:fill="auto"/>
            <w:vAlign w:val="center"/>
            <w:hideMark/>
          </w:tcPr>
          <w:p w14:paraId="0C59C1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5883628000</w:t>
            </w:r>
          </w:p>
        </w:tc>
        <w:tc>
          <w:tcPr>
            <w:tcW w:w="704" w:type="pct"/>
            <w:shd w:val="clear" w:color="auto" w:fill="auto"/>
            <w:vAlign w:val="center"/>
            <w:hideMark/>
          </w:tcPr>
          <w:p w14:paraId="6A555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48626244</w:t>
            </w:r>
          </w:p>
        </w:tc>
        <w:tc>
          <w:tcPr>
            <w:tcW w:w="2970" w:type="pct"/>
            <w:shd w:val="clear" w:color="auto" w:fill="auto"/>
            <w:vAlign w:val="center"/>
            <w:hideMark/>
          </w:tcPr>
          <w:p w14:paraId="678866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RAVNE NA KOROŠKEM</w:t>
            </w:r>
          </w:p>
        </w:tc>
      </w:tr>
      <w:tr w:rsidR="007E629B" w:rsidRPr="007D3B05" w14:paraId="02BE0A8D" w14:textId="77777777" w:rsidTr="00BD3704">
        <w:trPr>
          <w:trHeight w:val="300"/>
        </w:trPr>
        <w:tc>
          <w:tcPr>
            <w:tcW w:w="519" w:type="pct"/>
            <w:shd w:val="clear" w:color="auto" w:fill="auto"/>
            <w:noWrap/>
            <w:vAlign w:val="center"/>
            <w:hideMark/>
          </w:tcPr>
          <w:p w14:paraId="26BEA5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983</w:t>
            </w:r>
          </w:p>
        </w:tc>
        <w:tc>
          <w:tcPr>
            <w:tcW w:w="807" w:type="pct"/>
            <w:shd w:val="clear" w:color="auto" w:fill="auto"/>
            <w:noWrap/>
            <w:vAlign w:val="center"/>
            <w:hideMark/>
          </w:tcPr>
          <w:p w14:paraId="7AE5C8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1332163000</w:t>
            </w:r>
          </w:p>
        </w:tc>
        <w:tc>
          <w:tcPr>
            <w:tcW w:w="704" w:type="pct"/>
            <w:shd w:val="clear" w:color="auto" w:fill="auto"/>
            <w:noWrap/>
            <w:vAlign w:val="center"/>
            <w:hideMark/>
          </w:tcPr>
          <w:p w14:paraId="5C4A49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84157020</w:t>
            </w:r>
          </w:p>
        </w:tc>
        <w:tc>
          <w:tcPr>
            <w:tcW w:w="2970" w:type="pct"/>
            <w:shd w:val="clear" w:color="auto" w:fill="auto"/>
            <w:vAlign w:val="center"/>
            <w:hideMark/>
          </w:tcPr>
          <w:p w14:paraId="28EF63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RAZKRIŽJE</w:t>
            </w:r>
          </w:p>
        </w:tc>
      </w:tr>
      <w:tr w:rsidR="007E629B" w:rsidRPr="007D3B05" w14:paraId="7E99FC2F" w14:textId="77777777" w:rsidTr="00BD3704">
        <w:trPr>
          <w:trHeight w:val="300"/>
        </w:trPr>
        <w:tc>
          <w:tcPr>
            <w:tcW w:w="519" w:type="pct"/>
            <w:shd w:val="clear" w:color="auto" w:fill="auto"/>
            <w:noWrap/>
            <w:vAlign w:val="center"/>
            <w:hideMark/>
          </w:tcPr>
          <w:p w14:paraId="4FA787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984</w:t>
            </w:r>
          </w:p>
        </w:tc>
        <w:tc>
          <w:tcPr>
            <w:tcW w:w="807" w:type="pct"/>
            <w:shd w:val="clear" w:color="auto" w:fill="auto"/>
            <w:vAlign w:val="center"/>
            <w:hideMark/>
          </w:tcPr>
          <w:p w14:paraId="68FFA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2255987000</w:t>
            </w:r>
          </w:p>
        </w:tc>
        <w:tc>
          <w:tcPr>
            <w:tcW w:w="704" w:type="pct"/>
            <w:shd w:val="clear" w:color="auto" w:fill="auto"/>
            <w:vAlign w:val="center"/>
            <w:hideMark/>
          </w:tcPr>
          <w:p w14:paraId="328FD1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45064440</w:t>
            </w:r>
          </w:p>
        </w:tc>
        <w:tc>
          <w:tcPr>
            <w:tcW w:w="2970" w:type="pct"/>
            <w:shd w:val="clear" w:color="auto" w:fill="auto"/>
            <w:vAlign w:val="center"/>
            <w:hideMark/>
          </w:tcPr>
          <w:p w14:paraId="52576A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REČICA OB SAVINJI</w:t>
            </w:r>
          </w:p>
        </w:tc>
      </w:tr>
      <w:tr w:rsidR="007E629B" w:rsidRPr="007D3B05" w14:paraId="0A4908A6" w14:textId="77777777" w:rsidTr="00BD3704">
        <w:trPr>
          <w:trHeight w:val="300"/>
        </w:trPr>
        <w:tc>
          <w:tcPr>
            <w:tcW w:w="519" w:type="pct"/>
            <w:shd w:val="clear" w:color="auto" w:fill="auto"/>
            <w:noWrap/>
            <w:vAlign w:val="center"/>
            <w:hideMark/>
          </w:tcPr>
          <w:p w14:paraId="746C80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985</w:t>
            </w:r>
          </w:p>
        </w:tc>
        <w:tc>
          <w:tcPr>
            <w:tcW w:w="807" w:type="pct"/>
            <w:shd w:val="clear" w:color="auto" w:fill="auto"/>
            <w:vAlign w:val="center"/>
            <w:hideMark/>
          </w:tcPr>
          <w:p w14:paraId="017EF8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2203553000</w:t>
            </w:r>
          </w:p>
        </w:tc>
        <w:tc>
          <w:tcPr>
            <w:tcW w:w="704" w:type="pct"/>
            <w:shd w:val="clear" w:color="auto" w:fill="auto"/>
            <w:vAlign w:val="center"/>
            <w:hideMark/>
          </w:tcPr>
          <w:p w14:paraId="7F0B3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90522001</w:t>
            </w:r>
          </w:p>
        </w:tc>
        <w:tc>
          <w:tcPr>
            <w:tcW w:w="2970" w:type="pct"/>
            <w:shd w:val="clear" w:color="auto" w:fill="auto"/>
            <w:vAlign w:val="center"/>
            <w:hideMark/>
          </w:tcPr>
          <w:p w14:paraId="6C7973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RENČE - VOGRSKO</w:t>
            </w:r>
          </w:p>
        </w:tc>
      </w:tr>
      <w:tr w:rsidR="007E629B" w:rsidRPr="007D3B05" w14:paraId="18630D11" w14:textId="77777777" w:rsidTr="00BD3704">
        <w:trPr>
          <w:trHeight w:val="300"/>
        </w:trPr>
        <w:tc>
          <w:tcPr>
            <w:tcW w:w="519" w:type="pct"/>
            <w:shd w:val="clear" w:color="auto" w:fill="auto"/>
            <w:noWrap/>
            <w:vAlign w:val="center"/>
            <w:hideMark/>
          </w:tcPr>
          <w:p w14:paraId="2EDD7A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986</w:t>
            </w:r>
          </w:p>
        </w:tc>
        <w:tc>
          <w:tcPr>
            <w:tcW w:w="807" w:type="pct"/>
            <w:shd w:val="clear" w:color="auto" w:fill="auto"/>
            <w:vAlign w:val="center"/>
            <w:hideMark/>
          </w:tcPr>
          <w:p w14:paraId="01A8F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5883865000</w:t>
            </w:r>
          </w:p>
        </w:tc>
        <w:tc>
          <w:tcPr>
            <w:tcW w:w="704" w:type="pct"/>
            <w:shd w:val="clear" w:color="auto" w:fill="auto"/>
            <w:vAlign w:val="center"/>
            <w:hideMark/>
          </w:tcPr>
          <w:p w14:paraId="4AD51F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61623059</w:t>
            </w:r>
          </w:p>
        </w:tc>
        <w:tc>
          <w:tcPr>
            <w:tcW w:w="2970" w:type="pct"/>
            <w:shd w:val="clear" w:color="auto" w:fill="auto"/>
            <w:vAlign w:val="center"/>
            <w:hideMark/>
          </w:tcPr>
          <w:p w14:paraId="6D16A2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RIBNICA</w:t>
            </w:r>
          </w:p>
        </w:tc>
      </w:tr>
      <w:tr w:rsidR="007E629B" w:rsidRPr="007D3B05" w14:paraId="394C8883" w14:textId="77777777" w:rsidTr="00BD3704">
        <w:trPr>
          <w:trHeight w:val="300"/>
        </w:trPr>
        <w:tc>
          <w:tcPr>
            <w:tcW w:w="519" w:type="pct"/>
            <w:shd w:val="clear" w:color="auto" w:fill="auto"/>
            <w:noWrap/>
            <w:vAlign w:val="center"/>
            <w:hideMark/>
          </w:tcPr>
          <w:p w14:paraId="2AF8FF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987</w:t>
            </w:r>
          </w:p>
        </w:tc>
        <w:tc>
          <w:tcPr>
            <w:tcW w:w="807" w:type="pct"/>
            <w:shd w:val="clear" w:color="auto" w:fill="auto"/>
            <w:noWrap/>
            <w:vAlign w:val="center"/>
            <w:hideMark/>
          </w:tcPr>
          <w:p w14:paraId="2D64E4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1358324000</w:t>
            </w:r>
          </w:p>
        </w:tc>
        <w:tc>
          <w:tcPr>
            <w:tcW w:w="704" w:type="pct"/>
            <w:shd w:val="clear" w:color="auto" w:fill="auto"/>
            <w:noWrap/>
            <w:vAlign w:val="center"/>
            <w:hideMark/>
          </w:tcPr>
          <w:p w14:paraId="12B079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87880300</w:t>
            </w:r>
          </w:p>
        </w:tc>
        <w:tc>
          <w:tcPr>
            <w:tcW w:w="2970" w:type="pct"/>
            <w:shd w:val="clear" w:color="auto" w:fill="auto"/>
            <w:vAlign w:val="center"/>
            <w:hideMark/>
          </w:tcPr>
          <w:p w14:paraId="172D20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RIBNICA NA POHORJU</w:t>
            </w:r>
          </w:p>
        </w:tc>
      </w:tr>
      <w:tr w:rsidR="007E629B" w:rsidRPr="007D3B05" w14:paraId="2C4E300E" w14:textId="77777777" w:rsidTr="00BD3704">
        <w:trPr>
          <w:trHeight w:val="300"/>
        </w:trPr>
        <w:tc>
          <w:tcPr>
            <w:tcW w:w="519" w:type="pct"/>
            <w:shd w:val="clear" w:color="auto" w:fill="auto"/>
            <w:noWrap/>
            <w:vAlign w:val="center"/>
            <w:hideMark/>
          </w:tcPr>
          <w:p w14:paraId="481DCB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988</w:t>
            </w:r>
          </w:p>
        </w:tc>
        <w:tc>
          <w:tcPr>
            <w:tcW w:w="807" w:type="pct"/>
            <w:shd w:val="clear" w:color="auto" w:fill="auto"/>
            <w:vAlign w:val="center"/>
            <w:hideMark/>
          </w:tcPr>
          <w:p w14:paraId="3A100E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5883946000</w:t>
            </w:r>
          </w:p>
        </w:tc>
        <w:tc>
          <w:tcPr>
            <w:tcW w:w="704" w:type="pct"/>
            <w:shd w:val="clear" w:color="auto" w:fill="auto"/>
            <w:vAlign w:val="center"/>
            <w:hideMark/>
          </w:tcPr>
          <w:p w14:paraId="14FB8D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84699825</w:t>
            </w:r>
          </w:p>
        </w:tc>
        <w:tc>
          <w:tcPr>
            <w:tcW w:w="2970" w:type="pct"/>
            <w:shd w:val="clear" w:color="auto" w:fill="auto"/>
            <w:vAlign w:val="center"/>
            <w:hideMark/>
          </w:tcPr>
          <w:p w14:paraId="116A0B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ROGAŠKA SLATINA</w:t>
            </w:r>
          </w:p>
        </w:tc>
      </w:tr>
      <w:tr w:rsidR="007E629B" w:rsidRPr="007D3B05" w14:paraId="03612CA8" w14:textId="77777777" w:rsidTr="00BD3704">
        <w:trPr>
          <w:trHeight w:val="300"/>
        </w:trPr>
        <w:tc>
          <w:tcPr>
            <w:tcW w:w="519" w:type="pct"/>
            <w:shd w:val="clear" w:color="auto" w:fill="auto"/>
            <w:noWrap/>
            <w:vAlign w:val="center"/>
            <w:hideMark/>
          </w:tcPr>
          <w:p w14:paraId="4E9664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989</w:t>
            </w:r>
          </w:p>
        </w:tc>
        <w:tc>
          <w:tcPr>
            <w:tcW w:w="807" w:type="pct"/>
            <w:shd w:val="clear" w:color="auto" w:fill="auto"/>
            <w:vAlign w:val="center"/>
            <w:hideMark/>
          </w:tcPr>
          <w:p w14:paraId="7AA8AC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5883245000</w:t>
            </w:r>
          </w:p>
        </w:tc>
        <w:tc>
          <w:tcPr>
            <w:tcW w:w="704" w:type="pct"/>
            <w:shd w:val="clear" w:color="auto" w:fill="auto"/>
            <w:vAlign w:val="center"/>
            <w:hideMark/>
          </w:tcPr>
          <w:p w14:paraId="33EAF3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61143707</w:t>
            </w:r>
          </w:p>
        </w:tc>
        <w:tc>
          <w:tcPr>
            <w:tcW w:w="2970" w:type="pct"/>
            <w:shd w:val="clear" w:color="auto" w:fill="auto"/>
            <w:vAlign w:val="center"/>
            <w:hideMark/>
          </w:tcPr>
          <w:p w14:paraId="577D77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ROGAŠOVCI</w:t>
            </w:r>
          </w:p>
        </w:tc>
      </w:tr>
      <w:tr w:rsidR="007E629B" w:rsidRPr="007D3B05" w14:paraId="2E9FDEEA" w14:textId="77777777" w:rsidTr="00BD3704">
        <w:trPr>
          <w:trHeight w:val="300"/>
        </w:trPr>
        <w:tc>
          <w:tcPr>
            <w:tcW w:w="519" w:type="pct"/>
            <w:shd w:val="clear" w:color="auto" w:fill="auto"/>
            <w:noWrap/>
            <w:vAlign w:val="center"/>
            <w:hideMark/>
          </w:tcPr>
          <w:p w14:paraId="41FACB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990</w:t>
            </w:r>
          </w:p>
        </w:tc>
        <w:tc>
          <w:tcPr>
            <w:tcW w:w="807" w:type="pct"/>
            <w:shd w:val="clear" w:color="auto" w:fill="auto"/>
            <w:vAlign w:val="center"/>
            <w:hideMark/>
          </w:tcPr>
          <w:p w14:paraId="4D6C15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5883938000</w:t>
            </w:r>
          </w:p>
        </w:tc>
        <w:tc>
          <w:tcPr>
            <w:tcW w:w="704" w:type="pct"/>
            <w:shd w:val="clear" w:color="auto" w:fill="auto"/>
            <w:vAlign w:val="center"/>
            <w:hideMark/>
          </w:tcPr>
          <w:p w14:paraId="4685D5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47348429</w:t>
            </w:r>
          </w:p>
        </w:tc>
        <w:tc>
          <w:tcPr>
            <w:tcW w:w="2970" w:type="pct"/>
            <w:shd w:val="clear" w:color="auto" w:fill="auto"/>
            <w:vAlign w:val="center"/>
            <w:hideMark/>
          </w:tcPr>
          <w:p w14:paraId="17518D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ROGATEC</w:t>
            </w:r>
          </w:p>
        </w:tc>
      </w:tr>
      <w:tr w:rsidR="007E629B" w:rsidRPr="007D3B05" w14:paraId="0D03DE9D" w14:textId="77777777" w:rsidTr="00BD3704">
        <w:trPr>
          <w:trHeight w:val="300"/>
        </w:trPr>
        <w:tc>
          <w:tcPr>
            <w:tcW w:w="519" w:type="pct"/>
            <w:shd w:val="clear" w:color="auto" w:fill="auto"/>
            <w:noWrap/>
            <w:vAlign w:val="center"/>
            <w:hideMark/>
          </w:tcPr>
          <w:p w14:paraId="46378C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991</w:t>
            </w:r>
          </w:p>
        </w:tc>
        <w:tc>
          <w:tcPr>
            <w:tcW w:w="807" w:type="pct"/>
            <w:shd w:val="clear" w:color="auto" w:fill="auto"/>
            <w:vAlign w:val="center"/>
            <w:hideMark/>
          </w:tcPr>
          <w:p w14:paraId="5C078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5883571000</w:t>
            </w:r>
          </w:p>
        </w:tc>
        <w:tc>
          <w:tcPr>
            <w:tcW w:w="704" w:type="pct"/>
            <w:shd w:val="clear" w:color="auto" w:fill="auto"/>
            <w:vAlign w:val="center"/>
            <w:hideMark/>
          </w:tcPr>
          <w:p w14:paraId="28F86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81314485</w:t>
            </w:r>
          </w:p>
        </w:tc>
        <w:tc>
          <w:tcPr>
            <w:tcW w:w="2970" w:type="pct"/>
            <w:shd w:val="clear" w:color="auto" w:fill="auto"/>
            <w:vAlign w:val="center"/>
            <w:hideMark/>
          </w:tcPr>
          <w:p w14:paraId="5D7FDB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RUŠE</w:t>
            </w:r>
          </w:p>
        </w:tc>
      </w:tr>
      <w:tr w:rsidR="007E629B" w:rsidRPr="007D3B05" w14:paraId="4F3C94AE" w14:textId="77777777" w:rsidTr="00BD3704">
        <w:trPr>
          <w:trHeight w:val="300"/>
        </w:trPr>
        <w:tc>
          <w:tcPr>
            <w:tcW w:w="519" w:type="pct"/>
            <w:shd w:val="clear" w:color="auto" w:fill="auto"/>
            <w:noWrap/>
            <w:vAlign w:val="center"/>
            <w:hideMark/>
          </w:tcPr>
          <w:p w14:paraId="687FF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992</w:t>
            </w:r>
          </w:p>
        </w:tc>
        <w:tc>
          <w:tcPr>
            <w:tcW w:w="807" w:type="pct"/>
            <w:shd w:val="clear" w:color="auto" w:fill="auto"/>
            <w:vAlign w:val="center"/>
            <w:hideMark/>
          </w:tcPr>
          <w:p w14:paraId="0F9233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1357930000</w:t>
            </w:r>
          </w:p>
        </w:tc>
        <w:tc>
          <w:tcPr>
            <w:tcW w:w="704" w:type="pct"/>
            <w:shd w:val="clear" w:color="auto" w:fill="auto"/>
            <w:vAlign w:val="center"/>
            <w:hideMark/>
          </w:tcPr>
          <w:p w14:paraId="76D678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36150380</w:t>
            </w:r>
          </w:p>
        </w:tc>
        <w:tc>
          <w:tcPr>
            <w:tcW w:w="2970" w:type="pct"/>
            <w:shd w:val="clear" w:color="auto" w:fill="auto"/>
            <w:vAlign w:val="center"/>
            <w:hideMark/>
          </w:tcPr>
          <w:p w14:paraId="1CC867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SELNICA OB DRAVI</w:t>
            </w:r>
          </w:p>
        </w:tc>
      </w:tr>
      <w:tr w:rsidR="007E629B" w:rsidRPr="007D3B05" w14:paraId="023CA0A5" w14:textId="77777777" w:rsidTr="00BD3704">
        <w:trPr>
          <w:trHeight w:val="300"/>
        </w:trPr>
        <w:tc>
          <w:tcPr>
            <w:tcW w:w="519" w:type="pct"/>
            <w:shd w:val="clear" w:color="auto" w:fill="auto"/>
            <w:noWrap/>
            <w:vAlign w:val="center"/>
            <w:hideMark/>
          </w:tcPr>
          <w:p w14:paraId="6220C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993</w:t>
            </w:r>
          </w:p>
        </w:tc>
        <w:tc>
          <w:tcPr>
            <w:tcW w:w="807" w:type="pct"/>
            <w:shd w:val="clear" w:color="auto" w:fill="auto"/>
            <w:vAlign w:val="center"/>
            <w:hideMark/>
          </w:tcPr>
          <w:p w14:paraId="1E908A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5880262000</w:t>
            </w:r>
          </w:p>
        </w:tc>
        <w:tc>
          <w:tcPr>
            <w:tcW w:w="704" w:type="pct"/>
            <w:shd w:val="clear" w:color="auto" w:fill="auto"/>
            <w:vAlign w:val="center"/>
            <w:hideMark/>
          </w:tcPr>
          <w:p w14:paraId="2A26D6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79049273</w:t>
            </w:r>
          </w:p>
        </w:tc>
        <w:tc>
          <w:tcPr>
            <w:tcW w:w="2970" w:type="pct"/>
            <w:shd w:val="clear" w:color="auto" w:fill="auto"/>
            <w:vAlign w:val="center"/>
            <w:hideMark/>
          </w:tcPr>
          <w:p w14:paraId="2EFB85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SEMIČ</w:t>
            </w:r>
          </w:p>
        </w:tc>
      </w:tr>
      <w:tr w:rsidR="007E629B" w:rsidRPr="007D3B05" w14:paraId="59F2B87F" w14:textId="77777777" w:rsidTr="00BD3704">
        <w:trPr>
          <w:trHeight w:val="300"/>
        </w:trPr>
        <w:tc>
          <w:tcPr>
            <w:tcW w:w="519" w:type="pct"/>
            <w:shd w:val="clear" w:color="auto" w:fill="auto"/>
            <w:noWrap/>
            <w:vAlign w:val="center"/>
            <w:hideMark/>
          </w:tcPr>
          <w:p w14:paraId="6AEB8F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994</w:t>
            </w:r>
          </w:p>
        </w:tc>
        <w:tc>
          <w:tcPr>
            <w:tcW w:w="807" w:type="pct"/>
            <w:shd w:val="clear" w:color="auto" w:fill="auto"/>
            <w:vAlign w:val="center"/>
            <w:hideMark/>
          </w:tcPr>
          <w:p w14:paraId="69DC50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5883008000</w:t>
            </w:r>
          </w:p>
        </w:tc>
        <w:tc>
          <w:tcPr>
            <w:tcW w:w="704" w:type="pct"/>
            <w:shd w:val="clear" w:color="auto" w:fill="auto"/>
            <w:vAlign w:val="center"/>
            <w:hideMark/>
          </w:tcPr>
          <w:p w14:paraId="4410C5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99767392</w:t>
            </w:r>
          </w:p>
        </w:tc>
        <w:tc>
          <w:tcPr>
            <w:tcW w:w="2970" w:type="pct"/>
            <w:shd w:val="clear" w:color="auto" w:fill="auto"/>
            <w:vAlign w:val="center"/>
            <w:hideMark/>
          </w:tcPr>
          <w:p w14:paraId="5277D3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SEVNICA</w:t>
            </w:r>
          </w:p>
        </w:tc>
      </w:tr>
      <w:tr w:rsidR="007E629B" w:rsidRPr="007D3B05" w14:paraId="19B288B3" w14:textId="77777777" w:rsidTr="00BD3704">
        <w:trPr>
          <w:trHeight w:val="300"/>
        </w:trPr>
        <w:tc>
          <w:tcPr>
            <w:tcW w:w="519" w:type="pct"/>
            <w:shd w:val="clear" w:color="auto" w:fill="auto"/>
            <w:noWrap/>
            <w:vAlign w:val="center"/>
            <w:hideMark/>
          </w:tcPr>
          <w:p w14:paraId="4F9CB3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995</w:t>
            </w:r>
          </w:p>
        </w:tc>
        <w:tc>
          <w:tcPr>
            <w:tcW w:w="807" w:type="pct"/>
            <w:shd w:val="clear" w:color="auto" w:fill="auto"/>
            <w:vAlign w:val="center"/>
            <w:hideMark/>
          </w:tcPr>
          <w:p w14:paraId="499D68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5884047000</w:t>
            </w:r>
          </w:p>
        </w:tc>
        <w:tc>
          <w:tcPr>
            <w:tcW w:w="704" w:type="pct"/>
            <w:shd w:val="clear" w:color="auto" w:fill="auto"/>
            <w:vAlign w:val="center"/>
            <w:hideMark/>
          </w:tcPr>
          <w:p w14:paraId="36C827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66378443</w:t>
            </w:r>
          </w:p>
        </w:tc>
        <w:tc>
          <w:tcPr>
            <w:tcW w:w="2970" w:type="pct"/>
            <w:shd w:val="clear" w:color="auto" w:fill="auto"/>
            <w:vAlign w:val="center"/>
            <w:hideMark/>
          </w:tcPr>
          <w:p w14:paraId="37A6EB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SEŽANA</w:t>
            </w:r>
          </w:p>
        </w:tc>
      </w:tr>
      <w:tr w:rsidR="007E629B" w:rsidRPr="007D3B05" w14:paraId="6C29EA2A" w14:textId="77777777" w:rsidTr="00BD3704">
        <w:trPr>
          <w:trHeight w:val="300"/>
        </w:trPr>
        <w:tc>
          <w:tcPr>
            <w:tcW w:w="519" w:type="pct"/>
            <w:shd w:val="clear" w:color="auto" w:fill="auto"/>
            <w:noWrap/>
            <w:vAlign w:val="center"/>
            <w:hideMark/>
          </w:tcPr>
          <w:p w14:paraId="7132FC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w:t>
            </w:r>
          </w:p>
        </w:tc>
        <w:tc>
          <w:tcPr>
            <w:tcW w:w="807" w:type="pct"/>
            <w:shd w:val="clear" w:color="auto" w:fill="auto"/>
            <w:vAlign w:val="center"/>
            <w:hideMark/>
          </w:tcPr>
          <w:p w14:paraId="4C1104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5884250000</w:t>
            </w:r>
          </w:p>
        </w:tc>
        <w:tc>
          <w:tcPr>
            <w:tcW w:w="704" w:type="pct"/>
            <w:shd w:val="clear" w:color="auto" w:fill="auto"/>
            <w:vAlign w:val="center"/>
            <w:hideMark/>
          </w:tcPr>
          <w:p w14:paraId="43DBD0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49960563</w:t>
            </w:r>
          </w:p>
        </w:tc>
        <w:tc>
          <w:tcPr>
            <w:tcW w:w="2970" w:type="pct"/>
            <w:shd w:val="clear" w:color="auto" w:fill="auto"/>
            <w:vAlign w:val="center"/>
            <w:hideMark/>
          </w:tcPr>
          <w:p w14:paraId="62E451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w:t>
            </w:r>
          </w:p>
        </w:tc>
      </w:tr>
      <w:tr w:rsidR="007E629B" w:rsidRPr="007D3B05" w14:paraId="766DE4F6" w14:textId="77777777" w:rsidTr="00BD3704">
        <w:trPr>
          <w:trHeight w:val="300"/>
        </w:trPr>
        <w:tc>
          <w:tcPr>
            <w:tcW w:w="519" w:type="pct"/>
            <w:shd w:val="clear" w:color="auto" w:fill="auto"/>
            <w:noWrap/>
            <w:vAlign w:val="center"/>
            <w:hideMark/>
          </w:tcPr>
          <w:p w14:paraId="1F0941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w:t>
            </w:r>
          </w:p>
        </w:tc>
        <w:tc>
          <w:tcPr>
            <w:tcW w:w="807" w:type="pct"/>
            <w:shd w:val="clear" w:color="auto" w:fill="auto"/>
            <w:noWrap/>
            <w:vAlign w:val="center"/>
            <w:hideMark/>
          </w:tcPr>
          <w:p w14:paraId="4118EE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5181615000</w:t>
            </w:r>
          </w:p>
        </w:tc>
        <w:tc>
          <w:tcPr>
            <w:tcW w:w="704" w:type="pct"/>
            <w:shd w:val="clear" w:color="auto" w:fill="auto"/>
            <w:noWrap/>
            <w:vAlign w:val="center"/>
            <w:hideMark/>
          </w:tcPr>
          <w:p w14:paraId="748710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91149177</w:t>
            </w:r>
          </w:p>
        </w:tc>
        <w:tc>
          <w:tcPr>
            <w:tcW w:w="2970" w:type="pct"/>
            <w:shd w:val="clear" w:color="auto" w:fill="auto"/>
            <w:vAlign w:val="center"/>
            <w:hideMark/>
          </w:tcPr>
          <w:p w14:paraId="7C8ADD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ALFONZ ŠARH SLOVENSKA BISTRICA</w:t>
            </w:r>
          </w:p>
        </w:tc>
      </w:tr>
      <w:tr w:rsidR="007E629B" w:rsidRPr="007D3B05" w14:paraId="79DFDA2B" w14:textId="77777777" w:rsidTr="00BD3704">
        <w:trPr>
          <w:trHeight w:val="300"/>
        </w:trPr>
        <w:tc>
          <w:tcPr>
            <w:tcW w:w="519" w:type="pct"/>
            <w:shd w:val="clear" w:color="auto" w:fill="auto"/>
            <w:noWrap/>
            <w:vAlign w:val="center"/>
            <w:hideMark/>
          </w:tcPr>
          <w:p w14:paraId="70F599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998</w:t>
            </w:r>
          </w:p>
        </w:tc>
        <w:tc>
          <w:tcPr>
            <w:tcW w:w="807" w:type="pct"/>
            <w:shd w:val="clear" w:color="auto" w:fill="auto"/>
            <w:noWrap/>
            <w:vAlign w:val="center"/>
            <w:hideMark/>
          </w:tcPr>
          <w:p w14:paraId="190C69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5181631000</w:t>
            </w:r>
          </w:p>
        </w:tc>
        <w:tc>
          <w:tcPr>
            <w:tcW w:w="704" w:type="pct"/>
            <w:shd w:val="clear" w:color="auto" w:fill="auto"/>
            <w:noWrap/>
            <w:vAlign w:val="center"/>
            <w:hideMark/>
          </w:tcPr>
          <w:p w14:paraId="0C3571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84222697</w:t>
            </w:r>
          </w:p>
        </w:tc>
        <w:tc>
          <w:tcPr>
            <w:tcW w:w="2970" w:type="pct"/>
            <w:shd w:val="clear" w:color="auto" w:fill="auto"/>
            <w:vAlign w:val="center"/>
            <w:hideMark/>
          </w:tcPr>
          <w:p w14:paraId="79562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DR.JAGODIČ SLOVENSKA BISTRICA</w:t>
            </w:r>
          </w:p>
        </w:tc>
      </w:tr>
      <w:tr w:rsidR="007E629B" w:rsidRPr="007D3B05" w14:paraId="5B3301EA" w14:textId="77777777" w:rsidTr="00BD3704">
        <w:trPr>
          <w:trHeight w:val="300"/>
        </w:trPr>
        <w:tc>
          <w:tcPr>
            <w:tcW w:w="519" w:type="pct"/>
            <w:shd w:val="clear" w:color="auto" w:fill="auto"/>
            <w:noWrap/>
            <w:vAlign w:val="center"/>
            <w:hideMark/>
          </w:tcPr>
          <w:p w14:paraId="1BC190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999</w:t>
            </w:r>
          </w:p>
        </w:tc>
        <w:tc>
          <w:tcPr>
            <w:tcW w:w="807" w:type="pct"/>
            <w:shd w:val="clear" w:color="auto" w:fill="auto"/>
            <w:noWrap/>
            <w:vAlign w:val="center"/>
            <w:hideMark/>
          </w:tcPr>
          <w:p w14:paraId="6BE247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5181607000</w:t>
            </w:r>
          </w:p>
        </w:tc>
        <w:tc>
          <w:tcPr>
            <w:tcW w:w="704" w:type="pct"/>
            <w:shd w:val="clear" w:color="auto" w:fill="auto"/>
            <w:noWrap/>
            <w:vAlign w:val="center"/>
            <w:hideMark/>
          </w:tcPr>
          <w:p w14:paraId="62F097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41585372</w:t>
            </w:r>
          </w:p>
        </w:tc>
        <w:tc>
          <w:tcPr>
            <w:tcW w:w="2970" w:type="pct"/>
            <w:shd w:val="clear" w:color="auto" w:fill="auto"/>
            <w:vAlign w:val="center"/>
            <w:hideMark/>
          </w:tcPr>
          <w:p w14:paraId="4302BD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IMPOL SLOVENSKA BISTRICA</w:t>
            </w:r>
          </w:p>
        </w:tc>
      </w:tr>
      <w:tr w:rsidR="007E629B" w:rsidRPr="007D3B05" w14:paraId="5A6AB901" w14:textId="77777777" w:rsidTr="00BD3704">
        <w:trPr>
          <w:trHeight w:val="300"/>
        </w:trPr>
        <w:tc>
          <w:tcPr>
            <w:tcW w:w="519" w:type="pct"/>
            <w:shd w:val="clear" w:color="auto" w:fill="auto"/>
            <w:noWrap/>
            <w:vAlign w:val="center"/>
            <w:hideMark/>
          </w:tcPr>
          <w:p w14:paraId="4EDD62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1000</w:t>
            </w:r>
          </w:p>
        </w:tc>
        <w:tc>
          <w:tcPr>
            <w:tcW w:w="807" w:type="pct"/>
            <w:shd w:val="clear" w:color="auto" w:fill="auto"/>
            <w:noWrap/>
            <w:vAlign w:val="center"/>
            <w:hideMark/>
          </w:tcPr>
          <w:p w14:paraId="1E0834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5020891000</w:t>
            </w:r>
          </w:p>
        </w:tc>
        <w:tc>
          <w:tcPr>
            <w:tcW w:w="704" w:type="pct"/>
            <w:shd w:val="clear" w:color="auto" w:fill="auto"/>
            <w:noWrap/>
            <w:vAlign w:val="center"/>
            <w:hideMark/>
          </w:tcPr>
          <w:p w14:paraId="3BC8F0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46631569</w:t>
            </w:r>
          </w:p>
        </w:tc>
        <w:tc>
          <w:tcPr>
            <w:tcW w:w="2970" w:type="pct"/>
            <w:shd w:val="clear" w:color="auto" w:fill="auto"/>
            <w:vAlign w:val="center"/>
            <w:hideMark/>
          </w:tcPr>
          <w:p w14:paraId="26D1D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LAPORJE</w:t>
            </w:r>
          </w:p>
        </w:tc>
      </w:tr>
      <w:tr w:rsidR="007E629B" w:rsidRPr="007D3B05" w14:paraId="6367D006" w14:textId="77777777" w:rsidTr="00BD3704">
        <w:trPr>
          <w:trHeight w:val="300"/>
        </w:trPr>
        <w:tc>
          <w:tcPr>
            <w:tcW w:w="519" w:type="pct"/>
            <w:shd w:val="clear" w:color="auto" w:fill="auto"/>
            <w:noWrap/>
            <w:vAlign w:val="center"/>
            <w:hideMark/>
          </w:tcPr>
          <w:p w14:paraId="4B484E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1001</w:t>
            </w:r>
          </w:p>
        </w:tc>
        <w:tc>
          <w:tcPr>
            <w:tcW w:w="807" w:type="pct"/>
            <w:shd w:val="clear" w:color="auto" w:fill="auto"/>
            <w:noWrap/>
            <w:vAlign w:val="center"/>
            <w:hideMark/>
          </w:tcPr>
          <w:p w14:paraId="2FEB12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5006708000</w:t>
            </w:r>
          </w:p>
        </w:tc>
        <w:tc>
          <w:tcPr>
            <w:tcW w:w="704" w:type="pct"/>
            <w:shd w:val="clear" w:color="auto" w:fill="auto"/>
            <w:noWrap/>
            <w:vAlign w:val="center"/>
            <w:hideMark/>
          </w:tcPr>
          <w:p w14:paraId="683174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55373372</w:t>
            </w:r>
          </w:p>
        </w:tc>
        <w:tc>
          <w:tcPr>
            <w:tcW w:w="2970" w:type="pct"/>
            <w:shd w:val="clear" w:color="auto" w:fill="auto"/>
            <w:vAlign w:val="center"/>
            <w:hideMark/>
          </w:tcPr>
          <w:p w14:paraId="4C473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LESKOVEC - STARI LOG</w:t>
            </w:r>
          </w:p>
        </w:tc>
      </w:tr>
      <w:tr w:rsidR="007E629B" w:rsidRPr="007D3B05" w14:paraId="391C2961" w14:textId="77777777" w:rsidTr="00BD3704">
        <w:trPr>
          <w:trHeight w:val="300"/>
        </w:trPr>
        <w:tc>
          <w:tcPr>
            <w:tcW w:w="519" w:type="pct"/>
            <w:shd w:val="clear" w:color="auto" w:fill="auto"/>
            <w:noWrap/>
            <w:vAlign w:val="center"/>
            <w:hideMark/>
          </w:tcPr>
          <w:p w14:paraId="20A46D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1002</w:t>
            </w:r>
          </w:p>
        </w:tc>
        <w:tc>
          <w:tcPr>
            <w:tcW w:w="807" w:type="pct"/>
            <w:shd w:val="clear" w:color="auto" w:fill="auto"/>
            <w:noWrap/>
            <w:vAlign w:val="center"/>
            <w:hideMark/>
          </w:tcPr>
          <w:p w14:paraId="5F1C6D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5181623000</w:t>
            </w:r>
          </w:p>
        </w:tc>
        <w:tc>
          <w:tcPr>
            <w:tcW w:w="704" w:type="pct"/>
            <w:shd w:val="clear" w:color="auto" w:fill="auto"/>
            <w:noWrap/>
            <w:vAlign w:val="center"/>
            <w:hideMark/>
          </w:tcPr>
          <w:p w14:paraId="60AB86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38720582</w:t>
            </w:r>
          </w:p>
        </w:tc>
        <w:tc>
          <w:tcPr>
            <w:tcW w:w="2970" w:type="pct"/>
            <w:shd w:val="clear" w:color="auto" w:fill="auto"/>
            <w:vAlign w:val="center"/>
            <w:hideMark/>
          </w:tcPr>
          <w:p w14:paraId="2F4304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POHORSKI ODRED SLOVENSKA BISTRICA</w:t>
            </w:r>
          </w:p>
        </w:tc>
      </w:tr>
      <w:tr w:rsidR="007E629B" w:rsidRPr="007D3B05" w14:paraId="4642DD48" w14:textId="77777777" w:rsidTr="00BD3704">
        <w:trPr>
          <w:trHeight w:val="300"/>
        </w:trPr>
        <w:tc>
          <w:tcPr>
            <w:tcW w:w="519" w:type="pct"/>
            <w:shd w:val="clear" w:color="auto" w:fill="auto"/>
            <w:noWrap/>
            <w:vAlign w:val="center"/>
            <w:hideMark/>
          </w:tcPr>
          <w:p w14:paraId="086C40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1003</w:t>
            </w:r>
          </w:p>
        </w:tc>
        <w:tc>
          <w:tcPr>
            <w:tcW w:w="807" w:type="pct"/>
            <w:shd w:val="clear" w:color="auto" w:fill="auto"/>
            <w:noWrap/>
            <w:vAlign w:val="center"/>
            <w:hideMark/>
          </w:tcPr>
          <w:p w14:paraId="3BE826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5032717000</w:t>
            </w:r>
          </w:p>
        </w:tc>
        <w:tc>
          <w:tcPr>
            <w:tcW w:w="704" w:type="pct"/>
            <w:shd w:val="clear" w:color="auto" w:fill="auto"/>
            <w:noWrap/>
            <w:vAlign w:val="center"/>
            <w:hideMark/>
          </w:tcPr>
          <w:p w14:paraId="541A7A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79362532</w:t>
            </w:r>
          </w:p>
        </w:tc>
        <w:tc>
          <w:tcPr>
            <w:tcW w:w="2970" w:type="pct"/>
            <w:shd w:val="clear" w:color="auto" w:fill="auto"/>
            <w:vAlign w:val="center"/>
            <w:hideMark/>
          </w:tcPr>
          <w:p w14:paraId="16C95E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SPODNJA POLSKAVA</w:t>
            </w:r>
          </w:p>
        </w:tc>
      </w:tr>
      <w:tr w:rsidR="007E629B" w:rsidRPr="007D3B05" w14:paraId="7C7E8885" w14:textId="77777777" w:rsidTr="00BD3704">
        <w:trPr>
          <w:trHeight w:val="300"/>
        </w:trPr>
        <w:tc>
          <w:tcPr>
            <w:tcW w:w="519" w:type="pct"/>
            <w:shd w:val="clear" w:color="auto" w:fill="auto"/>
            <w:noWrap/>
            <w:vAlign w:val="center"/>
            <w:hideMark/>
          </w:tcPr>
          <w:p w14:paraId="0E2FEE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1004</w:t>
            </w:r>
          </w:p>
        </w:tc>
        <w:tc>
          <w:tcPr>
            <w:tcW w:w="807" w:type="pct"/>
            <w:shd w:val="clear" w:color="auto" w:fill="auto"/>
            <w:noWrap/>
            <w:vAlign w:val="center"/>
            <w:hideMark/>
          </w:tcPr>
          <w:p w14:paraId="5FD781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5018943000</w:t>
            </w:r>
          </w:p>
        </w:tc>
        <w:tc>
          <w:tcPr>
            <w:tcW w:w="704" w:type="pct"/>
            <w:shd w:val="clear" w:color="auto" w:fill="auto"/>
            <w:noWrap/>
            <w:vAlign w:val="center"/>
            <w:hideMark/>
          </w:tcPr>
          <w:p w14:paraId="69A256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96595124</w:t>
            </w:r>
          </w:p>
        </w:tc>
        <w:tc>
          <w:tcPr>
            <w:tcW w:w="2970" w:type="pct"/>
            <w:shd w:val="clear" w:color="auto" w:fill="auto"/>
            <w:vAlign w:val="center"/>
            <w:hideMark/>
          </w:tcPr>
          <w:p w14:paraId="13CEB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ŠMARTNO NA POHORJU</w:t>
            </w:r>
          </w:p>
        </w:tc>
      </w:tr>
      <w:tr w:rsidR="007E629B" w:rsidRPr="007D3B05" w14:paraId="4AEB9590" w14:textId="77777777" w:rsidTr="00BD3704">
        <w:trPr>
          <w:trHeight w:val="300"/>
        </w:trPr>
        <w:tc>
          <w:tcPr>
            <w:tcW w:w="519" w:type="pct"/>
            <w:shd w:val="clear" w:color="auto" w:fill="auto"/>
            <w:noWrap/>
            <w:vAlign w:val="center"/>
            <w:hideMark/>
          </w:tcPr>
          <w:p w14:paraId="1D4855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1005</w:t>
            </w:r>
          </w:p>
        </w:tc>
        <w:tc>
          <w:tcPr>
            <w:tcW w:w="807" w:type="pct"/>
            <w:shd w:val="clear" w:color="auto" w:fill="auto"/>
            <w:noWrap/>
            <w:vAlign w:val="center"/>
            <w:hideMark/>
          </w:tcPr>
          <w:p w14:paraId="7B00DF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5032741000</w:t>
            </w:r>
          </w:p>
        </w:tc>
        <w:tc>
          <w:tcPr>
            <w:tcW w:w="704" w:type="pct"/>
            <w:shd w:val="clear" w:color="auto" w:fill="auto"/>
            <w:noWrap/>
            <w:vAlign w:val="center"/>
            <w:hideMark/>
          </w:tcPr>
          <w:p w14:paraId="6B9B77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72074698</w:t>
            </w:r>
          </w:p>
        </w:tc>
        <w:tc>
          <w:tcPr>
            <w:tcW w:w="2970" w:type="pct"/>
            <w:shd w:val="clear" w:color="auto" w:fill="auto"/>
            <w:vAlign w:val="center"/>
            <w:hideMark/>
          </w:tcPr>
          <w:p w14:paraId="465521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TINJE</w:t>
            </w:r>
          </w:p>
        </w:tc>
      </w:tr>
      <w:tr w:rsidR="007E629B" w:rsidRPr="007D3B05" w14:paraId="4AF553B3" w14:textId="77777777" w:rsidTr="00BD3704">
        <w:trPr>
          <w:trHeight w:val="300"/>
        </w:trPr>
        <w:tc>
          <w:tcPr>
            <w:tcW w:w="519" w:type="pct"/>
            <w:shd w:val="clear" w:color="auto" w:fill="auto"/>
            <w:noWrap/>
            <w:vAlign w:val="center"/>
            <w:hideMark/>
          </w:tcPr>
          <w:p w14:paraId="4AD582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1006</w:t>
            </w:r>
          </w:p>
        </w:tc>
        <w:tc>
          <w:tcPr>
            <w:tcW w:w="807" w:type="pct"/>
            <w:shd w:val="clear" w:color="auto" w:fill="auto"/>
            <w:noWrap/>
            <w:vAlign w:val="center"/>
            <w:hideMark/>
          </w:tcPr>
          <w:p w14:paraId="7BF053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5181640000</w:t>
            </w:r>
          </w:p>
        </w:tc>
        <w:tc>
          <w:tcPr>
            <w:tcW w:w="704" w:type="pct"/>
            <w:shd w:val="clear" w:color="auto" w:fill="auto"/>
            <w:noWrap/>
            <w:vAlign w:val="center"/>
            <w:hideMark/>
          </w:tcPr>
          <w:p w14:paraId="4DB52E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48180840</w:t>
            </w:r>
          </w:p>
        </w:tc>
        <w:tc>
          <w:tcPr>
            <w:tcW w:w="2970" w:type="pct"/>
            <w:shd w:val="clear" w:color="auto" w:fill="auto"/>
            <w:vAlign w:val="center"/>
            <w:hideMark/>
          </w:tcPr>
          <w:p w14:paraId="3AC24C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VRHOLE-PRELOGE</w:t>
            </w:r>
          </w:p>
        </w:tc>
      </w:tr>
      <w:tr w:rsidR="007E629B" w:rsidRPr="007D3B05" w14:paraId="7CC8349F" w14:textId="77777777" w:rsidTr="00BD3704">
        <w:trPr>
          <w:trHeight w:val="300"/>
        </w:trPr>
        <w:tc>
          <w:tcPr>
            <w:tcW w:w="519" w:type="pct"/>
            <w:shd w:val="clear" w:color="auto" w:fill="auto"/>
            <w:noWrap/>
            <w:vAlign w:val="center"/>
            <w:hideMark/>
          </w:tcPr>
          <w:p w14:paraId="4098E9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1007</w:t>
            </w:r>
          </w:p>
        </w:tc>
        <w:tc>
          <w:tcPr>
            <w:tcW w:w="807" w:type="pct"/>
            <w:shd w:val="clear" w:color="auto" w:fill="auto"/>
            <w:noWrap/>
            <w:vAlign w:val="center"/>
            <w:hideMark/>
          </w:tcPr>
          <w:p w14:paraId="453AD8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5018951000</w:t>
            </w:r>
          </w:p>
        </w:tc>
        <w:tc>
          <w:tcPr>
            <w:tcW w:w="704" w:type="pct"/>
            <w:shd w:val="clear" w:color="auto" w:fill="auto"/>
            <w:noWrap/>
            <w:vAlign w:val="center"/>
            <w:hideMark/>
          </w:tcPr>
          <w:p w14:paraId="7D8A1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32175302</w:t>
            </w:r>
          </w:p>
        </w:tc>
        <w:tc>
          <w:tcPr>
            <w:tcW w:w="2970" w:type="pct"/>
            <w:shd w:val="clear" w:color="auto" w:fill="auto"/>
            <w:vAlign w:val="center"/>
            <w:hideMark/>
          </w:tcPr>
          <w:p w14:paraId="35EA68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ZGORNJA LOŽNICA</w:t>
            </w:r>
          </w:p>
        </w:tc>
      </w:tr>
      <w:tr w:rsidR="007E629B" w:rsidRPr="007D3B05" w14:paraId="0C8CEE01" w14:textId="77777777" w:rsidTr="00BD3704">
        <w:trPr>
          <w:trHeight w:val="300"/>
        </w:trPr>
        <w:tc>
          <w:tcPr>
            <w:tcW w:w="519" w:type="pct"/>
            <w:shd w:val="clear" w:color="auto" w:fill="auto"/>
            <w:noWrap/>
            <w:vAlign w:val="center"/>
            <w:hideMark/>
          </w:tcPr>
          <w:p w14:paraId="2797A0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1008</w:t>
            </w:r>
          </w:p>
        </w:tc>
        <w:tc>
          <w:tcPr>
            <w:tcW w:w="807" w:type="pct"/>
            <w:shd w:val="clear" w:color="auto" w:fill="auto"/>
            <w:noWrap/>
            <w:vAlign w:val="center"/>
            <w:hideMark/>
          </w:tcPr>
          <w:p w14:paraId="7EF599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5020905000</w:t>
            </w:r>
          </w:p>
        </w:tc>
        <w:tc>
          <w:tcPr>
            <w:tcW w:w="704" w:type="pct"/>
            <w:shd w:val="clear" w:color="auto" w:fill="auto"/>
            <w:noWrap/>
            <w:vAlign w:val="center"/>
            <w:hideMark/>
          </w:tcPr>
          <w:p w14:paraId="2EFCA0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42311993</w:t>
            </w:r>
          </w:p>
        </w:tc>
        <w:tc>
          <w:tcPr>
            <w:tcW w:w="2970" w:type="pct"/>
            <w:shd w:val="clear" w:color="auto" w:fill="auto"/>
            <w:vAlign w:val="center"/>
            <w:hideMark/>
          </w:tcPr>
          <w:p w14:paraId="2CB08F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SLOVENSKA BISTRICA KRAJEVNA SKUPNOST ZGORNJA POLSKAVA</w:t>
            </w:r>
          </w:p>
        </w:tc>
      </w:tr>
      <w:tr w:rsidR="007E629B" w:rsidRPr="007D3B05" w14:paraId="47711B62" w14:textId="77777777" w:rsidTr="00BD3704">
        <w:trPr>
          <w:trHeight w:val="300"/>
        </w:trPr>
        <w:tc>
          <w:tcPr>
            <w:tcW w:w="519" w:type="pct"/>
            <w:shd w:val="clear" w:color="auto" w:fill="auto"/>
            <w:noWrap/>
            <w:vAlign w:val="center"/>
            <w:hideMark/>
          </w:tcPr>
          <w:p w14:paraId="15935D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1009</w:t>
            </w:r>
          </w:p>
        </w:tc>
        <w:tc>
          <w:tcPr>
            <w:tcW w:w="807" w:type="pct"/>
            <w:shd w:val="clear" w:color="auto" w:fill="auto"/>
            <w:vAlign w:val="center"/>
            <w:hideMark/>
          </w:tcPr>
          <w:p w14:paraId="5175E5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5883814000</w:t>
            </w:r>
          </w:p>
        </w:tc>
        <w:tc>
          <w:tcPr>
            <w:tcW w:w="704" w:type="pct"/>
            <w:shd w:val="clear" w:color="auto" w:fill="auto"/>
            <w:vAlign w:val="center"/>
            <w:hideMark/>
          </w:tcPr>
          <w:p w14:paraId="32E83F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65504038</w:t>
            </w:r>
          </w:p>
        </w:tc>
        <w:tc>
          <w:tcPr>
            <w:tcW w:w="2970" w:type="pct"/>
            <w:shd w:val="clear" w:color="auto" w:fill="auto"/>
            <w:vAlign w:val="center"/>
            <w:hideMark/>
          </w:tcPr>
          <w:p w14:paraId="12E3C7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SLOVENSKE KONJICE</w:t>
            </w:r>
          </w:p>
        </w:tc>
      </w:tr>
      <w:tr w:rsidR="007E629B" w:rsidRPr="007D3B05" w14:paraId="5B34572E" w14:textId="77777777" w:rsidTr="00BD3704">
        <w:trPr>
          <w:trHeight w:val="300"/>
        </w:trPr>
        <w:tc>
          <w:tcPr>
            <w:tcW w:w="519" w:type="pct"/>
            <w:shd w:val="clear" w:color="auto" w:fill="auto"/>
            <w:noWrap/>
            <w:vAlign w:val="center"/>
            <w:hideMark/>
          </w:tcPr>
          <w:p w14:paraId="593454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1010</w:t>
            </w:r>
          </w:p>
        </w:tc>
        <w:tc>
          <w:tcPr>
            <w:tcW w:w="807" w:type="pct"/>
            <w:shd w:val="clear" w:color="auto" w:fill="auto"/>
            <w:vAlign w:val="center"/>
            <w:hideMark/>
          </w:tcPr>
          <w:p w14:paraId="47882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1358154000</w:t>
            </w:r>
          </w:p>
        </w:tc>
        <w:tc>
          <w:tcPr>
            <w:tcW w:w="704" w:type="pct"/>
            <w:shd w:val="clear" w:color="auto" w:fill="auto"/>
            <w:vAlign w:val="center"/>
            <w:hideMark/>
          </w:tcPr>
          <w:p w14:paraId="4C4E0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97149667</w:t>
            </w:r>
          </w:p>
        </w:tc>
        <w:tc>
          <w:tcPr>
            <w:tcW w:w="2970" w:type="pct"/>
            <w:shd w:val="clear" w:color="auto" w:fill="auto"/>
            <w:vAlign w:val="center"/>
            <w:hideMark/>
          </w:tcPr>
          <w:p w14:paraId="67D7C1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SODRAŽICA</w:t>
            </w:r>
          </w:p>
        </w:tc>
      </w:tr>
      <w:tr w:rsidR="007E629B" w:rsidRPr="007D3B05" w14:paraId="5B959816" w14:textId="77777777" w:rsidTr="00BD3704">
        <w:trPr>
          <w:trHeight w:val="300"/>
        </w:trPr>
        <w:tc>
          <w:tcPr>
            <w:tcW w:w="519" w:type="pct"/>
            <w:shd w:val="clear" w:color="auto" w:fill="auto"/>
            <w:noWrap/>
            <w:vAlign w:val="center"/>
            <w:hideMark/>
          </w:tcPr>
          <w:p w14:paraId="020166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1011</w:t>
            </w:r>
          </w:p>
        </w:tc>
        <w:tc>
          <w:tcPr>
            <w:tcW w:w="807" w:type="pct"/>
            <w:shd w:val="clear" w:color="auto" w:fill="auto"/>
            <w:vAlign w:val="center"/>
            <w:hideMark/>
          </w:tcPr>
          <w:p w14:paraId="0AB832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1365851000</w:t>
            </w:r>
          </w:p>
        </w:tc>
        <w:tc>
          <w:tcPr>
            <w:tcW w:w="704" w:type="pct"/>
            <w:shd w:val="clear" w:color="auto" w:fill="auto"/>
            <w:vAlign w:val="center"/>
            <w:hideMark/>
          </w:tcPr>
          <w:p w14:paraId="576973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78412447</w:t>
            </w:r>
          </w:p>
        </w:tc>
        <w:tc>
          <w:tcPr>
            <w:tcW w:w="2970" w:type="pct"/>
            <w:shd w:val="clear" w:color="auto" w:fill="auto"/>
            <w:vAlign w:val="center"/>
            <w:hideMark/>
          </w:tcPr>
          <w:p w14:paraId="0375DC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SOLČAVA</w:t>
            </w:r>
          </w:p>
        </w:tc>
      </w:tr>
      <w:tr w:rsidR="007E629B" w:rsidRPr="007D3B05" w14:paraId="355974B4" w14:textId="77777777" w:rsidTr="00BD3704">
        <w:trPr>
          <w:trHeight w:val="300"/>
        </w:trPr>
        <w:tc>
          <w:tcPr>
            <w:tcW w:w="519" w:type="pct"/>
            <w:shd w:val="clear" w:color="auto" w:fill="auto"/>
            <w:noWrap/>
            <w:vAlign w:val="center"/>
            <w:hideMark/>
          </w:tcPr>
          <w:p w14:paraId="14F86C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1012</w:t>
            </w:r>
          </w:p>
        </w:tc>
        <w:tc>
          <w:tcPr>
            <w:tcW w:w="807" w:type="pct"/>
            <w:shd w:val="clear" w:color="auto" w:fill="auto"/>
            <w:vAlign w:val="center"/>
            <w:hideMark/>
          </w:tcPr>
          <w:p w14:paraId="1956AD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2242788000</w:t>
            </w:r>
          </w:p>
        </w:tc>
        <w:tc>
          <w:tcPr>
            <w:tcW w:w="704" w:type="pct"/>
            <w:shd w:val="clear" w:color="auto" w:fill="auto"/>
            <w:vAlign w:val="center"/>
            <w:hideMark/>
          </w:tcPr>
          <w:p w14:paraId="2D4A11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72907932</w:t>
            </w:r>
          </w:p>
        </w:tc>
        <w:tc>
          <w:tcPr>
            <w:tcW w:w="2970" w:type="pct"/>
            <w:shd w:val="clear" w:color="auto" w:fill="auto"/>
            <w:vAlign w:val="center"/>
            <w:hideMark/>
          </w:tcPr>
          <w:p w14:paraId="0D87FF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SREDIŠČE OB DRAVI</w:t>
            </w:r>
          </w:p>
        </w:tc>
      </w:tr>
      <w:tr w:rsidR="007E629B" w:rsidRPr="007D3B05" w14:paraId="55236015" w14:textId="77777777" w:rsidTr="00BD3704">
        <w:trPr>
          <w:trHeight w:val="300"/>
        </w:trPr>
        <w:tc>
          <w:tcPr>
            <w:tcW w:w="519" w:type="pct"/>
            <w:shd w:val="clear" w:color="auto" w:fill="auto"/>
            <w:noWrap/>
            <w:vAlign w:val="center"/>
            <w:hideMark/>
          </w:tcPr>
          <w:p w14:paraId="43DEE7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1013</w:t>
            </w:r>
          </w:p>
        </w:tc>
        <w:tc>
          <w:tcPr>
            <w:tcW w:w="807" w:type="pct"/>
            <w:shd w:val="clear" w:color="auto" w:fill="auto"/>
            <w:vAlign w:val="center"/>
            <w:hideMark/>
          </w:tcPr>
          <w:p w14:paraId="5960DF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5883199000</w:t>
            </w:r>
          </w:p>
        </w:tc>
        <w:tc>
          <w:tcPr>
            <w:tcW w:w="704" w:type="pct"/>
            <w:shd w:val="clear" w:color="auto" w:fill="auto"/>
            <w:vAlign w:val="center"/>
            <w:hideMark/>
          </w:tcPr>
          <w:p w14:paraId="7466F2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12241075</w:t>
            </w:r>
          </w:p>
        </w:tc>
        <w:tc>
          <w:tcPr>
            <w:tcW w:w="2970" w:type="pct"/>
            <w:shd w:val="clear" w:color="auto" w:fill="auto"/>
            <w:vAlign w:val="center"/>
            <w:hideMark/>
          </w:tcPr>
          <w:p w14:paraId="2C690C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STARŠE</w:t>
            </w:r>
          </w:p>
        </w:tc>
      </w:tr>
      <w:tr w:rsidR="007E629B" w:rsidRPr="007D3B05" w14:paraId="1DCDCF28" w14:textId="77777777" w:rsidTr="00BD3704">
        <w:trPr>
          <w:trHeight w:val="300"/>
        </w:trPr>
        <w:tc>
          <w:tcPr>
            <w:tcW w:w="519" w:type="pct"/>
            <w:shd w:val="clear" w:color="auto" w:fill="auto"/>
            <w:noWrap/>
            <w:vAlign w:val="center"/>
            <w:hideMark/>
          </w:tcPr>
          <w:p w14:paraId="4929E5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1014</w:t>
            </w:r>
          </w:p>
        </w:tc>
        <w:tc>
          <w:tcPr>
            <w:tcW w:w="807" w:type="pct"/>
            <w:shd w:val="clear" w:color="auto" w:fill="auto"/>
            <w:noWrap/>
            <w:vAlign w:val="center"/>
            <w:hideMark/>
          </w:tcPr>
          <w:p w14:paraId="674C26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2241145000</w:t>
            </w:r>
          </w:p>
        </w:tc>
        <w:tc>
          <w:tcPr>
            <w:tcW w:w="704" w:type="pct"/>
            <w:shd w:val="clear" w:color="auto" w:fill="auto"/>
            <w:noWrap/>
            <w:vAlign w:val="center"/>
            <w:hideMark/>
          </w:tcPr>
          <w:p w14:paraId="6F6673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26246465</w:t>
            </w:r>
          </w:p>
        </w:tc>
        <w:tc>
          <w:tcPr>
            <w:tcW w:w="2970" w:type="pct"/>
            <w:shd w:val="clear" w:color="auto" w:fill="auto"/>
            <w:vAlign w:val="center"/>
            <w:hideMark/>
          </w:tcPr>
          <w:p w14:paraId="487078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STRAŽA</w:t>
            </w:r>
          </w:p>
        </w:tc>
      </w:tr>
      <w:tr w:rsidR="007E629B" w:rsidRPr="007D3B05" w14:paraId="3030DFAD" w14:textId="77777777" w:rsidTr="00BD3704">
        <w:trPr>
          <w:trHeight w:val="300"/>
        </w:trPr>
        <w:tc>
          <w:tcPr>
            <w:tcW w:w="519" w:type="pct"/>
            <w:shd w:val="clear" w:color="auto" w:fill="auto"/>
            <w:noWrap/>
            <w:vAlign w:val="center"/>
            <w:hideMark/>
          </w:tcPr>
          <w:p w14:paraId="7B90F6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1015</w:t>
            </w:r>
          </w:p>
        </w:tc>
        <w:tc>
          <w:tcPr>
            <w:tcW w:w="807" w:type="pct"/>
            <w:shd w:val="clear" w:color="auto" w:fill="auto"/>
            <w:vAlign w:val="center"/>
            <w:hideMark/>
          </w:tcPr>
          <w:p w14:paraId="035790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1332074000</w:t>
            </w:r>
          </w:p>
        </w:tc>
        <w:tc>
          <w:tcPr>
            <w:tcW w:w="704" w:type="pct"/>
            <w:shd w:val="clear" w:color="auto" w:fill="auto"/>
            <w:vAlign w:val="center"/>
            <w:hideMark/>
          </w:tcPr>
          <w:p w14:paraId="5158DD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59385081</w:t>
            </w:r>
          </w:p>
        </w:tc>
        <w:tc>
          <w:tcPr>
            <w:tcW w:w="2970" w:type="pct"/>
            <w:shd w:val="clear" w:color="auto" w:fill="auto"/>
            <w:vAlign w:val="center"/>
            <w:hideMark/>
          </w:tcPr>
          <w:p w14:paraId="593A64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SVETA ANA</w:t>
            </w:r>
          </w:p>
        </w:tc>
      </w:tr>
      <w:tr w:rsidR="007E629B" w:rsidRPr="007D3B05" w14:paraId="13F96741" w14:textId="77777777" w:rsidTr="00BD3704">
        <w:trPr>
          <w:trHeight w:val="300"/>
        </w:trPr>
        <w:tc>
          <w:tcPr>
            <w:tcW w:w="519" w:type="pct"/>
            <w:shd w:val="clear" w:color="auto" w:fill="auto"/>
            <w:noWrap/>
            <w:vAlign w:val="center"/>
            <w:hideMark/>
          </w:tcPr>
          <w:p w14:paraId="5E01B0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1016</w:t>
            </w:r>
          </w:p>
        </w:tc>
        <w:tc>
          <w:tcPr>
            <w:tcW w:w="807" w:type="pct"/>
            <w:shd w:val="clear" w:color="auto" w:fill="auto"/>
            <w:vAlign w:val="center"/>
            <w:hideMark/>
          </w:tcPr>
          <w:p w14:paraId="01EBC1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2242796000</w:t>
            </w:r>
          </w:p>
        </w:tc>
        <w:tc>
          <w:tcPr>
            <w:tcW w:w="704" w:type="pct"/>
            <w:shd w:val="clear" w:color="auto" w:fill="auto"/>
            <w:vAlign w:val="center"/>
            <w:hideMark/>
          </w:tcPr>
          <w:p w14:paraId="4C67EE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58878734</w:t>
            </w:r>
          </w:p>
        </w:tc>
        <w:tc>
          <w:tcPr>
            <w:tcW w:w="2970" w:type="pct"/>
            <w:shd w:val="clear" w:color="auto" w:fill="auto"/>
            <w:vAlign w:val="center"/>
            <w:hideMark/>
          </w:tcPr>
          <w:p w14:paraId="4A2BF8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SVETA TROJICA V SLOVENSKIH GORICAH</w:t>
            </w:r>
          </w:p>
        </w:tc>
      </w:tr>
      <w:tr w:rsidR="007E629B" w:rsidRPr="007D3B05" w14:paraId="38BF2A88" w14:textId="77777777" w:rsidTr="00BD3704">
        <w:trPr>
          <w:trHeight w:val="300"/>
        </w:trPr>
        <w:tc>
          <w:tcPr>
            <w:tcW w:w="519" w:type="pct"/>
            <w:shd w:val="clear" w:color="auto" w:fill="auto"/>
            <w:noWrap/>
            <w:vAlign w:val="center"/>
            <w:hideMark/>
          </w:tcPr>
          <w:p w14:paraId="61FAE3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1017</w:t>
            </w:r>
          </w:p>
        </w:tc>
        <w:tc>
          <w:tcPr>
            <w:tcW w:w="807" w:type="pct"/>
            <w:shd w:val="clear" w:color="auto" w:fill="auto"/>
            <w:vAlign w:val="center"/>
            <w:hideMark/>
          </w:tcPr>
          <w:p w14:paraId="70EB43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1358103000</w:t>
            </w:r>
          </w:p>
        </w:tc>
        <w:tc>
          <w:tcPr>
            <w:tcW w:w="704" w:type="pct"/>
            <w:shd w:val="clear" w:color="auto" w:fill="auto"/>
            <w:vAlign w:val="center"/>
            <w:hideMark/>
          </w:tcPr>
          <w:p w14:paraId="0C92A1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72359528</w:t>
            </w:r>
          </w:p>
        </w:tc>
        <w:tc>
          <w:tcPr>
            <w:tcW w:w="2970" w:type="pct"/>
            <w:shd w:val="clear" w:color="auto" w:fill="auto"/>
            <w:vAlign w:val="center"/>
            <w:hideMark/>
          </w:tcPr>
          <w:p w14:paraId="704C43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SVETI ANDRAŽ V SLOVENSKIH GORICAH</w:t>
            </w:r>
          </w:p>
        </w:tc>
      </w:tr>
      <w:tr w:rsidR="007E629B" w:rsidRPr="007D3B05" w14:paraId="795903CE" w14:textId="77777777" w:rsidTr="00BD3704">
        <w:trPr>
          <w:trHeight w:val="300"/>
        </w:trPr>
        <w:tc>
          <w:tcPr>
            <w:tcW w:w="519" w:type="pct"/>
            <w:shd w:val="clear" w:color="auto" w:fill="auto"/>
            <w:noWrap/>
            <w:vAlign w:val="center"/>
            <w:hideMark/>
          </w:tcPr>
          <w:p w14:paraId="18CF6E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1018</w:t>
            </w:r>
          </w:p>
        </w:tc>
        <w:tc>
          <w:tcPr>
            <w:tcW w:w="807" w:type="pct"/>
            <w:shd w:val="clear" w:color="auto" w:fill="auto"/>
            <w:vAlign w:val="center"/>
            <w:hideMark/>
          </w:tcPr>
          <w:p w14:paraId="68D144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5880319000</w:t>
            </w:r>
          </w:p>
        </w:tc>
        <w:tc>
          <w:tcPr>
            <w:tcW w:w="704" w:type="pct"/>
            <w:shd w:val="clear" w:color="auto" w:fill="auto"/>
            <w:vAlign w:val="center"/>
            <w:hideMark/>
          </w:tcPr>
          <w:p w14:paraId="3F4D53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36670243</w:t>
            </w:r>
          </w:p>
        </w:tc>
        <w:tc>
          <w:tcPr>
            <w:tcW w:w="2970" w:type="pct"/>
            <w:shd w:val="clear" w:color="auto" w:fill="auto"/>
            <w:vAlign w:val="center"/>
            <w:hideMark/>
          </w:tcPr>
          <w:p w14:paraId="14937E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SVETI JURIJ OB ŠČAVNICI</w:t>
            </w:r>
          </w:p>
        </w:tc>
      </w:tr>
      <w:tr w:rsidR="007E629B" w:rsidRPr="007D3B05" w14:paraId="6810F7A9" w14:textId="77777777" w:rsidTr="00BD3704">
        <w:trPr>
          <w:trHeight w:val="300"/>
        </w:trPr>
        <w:tc>
          <w:tcPr>
            <w:tcW w:w="519" w:type="pct"/>
            <w:shd w:val="clear" w:color="auto" w:fill="auto"/>
            <w:noWrap/>
            <w:vAlign w:val="center"/>
            <w:hideMark/>
          </w:tcPr>
          <w:p w14:paraId="66F3F2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1019</w:t>
            </w:r>
          </w:p>
        </w:tc>
        <w:tc>
          <w:tcPr>
            <w:tcW w:w="807" w:type="pct"/>
            <w:shd w:val="clear" w:color="auto" w:fill="auto"/>
            <w:noWrap/>
            <w:vAlign w:val="center"/>
            <w:hideMark/>
          </w:tcPr>
          <w:p w14:paraId="37B155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2242877000</w:t>
            </w:r>
          </w:p>
        </w:tc>
        <w:tc>
          <w:tcPr>
            <w:tcW w:w="704" w:type="pct"/>
            <w:shd w:val="clear" w:color="auto" w:fill="auto"/>
            <w:noWrap/>
            <w:vAlign w:val="center"/>
            <w:hideMark/>
          </w:tcPr>
          <w:p w14:paraId="29213F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58481435</w:t>
            </w:r>
          </w:p>
        </w:tc>
        <w:tc>
          <w:tcPr>
            <w:tcW w:w="2970" w:type="pct"/>
            <w:shd w:val="clear" w:color="auto" w:fill="auto"/>
            <w:vAlign w:val="center"/>
            <w:hideMark/>
          </w:tcPr>
          <w:p w14:paraId="7B8994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SVETI JURIJ V SLOVENSKIH GORICAH</w:t>
            </w:r>
          </w:p>
        </w:tc>
      </w:tr>
      <w:tr w:rsidR="007E629B" w:rsidRPr="007D3B05" w14:paraId="60E515B1" w14:textId="77777777" w:rsidTr="00BD3704">
        <w:trPr>
          <w:trHeight w:val="300"/>
        </w:trPr>
        <w:tc>
          <w:tcPr>
            <w:tcW w:w="519" w:type="pct"/>
            <w:shd w:val="clear" w:color="auto" w:fill="auto"/>
            <w:noWrap/>
            <w:vAlign w:val="center"/>
            <w:hideMark/>
          </w:tcPr>
          <w:p w14:paraId="6DFA00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1020</w:t>
            </w:r>
          </w:p>
        </w:tc>
        <w:tc>
          <w:tcPr>
            <w:tcW w:w="807" w:type="pct"/>
            <w:shd w:val="clear" w:color="auto" w:fill="auto"/>
            <w:vAlign w:val="center"/>
            <w:hideMark/>
          </w:tcPr>
          <w:p w14:paraId="2AE6EE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2242761000</w:t>
            </w:r>
          </w:p>
        </w:tc>
        <w:tc>
          <w:tcPr>
            <w:tcW w:w="704" w:type="pct"/>
            <w:shd w:val="clear" w:color="auto" w:fill="auto"/>
            <w:vAlign w:val="center"/>
            <w:hideMark/>
          </w:tcPr>
          <w:p w14:paraId="78488D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46847758</w:t>
            </w:r>
          </w:p>
        </w:tc>
        <w:tc>
          <w:tcPr>
            <w:tcW w:w="2970" w:type="pct"/>
            <w:shd w:val="clear" w:color="auto" w:fill="auto"/>
            <w:vAlign w:val="center"/>
            <w:hideMark/>
          </w:tcPr>
          <w:p w14:paraId="125BA5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SVETI TOMAŽ</w:t>
            </w:r>
          </w:p>
        </w:tc>
      </w:tr>
      <w:tr w:rsidR="007E629B" w:rsidRPr="007D3B05" w14:paraId="4047D1C3" w14:textId="77777777" w:rsidTr="00BD3704">
        <w:trPr>
          <w:trHeight w:val="300"/>
        </w:trPr>
        <w:tc>
          <w:tcPr>
            <w:tcW w:w="519" w:type="pct"/>
            <w:shd w:val="clear" w:color="auto" w:fill="auto"/>
            <w:noWrap/>
            <w:vAlign w:val="center"/>
            <w:hideMark/>
          </w:tcPr>
          <w:p w14:paraId="4F7E06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1021</w:t>
            </w:r>
          </w:p>
        </w:tc>
        <w:tc>
          <w:tcPr>
            <w:tcW w:w="807" w:type="pct"/>
            <w:shd w:val="clear" w:color="auto" w:fill="auto"/>
            <w:vAlign w:val="center"/>
            <w:hideMark/>
          </w:tcPr>
          <w:p w14:paraId="30D62A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5883113000</w:t>
            </w:r>
          </w:p>
        </w:tc>
        <w:tc>
          <w:tcPr>
            <w:tcW w:w="704" w:type="pct"/>
            <w:shd w:val="clear" w:color="auto" w:fill="auto"/>
            <w:vAlign w:val="center"/>
            <w:hideMark/>
          </w:tcPr>
          <w:p w14:paraId="23180B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83272631</w:t>
            </w:r>
          </w:p>
        </w:tc>
        <w:tc>
          <w:tcPr>
            <w:tcW w:w="2970" w:type="pct"/>
            <w:shd w:val="clear" w:color="auto" w:fill="auto"/>
            <w:vAlign w:val="center"/>
            <w:hideMark/>
          </w:tcPr>
          <w:p w14:paraId="6C8EE0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ŠALOVCI</w:t>
            </w:r>
          </w:p>
        </w:tc>
      </w:tr>
      <w:tr w:rsidR="007E629B" w:rsidRPr="007D3B05" w14:paraId="4984D9A6" w14:textId="77777777" w:rsidTr="00BD3704">
        <w:trPr>
          <w:trHeight w:val="300"/>
        </w:trPr>
        <w:tc>
          <w:tcPr>
            <w:tcW w:w="519" w:type="pct"/>
            <w:shd w:val="clear" w:color="auto" w:fill="auto"/>
            <w:noWrap/>
            <w:vAlign w:val="center"/>
            <w:hideMark/>
          </w:tcPr>
          <w:p w14:paraId="1E470D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1022</w:t>
            </w:r>
          </w:p>
        </w:tc>
        <w:tc>
          <w:tcPr>
            <w:tcW w:w="807" w:type="pct"/>
            <w:shd w:val="clear" w:color="auto" w:fill="auto"/>
            <w:vAlign w:val="center"/>
            <w:hideMark/>
          </w:tcPr>
          <w:p w14:paraId="26DC70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1358227000</w:t>
            </w:r>
          </w:p>
        </w:tc>
        <w:tc>
          <w:tcPr>
            <w:tcW w:w="704" w:type="pct"/>
            <w:shd w:val="clear" w:color="auto" w:fill="auto"/>
            <w:vAlign w:val="center"/>
            <w:hideMark/>
          </w:tcPr>
          <w:p w14:paraId="71C4DE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44857390</w:t>
            </w:r>
          </w:p>
        </w:tc>
        <w:tc>
          <w:tcPr>
            <w:tcW w:w="2970" w:type="pct"/>
            <w:shd w:val="clear" w:color="auto" w:fill="auto"/>
            <w:vAlign w:val="center"/>
            <w:hideMark/>
          </w:tcPr>
          <w:p w14:paraId="2893CF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ŠEMPETER - VRTOJBA</w:t>
            </w:r>
          </w:p>
        </w:tc>
      </w:tr>
      <w:tr w:rsidR="007E629B" w:rsidRPr="007D3B05" w14:paraId="618D741C" w14:textId="77777777" w:rsidTr="00BD3704">
        <w:trPr>
          <w:trHeight w:val="300"/>
        </w:trPr>
        <w:tc>
          <w:tcPr>
            <w:tcW w:w="519" w:type="pct"/>
            <w:shd w:val="clear" w:color="auto" w:fill="auto"/>
            <w:noWrap/>
            <w:vAlign w:val="center"/>
            <w:hideMark/>
          </w:tcPr>
          <w:p w14:paraId="089E87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1023</w:t>
            </w:r>
          </w:p>
        </w:tc>
        <w:tc>
          <w:tcPr>
            <w:tcW w:w="807" w:type="pct"/>
            <w:shd w:val="clear" w:color="auto" w:fill="auto"/>
            <w:vAlign w:val="center"/>
            <w:hideMark/>
          </w:tcPr>
          <w:p w14:paraId="44CF7C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5874696000</w:t>
            </w:r>
          </w:p>
        </w:tc>
        <w:tc>
          <w:tcPr>
            <w:tcW w:w="704" w:type="pct"/>
            <w:shd w:val="clear" w:color="auto" w:fill="auto"/>
            <w:vAlign w:val="center"/>
            <w:hideMark/>
          </w:tcPr>
          <w:p w14:paraId="66EE22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85537322</w:t>
            </w:r>
          </w:p>
        </w:tc>
        <w:tc>
          <w:tcPr>
            <w:tcW w:w="2970" w:type="pct"/>
            <w:shd w:val="clear" w:color="auto" w:fill="auto"/>
            <w:vAlign w:val="center"/>
            <w:hideMark/>
          </w:tcPr>
          <w:p w14:paraId="58AF8B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ŠENČUR</w:t>
            </w:r>
          </w:p>
        </w:tc>
      </w:tr>
      <w:tr w:rsidR="007E629B" w:rsidRPr="007D3B05" w14:paraId="3196B7A1" w14:textId="77777777" w:rsidTr="00BD3704">
        <w:trPr>
          <w:trHeight w:val="300"/>
        </w:trPr>
        <w:tc>
          <w:tcPr>
            <w:tcW w:w="519" w:type="pct"/>
            <w:shd w:val="clear" w:color="auto" w:fill="auto"/>
            <w:noWrap/>
            <w:vAlign w:val="center"/>
            <w:hideMark/>
          </w:tcPr>
          <w:p w14:paraId="0AAC4C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1024</w:t>
            </w:r>
          </w:p>
        </w:tc>
        <w:tc>
          <w:tcPr>
            <w:tcW w:w="807" w:type="pct"/>
            <w:shd w:val="clear" w:color="auto" w:fill="auto"/>
            <w:vAlign w:val="center"/>
            <w:hideMark/>
          </w:tcPr>
          <w:p w14:paraId="0EF943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5884209000</w:t>
            </w:r>
          </w:p>
        </w:tc>
        <w:tc>
          <w:tcPr>
            <w:tcW w:w="704" w:type="pct"/>
            <w:shd w:val="clear" w:color="auto" w:fill="auto"/>
            <w:vAlign w:val="center"/>
            <w:hideMark/>
          </w:tcPr>
          <w:p w14:paraId="0BADD0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38253283</w:t>
            </w:r>
          </w:p>
        </w:tc>
        <w:tc>
          <w:tcPr>
            <w:tcW w:w="2970" w:type="pct"/>
            <w:shd w:val="clear" w:color="auto" w:fill="auto"/>
            <w:vAlign w:val="center"/>
            <w:hideMark/>
          </w:tcPr>
          <w:p w14:paraId="2633F0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ŠENTILJ</w:t>
            </w:r>
          </w:p>
        </w:tc>
      </w:tr>
      <w:tr w:rsidR="007E629B" w:rsidRPr="007D3B05" w14:paraId="3EE6E3BD" w14:textId="77777777" w:rsidTr="00BD3704">
        <w:trPr>
          <w:trHeight w:val="300"/>
        </w:trPr>
        <w:tc>
          <w:tcPr>
            <w:tcW w:w="519" w:type="pct"/>
            <w:shd w:val="clear" w:color="auto" w:fill="auto"/>
            <w:noWrap/>
            <w:vAlign w:val="center"/>
            <w:hideMark/>
          </w:tcPr>
          <w:p w14:paraId="7E0F66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1025</w:t>
            </w:r>
          </w:p>
        </w:tc>
        <w:tc>
          <w:tcPr>
            <w:tcW w:w="807" w:type="pct"/>
            <w:shd w:val="clear" w:color="auto" w:fill="auto"/>
            <w:vAlign w:val="center"/>
            <w:hideMark/>
          </w:tcPr>
          <w:p w14:paraId="2FD8E2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5883334000</w:t>
            </w:r>
          </w:p>
        </w:tc>
        <w:tc>
          <w:tcPr>
            <w:tcW w:w="704" w:type="pct"/>
            <w:shd w:val="clear" w:color="auto" w:fill="auto"/>
            <w:vAlign w:val="center"/>
            <w:hideMark/>
          </w:tcPr>
          <w:p w14:paraId="2E865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62524291</w:t>
            </w:r>
          </w:p>
        </w:tc>
        <w:tc>
          <w:tcPr>
            <w:tcW w:w="2970" w:type="pct"/>
            <w:shd w:val="clear" w:color="auto" w:fill="auto"/>
            <w:vAlign w:val="center"/>
            <w:hideMark/>
          </w:tcPr>
          <w:p w14:paraId="7410AD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ŠENTJERNEJ</w:t>
            </w:r>
          </w:p>
        </w:tc>
      </w:tr>
      <w:tr w:rsidR="007E629B" w:rsidRPr="007D3B05" w14:paraId="18C51088" w14:textId="77777777" w:rsidTr="00BD3704">
        <w:trPr>
          <w:trHeight w:val="300"/>
        </w:trPr>
        <w:tc>
          <w:tcPr>
            <w:tcW w:w="519" w:type="pct"/>
            <w:shd w:val="clear" w:color="auto" w:fill="auto"/>
            <w:noWrap/>
            <w:vAlign w:val="center"/>
            <w:hideMark/>
          </w:tcPr>
          <w:p w14:paraId="3ABB91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1026</w:t>
            </w:r>
          </w:p>
        </w:tc>
        <w:tc>
          <w:tcPr>
            <w:tcW w:w="807" w:type="pct"/>
            <w:shd w:val="clear" w:color="auto" w:fill="auto"/>
            <w:vAlign w:val="center"/>
            <w:hideMark/>
          </w:tcPr>
          <w:p w14:paraId="48D015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5884799000</w:t>
            </w:r>
          </w:p>
        </w:tc>
        <w:tc>
          <w:tcPr>
            <w:tcW w:w="704" w:type="pct"/>
            <w:shd w:val="clear" w:color="auto" w:fill="auto"/>
            <w:vAlign w:val="center"/>
            <w:hideMark/>
          </w:tcPr>
          <w:p w14:paraId="71E6FA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20341253</w:t>
            </w:r>
          </w:p>
        </w:tc>
        <w:tc>
          <w:tcPr>
            <w:tcW w:w="2970" w:type="pct"/>
            <w:shd w:val="clear" w:color="auto" w:fill="auto"/>
            <w:vAlign w:val="center"/>
            <w:hideMark/>
          </w:tcPr>
          <w:p w14:paraId="4520DC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ŠENTJUR</w:t>
            </w:r>
          </w:p>
        </w:tc>
      </w:tr>
      <w:tr w:rsidR="007E629B" w:rsidRPr="007D3B05" w14:paraId="25C596D8" w14:textId="77777777" w:rsidTr="00BD3704">
        <w:trPr>
          <w:trHeight w:val="300"/>
        </w:trPr>
        <w:tc>
          <w:tcPr>
            <w:tcW w:w="519" w:type="pct"/>
            <w:shd w:val="clear" w:color="auto" w:fill="auto"/>
            <w:noWrap/>
            <w:vAlign w:val="center"/>
            <w:hideMark/>
          </w:tcPr>
          <w:p w14:paraId="5B17DE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1027</w:t>
            </w:r>
          </w:p>
        </w:tc>
        <w:tc>
          <w:tcPr>
            <w:tcW w:w="807" w:type="pct"/>
            <w:shd w:val="clear" w:color="auto" w:fill="auto"/>
            <w:noWrap/>
            <w:vAlign w:val="center"/>
            <w:hideMark/>
          </w:tcPr>
          <w:p w14:paraId="3DC02E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2241153000</w:t>
            </w:r>
          </w:p>
        </w:tc>
        <w:tc>
          <w:tcPr>
            <w:tcW w:w="704" w:type="pct"/>
            <w:shd w:val="clear" w:color="auto" w:fill="auto"/>
            <w:noWrap/>
            <w:vAlign w:val="center"/>
            <w:hideMark/>
          </w:tcPr>
          <w:p w14:paraId="10CEF3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43936377</w:t>
            </w:r>
          </w:p>
        </w:tc>
        <w:tc>
          <w:tcPr>
            <w:tcW w:w="2970" w:type="pct"/>
            <w:shd w:val="clear" w:color="auto" w:fill="auto"/>
            <w:vAlign w:val="center"/>
            <w:hideMark/>
          </w:tcPr>
          <w:p w14:paraId="6E64A2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ŠENTRUPERT</w:t>
            </w:r>
          </w:p>
        </w:tc>
      </w:tr>
      <w:tr w:rsidR="007E629B" w:rsidRPr="007D3B05" w14:paraId="4F2C115B" w14:textId="77777777" w:rsidTr="00BD3704">
        <w:trPr>
          <w:trHeight w:val="300"/>
        </w:trPr>
        <w:tc>
          <w:tcPr>
            <w:tcW w:w="519" w:type="pct"/>
            <w:shd w:val="clear" w:color="auto" w:fill="auto"/>
            <w:noWrap/>
            <w:vAlign w:val="center"/>
            <w:hideMark/>
          </w:tcPr>
          <w:p w14:paraId="28389B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1028</w:t>
            </w:r>
          </w:p>
        </w:tc>
        <w:tc>
          <w:tcPr>
            <w:tcW w:w="807" w:type="pct"/>
            <w:shd w:val="clear" w:color="auto" w:fill="auto"/>
            <w:vAlign w:val="center"/>
            <w:hideMark/>
          </w:tcPr>
          <w:p w14:paraId="1EABF4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5883296000</w:t>
            </w:r>
          </w:p>
        </w:tc>
        <w:tc>
          <w:tcPr>
            <w:tcW w:w="704" w:type="pct"/>
            <w:shd w:val="clear" w:color="auto" w:fill="auto"/>
            <w:vAlign w:val="center"/>
            <w:hideMark/>
          </w:tcPr>
          <w:p w14:paraId="45E01B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33551588</w:t>
            </w:r>
          </w:p>
        </w:tc>
        <w:tc>
          <w:tcPr>
            <w:tcW w:w="2970" w:type="pct"/>
            <w:shd w:val="clear" w:color="auto" w:fill="auto"/>
            <w:vAlign w:val="center"/>
            <w:hideMark/>
          </w:tcPr>
          <w:p w14:paraId="4182BA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ŠKOCJAN</w:t>
            </w:r>
          </w:p>
        </w:tc>
      </w:tr>
      <w:tr w:rsidR="007E629B" w:rsidRPr="007D3B05" w14:paraId="389BB61A" w14:textId="77777777" w:rsidTr="00BD3704">
        <w:trPr>
          <w:trHeight w:val="300"/>
        </w:trPr>
        <w:tc>
          <w:tcPr>
            <w:tcW w:w="519" w:type="pct"/>
            <w:shd w:val="clear" w:color="auto" w:fill="auto"/>
            <w:noWrap/>
            <w:vAlign w:val="center"/>
            <w:hideMark/>
          </w:tcPr>
          <w:p w14:paraId="68A2A9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1029</w:t>
            </w:r>
          </w:p>
        </w:tc>
        <w:tc>
          <w:tcPr>
            <w:tcW w:w="807" w:type="pct"/>
            <w:shd w:val="clear" w:color="auto" w:fill="auto"/>
            <w:vAlign w:val="center"/>
            <w:hideMark/>
          </w:tcPr>
          <w:p w14:paraId="4359CE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5883318000</w:t>
            </w:r>
          </w:p>
        </w:tc>
        <w:tc>
          <w:tcPr>
            <w:tcW w:w="704" w:type="pct"/>
            <w:shd w:val="clear" w:color="auto" w:fill="auto"/>
            <w:vAlign w:val="center"/>
            <w:hideMark/>
          </w:tcPr>
          <w:p w14:paraId="674E56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18947271</w:t>
            </w:r>
          </w:p>
        </w:tc>
        <w:tc>
          <w:tcPr>
            <w:tcW w:w="2970" w:type="pct"/>
            <w:shd w:val="clear" w:color="auto" w:fill="auto"/>
            <w:vAlign w:val="center"/>
            <w:hideMark/>
          </w:tcPr>
          <w:p w14:paraId="435BEC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ŠKOFJA LOKA</w:t>
            </w:r>
          </w:p>
        </w:tc>
      </w:tr>
      <w:tr w:rsidR="007E629B" w:rsidRPr="007D3B05" w14:paraId="25F20D82" w14:textId="77777777" w:rsidTr="00BD3704">
        <w:trPr>
          <w:trHeight w:val="300"/>
        </w:trPr>
        <w:tc>
          <w:tcPr>
            <w:tcW w:w="519" w:type="pct"/>
            <w:shd w:val="clear" w:color="auto" w:fill="auto"/>
            <w:noWrap/>
            <w:vAlign w:val="center"/>
            <w:hideMark/>
          </w:tcPr>
          <w:p w14:paraId="48A5E4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1030</w:t>
            </w:r>
          </w:p>
        </w:tc>
        <w:tc>
          <w:tcPr>
            <w:tcW w:w="807" w:type="pct"/>
            <w:shd w:val="clear" w:color="auto" w:fill="auto"/>
            <w:vAlign w:val="center"/>
            <w:hideMark/>
          </w:tcPr>
          <w:p w14:paraId="1F29BF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5874602000</w:t>
            </w:r>
          </w:p>
        </w:tc>
        <w:tc>
          <w:tcPr>
            <w:tcW w:w="704" w:type="pct"/>
            <w:shd w:val="clear" w:color="auto" w:fill="auto"/>
            <w:vAlign w:val="center"/>
            <w:hideMark/>
          </w:tcPr>
          <w:p w14:paraId="1FA66A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72177918</w:t>
            </w:r>
          </w:p>
        </w:tc>
        <w:tc>
          <w:tcPr>
            <w:tcW w:w="2970" w:type="pct"/>
            <w:shd w:val="clear" w:color="auto" w:fill="auto"/>
            <w:vAlign w:val="center"/>
            <w:hideMark/>
          </w:tcPr>
          <w:p w14:paraId="4E4AC8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ŠKOFLJICA</w:t>
            </w:r>
          </w:p>
        </w:tc>
      </w:tr>
      <w:tr w:rsidR="007E629B" w:rsidRPr="007D3B05" w14:paraId="77AD5BD8" w14:textId="77777777" w:rsidTr="00BD3704">
        <w:trPr>
          <w:trHeight w:val="300"/>
        </w:trPr>
        <w:tc>
          <w:tcPr>
            <w:tcW w:w="519" w:type="pct"/>
            <w:shd w:val="clear" w:color="auto" w:fill="auto"/>
            <w:noWrap/>
            <w:vAlign w:val="center"/>
            <w:hideMark/>
          </w:tcPr>
          <w:p w14:paraId="51FCF3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1031</w:t>
            </w:r>
          </w:p>
        </w:tc>
        <w:tc>
          <w:tcPr>
            <w:tcW w:w="807" w:type="pct"/>
            <w:shd w:val="clear" w:color="auto" w:fill="auto"/>
            <w:vAlign w:val="center"/>
            <w:hideMark/>
          </w:tcPr>
          <w:p w14:paraId="700982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5884012000</w:t>
            </w:r>
          </w:p>
        </w:tc>
        <w:tc>
          <w:tcPr>
            <w:tcW w:w="704" w:type="pct"/>
            <w:shd w:val="clear" w:color="auto" w:fill="auto"/>
            <w:vAlign w:val="center"/>
            <w:hideMark/>
          </w:tcPr>
          <w:p w14:paraId="37D7A6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31214908</w:t>
            </w:r>
          </w:p>
        </w:tc>
        <w:tc>
          <w:tcPr>
            <w:tcW w:w="2970" w:type="pct"/>
            <w:shd w:val="clear" w:color="auto" w:fill="auto"/>
            <w:vAlign w:val="center"/>
            <w:hideMark/>
          </w:tcPr>
          <w:p w14:paraId="671A51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ŠMARJE PRI JELŠAH</w:t>
            </w:r>
          </w:p>
        </w:tc>
      </w:tr>
      <w:tr w:rsidR="007E629B" w:rsidRPr="007D3B05" w14:paraId="17BD5CD2" w14:textId="77777777" w:rsidTr="00BD3704">
        <w:trPr>
          <w:trHeight w:val="300"/>
        </w:trPr>
        <w:tc>
          <w:tcPr>
            <w:tcW w:w="519" w:type="pct"/>
            <w:shd w:val="clear" w:color="auto" w:fill="auto"/>
            <w:noWrap/>
            <w:vAlign w:val="center"/>
            <w:hideMark/>
          </w:tcPr>
          <w:p w14:paraId="50A97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1032</w:t>
            </w:r>
          </w:p>
        </w:tc>
        <w:tc>
          <w:tcPr>
            <w:tcW w:w="807" w:type="pct"/>
            <w:shd w:val="clear" w:color="auto" w:fill="auto"/>
            <w:vAlign w:val="center"/>
            <w:hideMark/>
          </w:tcPr>
          <w:p w14:paraId="104B60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2241161000</w:t>
            </w:r>
          </w:p>
        </w:tc>
        <w:tc>
          <w:tcPr>
            <w:tcW w:w="704" w:type="pct"/>
            <w:shd w:val="clear" w:color="auto" w:fill="auto"/>
            <w:vAlign w:val="center"/>
            <w:hideMark/>
          </w:tcPr>
          <w:p w14:paraId="36D2A3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80990258</w:t>
            </w:r>
          </w:p>
        </w:tc>
        <w:tc>
          <w:tcPr>
            <w:tcW w:w="2970" w:type="pct"/>
            <w:shd w:val="clear" w:color="auto" w:fill="auto"/>
            <w:vAlign w:val="center"/>
            <w:hideMark/>
          </w:tcPr>
          <w:p w14:paraId="49C4A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ŠMARJEŠKE TOPLICE</w:t>
            </w:r>
          </w:p>
        </w:tc>
      </w:tr>
      <w:tr w:rsidR="007E629B" w:rsidRPr="007D3B05" w14:paraId="2BE68B5C" w14:textId="77777777" w:rsidTr="00BD3704">
        <w:trPr>
          <w:trHeight w:val="300"/>
        </w:trPr>
        <w:tc>
          <w:tcPr>
            <w:tcW w:w="519" w:type="pct"/>
            <w:shd w:val="clear" w:color="auto" w:fill="auto"/>
            <w:noWrap/>
            <w:vAlign w:val="center"/>
            <w:hideMark/>
          </w:tcPr>
          <w:p w14:paraId="569E92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1033</w:t>
            </w:r>
          </w:p>
        </w:tc>
        <w:tc>
          <w:tcPr>
            <w:tcW w:w="807" w:type="pct"/>
            <w:shd w:val="clear" w:color="auto" w:fill="auto"/>
            <w:vAlign w:val="center"/>
            <w:hideMark/>
          </w:tcPr>
          <w:p w14:paraId="1C7354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5884276000</w:t>
            </w:r>
          </w:p>
        </w:tc>
        <w:tc>
          <w:tcPr>
            <w:tcW w:w="704" w:type="pct"/>
            <w:shd w:val="clear" w:color="auto" w:fill="auto"/>
            <w:vAlign w:val="center"/>
            <w:hideMark/>
          </w:tcPr>
          <w:p w14:paraId="0F7A1C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64225569</w:t>
            </w:r>
          </w:p>
        </w:tc>
        <w:tc>
          <w:tcPr>
            <w:tcW w:w="2970" w:type="pct"/>
            <w:shd w:val="clear" w:color="auto" w:fill="auto"/>
            <w:vAlign w:val="center"/>
            <w:hideMark/>
          </w:tcPr>
          <w:p w14:paraId="5AB6A5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ŠMARTNO OB PAKI</w:t>
            </w:r>
          </w:p>
        </w:tc>
      </w:tr>
      <w:tr w:rsidR="007E629B" w:rsidRPr="007D3B05" w14:paraId="616C1800" w14:textId="77777777" w:rsidTr="00BD3704">
        <w:trPr>
          <w:trHeight w:val="300"/>
        </w:trPr>
        <w:tc>
          <w:tcPr>
            <w:tcW w:w="519" w:type="pct"/>
            <w:shd w:val="clear" w:color="auto" w:fill="auto"/>
            <w:noWrap/>
            <w:vAlign w:val="center"/>
            <w:hideMark/>
          </w:tcPr>
          <w:p w14:paraId="467D25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1034</w:t>
            </w:r>
          </w:p>
        </w:tc>
        <w:tc>
          <w:tcPr>
            <w:tcW w:w="807" w:type="pct"/>
            <w:shd w:val="clear" w:color="auto" w:fill="auto"/>
            <w:vAlign w:val="center"/>
            <w:hideMark/>
          </w:tcPr>
          <w:p w14:paraId="4A1990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1779737000</w:t>
            </w:r>
          </w:p>
        </w:tc>
        <w:tc>
          <w:tcPr>
            <w:tcW w:w="704" w:type="pct"/>
            <w:shd w:val="clear" w:color="auto" w:fill="auto"/>
            <w:vAlign w:val="center"/>
            <w:hideMark/>
          </w:tcPr>
          <w:p w14:paraId="51BD87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99744686</w:t>
            </w:r>
          </w:p>
        </w:tc>
        <w:tc>
          <w:tcPr>
            <w:tcW w:w="2970" w:type="pct"/>
            <w:shd w:val="clear" w:color="auto" w:fill="auto"/>
            <w:vAlign w:val="center"/>
            <w:hideMark/>
          </w:tcPr>
          <w:p w14:paraId="6F0658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ŠMARTNO PRI LITIJI</w:t>
            </w:r>
          </w:p>
        </w:tc>
      </w:tr>
      <w:tr w:rsidR="007E629B" w:rsidRPr="007D3B05" w14:paraId="4953C8C9" w14:textId="77777777" w:rsidTr="00BD3704">
        <w:trPr>
          <w:trHeight w:val="300"/>
        </w:trPr>
        <w:tc>
          <w:tcPr>
            <w:tcW w:w="519" w:type="pct"/>
            <w:shd w:val="clear" w:color="auto" w:fill="auto"/>
            <w:noWrap/>
            <w:vAlign w:val="center"/>
            <w:hideMark/>
          </w:tcPr>
          <w:p w14:paraId="0AE1A3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1035</w:t>
            </w:r>
          </w:p>
        </w:tc>
        <w:tc>
          <w:tcPr>
            <w:tcW w:w="807" w:type="pct"/>
            <w:shd w:val="clear" w:color="auto" w:fill="auto"/>
            <w:vAlign w:val="center"/>
            <w:hideMark/>
          </w:tcPr>
          <w:p w14:paraId="0D5697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5884284000</w:t>
            </w:r>
          </w:p>
        </w:tc>
        <w:tc>
          <w:tcPr>
            <w:tcW w:w="704" w:type="pct"/>
            <w:shd w:val="clear" w:color="auto" w:fill="auto"/>
            <w:vAlign w:val="center"/>
            <w:hideMark/>
          </w:tcPr>
          <w:p w14:paraId="4E080F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97214043</w:t>
            </w:r>
          </w:p>
        </w:tc>
        <w:tc>
          <w:tcPr>
            <w:tcW w:w="2970" w:type="pct"/>
            <w:shd w:val="clear" w:color="auto" w:fill="auto"/>
            <w:vAlign w:val="center"/>
            <w:hideMark/>
          </w:tcPr>
          <w:p w14:paraId="26453D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ŠOŠTANJ</w:t>
            </w:r>
          </w:p>
        </w:tc>
      </w:tr>
      <w:tr w:rsidR="007E629B" w:rsidRPr="007D3B05" w14:paraId="0F66E4C2" w14:textId="77777777" w:rsidTr="00BD3704">
        <w:trPr>
          <w:trHeight w:val="300"/>
        </w:trPr>
        <w:tc>
          <w:tcPr>
            <w:tcW w:w="519" w:type="pct"/>
            <w:shd w:val="clear" w:color="auto" w:fill="auto"/>
            <w:noWrap/>
            <w:vAlign w:val="center"/>
            <w:hideMark/>
          </w:tcPr>
          <w:p w14:paraId="2E4A96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1036</w:t>
            </w:r>
          </w:p>
        </w:tc>
        <w:tc>
          <w:tcPr>
            <w:tcW w:w="807" w:type="pct"/>
            <w:shd w:val="clear" w:color="auto" w:fill="auto"/>
            <w:vAlign w:val="center"/>
            <w:hideMark/>
          </w:tcPr>
          <w:p w14:paraId="7E801B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5880378000</w:t>
            </w:r>
          </w:p>
        </w:tc>
        <w:tc>
          <w:tcPr>
            <w:tcW w:w="704" w:type="pct"/>
            <w:shd w:val="clear" w:color="auto" w:fill="auto"/>
            <w:vAlign w:val="center"/>
            <w:hideMark/>
          </w:tcPr>
          <w:p w14:paraId="13A49A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78439388</w:t>
            </w:r>
          </w:p>
        </w:tc>
        <w:tc>
          <w:tcPr>
            <w:tcW w:w="2970" w:type="pct"/>
            <w:shd w:val="clear" w:color="auto" w:fill="auto"/>
            <w:vAlign w:val="center"/>
            <w:hideMark/>
          </w:tcPr>
          <w:p w14:paraId="2CCB54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ŠTORE</w:t>
            </w:r>
          </w:p>
        </w:tc>
      </w:tr>
      <w:tr w:rsidR="007E629B" w:rsidRPr="007D3B05" w14:paraId="71E512F7" w14:textId="77777777" w:rsidTr="00BD3704">
        <w:trPr>
          <w:trHeight w:val="300"/>
        </w:trPr>
        <w:tc>
          <w:tcPr>
            <w:tcW w:w="519" w:type="pct"/>
            <w:shd w:val="clear" w:color="auto" w:fill="auto"/>
            <w:noWrap/>
            <w:vAlign w:val="center"/>
            <w:hideMark/>
          </w:tcPr>
          <w:p w14:paraId="7962A2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1037</w:t>
            </w:r>
          </w:p>
        </w:tc>
        <w:tc>
          <w:tcPr>
            <w:tcW w:w="807" w:type="pct"/>
            <w:shd w:val="clear" w:color="auto" w:fill="auto"/>
            <w:noWrap/>
            <w:vAlign w:val="center"/>
            <w:hideMark/>
          </w:tcPr>
          <w:p w14:paraId="5800A8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1357727000</w:t>
            </w:r>
          </w:p>
        </w:tc>
        <w:tc>
          <w:tcPr>
            <w:tcW w:w="704" w:type="pct"/>
            <w:shd w:val="clear" w:color="auto" w:fill="auto"/>
            <w:noWrap/>
            <w:vAlign w:val="center"/>
            <w:hideMark/>
          </w:tcPr>
          <w:p w14:paraId="2C4FB8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43471862</w:t>
            </w:r>
          </w:p>
        </w:tc>
        <w:tc>
          <w:tcPr>
            <w:tcW w:w="2970" w:type="pct"/>
            <w:shd w:val="clear" w:color="auto" w:fill="auto"/>
            <w:vAlign w:val="center"/>
            <w:hideMark/>
          </w:tcPr>
          <w:p w14:paraId="097894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TABOR</w:t>
            </w:r>
          </w:p>
        </w:tc>
      </w:tr>
      <w:tr w:rsidR="007E629B" w:rsidRPr="007D3B05" w14:paraId="4D4FD8E7" w14:textId="77777777" w:rsidTr="00BD3704">
        <w:trPr>
          <w:trHeight w:val="300"/>
        </w:trPr>
        <w:tc>
          <w:tcPr>
            <w:tcW w:w="519" w:type="pct"/>
            <w:shd w:val="clear" w:color="auto" w:fill="auto"/>
            <w:noWrap/>
            <w:vAlign w:val="center"/>
            <w:hideMark/>
          </w:tcPr>
          <w:p w14:paraId="7C1577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1038</w:t>
            </w:r>
          </w:p>
        </w:tc>
        <w:tc>
          <w:tcPr>
            <w:tcW w:w="807" w:type="pct"/>
            <w:shd w:val="clear" w:color="auto" w:fill="auto"/>
            <w:vAlign w:val="center"/>
            <w:hideMark/>
          </w:tcPr>
          <w:p w14:paraId="5E8BE2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5883067000</w:t>
            </w:r>
          </w:p>
        </w:tc>
        <w:tc>
          <w:tcPr>
            <w:tcW w:w="704" w:type="pct"/>
            <w:shd w:val="clear" w:color="auto" w:fill="auto"/>
            <w:vAlign w:val="center"/>
            <w:hideMark/>
          </w:tcPr>
          <w:p w14:paraId="37841B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43730361</w:t>
            </w:r>
          </w:p>
        </w:tc>
        <w:tc>
          <w:tcPr>
            <w:tcW w:w="2970" w:type="pct"/>
            <w:shd w:val="clear" w:color="auto" w:fill="auto"/>
            <w:vAlign w:val="center"/>
            <w:hideMark/>
          </w:tcPr>
          <w:p w14:paraId="6228A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TIŠINA</w:t>
            </w:r>
          </w:p>
        </w:tc>
      </w:tr>
      <w:tr w:rsidR="007E629B" w:rsidRPr="007D3B05" w14:paraId="2E583340" w14:textId="77777777" w:rsidTr="00BD3704">
        <w:trPr>
          <w:trHeight w:val="300"/>
        </w:trPr>
        <w:tc>
          <w:tcPr>
            <w:tcW w:w="519" w:type="pct"/>
            <w:shd w:val="clear" w:color="auto" w:fill="auto"/>
            <w:noWrap/>
            <w:vAlign w:val="center"/>
            <w:hideMark/>
          </w:tcPr>
          <w:p w14:paraId="0B40FE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1039</w:t>
            </w:r>
          </w:p>
        </w:tc>
        <w:tc>
          <w:tcPr>
            <w:tcW w:w="807" w:type="pct"/>
            <w:shd w:val="clear" w:color="auto" w:fill="auto"/>
            <w:vAlign w:val="center"/>
            <w:hideMark/>
          </w:tcPr>
          <w:p w14:paraId="577C7D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5881455000</w:t>
            </w:r>
          </w:p>
        </w:tc>
        <w:tc>
          <w:tcPr>
            <w:tcW w:w="704" w:type="pct"/>
            <w:shd w:val="clear" w:color="auto" w:fill="auto"/>
            <w:vAlign w:val="center"/>
            <w:hideMark/>
          </w:tcPr>
          <w:p w14:paraId="5DDA2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19588976</w:t>
            </w:r>
          </w:p>
        </w:tc>
        <w:tc>
          <w:tcPr>
            <w:tcW w:w="2970" w:type="pct"/>
            <w:shd w:val="clear" w:color="auto" w:fill="auto"/>
            <w:vAlign w:val="center"/>
            <w:hideMark/>
          </w:tcPr>
          <w:p w14:paraId="15927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TOLMIN</w:t>
            </w:r>
          </w:p>
        </w:tc>
      </w:tr>
      <w:tr w:rsidR="007E629B" w:rsidRPr="007D3B05" w14:paraId="339821F6" w14:textId="77777777" w:rsidTr="00BD3704">
        <w:trPr>
          <w:trHeight w:val="300"/>
        </w:trPr>
        <w:tc>
          <w:tcPr>
            <w:tcW w:w="519" w:type="pct"/>
            <w:shd w:val="clear" w:color="auto" w:fill="auto"/>
            <w:noWrap/>
            <w:vAlign w:val="center"/>
            <w:hideMark/>
          </w:tcPr>
          <w:p w14:paraId="08B2EB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1040</w:t>
            </w:r>
          </w:p>
        </w:tc>
        <w:tc>
          <w:tcPr>
            <w:tcW w:w="807" w:type="pct"/>
            <w:shd w:val="clear" w:color="auto" w:fill="auto"/>
            <w:vAlign w:val="center"/>
            <w:hideMark/>
          </w:tcPr>
          <w:p w14:paraId="530CF1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5882940000</w:t>
            </w:r>
          </w:p>
        </w:tc>
        <w:tc>
          <w:tcPr>
            <w:tcW w:w="704" w:type="pct"/>
            <w:shd w:val="clear" w:color="auto" w:fill="auto"/>
            <w:vAlign w:val="center"/>
            <w:hideMark/>
          </w:tcPr>
          <w:p w14:paraId="328F7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86624784</w:t>
            </w:r>
          </w:p>
        </w:tc>
        <w:tc>
          <w:tcPr>
            <w:tcW w:w="2970" w:type="pct"/>
            <w:shd w:val="clear" w:color="auto" w:fill="auto"/>
            <w:vAlign w:val="center"/>
            <w:hideMark/>
          </w:tcPr>
          <w:p w14:paraId="458FAA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TRBOVLJE</w:t>
            </w:r>
          </w:p>
        </w:tc>
      </w:tr>
      <w:tr w:rsidR="007E629B" w:rsidRPr="007D3B05" w14:paraId="7F838BD3" w14:textId="77777777" w:rsidTr="00BD3704">
        <w:trPr>
          <w:trHeight w:val="300"/>
        </w:trPr>
        <w:tc>
          <w:tcPr>
            <w:tcW w:w="519" w:type="pct"/>
            <w:shd w:val="clear" w:color="auto" w:fill="auto"/>
            <w:noWrap/>
            <w:vAlign w:val="center"/>
            <w:hideMark/>
          </w:tcPr>
          <w:p w14:paraId="6E5BA9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1041</w:t>
            </w:r>
          </w:p>
        </w:tc>
        <w:tc>
          <w:tcPr>
            <w:tcW w:w="807" w:type="pct"/>
            <w:shd w:val="clear" w:color="auto" w:fill="auto"/>
            <w:vAlign w:val="center"/>
            <w:hideMark/>
          </w:tcPr>
          <w:p w14:paraId="4D87D9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5882958000</w:t>
            </w:r>
          </w:p>
        </w:tc>
        <w:tc>
          <w:tcPr>
            <w:tcW w:w="704" w:type="pct"/>
            <w:shd w:val="clear" w:color="auto" w:fill="auto"/>
            <w:vAlign w:val="center"/>
            <w:hideMark/>
          </w:tcPr>
          <w:p w14:paraId="6FA2D8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34728317</w:t>
            </w:r>
          </w:p>
        </w:tc>
        <w:tc>
          <w:tcPr>
            <w:tcW w:w="2970" w:type="pct"/>
            <w:shd w:val="clear" w:color="auto" w:fill="auto"/>
            <w:vAlign w:val="center"/>
            <w:hideMark/>
          </w:tcPr>
          <w:p w14:paraId="556ADB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TREBNJE</w:t>
            </w:r>
          </w:p>
        </w:tc>
      </w:tr>
      <w:tr w:rsidR="007E629B" w:rsidRPr="007D3B05" w14:paraId="36CAE2BE" w14:textId="77777777" w:rsidTr="00BD3704">
        <w:trPr>
          <w:trHeight w:val="300"/>
        </w:trPr>
        <w:tc>
          <w:tcPr>
            <w:tcW w:w="519" w:type="pct"/>
            <w:shd w:val="clear" w:color="auto" w:fill="auto"/>
            <w:noWrap/>
            <w:vAlign w:val="center"/>
            <w:hideMark/>
          </w:tcPr>
          <w:p w14:paraId="74982C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1042</w:t>
            </w:r>
          </w:p>
        </w:tc>
        <w:tc>
          <w:tcPr>
            <w:tcW w:w="807" w:type="pct"/>
            <w:shd w:val="clear" w:color="auto" w:fill="auto"/>
            <w:vAlign w:val="center"/>
            <w:hideMark/>
          </w:tcPr>
          <w:p w14:paraId="0CEEB3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1358057000</w:t>
            </w:r>
          </w:p>
        </w:tc>
        <w:tc>
          <w:tcPr>
            <w:tcW w:w="704" w:type="pct"/>
            <w:shd w:val="clear" w:color="auto" w:fill="auto"/>
            <w:vAlign w:val="center"/>
            <w:hideMark/>
          </w:tcPr>
          <w:p w14:paraId="3C5C15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40178722</w:t>
            </w:r>
          </w:p>
        </w:tc>
        <w:tc>
          <w:tcPr>
            <w:tcW w:w="2970" w:type="pct"/>
            <w:shd w:val="clear" w:color="auto" w:fill="auto"/>
            <w:vAlign w:val="center"/>
            <w:hideMark/>
          </w:tcPr>
          <w:p w14:paraId="33AAB4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TRNOVSKA VAS</w:t>
            </w:r>
          </w:p>
        </w:tc>
      </w:tr>
      <w:tr w:rsidR="007E629B" w:rsidRPr="007D3B05" w14:paraId="29FE29D6" w14:textId="77777777" w:rsidTr="00BD3704">
        <w:trPr>
          <w:trHeight w:val="300"/>
        </w:trPr>
        <w:tc>
          <w:tcPr>
            <w:tcW w:w="519" w:type="pct"/>
            <w:shd w:val="clear" w:color="auto" w:fill="auto"/>
            <w:noWrap/>
            <w:vAlign w:val="center"/>
            <w:hideMark/>
          </w:tcPr>
          <w:p w14:paraId="206962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1043</w:t>
            </w:r>
          </w:p>
        </w:tc>
        <w:tc>
          <w:tcPr>
            <w:tcW w:w="807" w:type="pct"/>
            <w:shd w:val="clear" w:color="auto" w:fill="auto"/>
            <w:vAlign w:val="center"/>
            <w:hideMark/>
          </w:tcPr>
          <w:p w14:paraId="05F29D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1358561000</w:t>
            </w:r>
          </w:p>
        </w:tc>
        <w:tc>
          <w:tcPr>
            <w:tcW w:w="704" w:type="pct"/>
            <w:shd w:val="clear" w:color="auto" w:fill="auto"/>
            <w:vAlign w:val="center"/>
            <w:hideMark/>
          </w:tcPr>
          <w:p w14:paraId="47A1B0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33714789</w:t>
            </w:r>
          </w:p>
        </w:tc>
        <w:tc>
          <w:tcPr>
            <w:tcW w:w="2970" w:type="pct"/>
            <w:shd w:val="clear" w:color="auto" w:fill="auto"/>
            <w:vAlign w:val="center"/>
            <w:hideMark/>
          </w:tcPr>
          <w:p w14:paraId="210077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TRZIN</w:t>
            </w:r>
          </w:p>
        </w:tc>
      </w:tr>
      <w:tr w:rsidR="007E629B" w:rsidRPr="007D3B05" w14:paraId="2A22AE81" w14:textId="77777777" w:rsidTr="00BD3704">
        <w:trPr>
          <w:trHeight w:val="300"/>
        </w:trPr>
        <w:tc>
          <w:tcPr>
            <w:tcW w:w="519" w:type="pct"/>
            <w:shd w:val="clear" w:color="auto" w:fill="auto"/>
            <w:noWrap/>
            <w:vAlign w:val="center"/>
            <w:hideMark/>
          </w:tcPr>
          <w:p w14:paraId="1697B5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1044</w:t>
            </w:r>
          </w:p>
        </w:tc>
        <w:tc>
          <w:tcPr>
            <w:tcW w:w="807" w:type="pct"/>
            <w:shd w:val="clear" w:color="auto" w:fill="auto"/>
            <w:vAlign w:val="center"/>
            <w:hideMark/>
          </w:tcPr>
          <w:p w14:paraId="551EE4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5883547000</w:t>
            </w:r>
          </w:p>
        </w:tc>
        <w:tc>
          <w:tcPr>
            <w:tcW w:w="704" w:type="pct"/>
            <w:shd w:val="clear" w:color="auto" w:fill="auto"/>
            <w:vAlign w:val="center"/>
            <w:hideMark/>
          </w:tcPr>
          <w:p w14:paraId="1D2B6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23676264</w:t>
            </w:r>
          </w:p>
        </w:tc>
        <w:tc>
          <w:tcPr>
            <w:tcW w:w="2970" w:type="pct"/>
            <w:shd w:val="clear" w:color="auto" w:fill="auto"/>
            <w:vAlign w:val="center"/>
            <w:hideMark/>
          </w:tcPr>
          <w:p w14:paraId="2596ED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TRŽIČ</w:t>
            </w:r>
          </w:p>
        </w:tc>
      </w:tr>
      <w:tr w:rsidR="007E629B" w:rsidRPr="007D3B05" w14:paraId="00271A49" w14:textId="77777777" w:rsidTr="00BD3704">
        <w:trPr>
          <w:trHeight w:val="300"/>
        </w:trPr>
        <w:tc>
          <w:tcPr>
            <w:tcW w:w="519" w:type="pct"/>
            <w:shd w:val="clear" w:color="auto" w:fill="auto"/>
            <w:noWrap/>
            <w:vAlign w:val="center"/>
            <w:hideMark/>
          </w:tcPr>
          <w:p w14:paraId="0F8D64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1045</w:t>
            </w:r>
          </w:p>
        </w:tc>
        <w:tc>
          <w:tcPr>
            <w:tcW w:w="807" w:type="pct"/>
            <w:shd w:val="clear" w:color="auto" w:fill="auto"/>
            <w:noWrap/>
            <w:vAlign w:val="center"/>
            <w:hideMark/>
          </w:tcPr>
          <w:p w14:paraId="3E5A3F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5874700000</w:t>
            </w:r>
          </w:p>
        </w:tc>
        <w:tc>
          <w:tcPr>
            <w:tcW w:w="704" w:type="pct"/>
            <w:shd w:val="clear" w:color="auto" w:fill="auto"/>
            <w:noWrap/>
            <w:vAlign w:val="center"/>
            <w:hideMark/>
          </w:tcPr>
          <w:p w14:paraId="273718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42090539</w:t>
            </w:r>
          </w:p>
        </w:tc>
        <w:tc>
          <w:tcPr>
            <w:tcW w:w="2970" w:type="pct"/>
            <w:shd w:val="clear" w:color="auto" w:fill="auto"/>
            <w:vAlign w:val="center"/>
            <w:hideMark/>
          </w:tcPr>
          <w:p w14:paraId="07AC82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TURNIŠČE</w:t>
            </w:r>
          </w:p>
        </w:tc>
      </w:tr>
      <w:tr w:rsidR="007E629B" w:rsidRPr="007D3B05" w14:paraId="39A2FF19" w14:textId="77777777" w:rsidTr="00BD3704">
        <w:trPr>
          <w:trHeight w:val="300"/>
        </w:trPr>
        <w:tc>
          <w:tcPr>
            <w:tcW w:w="519" w:type="pct"/>
            <w:shd w:val="clear" w:color="auto" w:fill="auto"/>
            <w:noWrap/>
            <w:vAlign w:val="center"/>
            <w:hideMark/>
          </w:tcPr>
          <w:p w14:paraId="77281C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1046</w:t>
            </w:r>
          </w:p>
        </w:tc>
        <w:tc>
          <w:tcPr>
            <w:tcW w:w="807" w:type="pct"/>
            <w:shd w:val="clear" w:color="auto" w:fill="auto"/>
            <w:vAlign w:val="center"/>
            <w:hideMark/>
          </w:tcPr>
          <w:p w14:paraId="58E35D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5874785000</w:t>
            </w:r>
          </w:p>
        </w:tc>
        <w:tc>
          <w:tcPr>
            <w:tcW w:w="704" w:type="pct"/>
            <w:shd w:val="clear" w:color="auto" w:fill="auto"/>
            <w:vAlign w:val="center"/>
            <w:hideMark/>
          </w:tcPr>
          <w:p w14:paraId="258D5D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54849799</w:t>
            </w:r>
          </w:p>
        </w:tc>
        <w:tc>
          <w:tcPr>
            <w:tcW w:w="2970" w:type="pct"/>
            <w:shd w:val="clear" w:color="auto" w:fill="auto"/>
            <w:vAlign w:val="center"/>
            <w:hideMark/>
          </w:tcPr>
          <w:p w14:paraId="3B4DF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VELIKE LAŠČE</w:t>
            </w:r>
          </w:p>
        </w:tc>
      </w:tr>
      <w:tr w:rsidR="007E629B" w:rsidRPr="007D3B05" w14:paraId="48FD0E36" w14:textId="77777777" w:rsidTr="00BD3704">
        <w:trPr>
          <w:trHeight w:val="300"/>
        </w:trPr>
        <w:tc>
          <w:tcPr>
            <w:tcW w:w="519" w:type="pct"/>
            <w:shd w:val="clear" w:color="auto" w:fill="auto"/>
            <w:noWrap/>
            <w:vAlign w:val="center"/>
            <w:hideMark/>
          </w:tcPr>
          <w:p w14:paraId="3D2142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1047</w:t>
            </w:r>
          </w:p>
        </w:tc>
        <w:tc>
          <w:tcPr>
            <w:tcW w:w="807" w:type="pct"/>
            <w:shd w:val="clear" w:color="auto" w:fill="auto"/>
            <w:noWrap/>
            <w:vAlign w:val="center"/>
            <w:hideMark/>
          </w:tcPr>
          <w:p w14:paraId="400472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1332171000</w:t>
            </w:r>
          </w:p>
        </w:tc>
        <w:tc>
          <w:tcPr>
            <w:tcW w:w="704" w:type="pct"/>
            <w:shd w:val="clear" w:color="auto" w:fill="auto"/>
            <w:noWrap/>
            <w:vAlign w:val="center"/>
            <w:hideMark/>
          </w:tcPr>
          <w:p w14:paraId="05B8A5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71491821</w:t>
            </w:r>
          </w:p>
        </w:tc>
        <w:tc>
          <w:tcPr>
            <w:tcW w:w="2970" w:type="pct"/>
            <w:shd w:val="clear" w:color="auto" w:fill="auto"/>
            <w:vAlign w:val="center"/>
            <w:hideMark/>
          </w:tcPr>
          <w:p w14:paraId="17AFA9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VERŽEJ</w:t>
            </w:r>
          </w:p>
        </w:tc>
      </w:tr>
      <w:tr w:rsidR="007E629B" w:rsidRPr="007D3B05" w14:paraId="4A7ACD39" w14:textId="77777777" w:rsidTr="00BD3704">
        <w:trPr>
          <w:trHeight w:val="300"/>
        </w:trPr>
        <w:tc>
          <w:tcPr>
            <w:tcW w:w="519" w:type="pct"/>
            <w:shd w:val="clear" w:color="auto" w:fill="auto"/>
            <w:noWrap/>
            <w:vAlign w:val="center"/>
            <w:hideMark/>
          </w:tcPr>
          <w:p w14:paraId="2F1701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1048</w:t>
            </w:r>
          </w:p>
        </w:tc>
        <w:tc>
          <w:tcPr>
            <w:tcW w:w="807" w:type="pct"/>
            <w:shd w:val="clear" w:color="auto" w:fill="auto"/>
            <w:vAlign w:val="center"/>
            <w:hideMark/>
          </w:tcPr>
          <w:p w14:paraId="209470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5883423000</w:t>
            </w:r>
          </w:p>
        </w:tc>
        <w:tc>
          <w:tcPr>
            <w:tcW w:w="704" w:type="pct"/>
            <w:shd w:val="clear" w:color="auto" w:fill="auto"/>
            <w:vAlign w:val="center"/>
            <w:hideMark/>
          </w:tcPr>
          <w:p w14:paraId="799B09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21061742</w:t>
            </w:r>
          </w:p>
        </w:tc>
        <w:tc>
          <w:tcPr>
            <w:tcW w:w="2970" w:type="pct"/>
            <w:shd w:val="clear" w:color="auto" w:fill="auto"/>
            <w:vAlign w:val="center"/>
            <w:hideMark/>
          </w:tcPr>
          <w:p w14:paraId="4BD87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VIDEM</w:t>
            </w:r>
          </w:p>
        </w:tc>
      </w:tr>
      <w:tr w:rsidR="007E629B" w:rsidRPr="007D3B05" w14:paraId="0B7258E0" w14:textId="77777777" w:rsidTr="00BD3704">
        <w:trPr>
          <w:trHeight w:val="300"/>
        </w:trPr>
        <w:tc>
          <w:tcPr>
            <w:tcW w:w="519" w:type="pct"/>
            <w:shd w:val="clear" w:color="auto" w:fill="auto"/>
            <w:noWrap/>
            <w:vAlign w:val="center"/>
            <w:hideMark/>
          </w:tcPr>
          <w:p w14:paraId="641FD4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1049</w:t>
            </w:r>
          </w:p>
        </w:tc>
        <w:tc>
          <w:tcPr>
            <w:tcW w:w="807" w:type="pct"/>
            <w:shd w:val="clear" w:color="auto" w:fill="auto"/>
            <w:vAlign w:val="center"/>
            <w:hideMark/>
          </w:tcPr>
          <w:p w14:paraId="341BC5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5879922000</w:t>
            </w:r>
          </w:p>
        </w:tc>
        <w:tc>
          <w:tcPr>
            <w:tcW w:w="704" w:type="pct"/>
            <w:shd w:val="clear" w:color="auto" w:fill="auto"/>
            <w:vAlign w:val="center"/>
            <w:hideMark/>
          </w:tcPr>
          <w:p w14:paraId="287C27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56416245</w:t>
            </w:r>
          </w:p>
        </w:tc>
        <w:tc>
          <w:tcPr>
            <w:tcW w:w="2970" w:type="pct"/>
            <w:shd w:val="clear" w:color="auto" w:fill="auto"/>
            <w:vAlign w:val="center"/>
            <w:hideMark/>
          </w:tcPr>
          <w:p w14:paraId="3E02C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VIPAVA</w:t>
            </w:r>
          </w:p>
        </w:tc>
      </w:tr>
      <w:tr w:rsidR="007E629B" w:rsidRPr="007D3B05" w14:paraId="54E9CAC2" w14:textId="77777777" w:rsidTr="00BD3704">
        <w:trPr>
          <w:trHeight w:val="300"/>
        </w:trPr>
        <w:tc>
          <w:tcPr>
            <w:tcW w:w="519" w:type="pct"/>
            <w:shd w:val="clear" w:color="auto" w:fill="auto"/>
            <w:noWrap/>
            <w:vAlign w:val="center"/>
            <w:hideMark/>
          </w:tcPr>
          <w:p w14:paraId="3CC834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1050</w:t>
            </w:r>
          </w:p>
        </w:tc>
        <w:tc>
          <w:tcPr>
            <w:tcW w:w="807" w:type="pct"/>
            <w:shd w:val="clear" w:color="auto" w:fill="auto"/>
            <w:vAlign w:val="center"/>
            <w:hideMark/>
          </w:tcPr>
          <w:p w14:paraId="678B97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5883768000</w:t>
            </w:r>
          </w:p>
        </w:tc>
        <w:tc>
          <w:tcPr>
            <w:tcW w:w="704" w:type="pct"/>
            <w:shd w:val="clear" w:color="auto" w:fill="auto"/>
            <w:vAlign w:val="center"/>
            <w:hideMark/>
          </w:tcPr>
          <w:p w14:paraId="71441E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28019610</w:t>
            </w:r>
          </w:p>
        </w:tc>
        <w:tc>
          <w:tcPr>
            <w:tcW w:w="2970" w:type="pct"/>
            <w:shd w:val="clear" w:color="auto" w:fill="auto"/>
            <w:vAlign w:val="center"/>
            <w:hideMark/>
          </w:tcPr>
          <w:p w14:paraId="5D5304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VITANJE</w:t>
            </w:r>
          </w:p>
        </w:tc>
      </w:tr>
      <w:tr w:rsidR="007E629B" w:rsidRPr="007D3B05" w14:paraId="23CEF2BD" w14:textId="77777777" w:rsidTr="00BD3704">
        <w:trPr>
          <w:trHeight w:val="300"/>
        </w:trPr>
        <w:tc>
          <w:tcPr>
            <w:tcW w:w="519" w:type="pct"/>
            <w:shd w:val="clear" w:color="auto" w:fill="auto"/>
            <w:noWrap/>
            <w:vAlign w:val="center"/>
            <w:hideMark/>
          </w:tcPr>
          <w:p w14:paraId="281457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1051</w:t>
            </w:r>
          </w:p>
        </w:tc>
        <w:tc>
          <w:tcPr>
            <w:tcW w:w="807" w:type="pct"/>
            <w:shd w:val="clear" w:color="auto" w:fill="auto"/>
            <w:vAlign w:val="center"/>
            <w:hideMark/>
          </w:tcPr>
          <w:p w14:paraId="2F635B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5874637000</w:t>
            </w:r>
          </w:p>
        </w:tc>
        <w:tc>
          <w:tcPr>
            <w:tcW w:w="704" w:type="pct"/>
            <w:shd w:val="clear" w:color="auto" w:fill="auto"/>
            <w:vAlign w:val="center"/>
            <w:hideMark/>
          </w:tcPr>
          <w:p w14:paraId="11C210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61348139</w:t>
            </w:r>
          </w:p>
        </w:tc>
        <w:tc>
          <w:tcPr>
            <w:tcW w:w="2970" w:type="pct"/>
            <w:shd w:val="clear" w:color="auto" w:fill="auto"/>
            <w:vAlign w:val="center"/>
            <w:hideMark/>
          </w:tcPr>
          <w:p w14:paraId="5CFE53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VODICE</w:t>
            </w:r>
          </w:p>
        </w:tc>
      </w:tr>
      <w:tr w:rsidR="007E629B" w:rsidRPr="007D3B05" w14:paraId="1CEFB6F4" w14:textId="77777777" w:rsidTr="00BD3704">
        <w:trPr>
          <w:trHeight w:val="300"/>
        </w:trPr>
        <w:tc>
          <w:tcPr>
            <w:tcW w:w="519" w:type="pct"/>
            <w:shd w:val="clear" w:color="auto" w:fill="auto"/>
            <w:noWrap/>
            <w:vAlign w:val="center"/>
            <w:hideMark/>
          </w:tcPr>
          <w:p w14:paraId="55430B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1052</w:t>
            </w:r>
          </w:p>
        </w:tc>
        <w:tc>
          <w:tcPr>
            <w:tcW w:w="807" w:type="pct"/>
            <w:shd w:val="clear" w:color="auto" w:fill="auto"/>
            <w:noWrap/>
            <w:vAlign w:val="center"/>
            <w:hideMark/>
          </w:tcPr>
          <w:p w14:paraId="082AD0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5880386000</w:t>
            </w:r>
          </w:p>
        </w:tc>
        <w:tc>
          <w:tcPr>
            <w:tcW w:w="704" w:type="pct"/>
            <w:shd w:val="clear" w:color="auto" w:fill="auto"/>
            <w:noWrap/>
            <w:vAlign w:val="center"/>
            <w:hideMark/>
          </w:tcPr>
          <w:p w14:paraId="6D8EFA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67288006</w:t>
            </w:r>
          </w:p>
        </w:tc>
        <w:tc>
          <w:tcPr>
            <w:tcW w:w="2970" w:type="pct"/>
            <w:shd w:val="clear" w:color="auto" w:fill="auto"/>
            <w:vAlign w:val="center"/>
            <w:hideMark/>
          </w:tcPr>
          <w:p w14:paraId="213C2F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VOJNIK</w:t>
            </w:r>
          </w:p>
        </w:tc>
      </w:tr>
      <w:tr w:rsidR="007E629B" w:rsidRPr="007D3B05" w14:paraId="299D6B7B" w14:textId="77777777" w:rsidTr="00BD3704">
        <w:trPr>
          <w:trHeight w:val="300"/>
        </w:trPr>
        <w:tc>
          <w:tcPr>
            <w:tcW w:w="519" w:type="pct"/>
            <w:shd w:val="clear" w:color="auto" w:fill="auto"/>
            <w:noWrap/>
            <w:vAlign w:val="center"/>
            <w:hideMark/>
          </w:tcPr>
          <w:p w14:paraId="334A6C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1053</w:t>
            </w:r>
          </w:p>
        </w:tc>
        <w:tc>
          <w:tcPr>
            <w:tcW w:w="807" w:type="pct"/>
            <w:shd w:val="clear" w:color="auto" w:fill="auto"/>
            <w:vAlign w:val="center"/>
            <w:hideMark/>
          </w:tcPr>
          <w:p w14:paraId="493278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1357778000</w:t>
            </w:r>
          </w:p>
        </w:tc>
        <w:tc>
          <w:tcPr>
            <w:tcW w:w="704" w:type="pct"/>
            <w:shd w:val="clear" w:color="auto" w:fill="auto"/>
            <w:vAlign w:val="center"/>
            <w:hideMark/>
          </w:tcPr>
          <w:p w14:paraId="30493B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59929286</w:t>
            </w:r>
          </w:p>
        </w:tc>
        <w:tc>
          <w:tcPr>
            <w:tcW w:w="2970" w:type="pct"/>
            <w:shd w:val="clear" w:color="auto" w:fill="auto"/>
            <w:vAlign w:val="center"/>
            <w:hideMark/>
          </w:tcPr>
          <w:p w14:paraId="047222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VRANSKO</w:t>
            </w:r>
          </w:p>
        </w:tc>
      </w:tr>
      <w:tr w:rsidR="007E629B" w:rsidRPr="007D3B05" w14:paraId="57D41368" w14:textId="77777777" w:rsidTr="00BD3704">
        <w:trPr>
          <w:trHeight w:val="300"/>
        </w:trPr>
        <w:tc>
          <w:tcPr>
            <w:tcW w:w="519" w:type="pct"/>
            <w:shd w:val="clear" w:color="auto" w:fill="auto"/>
            <w:noWrap/>
            <w:vAlign w:val="center"/>
            <w:hideMark/>
          </w:tcPr>
          <w:p w14:paraId="173126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1054</w:t>
            </w:r>
          </w:p>
        </w:tc>
        <w:tc>
          <w:tcPr>
            <w:tcW w:w="807" w:type="pct"/>
            <w:shd w:val="clear" w:color="auto" w:fill="auto"/>
            <w:vAlign w:val="center"/>
            <w:hideMark/>
          </w:tcPr>
          <w:p w14:paraId="53A952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5883407000</w:t>
            </w:r>
          </w:p>
        </w:tc>
        <w:tc>
          <w:tcPr>
            <w:tcW w:w="704" w:type="pct"/>
            <w:shd w:val="clear" w:color="auto" w:fill="auto"/>
            <w:vAlign w:val="center"/>
            <w:hideMark/>
          </w:tcPr>
          <w:p w14:paraId="21D460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43542204</w:t>
            </w:r>
          </w:p>
        </w:tc>
        <w:tc>
          <w:tcPr>
            <w:tcW w:w="2970" w:type="pct"/>
            <w:shd w:val="clear" w:color="auto" w:fill="auto"/>
            <w:vAlign w:val="center"/>
            <w:hideMark/>
          </w:tcPr>
          <w:p w14:paraId="6B7A8F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VRHNIKA</w:t>
            </w:r>
          </w:p>
        </w:tc>
      </w:tr>
      <w:tr w:rsidR="007E629B" w:rsidRPr="007D3B05" w14:paraId="7DE30BB8" w14:textId="77777777" w:rsidTr="00BD3704">
        <w:trPr>
          <w:trHeight w:val="300"/>
        </w:trPr>
        <w:tc>
          <w:tcPr>
            <w:tcW w:w="519" w:type="pct"/>
            <w:shd w:val="clear" w:color="auto" w:fill="auto"/>
            <w:noWrap/>
            <w:vAlign w:val="center"/>
            <w:hideMark/>
          </w:tcPr>
          <w:p w14:paraId="7DF957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1055</w:t>
            </w:r>
          </w:p>
        </w:tc>
        <w:tc>
          <w:tcPr>
            <w:tcW w:w="807" w:type="pct"/>
            <w:shd w:val="clear" w:color="auto" w:fill="auto"/>
            <w:vAlign w:val="center"/>
            <w:hideMark/>
          </w:tcPr>
          <w:p w14:paraId="618E22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5881765000</w:t>
            </w:r>
          </w:p>
        </w:tc>
        <w:tc>
          <w:tcPr>
            <w:tcW w:w="704" w:type="pct"/>
            <w:shd w:val="clear" w:color="auto" w:fill="auto"/>
            <w:vAlign w:val="center"/>
            <w:hideMark/>
          </w:tcPr>
          <w:p w14:paraId="24D46E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43178740</w:t>
            </w:r>
          </w:p>
        </w:tc>
        <w:tc>
          <w:tcPr>
            <w:tcW w:w="2970" w:type="pct"/>
            <w:shd w:val="clear" w:color="auto" w:fill="auto"/>
            <w:vAlign w:val="center"/>
            <w:hideMark/>
          </w:tcPr>
          <w:p w14:paraId="048F05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VUZENICA</w:t>
            </w:r>
          </w:p>
        </w:tc>
      </w:tr>
      <w:tr w:rsidR="007E629B" w:rsidRPr="007D3B05" w14:paraId="2A87D32B" w14:textId="77777777" w:rsidTr="00BD3704">
        <w:trPr>
          <w:trHeight w:val="300"/>
        </w:trPr>
        <w:tc>
          <w:tcPr>
            <w:tcW w:w="519" w:type="pct"/>
            <w:shd w:val="clear" w:color="auto" w:fill="auto"/>
            <w:noWrap/>
            <w:vAlign w:val="center"/>
            <w:hideMark/>
          </w:tcPr>
          <w:p w14:paraId="0A457B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1056</w:t>
            </w:r>
          </w:p>
        </w:tc>
        <w:tc>
          <w:tcPr>
            <w:tcW w:w="807" w:type="pct"/>
            <w:shd w:val="clear" w:color="auto" w:fill="auto"/>
            <w:vAlign w:val="center"/>
            <w:hideMark/>
          </w:tcPr>
          <w:p w14:paraId="26A52E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5883890000</w:t>
            </w:r>
          </w:p>
        </w:tc>
        <w:tc>
          <w:tcPr>
            <w:tcW w:w="704" w:type="pct"/>
            <w:shd w:val="clear" w:color="auto" w:fill="auto"/>
            <w:vAlign w:val="center"/>
            <w:hideMark/>
          </w:tcPr>
          <w:p w14:paraId="29FD66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25643444</w:t>
            </w:r>
          </w:p>
        </w:tc>
        <w:tc>
          <w:tcPr>
            <w:tcW w:w="2970" w:type="pct"/>
            <w:shd w:val="clear" w:color="auto" w:fill="auto"/>
            <w:vAlign w:val="center"/>
            <w:hideMark/>
          </w:tcPr>
          <w:p w14:paraId="7964C9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ZAGORJE OB SAVI</w:t>
            </w:r>
          </w:p>
        </w:tc>
      </w:tr>
      <w:tr w:rsidR="007E629B" w:rsidRPr="007D3B05" w14:paraId="1A99F264" w14:textId="77777777" w:rsidTr="00BD3704">
        <w:trPr>
          <w:trHeight w:val="300"/>
        </w:trPr>
        <w:tc>
          <w:tcPr>
            <w:tcW w:w="519" w:type="pct"/>
            <w:shd w:val="clear" w:color="auto" w:fill="auto"/>
            <w:noWrap/>
            <w:vAlign w:val="center"/>
            <w:hideMark/>
          </w:tcPr>
          <w:p w14:paraId="37BCD5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1057</w:t>
            </w:r>
          </w:p>
        </w:tc>
        <w:tc>
          <w:tcPr>
            <w:tcW w:w="807" w:type="pct"/>
            <w:shd w:val="clear" w:color="auto" w:fill="auto"/>
            <w:vAlign w:val="center"/>
            <w:hideMark/>
          </w:tcPr>
          <w:p w14:paraId="62479D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5883377000</w:t>
            </w:r>
          </w:p>
        </w:tc>
        <w:tc>
          <w:tcPr>
            <w:tcW w:w="704" w:type="pct"/>
            <w:shd w:val="clear" w:color="auto" w:fill="auto"/>
            <w:vAlign w:val="center"/>
            <w:hideMark/>
          </w:tcPr>
          <w:p w14:paraId="7067E4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47964332</w:t>
            </w:r>
          </w:p>
        </w:tc>
        <w:tc>
          <w:tcPr>
            <w:tcW w:w="2970" w:type="pct"/>
            <w:shd w:val="clear" w:color="auto" w:fill="auto"/>
            <w:vAlign w:val="center"/>
            <w:hideMark/>
          </w:tcPr>
          <w:p w14:paraId="5CB158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ZAVRČ</w:t>
            </w:r>
          </w:p>
        </w:tc>
      </w:tr>
      <w:tr w:rsidR="007E629B" w:rsidRPr="007D3B05" w14:paraId="3657AE02" w14:textId="77777777" w:rsidTr="00BD3704">
        <w:trPr>
          <w:trHeight w:val="300"/>
        </w:trPr>
        <w:tc>
          <w:tcPr>
            <w:tcW w:w="519" w:type="pct"/>
            <w:shd w:val="clear" w:color="auto" w:fill="auto"/>
            <w:noWrap/>
            <w:vAlign w:val="center"/>
            <w:hideMark/>
          </w:tcPr>
          <w:p w14:paraId="1EF4A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1058</w:t>
            </w:r>
          </w:p>
        </w:tc>
        <w:tc>
          <w:tcPr>
            <w:tcW w:w="807" w:type="pct"/>
            <w:shd w:val="clear" w:color="auto" w:fill="auto"/>
            <w:vAlign w:val="center"/>
            <w:hideMark/>
          </w:tcPr>
          <w:p w14:paraId="29CE5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5883342000</w:t>
            </w:r>
          </w:p>
        </w:tc>
        <w:tc>
          <w:tcPr>
            <w:tcW w:w="704" w:type="pct"/>
            <w:shd w:val="clear" w:color="auto" w:fill="auto"/>
            <w:vAlign w:val="center"/>
            <w:hideMark/>
          </w:tcPr>
          <w:p w14:paraId="6C41B1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35536519</w:t>
            </w:r>
          </w:p>
        </w:tc>
        <w:tc>
          <w:tcPr>
            <w:tcW w:w="2970" w:type="pct"/>
            <w:shd w:val="clear" w:color="auto" w:fill="auto"/>
            <w:vAlign w:val="center"/>
            <w:hideMark/>
          </w:tcPr>
          <w:p w14:paraId="2F38EF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ZREČE</w:t>
            </w:r>
          </w:p>
        </w:tc>
      </w:tr>
      <w:tr w:rsidR="007E629B" w:rsidRPr="007D3B05" w14:paraId="7230E254" w14:textId="77777777" w:rsidTr="00BD3704">
        <w:trPr>
          <w:trHeight w:val="300"/>
        </w:trPr>
        <w:tc>
          <w:tcPr>
            <w:tcW w:w="519" w:type="pct"/>
            <w:shd w:val="clear" w:color="auto" w:fill="auto"/>
            <w:noWrap/>
            <w:vAlign w:val="center"/>
            <w:hideMark/>
          </w:tcPr>
          <w:p w14:paraId="5CBB54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1059</w:t>
            </w:r>
          </w:p>
        </w:tc>
        <w:tc>
          <w:tcPr>
            <w:tcW w:w="807" w:type="pct"/>
            <w:shd w:val="clear" w:color="auto" w:fill="auto"/>
            <w:vAlign w:val="center"/>
            <w:hideMark/>
          </w:tcPr>
          <w:p w14:paraId="19AD25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5881544000</w:t>
            </w:r>
          </w:p>
        </w:tc>
        <w:tc>
          <w:tcPr>
            <w:tcW w:w="704" w:type="pct"/>
            <w:shd w:val="clear" w:color="auto" w:fill="auto"/>
            <w:vAlign w:val="center"/>
            <w:hideMark/>
          </w:tcPr>
          <w:p w14:paraId="2294D9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62546708</w:t>
            </w:r>
          </w:p>
        </w:tc>
        <w:tc>
          <w:tcPr>
            <w:tcW w:w="2970" w:type="pct"/>
            <w:shd w:val="clear" w:color="auto" w:fill="auto"/>
            <w:vAlign w:val="center"/>
            <w:hideMark/>
          </w:tcPr>
          <w:p w14:paraId="435D6D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ŽALEC</w:t>
            </w:r>
          </w:p>
        </w:tc>
      </w:tr>
      <w:tr w:rsidR="007E629B" w:rsidRPr="007D3B05" w14:paraId="32B111D6" w14:textId="77777777" w:rsidTr="00BD3704">
        <w:trPr>
          <w:trHeight w:val="300"/>
        </w:trPr>
        <w:tc>
          <w:tcPr>
            <w:tcW w:w="519" w:type="pct"/>
            <w:shd w:val="clear" w:color="auto" w:fill="auto"/>
            <w:noWrap/>
            <w:vAlign w:val="center"/>
            <w:hideMark/>
          </w:tcPr>
          <w:p w14:paraId="5867B2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1060</w:t>
            </w:r>
          </w:p>
        </w:tc>
        <w:tc>
          <w:tcPr>
            <w:tcW w:w="807" w:type="pct"/>
            <w:shd w:val="clear" w:color="auto" w:fill="auto"/>
            <w:vAlign w:val="center"/>
            <w:hideMark/>
          </w:tcPr>
          <w:p w14:paraId="1D2712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5883148000</w:t>
            </w:r>
          </w:p>
        </w:tc>
        <w:tc>
          <w:tcPr>
            <w:tcW w:w="704" w:type="pct"/>
            <w:shd w:val="clear" w:color="auto" w:fill="auto"/>
            <w:vAlign w:val="center"/>
            <w:hideMark/>
          </w:tcPr>
          <w:p w14:paraId="7EF477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59920327</w:t>
            </w:r>
          </w:p>
        </w:tc>
        <w:tc>
          <w:tcPr>
            <w:tcW w:w="2970" w:type="pct"/>
            <w:shd w:val="clear" w:color="auto" w:fill="auto"/>
            <w:vAlign w:val="center"/>
            <w:hideMark/>
          </w:tcPr>
          <w:p w14:paraId="038F7C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ŽELEZNIKI</w:t>
            </w:r>
          </w:p>
        </w:tc>
      </w:tr>
      <w:tr w:rsidR="007E629B" w:rsidRPr="007D3B05" w14:paraId="69CC67C7" w14:textId="77777777" w:rsidTr="00BD3704">
        <w:trPr>
          <w:trHeight w:val="300"/>
        </w:trPr>
        <w:tc>
          <w:tcPr>
            <w:tcW w:w="519" w:type="pct"/>
            <w:shd w:val="clear" w:color="auto" w:fill="auto"/>
            <w:noWrap/>
            <w:vAlign w:val="center"/>
            <w:hideMark/>
          </w:tcPr>
          <w:p w14:paraId="4E061A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1061</w:t>
            </w:r>
          </w:p>
        </w:tc>
        <w:tc>
          <w:tcPr>
            <w:tcW w:w="807" w:type="pct"/>
            <w:shd w:val="clear" w:color="auto" w:fill="auto"/>
            <w:vAlign w:val="center"/>
            <w:hideMark/>
          </w:tcPr>
          <w:p w14:paraId="5B42F9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1357999000</w:t>
            </w:r>
          </w:p>
        </w:tc>
        <w:tc>
          <w:tcPr>
            <w:tcW w:w="704" w:type="pct"/>
            <w:shd w:val="clear" w:color="auto" w:fill="auto"/>
            <w:vAlign w:val="center"/>
            <w:hideMark/>
          </w:tcPr>
          <w:p w14:paraId="3375AD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91024129</w:t>
            </w:r>
          </w:p>
        </w:tc>
        <w:tc>
          <w:tcPr>
            <w:tcW w:w="2970" w:type="pct"/>
            <w:shd w:val="clear" w:color="auto" w:fill="auto"/>
            <w:vAlign w:val="center"/>
            <w:hideMark/>
          </w:tcPr>
          <w:p w14:paraId="448CD4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ŽETALE</w:t>
            </w:r>
          </w:p>
        </w:tc>
      </w:tr>
      <w:tr w:rsidR="007E629B" w:rsidRPr="007D3B05" w14:paraId="6875902A" w14:textId="77777777" w:rsidTr="00BD3704">
        <w:trPr>
          <w:trHeight w:val="300"/>
        </w:trPr>
        <w:tc>
          <w:tcPr>
            <w:tcW w:w="519" w:type="pct"/>
            <w:shd w:val="clear" w:color="auto" w:fill="auto"/>
            <w:noWrap/>
            <w:vAlign w:val="center"/>
            <w:hideMark/>
          </w:tcPr>
          <w:p w14:paraId="61B63D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1062</w:t>
            </w:r>
          </w:p>
        </w:tc>
        <w:tc>
          <w:tcPr>
            <w:tcW w:w="807" w:type="pct"/>
            <w:shd w:val="clear" w:color="auto" w:fill="auto"/>
            <w:vAlign w:val="center"/>
            <w:hideMark/>
          </w:tcPr>
          <w:p w14:paraId="2750C3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5883202000</w:t>
            </w:r>
          </w:p>
        </w:tc>
        <w:tc>
          <w:tcPr>
            <w:tcW w:w="704" w:type="pct"/>
            <w:shd w:val="clear" w:color="auto" w:fill="auto"/>
            <w:vAlign w:val="center"/>
            <w:hideMark/>
          </w:tcPr>
          <w:p w14:paraId="606C1D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69533768</w:t>
            </w:r>
          </w:p>
        </w:tc>
        <w:tc>
          <w:tcPr>
            <w:tcW w:w="2970" w:type="pct"/>
            <w:shd w:val="clear" w:color="auto" w:fill="auto"/>
            <w:vAlign w:val="center"/>
            <w:hideMark/>
          </w:tcPr>
          <w:p w14:paraId="2EAAC5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ŽIRI</w:t>
            </w:r>
          </w:p>
        </w:tc>
      </w:tr>
      <w:tr w:rsidR="007E629B" w:rsidRPr="007D3B05" w14:paraId="4DE53518" w14:textId="77777777" w:rsidTr="00BD3704">
        <w:trPr>
          <w:trHeight w:val="300"/>
        </w:trPr>
        <w:tc>
          <w:tcPr>
            <w:tcW w:w="519" w:type="pct"/>
            <w:shd w:val="clear" w:color="auto" w:fill="auto"/>
            <w:noWrap/>
            <w:vAlign w:val="center"/>
            <w:hideMark/>
          </w:tcPr>
          <w:p w14:paraId="012896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1063</w:t>
            </w:r>
          </w:p>
        </w:tc>
        <w:tc>
          <w:tcPr>
            <w:tcW w:w="807" w:type="pct"/>
            <w:shd w:val="clear" w:color="auto" w:fill="auto"/>
            <w:vAlign w:val="center"/>
            <w:hideMark/>
          </w:tcPr>
          <w:p w14:paraId="0D14B8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1332201000</w:t>
            </w:r>
          </w:p>
        </w:tc>
        <w:tc>
          <w:tcPr>
            <w:tcW w:w="704" w:type="pct"/>
            <w:shd w:val="clear" w:color="auto" w:fill="auto"/>
            <w:vAlign w:val="center"/>
            <w:hideMark/>
          </w:tcPr>
          <w:p w14:paraId="6EFF5C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59713631</w:t>
            </w:r>
          </w:p>
        </w:tc>
        <w:tc>
          <w:tcPr>
            <w:tcW w:w="2970" w:type="pct"/>
            <w:shd w:val="clear" w:color="auto" w:fill="auto"/>
            <w:vAlign w:val="center"/>
            <w:hideMark/>
          </w:tcPr>
          <w:p w14:paraId="558442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ŽIROVNICA</w:t>
            </w:r>
          </w:p>
        </w:tc>
      </w:tr>
      <w:tr w:rsidR="007E629B" w:rsidRPr="007D3B05" w14:paraId="1DAD9D80" w14:textId="77777777" w:rsidTr="00BD3704">
        <w:trPr>
          <w:trHeight w:val="300"/>
        </w:trPr>
        <w:tc>
          <w:tcPr>
            <w:tcW w:w="519" w:type="pct"/>
            <w:shd w:val="clear" w:color="auto" w:fill="auto"/>
            <w:noWrap/>
            <w:vAlign w:val="center"/>
            <w:hideMark/>
          </w:tcPr>
          <w:p w14:paraId="6D32C8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1064</w:t>
            </w:r>
          </w:p>
        </w:tc>
        <w:tc>
          <w:tcPr>
            <w:tcW w:w="807" w:type="pct"/>
            <w:shd w:val="clear" w:color="auto" w:fill="auto"/>
            <w:noWrap/>
            <w:vAlign w:val="center"/>
            <w:hideMark/>
          </w:tcPr>
          <w:p w14:paraId="505281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1358383000</w:t>
            </w:r>
          </w:p>
        </w:tc>
        <w:tc>
          <w:tcPr>
            <w:tcW w:w="704" w:type="pct"/>
            <w:shd w:val="clear" w:color="auto" w:fill="auto"/>
            <w:noWrap/>
            <w:vAlign w:val="center"/>
            <w:hideMark/>
          </w:tcPr>
          <w:p w14:paraId="0848FE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48985457</w:t>
            </w:r>
          </w:p>
        </w:tc>
        <w:tc>
          <w:tcPr>
            <w:tcW w:w="2970" w:type="pct"/>
            <w:shd w:val="clear" w:color="auto" w:fill="auto"/>
            <w:vAlign w:val="center"/>
            <w:hideMark/>
          </w:tcPr>
          <w:p w14:paraId="73479F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OBČINA ŽUŽEMBERK</w:t>
            </w:r>
          </w:p>
        </w:tc>
      </w:tr>
      <w:tr w:rsidR="007E629B" w:rsidRPr="007D3B05" w14:paraId="1145114A" w14:textId="77777777" w:rsidTr="00BD3704">
        <w:trPr>
          <w:trHeight w:val="300"/>
        </w:trPr>
        <w:tc>
          <w:tcPr>
            <w:tcW w:w="519" w:type="pct"/>
            <w:shd w:val="clear" w:color="auto" w:fill="auto"/>
            <w:noWrap/>
            <w:vAlign w:val="center"/>
            <w:hideMark/>
          </w:tcPr>
          <w:p w14:paraId="288001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1065</w:t>
            </w:r>
          </w:p>
        </w:tc>
        <w:tc>
          <w:tcPr>
            <w:tcW w:w="807" w:type="pct"/>
            <w:shd w:val="clear" w:color="auto" w:fill="auto"/>
            <w:noWrap/>
            <w:vAlign w:val="center"/>
            <w:hideMark/>
          </w:tcPr>
          <w:p w14:paraId="51B364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5052505000</w:t>
            </w:r>
          </w:p>
        </w:tc>
        <w:tc>
          <w:tcPr>
            <w:tcW w:w="704" w:type="pct"/>
            <w:shd w:val="clear" w:color="auto" w:fill="auto"/>
            <w:noWrap/>
            <w:vAlign w:val="center"/>
            <w:hideMark/>
          </w:tcPr>
          <w:p w14:paraId="6A2239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49169645</w:t>
            </w:r>
          </w:p>
        </w:tc>
        <w:tc>
          <w:tcPr>
            <w:tcW w:w="2970" w:type="pct"/>
            <w:shd w:val="clear" w:color="auto" w:fill="auto"/>
            <w:vAlign w:val="center"/>
            <w:hideMark/>
          </w:tcPr>
          <w:p w14:paraId="3DF23E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OBČINSKA KNJIŽNICA JESENICE</w:t>
            </w:r>
          </w:p>
        </w:tc>
      </w:tr>
      <w:tr w:rsidR="007E629B" w:rsidRPr="007D3B05" w14:paraId="14C35485" w14:textId="77777777" w:rsidTr="00BD3704">
        <w:trPr>
          <w:trHeight w:val="300"/>
        </w:trPr>
        <w:tc>
          <w:tcPr>
            <w:tcW w:w="519" w:type="pct"/>
            <w:shd w:val="clear" w:color="auto" w:fill="auto"/>
            <w:noWrap/>
            <w:vAlign w:val="center"/>
            <w:hideMark/>
          </w:tcPr>
          <w:p w14:paraId="21B4EC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1066</w:t>
            </w:r>
          </w:p>
        </w:tc>
        <w:tc>
          <w:tcPr>
            <w:tcW w:w="807" w:type="pct"/>
            <w:shd w:val="clear" w:color="auto" w:fill="auto"/>
            <w:vAlign w:val="center"/>
            <w:hideMark/>
          </w:tcPr>
          <w:p w14:paraId="34F2C8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5111501000</w:t>
            </w:r>
          </w:p>
        </w:tc>
        <w:tc>
          <w:tcPr>
            <w:tcW w:w="704" w:type="pct"/>
            <w:shd w:val="clear" w:color="auto" w:fill="auto"/>
            <w:vAlign w:val="center"/>
            <w:hideMark/>
          </w:tcPr>
          <w:p w14:paraId="60F231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43438806</w:t>
            </w:r>
          </w:p>
        </w:tc>
        <w:tc>
          <w:tcPr>
            <w:tcW w:w="2970" w:type="pct"/>
            <w:shd w:val="clear" w:color="auto" w:fill="auto"/>
            <w:vAlign w:val="center"/>
            <w:hideMark/>
          </w:tcPr>
          <w:p w14:paraId="465A64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OKP JAVNO PODJETJE ZA KOMUNALNE STORITVE ROGAŠKA SLATINA, D.O.O.</w:t>
            </w:r>
          </w:p>
        </w:tc>
      </w:tr>
      <w:tr w:rsidR="007E629B" w:rsidRPr="007D3B05" w14:paraId="3FF89663" w14:textId="77777777" w:rsidTr="00BD3704">
        <w:trPr>
          <w:trHeight w:val="300"/>
        </w:trPr>
        <w:tc>
          <w:tcPr>
            <w:tcW w:w="519" w:type="pct"/>
            <w:shd w:val="clear" w:color="auto" w:fill="auto"/>
            <w:noWrap/>
            <w:vAlign w:val="center"/>
            <w:hideMark/>
          </w:tcPr>
          <w:p w14:paraId="248E31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1067</w:t>
            </w:r>
          </w:p>
        </w:tc>
        <w:tc>
          <w:tcPr>
            <w:tcW w:w="807" w:type="pct"/>
            <w:shd w:val="clear" w:color="auto" w:fill="auto"/>
            <w:vAlign w:val="center"/>
            <w:hideMark/>
          </w:tcPr>
          <w:p w14:paraId="7E019A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2399121000</w:t>
            </w:r>
          </w:p>
        </w:tc>
        <w:tc>
          <w:tcPr>
            <w:tcW w:w="704" w:type="pct"/>
            <w:shd w:val="clear" w:color="auto" w:fill="auto"/>
            <w:vAlign w:val="center"/>
            <w:hideMark/>
          </w:tcPr>
          <w:p w14:paraId="1E9AF7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66807107</w:t>
            </w:r>
          </w:p>
        </w:tc>
        <w:tc>
          <w:tcPr>
            <w:tcW w:w="2970" w:type="pct"/>
            <w:shd w:val="clear" w:color="auto" w:fill="auto"/>
            <w:vAlign w:val="center"/>
            <w:hideMark/>
          </w:tcPr>
          <w:p w14:paraId="3A1B2F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OKRAJNO SODIŠČE V LJUBLJANI</w:t>
            </w:r>
          </w:p>
        </w:tc>
      </w:tr>
      <w:tr w:rsidR="007E629B" w:rsidRPr="007D3B05" w14:paraId="5E867936" w14:textId="77777777" w:rsidTr="00BD3704">
        <w:trPr>
          <w:trHeight w:val="300"/>
        </w:trPr>
        <w:tc>
          <w:tcPr>
            <w:tcW w:w="519" w:type="pct"/>
            <w:shd w:val="clear" w:color="auto" w:fill="auto"/>
            <w:noWrap/>
            <w:vAlign w:val="center"/>
            <w:hideMark/>
          </w:tcPr>
          <w:p w14:paraId="3EAE29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1068</w:t>
            </w:r>
          </w:p>
        </w:tc>
        <w:tc>
          <w:tcPr>
            <w:tcW w:w="807" w:type="pct"/>
            <w:shd w:val="clear" w:color="auto" w:fill="auto"/>
            <w:noWrap/>
            <w:vAlign w:val="center"/>
            <w:hideMark/>
          </w:tcPr>
          <w:p w14:paraId="3A7F1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5881625000</w:t>
            </w:r>
          </w:p>
        </w:tc>
        <w:tc>
          <w:tcPr>
            <w:tcW w:w="704" w:type="pct"/>
            <w:shd w:val="clear" w:color="auto" w:fill="auto"/>
            <w:noWrap/>
            <w:vAlign w:val="center"/>
            <w:hideMark/>
          </w:tcPr>
          <w:p w14:paraId="37B26F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69333327</w:t>
            </w:r>
          </w:p>
        </w:tc>
        <w:tc>
          <w:tcPr>
            <w:tcW w:w="2970" w:type="pct"/>
            <w:shd w:val="clear" w:color="auto" w:fill="auto"/>
            <w:vAlign w:val="center"/>
            <w:hideMark/>
          </w:tcPr>
          <w:p w14:paraId="537585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NA PTUJU</w:t>
            </w:r>
          </w:p>
        </w:tc>
      </w:tr>
      <w:tr w:rsidR="007E629B" w:rsidRPr="007D3B05" w14:paraId="0CA247A4" w14:textId="77777777" w:rsidTr="00BD3704">
        <w:trPr>
          <w:trHeight w:val="300"/>
        </w:trPr>
        <w:tc>
          <w:tcPr>
            <w:tcW w:w="519" w:type="pct"/>
            <w:shd w:val="clear" w:color="auto" w:fill="auto"/>
            <w:noWrap/>
            <w:vAlign w:val="center"/>
            <w:hideMark/>
          </w:tcPr>
          <w:p w14:paraId="67E501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1069</w:t>
            </w:r>
          </w:p>
        </w:tc>
        <w:tc>
          <w:tcPr>
            <w:tcW w:w="807" w:type="pct"/>
            <w:shd w:val="clear" w:color="auto" w:fill="auto"/>
            <w:noWrap/>
            <w:vAlign w:val="center"/>
            <w:hideMark/>
          </w:tcPr>
          <w:p w14:paraId="5788D8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5023289000</w:t>
            </w:r>
          </w:p>
        </w:tc>
        <w:tc>
          <w:tcPr>
            <w:tcW w:w="704" w:type="pct"/>
            <w:shd w:val="clear" w:color="auto" w:fill="auto"/>
            <w:noWrap/>
            <w:vAlign w:val="center"/>
            <w:hideMark/>
          </w:tcPr>
          <w:p w14:paraId="37EEAD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83027963</w:t>
            </w:r>
          </w:p>
        </w:tc>
        <w:tc>
          <w:tcPr>
            <w:tcW w:w="2970" w:type="pct"/>
            <w:shd w:val="clear" w:color="auto" w:fill="auto"/>
            <w:vAlign w:val="center"/>
            <w:hideMark/>
          </w:tcPr>
          <w:p w14:paraId="5A871E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NOVO MESTO</w:t>
            </w:r>
          </w:p>
        </w:tc>
      </w:tr>
      <w:tr w:rsidR="007E629B" w:rsidRPr="007D3B05" w14:paraId="05997649" w14:textId="77777777" w:rsidTr="00BD3704">
        <w:trPr>
          <w:trHeight w:val="300"/>
        </w:trPr>
        <w:tc>
          <w:tcPr>
            <w:tcW w:w="519" w:type="pct"/>
            <w:shd w:val="clear" w:color="auto" w:fill="auto"/>
            <w:noWrap/>
            <w:vAlign w:val="center"/>
            <w:hideMark/>
          </w:tcPr>
          <w:p w14:paraId="48A325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1070</w:t>
            </w:r>
          </w:p>
        </w:tc>
        <w:tc>
          <w:tcPr>
            <w:tcW w:w="807" w:type="pct"/>
            <w:shd w:val="clear" w:color="auto" w:fill="auto"/>
            <w:noWrap/>
            <w:vAlign w:val="center"/>
            <w:hideMark/>
          </w:tcPr>
          <w:p w14:paraId="35F512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5023971000</w:t>
            </w:r>
          </w:p>
        </w:tc>
        <w:tc>
          <w:tcPr>
            <w:tcW w:w="704" w:type="pct"/>
            <w:shd w:val="clear" w:color="auto" w:fill="auto"/>
            <w:noWrap/>
            <w:vAlign w:val="center"/>
            <w:hideMark/>
          </w:tcPr>
          <w:p w14:paraId="15CE16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70973873</w:t>
            </w:r>
          </w:p>
        </w:tc>
        <w:tc>
          <w:tcPr>
            <w:tcW w:w="2970" w:type="pct"/>
            <w:shd w:val="clear" w:color="auto" w:fill="auto"/>
            <w:vAlign w:val="center"/>
            <w:hideMark/>
          </w:tcPr>
          <w:p w14:paraId="1E4CDB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CELJU</w:t>
            </w:r>
          </w:p>
        </w:tc>
      </w:tr>
      <w:tr w:rsidR="007E629B" w:rsidRPr="007D3B05" w14:paraId="183955DD" w14:textId="77777777" w:rsidTr="00BD3704">
        <w:trPr>
          <w:trHeight w:val="300"/>
        </w:trPr>
        <w:tc>
          <w:tcPr>
            <w:tcW w:w="519" w:type="pct"/>
            <w:shd w:val="clear" w:color="auto" w:fill="auto"/>
            <w:noWrap/>
            <w:vAlign w:val="center"/>
            <w:hideMark/>
          </w:tcPr>
          <w:p w14:paraId="6B5B79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1071</w:t>
            </w:r>
          </w:p>
        </w:tc>
        <w:tc>
          <w:tcPr>
            <w:tcW w:w="807" w:type="pct"/>
            <w:shd w:val="clear" w:color="auto" w:fill="auto"/>
            <w:noWrap/>
            <w:vAlign w:val="center"/>
            <w:hideMark/>
          </w:tcPr>
          <w:p w14:paraId="2F40D4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5022576000</w:t>
            </w:r>
          </w:p>
        </w:tc>
        <w:tc>
          <w:tcPr>
            <w:tcW w:w="704" w:type="pct"/>
            <w:shd w:val="clear" w:color="auto" w:fill="auto"/>
            <w:noWrap/>
            <w:vAlign w:val="center"/>
            <w:hideMark/>
          </w:tcPr>
          <w:p w14:paraId="652CA8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87925516</w:t>
            </w:r>
          </w:p>
        </w:tc>
        <w:tc>
          <w:tcPr>
            <w:tcW w:w="2970" w:type="pct"/>
            <w:shd w:val="clear" w:color="auto" w:fill="auto"/>
            <w:vAlign w:val="center"/>
            <w:hideMark/>
          </w:tcPr>
          <w:p w14:paraId="7D3C95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KOPRU</w:t>
            </w:r>
          </w:p>
        </w:tc>
      </w:tr>
      <w:tr w:rsidR="007E629B" w:rsidRPr="007D3B05" w14:paraId="71B5ADE7" w14:textId="77777777" w:rsidTr="00BD3704">
        <w:trPr>
          <w:trHeight w:val="300"/>
        </w:trPr>
        <w:tc>
          <w:tcPr>
            <w:tcW w:w="519" w:type="pct"/>
            <w:shd w:val="clear" w:color="auto" w:fill="auto"/>
            <w:noWrap/>
            <w:vAlign w:val="center"/>
            <w:hideMark/>
          </w:tcPr>
          <w:p w14:paraId="6A9FC8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1072</w:t>
            </w:r>
          </w:p>
        </w:tc>
        <w:tc>
          <w:tcPr>
            <w:tcW w:w="807" w:type="pct"/>
            <w:shd w:val="clear" w:color="auto" w:fill="auto"/>
            <w:noWrap/>
            <w:vAlign w:val="center"/>
            <w:hideMark/>
          </w:tcPr>
          <w:p w14:paraId="0EDB4F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5024145000</w:t>
            </w:r>
          </w:p>
        </w:tc>
        <w:tc>
          <w:tcPr>
            <w:tcW w:w="704" w:type="pct"/>
            <w:shd w:val="clear" w:color="auto" w:fill="auto"/>
            <w:noWrap/>
            <w:vAlign w:val="center"/>
            <w:hideMark/>
          </w:tcPr>
          <w:p w14:paraId="0E72D3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41429419</w:t>
            </w:r>
          </w:p>
        </w:tc>
        <w:tc>
          <w:tcPr>
            <w:tcW w:w="2970" w:type="pct"/>
            <w:shd w:val="clear" w:color="auto" w:fill="auto"/>
            <w:vAlign w:val="center"/>
            <w:hideMark/>
          </w:tcPr>
          <w:p w14:paraId="661FEC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KRANJU</w:t>
            </w:r>
          </w:p>
        </w:tc>
      </w:tr>
      <w:tr w:rsidR="007E629B" w:rsidRPr="007D3B05" w14:paraId="5ADB07C2" w14:textId="77777777" w:rsidTr="00BD3704">
        <w:trPr>
          <w:trHeight w:val="300"/>
        </w:trPr>
        <w:tc>
          <w:tcPr>
            <w:tcW w:w="519" w:type="pct"/>
            <w:shd w:val="clear" w:color="auto" w:fill="auto"/>
            <w:noWrap/>
            <w:vAlign w:val="center"/>
            <w:hideMark/>
          </w:tcPr>
          <w:p w14:paraId="61DD72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1073</w:t>
            </w:r>
          </w:p>
        </w:tc>
        <w:tc>
          <w:tcPr>
            <w:tcW w:w="807" w:type="pct"/>
            <w:shd w:val="clear" w:color="auto" w:fill="auto"/>
            <w:noWrap/>
            <w:vAlign w:val="center"/>
            <w:hideMark/>
          </w:tcPr>
          <w:p w14:paraId="077A9A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5881684000</w:t>
            </w:r>
          </w:p>
        </w:tc>
        <w:tc>
          <w:tcPr>
            <w:tcW w:w="704" w:type="pct"/>
            <w:shd w:val="clear" w:color="auto" w:fill="auto"/>
            <w:noWrap/>
            <w:vAlign w:val="center"/>
            <w:hideMark/>
          </w:tcPr>
          <w:p w14:paraId="0575E8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93425376</w:t>
            </w:r>
          </w:p>
        </w:tc>
        <w:tc>
          <w:tcPr>
            <w:tcW w:w="2970" w:type="pct"/>
            <w:shd w:val="clear" w:color="auto" w:fill="auto"/>
            <w:vAlign w:val="center"/>
            <w:hideMark/>
          </w:tcPr>
          <w:p w14:paraId="17560A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KRŠKEM</w:t>
            </w:r>
          </w:p>
        </w:tc>
      </w:tr>
      <w:tr w:rsidR="007E629B" w:rsidRPr="007D3B05" w14:paraId="7F7C74BB" w14:textId="77777777" w:rsidTr="00BD3704">
        <w:trPr>
          <w:trHeight w:val="300"/>
        </w:trPr>
        <w:tc>
          <w:tcPr>
            <w:tcW w:w="519" w:type="pct"/>
            <w:shd w:val="clear" w:color="auto" w:fill="auto"/>
            <w:noWrap/>
            <w:vAlign w:val="center"/>
            <w:hideMark/>
          </w:tcPr>
          <w:p w14:paraId="1FC589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1074</w:t>
            </w:r>
          </w:p>
        </w:tc>
        <w:tc>
          <w:tcPr>
            <w:tcW w:w="807" w:type="pct"/>
            <w:shd w:val="clear" w:color="auto" w:fill="auto"/>
            <w:noWrap/>
            <w:vAlign w:val="center"/>
            <w:hideMark/>
          </w:tcPr>
          <w:p w14:paraId="783C90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5022746000</w:t>
            </w:r>
          </w:p>
        </w:tc>
        <w:tc>
          <w:tcPr>
            <w:tcW w:w="704" w:type="pct"/>
            <w:shd w:val="clear" w:color="auto" w:fill="auto"/>
            <w:noWrap/>
            <w:vAlign w:val="center"/>
            <w:hideMark/>
          </w:tcPr>
          <w:p w14:paraId="4681F5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73421642</w:t>
            </w:r>
          </w:p>
        </w:tc>
        <w:tc>
          <w:tcPr>
            <w:tcW w:w="2970" w:type="pct"/>
            <w:shd w:val="clear" w:color="auto" w:fill="auto"/>
            <w:vAlign w:val="center"/>
            <w:hideMark/>
          </w:tcPr>
          <w:p w14:paraId="02BF49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LJUBLJANI</w:t>
            </w:r>
          </w:p>
        </w:tc>
      </w:tr>
      <w:tr w:rsidR="007E629B" w:rsidRPr="007D3B05" w14:paraId="33B481A2" w14:textId="77777777" w:rsidTr="00BD3704">
        <w:trPr>
          <w:trHeight w:val="300"/>
        </w:trPr>
        <w:tc>
          <w:tcPr>
            <w:tcW w:w="519" w:type="pct"/>
            <w:shd w:val="clear" w:color="auto" w:fill="auto"/>
            <w:noWrap/>
            <w:vAlign w:val="center"/>
            <w:hideMark/>
          </w:tcPr>
          <w:p w14:paraId="649716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1075</w:t>
            </w:r>
          </w:p>
        </w:tc>
        <w:tc>
          <w:tcPr>
            <w:tcW w:w="807" w:type="pct"/>
            <w:shd w:val="clear" w:color="auto" w:fill="auto"/>
            <w:noWrap/>
            <w:vAlign w:val="center"/>
            <w:hideMark/>
          </w:tcPr>
          <w:p w14:paraId="13360C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5023041000</w:t>
            </w:r>
          </w:p>
        </w:tc>
        <w:tc>
          <w:tcPr>
            <w:tcW w:w="704" w:type="pct"/>
            <w:shd w:val="clear" w:color="auto" w:fill="auto"/>
            <w:noWrap/>
            <w:vAlign w:val="center"/>
            <w:hideMark/>
          </w:tcPr>
          <w:p w14:paraId="1B7916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52327027</w:t>
            </w:r>
          </w:p>
        </w:tc>
        <w:tc>
          <w:tcPr>
            <w:tcW w:w="2970" w:type="pct"/>
            <w:shd w:val="clear" w:color="auto" w:fill="auto"/>
            <w:vAlign w:val="center"/>
            <w:hideMark/>
          </w:tcPr>
          <w:p w14:paraId="0F726C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MARIBORU</w:t>
            </w:r>
          </w:p>
        </w:tc>
      </w:tr>
      <w:tr w:rsidR="007E629B" w:rsidRPr="007D3B05" w14:paraId="6F013470" w14:textId="77777777" w:rsidTr="00BD3704">
        <w:trPr>
          <w:trHeight w:val="300"/>
        </w:trPr>
        <w:tc>
          <w:tcPr>
            <w:tcW w:w="519" w:type="pct"/>
            <w:shd w:val="clear" w:color="auto" w:fill="auto"/>
            <w:noWrap/>
            <w:vAlign w:val="center"/>
            <w:hideMark/>
          </w:tcPr>
          <w:p w14:paraId="2EDDE6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1076</w:t>
            </w:r>
          </w:p>
        </w:tc>
        <w:tc>
          <w:tcPr>
            <w:tcW w:w="807" w:type="pct"/>
            <w:shd w:val="clear" w:color="auto" w:fill="auto"/>
            <w:noWrap/>
            <w:vAlign w:val="center"/>
            <w:hideMark/>
          </w:tcPr>
          <w:p w14:paraId="11EAA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5023122000</w:t>
            </w:r>
          </w:p>
        </w:tc>
        <w:tc>
          <w:tcPr>
            <w:tcW w:w="704" w:type="pct"/>
            <w:shd w:val="clear" w:color="auto" w:fill="auto"/>
            <w:noWrap/>
            <w:vAlign w:val="center"/>
            <w:hideMark/>
          </w:tcPr>
          <w:p w14:paraId="7250D7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62735454</w:t>
            </w:r>
          </w:p>
        </w:tc>
        <w:tc>
          <w:tcPr>
            <w:tcW w:w="2970" w:type="pct"/>
            <w:shd w:val="clear" w:color="auto" w:fill="auto"/>
            <w:vAlign w:val="center"/>
            <w:hideMark/>
          </w:tcPr>
          <w:p w14:paraId="22609A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MURSKI SOBOTI</w:t>
            </w:r>
          </w:p>
        </w:tc>
      </w:tr>
      <w:tr w:rsidR="007E629B" w:rsidRPr="007D3B05" w14:paraId="2E2A08D9" w14:textId="77777777" w:rsidTr="00BD3704">
        <w:trPr>
          <w:trHeight w:val="300"/>
        </w:trPr>
        <w:tc>
          <w:tcPr>
            <w:tcW w:w="519" w:type="pct"/>
            <w:shd w:val="clear" w:color="auto" w:fill="auto"/>
            <w:noWrap/>
            <w:vAlign w:val="center"/>
            <w:hideMark/>
          </w:tcPr>
          <w:p w14:paraId="1C4594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1077</w:t>
            </w:r>
          </w:p>
        </w:tc>
        <w:tc>
          <w:tcPr>
            <w:tcW w:w="807" w:type="pct"/>
            <w:shd w:val="clear" w:color="auto" w:fill="auto"/>
            <w:noWrap/>
            <w:vAlign w:val="center"/>
            <w:hideMark/>
          </w:tcPr>
          <w:p w14:paraId="3454C3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5023203000</w:t>
            </w:r>
          </w:p>
        </w:tc>
        <w:tc>
          <w:tcPr>
            <w:tcW w:w="704" w:type="pct"/>
            <w:shd w:val="clear" w:color="auto" w:fill="auto"/>
            <w:noWrap/>
            <w:vAlign w:val="center"/>
            <w:hideMark/>
          </w:tcPr>
          <w:p w14:paraId="32D149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48610496</w:t>
            </w:r>
          </w:p>
        </w:tc>
        <w:tc>
          <w:tcPr>
            <w:tcW w:w="2970" w:type="pct"/>
            <w:shd w:val="clear" w:color="auto" w:fill="auto"/>
            <w:vAlign w:val="center"/>
            <w:hideMark/>
          </w:tcPr>
          <w:p w14:paraId="22017D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NOVI GORICI</w:t>
            </w:r>
          </w:p>
        </w:tc>
      </w:tr>
      <w:tr w:rsidR="007E629B" w:rsidRPr="007D3B05" w14:paraId="52DA030F" w14:textId="77777777" w:rsidTr="00BD3704">
        <w:trPr>
          <w:trHeight w:val="300"/>
        </w:trPr>
        <w:tc>
          <w:tcPr>
            <w:tcW w:w="519" w:type="pct"/>
            <w:shd w:val="clear" w:color="auto" w:fill="auto"/>
            <w:noWrap/>
            <w:vAlign w:val="center"/>
            <w:hideMark/>
          </w:tcPr>
          <w:p w14:paraId="1DA226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1078</w:t>
            </w:r>
          </w:p>
        </w:tc>
        <w:tc>
          <w:tcPr>
            <w:tcW w:w="807" w:type="pct"/>
            <w:shd w:val="clear" w:color="auto" w:fill="auto"/>
            <w:noWrap/>
            <w:vAlign w:val="center"/>
            <w:hideMark/>
          </w:tcPr>
          <w:p w14:paraId="70AFBD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5881650000</w:t>
            </w:r>
          </w:p>
        </w:tc>
        <w:tc>
          <w:tcPr>
            <w:tcW w:w="704" w:type="pct"/>
            <w:shd w:val="clear" w:color="auto" w:fill="auto"/>
            <w:noWrap/>
            <w:vAlign w:val="center"/>
            <w:hideMark/>
          </w:tcPr>
          <w:p w14:paraId="2105FC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42092477</w:t>
            </w:r>
          </w:p>
        </w:tc>
        <w:tc>
          <w:tcPr>
            <w:tcW w:w="2970" w:type="pct"/>
            <w:shd w:val="clear" w:color="auto" w:fill="auto"/>
            <w:vAlign w:val="center"/>
            <w:hideMark/>
          </w:tcPr>
          <w:p w14:paraId="7DBCE6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DRŽAVNO TOŽILSTVO V SLOVENJ GRADCU</w:t>
            </w:r>
          </w:p>
        </w:tc>
      </w:tr>
      <w:tr w:rsidR="007E629B" w:rsidRPr="007D3B05" w14:paraId="5E52BB35" w14:textId="77777777" w:rsidTr="00BD3704">
        <w:trPr>
          <w:trHeight w:val="300"/>
        </w:trPr>
        <w:tc>
          <w:tcPr>
            <w:tcW w:w="519" w:type="pct"/>
            <w:shd w:val="clear" w:color="auto" w:fill="auto"/>
            <w:noWrap/>
            <w:vAlign w:val="center"/>
            <w:hideMark/>
          </w:tcPr>
          <w:p w14:paraId="10B440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1079</w:t>
            </w:r>
          </w:p>
        </w:tc>
        <w:tc>
          <w:tcPr>
            <w:tcW w:w="807" w:type="pct"/>
            <w:shd w:val="clear" w:color="auto" w:fill="auto"/>
            <w:vAlign w:val="center"/>
            <w:hideMark/>
          </w:tcPr>
          <w:p w14:paraId="6E0EBD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5881528000</w:t>
            </w:r>
          </w:p>
        </w:tc>
        <w:tc>
          <w:tcPr>
            <w:tcW w:w="704" w:type="pct"/>
            <w:shd w:val="clear" w:color="auto" w:fill="auto"/>
            <w:vAlign w:val="center"/>
            <w:hideMark/>
          </w:tcPr>
          <w:p w14:paraId="467AC9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91674824</w:t>
            </w:r>
          </w:p>
        </w:tc>
        <w:tc>
          <w:tcPr>
            <w:tcW w:w="2970" w:type="pct"/>
            <w:shd w:val="clear" w:color="auto" w:fill="auto"/>
            <w:vAlign w:val="center"/>
            <w:hideMark/>
          </w:tcPr>
          <w:p w14:paraId="6F9C68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NA PTUJU</w:t>
            </w:r>
          </w:p>
        </w:tc>
      </w:tr>
      <w:tr w:rsidR="007E629B" w:rsidRPr="007D3B05" w14:paraId="448DEDC1" w14:textId="77777777" w:rsidTr="00BD3704">
        <w:trPr>
          <w:trHeight w:val="300"/>
        </w:trPr>
        <w:tc>
          <w:tcPr>
            <w:tcW w:w="519" w:type="pct"/>
            <w:shd w:val="clear" w:color="auto" w:fill="auto"/>
            <w:noWrap/>
            <w:vAlign w:val="center"/>
            <w:hideMark/>
          </w:tcPr>
          <w:p w14:paraId="26E4D3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1080</w:t>
            </w:r>
          </w:p>
        </w:tc>
        <w:tc>
          <w:tcPr>
            <w:tcW w:w="807" w:type="pct"/>
            <w:shd w:val="clear" w:color="auto" w:fill="auto"/>
            <w:noWrap/>
            <w:vAlign w:val="center"/>
            <w:hideMark/>
          </w:tcPr>
          <w:p w14:paraId="339550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5024161000</w:t>
            </w:r>
          </w:p>
        </w:tc>
        <w:tc>
          <w:tcPr>
            <w:tcW w:w="704" w:type="pct"/>
            <w:shd w:val="clear" w:color="auto" w:fill="auto"/>
            <w:noWrap/>
            <w:vAlign w:val="center"/>
            <w:hideMark/>
          </w:tcPr>
          <w:p w14:paraId="023B04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44824106</w:t>
            </w:r>
          </w:p>
        </w:tc>
        <w:tc>
          <w:tcPr>
            <w:tcW w:w="2970" w:type="pct"/>
            <w:shd w:val="clear" w:color="auto" w:fill="auto"/>
            <w:vAlign w:val="center"/>
            <w:hideMark/>
          </w:tcPr>
          <w:p w14:paraId="2D2A23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CELJU</w:t>
            </w:r>
          </w:p>
        </w:tc>
      </w:tr>
      <w:tr w:rsidR="007E629B" w:rsidRPr="007D3B05" w14:paraId="76214A76" w14:textId="77777777" w:rsidTr="00BD3704">
        <w:trPr>
          <w:trHeight w:val="300"/>
        </w:trPr>
        <w:tc>
          <w:tcPr>
            <w:tcW w:w="519" w:type="pct"/>
            <w:shd w:val="clear" w:color="auto" w:fill="auto"/>
            <w:noWrap/>
            <w:vAlign w:val="center"/>
            <w:hideMark/>
          </w:tcPr>
          <w:p w14:paraId="13E6D0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1081</w:t>
            </w:r>
          </w:p>
        </w:tc>
        <w:tc>
          <w:tcPr>
            <w:tcW w:w="807" w:type="pct"/>
            <w:shd w:val="clear" w:color="auto" w:fill="auto"/>
            <w:noWrap/>
            <w:vAlign w:val="center"/>
            <w:hideMark/>
          </w:tcPr>
          <w:p w14:paraId="18D661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5022541000</w:t>
            </w:r>
          </w:p>
        </w:tc>
        <w:tc>
          <w:tcPr>
            <w:tcW w:w="704" w:type="pct"/>
            <w:shd w:val="clear" w:color="auto" w:fill="auto"/>
            <w:noWrap/>
            <w:vAlign w:val="center"/>
            <w:hideMark/>
          </w:tcPr>
          <w:p w14:paraId="73637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72430133</w:t>
            </w:r>
          </w:p>
        </w:tc>
        <w:tc>
          <w:tcPr>
            <w:tcW w:w="2970" w:type="pct"/>
            <w:shd w:val="clear" w:color="auto" w:fill="auto"/>
            <w:vAlign w:val="center"/>
            <w:hideMark/>
          </w:tcPr>
          <w:p w14:paraId="4B256F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KOPRU</w:t>
            </w:r>
          </w:p>
        </w:tc>
      </w:tr>
      <w:tr w:rsidR="007E629B" w:rsidRPr="007D3B05" w14:paraId="72D0ADD8" w14:textId="77777777" w:rsidTr="00BD3704">
        <w:trPr>
          <w:trHeight w:val="300"/>
        </w:trPr>
        <w:tc>
          <w:tcPr>
            <w:tcW w:w="519" w:type="pct"/>
            <w:shd w:val="clear" w:color="auto" w:fill="auto"/>
            <w:noWrap/>
            <w:vAlign w:val="center"/>
            <w:hideMark/>
          </w:tcPr>
          <w:p w14:paraId="763298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1082</w:t>
            </w:r>
          </w:p>
        </w:tc>
        <w:tc>
          <w:tcPr>
            <w:tcW w:w="807" w:type="pct"/>
            <w:shd w:val="clear" w:color="auto" w:fill="auto"/>
            <w:noWrap/>
            <w:vAlign w:val="center"/>
            <w:hideMark/>
          </w:tcPr>
          <w:p w14:paraId="0E1C44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5022614000</w:t>
            </w:r>
          </w:p>
        </w:tc>
        <w:tc>
          <w:tcPr>
            <w:tcW w:w="704" w:type="pct"/>
            <w:shd w:val="clear" w:color="auto" w:fill="auto"/>
            <w:noWrap/>
            <w:vAlign w:val="center"/>
            <w:hideMark/>
          </w:tcPr>
          <w:p w14:paraId="6D6B18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34926089</w:t>
            </w:r>
          </w:p>
        </w:tc>
        <w:tc>
          <w:tcPr>
            <w:tcW w:w="2970" w:type="pct"/>
            <w:shd w:val="clear" w:color="auto" w:fill="auto"/>
            <w:vAlign w:val="center"/>
            <w:hideMark/>
          </w:tcPr>
          <w:p w14:paraId="409A19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KRANJU</w:t>
            </w:r>
          </w:p>
        </w:tc>
      </w:tr>
      <w:tr w:rsidR="007E629B" w:rsidRPr="007D3B05" w14:paraId="76DB7DE8" w14:textId="77777777" w:rsidTr="00BD3704">
        <w:trPr>
          <w:trHeight w:val="300"/>
        </w:trPr>
        <w:tc>
          <w:tcPr>
            <w:tcW w:w="519" w:type="pct"/>
            <w:shd w:val="clear" w:color="auto" w:fill="auto"/>
            <w:noWrap/>
            <w:vAlign w:val="center"/>
            <w:hideMark/>
          </w:tcPr>
          <w:p w14:paraId="4AAA24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1083</w:t>
            </w:r>
          </w:p>
        </w:tc>
        <w:tc>
          <w:tcPr>
            <w:tcW w:w="807" w:type="pct"/>
            <w:shd w:val="clear" w:color="auto" w:fill="auto"/>
            <w:vAlign w:val="center"/>
            <w:hideMark/>
          </w:tcPr>
          <w:p w14:paraId="7C4F54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5877946000</w:t>
            </w:r>
          </w:p>
        </w:tc>
        <w:tc>
          <w:tcPr>
            <w:tcW w:w="704" w:type="pct"/>
            <w:shd w:val="clear" w:color="auto" w:fill="auto"/>
            <w:vAlign w:val="center"/>
            <w:hideMark/>
          </w:tcPr>
          <w:p w14:paraId="0A5758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72372133</w:t>
            </w:r>
          </w:p>
        </w:tc>
        <w:tc>
          <w:tcPr>
            <w:tcW w:w="2970" w:type="pct"/>
            <w:shd w:val="clear" w:color="auto" w:fill="auto"/>
            <w:vAlign w:val="center"/>
            <w:hideMark/>
          </w:tcPr>
          <w:p w14:paraId="53E442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KRŠKEM</w:t>
            </w:r>
          </w:p>
        </w:tc>
      </w:tr>
      <w:tr w:rsidR="007E629B" w:rsidRPr="007D3B05" w14:paraId="5FA42B7D" w14:textId="77777777" w:rsidTr="00BD3704">
        <w:trPr>
          <w:trHeight w:val="300"/>
        </w:trPr>
        <w:tc>
          <w:tcPr>
            <w:tcW w:w="519" w:type="pct"/>
            <w:shd w:val="clear" w:color="auto" w:fill="auto"/>
            <w:noWrap/>
            <w:vAlign w:val="center"/>
            <w:hideMark/>
          </w:tcPr>
          <w:p w14:paraId="5D7A32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1084</w:t>
            </w:r>
          </w:p>
        </w:tc>
        <w:tc>
          <w:tcPr>
            <w:tcW w:w="807" w:type="pct"/>
            <w:shd w:val="clear" w:color="auto" w:fill="auto"/>
            <w:vAlign w:val="center"/>
            <w:hideMark/>
          </w:tcPr>
          <w:p w14:paraId="33ED77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5022762000</w:t>
            </w:r>
          </w:p>
        </w:tc>
        <w:tc>
          <w:tcPr>
            <w:tcW w:w="704" w:type="pct"/>
            <w:shd w:val="clear" w:color="auto" w:fill="auto"/>
            <w:vAlign w:val="center"/>
            <w:hideMark/>
          </w:tcPr>
          <w:p w14:paraId="3804FB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67294308</w:t>
            </w:r>
          </w:p>
        </w:tc>
        <w:tc>
          <w:tcPr>
            <w:tcW w:w="2970" w:type="pct"/>
            <w:shd w:val="clear" w:color="auto" w:fill="auto"/>
            <w:vAlign w:val="center"/>
            <w:hideMark/>
          </w:tcPr>
          <w:p w14:paraId="324016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LJUBLJANI</w:t>
            </w:r>
          </w:p>
        </w:tc>
      </w:tr>
      <w:tr w:rsidR="007E629B" w:rsidRPr="007D3B05" w14:paraId="6223C765" w14:textId="77777777" w:rsidTr="00BD3704">
        <w:trPr>
          <w:trHeight w:val="300"/>
        </w:trPr>
        <w:tc>
          <w:tcPr>
            <w:tcW w:w="519" w:type="pct"/>
            <w:shd w:val="clear" w:color="auto" w:fill="auto"/>
            <w:noWrap/>
            <w:vAlign w:val="center"/>
            <w:hideMark/>
          </w:tcPr>
          <w:p w14:paraId="382537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1085</w:t>
            </w:r>
          </w:p>
        </w:tc>
        <w:tc>
          <w:tcPr>
            <w:tcW w:w="807" w:type="pct"/>
            <w:shd w:val="clear" w:color="auto" w:fill="auto"/>
            <w:noWrap/>
            <w:vAlign w:val="center"/>
            <w:hideMark/>
          </w:tcPr>
          <w:p w14:paraId="06E206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5023025000</w:t>
            </w:r>
          </w:p>
        </w:tc>
        <w:tc>
          <w:tcPr>
            <w:tcW w:w="704" w:type="pct"/>
            <w:shd w:val="clear" w:color="auto" w:fill="auto"/>
            <w:noWrap/>
            <w:vAlign w:val="center"/>
            <w:hideMark/>
          </w:tcPr>
          <w:p w14:paraId="281E81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25450662</w:t>
            </w:r>
          </w:p>
        </w:tc>
        <w:tc>
          <w:tcPr>
            <w:tcW w:w="2970" w:type="pct"/>
            <w:shd w:val="clear" w:color="auto" w:fill="auto"/>
            <w:vAlign w:val="center"/>
            <w:hideMark/>
          </w:tcPr>
          <w:p w14:paraId="3560EA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MARIBORU</w:t>
            </w:r>
          </w:p>
        </w:tc>
      </w:tr>
      <w:tr w:rsidR="007E629B" w:rsidRPr="007D3B05" w14:paraId="5EFCC7C5" w14:textId="77777777" w:rsidTr="00BD3704">
        <w:trPr>
          <w:trHeight w:val="300"/>
        </w:trPr>
        <w:tc>
          <w:tcPr>
            <w:tcW w:w="519" w:type="pct"/>
            <w:shd w:val="clear" w:color="auto" w:fill="auto"/>
            <w:noWrap/>
            <w:vAlign w:val="center"/>
            <w:hideMark/>
          </w:tcPr>
          <w:p w14:paraId="11A565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1086</w:t>
            </w:r>
          </w:p>
        </w:tc>
        <w:tc>
          <w:tcPr>
            <w:tcW w:w="807" w:type="pct"/>
            <w:shd w:val="clear" w:color="auto" w:fill="auto"/>
            <w:vAlign w:val="center"/>
            <w:hideMark/>
          </w:tcPr>
          <w:p w14:paraId="1136AA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5023149000</w:t>
            </w:r>
          </w:p>
        </w:tc>
        <w:tc>
          <w:tcPr>
            <w:tcW w:w="704" w:type="pct"/>
            <w:shd w:val="clear" w:color="auto" w:fill="auto"/>
            <w:vAlign w:val="center"/>
            <w:hideMark/>
          </w:tcPr>
          <w:p w14:paraId="792CFC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12433861</w:t>
            </w:r>
          </w:p>
        </w:tc>
        <w:tc>
          <w:tcPr>
            <w:tcW w:w="2970" w:type="pct"/>
            <w:shd w:val="clear" w:color="auto" w:fill="auto"/>
            <w:vAlign w:val="center"/>
            <w:hideMark/>
          </w:tcPr>
          <w:p w14:paraId="4DEB82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MURSKI SOBOTI</w:t>
            </w:r>
          </w:p>
        </w:tc>
      </w:tr>
      <w:tr w:rsidR="007E629B" w:rsidRPr="007D3B05" w14:paraId="62DA4F71" w14:textId="77777777" w:rsidTr="00BD3704">
        <w:trPr>
          <w:trHeight w:val="300"/>
        </w:trPr>
        <w:tc>
          <w:tcPr>
            <w:tcW w:w="519" w:type="pct"/>
            <w:shd w:val="clear" w:color="auto" w:fill="auto"/>
            <w:noWrap/>
            <w:vAlign w:val="center"/>
            <w:hideMark/>
          </w:tcPr>
          <w:p w14:paraId="2288BB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1087</w:t>
            </w:r>
          </w:p>
        </w:tc>
        <w:tc>
          <w:tcPr>
            <w:tcW w:w="807" w:type="pct"/>
            <w:shd w:val="clear" w:color="auto" w:fill="auto"/>
            <w:vAlign w:val="center"/>
            <w:hideMark/>
          </w:tcPr>
          <w:p w14:paraId="7284EC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5023319000</w:t>
            </w:r>
          </w:p>
        </w:tc>
        <w:tc>
          <w:tcPr>
            <w:tcW w:w="704" w:type="pct"/>
            <w:shd w:val="clear" w:color="auto" w:fill="auto"/>
            <w:vAlign w:val="center"/>
            <w:hideMark/>
          </w:tcPr>
          <w:p w14:paraId="706C31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27842398</w:t>
            </w:r>
          </w:p>
        </w:tc>
        <w:tc>
          <w:tcPr>
            <w:tcW w:w="2970" w:type="pct"/>
            <w:shd w:val="clear" w:color="auto" w:fill="auto"/>
            <w:vAlign w:val="center"/>
            <w:hideMark/>
          </w:tcPr>
          <w:p w14:paraId="01C44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NOVEM MESTU</w:t>
            </w:r>
          </w:p>
        </w:tc>
      </w:tr>
      <w:tr w:rsidR="007E629B" w:rsidRPr="007D3B05" w14:paraId="2FC1F1E4" w14:textId="77777777" w:rsidTr="00BD3704">
        <w:trPr>
          <w:trHeight w:val="300"/>
        </w:trPr>
        <w:tc>
          <w:tcPr>
            <w:tcW w:w="519" w:type="pct"/>
            <w:shd w:val="clear" w:color="auto" w:fill="auto"/>
            <w:noWrap/>
            <w:vAlign w:val="center"/>
            <w:hideMark/>
          </w:tcPr>
          <w:p w14:paraId="6C2698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1088</w:t>
            </w:r>
          </w:p>
        </w:tc>
        <w:tc>
          <w:tcPr>
            <w:tcW w:w="807" w:type="pct"/>
            <w:shd w:val="clear" w:color="auto" w:fill="auto"/>
            <w:vAlign w:val="center"/>
            <w:hideMark/>
          </w:tcPr>
          <w:p w14:paraId="1FC430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5023211000</w:t>
            </w:r>
          </w:p>
        </w:tc>
        <w:tc>
          <w:tcPr>
            <w:tcW w:w="704" w:type="pct"/>
            <w:shd w:val="clear" w:color="auto" w:fill="auto"/>
            <w:vAlign w:val="center"/>
            <w:hideMark/>
          </w:tcPr>
          <w:p w14:paraId="4483B2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33069239</w:t>
            </w:r>
          </w:p>
        </w:tc>
        <w:tc>
          <w:tcPr>
            <w:tcW w:w="2970" w:type="pct"/>
            <w:shd w:val="clear" w:color="auto" w:fill="auto"/>
            <w:vAlign w:val="center"/>
            <w:hideMark/>
          </w:tcPr>
          <w:p w14:paraId="0B7201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NOVI GORICI</w:t>
            </w:r>
          </w:p>
        </w:tc>
      </w:tr>
      <w:tr w:rsidR="007E629B" w:rsidRPr="007D3B05" w14:paraId="44F7A2AA" w14:textId="77777777" w:rsidTr="00BD3704">
        <w:trPr>
          <w:trHeight w:val="300"/>
        </w:trPr>
        <w:tc>
          <w:tcPr>
            <w:tcW w:w="519" w:type="pct"/>
            <w:shd w:val="clear" w:color="auto" w:fill="auto"/>
            <w:noWrap/>
            <w:vAlign w:val="center"/>
            <w:hideMark/>
          </w:tcPr>
          <w:p w14:paraId="3E6982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1089</w:t>
            </w:r>
          </w:p>
        </w:tc>
        <w:tc>
          <w:tcPr>
            <w:tcW w:w="807" w:type="pct"/>
            <w:shd w:val="clear" w:color="auto" w:fill="auto"/>
            <w:noWrap/>
            <w:vAlign w:val="center"/>
            <w:hideMark/>
          </w:tcPr>
          <w:p w14:paraId="70B319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5881536000</w:t>
            </w:r>
          </w:p>
        </w:tc>
        <w:tc>
          <w:tcPr>
            <w:tcW w:w="704" w:type="pct"/>
            <w:shd w:val="clear" w:color="auto" w:fill="auto"/>
            <w:noWrap/>
            <w:vAlign w:val="center"/>
            <w:hideMark/>
          </w:tcPr>
          <w:p w14:paraId="21E88B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55955495</w:t>
            </w:r>
          </w:p>
        </w:tc>
        <w:tc>
          <w:tcPr>
            <w:tcW w:w="2970" w:type="pct"/>
            <w:shd w:val="clear" w:color="auto" w:fill="auto"/>
            <w:vAlign w:val="center"/>
            <w:hideMark/>
          </w:tcPr>
          <w:p w14:paraId="7146D2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OKROŽNO SODIŠČE V SLOVENJ GRADCU</w:t>
            </w:r>
          </w:p>
        </w:tc>
      </w:tr>
      <w:tr w:rsidR="007E629B" w:rsidRPr="007D3B05" w14:paraId="4D018989" w14:textId="77777777" w:rsidTr="00BD3704">
        <w:trPr>
          <w:trHeight w:val="300"/>
        </w:trPr>
        <w:tc>
          <w:tcPr>
            <w:tcW w:w="519" w:type="pct"/>
            <w:shd w:val="clear" w:color="auto" w:fill="auto"/>
            <w:noWrap/>
            <w:vAlign w:val="center"/>
            <w:hideMark/>
          </w:tcPr>
          <w:p w14:paraId="6B281E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1090</w:t>
            </w:r>
          </w:p>
        </w:tc>
        <w:tc>
          <w:tcPr>
            <w:tcW w:w="807" w:type="pct"/>
            <w:shd w:val="clear" w:color="auto" w:fill="auto"/>
            <w:vAlign w:val="center"/>
            <w:hideMark/>
          </w:tcPr>
          <w:p w14:paraId="7D2B32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5055733000</w:t>
            </w:r>
          </w:p>
        </w:tc>
        <w:tc>
          <w:tcPr>
            <w:tcW w:w="704" w:type="pct"/>
            <w:shd w:val="clear" w:color="auto" w:fill="auto"/>
            <w:vAlign w:val="center"/>
            <w:hideMark/>
          </w:tcPr>
          <w:p w14:paraId="7D2E95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34052674</w:t>
            </w:r>
          </w:p>
        </w:tc>
        <w:tc>
          <w:tcPr>
            <w:tcW w:w="2970" w:type="pct"/>
            <w:shd w:val="clear" w:color="auto" w:fill="auto"/>
            <w:vAlign w:val="center"/>
            <w:hideMark/>
          </w:tcPr>
          <w:p w14:paraId="7F17BE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ONKOLOŠKI INŠTITUT LJUBLJANA</w:t>
            </w:r>
          </w:p>
        </w:tc>
      </w:tr>
      <w:tr w:rsidR="007E629B" w:rsidRPr="007D3B05" w14:paraId="71A5E593" w14:textId="77777777" w:rsidTr="00BD3704">
        <w:trPr>
          <w:trHeight w:val="300"/>
        </w:trPr>
        <w:tc>
          <w:tcPr>
            <w:tcW w:w="519" w:type="pct"/>
            <w:shd w:val="clear" w:color="auto" w:fill="auto"/>
            <w:noWrap/>
            <w:vAlign w:val="center"/>
            <w:hideMark/>
          </w:tcPr>
          <w:p w14:paraId="4F062C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1091</w:t>
            </w:r>
          </w:p>
        </w:tc>
        <w:tc>
          <w:tcPr>
            <w:tcW w:w="807" w:type="pct"/>
            <w:shd w:val="clear" w:color="auto" w:fill="auto"/>
            <w:vAlign w:val="center"/>
            <w:hideMark/>
          </w:tcPr>
          <w:p w14:paraId="3AE9F6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5053765000</w:t>
            </w:r>
          </w:p>
        </w:tc>
        <w:tc>
          <w:tcPr>
            <w:tcW w:w="704" w:type="pct"/>
            <w:shd w:val="clear" w:color="auto" w:fill="auto"/>
            <w:vAlign w:val="center"/>
            <w:hideMark/>
          </w:tcPr>
          <w:p w14:paraId="3C8F20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30348145</w:t>
            </w:r>
          </w:p>
        </w:tc>
        <w:tc>
          <w:tcPr>
            <w:tcW w:w="2970" w:type="pct"/>
            <w:shd w:val="clear" w:color="auto" w:fill="auto"/>
            <w:vAlign w:val="center"/>
            <w:hideMark/>
          </w:tcPr>
          <w:p w14:paraId="59E2EC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ORTOPEDSKA BOLNIŠNICA VALDOLTRA OSPEDALE ORTOPEDICO VALDOLTRA</w:t>
            </w:r>
          </w:p>
        </w:tc>
      </w:tr>
      <w:tr w:rsidR="007E629B" w:rsidRPr="007D3B05" w14:paraId="0008555D" w14:textId="77777777" w:rsidTr="00BD3704">
        <w:trPr>
          <w:trHeight w:val="300"/>
        </w:trPr>
        <w:tc>
          <w:tcPr>
            <w:tcW w:w="519" w:type="pct"/>
            <w:shd w:val="clear" w:color="auto" w:fill="auto"/>
            <w:noWrap/>
            <w:vAlign w:val="center"/>
            <w:hideMark/>
          </w:tcPr>
          <w:p w14:paraId="04652B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1092</w:t>
            </w:r>
          </w:p>
        </w:tc>
        <w:tc>
          <w:tcPr>
            <w:tcW w:w="807" w:type="pct"/>
            <w:shd w:val="clear" w:color="auto" w:fill="auto"/>
            <w:vAlign w:val="center"/>
            <w:hideMark/>
          </w:tcPr>
          <w:p w14:paraId="385399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5087783000</w:t>
            </w:r>
          </w:p>
        </w:tc>
        <w:tc>
          <w:tcPr>
            <w:tcW w:w="704" w:type="pct"/>
            <w:shd w:val="clear" w:color="auto" w:fill="auto"/>
            <w:vAlign w:val="center"/>
            <w:hideMark/>
          </w:tcPr>
          <w:p w14:paraId="7A4745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34597085</w:t>
            </w:r>
          </w:p>
        </w:tc>
        <w:tc>
          <w:tcPr>
            <w:tcW w:w="2970" w:type="pct"/>
            <w:shd w:val="clear" w:color="auto" w:fill="auto"/>
            <w:vAlign w:val="center"/>
            <w:hideMark/>
          </w:tcPr>
          <w:p w14:paraId="1B4D50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"BLAŽA KOCENA" PONIKVA</w:t>
            </w:r>
          </w:p>
        </w:tc>
      </w:tr>
      <w:tr w:rsidR="007E629B" w:rsidRPr="007D3B05" w14:paraId="062571A0" w14:textId="77777777" w:rsidTr="00BD3704">
        <w:trPr>
          <w:trHeight w:val="300"/>
        </w:trPr>
        <w:tc>
          <w:tcPr>
            <w:tcW w:w="519" w:type="pct"/>
            <w:shd w:val="clear" w:color="auto" w:fill="auto"/>
            <w:noWrap/>
            <w:vAlign w:val="center"/>
            <w:hideMark/>
          </w:tcPr>
          <w:p w14:paraId="5ABF93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1093</w:t>
            </w:r>
          </w:p>
        </w:tc>
        <w:tc>
          <w:tcPr>
            <w:tcW w:w="807" w:type="pct"/>
            <w:shd w:val="clear" w:color="auto" w:fill="auto"/>
            <w:vAlign w:val="center"/>
            <w:hideMark/>
          </w:tcPr>
          <w:p w14:paraId="029A94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5719054000</w:t>
            </w:r>
          </w:p>
        </w:tc>
        <w:tc>
          <w:tcPr>
            <w:tcW w:w="704" w:type="pct"/>
            <w:shd w:val="clear" w:color="auto" w:fill="auto"/>
            <w:vAlign w:val="center"/>
            <w:hideMark/>
          </w:tcPr>
          <w:p w14:paraId="7F525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39376699</w:t>
            </w:r>
          </w:p>
        </w:tc>
        <w:tc>
          <w:tcPr>
            <w:tcW w:w="2970" w:type="pct"/>
            <w:shd w:val="clear" w:color="auto" w:fill="auto"/>
            <w:vAlign w:val="center"/>
            <w:hideMark/>
          </w:tcPr>
          <w:p w14:paraId="15D0CB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16. DECEMBRA MOJSTRANA</w:t>
            </w:r>
          </w:p>
        </w:tc>
      </w:tr>
      <w:tr w:rsidR="007E629B" w:rsidRPr="007D3B05" w14:paraId="7683CD1B" w14:textId="77777777" w:rsidTr="00BD3704">
        <w:trPr>
          <w:trHeight w:val="300"/>
        </w:trPr>
        <w:tc>
          <w:tcPr>
            <w:tcW w:w="519" w:type="pct"/>
            <w:shd w:val="clear" w:color="auto" w:fill="auto"/>
            <w:noWrap/>
            <w:vAlign w:val="center"/>
            <w:hideMark/>
          </w:tcPr>
          <w:p w14:paraId="6584B7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1094</w:t>
            </w:r>
          </w:p>
        </w:tc>
        <w:tc>
          <w:tcPr>
            <w:tcW w:w="807" w:type="pct"/>
            <w:shd w:val="clear" w:color="auto" w:fill="auto"/>
            <w:noWrap/>
            <w:vAlign w:val="center"/>
            <w:hideMark/>
          </w:tcPr>
          <w:p w14:paraId="2F875C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5241243000</w:t>
            </w:r>
          </w:p>
        </w:tc>
        <w:tc>
          <w:tcPr>
            <w:tcW w:w="704" w:type="pct"/>
            <w:shd w:val="clear" w:color="auto" w:fill="auto"/>
            <w:noWrap/>
            <w:vAlign w:val="center"/>
            <w:hideMark/>
          </w:tcPr>
          <w:p w14:paraId="76FAA0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19755104</w:t>
            </w:r>
          </w:p>
        </w:tc>
        <w:tc>
          <w:tcPr>
            <w:tcW w:w="2970" w:type="pct"/>
            <w:shd w:val="clear" w:color="auto" w:fill="auto"/>
            <w:vAlign w:val="center"/>
            <w:hideMark/>
          </w:tcPr>
          <w:p w14:paraId="07DAF8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27. JULIJ KAMNIK</w:t>
            </w:r>
          </w:p>
        </w:tc>
      </w:tr>
      <w:tr w:rsidR="007E629B" w:rsidRPr="007D3B05" w14:paraId="22C0FE3D" w14:textId="77777777" w:rsidTr="00BD3704">
        <w:trPr>
          <w:trHeight w:val="300"/>
        </w:trPr>
        <w:tc>
          <w:tcPr>
            <w:tcW w:w="519" w:type="pct"/>
            <w:shd w:val="clear" w:color="auto" w:fill="auto"/>
            <w:noWrap/>
            <w:vAlign w:val="center"/>
            <w:hideMark/>
          </w:tcPr>
          <w:p w14:paraId="39607C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1095</w:t>
            </w:r>
          </w:p>
        </w:tc>
        <w:tc>
          <w:tcPr>
            <w:tcW w:w="807" w:type="pct"/>
            <w:shd w:val="clear" w:color="auto" w:fill="auto"/>
            <w:vAlign w:val="center"/>
            <w:hideMark/>
          </w:tcPr>
          <w:p w14:paraId="458585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5084687000</w:t>
            </w:r>
          </w:p>
        </w:tc>
        <w:tc>
          <w:tcPr>
            <w:tcW w:w="704" w:type="pct"/>
            <w:shd w:val="clear" w:color="auto" w:fill="auto"/>
            <w:vAlign w:val="center"/>
            <w:hideMark/>
          </w:tcPr>
          <w:p w14:paraId="2E51FA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45289018</w:t>
            </w:r>
          </w:p>
        </w:tc>
        <w:tc>
          <w:tcPr>
            <w:tcW w:w="2970" w:type="pct"/>
            <w:shd w:val="clear" w:color="auto" w:fill="auto"/>
            <w:vAlign w:val="center"/>
            <w:hideMark/>
          </w:tcPr>
          <w:p w14:paraId="19F9E4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8 TALCEV LOGATEC</w:t>
            </w:r>
          </w:p>
        </w:tc>
      </w:tr>
      <w:tr w:rsidR="007E629B" w:rsidRPr="007D3B05" w14:paraId="7A70E282" w14:textId="77777777" w:rsidTr="00BD3704">
        <w:trPr>
          <w:trHeight w:val="300"/>
        </w:trPr>
        <w:tc>
          <w:tcPr>
            <w:tcW w:w="519" w:type="pct"/>
            <w:shd w:val="clear" w:color="auto" w:fill="auto"/>
            <w:noWrap/>
            <w:vAlign w:val="center"/>
            <w:hideMark/>
          </w:tcPr>
          <w:p w14:paraId="60E632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1096</w:t>
            </w:r>
          </w:p>
        </w:tc>
        <w:tc>
          <w:tcPr>
            <w:tcW w:w="807" w:type="pct"/>
            <w:shd w:val="clear" w:color="auto" w:fill="auto"/>
            <w:noWrap/>
            <w:vAlign w:val="center"/>
            <w:hideMark/>
          </w:tcPr>
          <w:p w14:paraId="7A3C23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5083940000</w:t>
            </w:r>
          </w:p>
        </w:tc>
        <w:tc>
          <w:tcPr>
            <w:tcW w:w="704" w:type="pct"/>
            <w:shd w:val="clear" w:color="auto" w:fill="auto"/>
            <w:noWrap/>
            <w:vAlign w:val="center"/>
            <w:hideMark/>
          </w:tcPr>
          <w:p w14:paraId="701DA1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38506467</w:t>
            </w:r>
          </w:p>
        </w:tc>
        <w:tc>
          <w:tcPr>
            <w:tcW w:w="2970" w:type="pct"/>
            <w:shd w:val="clear" w:color="auto" w:fill="auto"/>
            <w:vAlign w:val="center"/>
            <w:hideMark/>
          </w:tcPr>
          <w:p w14:paraId="3BD521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ADAMA BOHORIČA BRESTANICA</w:t>
            </w:r>
          </w:p>
        </w:tc>
      </w:tr>
      <w:tr w:rsidR="007E629B" w:rsidRPr="007D3B05" w14:paraId="76A66F57" w14:textId="77777777" w:rsidTr="00BD3704">
        <w:trPr>
          <w:trHeight w:val="300"/>
        </w:trPr>
        <w:tc>
          <w:tcPr>
            <w:tcW w:w="519" w:type="pct"/>
            <w:shd w:val="clear" w:color="auto" w:fill="auto"/>
            <w:noWrap/>
            <w:vAlign w:val="center"/>
            <w:hideMark/>
          </w:tcPr>
          <w:p w14:paraId="57AE9C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1097</w:t>
            </w:r>
          </w:p>
        </w:tc>
        <w:tc>
          <w:tcPr>
            <w:tcW w:w="807" w:type="pct"/>
            <w:shd w:val="clear" w:color="auto" w:fill="auto"/>
            <w:noWrap/>
            <w:vAlign w:val="center"/>
            <w:hideMark/>
          </w:tcPr>
          <w:p w14:paraId="60A743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5089000000</w:t>
            </w:r>
          </w:p>
        </w:tc>
        <w:tc>
          <w:tcPr>
            <w:tcW w:w="704" w:type="pct"/>
            <w:shd w:val="clear" w:color="auto" w:fill="auto"/>
            <w:noWrap/>
            <w:vAlign w:val="center"/>
            <w:hideMark/>
          </w:tcPr>
          <w:p w14:paraId="0BC6E6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45507201</w:t>
            </w:r>
          </w:p>
        </w:tc>
        <w:tc>
          <w:tcPr>
            <w:tcW w:w="2970" w:type="pct"/>
            <w:shd w:val="clear" w:color="auto" w:fill="auto"/>
            <w:vAlign w:val="center"/>
            <w:hideMark/>
          </w:tcPr>
          <w:p w14:paraId="6885F8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ALOJZA GRADNIKA DOBROVO</w:t>
            </w:r>
          </w:p>
        </w:tc>
      </w:tr>
      <w:tr w:rsidR="007E629B" w:rsidRPr="007D3B05" w14:paraId="1E0701E7" w14:textId="77777777" w:rsidTr="00BD3704">
        <w:trPr>
          <w:trHeight w:val="300"/>
        </w:trPr>
        <w:tc>
          <w:tcPr>
            <w:tcW w:w="519" w:type="pct"/>
            <w:shd w:val="clear" w:color="auto" w:fill="auto"/>
            <w:noWrap/>
            <w:vAlign w:val="center"/>
            <w:hideMark/>
          </w:tcPr>
          <w:p w14:paraId="6A0A56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1098</w:t>
            </w:r>
          </w:p>
        </w:tc>
        <w:tc>
          <w:tcPr>
            <w:tcW w:w="807" w:type="pct"/>
            <w:shd w:val="clear" w:color="auto" w:fill="auto"/>
            <w:noWrap/>
            <w:vAlign w:val="center"/>
            <w:hideMark/>
          </w:tcPr>
          <w:p w14:paraId="29A5CD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5087538000</w:t>
            </w:r>
          </w:p>
        </w:tc>
        <w:tc>
          <w:tcPr>
            <w:tcW w:w="704" w:type="pct"/>
            <w:shd w:val="clear" w:color="auto" w:fill="auto"/>
            <w:noWrap/>
            <w:vAlign w:val="center"/>
            <w:hideMark/>
          </w:tcPr>
          <w:p w14:paraId="58D55F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50320807</w:t>
            </w:r>
          </w:p>
        </w:tc>
        <w:tc>
          <w:tcPr>
            <w:tcW w:w="2970" w:type="pct"/>
            <w:shd w:val="clear" w:color="auto" w:fill="auto"/>
            <w:vAlign w:val="center"/>
            <w:hideMark/>
          </w:tcPr>
          <w:p w14:paraId="0CBBDC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ANE GALE SEVNICA</w:t>
            </w:r>
          </w:p>
        </w:tc>
      </w:tr>
      <w:tr w:rsidR="007E629B" w:rsidRPr="007D3B05" w14:paraId="1FAB5B9E" w14:textId="77777777" w:rsidTr="00BD3704">
        <w:trPr>
          <w:trHeight w:val="300"/>
        </w:trPr>
        <w:tc>
          <w:tcPr>
            <w:tcW w:w="519" w:type="pct"/>
            <w:shd w:val="clear" w:color="auto" w:fill="auto"/>
            <w:noWrap/>
            <w:vAlign w:val="center"/>
            <w:hideMark/>
          </w:tcPr>
          <w:p w14:paraId="0DE0C7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1099</w:t>
            </w:r>
          </w:p>
        </w:tc>
        <w:tc>
          <w:tcPr>
            <w:tcW w:w="807" w:type="pct"/>
            <w:shd w:val="clear" w:color="auto" w:fill="auto"/>
            <w:noWrap/>
            <w:vAlign w:val="center"/>
            <w:hideMark/>
          </w:tcPr>
          <w:p w14:paraId="03607E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5085187000</w:t>
            </w:r>
          </w:p>
        </w:tc>
        <w:tc>
          <w:tcPr>
            <w:tcW w:w="704" w:type="pct"/>
            <w:shd w:val="clear" w:color="auto" w:fill="auto"/>
            <w:noWrap/>
            <w:vAlign w:val="center"/>
            <w:hideMark/>
          </w:tcPr>
          <w:p w14:paraId="27DDAE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86623265</w:t>
            </w:r>
          </w:p>
        </w:tc>
        <w:tc>
          <w:tcPr>
            <w:tcW w:w="2970" w:type="pct"/>
            <w:shd w:val="clear" w:color="auto" w:fill="auto"/>
            <w:vAlign w:val="center"/>
            <w:hideMark/>
          </w:tcPr>
          <w:p w14:paraId="7E6910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ANGELA BESEDNJAKA</w:t>
            </w:r>
          </w:p>
        </w:tc>
      </w:tr>
      <w:tr w:rsidR="007E629B" w:rsidRPr="007D3B05" w14:paraId="4A02DD00" w14:textId="77777777" w:rsidTr="00BD3704">
        <w:trPr>
          <w:trHeight w:val="300"/>
        </w:trPr>
        <w:tc>
          <w:tcPr>
            <w:tcW w:w="519" w:type="pct"/>
            <w:shd w:val="clear" w:color="auto" w:fill="auto"/>
            <w:noWrap/>
            <w:vAlign w:val="center"/>
            <w:hideMark/>
          </w:tcPr>
          <w:p w14:paraId="0BE670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1100</w:t>
            </w:r>
          </w:p>
        </w:tc>
        <w:tc>
          <w:tcPr>
            <w:tcW w:w="807" w:type="pct"/>
            <w:shd w:val="clear" w:color="auto" w:fill="auto"/>
            <w:vAlign w:val="center"/>
            <w:hideMark/>
          </w:tcPr>
          <w:p w14:paraId="228134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5087651000</w:t>
            </w:r>
          </w:p>
        </w:tc>
        <w:tc>
          <w:tcPr>
            <w:tcW w:w="704" w:type="pct"/>
            <w:shd w:val="clear" w:color="auto" w:fill="auto"/>
            <w:vAlign w:val="center"/>
            <w:hideMark/>
          </w:tcPr>
          <w:p w14:paraId="51C7BA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53210336</w:t>
            </w:r>
          </w:p>
        </w:tc>
        <w:tc>
          <w:tcPr>
            <w:tcW w:w="2970" w:type="pct"/>
            <w:shd w:val="clear" w:color="auto" w:fill="auto"/>
            <w:vAlign w:val="center"/>
            <w:hideMark/>
          </w:tcPr>
          <w:p w14:paraId="76482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ANICE ČERNEJEVE MAKOLE</w:t>
            </w:r>
          </w:p>
        </w:tc>
      </w:tr>
      <w:tr w:rsidR="007E629B" w:rsidRPr="007D3B05" w14:paraId="782E15C6" w14:textId="77777777" w:rsidTr="00BD3704">
        <w:trPr>
          <w:trHeight w:val="300"/>
        </w:trPr>
        <w:tc>
          <w:tcPr>
            <w:tcW w:w="519" w:type="pct"/>
            <w:shd w:val="clear" w:color="auto" w:fill="auto"/>
            <w:noWrap/>
            <w:vAlign w:val="center"/>
            <w:hideMark/>
          </w:tcPr>
          <w:p w14:paraId="6AE52A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1101</w:t>
            </w:r>
          </w:p>
        </w:tc>
        <w:tc>
          <w:tcPr>
            <w:tcW w:w="807" w:type="pct"/>
            <w:shd w:val="clear" w:color="auto" w:fill="auto"/>
            <w:noWrap/>
            <w:vAlign w:val="center"/>
            <w:hideMark/>
          </w:tcPr>
          <w:p w14:paraId="7495D6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5924359000</w:t>
            </w:r>
          </w:p>
        </w:tc>
        <w:tc>
          <w:tcPr>
            <w:tcW w:w="704" w:type="pct"/>
            <w:shd w:val="clear" w:color="auto" w:fill="auto"/>
            <w:noWrap/>
            <w:vAlign w:val="center"/>
            <w:hideMark/>
          </w:tcPr>
          <w:p w14:paraId="335FFF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81377231</w:t>
            </w:r>
          </w:p>
        </w:tc>
        <w:tc>
          <w:tcPr>
            <w:tcW w:w="2970" w:type="pct"/>
            <w:shd w:val="clear" w:color="auto" w:fill="auto"/>
            <w:vAlign w:val="center"/>
            <w:hideMark/>
          </w:tcPr>
          <w:p w14:paraId="04E8F5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AŠKERCA RIMSKE TOPLICE</w:t>
            </w:r>
          </w:p>
        </w:tc>
      </w:tr>
      <w:tr w:rsidR="007E629B" w:rsidRPr="007D3B05" w14:paraId="02894968" w14:textId="77777777" w:rsidTr="00BD3704">
        <w:trPr>
          <w:trHeight w:val="300"/>
        </w:trPr>
        <w:tc>
          <w:tcPr>
            <w:tcW w:w="519" w:type="pct"/>
            <w:shd w:val="clear" w:color="auto" w:fill="auto"/>
            <w:noWrap/>
            <w:vAlign w:val="center"/>
            <w:hideMark/>
          </w:tcPr>
          <w:p w14:paraId="1B0646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1102</w:t>
            </w:r>
          </w:p>
        </w:tc>
        <w:tc>
          <w:tcPr>
            <w:tcW w:w="807" w:type="pct"/>
            <w:shd w:val="clear" w:color="auto" w:fill="auto"/>
            <w:vAlign w:val="center"/>
            <w:hideMark/>
          </w:tcPr>
          <w:p w14:paraId="5ADE2D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5088224000</w:t>
            </w:r>
          </w:p>
        </w:tc>
        <w:tc>
          <w:tcPr>
            <w:tcW w:w="704" w:type="pct"/>
            <w:shd w:val="clear" w:color="auto" w:fill="auto"/>
            <w:vAlign w:val="center"/>
            <w:hideMark/>
          </w:tcPr>
          <w:p w14:paraId="188C2B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25656317</w:t>
            </w:r>
          </w:p>
        </w:tc>
        <w:tc>
          <w:tcPr>
            <w:tcW w:w="2970" w:type="pct"/>
            <w:shd w:val="clear" w:color="auto" w:fill="auto"/>
            <w:vAlign w:val="center"/>
            <w:hideMark/>
          </w:tcPr>
          <w:p w14:paraId="546A06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AŠKERCA VELENJE</w:t>
            </w:r>
          </w:p>
        </w:tc>
      </w:tr>
      <w:tr w:rsidR="007E629B" w:rsidRPr="007D3B05" w14:paraId="34605158" w14:textId="77777777" w:rsidTr="00BD3704">
        <w:trPr>
          <w:trHeight w:val="300"/>
        </w:trPr>
        <w:tc>
          <w:tcPr>
            <w:tcW w:w="519" w:type="pct"/>
            <w:shd w:val="clear" w:color="auto" w:fill="auto"/>
            <w:noWrap/>
            <w:vAlign w:val="center"/>
            <w:hideMark/>
          </w:tcPr>
          <w:p w14:paraId="67D1BE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1103</w:t>
            </w:r>
          </w:p>
        </w:tc>
        <w:tc>
          <w:tcPr>
            <w:tcW w:w="807" w:type="pct"/>
            <w:shd w:val="clear" w:color="auto" w:fill="auto"/>
            <w:vAlign w:val="center"/>
            <w:hideMark/>
          </w:tcPr>
          <w:p w14:paraId="7486E6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5084709000</w:t>
            </w:r>
          </w:p>
        </w:tc>
        <w:tc>
          <w:tcPr>
            <w:tcW w:w="704" w:type="pct"/>
            <w:shd w:val="clear" w:color="auto" w:fill="auto"/>
            <w:vAlign w:val="center"/>
            <w:hideMark/>
          </w:tcPr>
          <w:p w14:paraId="765172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12132233</w:t>
            </w:r>
          </w:p>
        </w:tc>
        <w:tc>
          <w:tcPr>
            <w:tcW w:w="2970" w:type="pct"/>
            <w:shd w:val="clear" w:color="auto" w:fill="auto"/>
            <w:vAlign w:val="center"/>
            <w:hideMark/>
          </w:tcPr>
          <w:p w14:paraId="2DA880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BEZENŠKA FRANKOLOVO</w:t>
            </w:r>
          </w:p>
        </w:tc>
      </w:tr>
      <w:tr w:rsidR="007E629B" w:rsidRPr="007D3B05" w14:paraId="78B4EB6F" w14:textId="77777777" w:rsidTr="00BD3704">
        <w:trPr>
          <w:trHeight w:val="300"/>
        </w:trPr>
        <w:tc>
          <w:tcPr>
            <w:tcW w:w="519" w:type="pct"/>
            <w:shd w:val="clear" w:color="auto" w:fill="auto"/>
            <w:noWrap/>
            <w:vAlign w:val="center"/>
            <w:hideMark/>
          </w:tcPr>
          <w:p w14:paraId="6E1D5F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1104</w:t>
            </w:r>
          </w:p>
        </w:tc>
        <w:tc>
          <w:tcPr>
            <w:tcW w:w="807" w:type="pct"/>
            <w:shd w:val="clear" w:color="auto" w:fill="auto"/>
            <w:vAlign w:val="center"/>
            <w:hideMark/>
          </w:tcPr>
          <w:p w14:paraId="77EB7C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5496829000</w:t>
            </w:r>
          </w:p>
        </w:tc>
        <w:tc>
          <w:tcPr>
            <w:tcW w:w="704" w:type="pct"/>
            <w:shd w:val="clear" w:color="auto" w:fill="auto"/>
            <w:vAlign w:val="center"/>
            <w:hideMark/>
          </w:tcPr>
          <w:p w14:paraId="2020D8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44439407</w:t>
            </w:r>
          </w:p>
        </w:tc>
        <w:tc>
          <w:tcPr>
            <w:tcW w:w="2970" w:type="pct"/>
            <w:shd w:val="clear" w:color="auto" w:fill="auto"/>
            <w:vAlign w:val="center"/>
            <w:hideMark/>
          </w:tcPr>
          <w:p w14:paraId="271556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GLOBOČNIKA POSTOJNA</w:t>
            </w:r>
          </w:p>
        </w:tc>
      </w:tr>
      <w:tr w:rsidR="007E629B" w:rsidRPr="007D3B05" w14:paraId="3F542E21" w14:textId="77777777" w:rsidTr="00BD3704">
        <w:trPr>
          <w:trHeight w:val="300"/>
        </w:trPr>
        <w:tc>
          <w:tcPr>
            <w:tcW w:w="519" w:type="pct"/>
            <w:shd w:val="clear" w:color="auto" w:fill="auto"/>
            <w:noWrap/>
            <w:vAlign w:val="center"/>
            <w:hideMark/>
          </w:tcPr>
          <w:p w14:paraId="4FB8EE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1105</w:t>
            </w:r>
          </w:p>
        </w:tc>
        <w:tc>
          <w:tcPr>
            <w:tcW w:w="807" w:type="pct"/>
            <w:shd w:val="clear" w:color="auto" w:fill="auto"/>
            <w:vAlign w:val="center"/>
            <w:hideMark/>
          </w:tcPr>
          <w:p w14:paraId="04A80A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5090032000</w:t>
            </w:r>
          </w:p>
        </w:tc>
        <w:tc>
          <w:tcPr>
            <w:tcW w:w="704" w:type="pct"/>
            <w:shd w:val="clear" w:color="auto" w:fill="auto"/>
            <w:vAlign w:val="center"/>
            <w:hideMark/>
          </w:tcPr>
          <w:p w14:paraId="3DA30E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67396488</w:t>
            </w:r>
          </w:p>
        </w:tc>
        <w:tc>
          <w:tcPr>
            <w:tcW w:w="2970" w:type="pct"/>
            <w:shd w:val="clear" w:color="auto" w:fill="auto"/>
            <w:vAlign w:val="center"/>
            <w:hideMark/>
          </w:tcPr>
          <w:p w14:paraId="336832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INGOLIČA SPODNJA POLSKAVA</w:t>
            </w:r>
          </w:p>
        </w:tc>
      </w:tr>
      <w:tr w:rsidR="007E629B" w:rsidRPr="007D3B05" w14:paraId="0568D998" w14:textId="77777777" w:rsidTr="00BD3704">
        <w:trPr>
          <w:trHeight w:val="300"/>
        </w:trPr>
        <w:tc>
          <w:tcPr>
            <w:tcW w:w="519" w:type="pct"/>
            <w:shd w:val="clear" w:color="auto" w:fill="auto"/>
            <w:noWrap/>
            <w:vAlign w:val="center"/>
            <w:hideMark/>
          </w:tcPr>
          <w:p w14:paraId="1B7A7D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1106</w:t>
            </w:r>
          </w:p>
        </w:tc>
        <w:tc>
          <w:tcPr>
            <w:tcW w:w="807" w:type="pct"/>
            <w:shd w:val="clear" w:color="auto" w:fill="auto"/>
            <w:noWrap/>
            <w:vAlign w:val="center"/>
            <w:hideMark/>
          </w:tcPr>
          <w:p w14:paraId="453DFA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5087554000</w:t>
            </w:r>
          </w:p>
        </w:tc>
        <w:tc>
          <w:tcPr>
            <w:tcW w:w="704" w:type="pct"/>
            <w:shd w:val="clear" w:color="auto" w:fill="auto"/>
            <w:noWrap/>
            <w:vAlign w:val="center"/>
            <w:hideMark/>
          </w:tcPr>
          <w:p w14:paraId="75BC7E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23027746</w:t>
            </w:r>
          </w:p>
        </w:tc>
        <w:tc>
          <w:tcPr>
            <w:tcW w:w="2970" w:type="pct"/>
            <w:shd w:val="clear" w:color="auto" w:fill="auto"/>
            <w:vAlign w:val="center"/>
            <w:hideMark/>
          </w:tcPr>
          <w:p w14:paraId="5B3B1A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ŠIBELJA-STJENKA KOMEN</w:t>
            </w:r>
          </w:p>
        </w:tc>
      </w:tr>
      <w:tr w:rsidR="007E629B" w:rsidRPr="007D3B05" w14:paraId="347C1079" w14:textId="77777777" w:rsidTr="00BD3704">
        <w:trPr>
          <w:trHeight w:val="300"/>
        </w:trPr>
        <w:tc>
          <w:tcPr>
            <w:tcW w:w="519" w:type="pct"/>
            <w:shd w:val="clear" w:color="auto" w:fill="auto"/>
            <w:noWrap/>
            <w:vAlign w:val="center"/>
            <w:hideMark/>
          </w:tcPr>
          <w:p w14:paraId="22703F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1107</w:t>
            </w:r>
          </w:p>
        </w:tc>
        <w:tc>
          <w:tcPr>
            <w:tcW w:w="807" w:type="pct"/>
            <w:shd w:val="clear" w:color="auto" w:fill="auto"/>
            <w:noWrap/>
            <w:vAlign w:val="center"/>
            <w:hideMark/>
          </w:tcPr>
          <w:p w14:paraId="4732ED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5087341000</w:t>
            </w:r>
          </w:p>
        </w:tc>
        <w:tc>
          <w:tcPr>
            <w:tcW w:w="704" w:type="pct"/>
            <w:shd w:val="clear" w:color="auto" w:fill="auto"/>
            <w:noWrap/>
            <w:vAlign w:val="center"/>
            <w:hideMark/>
          </w:tcPr>
          <w:p w14:paraId="07DE1F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18782400</w:t>
            </w:r>
          </w:p>
        </w:tc>
        <w:tc>
          <w:tcPr>
            <w:tcW w:w="2970" w:type="pct"/>
            <w:shd w:val="clear" w:color="auto" w:fill="auto"/>
            <w:vAlign w:val="center"/>
            <w:hideMark/>
          </w:tcPr>
          <w:p w14:paraId="6F769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TOMAŽA LINHARTA RADOVLJICA</w:t>
            </w:r>
          </w:p>
        </w:tc>
      </w:tr>
      <w:tr w:rsidR="007E629B" w:rsidRPr="007D3B05" w14:paraId="1AEF1844" w14:textId="77777777" w:rsidTr="00BD3704">
        <w:trPr>
          <w:trHeight w:val="300"/>
        </w:trPr>
        <w:tc>
          <w:tcPr>
            <w:tcW w:w="519" w:type="pct"/>
            <w:shd w:val="clear" w:color="auto" w:fill="auto"/>
            <w:noWrap/>
            <w:vAlign w:val="center"/>
            <w:hideMark/>
          </w:tcPr>
          <w:p w14:paraId="1690B2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1108</w:t>
            </w:r>
          </w:p>
        </w:tc>
        <w:tc>
          <w:tcPr>
            <w:tcW w:w="807" w:type="pct"/>
            <w:shd w:val="clear" w:color="auto" w:fill="auto"/>
            <w:vAlign w:val="center"/>
            <w:hideMark/>
          </w:tcPr>
          <w:p w14:paraId="48214E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5231825000</w:t>
            </w:r>
          </w:p>
        </w:tc>
        <w:tc>
          <w:tcPr>
            <w:tcW w:w="704" w:type="pct"/>
            <w:shd w:val="clear" w:color="auto" w:fill="auto"/>
            <w:vAlign w:val="center"/>
            <w:hideMark/>
          </w:tcPr>
          <w:p w14:paraId="40C330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71906096</w:t>
            </w:r>
          </w:p>
        </w:tc>
        <w:tc>
          <w:tcPr>
            <w:tcW w:w="2970" w:type="pct"/>
            <w:shd w:val="clear" w:color="auto" w:fill="auto"/>
            <w:vAlign w:val="center"/>
            <w:hideMark/>
          </w:tcPr>
          <w:p w14:paraId="1B3352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UKMARJA KOPER SCUOLA ELEMENTARE ANTON UKMAR CAPODISTRIA</w:t>
            </w:r>
          </w:p>
        </w:tc>
      </w:tr>
      <w:tr w:rsidR="007E629B" w:rsidRPr="007D3B05" w14:paraId="221A97A0" w14:textId="77777777" w:rsidTr="00BD3704">
        <w:trPr>
          <w:trHeight w:val="300"/>
        </w:trPr>
        <w:tc>
          <w:tcPr>
            <w:tcW w:w="519" w:type="pct"/>
            <w:shd w:val="clear" w:color="auto" w:fill="auto"/>
            <w:noWrap/>
            <w:vAlign w:val="center"/>
            <w:hideMark/>
          </w:tcPr>
          <w:p w14:paraId="6182A0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1109</w:t>
            </w:r>
          </w:p>
        </w:tc>
        <w:tc>
          <w:tcPr>
            <w:tcW w:w="807" w:type="pct"/>
            <w:shd w:val="clear" w:color="auto" w:fill="auto"/>
            <w:noWrap/>
            <w:vAlign w:val="center"/>
            <w:hideMark/>
          </w:tcPr>
          <w:p w14:paraId="6B4C7B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5624525000</w:t>
            </w:r>
          </w:p>
        </w:tc>
        <w:tc>
          <w:tcPr>
            <w:tcW w:w="704" w:type="pct"/>
            <w:shd w:val="clear" w:color="auto" w:fill="auto"/>
            <w:noWrap/>
            <w:vAlign w:val="center"/>
            <w:hideMark/>
          </w:tcPr>
          <w:p w14:paraId="7021E2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24128503</w:t>
            </w:r>
          </w:p>
        </w:tc>
        <w:tc>
          <w:tcPr>
            <w:tcW w:w="2970" w:type="pct"/>
            <w:shd w:val="clear" w:color="auto" w:fill="auto"/>
            <w:vAlign w:val="center"/>
            <w:hideMark/>
          </w:tcPr>
          <w:p w14:paraId="5F0D73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ANTONA ŽNIDERŠIČA ILIRSKA BISTRICA</w:t>
            </w:r>
          </w:p>
        </w:tc>
      </w:tr>
      <w:tr w:rsidR="007E629B" w:rsidRPr="007D3B05" w14:paraId="590261F3" w14:textId="77777777" w:rsidTr="00BD3704">
        <w:trPr>
          <w:trHeight w:val="300"/>
        </w:trPr>
        <w:tc>
          <w:tcPr>
            <w:tcW w:w="519" w:type="pct"/>
            <w:shd w:val="clear" w:color="auto" w:fill="auto"/>
            <w:noWrap/>
            <w:vAlign w:val="center"/>
            <w:hideMark/>
          </w:tcPr>
          <w:p w14:paraId="713793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1110</w:t>
            </w:r>
          </w:p>
        </w:tc>
        <w:tc>
          <w:tcPr>
            <w:tcW w:w="807" w:type="pct"/>
            <w:shd w:val="clear" w:color="auto" w:fill="auto"/>
            <w:noWrap/>
            <w:vAlign w:val="center"/>
            <w:hideMark/>
          </w:tcPr>
          <w:p w14:paraId="7C1B5B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5083559000</w:t>
            </w:r>
          </w:p>
        </w:tc>
        <w:tc>
          <w:tcPr>
            <w:tcW w:w="704" w:type="pct"/>
            <w:shd w:val="clear" w:color="auto" w:fill="auto"/>
            <w:noWrap/>
            <w:vAlign w:val="center"/>
            <w:hideMark/>
          </w:tcPr>
          <w:p w14:paraId="4083A6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86290185</w:t>
            </w:r>
          </w:p>
        </w:tc>
        <w:tc>
          <w:tcPr>
            <w:tcW w:w="2970" w:type="pct"/>
            <w:shd w:val="clear" w:color="auto" w:fill="auto"/>
            <w:vAlign w:val="center"/>
            <w:hideMark/>
          </w:tcPr>
          <w:p w14:paraId="158CE3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ARTIČE</w:t>
            </w:r>
          </w:p>
        </w:tc>
      </w:tr>
      <w:tr w:rsidR="007E629B" w:rsidRPr="007D3B05" w14:paraId="59611CEE" w14:textId="77777777" w:rsidTr="00BD3704">
        <w:trPr>
          <w:trHeight w:val="300"/>
        </w:trPr>
        <w:tc>
          <w:tcPr>
            <w:tcW w:w="519" w:type="pct"/>
            <w:shd w:val="clear" w:color="auto" w:fill="auto"/>
            <w:noWrap/>
            <w:vAlign w:val="center"/>
            <w:hideMark/>
          </w:tcPr>
          <w:p w14:paraId="4B749D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1111</w:t>
            </w:r>
          </w:p>
        </w:tc>
        <w:tc>
          <w:tcPr>
            <w:tcW w:w="807" w:type="pct"/>
            <w:shd w:val="clear" w:color="auto" w:fill="auto"/>
            <w:noWrap/>
            <w:vAlign w:val="center"/>
            <w:hideMark/>
          </w:tcPr>
          <w:p w14:paraId="53C2FC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5088968000</w:t>
            </w:r>
          </w:p>
        </w:tc>
        <w:tc>
          <w:tcPr>
            <w:tcW w:w="704" w:type="pct"/>
            <w:shd w:val="clear" w:color="auto" w:fill="auto"/>
            <w:noWrap/>
            <w:vAlign w:val="center"/>
            <w:hideMark/>
          </w:tcPr>
          <w:p w14:paraId="7A6E9A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10335234</w:t>
            </w:r>
          </w:p>
        </w:tc>
        <w:tc>
          <w:tcPr>
            <w:tcW w:w="2970" w:type="pct"/>
            <w:shd w:val="clear" w:color="auto" w:fill="auto"/>
            <w:vAlign w:val="center"/>
            <w:hideMark/>
          </w:tcPr>
          <w:p w14:paraId="0022FD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BAKOVCI</w:t>
            </w:r>
          </w:p>
        </w:tc>
      </w:tr>
      <w:tr w:rsidR="007E629B" w:rsidRPr="007D3B05" w14:paraId="55CEF3C5" w14:textId="77777777" w:rsidTr="00BD3704">
        <w:trPr>
          <w:trHeight w:val="300"/>
        </w:trPr>
        <w:tc>
          <w:tcPr>
            <w:tcW w:w="519" w:type="pct"/>
            <w:shd w:val="clear" w:color="auto" w:fill="auto"/>
            <w:noWrap/>
            <w:vAlign w:val="center"/>
            <w:hideMark/>
          </w:tcPr>
          <w:p w14:paraId="7D9FCA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1112</w:t>
            </w:r>
          </w:p>
        </w:tc>
        <w:tc>
          <w:tcPr>
            <w:tcW w:w="807" w:type="pct"/>
            <w:shd w:val="clear" w:color="auto" w:fill="auto"/>
            <w:vAlign w:val="center"/>
            <w:hideMark/>
          </w:tcPr>
          <w:p w14:paraId="762C4C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5085349000</w:t>
            </w:r>
          </w:p>
        </w:tc>
        <w:tc>
          <w:tcPr>
            <w:tcW w:w="704" w:type="pct"/>
            <w:shd w:val="clear" w:color="auto" w:fill="auto"/>
            <w:vAlign w:val="center"/>
            <w:hideMark/>
          </w:tcPr>
          <w:p w14:paraId="1C84E9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78628326</w:t>
            </w:r>
          </w:p>
        </w:tc>
        <w:tc>
          <w:tcPr>
            <w:tcW w:w="2970" w:type="pct"/>
            <w:shd w:val="clear" w:color="auto" w:fill="auto"/>
            <w:vAlign w:val="center"/>
            <w:hideMark/>
          </w:tcPr>
          <w:p w14:paraId="31F317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BELOKRANJSKEGA ODREDA SEMIČ</w:t>
            </w:r>
          </w:p>
        </w:tc>
      </w:tr>
      <w:tr w:rsidR="007E629B" w:rsidRPr="007D3B05" w14:paraId="5A8F1755" w14:textId="77777777" w:rsidTr="00BD3704">
        <w:trPr>
          <w:trHeight w:val="300"/>
        </w:trPr>
        <w:tc>
          <w:tcPr>
            <w:tcW w:w="519" w:type="pct"/>
            <w:shd w:val="clear" w:color="auto" w:fill="auto"/>
            <w:noWrap/>
            <w:vAlign w:val="center"/>
            <w:hideMark/>
          </w:tcPr>
          <w:p w14:paraId="7F6AB5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1113</w:t>
            </w:r>
          </w:p>
        </w:tc>
        <w:tc>
          <w:tcPr>
            <w:tcW w:w="807" w:type="pct"/>
            <w:shd w:val="clear" w:color="auto" w:fill="auto"/>
            <w:noWrap/>
            <w:vAlign w:val="center"/>
            <w:hideMark/>
          </w:tcPr>
          <w:p w14:paraId="3BBD9B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5085560000</w:t>
            </w:r>
          </w:p>
        </w:tc>
        <w:tc>
          <w:tcPr>
            <w:tcW w:w="704" w:type="pct"/>
            <w:shd w:val="clear" w:color="auto" w:fill="auto"/>
            <w:noWrap/>
            <w:vAlign w:val="center"/>
            <w:hideMark/>
          </w:tcPr>
          <w:p w14:paraId="7406B6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41251717</w:t>
            </w:r>
          </w:p>
        </w:tc>
        <w:tc>
          <w:tcPr>
            <w:tcW w:w="2970" w:type="pct"/>
            <w:shd w:val="clear" w:color="auto" w:fill="auto"/>
            <w:vAlign w:val="center"/>
            <w:hideMark/>
          </w:tcPr>
          <w:p w14:paraId="40A023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BELTINCI</w:t>
            </w:r>
          </w:p>
        </w:tc>
      </w:tr>
      <w:tr w:rsidR="007E629B" w:rsidRPr="007D3B05" w14:paraId="7F1AF432" w14:textId="77777777" w:rsidTr="00BD3704">
        <w:trPr>
          <w:trHeight w:val="300"/>
        </w:trPr>
        <w:tc>
          <w:tcPr>
            <w:tcW w:w="519" w:type="pct"/>
            <w:shd w:val="clear" w:color="auto" w:fill="auto"/>
            <w:noWrap/>
            <w:vAlign w:val="center"/>
            <w:hideMark/>
          </w:tcPr>
          <w:p w14:paraId="3E7F08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1114</w:t>
            </w:r>
          </w:p>
        </w:tc>
        <w:tc>
          <w:tcPr>
            <w:tcW w:w="807" w:type="pct"/>
            <w:shd w:val="clear" w:color="auto" w:fill="auto"/>
            <w:vAlign w:val="center"/>
            <w:hideMark/>
          </w:tcPr>
          <w:p w14:paraId="2A7E69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5089913000</w:t>
            </w:r>
          </w:p>
        </w:tc>
        <w:tc>
          <w:tcPr>
            <w:tcW w:w="704" w:type="pct"/>
            <w:shd w:val="clear" w:color="auto" w:fill="auto"/>
            <w:vAlign w:val="center"/>
            <w:hideMark/>
          </w:tcPr>
          <w:p w14:paraId="4EAE2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51149877</w:t>
            </w:r>
          </w:p>
        </w:tc>
        <w:tc>
          <w:tcPr>
            <w:tcW w:w="2970" w:type="pct"/>
            <w:shd w:val="clear" w:color="auto" w:fill="auto"/>
            <w:vAlign w:val="center"/>
            <w:hideMark/>
          </w:tcPr>
          <w:p w14:paraId="0AABE2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BEŽIGRAD</w:t>
            </w:r>
          </w:p>
        </w:tc>
      </w:tr>
      <w:tr w:rsidR="007E629B" w:rsidRPr="007D3B05" w14:paraId="3A6A21C0" w14:textId="77777777" w:rsidTr="00BD3704">
        <w:trPr>
          <w:trHeight w:val="300"/>
        </w:trPr>
        <w:tc>
          <w:tcPr>
            <w:tcW w:w="519" w:type="pct"/>
            <w:shd w:val="clear" w:color="auto" w:fill="auto"/>
            <w:noWrap/>
            <w:vAlign w:val="center"/>
            <w:hideMark/>
          </w:tcPr>
          <w:p w14:paraId="481718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1115</w:t>
            </w:r>
          </w:p>
        </w:tc>
        <w:tc>
          <w:tcPr>
            <w:tcW w:w="807" w:type="pct"/>
            <w:shd w:val="clear" w:color="auto" w:fill="auto"/>
            <w:noWrap/>
            <w:vAlign w:val="center"/>
            <w:hideMark/>
          </w:tcPr>
          <w:p w14:paraId="391892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5088135000</w:t>
            </w:r>
          </w:p>
        </w:tc>
        <w:tc>
          <w:tcPr>
            <w:tcW w:w="704" w:type="pct"/>
            <w:shd w:val="clear" w:color="auto" w:fill="auto"/>
            <w:noWrap/>
            <w:vAlign w:val="center"/>
            <w:hideMark/>
          </w:tcPr>
          <w:p w14:paraId="7EC108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55429483</w:t>
            </w:r>
          </w:p>
        </w:tc>
        <w:tc>
          <w:tcPr>
            <w:tcW w:w="2970" w:type="pct"/>
            <w:shd w:val="clear" w:color="auto" w:fill="auto"/>
            <w:vAlign w:val="center"/>
            <w:hideMark/>
          </w:tcPr>
          <w:p w14:paraId="4E7A06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BISTRICA</w:t>
            </w:r>
          </w:p>
        </w:tc>
      </w:tr>
      <w:tr w:rsidR="007E629B" w:rsidRPr="007D3B05" w14:paraId="77813F79" w14:textId="77777777" w:rsidTr="00BD3704">
        <w:trPr>
          <w:trHeight w:val="300"/>
        </w:trPr>
        <w:tc>
          <w:tcPr>
            <w:tcW w:w="519" w:type="pct"/>
            <w:shd w:val="clear" w:color="auto" w:fill="auto"/>
            <w:noWrap/>
            <w:vAlign w:val="center"/>
            <w:hideMark/>
          </w:tcPr>
          <w:p w14:paraId="149D8B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1116</w:t>
            </w:r>
          </w:p>
        </w:tc>
        <w:tc>
          <w:tcPr>
            <w:tcW w:w="807" w:type="pct"/>
            <w:shd w:val="clear" w:color="auto" w:fill="auto"/>
            <w:vAlign w:val="center"/>
            <w:hideMark/>
          </w:tcPr>
          <w:p w14:paraId="7AFADC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5087902000</w:t>
            </w:r>
          </w:p>
        </w:tc>
        <w:tc>
          <w:tcPr>
            <w:tcW w:w="704" w:type="pct"/>
            <w:shd w:val="clear" w:color="auto" w:fill="auto"/>
            <w:vAlign w:val="center"/>
            <w:hideMark/>
          </w:tcPr>
          <w:p w14:paraId="04DC41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71028951</w:t>
            </w:r>
          </w:p>
        </w:tc>
        <w:tc>
          <w:tcPr>
            <w:tcW w:w="2970" w:type="pct"/>
            <w:shd w:val="clear" w:color="auto" w:fill="auto"/>
            <w:vAlign w:val="center"/>
            <w:hideMark/>
          </w:tcPr>
          <w:p w14:paraId="10C884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BISTRICA OB SOTLI</w:t>
            </w:r>
          </w:p>
        </w:tc>
      </w:tr>
      <w:tr w:rsidR="007E629B" w:rsidRPr="007D3B05" w14:paraId="0E78D9BE" w14:textId="77777777" w:rsidTr="00BD3704">
        <w:trPr>
          <w:trHeight w:val="300"/>
        </w:trPr>
        <w:tc>
          <w:tcPr>
            <w:tcW w:w="519" w:type="pct"/>
            <w:shd w:val="clear" w:color="auto" w:fill="auto"/>
            <w:noWrap/>
            <w:vAlign w:val="center"/>
            <w:hideMark/>
          </w:tcPr>
          <w:p w14:paraId="346CF7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1117</w:t>
            </w:r>
          </w:p>
        </w:tc>
        <w:tc>
          <w:tcPr>
            <w:tcW w:w="807" w:type="pct"/>
            <w:shd w:val="clear" w:color="auto" w:fill="auto"/>
            <w:noWrap/>
            <w:vAlign w:val="center"/>
            <w:hideMark/>
          </w:tcPr>
          <w:p w14:paraId="53551F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5088607000</w:t>
            </w:r>
          </w:p>
        </w:tc>
        <w:tc>
          <w:tcPr>
            <w:tcW w:w="704" w:type="pct"/>
            <w:shd w:val="clear" w:color="auto" w:fill="auto"/>
            <w:noWrap/>
            <w:vAlign w:val="center"/>
            <w:hideMark/>
          </w:tcPr>
          <w:p w14:paraId="03ADCF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92015930</w:t>
            </w:r>
          </w:p>
        </w:tc>
        <w:tc>
          <w:tcPr>
            <w:tcW w:w="2970" w:type="pct"/>
            <w:shd w:val="clear" w:color="auto" w:fill="auto"/>
            <w:vAlign w:val="center"/>
            <w:hideMark/>
          </w:tcPr>
          <w:p w14:paraId="3DF581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BIZELJSKO</w:t>
            </w:r>
          </w:p>
        </w:tc>
      </w:tr>
      <w:tr w:rsidR="007E629B" w:rsidRPr="007D3B05" w14:paraId="45978711" w14:textId="77777777" w:rsidTr="00BD3704">
        <w:trPr>
          <w:trHeight w:val="300"/>
        </w:trPr>
        <w:tc>
          <w:tcPr>
            <w:tcW w:w="519" w:type="pct"/>
            <w:shd w:val="clear" w:color="auto" w:fill="auto"/>
            <w:noWrap/>
            <w:vAlign w:val="center"/>
            <w:hideMark/>
          </w:tcPr>
          <w:p w14:paraId="4D4612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1118</w:t>
            </w:r>
          </w:p>
        </w:tc>
        <w:tc>
          <w:tcPr>
            <w:tcW w:w="807" w:type="pct"/>
            <w:shd w:val="clear" w:color="auto" w:fill="auto"/>
            <w:vAlign w:val="center"/>
            <w:hideMark/>
          </w:tcPr>
          <w:p w14:paraId="14497F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5087473000</w:t>
            </w:r>
          </w:p>
        </w:tc>
        <w:tc>
          <w:tcPr>
            <w:tcW w:w="704" w:type="pct"/>
            <w:shd w:val="clear" w:color="auto" w:fill="auto"/>
            <w:vAlign w:val="center"/>
            <w:hideMark/>
          </w:tcPr>
          <w:p w14:paraId="62AA5D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49104624</w:t>
            </w:r>
          </w:p>
        </w:tc>
        <w:tc>
          <w:tcPr>
            <w:tcW w:w="2970" w:type="pct"/>
            <w:shd w:val="clear" w:color="auto" w:fill="auto"/>
            <w:vAlign w:val="center"/>
            <w:hideMark/>
          </w:tcPr>
          <w:p w14:paraId="3CC751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BLANCA</w:t>
            </w:r>
          </w:p>
        </w:tc>
      </w:tr>
      <w:tr w:rsidR="007E629B" w:rsidRPr="007D3B05" w14:paraId="62308556" w14:textId="77777777" w:rsidTr="00BD3704">
        <w:trPr>
          <w:trHeight w:val="300"/>
        </w:trPr>
        <w:tc>
          <w:tcPr>
            <w:tcW w:w="519" w:type="pct"/>
            <w:shd w:val="clear" w:color="auto" w:fill="auto"/>
            <w:noWrap/>
            <w:vAlign w:val="center"/>
            <w:hideMark/>
          </w:tcPr>
          <w:p w14:paraId="612574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1119</w:t>
            </w:r>
          </w:p>
        </w:tc>
        <w:tc>
          <w:tcPr>
            <w:tcW w:w="807" w:type="pct"/>
            <w:shd w:val="clear" w:color="auto" w:fill="auto"/>
            <w:noWrap/>
            <w:vAlign w:val="center"/>
            <w:hideMark/>
          </w:tcPr>
          <w:p w14:paraId="7505D1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5085551000</w:t>
            </w:r>
          </w:p>
        </w:tc>
        <w:tc>
          <w:tcPr>
            <w:tcW w:w="704" w:type="pct"/>
            <w:shd w:val="clear" w:color="auto" w:fill="auto"/>
            <w:noWrap/>
            <w:vAlign w:val="center"/>
            <w:hideMark/>
          </w:tcPr>
          <w:p w14:paraId="7B3A29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64095053</w:t>
            </w:r>
          </w:p>
        </w:tc>
        <w:tc>
          <w:tcPr>
            <w:tcW w:w="2970" w:type="pct"/>
            <w:shd w:val="clear" w:color="auto" w:fill="auto"/>
            <w:vAlign w:val="center"/>
            <w:hideMark/>
          </w:tcPr>
          <w:p w14:paraId="014C2B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BLAŽA ARNIČA LUČE</w:t>
            </w:r>
          </w:p>
        </w:tc>
      </w:tr>
      <w:tr w:rsidR="007E629B" w:rsidRPr="007D3B05" w14:paraId="5AE99EB7" w14:textId="77777777" w:rsidTr="00BD3704">
        <w:trPr>
          <w:trHeight w:val="300"/>
        </w:trPr>
        <w:tc>
          <w:tcPr>
            <w:tcW w:w="519" w:type="pct"/>
            <w:shd w:val="clear" w:color="auto" w:fill="auto"/>
            <w:noWrap/>
            <w:vAlign w:val="center"/>
            <w:hideMark/>
          </w:tcPr>
          <w:p w14:paraId="7A781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1120</w:t>
            </w:r>
          </w:p>
        </w:tc>
        <w:tc>
          <w:tcPr>
            <w:tcW w:w="807" w:type="pct"/>
            <w:shd w:val="clear" w:color="auto" w:fill="auto"/>
            <w:vAlign w:val="center"/>
            <w:hideMark/>
          </w:tcPr>
          <w:p w14:paraId="6B8D2F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5088976000</w:t>
            </w:r>
          </w:p>
        </w:tc>
        <w:tc>
          <w:tcPr>
            <w:tcW w:w="704" w:type="pct"/>
            <w:shd w:val="clear" w:color="auto" w:fill="auto"/>
            <w:vAlign w:val="center"/>
            <w:hideMark/>
          </w:tcPr>
          <w:p w14:paraId="226746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72026804</w:t>
            </w:r>
          </w:p>
        </w:tc>
        <w:tc>
          <w:tcPr>
            <w:tcW w:w="2970" w:type="pct"/>
            <w:shd w:val="clear" w:color="auto" w:fill="auto"/>
            <w:vAlign w:val="center"/>
            <w:hideMark/>
          </w:tcPr>
          <w:p w14:paraId="6F1A31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BOGOJINA</w:t>
            </w:r>
          </w:p>
        </w:tc>
      </w:tr>
      <w:tr w:rsidR="007E629B" w:rsidRPr="007D3B05" w14:paraId="3AB1827E" w14:textId="77777777" w:rsidTr="00BD3704">
        <w:trPr>
          <w:trHeight w:val="300"/>
        </w:trPr>
        <w:tc>
          <w:tcPr>
            <w:tcW w:w="519" w:type="pct"/>
            <w:shd w:val="clear" w:color="auto" w:fill="auto"/>
            <w:noWrap/>
            <w:vAlign w:val="center"/>
            <w:hideMark/>
          </w:tcPr>
          <w:p w14:paraId="4F7ABA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1121</w:t>
            </w:r>
          </w:p>
        </w:tc>
        <w:tc>
          <w:tcPr>
            <w:tcW w:w="807" w:type="pct"/>
            <w:shd w:val="clear" w:color="auto" w:fill="auto"/>
            <w:noWrap/>
            <w:vAlign w:val="center"/>
            <w:hideMark/>
          </w:tcPr>
          <w:p w14:paraId="32597E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5085110000</w:t>
            </w:r>
          </w:p>
        </w:tc>
        <w:tc>
          <w:tcPr>
            <w:tcW w:w="704" w:type="pct"/>
            <w:shd w:val="clear" w:color="auto" w:fill="auto"/>
            <w:noWrap/>
            <w:vAlign w:val="center"/>
            <w:hideMark/>
          </w:tcPr>
          <w:p w14:paraId="2E5BCE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90652363</w:t>
            </w:r>
          </w:p>
        </w:tc>
        <w:tc>
          <w:tcPr>
            <w:tcW w:w="2970" w:type="pct"/>
            <w:shd w:val="clear" w:color="auto" w:fill="auto"/>
            <w:vAlign w:val="center"/>
            <w:hideMark/>
          </w:tcPr>
          <w:p w14:paraId="1304D0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BOJANA ILICHA MARIBOR</w:t>
            </w:r>
          </w:p>
        </w:tc>
      </w:tr>
      <w:tr w:rsidR="007E629B" w:rsidRPr="007D3B05" w14:paraId="1F3483FF" w14:textId="77777777" w:rsidTr="00BD3704">
        <w:trPr>
          <w:trHeight w:val="300"/>
        </w:trPr>
        <w:tc>
          <w:tcPr>
            <w:tcW w:w="519" w:type="pct"/>
            <w:shd w:val="clear" w:color="auto" w:fill="auto"/>
            <w:noWrap/>
            <w:vAlign w:val="center"/>
            <w:hideMark/>
          </w:tcPr>
          <w:p w14:paraId="46E7E2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1122</w:t>
            </w:r>
          </w:p>
        </w:tc>
        <w:tc>
          <w:tcPr>
            <w:tcW w:w="807" w:type="pct"/>
            <w:shd w:val="clear" w:color="auto" w:fill="auto"/>
            <w:noWrap/>
            <w:vAlign w:val="center"/>
            <w:hideMark/>
          </w:tcPr>
          <w:p w14:paraId="48FA99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5197449000</w:t>
            </w:r>
          </w:p>
        </w:tc>
        <w:tc>
          <w:tcPr>
            <w:tcW w:w="704" w:type="pct"/>
            <w:shd w:val="clear" w:color="auto" w:fill="auto"/>
            <w:noWrap/>
            <w:vAlign w:val="center"/>
            <w:hideMark/>
          </w:tcPr>
          <w:p w14:paraId="50EF4F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27553078</w:t>
            </w:r>
          </w:p>
        </w:tc>
        <w:tc>
          <w:tcPr>
            <w:tcW w:w="2970" w:type="pct"/>
            <w:shd w:val="clear" w:color="auto" w:fill="auto"/>
            <w:vAlign w:val="center"/>
            <w:hideMark/>
          </w:tcPr>
          <w:p w14:paraId="07C4AD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BORCEV ZA SEVERNO MEJO MARIBOR</w:t>
            </w:r>
          </w:p>
        </w:tc>
      </w:tr>
      <w:tr w:rsidR="007E629B" w:rsidRPr="007D3B05" w14:paraId="5EEB97F5" w14:textId="77777777" w:rsidTr="00BD3704">
        <w:trPr>
          <w:trHeight w:val="300"/>
        </w:trPr>
        <w:tc>
          <w:tcPr>
            <w:tcW w:w="519" w:type="pct"/>
            <w:shd w:val="clear" w:color="auto" w:fill="auto"/>
            <w:noWrap/>
            <w:vAlign w:val="center"/>
            <w:hideMark/>
          </w:tcPr>
          <w:p w14:paraId="3CB88F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1123</w:t>
            </w:r>
          </w:p>
        </w:tc>
        <w:tc>
          <w:tcPr>
            <w:tcW w:w="807" w:type="pct"/>
            <w:shd w:val="clear" w:color="auto" w:fill="auto"/>
            <w:noWrap/>
            <w:vAlign w:val="center"/>
            <w:hideMark/>
          </w:tcPr>
          <w:p w14:paraId="0F6BAE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5087481000</w:t>
            </w:r>
          </w:p>
        </w:tc>
        <w:tc>
          <w:tcPr>
            <w:tcW w:w="704" w:type="pct"/>
            <w:shd w:val="clear" w:color="auto" w:fill="auto"/>
            <w:noWrap/>
            <w:vAlign w:val="center"/>
            <w:hideMark/>
          </w:tcPr>
          <w:p w14:paraId="310394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48285200</w:t>
            </w:r>
          </w:p>
        </w:tc>
        <w:tc>
          <w:tcPr>
            <w:tcW w:w="2970" w:type="pct"/>
            <w:shd w:val="clear" w:color="auto" w:fill="auto"/>
            <w:vAlign w:val="center"/>
            <w:hideMark/>
          </w:tcPr>
          <w:p w14:paraId="716230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BOŠTANJ</w:t>
            </w:r>
          </w:p>
        </w:tc>
      </w:tr>
      <w:tr w:rsidR="007E629B" w:rsidRPr="007D3B05" w14:paraId="6B12434E" w14:textId="77777777" w:rsidTr="00BD3704">
        <w:trPr>
          <w:trHeight w:val="300"/>
        </w:trPr>
        <w:tc>
          <w:tcPr>
            <w:tcW w:w="519" w:type="pct"/>
            <w:shd w:val="clear" w:color="auto" w:fill="auto"/>
            <w:noWrap/>
            <w:vAlign w:val="center"/>
            <w:hideMark/>
          </w:tcPr>
          <w:p w14:paraId="0F317C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1124</w:t>
            </w:r>
          </w:p>
        </w:tc>
        <w:tc>
          <w:tcPr>
            <w:tcW w:w="807" w:type="pct"/>
            <w:shd w:val="clear" w:color="auto" w:fill="auto"/>
            <w:vAlign w:val="center"/>
            <w:hideMark/>
          </w:tcPr>
          <w:p w14:paraId="788CB1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5090091000</w:t>
            </w:r>
          </w:p>
        </w:tc>
        <w:tc>
          <w:tcPr>
            <w:tcW w:w="704" w:type="pct"/>
            <w:shd w:val="clear" w:color="auto" w:fill="auto"/>
            <w:vAlign w:val="center"/>
            <w:hideMark/>
          </w:tcPr>
          <w:p w14:paraId="48922C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61582476</w:t>
            </w:r>
          </w:p>
        </w:tc>
        <w:tc>
          <w:tcPr>
            <w:tcW w:w="2970" w:type="pct"/>
            <w:shd w:val="clear" w:color="auto" w:fill="auto"/>
            <w:vAlign w:val="center"/>
            <w:hideMark/>
          </w:tcPr>
          <w:p w14:paraId="2ACBE4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BOVEC</w:t>
            </w:r>
          </w:p>
        </w:tc>
      </w:tr>
      <w:tr w:rsidR="007E629B" w:rsidRPr="007D3B05" w14:paraId="33FBD0F2" w14:textId="77777777" w:rsidTr="00BD3704">
        <w:trPr>
          <w:trHeight w:val="300"/>
        </w:trPr>
        <w:tc>
          <w:tcPr>
            <w:tcW w:w="519" w:type="pct"/>
            <w:shd w:val="clear" w:color="auto" w:fill="auto"/>
            <w:noWrap/>
            <w:vAlign w:val="center"/>
            <w:hideMark/>
          </w:tcPr>
          <w:p w14:paraId="36ACE6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1125</w:t>
            </w:r>
          </w:p>
        </w:tc>
        <w:tc>
          <w:tcPr>
            <w:tcW w:w="807" w:type="pct"/>
            <w:shd w:val="clear" w:color="auto" w:fill="auto"/>
            <w:noWrap/>
            <w:vAlign w:val="center"/>
            <w:hideMark/>
          </w:tcPr>
          <w:p w14:paraId="221C03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5623758000</w:t>
            </w:r>
          </w:p>
        </w:tc>
        <w:tc>
          <w:tcPr>
            <w:tcW w:w="704" w:type="pct"/>
            <w:shd w:val="clear" w:color="auto" w:fill="auto"/>
            <w:noWrap/>
            <w:vAlign w:val="center"/>
            <w:hideMark/>
          </w:tcPr>
          <w:p w14:paraId="27C00D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44901062</w:t>
            </w:r>
          </w:p>
        </w:tc>
        <w:tc>
          <w:tcPr>
            <w:tcW w:w="2970" w:type="pct"/>
            <w:shd w:val="clear" w:color="auto" w:fill="auto"/>
            <w:vAlign w:val="center"/>
            <w:hideMark/>
          </w:tcPr>
          <w:p w14:paraId="0DE562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BOŽIDARJA JAKCA</w:t>
            </w:r>
          </w:p>
        </w:tc>
      </w:tr>
      <w:tr w:rsidR="007E629B" w:rsidRPr="007D3B05" w14:paraId="0FD000A1" w14:textId="77777777" w:rsidTr="00BD3704">
        <w:trPr>
          <w:trHeight w:val="300"/>
        </w:trPr>
        <w:tc>
          <w:tcPr>
            <w:tcW w:w="519" w:type="pct"/>
            <w:shd w:val="clear" w:color="auto" w:fill="auto"/>
            <w:noWrap/>
            <w:vAlign w:val="center"/>
            <w:hideMark/>
          </w:tcPr>
          <w:p w14:paraId="5E8BA6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1126</w:t>
            </w:r>
          </w:p>
        </w:tc>
        <w:tc>
          <w:tcPr>
            <w:tcW w:w="807" w:type="pct"/>
            <w:shd w:val="clear" w:color="auto" w:fill="auto"/>
            <w:noWrap/>
            <w:vAlign w:val="center"/>
            <w:hideMark/>
          </w:tcPr>
          <w:p w14:paraId="2E7063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5085799000</w:t>
            </w:r>
          </w:p>
        </w:tc>
        <w:tc>
          <w:tcPr>
            <w:tcW w:w="704" w:type="pct"/>
            <w:shd w:val="clear" w:color="auto" w:fill="auto"/>
            <w:noWrap/>
            <w:vAlign w:val="center"/>
            <w:hideMark/>
          </w:tcPr>
          <w:p w14:paraId="28B845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33669040</w:t>
            </w:r>
          </w:p>
        </w:tc>
        <w:tc>
          <w:tcPr>
            <w:tcW w:w="2970" w:type="pct"/>
            <w:shd w:val="clear" w:color="auto" w:fill="auto"/>
            <w:vAlign w:val="center"/>
            <w:hideMark/>
          </w:tcPr>
          <w:p w14:paraId="405173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BRANIK</w:t>
            </w:r>
          </w:p>
        </w:tc>
      </w:tr>
      <w:tr w:rsidR="007E629B" w:rsidRPr="007D3B05" w14:paraId="3EFA0B2A" w14:textId="77777777" w:rsidTr="00BD3704">
        <w:trPr>
          <w:trHeight w:val="300"/>
        </w:trPr>
        <w:tc>
          <w:tcPr>
            <w:tcW w:w="519" w:type="pct"/>
            <w:shd w:val="clear" w:color="auto" w:fill="auto"/>
            <w:noWrap/>
            <w:vAlign w:val="center"/>
            <w:hideMark/>
          </w:tcPr>
          <w:p w14:paraId="39B4E4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1127</w:t>
            </w:r>
          </w:p>
        </w:tc>
        <w:tc>
          <w:tcPr>
            <w:tcW w:w="807" w:type="pct"/>
            <w:shd w:val="clear" w:color="auto" w:fill="auto"/>
            <w:noWrap/>
            <w:vAlign w:val="center"/>
            <w:hideMark/>
          </w:tcPr>
          <w:p w14:paraId="6BA440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5088496000</w:t>
            </w:r>
          </w:p>
        </w:tc>
        <w:tc>
          <w:tcPr>
            <w:tcW w:w="704" w:type="pct"/>
            <w:shd w:val="clear" w:color="auto" w:fill="auto"/>
            <w:noWrap/>
            <w:vAlign w:val="center"/>
            <w:hideMark/>
          </w:tcPr>
          <w:p w14:paraId="174517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28733533</w:t>
            </w:r>
          </w:p>
        </w:tc>
        <w:tc>
          <w:tcPr>
            <w:tcW w:w="2970" w:type="pct"/>
            <w:shd w:val="clear" w:color="auto" w:fill="auto"/>
            <w:vAlign w:val="center"/>
            <w:hideMark/>
          </w:tcPr>
          <w:p w14:paraId="509353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BRASLOVČE</w:t>
            </w:r>
          </w:p>
        </w:tc>
      </w:tr>
      <w:tr w:rsidR="007E629B" w:rsidRPr="007D3B05" w14:paraId="289B4FC2" w14:textId="77777777" w:rsidTr="00BD3704">
        <w:trPr>
          <w:trHeight w:val="300"/>
        </w:trPr>
        <w:tc>
          <w:tcPr>
            <w:tcW w:w="519" w:type="pct"/>
            <w:shd w:val="clear" w:color="auto" w:fill="auto"/>
            <w:noWrap/>
            <w:vAlign w:val="center"/>
            <w:hideMark/>
          </w:tcPr>
          <w:p w14:paraId="198B1F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1128</w:t>
            </w:r>
          </w:p>
        </w:tc>
        <w:tc>
          <w:tcPr>
            <w:tcW w:w="807" w:type="pct"/>
            <w:shd w:val="clear" w:color="auto" w:fill="auto"/>
            <w:noWrap/>
            <w:vAlign w:val="center"/>
            <w:hideMark/>
          </w:tcPr>
          <w:p w14:paraId="0936ED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5088178000</w:t>
            </w:r>
          </w:p>
        </w:tc>
        <w:tc>
          <w:tcPr>
            <w:tcW w:w="704" w:type="pct"/>
            <w:shd w:val="clear" w:color="auto" w:fill="auto"/>
            <w:noWrap/>
            <w:vAlign w:val="center"/>
            <w:hideMark/>
          </w:tcPr>
          <w:p w14:paraId="1B3A0C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40878333</w:t>
            </w:r>
          </w:p>
        </w:tc>
        <w:tc>
          <w:tcPr>
            <w:tcW w:w="2970" w:type="pct"/>
            <w:shd w:val="clear" w:color="auto" w:fill="auto"/>
            <w:vAlign w:val="center"/>
            <w:hideMark/>
          </w:tcPr>
          <w:p w14:paraId="1D06CA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BRATOV LETONJA ŠMARTNO OB PAKI</w:t>
            </w:r>
          </w:p>
        </w:tc>
      </w:tr>
      <w:tr w:rsidR="007E629B" w:rsidRPr="007D3B05" w14:paraId="36A61582" w14:textId="77777777" w:rsidTr="00BD3704">
        <w:trPr>
          <w:trHeight w:val="300"/>
        </w:trPr>
        <w:tc>
          <w:tcPr>
            <w:tcW w:w="519" w:type="pct"/>
            <w:shd w:val="clear" w:color="auto" w:fill="auto"/>
            <w:noWrap/>
            <w:vAlign w:val="center"/>
            <w:hideMark/>
          </w:tcPr>
          <w:p w14:paraId="694F7C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1129</w:t>
            </w:r>
          </w:p>
        </w:tc>
        <w:tc>
          <w:tcPr>
            <w:tcW w:w="807" w:type="pct"/>
            <w:shd w:val="clear" w:color="auto" w:fill="auto"/>
            <w:noWrap/>
            <w:vAlign w:val="center"/>
            <w:hideMark/>
          </w:tcPr>
          <w:p w14:paraId="296154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5085080000</w:t>
            </w:r>
          </w:p>
        </w:tc>
        <w:tc>
          <w:tcPr>
            <w:tcW w:w="704" w:type="pct"/>
            <w:shd w:val="clear" w:color="auto" w:fill="auto"/>
            <w:noWrap/>
            <w:vAlign w:val="center"/>
            <w:hideMark/>
          </w:tcPr>
          <w:p w14:paraId="15F345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36197254</w:t>
            </w:r>
          </w:p>
        </w:tc>
        <w:tc>
          <w:tcPr>
            <w:tcW w:w="2970" w:type="pct"/>
            <w:shd w:val="clear" w:color="auto" w:fill="auto"/>
            <w:vAlign w:val="center"/>
            <w:hideMark/>
          </w:tcPr>
          <w:p w14:paraId="30BF51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BRATOV POLANČIČEV MARIBOR</w:t>
            </w:r>
          </w:p>
        </w:tc>
      </w:tr>
      <w:tr w:rsidR="007E629B" w:rsidRPr="007D3B05" w14:paraId="54DF1514" w14:textId="77777777" w:rsidTr="00BD3704">
        <w:trPr>
          <w:trHeight w:val="300"/>
        </w:trPr>
        <w:tc>
          <w:tcPr>
            <w:tcW w:w="519" w:type="pct"/>
            <w:shd w:val="clear" w:color="auto" w:fill="auto"/>
            <w:noWrap/>
            <w:vAlign w:val="center"/>
            <w:hideMark/>
          </w:tcPr>
          <w:p w14:paraId="1C93E1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1130</w:t>
            </w:r>
          </w:p>
        </w:tc>
        <w:tc>
          <w:tcPr>
            <w:tcW w:w="807" w:type="pct"/>
            <w:shd w:val="clear" w:color="auto" w:fill="auto"/>
            <w:noWrap/>
            <w:vAlign w:val="center"/>
            <w:hideMark/>
          </w:tcPr>
          <w:p w14:paraId="7045DF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5087155000</w:t>
            </w:r>
          </w:p>
        </w:tc>
        <w:tc>
          <w:tcPr>
            <w:tcW w:w="704" w:type="pct"/>
            <w:shd w:val="clear" w:color="auto" w:fill="auto"/>
            <w:noWrap/>
            <w:vAlign w:val="center"/>
            <w:hideMark/>
          </w:tcPr>
          <w:p w14:paraId="4389CA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70196958</w:t>
            </w:r>
          </w:p>
        </w:tc>
        <w:tc>
          <w:tcPr>
            <w:tcW w:w="2970" w:type="pct"/>
            <w:shd w:val="clear" w:color="auto" w:fill="auto"/>
            <w:vAlign w:val="center"/>
            <w:hideMark/>
          </w:tcPr>
          <w:p w14:paraId="183C1A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BREG</w:t>
            </w:r>
          </w:p>
        </w:tc>
      </w:tr>
      <w:tr w:rsidR="007E629B" w:rsidRPr="007D3B05" w14:paraId="467E11D2" w14:textId="77777777" w:rsidTr="00BD3704">
        <w:trPr>
          <w:trHeight w:val="300"/>
        </w:trPr>
        <w:tc>
          <w:tcPr>
            <w:tcW w:w="519" w:type="pct"/>
            <w:shd w:val="clear" w:color="auto" w:fill="auto"/>
            <w:noWrap/>
            <w:vAlign w:val="center"/>
            <w:hideMark/>
          </w:tcPr>
          <w:p w14:paraId="0D3892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1131</w:t>
            </w:r>
          </w:p>
        </w:tc>
        <w:tc>
          <w:tcPr>
            <w:tcW w:w="807" w:type="pct"/>
            <w:shd w:val="clear" w:color="auto" w:fill="auto"/>
            <w:noWrap/>
            <w:vAlign w:val="center"/>
            <w:hideMark/>
          </w:tcPr>
          <w:p w14:paraId="4E4906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5089816000</w:t>
            </w:r>
          </w:p>
        </w:tc>
        <w:tc>
          <w:tcPr>
            <w:tcW w:w="704" w:type="pct"/>
            <w:shd w:val="clear" w:color="auto" w:fill="auto"/>
            <w:noWrap/>
            <w:vAlign w:val="center"/>
            <w:hideMark/>
          </w:tcPr>
          <w:p w14:paraId="627BB8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42630142</w:t>
            </w:r>
          </w:p>
        </w:tc>
        <w:tc>
          <w:tcPr>
            <w:tcW w:w="2970" w:type="pct"/>
            <w:shd w:val="clear" w:color="auto" w:fill="auto"/>
            <w:vAlign w:val="center"/>
            <w:hideMark/>
          </w:tcPr>
          <w:p w14:paraId="3F51F7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BREZNO-PODVELKA</w:t>
            </w:r>
          </w:p>
        </w:tc>
      </w:tr>
      <w:tr w:rsidR="007E629B" w:rsidRPr="007D3B05" w14:paraId="42A0FDE2" w14:textId="77777777" w:rsidTr="00BD3704">
        <w:trPr>
          <w:trHeight w:val="300"/>
        </w:trPr>
        <w:tc>
          <w:tcPr>
            <w:tcW w:w="519" w:type="pct"/>
            <w:shd w:val="clear" w:color="auto" w:fill="auto"/>
            <w:noWrap/>
            <w:vAlign w:val="center"/>
            <w:hideMark/>
          </w:tcPr>
          <w:p w14:paraId="6D7E76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1132</w:t>
            </w:r>
          </w:p>
        </w:tc>
        <w:tc>
          <w:tcPr>
            <w:tcW w:w="807" w:type="pct"/>
            <w:shd w:val="clear" w:color="auto" w:fill="auto"/>
            <w:noWrap/>
            <w:vAlign w:val="center"/>
            <w:hideMark/>
          </w:tcPr>
          <w:p w14:paraId="278416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5089646000</w:t>
            </w:r>
          </w:p>
        </w:tc>
        <w:tc>
          <w:tcPr>
            <w:tcW w:w="704" w:type="pct"/>
            <w:shd w:val="clear" w:color="auto" w:fill="auto"/>
            <w:noWrap/>
            <w:vAlign w:val="center"/>
            <w:hideMark/>
          </w:tcPr>
          <w:p w14:paraId="1158AE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24113794</w:t>
            </w:r>
          </w:p>
        </w:tc>
        <w:tc>
          <w:tcPr>
            <w:tcW w:w="2970" w:type="pct"/>
            <w:shd w:val="clear" w:color="auto" w:fill="auto"/>
            <w:vAlign w:val="center"/>
            <w:hideMark/>
          </w:tcPr>
          <w:p w14:paraId="121B76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BREZOVICA PRI LJUBLJANI</w:t>
            </w:r>
          </w:p>
        </w:tc>
      </w:tr>
      <w:tr w:rsidR="007E629B" w:rsidRPr="007D3B05" w14:paraId="40B50730" w14:textId="77777777" w:rsidTr="00BD3704">
        <w:trPr>
          <w:trHeight w:val="300"/>
        </w:trPr>
        <w:tc>
          <w:tcPr>
            <w:tcW w:w="519" w:type="pct"/>
            <w:shd w:val="clear" w:color="auto" w:fill="auto"/>
            <w:noWrap/>
            <w:vAlign w:val="center"/>
            <w:hideMark/>
          </w:tcPr>
          <w:p w14:paraId="35389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1133</w:t>
            </w:r>
          </w:p>
        </w:tc>
        <w:tc>
          <w:tcPr>
            <w:tcW w:w="807" w:type="pct"/>
            <w:shd w:val="clear" w:color="auto" w:fill="auto"/>
            <w:noWrap/>
            <w:vAlign w:val="center"/>
            <w:hideMark/>
          </w:tcPr>
          <w:p w14:paraId="566F47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5085896000</w:t>
            </w:r>
          </w:p>
        </w:tc>
        <w:tc>
          <w:tcPr>
            <w:tcW w:w="704" w:type="pct"/>
            <w:shd w:val="clear" w:color="auto" w:fill="auto"/>
            <w:noWrap/>
            <w:vAlign w:val="center"/>
            <w:hideMark/>
          </w:tcPr>
          <w:p w14:paraId="060951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97051667</w:t>
            </w:r>
          </w:p>
        </w:tc>
        <w:tc>
          <w:tcPr>
            <w:tcW w:w="2970" w:type="pct"/>
            <w:shd w:val="clear" w:color="auto" w:fill="auto"/>
            <w:vAlign w:val="center"/>
            <w:hideMark/>
          </w:tcPr>
          <w:p w14:paraId="2E81B2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BREŽICE</w:t>
            </w:r>
          </w:p>
        </w:tc>
      </w:tr>
      <w:tr w:rsidR="007E629B" w:rsidRPr="007D3B05" w14:paraId="28983E67" w14:textId="77777777" w:rsidTr="00BD3704">
        <w:trPr>
          <w:trHeight w:val="300"/>
        </w:trPr>
        <w:tc>
          <w:tcPr>
            <w:tcW w:w="519" w:type="pct"/>
            <w:shd w:val="clear" w:color="auto" w:fill="auto"/>
            <w:noWrap/>
            <w:vAlign w:val="center"/>
            <w:hideMark/>
          </w:tcPr>
          <w:p w14:paraId="7BE196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1134</w:t>
            </w:r>
          </w:p>
        </w:tc>
        <w:tc>
          <w:tcPr>
            <w:tcW w:w="807" w:type="pct"/>
            <w:shd w:val="clear" w:color="auto" w:fill="auto"/>
            <w:vAlign w:val="center"/>
            <w:hideMark/>
          </w:tcPr>
          <w:p w14:paraId="1854B3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1193481000</w:t>
            </w:r>
          </w:p>
        </w:tc>
        <w:tc>
          <w:tcPr>
            <w:tcW w:w="704" w:type="pct"/>
            <w:shd w:val="clear" w:color="auto" w:fill="auto"/>
            <w:vAlign w:val="center"/>
            <w:hideMark/>
          </w:tcPr>
          <w:p w14:paraId="046BC9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29928419</w:t>
            </w:r>
          </w:p>
        </w:tc>
        <w:tc>
          <w:tcPr>
            <w:tcW w:w="2970" w:type="pct"/>
            <w:shd w:val="clear" w:color="auto" w:fill="auto"/>
            <w:vAlign w:val="center"/>
            <w:hideMark/>
          </w:tcPr>
          <w:p w14:paraId="361A43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BRINJE GROSUPLJE</w:t>
            </w:r>
          </w:p>
        </w:tc>
      </w:tr>
      <w:tr w:rsidR="007E629B" w:rsidRPr="007D3B05" w14:paraId="4BC9E02F" w14:textId="77777777" w:rsidTr="00BD3704">
        <w:trPr>
          <w:trHeight w:val="300"/>
        </w:trPr>
        <w:tc>
          <w:tcPr>
            <w:tcW w:w="519" w:type="pct"/>
            <w:shd w:val="clear" w:color="auto" w:fill="auto"/>
            <w:noWrap/>
            <w:vAlign w:val="center"/>
            <w:hideMark/>
          </w:tcPr>
          <w:p w14:paraId="739EBE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1135</w:t>
            </w:r>
          </w:p>
        </w:tc>
        <w:tc>
          <w:tcPr>
            <w:tcW w:w="807" w:type="pct"/>
            <w:shd w:val="clear" w:color="auto" w:fill="auto"/>
            <w:noWrap/>
            <w:vAlign w:val="center"/>
            <w:hideMark/>
          </w:tcPr>
          <w:p w14:paraId="2C00E5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5086868000</w:t>
            </w:r>
          </w:p>
        </w:tc>
        <w:tc>
          <w:tcPr>
            <w:tcW w:w="704" w:type="pct"/>
            <w:shd w:val="clear" w:color="auto" w:fill="auto"/>
            <w:noWrap/>
            <w:vAlign w:val="center"/>
            <w:hideMark/>
          </w:tcPr>
          <w:p w14:paraId="3970C4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78931606</w:t>
            </w:r>
          </w:p>
        </w:tc>
        <w:tc>
          <w:tcPr>
            <w:tcW w:w="2970" w:type="pct"/>
            <w:shd w:val="clear" w:color="auto" w:fill="auto"/>
            <w:vAlign w:val="center"/>
            <w:hideMark/>
          </w:tcPr>
          <w:p w14:paraId="3621DA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BRŠLJIN</w:t>
            </w:r>
          </w:p>
        </w:tc>
      </w:tr>
      <w:tr w:rsidR="007E629B" w:rsidRPr="007D3B05" w14:paraId="07A746E3" w14:textId="77777777" w:rsidTr="00BD3704">
        <w:trPr>
          <w:trHeight w:val="300"/>
        </w:trPr>
        <w:tc>
          <w:tcPr>
            <w:tcW w:w="519" w:type="pct"/>
            <w:shd w:val="clear" w:color="auto" w:fill="auto"/>
            <w:noWrap/>
            <w:vAlign w:val="center"/>
            <w:hideMark/>
          </w:tcPr>
          <w:p w14:paraId="1AAA55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1136</w:t>
            </w:r>
          </w:p>
        </w:tc>
        <w:tc>
          <w:tcPr>
            <w:tcW w:w="807" w:type="pct"/>
            <w:shd w:val="clear" w:color="auto" w:fill="auto"/>
            <w:noWrap/>
            <w:vAlign w:val="center"/>
            <w:hideMark/>
          </w:tcPr>
          <w:p w14:paraId="13925A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5086361000</w:t>
            </w:r>
          </w:p>
        </w:tc>
        <w:tc>
          <w:tcPr>
            <w:tcW w:w="704" w:type="pct"/>
            <w:shd w:val="clear" w:color="auto" w:fill="auto"/>
            <w:noWrap/>
            <w:vAlign w:val="center"/>
            <w:hideMark/>
          </w:tcPr>
          <w:p w14:paraId="70AB2C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49987836</w:t>
            </w:r>
          </w:p>
        </w:tc>
        <w:tc>
          <w:tcPr>
            <w:tcW w:w="2970" w:type="pct"/>
            <w:shd w:val="clear" w:color="auto" w:fill="auto"/>
            <w:vAlign w:val="center"/>
            <w:hideMark/>
          </w:tcPr>
          <w:p w14:paraId="71E560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BRUSNICE</w:t>
            </w:r>
          </w:p>
        </w:tc>
      </w:tr>
      <w:tr w:rsidR="007E629B" w:rsidRPr="007D3B05" w14:paraId="40125860" w14:textId="77777777" w:rsidTr="00BD3704">
        <w:trPr>
          <w:trHeight w:val="300"/>
        </w:trPr>
        <w:tc>
          <w:tcPr>
            <w:tcW w:w="519" w:type="pct"/>
            <w:shd w:val="clear" w:color="auto" w:fill="auto"/>
            <w:noWrap/>
            <w:vAlign w:val="center"/>
            <w:hideMark/>
          </w:tcPr>
          <w:p w14:paraId="37573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1137</w:t>
            </w:r>
          </w:p>
        </w:tc>
        <w:tc>
          <w:tcPr>
            <w:tcW w:w="807" w:type="pct"/>
            <w:shd w:val="clear" w:color="auto" w:fill="auto"/>
            <w:noWrap/>
            <w:vAlign w:val="center"/>
            <w:hideMark/>
          </w:tcPr>
          <w:p w14:paraId="26E40E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5085608000</w:t>
            </w:r>
          </w:p>
        </w:tc>
        <w:tc>
          <w:tcPr>
            <w:tcW w:w="704" w:type="pct"/>
            <w:shd w:val="clear" w:color="auto" w:fill="auto"/>
            <w:noWrap/>
            <w:vAlign w:val="center"/>
            <w:hideMark/>
          </w:tcPr>
          <w:p w14:paraId="160859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10798226</w:t>
            </w:r>
          </w:p>
        </w:tc>
        <w:tc>
          <w:tcPr>
            <w:tcW w:w="2970" w:type="pct"/>
            <w:shd w:val="clear" w:color="auto" w:fill="auto"/>
            <w:vAlign w:val="center"/>
            <w:hideMark/>
          </w:tcPr>
          <w:p w14:paraId="594B7D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CANKOVA</w:t>
            </w:r>
          </w:p>
        </w:tc>
      </w:tr>
      <w:tr w:rsidR="007E629B" w:rsidRPr="007D3B05" w14:paraId="05CFECB4" w14:textId="77777777" w:rsidTr="00BD3704">
        <w:trPr>
          <w:trHeight w:val="300"/>
        </w:trPr>
        <w:tc>
          <w:tcPr>
            <w:tcW w:w="519" w:type="pct"/>
            <w:shd w:val="clear" w:color="auto" w:fill="auto"/>
            <w:noWrap/>
            <w:vAlign w:val="center"/>
            <w:hideMark/>
          </w:tcPr>
          <w:p w14:paraId="1AD522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1138</w:t>
            </w:r>
          </w:p>
        </w:tc>
        <w:tc>
          <w:tcPr>
            <w:tcW w:w="807" w:type="pct"/>
            <w:shd w:val="clear" w:color="auto" w:fill="auto"/>
            <w:noWrap/>
            <w:vAlign w:val="center"/>
            <w:hideMark/>
          </w:tcPr>
          <w:p w14:paraId="7D8E22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5083575000</w:t>
            </w:r>
          </w:p>
        </w:tc>
        <w:tc>
          <w:tcPr>
            <w:tcW w:w="704" w:type="pct"/>
            <w:shd w:val="clear" w:color="auto" w:fill="auto"/>
            <w:noWrap/>
            <w:vAlign w:val="center"/>
            <w:hideMark/>
          </w:tcPr>
          <w:p w14:paraId="50BEE0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16258193</w:t>
            </w:r>
          </w:p>
        </w:tc>
        <w:tc>
          <w:tcPr>
            <w:tcW w:w="2970" w:type="pct"/>
            <w:shd w:val="clear" w:color="auto" w:fill="auto"/>
            <w:vAlign w:val="center"/>
            <w:hideMark/>
          </w:tcPr>
          <w:p w14:paraId="45B9D9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CERKLJE OB KRKI</w:t>
            </w:r>
          </w:p>
        </w:tc>
      </w:tr>
      <w:tr w:rsidR="007E629B" w:rsidRPr="007D3B05" w14:paraId="48BA07EB" w14:textId="77777777" w:rsidTr="00BD3704">
        <w:trPr>
          <w:trHeight w:val="300"/>
        </w:trPr>
        <w:tc>
          <w:tcPr>
            <w:tcW w:w="519" w:type="pct"/>
            <w:shd w:val="clear" w:color="auto" w:fill="auto"/>
            <w:noWrap/>
            <w:vAlign w:val="center"/>
            <w:hideMark/>
          </w:tcPr>
          <w:p w14:paraId="14B86C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1139</w:t>
            </w:r>
          </w:p>
        </w:tc>
        <w:tc>
          <w:tcPr>
            <w:tcW w:w="807" w:type="pct"/>
            <w:shd w:val="clear" w:color="auto" w:fill="auto"/>
            <w:noWrap/>
            <w:vAlign w:val="center"/>
            <w:hideMark/>
          </w:tcPr>
          <w:p w14:paraId="022018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5082960000</w:t>
            </w:r>
          </w:p>
        </w:tc>
        <w:tc>
          <w:tcPr>
            <w:tcW w:w="704" w:type="pct"/>
            <w:shd w:val="clear" w:color="auto" w:fill="auto"/>
            <w:noWrap/>
            <w:vAlign w:val="center"/>
            <w:hideMark/>
          </w:tcPr>
          <w:p w14:paraId="2453D0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44292180</w:t>
            </w:r>
          </w:p>
        </w:tc>
        <w:tc>
          <w:tcPr>
            <w:tcW w:w="2970" w:type="pct"/>
            <w:shd w:val="clear" w:color="auto" w:fill="auto"/>
            <w:vAlign w:val="center"/>
            <w:hideMark/>
          </w:tcPr>
          <w:p w14:paraId="3E6521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CERKNO</w:t>
            </w:r>
          </w:p>
        </w:tc>
      </w:tr>
      <w:tr w:rsidR="007E629B" w:rsidRPr="007D3B05" w14:paraId="24985339" w14:textId="77777777" w:rsidTr="00BD3704">
        <w:trPr>
          <w:trHeight w:val="300"/>
        </w:trPr>
        <w:tc>
          <w:tcPr>
            <w:tcW w:w="519" w:type="pct"/>
            <w:shd w:val="clear" w:color="auto" w:fill="auto"/>
            <w:noWrap/>
            <w:vAlign w:val="center"/>
            <w:hideMark/>
          </w:tcPr>
          <w:p w14:paraId="23CE90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1140</w:t>
            </w:r>
          </w:p>
        </w:tc>
        <w:tc>
          <w:tcPr>
            <w:tcW w:w="807" w:type="pct"/>
            <w:shd w:val="clear" w:color="auto" w:fill="auto"/>
            <w:noWrap/>
            <w:vAlign w:val="center"/>
            <w:hideMark/>
          </w:tcPr>
          <w:p w14:paraId="468B29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5090075000</w:t>
            </w:r>
          </w:p>
        </w:tc>
        <w:tc>
          <w:tcPr>
            <w:tcW w:w="704" w:type="pct"/>
            <w:shd w:val="clear" w:color="auto" w:fill="auto"/>
            <w:noWrap/>
            <w:vAlign w:val="center"/>
            <w:hideMark/>
          </w:tcPr>
          <w:p w14:paraId="63C28A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84652594</w:t>
            </w:r>
          </w:p>
        </w:tc>
        <w:tc>
          <w:tcPr>
            <w:tcW w:w="2970" w:type="pct"/>
            <w:shd w:val="clear" w:color="auto" w:fill="auto"/>
            <w:vAlign w:val="center"/>
            <w:hideMark/>
          </w:tcPr>
          <w:p w14:paraId="394199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CIRILA KOSMAČA PIRAN SCUOLA ELEMENTARE CIRIL KOSMAČ PIRANO</w:t>
            </w:r>
          </w:p>
        </w:tc>
      </w:tr>
      <w:tr w:rsidR="007E629B" w:rsidRPr="007D3B05" w14:paraId="6514892D" w14:textId="77777777" w:rsidTr="00BD3704">
        <w:trPr>
          <w:trHeight w:val="300"/>
        </w:trPr>
        <w:tc>
          <w:tcPr>
            <w:tcW w:w="519" w:type="pct"/>
            <w:shd w:val="clear" w:color="auto" w:fill="auto"/>
            <w:noWrap/>
            <w:vAlign w:val="center"/>
            <w:hideMark/>
          </w:tcPr>
          <w:p w14:paraId="02BD75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1141</w:t>
            </w:r>
          </w:p>
        </w:tc>
        <w:tc>
          <w:tcPr>
            <w:tcW w:w="807" w:type="pct"/>
            <w:shd w:val="clear" w:color="auto" w:fill="auto"/>
            <w:vAlign w:val="center"/>
            <w:hideMark/>
          </w:tcPr>
          <w:p w14:paraId="395511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5086973000</w:t>
            </w:r>
          </w:p>
        </w:tc>
        <w:tc>
          <w:tcPr>
            <w:tcW w:w="704" w:type="pct"/>
            <w:shd w:val="clear" w:color="auto" w:fill="auto"/>
            <w:vAlign w:val="center"/>
            <w:hideMark/>
          </w:tcPr>
          <w:p w14:paraId="0F8A4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70374619</w:t>
            </w:r>
          </w:p>
        </w:tc>
        <w:tc>
          <w:tcPr>
            <w:tcW w:w="2970" w:type="pct"/>
            <w:shd w:val="clear" w:color="auto" w:fill="auto"/>
            <w:vAlign w:val="center"/>
            <w:hideMark/>
          </w:tcPr>
          <w:p w14:paraId="46F2A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CIRKOVCE</w:t>
            </w:r>
          </w:p>
        </w:tc>
      </w:tr>
      <w:tr w:rsidR="007E629B" w:rsidRPr="007D3B05" w14:paraId="72DC0028" w14:textId="77777777" w:rsidTr="00BD3704">
        <w:trPr>
          <w:trHeight w:val="300"/>
        </w:trPr>
        <w:tc>
          <w:tcPr>
            <w:tcW w:w="519" w:type="pct"/>
            <w:shd w:val="clear" w:color="auto" w:fill="auto"/>
            <w:noWrap/>
            <w:vAlign w:val="center"/>
            <w:hideMark/>
          </w:tcPr>
          <w:p w14:paraId="5FDF5E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1142</w:t>
            </w:r>
          </w:p>
        </w:tc>
        <w:tc>
          <w:tcPr>
            <w:tcW w:w="807" w:type="pct"/>
            <w:shd w:val="clear" w:color="auto" w:fill="auto"/>
            <w:vAlign w:val="center"/>
            <w:hideMark/>
          </w:tcPr>
          <w:p w14:paraId="1737A9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5089247000</w:t>
            </w:r>
          </w:p>
        </w:tc>
        <w:tc>
          <w:tcPr>
            <w:tcW w:w="704" w:type="pct"/>
            <w:shd w:val="clear" w:color="auto" w:fill="auto"/>
            <w:vAlign w:val="center"/>
            <w:hideMark/>
          </w:tcPr>
          <w:p w14:paraId="4D7E2F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68357753</w:t>
            </w:r>
          </w:p>
        </w:tc>
        <w:tc>
          <w:tcPr>
            <w:tcW w:w="2970" w:type="pct"/>
            <w:shd w:val="clear" w:color="auto" w:fill="auto"/>
            <w:vAlign w:val="center"/>
            <w:hideMark/>
          </w:tcPr>
          <w:p w14:paraId="7CF8E0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CIRKULANE - ZAVRČ</w:t>
            </w:r>
          </w:p>
        </w:tc>
      </w:tr>
      <w:tr w:rsidR="007E629B" w:rsidRPr="007D3B05" w14:paraId="05BEA34B" w14:textId="77777777" w:rsidTr="00BD3704">
        <w:trPr>
          <w:trHeight w:val="300"/>
        </w:trPr>
        <w:tc>
          <w:tcPr>
            <w:tcW w:w="519" w:type="pct"/>
            <w:shd w:val="clear" w:color="auto" w:fill="auto"/>
            <w:noWrap/>
            <w:vAlign w:val="center"/>
            <w:hideMark/>
          </w:tcPr>
          <w:p w14:paraId="7CFEEB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1143</w:t>
            </w:r>
          </w:p>
        </w:tc>
        <w:tc>
          <w:tcPr>
            <w:tcW w:w="807" w:type="pct"/>
            <w:shd w:val="clear" w:color="auto" w:fill="auto"/>
            <w:vAlign w:val="center"/>
            <w:hideMark/>
          </w:tcPr>
          <w:p w14:paraId="5AAAE4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5082544000</w:t>
            </w:r>
          </w:p>
        </w:tc>
        <w:tc>
          <w:tcPr>
            <w:tcW w:w="704" w:type="pct"/>
            <w:shd w:val="clear" w:color="auto" w:fill="auto"/>
            <w:vAlign w:val="center"/>
            <w:hideMark/>
          </w:tcPr>
          <w:p w14:paraId="6911FD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11095822</w:t>
            </w:r>
          </w:p>
        </w:tc>
        <w:tc>
          <w:tcPr>
            <w:tcW w:w="2970" w:type="pct"/>
            <w:shd w:val="clear" w:color="auto" w:fill="auto"/>
            <w:vAlign w:val="center"/>
            <w:hideMark/>
          </w:tcPr>
          <w:p w14:paraId="72496B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COL</w:t>
            </w:r>
          </w:p>
        </w:tc>
      </w:tr>
      <w:tr w:rsidR="007E629B" w:rsidRPr="007D3B05" w14:paraId="16A478C3" w14:textId="77777777" w:rsidTr="00BD3704">
        <w:trPr>
          <w:trHeight w:val="300"/>
        </w:trPr>
        <w:tc>
          <w:tcPr>
            <w:tcW w:w="519" w:type="pct"/>
            <w:shd w:val="clear" w:color="auto" w:fill="auto"/>
            <w:noWrap/>
            <w:vAlign w:val="center"/>
            <w:hideMark/>
          </w:tcPr>
          <w:p w14:paraId="7D8B2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1144</w:t>
            </w:r>
          </w:p>
        </w:tc>
        <w:tc>
          <w:tcPr>
            <w:tcW w:w="807" w:type="pct"/>
            <w:shd w:val="clear" w:color="auto" w:fill="auto"/>
            <w:vAlign w:val="center"/>
            <w:hideMark/>
          </w:tcPr>
          <w:p w14:paraId="5DFB7B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5087821000</w:t>
            </w:r>
          </w:p>
        </w:tc>
        <w:tc>
          <w:tcPr>
            <w:tcW w:w="704" w:type="pct"/>
            <w:shd w:val="clear" w:color="auto" w:fill="auto"/>
            <w:vAlign w:val="center"/>
            <w:hideMark/>
          </w:tcPr>
          <w:p w14:paraId="13CA4B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72155680</w:t>
            </w:r>
          </w:p>
        </w:tc>
        <w:tc>
          <w:tcPr>
            <w:tcW w:w="2970" w:type="pct"/>
            <w:shd w:val="clear" w:color="auto" w:fill="auto"/>
            <w:vAlign w:val="center"/>
            <w:hideMark/>
          </w:tcPr>
          <w:p w14:paraId="52B220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CVETKA GOLARJA</w:t>
            </w:r>
          </w:p>
        </w:tc>
      </w:tr>
      <w:tr w:rsidR="007E629B" w:rsidRPr="007D3B05" w14:paraId="59E093E1" w14:textId="77777777" w:rsidTr="00BD3704">
        <w:trPr>
          <w:trHeight w:val="300"/>
        </w:trPr>
        <w:tc>
          <w:tcPr>
            <w:tcW w:w="519" w:type="pct"/>
            <w:shd w:val="clear" w:color="auto" w:fill="auto"/>
            <w:noWrap/>
            <w:vAlign w:val="center"/>
            <w:hideMark/>
          </w:tcPr>
          <w:p w14:paraId="3EB991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1145</w:t>
            </w:r>
          </w:p>
        </w:tc>
        <w:tc>
          <w:tcPr>
            <w:tcW w:w="807" w:type="pct"/>
            <w:shd w:val="clear" w:color="auto" w:fill="auto"/>
            <w:noWrap/>
            <w:vAlign w:val="center"/>
            <w:hideMark/>
          </w:tcPr>
          <w:p w14:paraId="7012B2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5088992000</w:t>
            </w:r>
          </w:p>
        </w:tc>
        <w:tc>
          <w:tcPr>
            <w:tcW w:w="704" w:type="pct"/>
            <w:shd w:val="clear" w:color="auto" w:fill="auto"/>
            <w:noWrap/>
            <w:vAlign w:val="center"/>
            <w:hideMark/>
          </w:tcPr>
          <w:p w14:paraId="184B74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46864237</w:t>
            </w:r>
          </w:p>
        </w:tc>
        <w:tc>
          <w:tcPr>
            <w:tcW w:w="2970" w:type="pct"/>
            <w:shd w:val="clear" w:color="auto" w:fill="auto"/>
            <w:vAlign w:val="center"/>
            <w:hideMark/>
          </w:tcPr>
          <w:p w14:paraId="21B28D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ČEPOVAN</w:t>
            </w:r>
          </w:p>
        </w:tc>
      </w:tr>
      <w:tr w:rsidR="007E629B" w:rsidRPr="007D3B05" w14:paraId="2BA3C88E" w14:textId="77777777" w:rsidTr="00BD3704">
        <w:trPr>
          <w:trHeight w:val="300"/>
        </w:trPr>
        <w:tc>
          <w:tcPr>
            <w:tcW w:w="519" w:type="pct"/>
            <w:shd w:val="clear" w:color="auto" w:fill="auto"/>
            <w:noWrap/>
            <w:vAlign w:val="center"/>
            <w:hideMark/>
          </w:tcPr>
          <w:p w14:paraId="179606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1146</w:t>
            </w:r>
          </w:p>
        </w:tc>
        <w:tc>
          <w:tcPr>
            <w:tcW w:w="807" w:type="pct"/>
            <w:shd w:val="clear" w:color="auto" w:fill="auto"/>
            <w:noWrap/>
            <w:vAlign w:val="center"/>
            <w:hideMark/>
          </w:tcPr>
          <w:p w14:paraId="71793F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5087368000</w:t>
            </w:r>
          </w:p>
        </w:tc>
        <w:tc>
          <w:tcPr>
            <w:tcW w:w="704" w:type="pct"/>
            <w:shd w:val="clear" w:color="auto" w:fill="auto"/>
            <w:noWrap/>
            <w:vAlign w:val="center"/>
            <w:hideMark/>
          </w:tcPr>
          <w:p w14:paraId="539545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98266225</w:t>
            </w:r>
          </w:p>
        </w:tc>
        <w:tc>
          <w:tcPr>
            <w:tcW w:w="2970" w:type="pct"/>
            <w:shd w:val="clear" w:color="auto" w:fill="auto"/>
            <w:vAlign w:val="center"/>
            <w:hideMark/>
          </w:tcPr>
          <w:p w14:paraId="208BBB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ČRNA NA KOROŠKEM</w:t>
            </w:r>
          </w:p>
        </w:tc>
      </w:tr>
      <w:tr w:rsidR="007E629B" w:rsidRPr="007D3B05" w14:paraId="48A79391" w14:textId="77777777" w:rsidTr="00BD3704">
        <w:trPr>
          <w:trHeight w:val="300"/>
        </w:trPr>
        <w:tc>
          <w:tcPr>
            <w:tcW w:w="519" w:type="pct"/>
            <w:shd w:val="clear" w:color="auto" w:fill="auto"/>
            <w:noWrap/>
            <w:vAlign w:val="center"/>
            <w:hideMark/>
          </w:tcPr>
          <w:p w14:paraId="4551C0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1147</w:t>
            </w:r>
          </w:p>
        </w:tc>
        <w:tc>
          <w:tcPr>
            <w:tcW w:w="807" w:type="pct"/>
            <w:shd w:val="clear" w:color="auto" w:fill="auto"/>
            <w:noWrap/>
            <w:vAlign w:val="center"/>
            <w:hideMark/>
          </w:tcPr>
          <w:p w14:paraId="6C617B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5082978000</w:t>
            </w:r>
          </w:p>
        </w:tc>
        <w:tc>
          <w:tcPr>
            <w:tcW w:w="704" w:type="pct"/>
            <w:shd w:val="clear" w:color="auto" w:fill="auto"/>
            <w:noWrap/>
            <w:vAlign w:val="center"/>
            <w:hideMark/>
          </w:tcPr>
          <w:p w14:paraId="72B904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55214959</w:t>
            </w:r>
          </w:p>
        </w:tc>
        <w:tc>
          <w:tcPr>
            <w:tcW w:w="2970" w:type="pct"/>
            <w:shd w:val="clear" w:color="auto" w:fill="auto"/>
            <w:vAlign w:val="center"/>
            <w:hideMark/>
          </w:tcPr>
          <w:p w14:paraId="3EFE9B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ČRNI VRH</w:t>
            </w:r>
          </w:p>
        </w:tc>
      </w:tr>
      <w:tr w:rsidR="007E629B" w:rsidRPr="007D3B05" w14:paraId="60AF5BC3" w14:textId="77777777" w:rsidTr="00BD3704">
        <w:trPr>
          <w:trHeight w:val="300"/>
        </w:trPr>
        <w:tc>
          <w:tcPr>
            <w:tcW w:w="519" w:type="pct"/>
            <w:shd w:val="clear" w:color="auto" w:fill="auto"/>
            <w:noWrap/>
            <w:vAlign w:val="center"/>
            <w:hideMark/>
          </w:tcPr>
          <w:p w14:paraId="5FD4F9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1148</w:t>
            </w:r>
          </w:p>
        </w:tc>
        <w:tc>
          <w:tcPr>
            <w:tcW w:w="807" w:type="pct"/>
            <w:shd w:val="clear" w:color="auto" w:fill="auto"/>
            <w:vAlign w:val="center"/>
            <w:hideMark/>
          </w:tcPr>
          <w:p w14:paraId="086E6C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5082528000</w:t>
            </w:r>
          </w:p>
        </w:tc>
        <w:tc>
          <w:tcPr>
            <w:tcW w:w="704" w:type="pct"/>
            <w:shd w:val="clear" w:color="auto" w:fill="auto"/>
            <w:vAlign w:val="center"/>
            <w:hideMark/>
          </w:tcPr>
          <w:p w14:paraId="0F407C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42140153</w:t>
            </w:r>
          </w:p>
        </w:tc>
        <w:tc>
          <w:tcPr>
            <w:tcW w:w="2970" w:type="pct"/>
            <w:shd w:val="clear" w:color="auto" w:fill="auto"/>
            <w:vAlign w:val="center"/>
            <w:hideMark/>
          </w:tcPr>
          <w:p w14:paraId="37FC2F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DANILA LOKARJA AJDOVŠČINA</w:t>
            </w:r>
          </w:p>
        </w:tc>
      </w:tr>
      <w:tr w:rsidR="007E629B" w:rsidRPr="007D3B05" w14:paraId="343C3A37" w14:textId="77777777" w:rsidTr="00BD3704">
        <w:trPr>
          <w:trHeight w:val="300"/>
        </w:trPr>
        <w:tc>
          <w:tcPr>
            <w:tcW w:w="519" w:type="pct"/>
            <w:shd w:val="clear" w:color="auto" w:fill="auto"/>
            <w:noWrap/>
            <w:vAlign w:val="center"/>
            <w:hideMark/>
          </w:tcPr>
          <w:p w14:paraId="426029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1149</w:t>
            </w:r>
          </w:p>
        </w:tc>
        <w:tc>
          <w:tcPr>
            <w:tcW w:w="807" w:type="pct"/>
            <w:shd w:val="clear" w:color="auto" w:fill="auto"/>
            <w:vAlign w:val="center"/>
            <w:hideMark/>
          </w:tcPr>
          <w:p w14:paraId="7E3513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5083389000</w:t>
            </w:r>
          </w:p>
        </w:tc>
        <w:tc>
          <w:tcPr>
            <w:tcW w:w="704" w:type="pct"/>
            <w:shd w:val="clear" w:color="auto" w:fill="auto"/>
            <w:vAlign w:val="center"/>
            <w:hideMark/>
          </w:tcPr>
          <w:p w14:paraId="553FF4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42494940</w:t>
            </w:r>
          </w:p>
        </w:tc>
        <w:tc>
          <w:tcPr>
            <w:tcW w:w="2970" w:type="pct"/>
            <w:shd w:val="clear" w:color="auto" w:fill="auto"/>
            <w:vAlign w:val="center"/>
            <w:hideMark/>
          </w:tcPr>
          <w:p w14:paraId="11924A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DANILE KUMAR</w:t>
            </w:r>
          </w:p>
        </w:tc>
      </w:tr>
      <w:tr w:rsidR="007E629B" w:rsidRPr="007D3B05" w14:paraId="018EB33E" w14:textId="77777777" w:rsidTr="00BD3704">
        <w:trPr>
          <w:trHeight w:val="300"/>
        </w:trPr>
        <w:tc>
          <w:tcPr>
            <w:tcW w:w="519" w:type="pct"/>
            <w:shd w:val="clear" w:color="auto" w:fill="auto"/>
            <w:noWrap/>
            <w:vAlign w:val="center"/>
            <w:hideMark/>
          </w:tcPr>
          <w:p w14:paraId="059214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1150</w:t>
            </w:r>
          </w:p>
        </w:tc>
        <w:tc>
          <w:tcPr>
            <w:tcW w:w="807" w:type="pct"/>
            <w:shd w:val="clear" w:color="auto" w:fill="auto"/>
            <w:vAlign w:val="center"/>
            <w:hideMark/>
          </w:tcPr>
          <w:p w14:paraId="503093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5086027000</w:t>
            </w:r>
          </w:p>
        </w:tc>
        <w:tc>
          <w:tcPr>
            <w:tcW w:w="704" w:type="pct"/>
            <w:shd w:val="clear" w:color="auto" w:fill="auto"/>
            <w:vAlign w:val="center"/>
            <w:hideMark/>
          </w:tcPr>
          <w:p w14:paraId="7294C7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40296407</w:t>
            </w:r>
          </w:p>
        </w:tc>
        <w:tc>
          <w:tcPr>
            <w:tcW w:w="2970" w:type="pct"/>
            <w:shd w:val="clear" w:color="auto" w:fill="auto"/>
            <w:vAlign w:val="center"/>
            <w:hideMark/>
          </w:tcPr>
          <w:p w14:paraId="50B9C3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DAVORINA JENKA CERKLJE NA GORENJSKEM</w:t>
            </w:r>
          </w:p>
        </w:tc>
      </w:tr>
      <w:tr w:rsidR="007E629B" w:rsidRPr="007D3B05" w14:paraId="139A013D" w14:textId="77777777" w:rsidTr="00BD3704">
        <w:trPr>
          <w:trHeight w:val="300"/>
        </w:trPr>
        <w:tc>
          <w:tcPr>
            <w:tcW w:w="519" w:type="pct"/>
            <w:shd w:val="clear" w:color="auto" w:fill="auto"/>
            <w:noWrap/>
            <w:vAlign w:val="center"/>
            <w:hideMark/>
          </w:tcPr>
          <w:p w14:paraId="5A7EF0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1151</w:t>
            </w:r>
          </w:p>
        </w:tc>
        <w:tc>
          <w:tcPr>
            <w:tcW w:w="807" w:type="pct"/>
            <w:shd w:val="clear" w:color="auto" w:fill="auto"/>
            <w:noWrap/>
            <w:vAlign w:val="center"/>
            <w:hideMark/>
          </w:tcPr>
          <w:p w14:paraId="52DEE5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5083834000</w:t>
            </w:r>
          </w:p>
        </w:tc>
        <w:tc>
          <w:tcPr>
            <w:tcW w:w="704" w:type="pct"/>
            <w:shd w:val="clear" w:color="auto" w:fill="auto"/>
            <w:noWrap/>
            <w:vAlign w:val="center"/>
            <w:hideMark/>
          </w:tcPr>
          <w:p w14:paraId="4C2999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18370071</w:t>
            </w:r>
          </w:p>
        </w:tc>
        <w:tc>
          <w:tcPr>
            <w:tcW w:w="2970" w:type="pct"/>
            <w:shd w:val="clear" w:color="auto" w:fill="auto"/>
            <w:vAlign w:val="center"/>
            <w:hideMark/>
          </w:tcPr>
          <w:p w14:paraId="72E699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DEKANI</w:t>
            </w:r>
          </w:p>
        </w:tc>
      </w:tr>
      <w:tr w:rsidR="007E629B" w:rsidRPr="007D3B05" w14:paraId="65B5E87E" w14:textId="77777777" w:rsidTr="00BD3704">
        <w:trPr>
          <w:trHeight w:val="300"/>
        </w:trPr>
        <w:tc>
          <w:tcPr>
            <w:tcW w:w="519" w:type="pct"/>
            <w:shd w:val="clear" w:color="auto" w:fill="auto"/>
            <w:noWrap/>
            <w:vAlign w:val="center"/>
            <w:hideMark/>
          </w:tcPr>
          <w:p w14:paraId="162E2B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1152</w:t>
            </w:r>
          </w:p>
        </w:tc>
        <w:tc>
          <w:tcPr>
            <w:tcW w:w="807" w:type="pct"/>
            <w:shd w:val="clear" w:color="auto" w:fill="auto"/>
            <w:noWrap/>
            <w:vAlign w:val="center"/>
            <w:hideMark/>
          </w:tcPr>
          <w:p w14:paraId="044D32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5085772000</w:t>
            </w:r>
          </w:p>
        </w:tc>
        <w:tc>
          <w:tcPr>
            <w:tcW w:w="704" w:type="pct"/>
            <w:shd w:val="clear" w:color="auto" w:fill="auto"/>
            <w:noWrap/>
            <w:vAlign w:val="center"/>
            <w:hideMark/>
          </w:tcPr>
          <w:p w14:paraId="209394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82684669</w:t>
            </w:r>
          </w:p>
        </w:tc>
        <w:tc>
          <w:tcPr>
            <w:tcW w:w="2970" w:type="pct"/>
            <w:shd w:val="clear" w:color="auto" w:fill="auto"/>
            <w:vAlign w:val="center"/>
            <w:hideMark/>
          </w:tcPr>
          <w:p w14:paraId="58C702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DESKLE</w:t>
            </w:r>
          </w:p>
        </w:tc>
      </w:tr>
      <w:tr w:rsidR="007E629B" w:rsidRPr="007D3B05" w14:paraId="2B27F738" w14:textId="77777777" w:rsidTr="00BD3704">
        <w:trPr>
          <w:trHeight w:val="300"/>
        </w:trPr>
        <w:tc>
          <w:tcPr>
            <w:tcW w:w="519" w:type="pct"/>
            <w:shd w:val="clear" w:color="auto" w:fill="auto"/>
            <w:noWrap/>
            <w:vAlign w:val="center"/>
            <w:hideMark/>
          </w:tcPr>
          <w:p w14:paraId="0EA507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1153</w:t>
            </w:r>
          </w:p>
        </w:tc>
        <w:tc>
          <w:tcPr>
            <w:tcW w:w="807" w:type="pct"/>
            <w:shd w:val="clear" w:color="auto" w:fill="auto"/>
            <w:noWrap/>
            <w:vAlign w:val="center"/>
            <w:hideMark/>
          </w:tcPr>
          <w:p w14:paraId="6C0F89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5084733000</w:t>
            </w:r>
          </w:p>
        </w:tc>
        <w:tc>
          <w:tcPr>
            <w:tcW w:w="704" w:type="pct"/>
            <w:shd w:val="clear" w:color="auto" w:fill="auto"/>
            <w:noWrap/>
            <w:vAlign w:val="center"/>
            <w:hideMark/>
          </w:tcPr>
          <w:p w14:paraId="2B1FBD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98266144</w:t>
            </w:r>
          </w:p>
        </w:tc>
        <w:tc>
          <w:tcPr>
            <w:tcW w:w="2970" w:type="pct"/>
            <w:shd w:val="clear" w:color="auto" w:fill="auto"/>
            <w:vAlign w:val="center"/>
            <w:hideMark/>
          </w:tcPr>
          <w:p w14:paraId="7BA2AF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DOB</w:t>
            </w:r>
          </w:p>
        </w:tc>
      </w:tr>
      <w:tr w:rsidR="007E629B" w:rsidRPr="007D3B05" w14:paraId="43F1896B" w14:textId="77777777" w:rsidTr="00BD3704">
        <w:trPr>
          <w:trHeight w:val="300"/>
        </w:trPr>
        <w:tc>
          <w:tcPr>
            <w:tcW w:w="519" w:type="pct"/>
            <w:shd w:val="clear" w:color="auto" w:fill="auto"/>
            <w:noWrap/>
            <w:vAlign w:val="center"/>
            <w:hideMark/>
          </w:tcPr>
          <w:p w14:paraId="3743E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1154</w:t>
            </w:r>
          </w:p>
        </w:tc>
        <w:tc>
          <w:tcPr>
            <w:tcW w:w="807" w:type="pct"/>
            <w:shd w:val="clear" w:color="auto" w:fill="auto"/>
            <w:vAlign w:val="center"/>
            <w:hideMark/>
          </w:tcPr>
          <w:p w14:paraId="4245F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5582911000</w:t>
            </w:r>
          </w:p>
        </w:tc>
        <w:tc>
          <w:tcPr>
            <w:tcW w:w="704" w:type="pct"/>
            <w:shd w:val="clear" w:color="auto" w:fill="auto"/>
            <w:vAlign w:val="center"/>
            <w:hideMark/>
          </w:tcPr>
          <w:p w14:paraId="11847F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84077867</w:t>
            </w:r>
          </w:p>
        </w:tc>
        <w:tc>
          <w:tcPr>
            <w:tcW w:w="2970" w:type="pct"/>
            <w:shd w:val="clear" w:color="auto" w:fill="auto"/>
            <w:vAlign w:val="center"/>
            <w:hideMark/>
          </w:tcPr>
          <w:p w14:paraId="231A53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DOBJE</w:t>
            </w:r>
          </w:p>
        </w:tc>
      </w:tr>
      <w:tr w:rsidR="007E629B" w:rsidRPr="007D3B05" w14:paraId="7115E632" w14:textId="77777777" w:rsidTr="00BD3704">
        <w:trPr>
          <w:trHeight w:val="300"/>
        </w:trPr>
        <w:tc>
          <w:tcPr>
            <w:tcW w:w="519" w:type="pct"/>
            <w:shd w:val="clear" w:color="auto" w:fill="auto"/>
            <w:noWrap/>
            <w:vAlign w:val="center"/>
            <w:hideMark/>
          </w:tcPr>
          <w:p w14:paraId="2431AA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1155</w:t>
            </w:r>
          </w:p>
        </w:tc>
        <w:tc>
          <w:tcPr>
            <w:tcW w:w="807" w:type="pct"/>
            <w:shd w:val="clear" w:color="auto" w:fill="auto"/>
            <w:vAlign w:val="center"/>
            <w:hideMark/>
          </w:tcPr>
          <w:p w14:paraId="20605E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5085888000</w:t>
            </w:r>
          </w:p>
        </w:tc>
        <w:tc>
          <w:tcPr>
            <w:tcW w:w="704" w:type="pct"/>
            <w:shd w:val="clear" w:color="auto" w:fill="auto"/>
            <w:vAlign w:val="center"/>
            <w:hideMark/>
          </w:tcPr>
          <w:p w14:paraId="2C0D12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89450116</w:t>
            </w:r>
          </w:p>
        </w:tc>
        <w:tc>
          <w:tcPr>
            <w:tcW w:w="2970" w:type="pct"/>
            <w:shd w:val="clear" w:color="auto" w:fill="auto"/>
            <w:vAlign w:val="center"/>
            <w:hideMark/>
          </w:tcPr>
          <w:p w14:paraId="0C9CA9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DOBRAVLJE</w:t>
            </w:r>
          </w:p>
        </w:tc>
      </w:tr>
      <w:tr w:rsidR="007E629B" w:rsidRPr="007D3B05" w14:paraId="31E2F747" w14:textId="77777777" w:rsidTr="00BD3704">
        <w:trPr>
          <w:trHeight w:val="300"/>
        </w:trPr>
        <w:tc>
          <w:tcPr>
            <w:tcW w:w="519" w:type="pct"/>
            <w:shd w:val="clear" w:color="auto" w:fill="auto"/>
            <w:noWrap/>
            <w:vAlign w:val="center"/>
            <w:hideMark/>
          </w:tcPr>
          <w:p w14:paraId="702D06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1156</w:t>
            </w:r>
          </w:p>
        </w:tc>
        <w:tc>
          <w:tcPr>
            <w:tcW w:w="807" w:type="pct"/>
            <w:shd w:val="clear" w:color="auto" w:fill="auto"/>
            <w:noWrap/>
            <w:vAlign w:val="center"/>
            <w:hideMark/>
          </w:tcPr>
          <w:p w14:paraId="0A548E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5082668000</w:t>
            </w:r>
          </w:p>
        </w:tc>
        <w:tc>
          <w:tcPr>
            <w:tcW w:w="704" w:type="pct"/>
            <w:shd w:val="clear" w:color="auto" w:fill="auto"/>
            <w:noWrap/>
            <w:vAlign w:val="center"/>
            <w:hideMark/>
          </w:tcPr>
          <w:p w14:paraId="68EB9D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15988945</w:t>
            </w:r>
          </w:p>
        </w:tc>
        <w:tc>
          <w:tcPr>
            <w:tcW w:w="2970" w:type="pct"/>
            <w:shd w:val="clear" w:color="auto" w:fill="auto"/>
            <w:vAlign w:val="center"/>
            <w:hideMark/>
          </w:tcPr>
          <w:p w14:paraId="320982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DOBRNA</w:t>
            </w:r>
          </w:p>
        </w:tc>
      </w:tr>
      <w:tr w:rsidR="007E629B" w:rsidRPr="007D3B05" w14:paraId="454D8C13" w14:textId="77777777" w:rsidTr="00BD3704">
        <w:trPr>
          <w:trHeight w:val="300"/>
        </w:trPr>
        <w:tc>
          <w:tcPr>
            <w:tcW w:w="519" w:type="pct"/>
            <w:shd w:val="clear" w:color="auto" w:fill="auto"/>
            <w:noWrap/>
            <w:vAlign w:val="center"/>
            <w:hideMark/>
          </w:tcPr>
          <w:p w14:paraId="6B3529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1157</w:t>
            </w:r>
          </w:p>
        </w:tc>
        <w:tc>
          <w:tcPr>
            <w:tcW w:w="807" w:type="pct"/>
            <w:shd w:val="clear" w:color="auto" w:fill="auto"/>
            <w:vAlign w:val="center"/>
            <w:hideMark/>
          </w:tcPr>
          <w:p w14:paraId="717D2B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5084415000</w:t>
            </w:r>
          </w:p>
        </w:tc>
        <w:tc>
          <w:tcPr>
            <w:tcW w:w="704" w:type="pct"/>
            <w:shd w:val="clear" w:color="auto" w:fill="auto"/>
            <w:vAlign w:val="center"/>
            <w:hideMark/>
          </w:tcPr>
          <w:p w14:paraId="69E8D2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13274546</w:t>
            </w:r>
          </w:p>
        </w:tc>
        <w:tc>
          <w:tcPr>
            <w:tcW w:w="2970" w:type="pct"/>
            <w:shd w:val="clear" w:color="auto" w:fill="auto"/>
            <w:vAlign w:val="center"/>
            <w:hideMark/>
          </w:tcPr>
          <w:p w14:paraId="23E28D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DOBROVA</w:t>
            </w:r>
          </w:p>
        </w:tc>
      </w:tr>
      <w:tr w:rsidR="007E629B" w:rsidRPr="007D3B05" w14:paraId="2A52DB66" w14:textId="77777777" w:rsidTr="00BD3704">
        <w:trPr>
          <w:trHeight w:val="300"/>
        </w:trPr>
        <w:tc>
          <w:tcPr>
            <w:tcW w:w="519" w:type="pct"/>
            <w:shd w:val="clear" w:color="auto" w:fill="auto"/>
            <w:noWrap/>
            <w:vAlign w:val="center"/>
            <w:hideMark/>
          </w:tcPr>
          <w:p w14:paraId="4B0381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1158</w:t>
            </w:r>
          </w:p>
        </w:tc>
        <w:tc>
          <w:tcPr>
            <w:tcW w:w="807" w:type="pct"/>
            <w:shd w:val="clear" w:color="auto" w:fill="auto"/>
            <w:noWrap/>
            <w:vAlign w:val="center"/>
            <w:hideMark/>
          </w:tcPr>
          <w:p w14:paraId="608277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5086370000</w:t>
            </w:r>
          </w:p>
        </w:tc>
        <w:tc>
          <w:tcPr>
            <w:tcW w:w="704" w:type="pct"/>
            <w:shd w:val="clear" w:color="auto" w:fill="auto"/>
            <w:noWrap/>
            <w:vAlign w:val="center"/>
            <w:hideMark/>
          </w:tcPr>
          <w:p w14:paraId="084171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51655535</w:t>
            </w:r>
          </w:p>
        </w:tc>
        <w:tc>
          <w:tcPr>
            <w:tcW w:w="2970" w:type="pct"/>
            <w:shd w:val="clear" w:color="auto" w:fill="auto"/>
            <w:vAlign w:val="center"/>
            <w:hideMark/>
          </w:tcPr>
          <w:p w14:paraId="51B510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DOLENJSKE TOPLICE</w:t>
            </w:r>
          </w:p>
        </w:tc>
      </w:tr>
      <w:tr w:rsidR="007E629B" w:rsidRPr="007D3B05" w14:paraId="33BA11E0" w14:textId="77777777" w:rsidTr="00BD3704">
        <w:trPr>
          <w:trHeight w:val="300"/>
        </w:trPr>
        <w:tc>
          <w:tcPr>
            <w:tcW w:w="519" w:type="pct"/>
            <w:shd w:val="clear" w:color="auto" w:fill="auto"/>
            <w:noWrap/>
            <w:vAlign w:val="center"/>
            <w:hideMark/>
          </w:tcPr>
          <w:p w14:paraId="47B797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1159</w:t>
            </w:r>
          </w:p>
        </w:tc>
        <w:tc>
          <w:tcPr>
            <w:tcW w:w="807" w:type="pct"/>
            <w:shd w:val="clear" w:color="auto" w:fill="auto"/>
            <w:vAlign w:val="center"/>
            <w:hideMark/>
          </w:tcPr>
          <w:p w14:paraId="69453C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5082803000</w:t>
            </w:r>
          </w:p>
        </w:tc>
        <w:tc>
          <w:tcPr>
            <w:tcW w:w="704" w:type="pct"/>
            <w:shd w:val="clear" w:color="auto" w:fill="auto"/>
            <w:vAlign w:val="center"/>
            <w:hideMark/>
          </w:tcPr>
          <w:p w14:paraId="2041EE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94835039</w:t>
            </w:r>
          </w:p>
        </w:tc>
        <w:tc>
          <w:tcPr>
            <w:tcW w:w="2970" w:type="pct"/>
            <w:shd w:val="clear" w:color="auto" w:fill="auto"/>
            <w:vAlign w:val="center"/>
            <w:hideMark/>
          </w:tcPr>
          <w:p w14:paraId="1C7446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DOMŽALE</w:t>
            </w:r>
          </w:p>
        </w:tc>
      </w:tr>
      <w:tr w:rsidR="007E629B" w:rsidRPr="007D3B05" w14:paraId="6F616792" w14:textId="77777777" w:rsidTr="00BD3704">
        <w:trPr>
          <w:trHeight w:val="300"/>
        </w:trPr>
        <w:tc>
          <w:tcPr>
            <w:tcW w:w="519" w:type="pct"/>
            <w:shd w:val="clear" w:color="auto" w:fill="auto"/>
            <w:noWrap/>
            <w:vAlign w:val="center"/>
            <w:hideMark/>
          </w:tcPr>
          <w:p w14:paraId="044C9B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1160</w:t>
            </w:r>
          </w:p>
        </w:tc>
        <w:tc>
          <w:tcPr>
            <w:tcW w:w="807" w:type="pct"/>
            <w:shd w:val="clear" w:color="auto" w:fill="auto"/>
            <w:noWrap/>
            <w:vAlign w:val="center"/>
            <w:hideMark/>
          </w:tcPr>
          <w:p w14:paraId="09FC81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5085802000</w:t>
            </w:r>
          </w:p>
        </w:tc>
        <w:tc>
          <w:tcPr>
            <w:tcW w:w="704" w:type="pct"/>
            <w:shd w:val="clear" w:color="auto" w:fill="auto"/>
            <w:noWrap/>
            <w:vAlign w:val="center"/>
            <w:hideMark/>
          </w:tcPr>
          <w:p w14:paraId="3708B2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30649366</w:t>
            </w:r>
          </w:p>
        </w:tc>
        <w:tc>
          <w:tcPr>
            <w:tcW w:w="2970" w:type="pct"/>
            <w:shd w:val="clear" w:color="auto" w:fill="auto"/>
            <w:vAlign w:val="center"/>
            <w:hideMark/>
          </w:tcPr>
          <w:p w14:paraId="63A296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DORNBERK</w:t>
            </w:r>
          </w:p>
        </w:tc>
      </w:tr>
      <w:tr w:rsidR="007E629B" w:rsidRPr="007D3B05" w14:paraId="26010D67" w14:textId="77777777" w:rsidTr="00BD3704">
        <w:trPr>
          <w:trHeight w:val="300"/>
        </w:trPr>
        <w:tc>
          <w:tcPr>
            <w:tcW w:w="519" w:type="pct"/>
            <w:shd w:val="clear" w:color="auto" w:fill="auto"/>
            <w:noWrap/>
            <w:vAlign w:val="center"/>
            <w:hideMark/>
          </w:tcPr>
          <w:p w14:paraId="06CF49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1161</w:t>
            </w:r>
          </w:p>
        </w:tc>
        <w:tc>
          <w:tcPr>
            <w:tcW w:w="807" w:type="pct"/>
            <w:shd w:val="clear" w:color="auto" w:fill="auto"/>
            <w:noWrap/>
            <w:vAlign w:val="center"/>
            <w:hideMark/>
          </w:tcPr>
          <w:p w14:paraId="59481C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5087422000</w:t>
            </w:r>
          </w:p>
        </w:tc>
        <w:tc>
          <w:tcPr>
            <w:tcW w:w="704" w:type="pct"/>
            <w:shd w:val="clear" w:color="auto" w:fill="auto"/>
            <w:noWrap/>
            <w:vAlign w:val="center"/>
            <w:hideMark/>
          </w:tcPr>
          <w:p w14:paraId="3E82B5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58814515</w:t>
            </w:r>
          </w:p>
        </w:tc>
        <w:tc>
          <w:tcPr>
            <w:tcW w:w="2970" w:type="pct"/>
            <w:shd w:val="clear" w:color="auto" w:fill="auto"/>
            <w:vAlign w:val="center"/>
            <w:hideMark/>
          </w:tcPr>
          <w:p w14:paraId="377531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ANTONA DEBELJAKA LOŠKI POTOK</w:t>
            </w:r>
          </w:p>
        </w:tc>
      </w:tr>
      <w:tr w:rsidR="007E629B" w:rsidRPr="007D3B05" w14:paraId="72BB4A2E" w14:textId="77777777" w:rsidTr="00BD3704">
        <w:trPr>
          <w:trHeight w:val="300"/>
        </w:trPr>
        <w:tc>
          <w:tcPr>
            <w:tcW w:w="519" w:type="pct"/>
            <w:shd w:val="clear" w:color="auto" w:fill="auto"/>
            <w:noWrap/>
            <w:vAlign w:val="center"/>
            <w:hideMark/>
          </w:tcPr>
          <w:p w14:paraId="116BEC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1162</w:t>
            </w:r>
          </w:p>
        </w:tc>
        <w:tc>
          <w:tcPr>
            <w:tcW w:w="807" w:type="pct"/>
            <w:shd w:val="clear" w:color="auto" w:fill="auto"/>
            <w:noWrap/>
            <w:vAlign w:val="center"/>
            <w:hideMark/>
          </w:tcPr>
          <w:p w14:paraId="746394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5082897000</w:t>
            </w:r>
          </w:p>
        </w:tc>
        <w:tc>
          <w:tcPr>
            <w:tcW w:w="704" w:type="pct"/>
            <w:shd w:val="clear" w:color="auto" w:fill="auto"/>
            <w:noWrap/>
            <w:vAlign w:val="center"/>
            <w:hideMark/>
          </w:tcPr>
          <w:p w14:paraId="2B53EC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92256457</w:t>
            </w:r>
          </w:p>
        </w:tc>
        <w:tc>
          <w:tcPr>
            <w:tcW w:w="2970" w:type="pct"/>
            <w:shd w:val="clear" w:color="auto" w:fill="auto"/>
            <w:vAlign w:val="center"/>
            <w:hideMark/>
          </w:tcPr>
          <w:p w14:paraId="4D989C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ANTONA TRSTENJAKA NEGOVA</w:t>
            </w:r>
          </w:p>
        </w:tc>
      </w:tr>
      <w:tr w:rsidR="007E629B" w:rsidRPr="007D3B05" w14:paraId="74A96614" w14:textId="77777777" w:rsidTr="00BD3704">
        <w:trPr>
          <w:trHeight w:val="300"/>
        </w:trPr>
        <w:tc>
          <w:tcPr>
            <w:tcW w:w="519" w:type="pct"/>
            <w:shd w:val="clear" w:color="auto" w:fill="auto"/>
            <w:noWrap/>
            <w:vAlign w:val="center"/>
            <w:hideMark/>
          </w:tcPr>
          <w:p w14:paraId="1619A8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1163</w:t>
            </w:r>
          </w:p>
        </w:tc>
        <w:tc>
          <w:tcPr>
            <w:tcW w:w="807" w:type="pct"/>
            <w:shd w:val="clear" w:color="auto" w:fill="auto"/>
            <w:noWrap/>
            <w:vAlign w:val="center"/>
            <w:hideMark/>
          </w:tcPr>
          <w:p w14:paraId="717304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5089336000</w:t>
            </w:r>
          </w:p>
        </w:tc>
        <w:tc>
          <w:tcPr>
            <w:tcW w:w="704" w:type="pct"/>
            <w:shd w:val="clear" w:color="auto" w:fill="auto"/>
            <w:noWrap/>
            <w:vAlign w:val="center"/>
            <w:hideMark/>
          </w:tcPr>
          <w:p w14:paraId="647FE8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96121840</w:t>
            </w:r>
          </w:p>
        </w:tc>
        <w:tc>
          <w:tcPr>
            <w:tcW w:w="2970" w:type="pct"/>
            <w:shd w:val="clear" w:color="auto" w:fill="auto"/>
            <w:vAlign w:val="center"/>
            <w:hideMark/>
          </w:tcPr>
          <w:p w14:paraId="19FC07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BOGOMIRJA MAGAJNE DIVAČA</w:t>
            </w:r>
          </w:p>
        </w:tc>
      </w:tr>
      <w:tr w:rsidR="007E629B" w:rsidRPr="007D3B05" w14:paraId="26C09D15" w14:textId="77777777" w:rsidTr="00BD3704">
        <w:trPr>
          <w:trHeight w:val="300"/>
        </w:trPr>
        <w:tc>
          <w:tcPr>
            <w:tcW w:w="519" w:type="pct"/>
            <w:shd w:val="clear" w:color="auto" w:fill="auto"/>
            <w:noWrap/>
            <w:vAlign w:val="center"/>
            <w:hideMark/>
          </w:tcPr>
          <w:p w14:paraId="21BE14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1164</w:t>
            </w:r>
          </w:p>
        </w:tc>
        <w:tc>
          <w:tcPr>
            <w:tcW w:w="807" w:type="pct"/>
            <w:shd w:val="clear" w:color="auto" w:fill="auto"/>
            <w:vAlign w:val="center"/>
            <w:hideMark/>
          </w:tcPr>
          <w:p w14:paraId="141A3A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5087449000</w:t>
            </w:r>
          </w:p>
        </w:tc>
        <w:tc>
          <w:tcPr>
            <w:tcW w:w="704" w:type="pct"/>
            <w:shd w:val="clear" w:color="auto" w:fill="auto"/>
            <w:vAlign w:val="center"/>
            <w:hideMark/>
          </w:tcPr>
          <w:p w14:paraId="4D4AD2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66532060</w:t>
            </w:r>
          </w:p>
        </w:tc>
        <w:tc>
          <w:tcPr>
            <w:tcW w:w="2970" w:type="pct"/>
            <w:shd w:val="clear" w:color="auto" w:fill="auto"/>
            <w:vAlign w:val="center"/>
            <w:hideMark/>
          </w:tcPr>
          <w:p w14:paraId="4A6BDB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FRANCETA PREŠERNA</w:t>
            </w:r>
          </w:p>
        </w:tc>
      </w:tr>
      <w:tr w:rsidR="007E629B" w:rsidRPr="007D3B05" w14:paraId="19B4F0DB" w14:textId="77777777" w:rsidTr="00BD3704">
        <w:trPr>
          <w:trHeight w:val="300"/>
        </w:trPr>
        <w:tc>
          <w:tcPr>
            <w:tcW w:w="519" w:type="pct"/>
            <w:shd w:val="clear" w:color="auto" w:fill="auto"/>
            <w:noWrap/>
            <w:vAlign w:val="center"/>
            <w:hideMark/>
          </w:tcPr>
          <w:p w14:paraId="4656EA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1165</w:t>
            </w:r>
          </w:p>
        </w:tc>
        <w:tc>
          <w:tcPr>
            <w:tcW w:w="807" w:type="pct"/>
            <w:shd w:val="clear" w:color="auto" w:fill="auto"/>
            <w:noWrap/>
            <w:vAlign w:val="center"/>
            <w:hideMark/>
          </w:tcPr>
          <w:p w14:paraId="0F5DA9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5087015000</w:t>
            </w:r>
          </w:p>
        </w:tc>
        <w:tc>
          <w:tcPr>
            <w:tcW w:w="704" w:type="pct"/>
            <w:shd w:val="clear" w:color="auto" w:fill="auto"/>
            <w:noWrap/>
            <w:vAlign w:val="center"/>
            <w:hideMark/>
          </w:tcPr>
          <w:p w14:paraId="1746DB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31182194</w:t>
            </w:r>
          </w:p>
        </w:tc>
        <w:tc>
          <w:tcPr>
            <w:tcW w:w="2970" w:type="pct"/>
            <w:shd w:val="clear" w:color="auto" w:fill="auto"/>
            <w:vAlign w:val="center"/>
            <w:hideMark/>
          </w:tcPr>
          <w:p w14:paraId="145EF3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FRANJA ŽGEČA DORNAVA</w:t>
            </w:r>
          </w:p>
        </w:tc>
      </w:tr>
      <w:tr w:rsidR="007E629B" w:rsidRPr="007D3B05" w14:paraId="44366E41" w14:textId="77777777" w:rsidTr="00BD3704">
        <w:trPr>
          <w:trHeight w:val="300"/>
        </w:trPr>
        <w:tc>
          <w:tcPr>
            <w:tcW w:w="519" w:type="pct"/>
            <w:shd w:val="clear" w:color="auto" w:fill="auto"/>
            <w:noWrap/>
            <w:vAlign w:val="center"/>
            <w:hideMark/>
          </w:tcPr>
          <w:p w14:paraId="4D88D0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1166</w:t>
            </w:r>
          </w:p>
        </w:tc>
        <w:tc>
          <w:tcPr>
            <w:tcW w:w="807" w:type="pct"/>
            <w:shd w:val="clear" w:color="auto" w:fill="auto"/>
            <w:vAlign w:val="center"/>
            <w:hideMark/>
          </w:tcPr>
          <w:p w14:paraId="14A39D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5087309000</w:t>
            </w:r>
          </w:p>
        </w:tc>
        <w:tc>
          <w:tcPr>
            <w:tcW w:w="704" w:type="pct"/>
            <w:shd w:val="clear" w:color="auto" w:fill="auto"/>
            <w:vAlign w:val="center"/>
            <w:hideMark/>
          </w:tcPr>
          <w:p w14:paraId="63D4A8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51576597</w:t>
            </w:r>
          </w:p>
        </w:tc>
        <w:tc>
          <w:tcPr>
            <w:tcW w:w="2970" w:type="pct"/>
            <w:shd w:val="clear" w:color="auto" w:fill="auto"/>
            <w:vAlign w:val="center"/>
            <w:hideMark/>
          </w:tcPr>
          <w:p w14:paraId="704FE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JANEZA MENCINGERJA BOHINJSKA BISTRICA</w:t>
            </w:r>
          </w:p>
        </w:tc>
      </w:tr>
      <w:tr w:rsidR="007E629B" w:rsidRPr="007D3B05" w14:paraId="31FF3D7A" w14:textId="77777777" w:rsidTr="00BD3704">
        <w:trPr>
          <w:trHeight w:val="300"/>
        </w:trPr>
        <w:tc>
          <w:tcPr>
            <w:tcW w:w="519" w:type="pct"/>
            <w:shd w:val="clear" w:color="auto" w:fill="auto"/>
            <w:noWrap/>
            <w:vAlign w:val="center"/>
            <w:hideMark/>
          </w:tcPr>
          <w:p w14:paraId="773083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1167</w:t>
            </w:r>
          </w:p>
        </w:tc>
        <w:tc>
          <w:tcPr>
            <w:tcW w:w="807" w:type="pct"/>
            <w:shd w:val="clear" w:color="auto" w:fill="auto"/>
            <w:vAlign w:val="center"/>
            <w:hideMark/>
          </w:tcPr>
          <w:p w14:paraId="1B33FD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5087635000</w:t>
            </w:r>
          </w:p>
        </w:tc>
        <w:tc>
          <w:tcPr>
            <w:tcW w:w="704" w:type="pct"/>
            <w:shd w:val="clear" w:color="auto" w:fill="auto"/>
            <w:vAlign w:val="center"/>
            <w:hideMark/>
          </w:tcPr>
          <w:p w14:paraId="349FA7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33029512</w:t>
            </w:r>
          </w:p>
        </w:tc>
        <w:tc>
          <w:tcPr>
            <w:tcW w:w="2970" w:type="pct"/>
            <w:shd w:val="clear" w:color="auto" w:fill="auto"/>
            <w:vAlign w:val="center"/>
            <w:hideMark/>
          </w:tcPr>
          <w:p w14:paraId="6BEB03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JOŽETA PUČNIKA ČREŠNJEVEC</w:t>
            </w:r>
          </w:p>
        </w:tc>
      </w:tr>
      <w:tr w:rsidR="007E629B" w:rsidRPr="007D3B05" w14:paraId="533708C7" w14:textId="77777777" w:rsidTr="00BD3704">
        <w:trPr>
          <w:trHeight w:val="300"/>
        </w:trPr>
        <w:tc>
          <w:tcPr>
            <w:tcW w:w="519" w:type="pct"/>
            <w:shd w:val="clear" w:color="auto" w:fill="auto"/>
            <w:noWrap/>
            <w:vAlign w:val="center"/>
            <w:hideMark/>
          </w:tcPr>
          <w:p w14:paraId="27E63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1168</w:t>
            </w:r>
          </w:p>
        </w:tc>
        <w:tc>
          <w:tcPr>
            <w:tcW w:w="807" w:type="pct"/>
            <w:shd w:val="clear" w:color="auto" w:fill="auto"/>
            <w:noWrap/>
            <w:vAlign w:val="center"/>
            <w:hideMark/>
          </w:tcPr>
          <w:p w14:paraId="46549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5082579000</w:t>
            </w:r>
          </w:p>
        </w:tc>
        <w:tc>
          <w:tcPr>
            <w:tcW w:w="704" w:type="pct"/>
            <w:shd w:val="clear" w:color="auto" w:fill="auto"/>
            <w:noWrap/>
            <w:vAlign w:val="center"/>
            <w:hideMark/>
          </w:tcPr>
          <w:p w14:paraId="359059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16691059</w:t>
            </w:r>
          </w:p>
        </w:tc>
        <w:tc>
          <w:tcPr>
            <w:tcW w:w="2970" w:type="pct"/>
            <w:shd w:val="clear" w:color="auto" w:fill="auto"/>
            <w:vAlign w:val="center"/>
            <w:hideMark/>
          </w:tcPr>
          <w:p w14:paraId="7DD0ED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JOŽETA TOPORIŠIČA DOBOVA</w:t>
            </w:r>
          </w:p>
        </w:tc>
      </w:tr>
      <w:tr w:rsidR="007E629B" w:rsidRPr="007D3B05" w14:paraId="01027FD7" w14:textId="77777777" w:rsidTr="00BD3704">
        <w:trPr>
          <w:trHeight w:val="300"/>
        </w:trPr>
        <w:tc>
          <w:tcPr>
            <w:tcW w:w="519" w:type="pct"/>
            <w:shd w:val="clear" w:color="auto" w:fill="auto"/>
            <w:noWrap/>
            <w:vAlign w:val="center"/>
            <w:hideMark/>
          </w:tcPr>
          <w:p w14:paraId="015895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1169</w:t>
            </w:r>
          </w:p>
        </w:tc>
        <w:tc>
          <w:tcPr>
            <w:tcW w:w="807" w:type="pct"/>
            <w:shd w:val="clear" w:color="auto" w:fill="auto"/>
            <w:noWrap/>
            <w:vAlign w:val="center"/>
            <w:hideMark/>
          </w:tcPr>
          <w:p w14:paraId="3E5FEC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5087201000</w:t>
            </w:r>
          </w:p>
        </w:tc>
        <w:tc>
          <w:tcPr>
            <w:tcW w:w="704" w:type="pct"/>
            <w:shd w:val="clear" w:color="auto" w:fill="auto"/>
            <w:noWrap/>
            <w:vAlign w:val="center"/>
            <w:hideMark/>
          </w:tcPr>
          <w:p w14:paraId="00F5C0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61373800</w:t>
            </w:r>
          </w:p>
        </w:tc>
        <w:tc>
          <w:tcPr>
            <w:tcW w:w="2970" w:type="pct"/>
            <w:shd w:val="clear" w:color="auto" w:fill="auto"/>
            <w:vAlign w:val="center"/>
            <w:hideMark/>
          </w:tcPr>
          <w:p w14:paraId="6ED51E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LJUDEVITA PIVKA</w:t>
            </w:r>
          </w:p>
        </w:tc>
      </w:tr>
      <w:tr w:rsidR="007E629B" w:rsidRPr="007D3B05" w14:paraId="618BB7A9" w14:textId="77777777" w:rsidTr="00BD3704">
        <w:trPr>
          <w:trHeight w:val="300"/>
        </w:trPr>
        <w:tc>
          <w:tcPr>
            <w:tcW w:w="519" w:type="pct"/>
            <w:shd w:val="clear" w:color="auto" w:fill="auto"/>
            <w:noWrap/>
            <w:vAlign w:val="center"/>
            <w:hideMark/>
          </w:tcPr>
          <w:p w14:paraId="57EF0D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1170</w:t>
            </w:r>
          </w:p>
        </w:tc>
        <w:tc>
          <w:tcPr>
            <w:tcW w:w="807" w:type="pct"/>
            <w:shd w:val="clear" w:color="auto" w:fill="auto"/>
            <w:noWrap/>
            <w:vAlign w:val="center"/>
            <w:hideMark/>
          </w:tcPr>
          <w:p w14:paraId="08F83C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5083290000</w:t>
            </w:r>
          </w:p>
        </w:tc>
        <w:tc>
          <w:tcPr>
            <w:tcW w:w="704" w:type="pct"/>
            <w:shd w:val="clear" w:color="auto" w:fill="auto"/>
            <w:noWrap/>
            <w:vAlign w:val="center"/>
            <w:hideMark/>
          </w:tcPr>
          <w:p w14:paraId="3642BD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74268244</w:t>
            </w:r>
          </w:p>
        </w:tc>
        <w:tc>
          <w:tcPr>
            <w:tcW w:w="2970" w:type="pct"/>
            <w:shd w:val="clear" w:color="auto" w:fill="auto"/>
            <w:vAlign w:val="center"/>
            <w:hideMark/>
          </w:tcPr>
          <w:p w14:paraId="396137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MIHAJLA ROSTOHARJA KRŠKO</w:t>
            </w:r>
          </w:p>
        </w:tc>
      </w:tr>
      <w:tr w:rsidR="007E629B" w:rsidRPr="007D3B05" w14:paraId="092AC0BC" w14:textId="77777777" w:rsidTr="00BD3704">
        <w:trPr>
          <w:trHeight w:val="300"/>
        </w:trPr>
        <w:tc>
          <w:tcPr>
            <w:tcW w:w="519" w:type="pct"/>
            <w:shd w:val="clear" w:color="auto" w:fill="auto"/>
            <w:noWrap/>
            <w:vAlign w:val="center"/>
            <w:hideMark/>
          </w:tcPr>
          <w:p w14:paraId="4811B8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1171</w:t>
            </w:r>
          </w:p>
        </w:tc>
        <w:tc>
          <w:tcPr>
            <w:tcW w:w="807" w:type="pct"/>
            <w:shd w:val="clear" w:color="auto" w:fill="auto"/>
            <w:vAlign w:val="center"/>
            <w:hideMark/>
          </w:tcPr>
          <w:p w14:paraId="6AE83B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5088089000</w:t>
            </w:r>
          </w:p>
        </w:tc>
        <w:tc>
          <w:tcPr>
            <w:tcW w:w="704" w:type="pct"/>
            <w:shd w:val="clear" w:color="auto" w:fill="auto"/>
            <w:vAlign w:val="center"/>
            <w:hideMark/>
          </w:tcPr>
          <w:p w14:paraId="6A2CEF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79666981</w:t>
            </w:r>
          </w:p>
        </w:tc>
        <w:tc>
          <w:tcPr>
            <w:tcW w:w="2970" w:type="pct"/>
            <w:shd w:val="clear" w:color="auto" w:fill="auto"/>
            <w:vAlign w:val="center"/>
            <w:hideMark/>
          </w:tcPr>
          <w:p w14:paraId="58FD51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PAVLA LUNAČKA ŠENTRUPERT</w:t>
            </w:r>
          </w:p>
        </w:tc>
      </w:tr>
      <w:tr w:rsidR="007E629B" w:rsidRPr="007D3B05" w14:paraId="6A2D92B7" w14:textId="77777777" w:rsidTr="00BD3704">
        <w:trPr>
          <w:trHeight w:val="300"/>
        </w:trPr>
        <w:tc>
          <w:tcPr>
            <w:tcW w:w="519" w:type="pct"/>
            <w:shd w:val="clear" w:color="auto" w:fill="auto"/>
            <w:noWrap/>
            <w:vAlign w:val="center"/>
            <w:hideMark/>
          </w:tcPr>
          <w:p w14:paraId="4830AD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1172</w:t>
            </w:r>
          </w:p>
        </w:tc>
        <w:tc>
          <w:tcPr>
            <w:tcW w:w="807" w:type="pct"/>
            <w:shd w:val="clear" w:color="auto" w:fill="auto"/>
            <w:noWrap/>
            <w:vAlign w:val="center"/>
            <w:hideMark/>
          </w:tcPr>
          <w:p w14:paraId="0E8AA8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5088429000</w:t>
            </w:r>
          </w:p>
        </w:tc>
        <w:tc>
          <w:tcPr>
            <w:tcW w:w="704" w:type="pct"/>
            <w:shd w:val="clear" w:color="auto" w:fill="auto"/>
            <w:noWrap/>
            <w:vAlign w:val="center"/>
            <w:hideMark/>
          </w:tcPr>
          <w:p w14:paraId="7866F0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94841284</w:t>
            </w:r>
          </w:p>
        </w:tc>
        <w:tc>
          <w:tcPr>
            <w:tcW w:w="2970" w:type="pct"/>
            <w:shd w:val="clear" w:color="auto" w:fill="auto"/>
            <w:vAlign w:val="center"/>
            <w:hideMark/>
          </w:tcPr>
          <w:p w14:paraId="202FF0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SLAVKA GRUMA</w:t>
            </w:r>
          </w:p>
        </w:tc>
      </w:tr>
      <w:tr w:rsidR="007E629B" w:rsidRPr="007D3B05" w14:paraId="586C7B9F" w14:textId="77777777" w:rsidTr="00BD3704">
        <w:trPr>
          <w:trHeight w:val="300"/>
        </w:trPr>
        <w:tc>
          <w:tcPr>
            <w:tcW w:w="519" w:type="pct"/>
            <w:shd w:val="clear" w:color="auto" w:fill="auto"/>
            <w:noWrap/>
            <w:vAlign w:val="center"/>
            <w:hideMark/>
          </w:tcPr>
          <w:p w14:paraId="716269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1173</w:t>
            </w:r>
          </w:p>
        </w:tc>
        <w:tc>
          <w:tcPr>
            <w:tcW w:w="807" w:type="pct"/>
            <w:shd w:val="clear" w:color="auto" w:fill="auto"/>
            <w:noWrap/>
            <w:vAlign w:val="center"/>
            <w:hideMark/>
          </w:tcPr>
          <w:p w14:paraId="677E9F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5083397000</w:t>
            </w:r>
          </w:p>
        </w:tc>
        <w:tc>
          <w:tcPr>
            <w:tcW w:w="704" w:type="pct"/>
            <w:shd w:val="clear" w:color="auto" w:fill="auto"/>
            <w:noWrap/>
            <w:vAlign w:val="center"/>
            <w:hideMark/>
          </w:tcPr>
          <w:p w14:paraId="7FBE60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69049408</w:t>
            </w:r>
          </w:p>
        </w:tc>
        <w:tc>
          <w:tcPr>
            <w:tcW w:w="2970" w:type="pct"/>
            <w:shd w:val="clear" w:color="auto" w:fill="auto"/>
            <w:vAlign w:val="center"/>
            <w:hideMark/>
          </w:tcPr>
          <w:p w14:paraId="457FF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 VITA KRAIGHERJA</w:t>
            </w:r>
          </w:p>
        </w:tc>
      </w:tr>
      <w:tr w:rsidR="007E629B" w:rsidRPr="007D3B05" w14:paraId="24F5AEE1" w14:textId="77777777" w:rsidTr="00BD3704">
        <w:trPr>
          <w:trHeight w:val="300"/>
        </w:trPr>
        <w:tc>
          <w:tcPr>
            <w:tcW w:w="519" w:type="pct"/>
            <w:shd w:val="clear" w:color="auto" w:fill="auto"/>
            <w:noWrap/>
            <w:vAlign w:val="center"/>
            <w:hideMark/>
          </w:tcPr>
          <w:p w14:paraId="54CF72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1174</w:t>
            </w:r>
          </w:p>
        </w:tc>
        <w:tc>
          <w:tcPr>
            <w:tcW w:w="807" w:type="pct"/>
            <w:shd w:val="clear" w:color="auto" w:fill="auto"/>
            <w:noWrap/>
            <w:vAlign w:val="center"/>
            <w:hideMark/>
          </w:tcPr>
          <w:p w14:paraId="3564CB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5088321000</w:t>
            </w:r>
          </w:p>
        </w:tc>
        <w:tc>
          <w:tcPr>
            <w:tcW w:w="704" w:type="pct"/>
            <w:shd w:val="clear" w:color="auto" w:fill="auto"/>
            <w:noWrap/>
            <w:vAlign w:val="center"/>
            <w:hideMark/>
          </w:tcPr>
          <w:p w14:paraId="76F251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27688836</w:t>
            </w:r>
          </w:p>
        </w:tc>
        <w:tc>
          <w:tcPr>
            <w:tcW w:w="2970" w:type="pct"/>
            <w:shd w:val="clear" w:color="auto" w:fill="auto"/>
            <w:vAlign w:val="center"/>
            <w:hideMark/>
          </w:tcPr>
          <w:p w14:paraId="493F85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DR.IVANA KOROŠCA BOROVNICA</w:t>
            </w:r>
          </w:p>
        </w:tc>
      </w:tr>
      <w:tr w:rsidR="007E629B" w:rsidRPr="007D3B05" w14:paraId="7BDEDC52" w14:textId="77777777" w:rsidTr="00BD3704">
        <w:trPr>
          <w:trHeight w:val="300"/>
        </w:trPr>
        <w:tc>
          <w:tcPr>
            <w:tcW w:w="519" w:type="pct"/>
            <w:shd w:val="clear" w:color="auto" w:fill="auto"/>
            <w:noWrap/>
            <w:vAlign w:val="center"/>
            <w:hideMark/>
          </w:tcPr>
          <w:p w14:paraId="0042B5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1175</w:t>
            </w:r>
          </w:p>
        </w:tc>
        <w:tc>
          <w:tcPr>
            <w:tcW w:w="807" w:type="pct"/>
            <w:shd w:val="clear" w:color="auto" w:fill="auto"/>
            <w:vAlign w:val="center"/>
            <w:hideMark/>
          </w:tcPr>
          <w:p w14:paraId="1A2F0A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5083532000</w:t>
            </w:r>
          </w:p>
        </w:tc>
        <w:tc>
          <w:tcPr>
            <w:tcW w:w="704" w:type="pct"/>
            <w:shd w:val="clear" w:color="auto" w:fill="auto"/>
            <w:vAlign w:val="center"/>
            <w:hideMark/>
          </w:tcPr>
          <w:p w14:paraId="19A42C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10582789</w:t>
            </w:r>
          </w:p>
        </w:tc>
        <w:tc>
          <w:tcPr>
            <w:tcW w:w="2970" w:type="pct"/>
            <w:shd w:val="clear" w:color="auto" w:fill="auto"/>
            <w:vAlign w:val="center"/>
            <w:hideMark/>
          </w:tcPr>
          <w:p w14:paraId="4A5A0E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DRAGA BAJCA VIPAVA</w:t>
            </w:r>
          </w:p>
        </w:tc>
      </w:tr>
      <w:tr w:rsidR="007E629B" w:rsidRPr="007D3B05" w14:paraId="4FFA6B34" w14:textId="77777777" w:rsidTr="00BD3704">
        <w:trPr>
          <w:trHeight w:val="300"/>
        </w:trPr>
        <w:tc>
          <w:tcPr>
            <w:tcW w:w="519" w:type="pct"/>
            <w:shd w:val="clear" w:color="auto" w:fill="auto"/>
            <w:noWrap/>
            <w:vAlign w:val="center"/>
            <w:hideMark/>
          </w:tcPr>
          <w:p w14:paraId="2FB731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1176</w:t>
            </w:r>
          </w:p>
        </w:tc>
        <w:tc>
          <w:tcPr>
            <w:tcW w:w="807" w:type="pct"/>
            <w:shd w:val="clear" w:color="auto" w:fill="auto"/>
            <w:noWrap/>
            <w:vAlign w:val="center"/>
            <w:hideMark/>
          </w:tcPr>
          <w:p w14:paraId="21F2AA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5085250000</w:t>
            </w:r>
          </w:p>
        </w:tc>
        <w:tc>
          <w:tcPr>
            <w:tcW w:w="704" w:type="pct"/>
            <w:shd w:val="clear" w:color="auto" w:fill="auto"/>
            <w:noWrap/>
            <w:vAlign w:val="center"/>
            <w:hideMark/>
          </w:tcPr>
          <w:p w14:paraId="758E85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87328704</w:t>
            </w:r>
          </w:p>
        </w:tc>
        <w:tc>
          <w:tcPr>
            <w:tcW w:w="2970" w:type="pct"/>
            <w:shd w:val="clear" w:color="auto" w:fill="auto"/>
            <w:vAlign w:val="center"/>
            <w:hideMark/>
          </w:tcPr>
          <w:p w14:paraId="77AD57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DRAGA KOBALA MARIBOR</w:t>
            </w:r>
          </w:p>
        </w:tc>
      </w:tr>
      <w:tr w:rsidR="007E629B" w:rsidRPr="007D3B05" w14:paraId="20EC9540" w14:textId="77777777" w:rsidTr="00BD3704">
        <w:trPr>
          <w:trHeight w:val="300"/>
        </w:trPr>
        <w:tc>
          <w:tcPr>
            <w:tcW w:w="519" w:type="pct"/>
            <w:shd w:val="clear" w:color="auto" w:fill="auto"/>
            <w:noWrap/>
            <w:vAlign w:val="center"/>
            <w:hideMark/>
          </w:tcPr>
          <w:p w14:paraId="54EF82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1177</w:t>
            </w:r>
          </w:p>
        </w:tc>
        <w:tc>
          <w:tcPr>
            <w:tcW w:w="807" w:type="pct"/>
            <w:shd w:val="clear" w:color="auto" w:fill="auto"/>
            <w:vAlign w:val="center"/>
            <w:hideMark/>
          </w:tcPr>
          <w:p w14:paraId="035E31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2197197000</w:t>
            </w:r>
          </w:p>
        </w:tc>
        <w:tc>
          <w:tcPr>
            <w:tcW w:w="704" w:type="pct"/>
            <w:shd w:val="clear" w:color="auto" w:fill="auto"/>
            <w:vAlign w:val="center"/>
            <w:hideMark/>
          </w:tcPr>
          <w:p w14:paraId="4F9BF0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88530264</w:t>
            </w:r>
          </w:p>
        </w:tc>
        <w:tc>
          <w:tcPr>
            <w:tcW w:w="2970" w:type="pct"/>
            <w:shd w:val="clear" w:color="auto" w:fill="auto"/>
            <w:vAlign w:val="center"/>
            <w:hideMark/>
          </w:tcPr>
          <w:p w14:paraId="2C5701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DRAGOMELJ</w:t>
            </w:r>
          </w:p>
        </w:tc>
      </w:tr>
      <w:tr w:rsidR="007E629B" w:rsidRPr="007D3B05" w14:paraId="60B3DC44" w14:textId="77777777" w:rsidTr="00BD3704">
        <w:trPr>
          <w:trHeight w:val="300"/>
        </w:trPr>
        <w:tc>
          <w:tcPr>
            <w:tcW w:w="519" w:type="pct"/>
            <w:shd w:val="clear" w:color="auto" w:fill="auto"/>
            <w:noWrap/>
            <w:vAlign w:val="center"/>
            <w:hideMark/>
          </w:tcPr>
          <w:p w14:paraId="2F267D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1178</w:t>
            </w:r>
          </w:p>
        </w:tc>
        <w:tc>
          <w:tcPr>
            <w:tcW w:w="807" w:type="pct"/>
            <w:shd w:val="clear" w:color="auto" w:fill="auto"/>
            <w:noWrap/>
            <w:vAlign w:val="center"/>
            <w:hideMark/>
          </w:tcPr>
          <w:p w14:paraId="729D5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5089379000</w:t>
            </w:r>
          </w:p>
        </w:tc>
        <w:tc>
          <w:tcPr>
            <w:tcW w:w="704" w:type="pct"/>
            <w:shd w:val="clear" w:color="auto" w:fill="auto"/>
            <w:noWrap/>
            <w:vAlign w:val="center"/>
            <w:hideMark/>
          </w:tcPr>
          <w:p w14:paraId="1863D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80880258</w:t>
            </w:r>
          </w:p>
        </w:tc>
        <w:tc>
          <w:tcPr>
            <w:tcW w:w="2970" w:type="pct"/>
            <w:shd w:val="clear" w:color="auto" w:fill="auto"/>
            <w:vAlign w:val="center"/>
            <w:hideMark/>
          </w:tcPr>
          <w:p w14:paraId="48D9A5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DRAGOMIRJA BENČIČA-BRKINA HRPELJE</w:t>
            </w:r>
          </w:p>
        </w:tc>
      </w:tr>
      <w:tr w:rsidR="007E629B" w:rsidRPr="007D3B05" w14:paraId="738BF993" w14:textId="77777777" w:rsidTr="00BD3704">
        <w:trPr>
          <w:trHeight w:val="300"/>
        </w:trPr>
        <w:tc>
          <w:tcPr>
            <w:tcW w:w="519" w:type="pct"/>
            <w:shd w:val="clear" w:color="auto" w:fill="auto"/>
            <w:noWrap/>
            <w:vAlign w:val="center"/>
            <w:hideMark/>
          </w:tcPr>
          <w:p w14:paraId="6F160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1179</w:t>
            </w:r>
          </w:p>
        </w:tc>
        <w:tc>
          <w:tcPr>
            <w:tcW w:w="807" w:type="pct"/>
            <w:shd w:val="clear" w:color="auto" w:fill="auto"/>
            <w:vAlign w:val="center"/>
            <w:hideMark/>
          </w:tcPr>
          <w:p w14:paraId="3A3831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5086345000</w:t>
            </w:r>
          </w:p>
        </w:tc>
        <w:tc>
          <w:tcPr>
            <w:tcW w:w="704" w:type="pct"/>
            <w:shd w:val="clear" w:color="auto" w:fill="auto"/>
            <w:vAlign w:val="center"/>
            <w:hideMark/>
          </w:tcPr>
          <w:p w14:paraId="18DB7B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30381355</w:t>
            </w:r>
          </w:p>
        </w:tc>
        <w:tc>
          <w:tcPr>
            <w:tcW w:w="2970" w:type="pct"/>
            <w:shd w:val="clear" w:color="auto" w:fill="auto"/>
            <w:vAlign w:val="center"/>
            <w:hideMark/>
          </w:tcPr>
          <w:p w14:paraId="371D21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DRAGOTINA KETTEJA</w:t>
            </w:r>
          </w:p>
        </w:tc>
      </w:tr>
      <w:tr w:rsidR="007E629B" w:rsidRPr="007D3B05" w14:paraId="4D6469CC" w14:textId="77777777" w:rsidTr="00BD3704">
        <w:trPr>
          <w:trHeight w:val="300"/>
        </w:trPr>
        <w:tc>
          <w:tcPr>
            <w:tcW w:w="519" w:type="pct"/>
            <w:shd w:val="clear" w:color="auto" w:fill="auto"/>
            <w:noWrap/>
            <w:vAlign w:val="center"/>
            <w:hideMark/>
          </w:tcPr>
          <w:p w14:paraId="5BF264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1180</w:t>
            </w:r>
          </w:p>
        </w:tc>
        <w:tc>
          <w:tcPr>
            <w:tcW w:w="807" w:type="pct"/>
            <w:shd w:val="clear" w:color="auto" w:fill="auto"/>
            <w:vAlign w:val="center"/>
            <w:hideMark/>
          </w:tcPr>
          <w:p w14:paraId="7D02A1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5624533000</w:t>
            </w:r>
          </w:p>
        </w:tc>
        <w:tc>
          <w:tcPr>
            <w:tcW w:w="704" w:type="pct"/>
            <w:shd w:val="clear" w:color="auto" w:fill="auto"/>
            <w:vAlign w:val="center"/>
            <w:hideMark/>
          </w:tcPr>
          <w:p w14:paraId="690436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78261023</w:t>
            </w:r>
          </w:p>
        </w:tc>
        <w:tc>
          <w:tcPr>
            <w:tcW w:w="2970" w:type="pct"/>
            <w:shd w:val="clear" w:color="auto" w:fill="auto"/>
            <w:vAlign w:val="center"/>
            <w:hideMark/>
          </w:tcPr>
          <w:p w14:paraId="61BA91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DRAGOTINA KETTEJA ILIRSKA BISTRICA</w:t>
            </w:r>
          </w:p>
        </w:tc>
      </w:tr>
      <w:tr w:rsidR="007E629B" w:rsidRPr="007D3B05" w14:paraId="1740B71D" w14:textId="77777777" w:rsidTr="00BD3704">
        <w:trPr>
          <w:trHeight w:val="300"/>
        </w:trPr>
        <w:tc>
          <w:tcPr>
            <w:tcW w:w="519" w:type="pct"/>
            <w:shd w:val="clear" w:color="auto" w:fill="auto"/>
            <w:noWrap/>
            <w:vAlign w:val="center"/>
            <w:hideMark/>
          </w:tcPr>
          <w:p w14:paraId="203B8D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1181</w:t>
            </w:r>
          </w:p>
        </w:tc>
        <w:tc>
          <w:tcPr>
            <w:tcW w:w="807" w:type="pct"/>
            <w:shd w:val="clear" w:color="auto" w:fill="auto"/>
            <w:noWrap/>
            <w:vAlign w:val="center"/>
            <w:hideMark/>
          </w:tcPr>
          <w:p w14:paraId="27B051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5087775000</w:t>
            </w:r>
          </w:p>
        </w:tc>
        <w:tc>
          <w:tcPr>
            <w:tcW w:w="704" w:type="pct"/>
            <w:shd w:val="clear" w:color="auto" w:fill="auto"/>
            <w:noWrap/>
            <w:vAlign w:val="center"/>
            <w:hideMark/>
          </w:tcPr>
          <w:p w14:paraId="3242B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84523603</w:t>
            </w:r>
          </w:p>
        </w:tc>
        <w:tc>
          <w:tcPr>
            <w:tcW w:w="2970" w:type="pct"/>
            <w:shd w:val="clear" w:color="auto" w:fill="auto"/>
            <w:vAlign w:val="center"/>
            <w:hideMark/>
          </w:tcPr>
          <w:p w14:paraId="45277F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DRAMLJE</w:t>
            </w:r>
          </w:p>
        </w:tc>
      </w:tr>
      <w:tr w:rsidR="007E629B" w:rsidRPr="007D3B05" w14:paraId="6376A575" w14:textId="77777777" w:rsidTr="00BD3704">
        <w:trPr>
          <w:trHeight w:val="300"/>
        </w:trPr>
        <w:tc>
          <w:tcPr>
            <w:tcW w:w="519" w:type="pct"/>
            <w:shd w:val="clear" w:color="auto" w:fill="auto"/>
            <w:noWrap/>
            <w:vAlign w:val="center"/>
            <w:hideMark/>
          </w:tcPr>
          <w:p w14:paraId="28BD9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1182</w:t>
            </w:r>
          </w:p>
        </w:tc>
        <w:tc>
          <w:tcPr>
            <w:tcW w:w="807" w:type="pct"/>
            <w:shd w:val="clear" w:color="auto" w:fill="auto"/>
            <w:noWrap/>
            <w:vAlign w:val="center"/>
            <w:hideMark/>
          </w:tcPr>
          <w:p w14:paraId="0BEE18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5204950000</w:t>
            </w:r>
          </w:p>
        </w:tc>
        <w:tc>
          <w:tcPr>
            <w:tcW w:w="704" w:type="pct"/>
            <w:shd w:val="clear" w:color="auto" w:fill="auto"/>
            <w:noWrap/>
            <w:vAlign w:val="center"/>
            <w:hideMark/>
          </w:tcPr>
          <w:p w14:paraId="483CFB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79401392</w:t>
            </w:r>
          </w:p>
        </w:tc>
        <w:tc>
          <w:tcPr>
            <w:tcW w:w="2970" w:type="pct"/>
            <w:shd w:val="clear" w:color="auto" w:fill="auto"/>
            <w:vAlign w:val="center"/>
            <w:hideMark/>
          </w:tcPr>
          <w:p w14:paraId="6697AA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DRAVLJE</w:t>
            </w:r>
          </w:p>
        </w:tc>
      </w:tr>
      <w:tr w:rsidR="007E629B" w:rsidRPr="007D3B05" w14:paraId="202C694A" w14:textId="77777777" w:rsidTr="00BD3704">
        <w:trPr>
          <w:trHeight w:val="300"/>
        </w:trPr>
        <w:tc>
          <w:tcPr>
            <w:tcW w:w="519" w:type="pct"/>
            <w:shd w:val="clear" w:color="auto" w:fill="auto"/>
            <w:noWrap/>
            <w:vAlign w:val="center"/>
            <w:hideMark/>
          </w:tcPr>
          <w:p w14:paraId="59B66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1183</w:t>
            </w:r>
          </w:p>
        </w:tc>
        <w:tc>
          <w:tcPr>
            <w:tcW w:w="807" w:type="pct"/>
            <w:shd w:val="clear" w:color="auto" w:fill="auto"/>
            <w:noWrap/>
            <w:vAlign w:val="center"/>
            <w:hideMark/>
          </w:tcPr>
          <w:p w14:paraId="45EF82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1574710000</w:t>
            </w:r>
          </w:p>
        </w:tc>
        <w:tc>
          <w:tcPr>
            <w:tcW w:w="704" w:type="pct"/>
            <w:shd w:val="clear" w:color="auto" w:fill="auto"/>
            <w:noWrap/>
            <w:vAlign w:val="center"/>
            <w:hideMark/>
          </w:tcPr>
          <w:p w14:paraId="107CBD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63882612</w:t>
            </w:r>
          </w:p>
        </w:tc>
        <w:tc>
          <w:tcPr>
            <w:tcW w:w="2970" w:type="pct"/>
            <w:shd w:val="clear" w:color="auto" w:fill="auto"/>
            <w:vAlign w:val="center"/>
            <w:hideMark/>
          </w:tcPr>
          <w:p w14:paraId="1C6D17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DRSKA</w:t>
            </w:r>
          </w:p>
        </w:tc>
      </w:tr>
      <w:tr w:rsidR="007E629B" w:rsidRPr="007D3B05" w14:paraId="531E8177" w14:textId="77777777" w:rsidTr="00BD3704">
        <w:trPr>
          <w:trHeight w:val="300"/>
        </w:trPr>
        <w:tc>
          <w:tcPr>
            <w:tcW w:w="519" w:type="pct"/>
            <w:shd w:val="clear" w:color="auto" w:fill="auto"/>
            <w:noWrap/>
            <w:vAlign w:val="center"/>
            <w:hideMark/>
          </w:tcPr>
          <w:p w14:paraId="62D00E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1184</w:t>
            </w:r>
          </w:p>
        </w:tc>
        <w:tc>
          <w:tcPr>
            <w:tcW w:w="807" w:type="pct"/>
            <w:shd w:val="clear" w:color="auto" w:fill="auto"/>
            <w:noWrap/>
            <w:vAlign w:val="center"/>
            <w:hideMark/>
          </w:tcPr>
          <w:p w14:paraId="62BBD8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5085233000</w:t>
            </w:r>
          </w:p>
        </w:tc>
        <w:tc>
          <w:tcPr>
            <w:tcW w:w="704" w:type="pct"/>
            <w:shd w:val="clear" w:color="auto" w:fill="auto"/>
            <w:noWrap/>
            <w:vAlign w:val="center"/>
            <w:hideMark/>
          </w:tcPr>
          <w:p w14:paraId="5B7E69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70388717</w:t>
            </w:r>
          </w:p>
        </w:tc>
        <w:tc>
          <w:tcPr>
            <w:tcW w:w="2970" w:type="pct"/>
            <w:shd w:val="clear" w:color="auto" w:fill="auto"/>
            <w:vAlign w:val="center"/>
            <w:hideMark/>
          </w:tcPr>
          <w:p w14:paraId="1B958B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DUPLEK</w:t>
            </w:r>
          </w:p>
        </w:tc>
      </w:tr>
      <w:tr w:rsidR="007E629B" w:rsidRPr="007D3B05" w14:paraId="3F9A1BFE" w14:textId="77777777" w:rsidTr="00BD3704">
        <w:trPr>
          <w:trHeight w:val="300"/>
        </w:trPr>
        <w:tc>
          <w:tcPr>
            <w:tcW w:w="519" w:type="pct"/>
            <w:shd w:val="clear" w:color="auto" w:fill="auto"/>
            <w:noWrap/>
            <w:vAlign w:val="center"/>
            <w:hideMark/>
          </w:tcPr>
          <w:p w14:paraId="545987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1185</w:t>
            </w:r>
          </w:p>
        </w:tc>
        <w:tc>
          <w:tcPr>
            <w:tcW w:w="807" w:type="pct"/>
            <w:shd w:val="clear" w:color="auto" w:fill="auto"/>
            <w:noWrap/>
            <w:vAlign w:val="center"/>
            <w:hideMark/>
          </w:tcPr>
          <w:p w14:paraId="09B8A7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5083141000</w:t>
            </w:r>
          </w:p>
        </w:tc>
        <w:tc>
          <w:tcPr>
            <w:tcW w:w="704" w:type="pct"/>
            <w:shd w:val="clear" w:color="auto" w:fill="auto"/>
            <w:noWrap/>
            <w:vAlign w:val="center"/>
            <w:hideMark/>
          </w:tcPr>
          <w:p w14:paraId="0C06D3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84366451</w:t>
            </w:r>
          </w:p>
        </w:tc>
        <w:tc>
          <w:tcPr>
            <w:tcW w:w="2970" w:type="pct"/>
            <w:shd w:val="clear" w:color="auto" w:fill="auto"/>
            <w:vAlign w:val="center"/>
            <w:hideMark/>
          </w:tcPr>
          <w:p w14:paraId="7CE6DC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DUŠANA BORDONA SEMEDELA-KOPER SCUOLA ELEMENTARE DUŠAN BORDON SEMEDELLA-CAPODISTRIA</w:t>
            </w:r>
          </w:p>
        </w:tc>
      </w:tr>
      <w:tr w:rsidR="007E629B" w:rsidRPr="007D3B05" w14:paraId="041CED44" w14:textId="77777777" w:rsidTr="00BD3704">
        <w:trPr>
          <w:trHeight w:val="300"/>
        </w:trPr>
        <w:tc>
          <w:tcPr>
            <w:tcW w:w="519" w:type="pct"/>
            <w:shd w:val="clear" w:color="auto" w:fill="auto"/>
            <w:noWrap/>
            <w:vAlign w:val="center"/>
            <w:hideMark/>
          </w:tcPr>
          <w:p w14:paraId="1630B1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1186</w:t>
            </w:r>
          </w:p>
        </w:tc>
        <w:tc>
          <w:tcPr>
            <w:tcW w:w="807" w:type="pct"/>
            <w:shd w:val="clear" w:color="auto" w:fill="auto"/>
            <w:vAlign w:val="center"/>
            <w:hideMark/>
          </w:tcPr>
          <w:p w14:paraId="6509AC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5085853000</w:t>
            </w:r>
          </w:p>
        </w:tc>
        <w:tc>
          <w:tcPr>
            <w:tcW w:w="704" w:type="pct"/>
            <w:shd w:val="clear" w:color="auto" w:fill="auto"/>
            <w:vAlign w:val="center"/>
            <w:hideMark/>
          </w:tcPr>
          <w:p w14:paraId="3F3B75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37423754</w:t>
            </w:r>
          </w:p>
        </w:tc>
        <w:tc>
          <w:tcPr>
            <w:tcW w:w="2970" w:type="pct"/>
            <w:shd w:val="clear" w:color="auto" w:fill="auto"/>
            <w:vAlign w:val="center"/>
            <w:hideMark/>
          </w:tcPr>
          <w:p w14:paraId="670D4B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DUŠANA FLISA HOČE</w:t>
            </w:r>
          </w:p>
        </w:tc>
      </w:tr>
      <w:tr w:rsidR="007E629B" w:rsidRPr="007D3B05" w14:paraId="57CE4571" w14:textId="77777777" w:rsidTr="00BD3704">
        <w:trPr>
          <w:trHeight w:val="300"/>
        </w:trPr>
        <w:tc>
          <w:tcPr>
            <w:tcW w:w="519" w:type="pct"/>
            <w:shd w:val="clear" w:color="auto" w:fill="auto"/>
            <w:noWrap/>
            <w:vAlign w:val="center"/>
            <w:hideMark/>
          </w:tcPr>
          <w:p w14:paraId="64C6EC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1187</w:t>
            </w:r>
          </w:p>
        </w:tc>
        <w:tc>
          <w:tcPr>
            <w:tcW w:w="807" w:type="pct"/>
            <w:shd w:val="clear" w:color="auto" w:fill="auto"/>
            <w:vAlign w:val="center"/>
            <w:hideMark/>
          </w:tcPr>
          <w:p w14:paraId="3E761B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5089506000</w:t>
            </w:r>
          </w:p>
        </w:tc>
        <w:tc>
          <w:tcPr>
            <w:tcW w:w="704" w:type="pct"/>
            <w:shd w:val="clear" w:color="auto" w:fill="auto"/>
            <w:vAlign w:val="center"/>
            <w:hideMark/>
          </w:tcPr>
          <w:p w14:paraId="5411B5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59594063</w:t>
            </w:r>
          </w:p>
        </w:tc>
        <w:tc>
          <w:tcPr>
            <w:tcW w:w="2970" w:type="pct"/>
            <w:shd w:val="clear" w:color="auto" w:fill="auto"/>
            <w:vAlign w:val="center"/>
            <w:hideMark/>
          </w:tcPr>
          <w:p w14:paraId="467D81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DUŠANA MUNIHA MOST NA SOČI</w:t>
            </w:r>
          </w:p>
        </w:tc>
      </w:tr>
      <w:tr w:rsidR="007E629B" w:rsidRPr="007D3B05" w14:paraId="5E0D5805" w14:textId="77777777" w:rsidTr="00BD3704">
        <w:trPr>
          <w:trHeight w:val="300"/>
        </w:trPr>
        <w:tc>
          <w:tcPr>
            <w:tcW w:w="519" w:type="pct"/>
            <w:shd w:val="clear" w:color="auto" w:fill="auto"/>
            <w:noWrap/>
            <w:vAlign w:val="center"/>
            <w:hideMark/>
          </w:tcPr>
          <w:p w14:paraId="1F4AE4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1188</w:t>
            </w:r>
          </w:p>
        </w:tc>
        <w:tc>
          <w:tcPr>
            <w:tcW w:w="807" w:type="pct"/>
            <w:shd w:val="clear" w:color="auto" w:fill="auto"/>
            <w:vAlign w:val="center"/>
            <w:hideMark/>
          </w:tcPr>
          <w:p w14:paraId="171CBF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5087546000</w:t>
            </w:r>
          </w:p>
        </w:tc>
        <w:tc>
          <w:tcPr>
            <w:tcW w:w="704" w:type="pct"/>
            <w:shd w:val="clear" w:color="auto" w:fill="auto"/>
            <w:vAlign w:val="center"/>
            <w:hideMark/>
          </w:tcPr>
          <w:p w14:paraId="44FB36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71215719</w:t>
            </w:r>
          </w:p>
        </w:tc>
        <w:tc>
          <w:tcPr>
            <w:tcW w:w="2970" w:type="pct"/>
            <w:shd w:val="clear" w:color="auto" w:fill="auto"/>
            <w:vAlign w:val="center"/>
            <w:hideMark/>
          </w:tcPr>
          <w:p w14:paraId="745438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DUTOVLJE</w:t>
            </w:r>
          </w:p>
        </w:tc>
      </w:tr>
      <w:tr w:rsidR="007E629B" w:rsidRPr="007D3B05" w14:paraId="063B9108" w14:textId="77777777" w:rsidTr="00BD3704">
        <w:trPr>
          <w:trHeight w:val="300"/>
        </w:trPr>
        <w:tc>
          <w:tcPr>
            <w:tcW w:w="519" w:type="pct"/>
            <w:shd w:val="clear" w:color="auto" w:fill="auto"/>
            <w:noWrap/>
            <w:vAlign w:val="center"/>
            <w:hideMark/>
          </w:tcPr>
          <w:p w14:paraId="40F6A8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1189</w:t>
            </w:r>
          </w:p>
        </w:tc>
        <w:tc>
          <w:tcPr>
            <w:tcW w:w="807" w:type="pct"/>
            <w:shd w:val="clear" w:color="auto" w:fill="auto"/>
            <w:vAlign w:val="center"/>
            <w:hideMark/>
          </w:tcPr>
          <w:p w14:paraId="51A884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5083168000</w:t>
            </w:r>
          </w:p>
        </w:tc>
        <w:tc>
          <w:tcPr>
            <w:tcW w:w="704" w:type="pct"/>
            <w:shd w:val="clear" w:color="auto" w:fill="auto"/>
            <w:vAlign w:val="center"/>
            <w:hideMark/>
          </w:tcPr>
          <w:p w14:paraId="48EBB0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22889426</w:t>
            </w:r>
          </w:p>
        </w:tc>
        <w:tc>
          <w:tcPr>
            <w:tcW w:w="2970" w:type="pct"/>
            <w:shd w:val="clear" w:color="auto" w:fill="auto"/>
            <w:vAlign w:val="center"/>
            <w:hideMark/>
          </w:tcPr>
          <w:p w14:paraId="14E091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ELVIRE VATOVEC PRADE - KOPER SCUOLA ELEMENTARE ELVIRA VATOVEC PRADE - CAPODISTRIA</w:t>
            </w:r>
          </w:p>
        </w:tc>
      </w:tr>
      <w:tr w:rsidR="007E629B" w:rsidRPr="007D3B05" w14:paraId="4A3A043B" w14:textId="77777777" w:rsidTr="00BD3704">
        <w:trPr>
          <w:trHeight w:val="300"/>
        </w:trPr>
        <w:tc>
          <w:tcPr>
            <w:tcW w:w="519" w:type="pct"/>
            <w:shd w:val="clear" w:color="auto" w:fill="auto"/>
            <w:noWrap/>
            <w:vAlign w:val="center"/>
            <w:hideMark/>
          </w:tcPr>
          <w:p w14:paraId="3637A1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1190</w:t>
            </w:r>
          </w:p>
        </w:tc>
        <w:tc>
          <w:tcPr>
            <w:tcW w:w="807" w:type="pct"/>
            <w:shd w:val="clear" w:color="auto" w:fill="auto"/>
            <w:vAlign w:val="center"/>
            <w:hideMark/>
          </w:tcPr>
          <w:p w14:paraId="0F2BF0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5087325000</w:t>
            </w:r>
          </w:p>
        </w:tc>
        <w:tc>
          <w:tcPr>
            <w:tcW w:w="704" w:type="pct"/>
            <w:shd w:val="clear" w:color="auto" w:fill="auto"/>
            <w:vAlign w:val="center"/>
            <w:hideMark/>
          </w:tcPr>
          <w:p w14:paraId="23BA50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61563455</w:t>
            </w:r>
          </w:p>
        </w:tc>
        <w:tc>
          <w:tcPr>
            <w:tcW w:w="2970" w:type="pct"/>
            <w:shd w:val="clear" w:color="auto" w:fill="auto"/>
            <w:vAlign w:val="center"/>
            <w:hideMark/>
          </w:tcPr>
          <w:p w14:paraId="3DBB01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F.S. FINŽGARJA LESCE</w:t>
            </w:r>
          </w:p>
        </w:tc>
      </w:tr>
      <w:tr w:rsidR="007E629B" w:rsidRPr="007D3B05" w14:paraId="7998A6AD" w14:textId="77777777" w:rsidTr="00BD3704">
        <w:trPr>
          <w:trHeight w:val="300"/>
        </w:trPr>
        <w:tc>
          <w:tcPr>
            <w:tcW w:w="519" w:type="pct"/>
            <w:shd w:val="clear" w:color="auto" w:fill="auto"/>
            <w:noWrap/>
            <w:vAlign w:val="center"/>
            <w:hideMark/>
          </w:tcPr>
          <w:p w14:paraId="2EC132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1191</w:t>
            </w:r>
          </w:p>
        </w:tc>
        <w:tc>
          <w:tcPr>
            <w:tcW w:w="807" w:type="pct"/>
            <w:shd w:val="clear" w:color="auto" w:fill="auto"/>
            <w:vAlign w:val="center"/>
            <w:hideMark/>
          </w:tcPr>
          <w:p w14:paraId="44BF69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5085357000</w:t>
            </w:r>
          </w:p>
        </w:tc>
        <w:tc>
          <w:tcPr>
            <w:tcW w:w="704" w:type="pct"/>
            <w:shd w:val="clear" w:color="auto" w:fill="auto"/>
            <w:vAlign w:val="center"/>
            <w:hideMark/>
          </w:tcPr>
          <w:p w14:paraId="7E2F1F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59034220</w:t>
            </w:r>
          </w:p>
        </w:tc>
        <w:tc>
          <w:tcPr>
            <w:tcW w:w="2970" w:type="pct"/>
            <w:shd w:val="clear" w:color="auto" w:fill="auto"/>
            <w:vAlign w:val="center"/>
            <w:hideMark/>
          </w:tcPr>
          <w:p w14:paraId="70D36A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FERDA VESELA ŠENTVID PRI STIČNI</w:t>
            </w:r>
          </w:p>
        </w:tc>
      </w:tr>
      <w:tr w:rsidR="007E629B" w:rsidRPr="007D3B05" w14:paraId="4CE55BC1" w14:textId="77777777" w:rsidTr="00BD3704">
        <w:trPr>
          <w:trHeight w:val="300"/>
        </w:trPr>
        <w:tc>
          <w:tcPr>
            <w:tcW w:w="519" w:type="pct"/>
            <w:shd w:val="clear" w:color="auto" w:fill="auto"/>
            <w:noWrap/>
            <w:vAlign w:val="center"/>
            <w:hideMark/>
          </w:tcPr>
          <w:p w14:paraId="703F2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1192</w:t>
            </w:r>
          </w:p>
        </w:tc>
        <w:tc>
          <w:tcPr>
            <w:tcW w:w="807" w:type="pct"/>
            <w:shd w:val="clear" w:color="auto" w:fill="auto"/>
            <w:noWrap/>
            <w:vAlign w:val="center"/>
            <w:hideMark/>
          </w:tcPr>
          <w:p w14:paraId="4153DB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5085624000</w:t>
            </w:r>
          </w:p>
        </w:tc>
        <w:tc>
          <w:tcPr>
            <w:tcW w:w="704" w:type="pct"/>
            <w:shd w:val="clear" w:color="auto" w:fill="auto"/>
            <w:noWrap/>
            <w:vAlign w:val="center"/>
            <w:hideMark/>
          </w:tcPr>
          <w:p w14:paraId="4910FC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79277802</w:t>
            </w:r>
          </w:p>
        </w:tc>
        <w:tc>
          <w:tcPr>
            <w:tcW w:w="2970" w:type="pct"/>
            <w:shd w:val="clear" w:color="auto" w:fill="auto"/>
            <w:vAlign w:val="center"/>
            <w:hideMark/>
          </w:tcPr>
          <w:p w14:paraId="2BBB56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FOKOVCI</w:t>
            </w:r>
          </w:p>
        </w:tc>
      </w:tr>
      <w:tr w:rsidR="007E629B" w:rsidRPr="007D3B05" w14:paraId="7F577250" w14:textId="77777777" w:rsidTr="00BD3704">
        <w:trPr>
          <w:trHeight w:val="300"/>
        </w:trPr>
        <w:tc>
          <w:tcPr>
            <w:tcW w:w="519" w:type="pct"/>
            <w:shd w:val="clear" w:color="auto" w:fill="auto"/>
            <w:noWrap/>
            <w:vAlign w:val="center"/>
            <w:hideMark/>
          </w:tcPr>
          <w:p w14:paraId="15FDD4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1193</w:t>
            </w:r>
          </w:p>
        </w:tc>
        <w:tc>
          <w:tcPr>
            <w:tcW w:w="807" w:type="pct"/>
            <w:shd w:val="clear" w:color="auto" w:fill="auto"/>
            <w:noWrap/>
            <w:vAlign w:val="center"/>
            <w:hideMark/>
          </w:tcPr>
          <w:p w14:paraId="45CB47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5085241000</w:t>
            </w:r>
          </w:p>
        </w:tc>
        <w:tc>
          <w:tcPr>
            <w:tcW w:w="704" w:type="pct"/>
            <w:shd w:val="clear" w:color="auto" w:fill="auto"/>
            <w:noWrap/>
            <w:vAlign w:val="center"/>
            <w:hideMark/>
          </w:tcPr>
          <w:p w14:paraId="2277FF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20947879</w:t>
            </w:r>
          </w:p>
        </w:tc>
        <w:tc>
          <w:tcPr>
            <w:tcW w:w="2970" w:type="pct"/>
            <w:shd w:val="clear" w:color="auto" w:fill="auto"/>
            <w:vAlign w:val="center"/>
            <w:hideMark/>
          </w:tcPr>
          <w:p w14:paraId="7086D2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FRAM</w:t>
            </w:r>
          </w:p>
        </w:tc>
      </w:tr>
      <w:tr w:rsidR="007E629B" w:rsidRPr="007D3B05" w14:paraId="5B45E8C4" w14:textId="77777777" w:rsidTr="00BD3704">
        <w:trPr>
          <w:trHeight w:val="300"/>
        </w:trPr>
        <w:tc>
          <w:tcPr>
            <w:tcW w:w="519" w:type="pct"/>
            <w:shd w:val="clear" w:color="auto" w:fill="auto"/>
            <w:noWrap/>
            <w:vAlign w:val="center"/>
            <w:hideMark/>
          </w:tcPr>
          <w:p w14:paraId="58C976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1194</w:t>
            </w:r>
          </w:p>
        </w:tc>
        <w:tc>
          <w:tcPr>
            <w:tcW w:w="807" w:type="pct"/>
            <w:shd w:val="clear" w:color="auto" w:fill="auto"/>
            <w:noWrap/>
            <w:vAlign w:val="center"/>
            <w:hideMark/>
          </w:tcPr>
          <w:p w14:paraId="43D5D3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5083036000</w:t>
            </w:r>
          </w:p>
        </w:tc>
        <w:tc>
          <w:tcPr>
            <w:tcW w:w="704" w:type="pct"/>
            <w:shd w:val="clear" w:color="auto" w:fill="auto"/>
            <w:noWrap/>
            <w:vAlign w:val="center"/>
            <w:hideMark/>
          </w:tcPr>
          <w:p w14:paraId="7D0F16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64526208</w:t>
            </w:r>
          </w:p>
        </w:tc>
        <w:tc>
          <w:tcPr>
            <w:tcW w:w="2970" w:type="pct"/>
            <w:shd w:val="clear" w:color="auto" w:fill="auto"/>
            <w:vAlign w:val="center"/>
            <w:hideMark/>
          </w:tcPr>
          <w:p w14:paraId="46EBB3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ALBREHTA KAMNIK</w:t>
            </w:r>
          </w:p>
        </w:tc>
      </w:tr>
      <w:tr w:rsidR="007E629B" w:rsidRPr="007D3B05" w14:paraId="189C3A92" w14:textId="77777777" w:rsidTr="00BD3704">
        <w:trPr>
          <w:trHeight w:val="300"/>
        </w:trPr>
        <w:tc>
          <w:tcPr>
            <w:tcW w:w="519" w:type="pct"/>
            <w:shd w:val="clear" w:color="auto" w:fill="auto"/>
            <w:noWrap/>
            <w:vAlign w:val="center"/>
            <w:hideMark/>
          </w:tcPr>
          <w:p w14:paraId="23FF8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1195</w:t>
            </w:r>
          </w:p>
        </w:tc>
        <w:tc>
          <w:tcPr>
            <w:tcW w:w="807" w:type="pct"/>
            <w:shd w:val="clear" w:color="auto" w:fill="auto"/>
            <w:noWrap/>
            <w:vAlign w:val="center"/>
            <w:hideMark/>
          </w:tcPr>
          <w:p w14:paraId="1CEF2A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5221625000</w:t>
            </w:r>
          </w:p>
        </w:tc>
        <w:tc>
          <w:tcPr>
            <w:tcW w:w="704" w:type="pct"/>
            <w:shd w:val="clear" w:color="auto" w:fill="auto"/>
            <w:noWrap/>
            <w:vAlign w:val="center"/>
            <w:hideMark/>
          </w:tcPr>
          <w:p w14:paraId="1E327E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50989456</w:t>
            </w:r>
          </w:p>
        </w:tc>
        <w:tc>
          <w:tcPr>
            <w:tcW w:w="2970" w:type="pct"/>
            <w:shd w:val="clear" w:color="auto" w:fill="auto"/>
            <w:vAlign w:val="center"/>
            <w:hideMark/>
          </w:tcPr>
          <w:p w14:paraId="1231B9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ERJAVCA NOVA GORICA</w:t>
            </w:r>
          </w:p>
        </w:tc>
      </w:tr>
      <w:tr w:rsidR="007E629B" w:rsidRPr="007D3B05" w14:paraId="15C3918F" w14:textId="77777777" w:rsidTr="00BD3704">
        <w:trPr>
          <w:trHeight w:val="300"/>
        </w:trPr>
        <w:tc>
          <w:tcPr>
            <w:tcW w:w="519" w:type="pct"/>
            <w:shd w:val="clear" w:color="auto" w:fill="auto"/>
            <w:noWrap/>
            <w:vAlign w:val="center"/>
            <w:hideMark/>
          </w:tcPr>
          <w:p w14:paraId="3C7FAB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1196</w:t>
            </w:r>
          </w:p>
        </w:tc>
        <w:tc>
          <w:tcPr>
            <w:tcW w:w="807" w:type="pct"/>
            <w:shd w:val="clear" w:color="auto" w:fill="auto"/>
            <w:noWrap/>
            <w:vAlign w:val="center"/>
            <w:hideMark/>
          </w:tcPr>
          <w:p w14:paraId="08E75E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5088933000</w:t>
            </w:r>
          </w:p>
        </w:tc>
        <w:tc>
          <w:tcPr>
            <w:tcW w:w="704" w:type="pct"/>
            <w:shd w:val="clear" w:color="auto" w:fill="auto"/>
            <w:noWrap/>
            <w:vAlign w:val="center"/>
            <w:hideMark/>
          </w:tcPr>
          <w:p w14:paraId="2F2DDF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50597698</w:t>
            </w:r>
          </w:p>
        </w:tc>
        <w:tc>
          <w:tcPr>
            <w:tcW w:w="2970" w:type="pct"/>
            <w:shd w:val="clear" w:color="auto" w:fill="auto"/>
            <w:vAlign w:val="center"/>
            <w:hideMark/>
          </w:tcPr>
          <w:p w14:paraId="0DD3E9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KOCBEKA GORNJI GRAD</w:t>
            </w:r>
          </w:p>
        </w:tc>
      </w:tr>
      <w:tr w:rsidR="007E629B" w:rsidRPr="007D3B05" w14:paraId="785F5374" w14:textId="77777777" w:rsidTr="00BD3704">
        <w:trPr>
          <w:trHeight w:val="300"/>
        </w:trPr>
        <w:tc>
          <w:tcPr>
            <w:tcW w:w="519" w:type="pct"/>
            <w:shd w:val="clear" w:color="auto" w:fill="auto"/>
            <w:noWrap/>
            <w:vAlign w:val="center"/>
            <w:hideMark/>
          </w:tcPr>
          <w:p w14:paraId="0AB3D2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1197</w:t>
            </w:r>
          </w:p>
        </w:tc>
        <w:tc>
          <w:tcPr>
            <w:tcW w:w="807" w:type="pct"/>
            <w:shd w:val="clear" w:color="auto" w:fill="auto"/>
            <w:noWrap/>
            <w:vAlign w:val="center"/>
            <w:hideMark/>
          </w:tcPr>
          <w:p w14:paraId="2FAC95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5082641000</w:t>
            </w:r>
          </w:p>
        </w:tc>
        <w:tc>
          <w:tcPr>
            <w:tcW w:w="704" w:type="pct"/>
            <w:shd w:val="clear" w:color="auto" w:fill="auto"/>
            <w:noWrap/>
            <w:vAlign w:val="center"/>
            <w:hideMark/>
          </w:tcPr>
          <w:p w14:paraId="0AF581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27612457</w:t>
            </w:r>
          </w:p>
        </w:tc>
        <w:tc>
          <w:tcPr>
            <w:tcW w:w="2970" w:type="pct"/>
            <w:shd w:val="clear" w:color="auto" w:fill="auto"/>
            <w:vAlign w:val="center"/>
            <w:hideMark/>
          </w:tcPr>
          <w:p w14:paraId="0762E7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KRANJCA</w:t>
            </w:r>
          </w:p>
        </w:tc>
      </w:tr>
      <w:tr w:rsidR="007E629B" w:rsidRPr="007D3B05" w14:paraId="5524B20A" w14:textId="77777777" w:rsidTr="00BD3704">
        <w:trPr>
          <w:trHeight w:val="300"/>
        </w:trPr>
        <w:tc>
          <w:tcPr>
            <w:tcW w:w="519" w:type="pct"/>
            <w:shd w:val="clear" w:color="auto" w:fill="auto"/>
            <w:noWrap/>
            <w:vAlign w:val="center"/>
            <w:hideMark/>
          </w:tcPr>
          <w:p w14:paraId="7C1187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1198</w:t>
            </w:r>
          </w:p>
        </w:tc>
        <w:tc>
          <w:tcPr>
            <w:tcW w:w="807" w:type="pct"/>
            <w:shd w:val="clear" w:color="auto" w:fill="auto"/>
            <w:noWrap/>
            <w:vAlign w:val="center"/>
            <w:hideMark/>
          </w:tcPr>
          <w:p w14:paraId="47840A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5086388000</w:t>
            </w:r>
          </w:p>
        </w:tc>
        <w:tc>
          <w:tcPr>
            <w:tcW w:w="704" w:type="pct"/>
            <w:shd w:val="clear" w:color="auto" w:fill="auto"/>
            <w:noWrap/>
            <w:vAlign w:val="center"/>
            <w:hideMark/>
          </w:tcPr>
          <w:p w14:paraId="2F8379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70483345</w:t>
            </w:r>
          </w:p>
        </w:tc>
        <w:tc>
          <w:tcPr>
            <w:tcW w:w="2970" w:type="pct"/>
            <w:shd w:val="clear" w:color="auto" w:fill="auto"/>
            <w:vAlign w:val="center"/>
            <w:hideMark/>
          </w:tcPr>
          <w:p w14:paraId="61E2C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METELKA ŠKOCJAN</w:t>
            </w:r>
          </w:p>
        </w:tc>
      </w:tr>
      <w:tr w:rsidR="007E629B" w:rsidRPr="007D3B05" w14:paraId="5A62DCE5" w14:textId="77777777" w:rsidTr="00BD3704">
        <w:trPr>
          <w:trHeight w:val="300"/>
        </w:trPr>
        <w:tc>
          <w:tcPr>
            <w:tcW w:w="519" w:type="pct"/>
            <w:shd w:val="clear" w:color="auto" w:fill="auto"/>
            <w:noWrap/>
            <w:vAlign w:val="center"/>
            <w:hideMark/>
          </w:tcPr>
          <w:p w14:paraId="7BCF17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1199</w:t>
            </w:r>
          </w:p>
        </w:tc>
        <w:tc>
          <w:tcPr>
            <w:tcW w:w="807" w:type="pct"/>
            <w:shd w:val="clear" w:color="auto" w:fill="auto"/>
            <w:noWrap/>
            <w:vAlign w:val="center"/>
            <w:hideMark/>
          </w:tcPr>
          <w:p w14:paraId="52C488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5186650000</w:t>
            </w:r>
          </w:p>
        </w:tc>
        <w:tc>
          <w:tcPr>
            <w:tcW w:w="704" w:type="pct"/>
            <w:shd w:val="clear" w:color="auto" w:fill="auto"/>
            <w:noWrap/>
            <w:vAlign w:val="center"/>
            <w:hideMark/>
          </w:tcPr>
          <w:p w14:paraId="58A60C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89921658</w:t>
            </w:r>
          </w:p>
        </w:tc>
        <w:tc>
          <w:tcPr>
            <w:tcW w:w="2970" w:type="pct"/>
            <w:shd w:val="clear" w:color="auto" w:fill="auto"/>
            <w:vAlign w:val="center"/>
            <w:hideMark/>
          </w:tcPr>
          <w:p w14:paraId="75445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FRANA ROŠA</w:t>
            </w:r>
          </w:p>
        </w:tc>
      </w:tr>
      <w:tr w:rsidR="007E629B" w:rsidRPr="007D3B05" w14:paraId="7624A5FC" w14:textId="77777777" w:rsidTr="00BD3704">
        <w:trPr>
          <w:trHeight w:val="300"/>
        </w:trPr>
        <w:tc>
          <w:tcPr>
            <w:tcW w:w="519" w:type="pct"/>
            <w:shd w:val="clear" w:color="auto" w:fill="auto"/>
            <w:noWrap/>
            <w:vAlign w:val="center"/>
            <w:hideMark/>
          </w:tcPr>
          <w:p w14:paraId="1DC120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1200</w:t>
            </w:r>
          </w:p>
        </w:tc>
        <w:tc>
          <w:tcPr>
            <w:tcW w:w="807" w:type="pct"/>
            <w:shd w:val="clear" w:color="auto" w:fill="auto"/>
            <w:noWrap/>
            <w:vAlign w:val="center"/>
            <w:hideMark/>
          </w:tcPr>
          <w:p w14:paraId="1501CF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5085306000</w:t>
            </w:r>
          </w:p>
        </w:tc>
        <w:tc>
          <w:tcPr>
            <w:tcW w:w="704" w:type="pct"/>
            <w:shd w:val="clear" w:color="auto" w:fill="auto"/>
            <w:noWrap/>
            <w:vAlign w:val="center"/>
            <w:hideMark/>
          </w:tcPr>
          <w:p w14:paraId="0183D4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69830835</w:t>
            </w:r>
          </w:p>
        </w:tc>
        <w:tc>
          <w:tcPr>
            <w:tcW w:w="2970" w:type="pct"/>
            <w:shd w:val="clear" w:color="auto" w:fill="auto"/>
            <w:vAlign w:val="center"/>
            <w:hideMark/>
          </w:tcPr>
          <w:p w14:paraId="397FC7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FRANCA LEŠNIKA-VUKA SLIVNICA PRI MARIBORU</w:t>
            </w:r>
          </w:p>
        </w:tc>
      </w:tr>
      <w:tr w:rsidR="007E629B" w:rsidRPr="007D3B05" w14:paraId="2C98B008" w14:textId="77777777" w:rsidTr="00BD3704">
        <w:trPr>
          <w:trHeight w:val="300"/>
        </w:trPr>
        <w:tc>
          <w:tcPr>
            <w:tcW w:w="519" w:type="pct"/>
            <w:shd w:val="clear" w:color="auto" w:fill="auto"/>
            <w:noWrap/>
            <w:vAlign w:val="center"/>
            <w:hideMark/>
          </w:tcPr>
          <w:p w14:paraId="77009B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1201</w:t>
            </w:r>
          </w:p>
        </w:tc>
        <w:tc>
          <w:tcPr>
            <w:tcW w:w="807" w:type="pct"/>
            <w:shd w:val="clear" w:color="auto" w:fill="auto"/>
            <w:vAlign w:val="center"/>
            <w:hideMark/>
          </w:tcPr>
          <w:p w14:paraId="6D51A7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5086701000</w:t>
            </w:r>
          </w:p>
        </w:tc>
        <w:tc>
          <w:tcPr>
            <w:tcW w:w="704" w:type="pct"/>
            <w:shd w:val="clear" w:color="auto" w:fill="auto"/>
            <w:vAlign w:val="center"/>
            <w:hideMark/>
          </w:tcPr>
          <w:p w14:paraId="709274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55290639</w:t>
            </w:r>
          </w:p>
        </w:tc>
        <w:tc>
          <w:tcPr>
            <w:tcW w:w="2970" w:type="pct"/>
            <w:shd w:val="clear" w:color="auto" w:fill="auto"/>
            <w:vAlign w:val="center"/>
            <w:hideMark/>
          </w:tcPr>
          <w:p w14:paraId="3D9588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FRANCA ROZMANA - STANETA</w:t>
            </w:r>
          </w:p>
        </w:tc>
      </w:tr>
      <w:tr w:rsidR="007E629B" w:rsidRPr="007D3B05" w14:paraId="3E4B0476" w14:textId="77777777" w:rsidTr="00BD3704">
        <w:trPr>
          <w:trHeight w:val="300"/>
        </w:trPr>
        <w:tc>
          <w:tcPr>
            <w:tcW w:w="519" w:type="pct"/>
            <w:shd w:val="clear" w:color="auto" w:fill="auto"/>
            <w:noWrap/>
            <w:vAlign w:val="center"/>
            <w:hideMark/>
          </w:tcPr>
          <w:p w14:paraId="78A5DF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1202</w:t>
            </w:r>
          </w:p>
        </w:tc>
        <w:tc>
          <w:tcPr>
            <w:tcW w:w="807" w:type="pct"/>
            <w:shd w:val="clear" w:color="auto" w:fill="auto"/>
            <w:noWrap/>
            <w:vAlign w:val="center"/>
            <w:hideMark/>
          </w:tcPr>
          <w:p w14:paraId="0E8B4E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5085837000</w:t>
            </w:r>
          </w:p>
        </w:tc>
        <w:tc>
          <w:tcPr>
            <w:tcW w:w="704" w:type="pct"/>
            <w:shd w:val="clear" w:color="auto" w:fill="auto"/>
            <w:noWrap/>
            <w:vAlign w:val="center"/>
            <w:hideMark/>
          </w:tcPr>
          <w:p w14:paraId="115CC2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25901010</w:t>
            </w:r>
          </w:p>
        </w:tc>
        <w:tc>
          <w:tcPr>
            <w:tcW w:w="2970" w:type="pct"/>
            <w:shd w:val="clear" w:color="auto" w:fill="auto"/>
            <w:vAlign w:val="center"/>
            <w:hideMark/>
          </w:tcPr>
          <w:p w14:paraId="2E8BA5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FRANCA ROZMANA-STANETA MARIBOR</w:t>
            </w:r>
          </w:p>
        </w:tc>
      </w:tr>
      <w:tr w:rsidR="007E629B" w:rsidRPr="007D3B05" w14:paraId="75324FD3" w14:textId="77777777" w:rsidTr="00BD3704">
        <w:trPr>
          <w:trHeight w:val="300"/>
        </w:trPr>
        <w:tc>
          <w:tcPr>
            <w:tcW w:w="519" w:type="pct"/>
            <w:shd w:val="clear" w:color="auto" w:fill="auto"/>
            <w:noWrap/>
            <w:vAlign w:val="center"/>
            <w:hideMark/>
          </w:tcPr>
          <w:p w14:paraId="5EF6E7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1203</w:t>
            </w:r>
          </w:p>
        </w:tc>
        <w:tc>
          <w:tcPr>
            <w:tcW w:w="807" w:type="pct"/>
            <w:shd w:val="clear" w:color="auto" w:fill="auto"/>
            <w:vAlign w:val="center"/>
            <w:hideMark/>
          </w:tcPr>
          <w:p w14:paraId="410AC2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5083419000</w:t>
            </w:r>
          </w:p>
        </w:tc>
        <w:tc>
          <w:tcPr>
            <w:tcW w:w="704" w:type="pct"/>
            <w:shd w:val="clear" w:color="auto" w:fill="auto"/>
            <w:vAlign w:val="center"/>
            <w:hideMark/>
          </w:tcPr>
          <w:p w14:paraId="54E00D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75844818</w:t>
            </w:r>
          </w:p>
        </w:tc>
        <w:tc>
          <w:tcPr>
            <w:tcW w:w="2970" w:type="pct"/>
            <w:shd w:val="clear" w:color="auto" w:fill="auto"/>
            <w:vAlign w:val="center"/>
            <w:hideMark/>
          </w:tcPr>
          <w:p w14:paraId="327608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FRANCETA BEVKA</w:t>
            </w:r>
          </w:p>
        </w:tc>
      </w:tr>
      <w:tr w:rsidR="007E629B" w:rsidRPr="007D3B05" w14:paraId="6B74ABF0" w14:textId="77777777" w:rsidTr="00BD3704">
        <w:trPr>
          <w:trHeight w:val="300"/>
        </w:trPr>
        <w:tc>
          <w:tcPr>
            <w:tcW w:w="519" w:type="pct"/>
            <w:shd w:val="clear" w:color="auto" w:fill="auto"/>
            <w:noWrap/>
            <w:vAlign w:val="center"/>
            <w:hideMark/>
          </w:tcPr>
          <w:p w14:paraId="262D4C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1204</w:t>
            </w:r>
          </w:p>
        </w:tc>
        <w:tc>
          <w:tcPr>
            <w:tcW w:w="807" w:type="pct"/>
            <w:shd w:val="clear" w:color="auto" w:fill="auto"/>
            <w:vAlign w:val="center"/>
            <w:hideMark/>
          </w:tcPr>
          <w:p w14:paraId="32E0D9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5272653000</w:t>
            </w:r>
          </w:p>
        </w:tc>
        <w:tc>
          <w:tcPr>
            <w:tcW w:w="704" w:type="pct"/>
            <w:shd w:val="clear" w:color="auto" w:fill="auto"/>
            <w:vAlign w:val="center"/>
            <w:hideMark/>
          </w:tcPr>
          <w:p w14:paraId="76FF6C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27755975</w:t>
            </w:r>
          </w:p>
        </w:tc>
        <w:tc>
          <w:tcPr>
            <w:tcW w:w="2970" w:type="pct"/>
            <w:shd w:val="clear" w:color="auto" w:fill="auto"/>
            <w:vAlign w:val="center"/>
            <w:hideMark/>
          </w:tcPr>
          <w:p w14:paraId="3FEC68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FRANCETA BEVKA TOLMIN</w:t>
            </w:r>
          </w:p>
        </w:tc>
      </w:tr>
      <w:tr w:rsidR="007E629B" w:rsidRPr="007D3B05" w14:paraId="6E0A9E7A" w14:textId="77777777" w:rsidTr="00BD3704">
        <w:trPr>
          <w:trHeight w:val="300"/>
        </w:trPr>
        <w:tc>
          <w:tcPr>
            <w:tcW w:w="519" w:type="pct"/>
            <w:shd w:val="clear" w:color="auto" w:fill="auto"/>
            <w:noWrap/>
            <w:vAlign w:val="center"/>
            <w:hideMark/>
          </w:tcPr>
          <w:p w14:paraId="75F4FC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1205</w:t>
            </w:r>
          </w:p>
        </w:tc>
        <w:tc>
          <w:tcPr>
            <w:tcW w:w="807" w:type="pct"/>
            <w:shd w:val="clear" w:color="auto" w:fill="auto"/>
            <w:vAlign w:val="center"/>
            <w:hideMark/>
          </w:tcPr>
          <w:p w14:paraId="528918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5089697000</w:t>
            </w:r>
          </w:p>
        </w:tc>
        <w:tc>
          <w:tcPr>
            <w:tcW w:w="704" w:type="pct"/>
            <w:shd w:val="clear" w:color="auto" w:fill="auto"/>
            <w:vAlign w:val="center"/>
            <w:hideMark/>
          </w:tcPr>
          <w:p w14:paraId="70880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16814487</w:t>
            </w:r>
          </w:p>
        </w:tc>
        <w:tc>
          <w:tcPr>
            <w:tcW w:w="2970" w:type="pct"/>
            <w:shd w:val="clear" w:color="auto" w:fill="auto"/>
            <w:vAlign w:val="center"/>
            <w:hideMark/>
          </w:tcPr>
          <w:p w14:paraId="2C9869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FRANCETA PREŠERNA ČRENŠOVCI</w:t>
            </w:r>
          </w:p>
        </w:tc>
      </w:tr>
      <w:tr w:rsidR="007E629B" w:rsidRPr="007D3B05" w14:paraId="1159B24D" w14:textId="77777777" w:rsidTr="00BD3704">
        <w:trPr>
          <w:trHeight w:val="300"/>
        </w:trPr>
        <w:tc>
          <w:tcPr>
            <w:tcW w:w="519" w:type="pct"/>
            <w:shd w:val="clear" w:color="auto" w:fill="auto"/>
            <w:noWrap/>
            <w:vAlign w:val="center"/>
            <w:hideMark/>
          </w:tcPr>
          <w:p w14:paraId="286EB3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1206</w:t>
            </w:r>
          </w:p>
        </w:tc>
        <w:tc>
          <w:tcPr>
            <w:tcW w:w="807" w:type="pct"/>
            <w:shd w:val="clear" w:color="auto" w:fill="auto"/>
            <w:vAlign w:val="center"/>
            <w:hideMark/>
          </w:tcPr>
          <w:p w14:paraId="39EAB3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5086035000</w:t>
            </w:r>
          </w:p>
        </w:tc>
        <w:tc>
          <w:tcPr>
            <w:tcW w:w="704" w:type="pct"/>
            <w:shd w:val="clear" w:color="auto" w:fill="auto"/>
            <w:vAlign w:val="center"/>
            <w:hideMark/>
          </w:tcPr>
          <w:p w14:paraId="7C01F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94256454</w:t>
            </w:r>
          </w:p>
        </w:tc>
        <w:tc>
          <w:tcPr>
            <w:tcW w:w="2970" w:type="pct"/>
            <w:shd w:val="clear" w:color="auto" w:fill="auto"/>
            <w:vAlign w:val="center"/>
            <w:hideMark/>
          </w:tcPr>
          <w:p w14:paraId="72A725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FRANCETA PREŠERNA KRANJ</w:t>
            </w:r>
          </w:p>
        </w:tc>
      </w:tr>
      <w:tr w:rsidR="007E629B" w:rsidRPr="007D3B05" w14:paraId="405285D4" w14:textId="77777777" w:rsidTr="00BD3704">
        <w:trPr>
          <w:trHeight w:val="300"/>
        </w:trPr>
        <w:tc>
          <w:tcPr>
            <w:tcW w:w="519" w:type="pct"/>
            <w:shd w:val="clear" w:color="auto" w:fill="auto"/>
            <w:noWrap/>
            <w:vAlign w:val="center"/>
            <w:hideMark/>
          </w:tcPr>
          <w:p w14:paraId="391A00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1207</w:t>
            </w:r>
          </w:p>
        </w:tc>
        <w:tc>
          <w:tcPr>
            <w:tcW w:w="807" w:type="pct"/>
            <w:shd w:val="clear" w:color="auto" w:fill="auto"/>
            <w:noWrap/>
            <w:vAlign w:val="center"/>
            <w:hideMark/>
          </w:tcPr>
          <w:p w14:paraId="35910D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5085195000</w:t>
            </w:r>
          </w:p>
        </w:tc>
        <w:tc>
          <w:tcPr>
            <w:tcW w:w="704" w:type="pct"/>
            <w:shd w:val="clear" w:color="auto" w:fill="auto"/>
            <w:noWrap/>
            <w:vAlign w:val="center"/>
            <w:hideMark/>
          </w:tcPr>
          <w:p w14:paraId="18B654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78028116</w:t>
            </w:r>
          </w:p>
        </w:tc>
        <w:tc>
          <w:tcPr>
            <w:tcW w:w="2970" w:type="pct"/>
            <w:shd w:val="clear" w:color="auto" w:fill="auto"/>
            <w:vAlign w:val="center"/>
            <w:hideMark/>
          </w:tcPr>
          <w:p w14:paraId="25DA3C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FRANCETA PREŠERNA MARIBOR</w:t>
            </w:r>
          </w:p>
        </w:tc>
      </w:tr>
      <w:tr w:rsidR="007E629B" w:rsidRPr="007D3B05" w14:paraId="5D26669D" w14:textId="77777777" w:rsidTr="00BD3704">
        <w:trPr>
          <w:trHeight w:val="300"/>
        </w:trPr>
        <w:tc>
          <w:tcPr>
            <w:tcW w:w="519" w:type="pct"/>
            <w:shd w:val="clear" w:color="auto" w:fill="auto"/>
            <w:noWrap/>
            <w:vAlign w:val="center"/>
            <w:hideMark/>
          </w:tcPr>
          <w:p w14:paraId="38E4F9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1208</w:t>
            </w:r>
          </w:p>
        </w:tc>
        <w:tc>
          <w:tcPr>
            <w:tcW w:w="807" w:type="pct"/>
            <w:shd w:val="clear" w:color="auto" w:fill="auto"/>
            <w:vAlign w:val="center"/>
            <w:hideMark/>
          </w:tcPr>
          <w:p w14:paraId="4339C6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5087384000</w:t>
            </w:r>
          </w:p>
        </w:tc>
        <w:tc>
          <w:tcPr>
            <w:tcW w:w="704" w:type="pct"/>
            <w:shd w:val="clear" w:color="auto" w:fill="auto"/>
            <w:vAlign w:val="center"/>
            <w:hideMark/>
          </w:tcPr>
          <w:p w14:paraId="1A7043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73077500</w:t>
            </w:r>
          </w:p>
        </w:tc>
        <w:tc>
          <w:tcPr>
            <w:tcW w:w="2970" w:type="pct"/>
            <w:shd w:val="clear" w:color="auto" w:fill="auto"/>
            <w:vAlign w:val="center"/>
            <w:hideMark/>
          </w:tcPr>
          <w:p w14:paraId="5FCD2C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FRANJA GOLOBA PREVALJE</w:t>
            </w:r>
          </w:p>
        </w:tc>
      </w:tr>
      <w:tr w:rsidR="007E629B" w:rsidRPr="007D3B05" w14:paraId="5C5031E8" w14:textId="77777777" w:rsidTr="00BD3704">
        <w:trPr>
          <w:trHeight w:val="300"/>
        </w:trPr>
        <w:tc>
          <w:tcPr>
            <w:tcW w:w="519" w:type="pct"/>
            <w:shd w:val="clear" w:color="auto" w:fill="auto"/>
            <w:noWrap/>
            <w:vAlign w:val="center"/>
            <w:hideMark/>
          </w:tcPr>
          <w:p w14:paraId="253B82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1209</w:t>
            </w:r>
          </w:p>
        </w:tc>
        <w:tc>
          <w:tcPr>
            <w:tcW w:w="807" w:type="pct"/>
            <w:shd w:val="clear" w:color="auto" w:fill="auto"/>
            <w:noWrap/>
            <w:vAlign w:val="center"/>
            <w:hideMark/>
          </w:tcPr>
          <w:p w14:paraId="76F937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5087805000</w:t>
            </w:r>
          </w:p>
        </w:tc>
        <w:tc>
          <w:tcPr>
            <w:tcW w:w="704" w:type="pct"/>
            <w:shd w:val="clear" w:color="auto" w:fill="auto"/>
            <w:noWrap/>
            <w:vAlign w:val="center"/>
            <w:hideMark/>
          </w:tcPr>
          <w:p w14:paraId="51E3DE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48313033</w:t>
            </w:r>
          </w:p>
        </w:tc>
        <w:tc>
          <w:tcPr>
            <w:tcW w:w="2970" w:type="pct"/>
            <w:shd w:val="clear" w:color="auto" w:fill="auto"/>
            <w:vAlign w:val="center"/>
            <w:hideMark/>
          </w:tcPr>
          <w:p w14:paraId="2DE599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FRANJA MALGAJA ŠENTJUR</w:t>
            </w:r>
          </w:p>
        </w:tc>
      </w:tr>
      <w:tr w:rsidR="007E629B" w:rsidRPr="007D3B05" w14:paraId="4879B1E9" w14:textId="77777777" w:rsidTr="00BD3704">
        <w:trPr>
          <w:trHeight w:val="300"/>
        </w:trPr>
        <w:tc>
          <w:tcPr>
            <w:tcW w:w="519" w:type="pct"/>
            <w:shd w:val="clear" w:color="auto" w:fill="auto"/>
            <w:noWrap/>
            <w:vAlign w:val="center"/>
            <w:hideMark/>
          </w:tcPr>
          <w:p w14:paraId="0B976C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1210</w:t>
            </w:r>
          </w:p>
        </w:tc>
        <w:tc>
          <w:tcPr>
            <w:tcW w:w="807" w:type="pct"/>
            <w:shd w:val="clear" w:color="auto" w:fill="auto"/>
            <w:noWrap/>
            <w:vAlign w:val="center"/>
            <w:hideMark/>
          </w:tcPr>
          <w:p w14:paraId="4B2353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5084873000</w:t>
            </w:r>
          </w:p>
        </w:tc>
        <w:tc>
          <w:tcPr>
            <w:tcW w:w="704" w:type="pct"/>
            <w:shd w:val="clear" w:color="auto" w:fill="auto"/>
            <w:noWrap/>
            <w:vAlign w:val="center"/>
            <w:hideMark/>
          </w:tcPr>
          <w:p w14:paraId="255529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84580062</w:t>
            </w:r>
          </w:p>
        </w:tc>
        <w:tc>
          <w:tcPr>
            <w:tcW w:w="2970" w:type="pct"/>
            <w:shd w:val="clear" w:color="auto" w:fill="auto"/>
            <w:vAlign w:val="center"/>
            <w:hideMark/>
          </w:tcPr>
          <w:p w14:paraId="4F248E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GABROVKA - DOLE</w:t>
            </w:r>
          </w:p>
        </w:tc>
      </w:tr>
      <w:tr w:rsidR="007E629B" w:rsidRPr="007D3B05" w14:paraId="43403C4F" w14:textId="77777777" w:rsidTr="00BD3704">
        <w:trPr>
          <w:trHeight w:val="300"/>
        </w:trPr>
        <w:tc>
          <w:tcPr>
            <w:tcW w:w="519" w:type="pct"/>
            <w:shd w:val="clear" w:color="auto" w:fill="auto"/>
            <w:noWrap/>
            <w:vAlign w:val="center"/>
            <w:hideMark/>
          </w:tcPr>
          <w:p w14:paraId="7FAB13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1211</w:t>
            </w:r>
          </w:p>
        </w:tc>
        <w:tc>
          <w:tcPr>
            <w:tcW w:w="807" w:type="pct"/>
            <w:shd w:val="clear" w:color="auto" w:fill="auto"/>
            <w:noWrap/>
            <w:vAlign w:val="center"/>
            <w:hideMark/>
          </w:tcPr>
          <w:p w14:paraId="610CB0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5083699000</w:t>
            </w:r>
          </w:p>
        </w:tc>
        <w:tc>
          <w:tcPr>
            <w:tcW w:w="704" w:type="pct"/>
            <w:shd w:val="clear" w:color="auto" w:fill="auto"/>
            <w:noWrap/>
            <w:vAlign w:val="center"/>
            <w:hideMark/>
          </w:tcPr>
          <w:p w14:paraId="3EE556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56978006</w:t>
            </w:r>
          </w:p>
        </w:tc>
        <w:tc>
          <w:tcPr>
            <w:tcW w:w="2970" w:type="pct"/>
            <w:shd w:val="clear" w:color="auto" w:fill="auto"/>
            <w:vAlign w:val="center"/>
            <w:hideMark/>
          </w:tcPr>
          <w:p w14:paraId="7F3F87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GLAZIJA</w:t>
            </w:r>
          </w:p>
        </w:tc>
      </w:tr>
      <w:tr w:rsidR="007E629B" w:rsidRPr="007D3B05" w14:paraId="1ACB6174" w14:textId="77777777" w:rsidTr="00BD3704">
        <w:trPr>
          <w:trHeight w:val="300"/>
        </w:trPr>
        <w:tc>
          <w:tcPr>
            <w:tcW w:w="519" w:type="pct"/>
            <w:shd w:val="clear" w:color="auto" w:fill="auto"/>
            <w:noWrap/>
            <w:vAlign w:val="center"/>
            <w:hideMark/>
          </w:tcPr>
          <w:p w14:paraId="125687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1212</w:t>
            </w:r>
          </w:p>
        </w:tc>
        <w:tc>
          <w:tcPr>
            <w:tcW w:w="807" w:type="pct"/>
            <w:shd w:val="clear" w:color="auto" w:fill="auto"/>
            <w:noWrap/>
            <w:vAlign w:val="center"/>
            <w:hideMark/>
          </w:tcPr>
          <w:p w14:paraId="1CA978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5082587000</w:t>
            </w:r>
          </w:p>
        </w:tc>
        <w:tc>
          <w:tcPr>
            <w:tcW w:w="704" w:type="pct"/>
            <w:shd w:val="clear" w:color="auto" w:fill="auto"/>
            <w:noWrap/>
            <w:vAlign w:val="center"/>
            <w:hideMark/>
          </w:tcPr>
          <w:p w14:paraId="2C7316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45800316</w:t>
            </w:r>
          </w:p>
        </w:tc>
        <w:tc>
          <w:tcPr>
            <w:tcW w:w="2970" w:type="pct"/>
            <w:shd w:val="clear" w:color="auto" w:fill="auto"/>
            <w:vAlign w:val="center"/>
            <w:hideMark/>
          </w:tcPr>
          <w:p w14:paraId="563719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GLOBOKO</w:t>
            </w:r>
          </w:p>
        </w:tc>
      </w:tr>
      <w:tr w:rsidR="007E629B" w:rsidRPr="007D3B05" w14:paraId="423A7C65" w14:textId="77777777" w:rsidTr="00BD3704">
        <w:trPr>
          <w:trHeight w:val="300"/>
        </w:trPr>
        <w:tc>
          <w:tcPr>
            <w:tcW w:w="519" w:type="pct"/>
            <w:shd w:val="clear" w:color="auto" w:fill="auto"/>
            <w:noWrap/>
            <w:vAlign w:val="center"/>
            <w:hideMark/>
          </w:tcPr>
          <w:p w14:paraId="076652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1213</w:t>
            </w:r>
          </w:p>
        </w:tc>
        <w:tc>
          <w:tcPr>
            <w:tcW w:w="807" w:type="pct"/>
            <w:shd w:val="clear" w:color="auto" w:fill="auto"/>
            <w:vAlign w:val="center"/>
            <w:hideMark/>
          </w:tcPr>
          <w:p w14:paraId="7B7969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5087317000</w:t>
            </w:r>
          </w:p>
        </w:tc>
        <w:tc>
          <w:tcPr>
            <w:tcW w:w="704" w:type="pct"/>
            <w:shd w:val="clear" w:color="auto" w:fill="auto"/>
            <w:vAlign w:val="center"/>
            <w:hideMark/>
          </w:tcPr>
          <w:p w14:paraId="7BC5A7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99229692</w:t>
            </w:r>
          </w:p>
        </w:tc>
        <w:tc>
          <w:tcPr>
            <w:tcW w:w="2970" w:type="pct"/>
            <w:shd w:val="clear" w:color="auto" w:fill="auto"/>
            <w:vAlign w:val="center"/>
            <w:hideMark/>
          </w:tcPr>
          <w:p w14:paraId="68A5F8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GORJE</w:t>
            </w:r>
          </w:p>
        </w:tc>
      </w:tr>
      <w:tr w:rsidR="007E629B" w:rsidRPr="007D3B05" w14:paraId="61F6F241" w14:textId="77777777" w:rsidTr="00BD3704">
        <w:trPr>
          <w:trHeight w:val="300"/>
        </w:trPr>
        <w:tc>
          <w:tcPr>
            <w:tcW w:w="519" w:type="pct"/>
            <w:shd w:val="clear" w:color="auto" w:fill="auto"/>
            <w:noWrap/>
            <w:vAlign w:val="center"/>
            <w:hideMark/>
          </w:tcPr>
          <w:p w14:paraId="58C316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1214</w:t>
            </w:r>
          </w:p>
        </w:tc>
        <w:tc>
          <w:tcPr>
            <w:tcW w:w="807" w:type="pct"/>
            <w:shd w:val="clear" w:color="auto" w:fill="auto"/>
            <w:noWrap/>
            <w:vAlign w:val="center"/>
            <w:hideMark/>
          </w:tcPr>
          <w:p w14:paraId="4F3923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5083745000</w:t>
            </w:r>
          </w:p>
        </w:tc>
        <w:tc>
          <w:tcPr>
            <w:tcW w:w="704" w:type="pct"/>
            <w:shd w:val="clear" w:color="auto" w:fill="auto"/>
            <w:noWrap/>
            <w:vAlign w:val="center"/>
            <w:hideMark/>
          </w:tcPr>
          <w:p w14:paraId="5E1059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18671624</w:t>
            </w:r>
          </w:p>
        </w:tc>
        <w:tc>
          <w:tcPr>
            <w:tcW w:w="2970" w:type="pct"/>
            <w:shd w:val="clear" w:color="auto" w:fill="auto"/>
            <w:vAlign w:val="center"/>
            <w:hideMark/>
          </w:tcPr>
          <w:p w14:paraId="344BFB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GORNJA RADGONA</w:t>
            </w:r>
          </w:p>
        </w:tc>
      </w:tr>
      <w:tr w:rsidR="007E629B" w:rsidRPr="007D3B05" w14:paraId="00616A16" w14:textId="77777777" w:rsidTr="00BD3704">
        <w:trPr>
          <w:trHeight w:val="300"/>
        </w:trPr>
        <w:tc>
          <w:tcPr>
            <w:tcW w:w="519" w:type="pct"/>
            <w:shd w:val="clear" w:color="auto" w:fill="auto"/>
            <w:noWrap/>
            <w:vAlign w:val="center"/>
            <w:hideMark/>
          </w:tcPr>
          <w:p w14:paraId="59B88E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1215</w:t>
            </w:r>
          </w:p>
        </w:tc>
        <w:tc>
          <w:tcPr>
            <w:tcW w:w="807" w:type="pct"/>
            <w:shd w:val="clear" w:color="auto" w:fill="auto"/>
            <w:noWrap/>
            <w:vAlign w:val="center"/>
            <w:hideMark/>
          </w:tcPr>
          <w:p w14:paraId="184AB9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5085586000</w:t>
            </w:r>
          </w:p>
        </w:tc>
        <w:tc>
          <w:tcPr>
            <w:tcW w:w="704" w:type="pct"/>
            <w:shd w:val="clear" w:color="auto" w:fill="auto"/>
            <w:noWrap/>
            <w:vAlign w:val="center"/>
            <w:hideMark/>
          </w:tcPr>
          <w:p w14:paraId="05C675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61749206</w:t>
            </w:r>
          </w:p>
        </w:tc>
        <w:tc>
          <w:tcPr>
            <w:tcW w:w="2970" w:type="pct"/>
            <w:shd w:val="clear" w:color="auto" w:fill="auto"/>
            <w:vAlign w:val="center"/>
            <w:hideMark/>
          </w:tcPr>
          <w:p w14:paraId="299626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GORNJI PETROVCI</w:t>
            </w:r>
          </w:p>
        </w:tc>
      </w:tr>
      <w:tr w:rsidR="007E629B" w:rsidRPr="007D3B05" w14:paraId="28B201F3" w14:textId="77777777" w:rsidTr="00BD3704">
        <w:trPr>
          <w:trHeight w:val="300"/>
        </w:trPr>
        <w:tc>
          <w:tcPr>
            <w:tcW w:w="519" w:type="pct"/>
            <w:shd w:val="clear" w:color="auto" w:fill="auto"/>
            <w:noWrap/>
            <w:vAlign w:val="center"/>
            <w:hideMark/>
          </w:tcPr>
          <w:p w14:paraId="342F82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1216</w:t>
            </w:r>
          </w:p>
        </w:tc>
        <w:tc>
          <w:tcPr>
            <w:tcW w:w="807" w:type="pct"/>
            <w:shd w:val="clear" w:color="auto" w:fill="auto"/>
            <w:noWrap/>
            <w:vAlign w:val="center"/>
            <w:hideMark/>
          </w:tcPr>
          <w:p w14:paraId="1DB788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5085594000</w:t>
            </w:r>
          </w:p>
        </w:tc>
        <w:tc>
          <w:tcPr>
            <w:tcW w:w="704" w:type="pct"/>
            <w:shd w:val="clear" w:color="auto" w:fill="auto"/>
            <w:noWrap/>
            <w:vAlign w:val="center"/>
            <w:hideMark/>
          </w:tcPr>
          <w:p w14:paraId="24EBE2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23698110</w:t>
            </w:r>
          </w:p>
        </w:tc>
        <w:tc>
          <w:tcPr>
            <w:tcW w:w="2970" w:type="pct"/>
            <w:shd w:val="clear" w:color="auto" w:fill="auto"/>
            <w:vAlign w:val="center"/>
            <w:hideMark/>
          </w:tcPr>
          <w:p w14:paraId="0861BD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GRAD</w:t>
            </w:r>
          </w:p>
        </w:tc>
      </w:tr>
      <w:tr w:rsidR="007E629B" w:rsidRPr="007D3B05" w14:paraId="6DB21196" w14:textId="77777777" w:rsidTr="00BD3704">
        <w:trPr>
          <w:trHeight w:val="300"/>
        </w:trPr>
        <w:tc>
          <w:tcPr>
            <w:tcW w:w="519" w:type="pct"/>
            <w:shd w:val="clear" w:color="auto" w:fill="auto"/>
            <w:noWrap/>
            <w:vAlign w:val="center"/>
            <w:hideMark/>
          </w:tcPr>
          <w:p w14:paraId="500189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1217</w:t>
            </w:r>
          </w:p>
        </w:tc>
        <w:tc>
          <w:tcPr>
            <w:tcW w:w="807" w:type="pct"/>
            <w:shd w:val="clear" w:color="auto" w:fill="auto"/>
            <w:vAlign w:val="center"/>
            <w:hideMark/>
          </w:tcPr>
          <w:p w14:paraId="660276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5689155000</w:t>
            </w:r>
          </w:p>
        </w:tc>
        <w:tc>
          <w:tcPr>
            <w:tcW w:w="704" w:type="pct"/>
            <w:shd w:val="clear" w:color="auto" w:fill="auto"/>
            <w:vAlign w:val="center"/>
            <w:hideMark/>
          </w:tcPr>
          <w:p w14:paraId="07867D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42070651</w:t>
            </w:r>
          </w:p>
        </w:tc>
        <w:tc>
          <w:tcPr>
            <w:tcW w:w="2970" w:type="pct"/>
            <w:shd w:val="clear" w:color="auto" w:fill="auto"/>
            <w:vAlign w:val="center"/>
            <w:hideMark/>
          </w:tcPr>
          <w:p w14:paraId="4D9BD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GRADEC</w:t>
            </w:r>
          </w:p>
        </w:tc>
      </w:tr>
      <w:tr w:rsidR="007E629B" w:rsidRPr="007D3B05" w14:paraId="6AABCA3D" w14:textId="77777777" w:rsidTr="00BD3704">
        <w:trPr>
          <w:trHeight w:val="300"/>
        </w:trPr>
        <w:tc>
          <w:tcPr>
            <w:tcW w:w="519" w:type="pct"/>
            <w:shd w:val="clear" w:color="auto" w:fill="auto"/>
            <w:noWrap/>
            <w:vAlign w:val="center"/>
            <w:hideMark/>
          </w:tcPr>
          <w:p w14:paraId="63598F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1218</w:t>
            </w:r>
          </w:p>
        </w:tc>
        <w:tc>
          <w:tcPr>
            <w:tcW w:w="807" w:type="pct"/>
            <w:shd w:val="clear" w:color="auto" w:fill="auto"/>
            <w:noWrap/>
            <w:vAlign w:val="center"/>
            <w:hideMark/>
          </w:tcPr>
          <w:p w14:paraId="7DDCF3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5090059000</w:t>
            </w:r>
          </w:p>
        </w:tc>
        <w:tc>
          <w:tcPr>
            <w:tcW w:w="704" w:type="pct"/>
            <w:shd w:val="clear" w:color="auto" w:fill="auto"/>
            <w:noWrap/>
            <w:vAlign w:val="center"/>
            <w:hideMark/>
          </w:tcPr>
          <w:p w14:paraId="2076F2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75852390</w:t>
            </w:r>
          </w:p>
        </w:tc>
        <w:tc>
          <w:tcPr>
            <w:tcW w:w="2970" w:type="pct"/>
            <w:shd w:val="clear" w:color="auto" w:fill="auto"/>
            <w:vAlign w:val="center"/>
            <w:hideMark/>
          </w:tcPr>
          <w:p w14:paraId="0E5194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GRIŽE</w:t>
            </w:r>
          </w:p>
        </w:tc>
      </w:tr>
      <w:tr w:rsidR="007E629B" w:rsidRPr="007D3B05" w14:paraId="29759BFD" w14:textId="77777777" w:rsidTr="00BD3704">
        <w:trPr>
          <w:trHeight w:val="300"/>
        </w:trPr>
        <w:tc>
          <w:tcPr>
            <w:tcW w:w="519" w:type="pct"/>
            <w:shd w:val="clear" w:color="auto" w:fill="auto"/>
            <w:noWrap/>
            <w:vAlign w:val="center"/>
            <w:hideMark/>
          </w:tcPr>
          <w:p w14:paraId="5B7A7E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1219</w:t>
            </w:r>
          </w:p>
        </w:tc>
        <w:tc>
          <w:tcPr>
            <w:tcW w:w="807" w:type="pct"/>
            <w:shd w:val="clear" w:color="auto" w:fill="auto"/>
            <w:noWrap/>
            <w:vAlign w:val="center"/>
            <w:hideMark/>
          </w:tcPr>
          <w:p w14:paraId="055C3C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5086850000</w:t>
            </w:r>
          </w:p>
        </w:tc>
        <w:tc>
          <w:tcPr>
            <w:tcW w:w="704" w:type="pct"/>
            <w:shd w:val="clear" w:color="auto" w:fill="auto"/>
            <w:noWrap/>
            <w:vAlign w:val="center"/>
            <w:hideMark/>
          </w:tcPr>
          <w:p w14:paraId="3E8F84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87598167</w:t>
            </w:r>
          </w:p>
        </w:tc>
        <w:tc>
          <w:tcPr>
            <w:tcW w:w="2970" w:type="pct"/>
            <w:shd w:val="clear" w:color="auto" w:fill="auto"/>
            <w:vAlign w:val="center"/>
            <w:hideMark/>
          </w:tcPr>
          <w:p w14:paraId="22C98E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GRM</w:t>
            </w:r>
          </w:p>
        </w:tc>
      </w:tr>
      <w:tr w:rsidR="007E629B" w:rsidRPr="007D3B05" w14:paraId="0FE4AF99" w14:textId="77777777" w:rsidTr="00BD3704">
        <w:trPr>
          <w:trHeight w:val="300"/>
        </w:trPr>
        <w:tc>
          <w:tcPr>
            <w:tcW w:w="519" w:type="pct"/>
            <w:shd w:val="clear" w:color="auto" w:fill="auto"/>
            <w:noWrap/>
            <w:vAlign w:val="center"/>
            <w:hideMark/>
          </w:tcPr>
          <w:p w14:paraId="1FEDFC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1220</w:t>
            </w:r>
          </w:p>
        </w:tc>
        <w:tc>
          <w:tcPr>
            <w:tcW w:w="807" w:type="pct"/>
            <w:shd w:val="clear" w:color="auto" w:fill="auto"/>
            <w:noWrap/>
            <w:vAlign w:val="center"/>
            <w:hideMark/>
          </w:tcPr>
          <w:p w14:paraId="080227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5087643000</w:t>
            </w:r>
          </w:p>
        </w:tc>
        <w:tc>
          <w:tcPr>
            <w:tcW w:w="704" w:type="pct"/>
            <w:shd w:val="clear" w:color="auto" w:fill="auto"/>
            <w:noWrap/>
            <w:vAlign w:val="center"/>
            <w:hideMark/>
          </w:tcPr>
          <w:p w14:paraId="55B4FF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36415006</w:t>
            </w:r>
          </w:p>
        </w:tc>
        <w:tc>
          <w:tcPr>
            <w:tcW w:w="2970" w:type="pct"/>
            <w:shd w:val="clear" w:color="auto" w:fill="auto"/>
            <w:vAlign w:val="center"/>
            <w:hideMark/>
          </w:tcPr>
          <w:p w14:paraId="1BC92D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GUSTAVA ŠILIHA LAPORJE</w:t>
            </w:r>
          </w:p>
        </w:tc>
      </w:tr>
      <w:tr w:rsidR="007E629B" w:rsidRPr="007D3B05" w14:paraId="6C76DC2D" w14:textId="77777777" w:rsidTr="00BD3704">
        <w:trPr>
          <w:trHeight w:val="300"/>
        </w:trPr>
        <w:tc>
          <w:tcPr>
            <w:tcW w:w="519" w:type="pct"/>
            <w:shd w:val="clear" w:color="auto" w:fill="auto"/>
            <w:noWrap/>
            <w:vAlign w:val="center"/>
            <w:hideMark/>
          </w:tcPr>
          <w:p w14:paraId="533137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1221</w:t>
            </w:r>
          </w:p>
        </w:tc>
        <w:tc>
          <w:tcPr>
            <w:tcW w:w="807" w:type="pct"/>
            <w:shd w:val="clear" w:color="auto" w:fill="auto"/>
            <w:vAlign w:val="center"/>
            <w:hideMark/>
          </w:tcPr>
          <w:p w14:paraId="22256F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5088208000</w:t>
            </w:r>
          </w:p>
        </w:tc>
        <w:tc>
          <w:tcPr>
            <w:tcW w:w="704" w:type="pct"/>
            <w:shd w:val="clear" w:color="auto" w:fill="auto"/>
            <w:vAlign w:val="center"/>
            <w:hideMark/>
          </w:tcPr>
          <w:p w14:paraId="1130B2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87755246</w:t>
            </w:r>
          </w:p>
        </w:tc>
        <w:tc>
          <w:tcPr>
            <w:tcW w:w="2970" w:type="pct"/>
            <w:shd w:val="clear" w:color="auto" w:fill="auto"/>
            <w:vAlign w:val="center"/>
            <w:hideMark/>
          </w:tcPr>
          <w:p w14:paraId="1449C0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GUSTAVA ŠILIHA, VELENJE</w:t>
            </w:r>
          </w:p>
        </w:tc>
      </w:tr>
      <w:tr w:rsidR="007E629B" w:rsidRPr="007D3B05" w14:paraId="53582D10" w14:textId="77777777" w:rsidTr="00BD3704">
        <w:trPr>
          <w:trHeight w:val="300"/>
        </w:trPr>
        <w:tc>
          <w:tcPr>
            <w:tcW w:w="519" w:type="pct"/>
            <w:shd w:val="clear" w:color="auto" w:fill="auto"/>
            <w:noWrap/>
            <w:vAlign w:val="center"/>
            <w:hideMark/>
          </w:tcPr>
          <w:p w14:paraId="26E9A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1222</w:t>
            </w:r>
          </w:p>
        </w:tc>
        <w:tc>
          <w:tcPr>
            <w:tcW w:w="807" w:type="pct"/>
            <w:shd w:val="clear" w:color="auto" w:fill="auto"/>
            <w:noWrap/>
            <w:vAlign w:val="center"/>
            <w:hideMark/>
          </w:tcPr>
          <w:p w14:paraId="6D4954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5087031000</w:t>
            </w:r>
          </w:p>
        </w:tc>
        <w:tc>
          <w:tcPr>
            <w:tcW w:w="704" w:type="pct"/>
            <w:shd w:val="clear" w:color="auto" w:fill="auto"/>
            <w:noWrap/>
            <w:vAlign w:val="center"/>
            <w:hideMark/>
          </w:tcPr>
          <w:p w14:paraId="31418B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33939314</w:t>
            </w:r>
          </w:p>
        </w:tc>
        <w:tc>
          <w:tcPr>
            <w:tcW w:w="2970" w:type="pct"/>
            <w:shd w:val="clear" w:color="auto" w:fill="auto"/>
            <w:vAlign w:val="center"/>
            <w:hideMark/>
          </w:tcPr>
          <w:p w14:paraId="3AA47C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HAJDINA</w:t>
            </w:r>
          </w:p>
        </w:tc>
      </w:tr>
      <w:tr w:rsidR="007E629B" w:rsidRPr="007D3B05" w14:paraId="20C004DB" w14:textId="77777777" w:rsidTr="00BD3704">
        <w:trPr>
          <w:trHeight w:val="300"/>
        </w:trPr>
        <w:tc>
          <w:tcPr>
            <w:tcW w:w="519" w:type="pct"/>
            <w:shd w:val="clear" w:color="auto" w:fill="auto"/>
            <w:noWrap/>
            <w:vAlign w:val="center"/>
            <w:hideMark/>
          </w:tcPr>
          <w:p w14:paraId="78C5B0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1223</w:t>
            </w:r>
          </w:p>
        </w:tc>
        <w:tc>
          <w:tcPr>
            <w:tcW w:w="807" w:type="pct"/>
            <w:shd w:val="clear" w:color="auto" w:fill="auto"/>
            <w:noWrap/>
            <w:vAlign w:val="center"/>
            <w:hideMark/>
          </w:tcPr>
          <w:p w14:paraId="531BA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5083877000</w:t>
            </w:r>
          </w:p>
        </w:tc>
        <w:tc>
          <w:tcPr>
            <w:tcW w:w="704" w:type="pct"/>
            <w:shd w:val="clear" w:color="auto" w:fill="auto"/>
            <w:noWrap/>
            <w:vAlign w:val="center"/>
            <w:hideMark/>
          </w:tcPr>
          <w:p w14:paraId="66D6E3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81628757</w:t>
            </w:r>
          </w:p>
        </w:tc>
        <w:tc>
          <w:tcPr>
            <w:tcW w:w="2970" w:type="pct"/>
            <w:shd w:val="clear" w:color="auto" w:fill="auto"/>
            <w:vAlign w:val="center"/>
            <w:hideMark/>
          </w:tcPr>
          <w:p w14:paraId="5CED90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HELENE PUHAR KRANJ</w:t>
            </w:r>
          </w:p>
        </w:tc>
      </w:tr>
      <w:tr w:rsidR="007E629B" w:rsidRPr="007D3B05" w14:paraId="50D90383" w14:textId="77777777" w:rsidTr="00BD3704">
        <w:trPr>
          <w:trHeight w:val="300"/>
        </w:trPr>
        <w:tc>
          <w:tcPr>
            <w:tcW w:w="519" w:type="pct"/>
            <w:shd w:val="clear" w:color="auto" w:fill="auto"/>
            <w:noWrap/>
            <w:vAlign w:val="center"/>
            <w:hideMark/>
          </w:tcPr>
          <w:p w14:paraId="018713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1224</w:t>
            </w:r>
          </w:p>
        </w:tc>
        <w:tc>
          <w:tcPr>
            <w:tcW w:w="807" w:type="pct"/>
            <w:shd w:val="clear" w:color="auto" w:fill="auto"/>
            <w:noWrap/>
            <w:vAlign w:val="center"/>
            <w:hideMark/>
          </w:tcPr>
          <w:p w14:paraId="360352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5089891000</w:t>
            </w:r>
          </w:p>
        </w:tc>
        <w:tc>
          <w:tcPr>
            <w:tcW w:w="704" w:type="pct"/>
            <w:shd w:val="clear" w:color="auto" w:fill="auto"/>
            <w:noWrap/>
            <w:vAlign w:val="center"/>
            <w:hideMark/>
          </w:tcPr>
          <w:p w14:paraId="3878BD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58122982</w:t>
            </w:r>
          </w:p>
        </w:tc>
        <w:tc>
          <w:tcPr>
            <w:tcW w:w="2970" w:type="pct"/>
            <w:shd w:val="clear" w:color="auto" w:fill="auto"/>
            <w:vAlign w:val="center"/>
            <w:hideMark/>
          </w:tcPr>
          <w:p w14:paraId="0B04C3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HEROJA JANEZA HRIBARJA</w:t>
            </w:r>
          </w:p>
        </w:tc>
      </w:tr>
      <w:tr w:rsidR="007E629B" w:rsidRPr="007D3B05" w14:paraId="0D821187" w14:textId="77777777" w:rsidTr="00BD3704">
        <w:trPr>
          <w:trHeight w:val="300"/>
        </w:trPr>
        <w:tc>
          <w:tcPr>
            <w:tcW w:w="519" w:type="pct"/>
            <w:shd w:val="clear" w:color="auto" w:fill="auto"/>
            <w:noWrap/>
            <w:vAlign w:val="center"/>
            <w:hideMark/>
          </w:tcPr>
          <w:p w14:paraId="3068A9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1225</w:t>
            </w:r>
          </w:p>
        </w:tc>
        <w:tc>
          <w:tcPr>
            <w:tcW w:w="807" w:type="pct"/>
            <w:shd w:val="clear" w:color="auto" w:fill="auto"/>
            <w:noWrap/>
            <w:vAlign w:val="center"/>
            <w:hideMark/>
          </w:tcPr>
          <w:p w14:paraId="3A3E8F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5084369000</w:t>
            </w:r>
          </w:p>
        </w:tc>
        <w:tc>
          <w:tcPr>
            <w:tcW w:w="704" w:type="pct"/>
            <w:shd w:val="clear" w:color="auto" w:fill="auto"/>
            <w:noWrap/>
            <w:vAlign w:val="center"/>
            <w:hideMark/>
          </w:tcPr>
          <w:p w14:paraId="0D1A8B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23541300</w:t>
            </w:r>
          </w:p>
        </w:tc>
        <w:tc>
          <w:tcPr>
            <w:tcW w:w="2970" w:type="pct"/>
            <w:shd w:val="clear" w:color="auto" w:fill="auto"/>
            <w:vAlign w:val="center"/>
            <w:hideMark/>
          </w:tcPr>
          <w:p w14:paraId="4E64D6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HINKA SMREKARJA</w:t>
            </w:r>
          </w:p>
        </w:tc>
      </w:tr>
      <w:tr w:rsidR="007E629B" w:rsidRPr="007D3B05" w14:paraId="4BA6F34A" w14:textId="77777777" w:rsidTr="00BD3704">
        <w:trPr>
          <w:trHeight w:val="300"/>
        </w:trPr>
        <w:tc>
          <w:tcPr>
            <w:tcW w:w="519" w:type="pct"/>
            <w:shd w:val="clear" w:color="auto" w:fill="auto"/>
            <w:noWrap/>
            <w:vAlign w:val="center"/>
            <w:hideMark/>
          </w:tcPr>
          <w:p w14:paraId="51E70E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1226</w:t>
            </w:r>
          </w:p>
        </w:tc>
        <w:tc>
          <w:tcPr>
            <w:tcW w:w="807" w:type="pct"/>
            <w:shd w:val="clear" w:color="auto" w:fill="auto"/>
            <w:vAlign w:val="center"/>
            <w:hideMark/>
          </w:tcPr>
          <w:p w14:paraId="2834A4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5084423000</w:t>
            </w:r>
          </w:p>
        </w:tc>
        <w:tc>
          <w:tcPr>
            <w:tcW w:w="704" w:type="pct"/>
            <w:shd w:val="clear" w:color="auto" w:fill="auto"/>
            <w:vAlign w:val="center"/>
            <w:hideMark/>
          </w:tcPr>
          <w:p w14:paraId="069FDB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99488493</w:t>
            </w:r>
          </w:p>
        </w:tc>
        <w:tc>
          <w:tcPr>
            <w:tcW w:w="2970" w:type="pct"/>
            <w:shd w:val="clear" w:color="auto" w:fill="auto"/>
            <w:vAlign w:val="center"/>
            <w:hideMark/>
          </w:tcPr>
          <w:p w14:paraId="3DBB0B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HORJUL</w:t>
            </w:r>
          </w:p>
        </w:tc>
      </w:tr>
      <w:tr w:rsidR="007E629B" w:rsidRPr="007D3B05" w14:paraId="4B868CBF" w14:textId="77777777" w:rsidTr="00BD3704">
        <w:trPr>
          <w:trHeight w:val="300"/>
        </w:trPr>
        <w:tc>
          <w:tcPr>
            <w:tcW w:w="519" w:type="pct"/>
            <w:shd w:val="clear" w:color="auto" w:fill="auto"/>
            <w:noWrap/>
            <w:vAlign w:val="center"/>
            <w:hideMark/>
          </w:tcPr>
          <w:p w14:paraId="5ED032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1227</w:t>
            </w:r>
          </w:p>
        </w:tc>
        <w:tc>
          <w:tcPr>
            <w:tcW w:w="807" w:type="pct"/>
            <w:shd w:val="clear" w:color="auto" w:fill="auto"/>
            <w:noWrap/>
            <w:vAlign w:val="center"/>
            <w:hideMark/>
          </w:tcPr>
          <w:p w14:paraId="743BAE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5914914000</w:t>
            </w:r>
          </w:p>
        </w:tc>
        <w:tc>
          <w:tcPr>
            <w:tcW w:w="704" w:type="pct"/>
            <w:shd w:val="clear" w:color="auto" w:fill="auto"/>
            <w:noWrap/>
            <w:vAlign w:val="center"/>
            <w:hideMark/>
          </w:tcPr>
          <w:p w14:paraId="3099FF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54735289</w:t>
            </w:r>
          </w:p>
        </w:tc>
        <w:tc>
          <w:tcPr>
            <w:tcW w:w="2970" w:type="pct"/>
            <w:shd w:val="clear" w:color="auto" w:fill="auto"/>
            <w:vAlign w:val="center"/>
            <w:hideMark/>
          </w:tcPr>
          <w:p w14:paraId="1EE17D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HRUŠEVEC-ŠENTJUR</w:t>
            </w:r>
          </w:p>
        </w:tc>
      </w:tr>
      <w:tr w:rsidR="007E629B" w:rsidRPr="007D3B05" w14:paraId="60C3771B" w14:textId="77777777" w:rsidTr="00BD3704">
        <w:trPr>
          <w:trHeight w:val="300"/>
        </w:trPr>
        <w:tc>
          <w:tcPr>
            <w:tcW w:w="519" w:type="pct"/>
            <w:shd w:val="clear" w:color="auto" w:fill="auto"/>
            <w:noWrap/>
            <w:vAlign w:val="center"/>
            <w:hideMark/>
          </w:tcPr>
          <w:p w14:paraId="03D26A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1228</w:t>
            </w:r>
          </w:p>
        </w:tc>
        <w:tc>
          <w:tcPr>
            <w:tcW w:w="807" w:type="pct"/>
            <w:shd w:val="clear" w:color="auto" w:fill="auto"/>
            <w:noWrap/>
            <w:vAlign w:val="center"/>
            <w:hideMark/>
          </w:tcPr>
          <w:p w14:paraId="3A46FF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5082650000</w:t>
            </w:r>
          </w:p>
        </w:tc>
        <w:tc>
          <w:tcPr>
            <w:tcW w:w="704" w:type="pct"/>
            <w:shd w:val="clear" w:color="auto" w:fill="auto"/>
            <w:noWrap/>
            <w:vAlign w:val="center"/>
            <w:hideMark/>
          </w:tcPr>
          <w:p w14:paraId="50BBEE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73042323</w:t>
            </w:r>
          </w:p>
        </w:tc>
        <w:tc>
          <w:tcPr>
            <w:tcW w:w="2970" w:type="pct"/>
            <w:shd w:val="clear" w:color="auto" w:fill="auto"/>
            <w:vAlign w:val="center"/>
            <w:hideMark/>
          </w:tcPr>
          <w:p w14:paraId="54BC8E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HUDINJA</w:t>
            </w:r>
          </w:p>
        </w:tc>
      </w:tr>
      <w:tr w:rsidR="007E629B" w:rsidRPr="007D3B05" w14:paraId="6D89A00F" w14:textId="77777777" w:rsidTr="00BD3704">
        <w:trPr>
          <w:trHeight w:val="300"/>
        </w:trPr>
        <w:tc>
          <w:tcPr>
            <w:tcW w:w="519" w:type="pct"/>
            <w:shd w:val="clear" w:color="auto" w:fill="auto"/>
            <w:noWrap/>
            <w:vAlign w:val="center"/>
            <w:hideMark/>
          </w:tcPr>
          <w:p w14:paraId="45BD27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1229</w:t>
            </w:r>
          </w:p>
        </w:tc>
        <w:tc>
          <w:tcPr>
            <w:tcW w:w="807" w:type="pct"/>
            <w:shd w:val="clear" w:color="auto" w:fill="auto"/>
            <w:noWrap/>
            <w:vAlign w:val="center"/>
            <w:hideMark/>
          </w:tcPr>
          <w:p w14:paraId="049A26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5640245000</w:t>
            </w:r>
          </w:p>
        </w:tc>
        <w:tc>
          <w:tcPr>
            <w:tcW w:w="704" w:type="pct"/>
            <w:shd w:val="clear" w:color="auto" w:fill="auto"/>
            <w:noWrap/>
            <w:vAlign w:val="center"/>
            <w:hideMark/>
          </w:tcPr>
          <w:p w14:paraId="28C28D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28051076</w:t>
            </w:r>
          </w:p>
        </w:tc>
        <w:tc>
          <w:tcPr>
            <w:tcW w:w="2970" w:type="pct"/>
            <w:shd w:val="clear" w:color="auto" w:fill="auto"/>
            <w:vAlign w:val="center"/>
            <w:hideMark/>
          </w:tcPr>
          <w:p w14:paraId="4ABA70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 MURSKA SOBOTA</w:t>
            </w:r>
          </w:p>
        </w:tc>
      </w:tr>
      <w:tr w:rsidR="007E629B" w:rsidRPr="007D3B05" w14:paraId="5B323C52" w14:textId="77777777" w:rsidTr="00BD3704">
        <w:trPr>
          <w:trHeight w:val="300"/>
        </w:trPr>
        <w:tc>
          <w:tcPr>
            <w:tcW w:w="519" w:type="pct"/>
            <w:shd w:val="clear" w:color="auto" w:fill="auto"/>
            <w:noWrap/>
            <w:vAlign w:val="center"/>
            <w:hideMark/>
          </w:tcPr>
          <w:p w14:paraId="53CE59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1230</w:t>
            </w:r>
          </w:p>
        </w:tc>
        <w:tc>
          <w:tcPr>
            <w:tcW w:w="807" w:type="pct"/>
            <w:shd w:val="clear" w:color="auto" w:fill="auto"/>
            <w:vAlign w:val="center"/>
            <w:hideMark/>
          </w:tcPr>
          <w:p w14:paraId="2E46E6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5082986000</w:t>
            </w:r>
          </w:p>
        </w:tc>
        <w:tc>
          <w:tcPr>
            <w:tcW w:w="704" w:type="pct"/>
            <w:shd w:val="clear" w:color="auto" w:fill="auto"/>
            <w:vAlign w:val="center"/>
            <w:hideMark/>
          </w:tcPr>
          <w:p w14:paraId="70FD1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75180596</w:t>
            </w:r>
          </w:p>
        </w:tc>
        <w:tc>
          <w:tcPr>
            <w:tcW w:w="2970" w:type="pct"/>
            <w:shd w:val="clear" w:color="auto" w:fill="auto"/>
            <w:vAlign w:val="center"/>
            <w:hideMark/>
          </w:tcPr>
          <w:p w14:paraId="37D0AA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IDRIJA</w:t>
            </w:r>
          </w:p>
        </w:tc>
      </w:tr>
      <w:tr w:rsidR="007E629B" w:rsidRPr="007D3B05" w14:paraId="47BF41FD" w14:textId="77777777" w:rsidTr="00BD3704">
        <w:trPr>
          <w:trHeight w:val="300"/>
        </w:trPr>
        <w:tc>
          <w:tcPr>
            <w:tcW w:w="519" w:type="pct"/>
            <w:shd w:val="clear" w:color="auto" w:fill="auto"/>
            <w:noWrap/>
            <w:vAlign w:val="center"/>
            <w:hideMark/>
          </w:tcPr>
          <w:p w14:paraId="3140E9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1231</w:t>
            </w:r>
          </w:p>
        </w:tc>
        <w:tc>
          <w:tcPr>
            <w:tcW w:w="807" w:type="pct"/>
            <w:shd w:val="clear" w:color="auto" w:fill="auto"/>
            <w:vAlign w:val="center"/>
            <w:hideMark/>
          </w:tcPr>
          <w:p w14:paraId="2252AF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5084431000</w:t>
            </w:r>
          </w:p>
        </w:tc>
        <w:tc>
          <w:tcPr>
            <w:tcW w:w="704" w:type="pct"/>
            <w:shd w:val="clear" w:color="auto" w:fill="auto"/>
            <w:vAlign w:val="center"/>
            <w:hideMark/>
          </w:tcPr>
          <w:p w14:paraId="591EE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72025735</w:t>
            </w:r>
          </w:p>
        </w:tc>
        <w:tc>
          <w:tcPr>
            <w:tcW w:w="2970" w:type="pct"/>
            <w:shd w:val="clear" w:color="auto" w:fill="auto"/>
            <w:vAlign w:val="center"/>
            <w:hideMark/>
          </w:tcPr>
          <w:p w14:paraId="10CDF1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IG</w:t>
            </w:r>
          </w:p>
        </w:tc>
      </w:tr>
      <w:tr w:rsidR="007E629B" w:rsidRPr="007D3B05" w14:paraId="15F1D4BC" w14:textId="77777777" w:rsidTr="00BD3704">
        <w:trPr>
          <w:trHeight w:val="300"/>
        </w:trPr>
        <w:tc>
          <w:tcPr>
            <w:tcW w:w="519" w:type="pct"/>
            <w:shd w:val="clear" w:color="auto" w:fill="auto"/>
            <w:noWrap/>
            <w:vAlign w:val="center"/>
            <w:hideMark/>
          </w:tcPr>
          <w:p w14:paraId="0F5363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1232</w:t>
            </w:r>
          </w:p>
        </w:tc>
        <w:tc>
          <w:tcPr>
            <w:tcW w:w="807" w:type="pct"/>
            <w:shd w:val="clear" w:color="auto" w:fill="auto"/>
            <w:noWrap/>
            <w:vAlign w:val="center"/>
            <w:hideMark/>
          </w:tcPr>
          <w:p w14:paraId="0D1AF2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5640270000</w:t>
            </w:r>
          </w:p>
        </w:tc>
        <w:tc>
          <w:tcPr>
            <w:tcW w:w="704" w:type="pct"/>
            <w:shd w:val="clear" w:color="auto" w:fill="auto"/>
            <w:noWrap/>
            <w:vAlign w:val="center"/>
            <w:hideMark/>
          </w:tcPr>
          <w:p w14:paraId="5DE027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10690336</w:t>
            </w:r>
          </w:p>
        </w:tc>
        <w:tc>
          <w:tcPr>
            <w:tcW w:w="2970" w:type="pct"/>
            <w:shd w:val="clear" w:color="auto" w:fill="auto"/>
            <w:vAlign w:val="center"/>
            <w:hideMark/>
          </w:tcPr>
          <w:p w14:paraId="7B5F66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II MURSKA SOBOTA</w:t>
            </w:r>
          </w:p>
        </w:tc>
      </w:tr>
      <w:tr w:rsidR="007E629B" w:rsidRPr="007D3B05" w14:paraId="119FDEA4" w14:textId="77777777" w:rsidTr="00BD3704">
        <w:trPr>
          <w:trHeight w:val="300"/>
        </w:trPr>
        <w:tc>
          <w:tcPr>
            <w:tcW w:w="519" w:type="pct"/>
            <w:shd w:val="clear" w:color="auto" w:fill="auto"/>
            <w:noWrap/>
            <w:vAlign w:val="center"/>
            <w:hideMark/>
          </w:tcPr>
          <w:p w14:paraId="797AEF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1233</w:t>
            </w:r>
          </w:p>
        </w:tc>
        <w:tc>
          <w:tcPr>
            <w:tcW w:w="807" w:type="pct"/>
            <w:shd w:val="clear" w:color="auto" w:fill="auto"/>
            <w:noWrap/>
            <w:vAlign w:val="center"/>
            <w:hideMark/>
          </w:tcPr>
          <w:p w14:paraId="7C4160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5640261000</w:t>
            </w:r>
          </w:p>
        </w:tc>
        <w:tc>
          <w:tcPr>
            <w:tcW w:w="704" w:type="pct"/>
            <w:shd w:val="clear" w:color="auto" w:fill="auto"/>
            <w:noWrap/>
            <w:vAlign w:val="center"/>
            <w:hideMark/>
          </w:tcPr>
          <w:p w14:paraId="731D18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53080548</w:t>
            </w:r>
          </w:p>
        </w:tc>
        <w:tc>
          <w:tcPr>
            <w:tcW w:w="2970" w:type="pct"/>
            <w:shd w:val="clear" w:color="auto" w:fill="auto"/>
            <w:vAlign w:val="center"/>
            <w:hideMark/>
          </w:tcPr>
          <w:p w14:paraId="3E3EFD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III MURSKA SOBOTA</w:t>
            </w:r>
          </w:p>
        </w:tc>
      </w:tr>
      <w:tr w:rsidR="007E629B" w:rsidRPr="007D3B05" w14:paraId="5DEA136D" w14:textId="77777777" w:rsidTr="00BD3704">
        <w:trPr>
          <w:trHeight w:val="300"/>
        </w:trPr>
        <w:tc>
          <w:tcPr>
            <w:tcW w:w="519" w:type="pct"/>
            <w:shd w:val="clear" w:color="auto" w:fill="auto"/>
            <w:noWrap/>
            <w:vAlign w:val="center"/>
            <w:hideMark/>
          </w:tcPr>
          <w:p w14:paraId="3D2CEA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1234</w:t>
            </w:r>
          </w:p>
        </w:tc>
        <w:tc>
          <w:tcPr>
            <w:tcW w:w="807" w:type="pct"/>
            <w:shd w:val="clear" w:color="auto" w:fill="auto"/>
            <w:noWrap/>
            <w:vAlign w:val="center"/>
            <w:hideMark/>
          </w:tcPr>
          <w:p w14:paraId="7F3BA7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7085761000</w:t>
            </w:r>
          </w:p>
        </w:tc>
        <w:tc>
          <w:tcPr>
            <w:tcW w:w="704" w:type="pct"/>
            <w:shd w:val="clear" w:color="auto" w:fill="auto"/>
            <w:noWrap/>
            <w:vAlign w:val="center"/>
            <w:hideMark/>
          </w:tcPr>
          <w:p w14:paraId="2E9604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84095580</w:t>
            </w:r>
          </w:p>
        </w:tc>
        <w:tc>
          <w:tcPr>
            <w:tcW w:w="2970" w:type="pct"/>
            <w:shd w:val="clear" w:color="auto" w:fill="auto"/>
            <w:vAlign w:val="center"/>
            <w:hideMark/>
          </w:tcPr>
          <w:p w14:paraId="4C25B6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IN VRTEC ANKARAN SCUOLA ELEMENTARE E GIARDINO D'INFANZIA ANCARANO</w:t>
            </w:r>
          </w:p>
        </w:tc>
      </w:tr>
      <w:tr w:rsidR="007E629B" w:rsidRPr="007D3B05" w14:paraId="42023ABA" w14:textId="77777777" w:rsidTr="00BD3704">
        <w:trPr>
          <w:trHeight w:val="300"/>
        </w:trPr>
        <w:tc>
          <w:tcPr>
            <w:tcW w:w="519" w:type="pct"/>
            <w:shd w:val="clear" w:color="auto" w:fill="auto"/>
            <w:noWrap/>
            <w:vAlign w:val="center"/>
            <w:hideMark/>
          </w:tcPr>
          <w:p w14:paraId="77F81E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1235</w:t>
            </w:r>
          </w:p>
        </w:tc>
        <w:tc>
          <w:tcPr>
            <w:tcW w:w="807" w:type="pct"/>
            <w:shd w:val="clear" w:color="auto" w:fill="auto"/>
            <w:noWrap/>
            <w:vAlign w:val="center"/>
            <w:hideMark/>
          </w:tcPr>
          <w:p w14:paraId="04BDCA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5084768000</w:t>
            </w:r>
          </w:p>
        </w:tc>
        <w:tc>
          <w:tcPr>
            <w:tcW w:w="704" w:type="pct"/>
            <w:shd w:val="clear" w:color="auto" w:fill="auto"/>
            <w:noWrap/>
            <w:vAlign w:val="center"/>
            <w:hideMark/>
          </w:tcPr>
          <w:p w14:paraId="00005A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34766219</w:t>
            </w:r>
          </w:p>
        </w:tc>
        <w:tc>
          <w:tcPr>
            <w:tcW w:w="2970" w:type="pct"/>
            <w:shd w:val="clear" w:color="auto" w:fill="auto"/>
            <w:vAlign w:val="center"/>
            <w:hideMark/>
          </w:tcPr>
          <w:p w14:paraId="28A7A2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IN VRTEC APAČE</w:t>
            </w:r>
          </w:p>
        </w:tc>
      </w:tr>
      <w:tr w:rsidR="007E629B" w:rsidRPr="007D3B05" w14:paraId="767071A0" w14:textId="77777777" w:rsidTr="00BD3704">
        <w:trPr>
          <w:trHeight w:val="300"/>
        </w:trPr>
        <w:tc>
          <w:tcPr>
            <w:tcW w:w="519" w:type="pct"/>
            <w:shd w:val="clear" w:color="auto" w:fill="auto"/>
            <w:noWrap/>
            <w:vAlign w:val="center"/>
            <w:hideMark/>
          </w:tcPr>
          <w:p w14:paraId="6A93C8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1236</w:t>
            </w:r>
          </w:p>
        </w:tc>
        <w:tc>
          <w:tcPr>
            <w:tcW w:w="807" w:type="pct"/>
            <w:shd w:val="clear" w:color="auto" w:fill="auto"/>
            <w:noWrap/>
            <w:vAlign w:val="center"/>
            <w:hideMark/>
          </w:tcPr>
          <w:p w14:paraId="4273B2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5640253000</w:t>
            </w:r>
          </w:p>
        </w:tc>
        <w:tc>
          <w:tcPr>
            <w:tcW w:w="704" w:type="pct"/>
            <w:shd w:val="clear" w:color="auto" w:fill="auto"/>
            <w:noWrap/>
            <w:vAlign w:val="center"/>
            <w:hideMark/>
          </w:tcPr>
          <w:p w14:paraId="6B8EFE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10286179</w:t>
            </w:r>
          </w:p>
        </w:tc>
        <w:tc>
          <w:tcPr>
            <w:tcW w:w="2970" w:type="pct"/>
            <w:shd w:val="clear" w:color="auto" w:fill="auto"/>
            <w:vAlign w:val="center"/>
            <w:hideMark/>
          </w:tcPr>
          <w:p w14:paraId="67B3C3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 MURSKA SOBOTA</w:t>
            </w:r>
          </w:p>
        </w:tc>
      </w:tr>
      <w:tr w:rsidR="007E629B" w:rsidRPr="007D3B05" w14:paraId="68CCE968" w14:textId="77777777" w:rsidTr="00BD3704">
        <w:trPr>
          <w:trHeight w:val="300"/>
        </w:trPr>
        <w:tc>
          <w:tcPr>
            <w:tcW w:w="519" w:type="pct"/>
            <w:shd w:val="clear" w:color="auto" w:fill="auto"/>
            <w:noWrap/>
            <w:vAlign w:val="center"/>
            <w:hideMark/>
          </w:tcPr>
          <w:p w14:paraId="52C404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1237</w:t>
            </w:r>
          </w:p>
        </w:tc>
        <w:tc>
          <w:tcPr>
            <w:tcW w:w="807" w:type="pct"/>
            <w:shd w:val="clear" w:color="auto" w:fill="auto"/>
            <w:noWrap/>
            <w:vAlign w:val="center"/>
            <w:hideMark/>
          </w:tcPr>
          <w:p w14:paraId="44DE58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5083150000</w:t>
            </w:r>
          </w:p>
        </w:tc>
        <w:tc>
          <w:tcPr>
            <w:tcW w:w="704" w:type="pct"/>
            <w:shd w:val="clear" w:color="auto" w:fill="auto"/>
            <w:noWrap/>
            <w:vAlign w:val="center"/>
            <w:hideMark/>
          </w:tcPr>
          <w:p w14:paraId="20FF88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34559477</w:t>
            </w:r>
          </w:p>
        </w:tc>
        <w:tc>
          <w:tcPr>
            <w:tcW w:w="2970" w:type="pct"/>
            <w:shd w:val="clear" w:color="auto" w:fill="auto"/>
            <w:vAlign w:val="center"/>
            <w:hideMark/>
          </w:tcPr>
          <w:p w14:paraId="062587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BABIČA-JAGRA MAREZIGE</w:t>
            </w:r>
          </w:p>
        </w:tc>
      </w:tr>
      <w:tr w:rsidR="007E629B" w:rsidRPr="007D3B05" w14:paraId="79E0703F" w14:textId="77777777" w:rsidTr="00BD3704">
        <w:trPr>
          <w:trHeight w:val="300"/>
        </w:trPr>
        <w:tc>
          <w:tcPr>
            <w:tcW w:w="519" w:type="pct"/>
            <w:shd w:val="clear" w:color="auto" w:fill="auto"/>
            <w:noWrap/>
            <w:vAlign w:val="center"/>
            <w:hideMark/>
          </w:tcPr>
          <w:p w14:paraId="182330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1238</w:t>
            </w:r>
          </w:p>
        </w:tc>
        <w:tc>
          <w:tcPr>
            <w:tcW w:w="807" w:type="pct"/>
            <w:shd w:val="clear" w:color="auto" w:fill="auto"/>
            <w:vAlign w:val="center"/>
            <w:hideMark/>
          </w:tcPr>
          <w:p w14:paraId="1913B8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5088330000</w:t>
            </w:r>
          </w:p>
        </w:tc>
        <w:tc>
          <w:tcPr>
            <w:tcW w:w="704" w:type="pct"/>
            <w:shd w:val="clear" w:color="auto" w:fill="auto"/>
            <w:vAlign w:val="center"/>
            <w:hideMark/>
          </w:tcPr>
          <w:p w14:paraId="24A5A7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78824966</w:t>
            </w:r>
          </w:p>
        </w:tc>
        <w:tc>
          <w:tcPr>
            <w:tcW w:w="2970" w:type="pct"/>
            <w:shd w:val="clear" w:color="auto" w:fill="auto"/>
            <w:vAlign w:val="center"/>
            <w:hideMark/>
          </w:tcPr>
          <w:p w14:paraId="021BA6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CANKARJA</w:t>
            </w:r>
          </w:p>
        </w:tc>
      </w:tr>
      <w:tr w:rsidR="007E629B" w:rsidRPr="007D3B05" w14:paraId="2F379F85" w14:textId="77777777" w:rsidTr="00BD3704">
        <w:trPr>
          <w:trHeight w:val="300"/>
        </w:trPr>
        <w:tc>
          <w:tcPr>
            <w:tcW w:w="519" w:type="pct"/>
            <w:shd w:val="clear" w:color="auto" w:fill="auto"/>
            <w:noWrap/>
            <w:vAlign w:val="center"/>
            <w:hideMark/>
          </w:tcPr>
          <w:p w14:paraId="323F15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1239</w:t>
            </w:r>
          </w:p>
        </w:tc>
        <w:tc>
          <w:tcPr>
            <w:tcW w:w="807" w:type="pct"/>
            <w:shd w:val="clear" w:color="auto" w:fill="auto"/>
            <w:noWrap/>
            <w:vAlign w:val="center"/>
            <w:hideMark/>
          </w:tcPr>
          <w:p w14:paraId="39168C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5085012000</w:t>
            </w:r>
          </w:p>
        </w:tc>
        <w:tc>
          <w:tcPr>
            <w:tcW w:w="704" w:type="pct"/>
            <w:shd w:val="clear" w:color="auto" w:fill="auto"/>
            <w:noWrap/>
            <w:vAlign w:val="center"/>
            <w:hideMark/>
          </w:tcPr>
          <w:p w14:paraId="312942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92006582</w:t>
            </w:r>
          </w:p>
        </w:tc>
        <w:tc>
          <w:tcPr>
            <w:tcW w:w="2970" w:type="pct"/>
            <w:shd w:val="clear" w:color="auto" w:fill="auto"/>
            <w:vAlign w:val="center"/>
            <w:hideMark/>
          </w:tcPr>
          <w:p w14:paraId="16F0CE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CANKARJA LJUTOMER</w:t>
            </w:r>
          </w:p>
        </w:tc>
      </w:tr>
      <w:tr w:rsidR="007E629B" w:rsidRPr="007D3B05" w14:paraId="515D0618" w14:textId="77777777" w:rsidTr="00BD3704">
        <w:trPr>
          <w:trHeight w:val="300"/>
        </w:trPr>
        <w:tc>
          <w:tcPr>
            <w:tcW w:w="519" w:type="pct"/>
            <w:shd w:val="clear" w:color="auto" w:fill="auto"/>
            <w:noWrap/>
            <w:vAlign w:val="center"/>
            <w:hideMark/>
          </w:tcPr>
          <w:p w14:paraId="03EF85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1240</w:t>
            </w:r>
          </w:p>
        </w:tc>
        <w:tc>
          <w:tcPr>
            <w:tcW w:w="807" w:type="pct"/>
            <w:shd w:val="clear" w:color="auto" w:fill="auto"/>
            <w:noWrap/>
            <w:vAlign w:val="center"/>
            <w:hideMark/>
          </w:tcPr>
          <w:p w14:paraId="16CE99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5889286000</w:t>
            </w:r>
          </w:p>
        </w:tc>
        <w:tc>
          <w:tcPr>
            <w:tcW w:w="704" w:type="pct"/>
            <w:shd w:val="clear" w:color="auto" w:fill="auto"/>
            <w:noWrap/>
            <w:vAlign w:val="center"/>
            <w:hideMark/>
          </w:tcPr>
          <w:p w14:paraId="0EEF6C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59416815</w:t>
            </w:r>
          </w:p>
        </w:tc>
        <w:tc>
          <w:tcPr>
            <w:tcW w:w="2970" w:type="pct"/>
            <w:shd w:val="clear" w:color="auto" w:fill="auto"/>
            <w:vAlign w:val="center"/>
            <w:hideMark/>
          </w:tcPr>
          <w:p w14:paraId="121882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CANKARJA TRBOVLJE</w:t>
            </w:r>
          </w:p>
        </w:tc>
      </w:tr>
      <w:tr w:rsidR="007E629B" w:rsidRPr="007D3B05" w14:paraId="074ED1FD" w14:textId="77777777" w:rsidTr="00BD3704">
        <w:trPr>
          <w:trHeight w:val="300"/>
        </w:trPr>
        <w:tc>
          <w:tcPr>
            <w:tcW w:w="519" w:type="pct"/>
            <w:shd w:val="clear" w:color="auto" w:fill="auto"/>
            <w:noWrap/>
            <w:vAlign w:val="center"/>
            <w:hideMark/>
          </w:tcPr>
          <w:p w14:paraId="78BFBA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1241</w:t>
            </w:r>
          </w:p>
        </w:tc>
        <w:tc>
          <w:tcPr>
            <w:tcW w:w="807" w:type="pct"/>
            <w:shd w:val="clear" w:color="auto" w:fill="auto"/>
            <w:vAlign w:val="center"/>
            <w:hideMark/>
          </w:tcPr>
          <w:p w14:paraId="6E6A92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5263620000</w:t>
            </w:r>
          </w:p>
        </w:tc>
        <w:tc>
          <w:tcPr>
            <w:tcW w:w="704" w:type="pct"/>
            <w:shd w:val="clear" w:color="auto" w:fill="auto"/>
            <w:vAlign w:val="center"/>
            <w:hideMark/>
          </w:tcPr>
          <w:p w14:paraId="09828C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94792259</w:t>
            </w:r>
          </w:p>
        </w:tc>
        <w:tc>
          <w:tcPr>
            <w:tcW w:w="2970" w:type="pct"/>
            <w:shd w:val="clear" w:color="auto" w:fill="auto"/>
            <w:vAlign w:val="center"/>
            <w:hideMark/>
          </w:tcPr>
          <w:p w14:paraId="70444D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GROHARJA</w:t>
            </w:r>
          </w:p>
        </w:tc>
      </w:tr>
      <w:tr w:rsidR="007E629B" w:rsidRPr="007D3B05" w14:paraId="26025404" w14:textId="77777777" w:rsidTr="00BD3704">
        <w:trPr>
          <w:trHeight w:val="300"/>
        </w:trPr>
        <w:tc>
          <w:tcPr>
            <w:tcW w:w="519" w:type="pct"/>
            <w:shd w:val="clear" w:color="auto" w:fill="auto"/>
            <w:noWrap/>
            <w:vAlign w:val="center"/>
            <w:hideMark/>
          </w:tcPr>
          <w:p w14:paraId="75DA8D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1242</w:t>
            </w:r>
          </w:p>
        </w:tc>
        <w:tc>
          <w:tcPr>
            <w:tcW w:w="807" w:type="pct"/>
            <w:shd w:val="clear" w:color="auto" w:fill="auto"/>
            <w:noWrap/>
            <w:vAlign w:val="center"/>
            <w:hideMark/>
          </w:tcPr>
          <w:p w14:paraId="5C85C3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5088372000</w:t>
            </w:r>
          </w:p>
        </w:tc>
        <w:tc>
          <w:tcPr>
            <w:tcW w:w="704" w:type="pct"/>
            <w:shd w:val="clear" w:color="auto" w:fill="auto"/>
            <w:noWrap/>
            <w:vAlign w:val="center"/>
            <w:hideMark/>
          </w:tcPr>
          <w:p w14:paraId="12A726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33761663</w:t>
            </w:r>
          </w:p>
        </w:tc>
        <w:tc>
          <w:tcPr>
            <w:tcW w:w="2970" w:type="pct"/>
            <w:shd w:val="clear" w:color="auto" w:fill="auto"/>
            <w:vAlign w:val="center"/>
            <w:hideMark/>
          </w:tcPr>
          <w:p w14:paraId="317D11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KAVČIČA</w:t>
            </w:r>
          </w:p>
        </w:tc>
      </w:tr>
      <w:tr w:rsidR="007E629B" w:rsidRPr="007D3B05" w14:paraId="12D55FAF" w14:textId="77777777" w:rsidTr="00BD3704">
        <w:trPr>
          <w:trHeight w:val="300"/>
        </w:trPr>
        <w:tc>
          <w:tcPr>
            <w:tcW w:w="519" w:type="pct"/>
            <w:shd w:val="clear" w:color="auto" w:fill="auto"/>
            <w:noWrap/>
            <w:vAlign w:val="center"/>
            <w:hideMark/>
          </w:tcPr>
          <w:p w14:paraId="425DF2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1243</w:t>
            </w:r>
          </w:p>
        </w:tc>
        <w:tc>
          <w:tcPr>
            <w:tcW w:w="807" w:type="pct"/>
            <w:shd w:val="clear" w:color="auto" w:fill="auto"/>
            <w:noWrap/>
            <w:vAlign w:val="center"/>
            <w:hideMark/>
          </w:tcPr>
          <w:p w14:paraId="292FB2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5089069000</w:t>
            </w:r>
          </w:p>
        </w:tc>
        <w:tc>
          <w:tcPr>
            <w:tcW w:w="704" w:type="pct"/>
            <w:shd w:val="clear" w:color="auto" w:fill="auto"/>
            <w:noWrap/>
            <w:vAlign w:val="center"/>
            <w:hideMark/>
          </w:tcPr>
          <w:p w14:paraId="25CF06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11522399</w:t>
            </w:r>
          </w:p>
        </w:tc>
        <w:tc>
          <w:tcPr>
            <w:tcW w:w="2970" w:type="pct"/>
            <w:shd w:val="clear" w:color="auto" w:fill="auto"/>
            <w:vAlign w:val="center"/>
            <w:hideMark/>
          </w:tcPr>
          <w:p w14:paraId="123EEB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ROBA ŠEMPETER PRI GORICI</w:t>
            </w:r>
          </w:p>
        </w:tc>
      </w:tr>
      <w:tr w:rsidR="007E629B" w:rsidRPr="007D3B05" w14:paraId="59392A4A" w14:textId="77777777" w:rsidTr="00BD3704">
        <w:trPr>
          <w:trHeight w:val="300"/>
        </w:trPr>
        <w:tc>
          <w:tcPr>
            <w:tcW w:w="519" w:type="pct"/>
            <w:shd w:val="clear" w:color="auto" w:fill="auto"/>
            <w:noWrap/>
            <w:vAlign w:val="center"/>
            <w:hideMark/>
          </w:tcPr>
          <w:p w14:paraId="1EC482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1244</w:t>
            </w:r>
          </w:p>
        </w:tc>
        <w:tc>
          <w:tcPr>
            <w:tcW w:w="807" w:type="pct"/>
            <w:shd w:val="clear" w:color="auto" w:fill="auto"/>
            <w:vAlign w:val="center"/>
            <w:hideMark/>
          </w:tcPr>
          <w:p w14:paraId="73C8D4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5088402000</w:t>
            </w:r>
          </w:p>
        </w:tc>
        <w:tc>
          <w:tcPr>
            <w:tcW w:w="704" w:type="pct"/>
            <w:shd w:val="clear" w:color="auto" w:fill="auto"/>
            <w:vAlign w:val="center"/>
            <w:hideMark/>
          </w:tcPr>
          <w:p w14:paraId="7A9A0D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44831994</w:t>
            </w:r>
          </w:p>
        </w:tc>
        <w:tc>
          <w:tcPr>
            <w:tcW w:w="2970" w:type="pct"/>
            <w:shd w:val="clear" w:color="auto" w:fill="auto"/>
            <w:vAlign w:val="center"/>
            <w:hideMark/>
          </w:tcPr>
          <w:p w14:paraId="030105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SKVARČE ZAGORJE OB SAVI, C. 9. AVGUSTA 44</w:t>
            </w:r>
          </w:p>
        </w:tc>
      </w:tr>
      <w:tr w:rsidR="007E629B" w:rsidRPr="007D3B05" w14:paraId="7D17147B" w14:textId="77777777" w:rsidTr="00BD3704">
        <w:trPr>
          <w:trHeight w:val="300"/>
        </w:trPr>
        <w:tc>
          <w:tcPr>
            <w:tcW w:w="519" w:type="pct"/>
            <w:shd w:val="clear" w:color="auto" w:fill="auto"/>
            <w:noWrap/>
            <w:vAlign w:val="center"/>
            <w:hideMark/>
          </w:tcPr>
          <w:p w14:paraId="01184B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1245</w:t>
            </w:r>
          </w:p>
        </w:tc>
        <w:tc>
          <w:tcPr>
            <w:tcW w:w="807" w:type="pct"/>
            <w:shd w:val="clear" w:color="auto" w:fill="auto"/>
            <w:noWrap/>
            <w:vAlign w:val="center"/>
            <w:hideMark/>
          </w:tcPr>
          <w:p w14:paraId="1C2780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5087813000</w:t>
            </w:r>
          </w:p>
        </w:tc>
        <w:tc>
          <w:tcPr>
            <w:tcW w:w="704" w:type="pct"/>
            <w:shd w:val="clear" w:color="auto" w:fill="auto"/>
            <w:noWrap/>
            <w:vAlign w:val="center"/>
            <w:hideMark/>
          </w:tcPr>
          <w:p w14:paraId="3271D2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72397870</w:t>
            </w:r>
          </w:p>
        </w:tc>
        <w:tc>
          <w:tcPr>
            <w:tcW w:w="2970" w:type="pct"/>
            <w:shd w:val="clear" w:color="auto" w:fill="auto"/>
            <w:vAlign w:val="center"/>
            <w:hideMark/>
          </w:tcPr>
          <w:p w14:paraId="53A85D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IVANA TAVČARJA GORENJA VAS</w:t>
            </w:r>
          </w:p>
        </w:tc>
      </w:tr>
      <w:tr w:rsidR="007E629B" w:rsidRPr="007D3B05" w14:paraId="2907BE71" w14:textId="77777777" w:rsidTr="00BD3704">
        <w:trPr>
          <w:trHeight w:val="300"/>
        </w:trPr>
        <w:tc>
          <w:tcPr>
            <w:tcW w:w="519" w:type="pct"/>
            <w:shd w:val="clear" w:color="auto" w:fill="auto"/>
            <w:noWrap/>
            <w:vAlign w:val="center"/>
            <w:hideMark/>
          </w:tcPr>
          <w:p w14:paraId="79799E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1246</w:t>
            </w:r>
          </w:p>
        </w:tc>
        <w:tc>
          <w:tcPr>
            <w:tcW w:w="807" w:type="pct"/>
            <w:shd w:val="clear" w:color="auto" w:fill="auto"/>
            <w:noWrap/>
            <w:vAlign w:val="center"/>
            <w:hideMark/>
          </w:tcPr>
          <w:p w14:paraId="49BA03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5900026000</w:t>
            </w:r>
          </w:p>
        </w:tc>
        <w:tc>
          <w:tcPr>
            <w:tcW w:w="704" w:type="pct"/>
            <w:shd w:val="clear" w:color="auto" w:fill="auto"/>
            <w:noWrap/>
            <w:vAlign w:val="center"/>
            <w:hideMark/>
          </w:tcPr>
          <w:p w14:paraId="002CD8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41002270</w:t>
            </w:r>
          </w:p>
        </w:tc>
        <w:tc>
          <w:tcPr>
            <w:tcW w:w="2970" w:type="pct"/>
            <w:shd w:val="clear" w:color="auto" w:fill="auto"/>
            <w:vAlign w:val="center"/>
            <w:hideMark/>
          </w:tcPr>
          <w:p w14:paraId="5370CA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IVANJKOVCI</w:t>
            </w:r>
          </w:p>
        </w:tc>
      </w:tr>
      <w:tr w:rsidR="007E629B" w:rsidRPr="007D3B05" w14:paraId="6457028C" w14:textId="77777777" w:rsidTr="00BD3704">
        <w:trPr>
          <w:trHeight w:val="300"/>
        </w:trPr>
        <w:tc>
          <w:tcPr>
            <w:tcW w:w="519" w:type="pct"/>
            <w:shd w:val="clear" w:color="auto" w:fill="auto"/>
            <w:noWrap/>
            <w:vAlign w:val="center"/>
            <w:hideMark/>
          </w:tcPr>
          <w:p w14:paraId="2921C4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1247</w:t>
            </w:r>
          </w:p>
        </w:tc>
        <w:tc>
          <w:tcPr>
            <w:tcW w:w="807" w:type="pct"/>
            <w:shd w:val="clear" w:color="auto" w:fill="auto"/>
            <w:noWrap/>
            <w:vAlign w:val="center"/>
            <w:hideMark/>
          </w:tcPr>
          <w:p w14:paraId="0F7B44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5204941000</w:t>
            </w:r>
          </w:p>
        </w:tc>
        <w:tc>
          <w:tcPr>
            <w:tcW w:w="704" w:type="pct"/>
            <w:shd w:val="clear" w:color="auto" w:fill="auto"/>
            <w:noWrap/>
            <w:vAlign w:val="center"/>
            <w:hideMark/>
          </w:tcPr>
          <w:p w14:paraId="06FED3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45147990</w:t>
            </w:r>
          </w:p>
        </w:tc>
        <w:tc>
          <w:tcPr>
            <w:tcW w:w="2970" w:type="pct"/>
            <w:shd w:val="clear" w:color="auto" w:fill="auto"/>
            <w:vAlign w:val="center"/>
            <w:hideMark/>
          </w:tcPr>
          <w:p w14:paraId="78F4D9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JAKOBA ALJAŽA KRANJ</w:t>
            </w:r>
          </w:p>
        </w:tc>
      </w:tr>
      <w:tr w:rsidR="007E629B" w:rsidRPr="007D3B05" w14:paraId="0D789618" w14:textId="77777777" w:rsidTr="00BD3704">
        <w:trPr>
          <w:trHeight w:val="300"/>
        </w:trPr>
        <w:tc>
          <w:tcPr>
            <w:tcW w:w="519" w:type="pct"/>
            <w:shd w:val="clear" w:color="auto" w:fill="auto"/>
            <w:noWrap/>
            <w:vAlign w:val="center"/>
            <w:hideMark/>
          </w:tcPr>
          <w:p w14:paraId="79099A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1248</w:t>
            </w:r>
          </w:p>
        </w:tc>
        <w:tc>
          <w:tcPr>
            <w:tcW w:w="807" w:type="pct"/>
            <w:shd w:val="clear" w:color="auto" w:fill="auto"/>
            <w:noWrap/>
            <w:vAlign w:val="center"/>
            <w:hideMark/>
          </w:tcPr>
          <w:p w14:paraId="006927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5089344000</w:t>
            </w:r>
          </w:p>
        </w:tc>
        <w:tc>
          <w:tcPr>
            <w:tcW w:w="704" w:type="pct"/>
            <w:shd w:val="clear" w:color="auto" w:fill="auto"/>
            <w:noWrap/>
            <w:vAlign w:val="center"/>
            <w:hideMark/>
          </w:tcPr>
          <w:p w14:paraId="5D0B9D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10804412</w:t>
            </w:r>
          </w:p>
        </w:tc>
        <w:tc>
          <w:tcPr>
            <w:tcW w:w="2970" w:type="pct"/>
            <w:shd w:val="clear" w:color="auto" w:fill="auto"/>
            <w:vAlign w:val="center"/>
            <w:hideMark/>
          </w:tcPr>
          <w:p w14:paraId="21B73B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JANEZA KUHARJA RAZKRIŽJE</w:t>
            </w:r>
          </w:p>
        </w:tc>
      </w:tr>
      <w:tr w:rsidR="007E629B" w:rsidRPr="007D3B05" w14:paraId="24C73A3A" w14:textId="77777777" w:rsidTr="00BD3704">
        <w:trPr>
          <w:trHeight w:val="300"/>
        </w:trPr>
        <w:tc>
          <w:tcPr>
            <w:tcW w:w="519" w:type="pct"/>
            <w:shd w:val="clear" w:color="auto" w:fill="auto"/>
            <w:noWrap/>
            <w:vAlign w:val="center"/>
            <w:hideMark/>
          </w:tcPr>
          <w:p w14:paraId="6622C6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1249</w:t>
            </w:r>
          </w:p>
        </w:tc>
        <w:tc>
          <w:tcPr>
            <w:tcW w:w="807" w:type="pct"/>
            <w:shd w:val="clear" w:color="auto" w:fill="auto"/>
            <w:noWrap/>
            <w:vAlign w:val="center"/>
            <w:hideMark/>
          </w:tcPr>
          <w:p w14:paraId="5F1598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5088852000</w:t>
            </w:r>
          </w:p>
        </w:tc>
        <w:tc>
          <w:tcPr>
            <w:tcW w:w="704" w:type="pct"/>
            <w:shd w:val="clear" w:color="auto" w:fill="auto"/>
            <w:noWrap/>
            <w:vAlign w:val="center"/>
            <w:hideMark/>
          </w:tcPr>
          <w:p w14:paraId="5A9978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51038315</w:t>
            </w:r>
          </w:p>
        </w:tc>
        <w:tc>
          <w:tcPr>
            <w:tcW w:w="2970" w:type="pct"/>
            <w:shd w:val="clear" w:color="auto" w:fill="auto"/>
            <w:vAlign w:val="center"/>
            <w:hideMark/>
          </w:tcPr>
          <w:p w14:paraId="4CA303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JANKA GLAZERJA RUŠE</w:t>
            </w:r>
          </w:p>
        </w:tc>
      </w:tr>
      <w:tr w:rsidR="007E629B" w:rsidRPr="007D3B05" w14:paraId="7895D0F0" w14:textId="77777777" w:rsidTr="00BD3704">
        <w:trPr>
          <w:trHeight w:val="300"/>
        </w:trPr>
        <w:tc>
          <w:tcPr>
            <w:tcW w:w="519" w:type="pct"/>
            <w:shd w:val="clear" w:color="auto" w:fill="auto"/>
            <w:noWrap/>
            <w:vAlign w:val="center"/>
            <w:hideMark/>
          </w:tcPr>
          <w:p w14:paraId="0A117D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1250</w:t>
            </w:r>
          </w:p>
        </w:tc>
        <w:tc>
          <w:tcPr>
            <w:tcW w:w="807" w:type="pct"/>
            <w:shd w:val="clear" w:color="auto" w:fill="auto"/>
            <w:vAlign w:val="center"/>
            <w:hideMark/>
          </w:tcPr>
          <w:p w14:paraId="5C061E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5082790000</w:t>
            </w:r>
          </w:p>
        </w:tc>
        <w:tc>
          <w:tcPr>
            <w:tcW w:w="704" w:type="pct"/>
            <w:shd w:val="clear" w:color="auto" w:fill="auto"/>
            <w:vAlign w:val="center"/>
            <w:hideMark/>
          </w:tcPr>
          <w:p w14:paraId="71D20A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50409484</w:t>
            </w:r>
          </w:p>
        </w:tc>
        <w:tc>
          <w:tcPr>
            <w:tcW w:w="2970" w:type="pct"/>
            <w:shd w:val="clear" w:color="auto" w:fill="auto"/>
            <w:vAlign w:val="center"/>
            <w:hideMark/>
          </w:tcPr>
          <w:p w14:paraId="21F2BE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JANKA KERSNIKA BRDO</w:t>
            </w:r>
          </w:p>
        </w:tc>
      </w:tr>
      <w:tr w:rsidR="007E629B" w:rsidRPr="007D3B05" w14:paraId="0DA2732F" w14:textId="77777777" w:rsidTr="00BD3704">
        <w:trPr>
          <w:trHeight w:val="300"/>
        </w:trPr>
        <w:tc>
          <w:tcPr>
            <w:tcW w:w="519" w:type="pct"/>
            <w:shd w:val="clear" w:color="auto" w:fill="auto"/>
            <w:noWrap/>
            <w:vAlign w:val="center"/>
            <w:hideMark/>
          </w:tcPr>
          <w:p w14:paraId="267D90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1251</w:t>
            </w:r>
          </w:p>
        </w:tc>
        <w:tc>
          <w:tcPr>
            <w:tcW w:w="807" w:type="pct"/>
            <w:shd w:val="clear" w:color="auto" w:fill="auto"/>
            <w:vAlign w:val="center"/>
            <w:hideMark/>
          </w:tcPr>
          <w:p w14:paraId="3A0A6A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5083354000</w:t>
            </w:r>
          </w:p>
        </w:tc>
        <w:tc>
          <w:tcPr>
            <w:tcW w:w="704" w:type="pct"/>
            <w:shd w:val="clear" w:color="auto" w:fill="auto"/>
            <w:vAlign w:val="center"/>
            <w:hideMark/>
          </w:tcPr>
          <w:p w14:paraId="3C9BFF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63332248</w:t>
            </w:r>
          </w:p>
        </w:tc>
        <w:tc>
          <w:tcPr>
            <w:tcW w:w="2970" w:type="pct"/>
            <w:shd w:val="clear" w:color="auto" w:fill="auto"/>
            <w:vAlign w:val="center"/>
            <w:hideMark/>
          </w:tcPr>
          <w:p w14:paraId="47A7DB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JANKA MODRA, DOL PRI LJUBLJANI</w:t>
            </w:r>
          </w:p>
        </w:tc>
      </w:tr>
      <w:tr w:rsidR="007E629B" w:rsidRPr="007D3B05" w14:paraId="6E8F76C5" w14:textId="77777777" w:rsidTr="00BD3704">
        <w:trPr>
          <w:trHeight w:val="300"/>
        </w:trPr>
        <w:tc>
          <w:tcPr>
            <w:tcW w:w="519" w:type="pct"/>
            <w:shd w:val="clear" w:color="auto" w:fill="auto"/>
            <w:noWrap/>
            <w:vAlign w:val="center"/>
            <w:hideMark/>
          </w:tcPr>
          <w:p w14:paraId="2C2979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1252</w:t>
            </w:r>
          </w:p>
        </w:tc>
        <w:tc>
          <w:tcPr>
            <w:tcW w:w="807" w:type="pct"/>
            <w:shd w:val="clear" w:color="auto" w:fill="auto"/>
            <w:vAlign w:val="center"/>
            <w:hideMark/>
          </w:tcPr>
          <w:p w14:paraId="4E2958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5085217000</w:t>
            </w:r>
          </w:p>
        </w:tc>
        <w:tc>
          <w:tcPr>
            <w:tcW w:w="704" w:type="pct"/>
            <w:shd w:val="clear" w:color="auto" w:fill="auto"/>
            <w:vAlign w:val="center"/>
            <w:hideMark/>
          </w:tcPr>
          <w:p w14:paraId="23385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82112037</w:t>
            </w:r>
          </w:p>
        </w:tc>
        <w:tc>
          <w:tcPr>
            <w:tcW w:w="2970" w:type="pct"/>
            <w:shd w:val="clear" w:color="auto" w:fill="auto"/>
            <w:vAlign w:val="center"/>
            <w:hideMark/>
          </w:tcPr>
          <w:p w14:paraId="42D7DE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JANKA PADEŽNIKA MARIBOR</w:t>
            </w:r>
          </w:p>
        </w:tc>
      </w:tr>
      <w:tr w:rsidR="007E629B" w:rsidRPr="007D3B05" w14:paraId="4EB816DD" w14:textId="77777777" w:rsidTr="00BD3704">
        <w:trPr>
          <w:trHeight w:val="300"/>
        </w:trPr>
        <w:tc>
          <w:tcPr>
            <w:tcW w:w="519" w:type="pct"/>
            <w:shd w:val="clear" w:color="auto" w:fill="auto"/>
            <w:noWrap/>
            <w:vAlign w:val="center"/>
            <w:hideMark/>
          </w:tcPr>
          <w:p w14:paraId="10CC53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1253</w:t>
            </w:r>
          </w:p>
        </w:tc>
        <w:tc>
          <w:tcPr>
            <w:tcW w:w="807" w:type="pct"/>
            <w:shd w:val="clear" w:color="auto" w:fill="auto"/>
            <w:vAlign w:val="center"/>
            <w:hideMark/>
          </w:tcPr>
          <w:p w14:paraId="09AC8A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5084628000</w:t>
            </w:r>
          </w:p>
        </w:tc>
        <w:tc>
          <w:tcPr>
            <w:tcW w:w="704" w:type="pct"/>
            <w:shd w:val="clear" w:color="auto" w:fill="auto"/>
            <w:vAlign w:val="center"/>
            <w:hideMark/>
          </w:tcPr>
          <w:p w14:paraId="3B4851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94576980</w:t>
            </w:r>
          </w:p>
        </w:tc>
        <w:tc>
          <w:tcPr>
            <w:tcW w:w="2970" w:type="pct"/>
            <w:shd w:val="clear" w:color="auto" w:fill="auto"/>
            <w:vAlign w:val="center"/>
            <w:hideMark/>
          </w:tcPr>
          <w:p w14:paraId="6058EE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JANKA RIBIČA CEZANJEVCI</w:t>
            </w:r>
          </w:p>
        </w:tc>
      </w:tr>
      <w:tr w:rsidR="007E629B" w:rsidRPr="007D3B05" w14:paraId="02CB5C2C" w14:textId="77777777" w:rsidTr="00BD3704">
        <w:trPr>
          <w:trHeight w:val="300"/>
        </w:trPr>
        <w:tc>
          <w:tcPr>
            <w:tcW w:w="519" w:type="pct"/>
            <w:shd w:val="clear" w:color="auto" w:fill="auto"/>
            <w:noWrap/>
            <w:vAlign w:val="center"/>
            <w:hideMark/>
          </w:tcPr>
          <w:p w14:paraId="0751F6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1254</w:t>
            </w:r>
          </w:p>
        </w:tc>
        <w:tc>
          <w:tcPr>
            <w:tcW w:w="807" w:type="pct"/>
            <w:shd w:val="clear" w:color="auto" w:fill="auto"/>
            <w:vAlign w:val="center"/>
            <w:hideMark/>
          </w:tcPr>
          <w:p w14:paraId="6E677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5719038000</w:t>
            </w:r>
          </w:p>
        </w:tc>
        <w:tc>
          <w:tcPr>
            <w:tcW w:w="704" w:type="pct"/>
            <w:shd w:val="clear" w:color="auto" w:fill="auto"/>
            <w:vAlign w:val="center"/>
            <w:hideMark/>
          </w:tcPr>
          <w:p w14:paraId="12DE13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65736290</w:t>
            </w:r>
          </w:p>
        </w:tc>
        <w:tc>
          <w:tcPr>
            <w:tcW w:w="2970" w:type="pct"/>
            <w:shd w:val="clear" w:color="auto" w:fill="auto"/>
            <w:vAlign w:val="center"/>
            <w:hideMark/>
          </w:tcPr>
          <w:p w14:paraId="6CA14B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JOSIPA VANDOTA KRANJSKA GORA</w:t>
            </w:r>
          </w:p>
        </w:tc>
      </w:tr>
      <w:tr w:rsidR="007E629B" w:rsidRPr="007D3B05" w14:paraId="7F9B70C9" w14:textId="77777777" w:rsidTr="00BD3704">
        <w:trPr>
          <w:trHeight w:val="300"/>
        </w:trPr>
        <w:tc>
          <w:tcPr>
            <w:tcW w:w="519" w:type="pct"/>
            <w:shd w:val="clear" w:color="auto" w:fill="auto"/>
            <w:noWrap/>
            <w:vAlign w:val="center"/>
            <w:hideMark/>
          </w:tcPr>
          <w:p w14:paraId="4E9BC6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1255</w:t>
            </w:r>
          </w:p>
        </w:tc>
        <w:tc>
          <w:tcPr>
            <w:tcW w:w="807" w:type="pct"/>
            <w:shd w:val="clear" w:color="auto" w:fill="auto"/>
            <w:noWrap/>
            <w:vAlign w:val="center"/>
            <w:hideMark/>
          </w:tcPr>
          <w:p w14:paraId="490D62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5083958000</w:t>
            </w:r>
          </w:p>
        </w:tc>
        <w:tc>
          <w:tcPr>
            <w:tcW w:w="704" w:type="pct"/>
            <w:shd w:val="clear" w:color="auto" w:fill="auto"/>
            <w:noWrap/>
            <w:vAlign w:val="center"/>
            <w:hideMark/>
          </w:tcPr>
          <w:p w14:paraId="217CE0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47511788</w:t>
            </w:r>
          </w:p>
        </w:tc>
        <w:tc>
          <w:tcPr>
            <w:tcW w:w="2970" w:type="pct"/>
            <w:shd w:val="clear" w:color="auto" w:fill="auto"/>
            <w:vAlign w:val="center"/>
            <w:hideMark/>
          </w:tcPr>
          <w:p w14:paraId="4EADE0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JOŽETA GORJUPA KOSTANJEVICA NA KRKI</w:t>
            </w:r>
          </w:p>
        </w:tc>
      </w:tr>
      <w:tr w:rsidR="007E629B" w:rsidRPr="007D3B05" w14:paraId="41083612" w14:textId="77777777" w:rsidTr="00BD3704">
        <w:trPr>
          <w:trHeight w:val="300"/>
        </w:trPr>
        <w:tc>
          <w:tcPr>
            <w:tcW w:w="519" w:type="pct"/>
            <w:shd w:val="clear" w:color="auto" w:fill="auto"/>
            <w:noWrap/>
            <w:vAlign w:val="center"/>
            <w:hideMark/>
          </w:tcPr>
          <w:p w14:paraId="0942DD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1256</w:t>
            </w:r>
          </w:p>
        </w:tc>
        <w:tc>
          <w:tcPr>
            <w:tcW w:w="807" w:type="pct"/>
            <w:shd w:val="clear" w:color="auto" w:fill="auto"/>
            <w:vAlign w:val="center"/>
            <w:hideMark/>
          </w:tcPr>
          <w:p w14:paraId="652B37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5082757000</w:t>
            </w:r>
          </w:p>
        </w:tc>
        <w:tc>
          <w:tcPr>
            <w:tcW w:w="704" w:type="pct"/>
            <w:shd w:val="clear" w:color="auto" w:fill="auto"/>
            <w:vAlign w:val="center"/>
            <w:hideMark/>
          </w:tcPr>
          <w:p w14:paraId="45F925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36025283</w:t>
            </w:r>
          </w:p>
        </w:tc>
        <w:tc>
          <w:tcPr>
            <w:tcW w:w="2970" w:type="pct"/>
            <w:shd w:val="clear" w:color="auto" w:fill="auto"/>
            <w:vAlign w:val="center"/>
            <w:hideMark/>
          </w:tcPr>
          <w:p w14:paraId="02137F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JOŽETA KRAJCA RAKEK</w:t>
            </w:r>
          </w:p>
        </w:tc>
      </w:tr>
      <w:tr w:rsidR="007E629B" w:rsidRPr="007D3B05" w14:paraId="6AD46A05" w14:textId="77777777" w:rsidTr="00BD3704">
        <w:trPr>
          <w:trHeight w:val="300"/>
        </w:trPr>
        <w:tc>
          <w:tcPr>
            <w:tcW w:w="519" w:type="pct"/>
            <w:shd w:val="clear" w:color="auto" w:fill="auto"/>
            <w:noWrap/>
            <w:vAlign w:val="center"/>
            <w:hideMark/>
          </w:tcPr>
          <w:p w14:paraId="730F1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1257</w:t>
            </w:r>
          </w:p>
        </w:tc>
        <w:tc>
          <w:tcPr>
            <w:tcW w:w="807" w:type="pct"/>
            <w:shd w:val="clear" w:color="auto" w:fill="auto"/>
            <w:vAlign w:val="center"/>
            <w:hideMark/>
          </w:tcPr>
          <w:p w14:paraId="25CE8B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5084954000</w:t>
            </w:r>
          </w:p>
        </w:tc>
        <w:tc>
          <w:tcPr>
            <w:tcW w:w="704" w:type="pct"/>
            <w:shd w:val="clear" w:color="auto" w:fill="auto"/>
            <w:vAlign w:val="center"/>
            <w:hideMark/>
          </w:tcPr>
          <w:p w14:paraId="7FC8A0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26121018</w:t>
            </w:r>
          </w:p>
        </w:tc>
        <w:tc>
          <w:tcPr>
            <w:tcW w:w="2970" w:type="pct"/>
            <w:shd w:val="clear" w:color="auto" w:fill="auto"/>
            <w:vAlign w:val="center"/>
            <w:hideMark/>
          </w:tcPr>
          <w:p w14:paraId="4EBAAE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JOŽETA MOŠKRIČA</w:t>
            </w:r>
          </w:p>
        </w:tc>
      </w:tr>
      <w:tr w:rsidR="007E629B" w:rsidRPr="007D3B05" w14:paraId="1B7A107C" w14:textId="77777777" w:rsidTr="00BD3704">
        <w:trPr>
          <w:trHeight w:val="300"/>
        </w:trPr>
        <w:tc>
          <w:tcPr>
            <w:tcW w:w="519" w:type="pct"/>
            <w:shd w:val="clear" w:color="auto" w:fill="auto"/>
            <w:noWrap/>
            <w:vAlign w:val="center"/>
            <w:hideMark/>
          </w:tcPr>
          <w:p w14:paraId="71F432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1258</w:t>
            </w:r>
          </w:p>
        </w:tc>
        <w:tc>
          <w:tcPr>
            <w:tcW w:w="807" w:type="pct"/>
            <w:shd w:val="clear" w:color="auto" w:fill="auto"/>
            <w:vAlign w:val="center"/>
            <w:hideMark/>
          </w:tcPr>
          <w:p w14:paraId="403147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5083974000</w:t>
            </w:r>
          </w:p>
        </w:tc>
        <w:tc>
          <w:tcPr>
            <w:tcW w:w="704" w:type="pct"/>
            <w:shd w:val="clear" w:color="auto" w:fill="auto"/>
            <w:vAlign w:val="center"/>
            <w:hideMark/>
          </w:tcPr>
          <w:p w14:paraId="3D84B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25512030</w:t>
            </w:r>
          </w:p>
        </w:tc>
        <w:tc>
          <w:tcPr>
            <w:tcW w:w="2970" w:type="pct"/>
            <w:shd w:val="clear" w:color="auto" w:fill="auto"/>
            <w:vAlign w:val="center"/>
            <w:hideMark/>
          </w:tcPr>
          <w:p w14:paraId="27B666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JURIJA DALMATINA KRŠKO</w:t>
            </w:r>
          </w:p>
        </w:tc>
      </w:tr>
      <w:tr w:rsidR="007E629B" w:rsidRPr="007D3B05" w14:paraId="7674E05F" w14:textId="77777777" w:rsidTr="00BD3704">
        <w:trPr>
          <w:trHeight w:val="300"/>
        </w:trPr>
        <w:tc>
          <w:tcPr>
            <w:tcW w:w="519" w:type="pct"/>
            <w:shd w:val="clear" w:color="auto" w:fill="auto"/>
            <w:noWrap/>
            <w:vAlign w:val="center"/>
            <w:hideMark/>
          </w:tcPr>
          <w:p w14:paraId="34D713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1259</w:t>
            </w:r>
          </w:p>
        </w:tc>
        <w:tc>
          <w:tcPr>
            <w:tcW w:w="807" w:type="pct"/>
            <w:shd w:val="clear" w:color="auto" w:fill="auto"/>
            <w:vAlign w:val="center"/>
            <w:hideMark/>
          </w:tcPr>
          <w:p w14:paraId="3A1407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5082838000</w:t>
            </w:r>
          </w:p>
        </w:tc>
        <w:tc>
          <w:tcPr>
            <w:tcW w:w="704" w:type="pct"/>
            <w:shd w:val="clear" w:color="auto" w:fill="auto"/>
            <w:vAlign w:val="center"/>
            <w:hideMark/>
          </w:tcPr>
          <w:p w14:paraId="2D5E05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11448750</w:t>
            </w:r>
          </w:p>
        </w:tc>
        <w:tc>
          <w:tcPr>
            <w:tcW w:w="2970" w:type="pct"/>
            <w:shd w:val="clear" w:color="auto" w:fill="auto"/>
            <w:vAlign w:val="center"/>
            <w:hideMark/>
          </w:tcPr>
          <w:p w14:paraId="0B0268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JURIJA VEGE</w:t>
            </w:r>
          </w:p>
        </w:tc>
      </w:tr>
      <w:tr w:rsidR="007E629B" w:rsidRPr="007D3B05" w14:paraId="0903145A" w14:textId="77777777" w:rsidTr="00BD3704">
        <w:trPr>
          <w:trHeight w:val="300"/>
        </w:trPr>
        <w:tc>
          <w:tcPr>
            <w:tcW w:w="519" w:type="pct"/>
            <w:shd w:val="clear" w:color="auto" w:fill="auto"/>
            <w:noWrap/>
            <w:vAlign w:val="center"/>
            <w:hideMark/>
          </w:tcPr>
          <w:p w14:paraId="7CD08E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1260</w:t>
            </w:r>
          </w:p>
        </w:tc>
        <w:tc>
          <w:tcPr>
            <w:tcW w:w="807" w:type="pct"/>
            <w:shd w:val="clear" w:color="auto" w:fill="auto"/>
            <w:noWrap/>
            <w:vAlign w:val="center"/>
            <w:hideMark/>
          </w:tcPr>
          <w:p w14:paraId="67F103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5087678000</w:t>
            </w:r>
          </w:p>
        </w:tc>
        <w:tc>
          <w:tcPr>
            <w:tcW w:w="704" w:type="pct"/>
            <w:shd w:val="clear" w:color="auto" w:fill="auto"/>
            <w:noWrap/>
            <w:vAlign w:val="center"/>
            <w:hideMark/>
          </w:tcPr>
          <w:p w14:paraId="240F2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17144442</w:t>
            </w:r>
          </w:p>
        </w:tc>
        <w:tc>
          <w:tcPr>
            <w:tcW w:w="2970" w:type="pct"/>
            <w:shd w:val="clear" w:color="auto" w:fill="auto"/>
            <w:vAlign w:val="center"/>
            <w:hideMark/>
          </w:tcPr>
          <w:p w14:paraId="749166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KAJETANA KOVIČA POLJČANE</w:t>
            </w:r>
          </w:p>
        </w:tc>
      </w:tr>
      <w:tr w:rsidR="007E629B" w:rsidRPr="007D3B05" w14:paraId="065890D9" w14:textId="77777777" w:rsidTr="00BD3704">
        <w:trPr>
          <w:trHeight w:val="300"/>
        </w:trPr>
        <w:tc>
          <w:tcPr>
            <w:tcW w:w="519" w:type="pct"/>
            <w:shd w:val="clear" w:color="auto" w:fill="auto"/>
            <w:noWrap/>
            <w:vAlign w:val="center"/>
            <w:hideMark/>
          </w:tcPr>
          <w:p w14:paraId="563068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1261</w:t>
            </w:r>
          </w:p>
        </w:tc>
        <w:tc>
          <w:tcPr>
            <w:tcW w:w="807" w:type="pct"/>
            <w:shd w:val="clear" w:color="auto" w:fill="auto"/>
            <w:noWrap/>
            <w:vAlign w:val="center"/>
            <w:hideMark/>
          </w:tcPr>
          <w:p w14:paraId="1A13E2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5082919000</w:t>
            </w:r>
          </w:p>
        </w:tc>
        <w:tc>
          <w:tcPr>
            <w:tcW w:w="704" w:type="pct"/>
            <w:shd w:val="clear" w:color="auto" w:fill="auto"/>
            <w:noWrap/>
            <w:vAlign w:val="center"/>
            <w:hideMark/>
          </w:tcPr>
          <w:p w14:paraId="07E93D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57189684</w:t>
            </w:r>
          </w:p>
        </w:tc>
        <w:tc>
          <w:tcPr>
            <w:tcW w:w="2970" w:type="pct"/>
            <w:shd w:val="clear" w:color="auto" w:fill="auto"/>
            <w:vAlign w:val="center"/>
            <w:hideMark/>
          </w:tcPr>
          <w:p w14:paraId="19DB1F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KAJETANA KOVIČA RADENCI</w:t>
            </w:r>
          </w:p>
        </w:tc>
      </w:tr>
      <w:tr w:rsidR="007E629B" w:rsidRPr="007D3B05" w14:paraId="429388E3" w14:textId="77777777" w:rsidTr="00BD3704">
        <w:trPr>
          <w:trHeight w:val="300"/>
        </w:trPr>
        <w:tc>
          <w:tcPr>
            <w:tcW w:w="519" w:type="pct"/>
            <w:shd w:val="clear" w:color="auto" w:fill="auto"/>
            <w:noWrap/>
            <w:vAlign w:val="center"/>
            <w:hideMark/>
          </w:tcPr>
          <w:p w14:paraId="0EB97A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1262</w:t>
            </w:r>
          </w:p>
        </w:tc>
        <w:tc>
          <w:tcPr>
            <w:tcW w:w="807" w:type="pct"/>
            <w:shd w:val="clear" w:color="auto" w:fill="auto"/>
            <w:noWrap/>
            <w:vAlign w:val="center"/>
            <w:hideMark/>
          </w:tcPr>
          <w:p w14:paraId="7CAC8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5086710000</w:t>
            </w:r>
          </w:p>
        </w:tc>
        <w:tc>
          <w:tcPr>
            <w:tcW w:w="704" w:type="pct"/>
            <w:shd w:val="clear" w:color="auto" w:fill="auto"/>
            <w:noWrap/>
            <w:vAlign w:val="center"/>
            <w:hideMark/>
          </w:tcPr>
          <w:p w14:paraId="01D7DB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31795609</w:t>
            </w:r>
          </w:p>
        </w:tc>
        <w:tc>
          <w:tcPr>
            <w:tcW w:w="2970" w:type="pct"/>
            <w:shd w:val="clear" w:color="auto" w:fill="auto"/>
            <w:vAlign w:val="center"/>
            <w:hideMark/>
          </w:tcPr>
          <w:p w14:paraId="510B88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KAMNICA</w:t>
            </w:r>
          </w:p>
        </w:tc>
      </w:tr>
      <w:tr w:rsidR="007E629B" w:rsidRPr="007D3B05" w14:paraId="0BA598D2" w14:textId="77777777" w:rsidTr="00BD3704">
        <w:trPr>
          <w:trHeight w:val="300"/>
        </w:trPr>
        <w:tc>
          <w:tcPr>
            <w:tcW w:w="519" w:type="pct"/>
            <w:shd w:val="clear" w:color="auto" w:fill="auto"/>
            <w:noWrap/>
            <w:vAlign w:val="center"/>
            <w:hideMark/>
          </w:tcPr>
          <w:p w14:paraId="30F74C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1263</w:t>
            </w:r>
          </w:p>
        </w:tc>
        <w:tc>
          <w:tcPr>
            <w:tcW w:w="807" w:type="pct"/>
            <w:shd w:val="clear" w:color="auto" w:fill="auto"/>
            <w:noWrap/>
            <w:vAlign w:val="center"/>
            <w:hideMark/>
          </w:tcPr>
          <w:p w14:paraId="1A4545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5089018000</w:t>
            </w:r>
          </w:p>
        </w:tc>
        <w:tc>
          <w:tcPr>
            <w:tcW w:w="704" w:type="pct"/>
            <w:shd w:val="clear" w:color="auto" w:fill="auto"/>
            <w:noWrap/>
            <w:vAlign w:val="center"/>
            <w:hideMark/>
          </w:tcPr>
          <w:p w14:paraId="6E757E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87540266</w:t>
            </w:r>
          </w:p>
        </w:tc>
        <w:tc>
          <w:tcPr>
            <w:tcW w:w="2970" w:type="pct"/>
            <w:shd w:val="clear" w:color="auto" w:fill="auto"/>
            <w:vAlign w:val="center"/>
            <w:hideMark/>
          </w:tcPr>
          <w:p w14:paraId="2C8F2C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KANAL</w:t>
            </w:r>
          </w:p>
        </w:tc>
      </w:tr>
      <w:tr w:rsidR="007E629B" w:rsidRPr="007D3B05" w14:paraId="251B89F9" w14:textId="77777777" w:rsidTr="00BD3704">
        <w:trPr>
          <w:trHeight w:val="300"/>
        </w:trPr>
        <w:tc>
          <w:tcPr>
            <w:tcW w:w="519" w:type="pct"/>
            <w:shd w:val="clear" w:color="auto" w:fill="auto"/>
            <w:noWrap/>
            <w:vAlign w:val="center"/>
            <w:hideMark/>
          </w:tcPr>
          <w:p w14:paraId="6AE46A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1264</w:t>
            </w:r>
          </w:p>
        </w:tc>
        <w:tc>
          <w:tcPr>
            <w:tcW w:w="807" w:type="pct"/>
            <w:shd w:val="clear" w:color="auto" w:fill="auto"/>
            <w:noWrap/>
            <w:vAlign w:val="center"/>
            <w:hideMark/>
          </w:tcPr>
          <w:p w14:paraId="57C87C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5084776000</w:t>
            </w:r>
          </w:p>
        </w:tc>
        <w:tc>
          <w:tcPr>
            <w:tcW w:w="704" w:type="pct"/>
            <w:shd w:val="clear" w:color="auto" w:fill="auto"/>
            <w:noWrap/>
            <w:vAlign w:val="center"/>
            <w:hideMark/>
          </w:tcPr>
          <w:p w14:paraId="416BBE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26126885</w:t>
            </w:r>
          </w:p>
        </w:tc>
        <w:tc>
          <w:tcPr>
            <w:tcW w:w="2970" w:type="pct"/>
            <w:shd w:val="clear" w:color="auto" w:fill="auto"/>
            <w:vAlign w:val="center"/>
            <w:hideMark/>
          </w:tcPr>
          <w:p w14:paraId="5D79CF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KAPELA</w:t>
            </w:r>
          </w:p>
        </w:tc>
      </w:tr>
      <w:tr w:rsidR="007E629B" w:rsidRPr="007D3B05" w14:paraId="6E55FCB6" w14:textId="77777777" w:rsidTr="00BD3704">
        <w:trPr>
          <w:trHeight w:val="300"/>
        </w:trPr>
        <w:tc>
          <w:tcPr>
            <w:tcW w:w="519" w:type="pct"/>
            <w:shd w:val="clear" w:color="auto" w:fill="auto"/>
            <w:noWrap/>
            <w:vAlign w:val="center"/>
            <w:hideMark/>
          </w:tcPr>
          <w:p w14:paraId="2C88C8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1265</w:t>
            </w:r>
          </w:p>
        </w:tc>
        <w:tc>
          <w:tcPr>
            <w:tcW w:w="807" w:type="pct"/>
            <w:shd w:val="clear" w:color="auto" w:fill="auto"/>
            <w:noWrap/>
            <w:vAlign w:val="center"/>
            <w:hideMark/>
          </w:tcPr>
          <w:p w14:paraId="1688AA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5086655000</w:t>
            </w:r>
          </w:p>
        </w:tc>
        <w:tc>
          <w:tcPr>
            <w:tcW w:w="704" w:type="pct"/>
            <w:shd w:val="clear" w:color="auto" w:fill="auto"/>
            <w:noWrap/>
            <w:vAlign w:val="center"/>
            <w:hideMark/>
          </w:tcPr>
          <w:p w14:paraId="141085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10592849</w:t>
            </w:r>
          </w:p>
        </w:tc>
        <w:tc>
          <w:tcPr>
            <w:tcW w:w="2970" w:type="pct"/>
            <w:shd w:val="clear" w:color="auto" w:fill="auto"/>
            <w:vAlign w:val="center"/>
            <w:hideMark/>
          </w:tcPr>
          <w:p w14:paraId="58EBE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KARLA DESTOVNIKA-KAJUHA</w:t>
            </w:r>
          </w:p>
        </w:tc>
      </w:tr>
      <w:tr w:rsidR="007E629B" w:rsidRPr="007D3B05" w14:paraId="36BAAE0B" w14:textId="77777777" w:rsidTr="00BD3704">
        <w:trPr>
          <w:trHeight w:val="300"/>
        </w:trPr>
        <w:tc>
          <w:tcPr>
            <w:tcW w:w="519" w:type="pct"/>
            <w:shd w:val="clear" w:color="auto" w:fill="auto"/>
            <w:noWrap/>
            <w:vAlign w:val="center"/>
            <w:hideMark/>
          </w:tcPr>
          <w:p w14:paraId="73CCB5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1266</w:t>
            </w:r>
          </w:p>
        </w:tc>
        <w:tc>
          <w:tcPr>
            <w:tcW w:w="807" w:type="pct"/>
            <w:shd w:val="clear" w:color="auto" w:fill="auto"/>
            <w:vAlign w:val="center"/>
            <w:hideMark/>
          </w:tcPr>
          <w:p w14:paraId="0F5D97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2136147000</w:t>
            </w:r>
          </w:p>
        </w:tc>
        <w:tc>
          <w:tcPr>
            <w:tcW w:w="704" w:type="pct"/>
            <w:shd w:val="clear" w:color="auto" w:fill="auto"/>
            <w:vAlign w:val="center"/>
            <w:hideMark/>
          </w:tcPr>
          <w:p w14:paraId="147E43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96822341</w:t>
            </w:r>
          </w:p>
        </w:tc>
        <w:tc>
          <w:tcPr>
            <w:tcW w:w="2970" w:type="pct"/>
            <w:shd w:val="clear" w:color="auto" w:fill="auto"/>
            <w:vAlign w:val="center"/>
            <w:hideMark/>
          </w:tcPr>
          <w:p w14:paraId="4AE463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KARLA DESTOVNIKA-KAJUHA ŠOŠTANJ</w:t>
            </w:r>
          </w:p>
        </w:tc>
      </w:tr>
      <w:tr w:rsidR="007E629B" w:rsidRPr="007D3B05" w14:paraId="78C192E0" w14:textId="77777777" w:rsidTr="00BD3704">
        <w:trPr>
          <w:trHeight w:val="300"/>
        </w:trPr>
        <w:tc>
          <w:tcPr>
            <w:tcW w:w="519" w:type="pct"/>
            <w:shd w:val="clear" w:color="auto" w:fill="auto"/>
            <w:noWrap/>
            <w:vAlign w:val="center"/>
            <w:hideMark/>
          </w:tcPr>
          <w:p w14:paraId="32B3AE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1267</w:t>
            </w:r>
          </w:p>
        </w:tc>
        <w:tc>
          <w:tcPr>
            <w:tcW w:w="807" w:type="pct"/>
            <w:shd w:val="clear" w:color="auto" w:fill="auto"/>
            <w:vAlign w:val="center"/>
            <w:hideMark/>
          </w:tcPr>
          <w:p w14:paraId="323711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3765229000</w:t>
            </w:r>
          </w:p>
        </w:tc>
        <w:tc>
          <w:tcPr>
            <w:tcW w:w="704" w:type="pct"/>
            <w:shd w:val="clear" w:color="auto" w:fill="auto"/>
            <w:vAlign w:val="center"/>
            <w:hideMark/>
          </w:tcPr>
          <w:p w14:paraId="059C5C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21120234</w:t>
            </w:r>
          </w:p>
        </w:tc>
        <w:tc>
          <w:tcPr>
            <w:tcW w:w="2970" w:type="pct"/>
            <w:shd w:val="clear" w:color="auto" w:fill="auto"/>
            <w:vAlign w:val="center"/>
            <w:hideMark/>
          </w:tcPr>
          <w:p w14:paraId="5A9DF4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KAŠELJ</w:t>
            </w:r>
          </w:p>
        </w:tc>
      </w:tr>
      <w:tr w:rsidR="007E629B" w:rsidRPr="007D3B05" w14:paraId="1FD36B4F" w14:textId="77777777" w:rsidTr="00BD3704">
        <w:trPr>
          <w:trHeight w:val="300"/>
        </w:trPr>
        <w:tc>
          <w:tcPr>
            <w:tcW w:w="519" w:type="pct"/>
            <w:shd w:val="clear" w:color="auto" w:fill="auto"/>
            <w:noWrap/>
            <w:vAlign w:val="center"/>
            <w:hideMark/>
          </w:tcPr>
          <w:p w14:paraId="352C94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1268</w:t>
            </w:r>
          </w:p>
        </w:tc>
        <w:tc>
          <w:tcPr>
            <w:tcW w:w="807" w:type="pct"/>
            <w:shd w:val="clear" w:color="auto" w:fill="auto"/>
            <w:vAlign w:val="center"/>
            <w:hideMark/>
          </w:tcPr>
          <w:p w14:paraId="0A455A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5084270000</w:t>
            </w:r>
          </w:p>
        </w:tc>
        <w:tc>
          <w:tcPr>
            <w:tcW w:w="704" w:type="pct"/>
            <w:shd w:val="clear" w:color="auto" w:fill="auto"/>
            <w:vAlign w:val="center"/>
            <w:hideMark/>
          </w:tcPr>
          <w:p w14:paraId="21BE22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48351784</w:t>
            </w:r>
          </w:p>
        </w:tc>
        <w:tc>
          <w:tcPr>
            <w:tcW w:w="2970" w:type="pct"/>
            <w:shd w:val="clear" w:color="auto" w:fill="auto"/>
            <w:vAlign w:val="center"/>
            <w:hideMark/>
          </w:tcPr>
          <w:p w14:paraId="163C3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KETTEJA IN MURNA</w:t>
            </w:r>
          </w:p>
        </w:tc>
      </w:tr>
      <w:tr w:rsidR="007E629B" w:rsidRPr="007D3B05" w14:paraId="199271BD" w14:textId="77777777" w:rsidTr="00BD3704">
        <w:trPr>
          <w:trHeight w:val="300"/>
        </w:trPr>
        <w:tc>
          <w:tcPr>
            <w:tcW w:w="519" w:type="pct"/>
            <w:shd w:val="clear" w:color="auto" w:fill="auto"/>
            <w:noWrap/>
            <w:vAlign w:val="center"/>
            <w:hideMark/>
          </w:tcPr>
          <w:p w14:paraId="0CC86D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1269</w:t>
            </w:r>
          </w:p>
        </w:tc>
        <w:tc>
          <w:tcPr>
            <w:tcW w:w="807" w:type="pct"/>
            <w:shd w:val="clear" w:color="auto" w:fill="auto"/>
            <w:noWrap/>
            <w:vAlign w:val="center"/>
            <w:hideMark/>
          </w:tcPr>
          <w:p w14:paraId="0018A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5087066000</w:t>
            </w:r>
          </w:p>
        </w:tc>
        <w:tc>
          <w:tcPr>
            <w:tcW w:w="704" w:type="pct"/>
            <w:shd w:val="clear" w:color="auto" w:fill="auto"/>
            <w:noWrap/>
            <w:vAlign w:val="center"/>
            <w:hideMark/>
          </w:tcPr>
          <w:p w14:paraId="4DCF84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60809051</w:t>
            </w:r>
          </w:p>
        </w:tc>
        <w:tc>
          <w:tcPr>
            <w:tcW w:w="2970" w:type="pct"/>
            <w:shd w:val="clear" w:color="auto" w:fill="auto"/>
            <w:vAlign w:val="center"/>
            <w:hideMark/>
          </w:tcPr>
          <w:p w14:paraId="2D0AFC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KIDRIČEVO</w:t>
            </w:r>
          </w:p>
        </w:tc>
      </w:tr>
      <w:tr w:rsidR="007E629B" w:rsidRPr="007D3B05" w14:paraId="26E3B33F" w14:textId="77777777" w:rsidTr="00BD3704">
        <w:trPr>
          <w:trHeight w:val="300"/>
        </w:trPr>
        <w:tc>
          <w:tcPr>
            <w:tcW w:w="519" w:type="pct"/>
            <w:shd w:val="clear" w:color="auto" w:fill="auto"/>
            <w:noWrap/>
            <w:vAlign w:val="center"/>
            <w:hideMark/>
          </w:tcPr>
          <w:p w14:paraId="22222A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1270</w:t>
            </w:r>
          </w:p>
        </w:tc>
        <w:tc>
          <w:tcPr>
            <w:tcW w:w="807" w:type="pct"/>
            <w:shd w:val="clear" w:color="auto" w:fill="auto"/>
            <w:vAlign w:val="center"/>
            <w:hideMark/>
          </w:tcPr>
          <w:p w14:paraId="13D42E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5089719000</w:t>
            </w:r>
          </w:p>
        </w:tc>
        <w:tc>
          <w:tcPr>
            <w:tcW w:w="704" w:type="pct"/>
            <w:shd w:val="clear" w:color="auto" w:fill="auto"/>
            <w:vAlign w:val="center"/>
            <w:hideMark/>
          </w:tcPr>
          <w:p w14:paraId="4E0489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48379611</w:t>
            </w:r>
          </w:p>
        </w:tc>
        <w:tc>
          <w:tcPr>
            <w:tcW w:w="2970" w:type="pct"/>
            <w:shd w:val="clear" w:color="auto" w:fill="auto"/>
            <w:vAlign w:val="center"/>
            <w:hideMark/>
          </w:tcPr>
          <w:p w14:paraId="1F2343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KOBILJE</w:t>
            </w:r>
          </w:p>
        </w:tc>
      </w:tr>
      <w:tr w:rsidR="007E629B" w:rsidRPr="007D3B05" w14:paraId="730E8757" w14:textId="77777777" w:rsidTr="00BD3704">
        <w:trPr>
          <w:trHeight w:val="300"/>
        </w:trPr>
        <w:tc>
          <w:tcPr>
            <w:tcW w:w="519" w:type="pct"/>
            <w:shd w:val="clear" w:color="auto" w:fill="auto"/>
            <w:noWrap/>
            <w:vAlign w:val="center"/>
            <w:hideMark/>
          </w:tcPr>
          <w:p w14:paraId="086039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1271</w:t>
            </w:r>
          </w:p>
        </w:tc>
        <w:tc>
          <w:tcPr>
            <w:tcW w:w="807" w:type="pct"/>
            <w:shd w:val="clear" w:color="auto" w:fill="auto"/>
            <w:vAlign w:val="center"/>
            <w:hideMark/>
          </w:tcPr>
          <w:p w14:paraId="6E9447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5428394000</w:t>
            </w:r>
          </w:p>
        </w:tc>
        <w:tc>
          <w:tcPr>
            <w:tcW w:w="704" w:type="pct"/>
            <w:shd w:val="clear" w:color="auto" w:fill="auto"/>
            <w:vAlign w:val="center"/>
            <w:hideMark/>
          </w:tcPr>
          <w:p w14:paraId="498CAC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38359073</w:t>
            </w:r>
          </w:p>
        </w:tc>
        <w:tc>
          <w:tcPr>
            <w:tcW w:w="2970" w:type="pct"/>
            <w:shd w:val="clear" w:color="auto" w:fill="auto"/>
            <w:vAlign w:val="center"/>
            <w:hideMark/>
          </w:tcPr>
          <w:p w14:paraId="34D1E3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KOLEZIJA</w:t>
            </w:r>
          </w:p>
        </w:tc>
      </w:tr>
      <w:tr w:rsidR="007E629B" w:rsidRPr="007D3B05" w14:paraId="59CC24B9" w14:textId="77777777" w:rsidTr="00BD3704">
        <w:trPr>
          <w:trHeight w:val="300"/>
        </w:trPr>
        <w:tc>
          <w:tcPr>
            <w:tcW w:w="519" w:type="pct"/>
            <w:shd w:val="clear" w:color="auto" w:fill="auto"/>
            <w:noWrap/>
            <w:vAlign w:val="center"/>
            <w:hideMark/>
          </w:tcPr>
          <w:p w14:paraId="0F6AFE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1272</w:t>
            </w:r>
          </w:p>
        </w:tc>
        <w:tc>
          <w:tcPr>
            <w:tcW w:w="807" w:type="pct"/>
            <w:shd w:val="clear" w:color="auto" w:fill="auto"/>
            <w:noWrap/>
            <w:vAlign w:val="center"/>
            <w:hideMark/>
          </w:tcPr>
          <w:p w14:paraId="16A042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5082773000</w:t>
            </w:r>
          </w:p>
        </w:tc>
        <w:tc>
          <w:tcPr>
            <w:tcW w:w="704" w:type="pct"/>
            <w:shd w:val="clear" w:color="auto" w:fill="auto"/>
            <w:noWrap/>
            <w:vAlign w:val="center"/>
            <w:hideMark/>
          </w:tcPr>
          <w:p w14:paraId="1D1AD7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83415394</w:t>
            </w:r>
          </w:p>
        </w:tc>
        <w:tc>
          <w:tcPr>
            <w:tcW w:w="2970" w:type="pct"/>
            <w:shd w:val="clear" w:color="auto" w:fill="auto"/>
            <w:vAlign w:val="center"/>
            <w:hideMark/>
          </w:tcPr>
          <w:p w14:paraId="29CA87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KOMANDANTA STANETA DRAGATUŠ</w:t>
            </w:r>
          </w:p>
        </w:tc>
      </w:tr>
      <w:tr w:rsidR="007E629B" w:rsidRPr="007D3B05" w14:paraId="64417B05" w14:textId="77777777" w:rsidTr="00BD3704">
        <w:trPr>
          <w:trHeight w:val="300"/>
        </w:trPr>
        <w:tc>
          <w:tcPr>
            <w:tcW w:w="519" w:type="pct"/>
            <w:shd w:val="clear" w:color="auto" w:fill="auto"/>
            <w:noWrap/>
            <w:vAlign w:val="center"/>
            <w:hideMark/>
          </w:tcPr>
          <w:p w14:paraId="07A9A0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1273</w:t>
            </w:r>
          </w:p>
        </w:tc>
        <w:tc>
          <w:tcPr>
            <w:tcW w:w="807" w:type="pct"/>
            <w:shd w:val="clear" w:color="auto" w:fill="auto"/>
            <w:vAlign w:val="center"/>
            <w:hideMark/>
          </w:tcPr>
          <w:p w14:paraId="117D54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5083052000</w:t>
            </w:r>
          </w:p>
        </w:tc>
        <w:tc>
          <w:tcPr>
            <w:tcW w:w="704" w:type="pct"/>
            <w:shd w:val="clear" w:color="auto" w:fill="auto"/>
            <w:vAlign w:val="center"/>
            <w:hideMark/>
          </w:tcPr>
          <w:p w14:paraId="101C2A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37317296</w:t>
            </w:r>
          </w:p>
        </w:tc>
        <w:tc>
          <w:tcPr>
            <w:tcW w:w="2970" w:type="pct"/>
            <w:shd w:val="clear" w:color="auto" w:fill="auto"/>
            <w:vAlign w:val="center"/>
            <w:hideMark/>
          </w:tcPr>
          <w:p w14:paraId="23A74C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KOMENDA MOSTE</w:t>
            </w:r>
          </w:p>
        </w:tc>
      </w:tr>
      <w:tr w:rsidR="007E629B" w:rsidRPr="007D3B05" w14:paraId="7619BBC5" w14:textId="77777777" w:rsidTr="00BD3704">
        <w:trPr>
          <w:trHeight w:val="300"/>
        </w:trPr>
        <w:tc>
          <w:tcPr>
            <w:tcW w:w="519" w:type="pct"/>
            <w:shd w:val="clear" w:color="auto" w:fill="auto"/>
            <w:noWrap/>
            <w:vAlign w:val="center"/>
            <w:hideMark/>
          </w:tcPr>
          <w:p w14:paraId="3F196B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1274</w:t>
            </w:r>
          </w:p>
        </w:tc>
        <w:tc>
          <w:tcPr>
            <w:tcW w:w="807" w:type="pct"/>
            <w:shd w:val="clear" w:color="auto" w:fill="auto"/>
            <w:noWrap/>
            <w:vAlign w:val="center"/>
            <w:hideMark/>
          </w:tcPr>
          <w:p w14:paraId="4D380A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2229463000</w:t>
            </w:r>
          </w:p>
        </w:tc>
        <w:tc>
          <w:tcPr>
            <w:tcW w:w="704" w:type="pct"/>
            <w:shd w:val="clear" w:color="auto" w:fill="auto"/>
            <w:noWrap/>
            <w:vAlign w:val="center"/>
            <w:hideMark/>
          </w:tcPr>
          <w:p w14:paraId="7A0424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25866702</w:t>
            </w:r>
          </w:p>
        </w:tc>
        <w:tc>
          <w:tcPr>
            <w:tcW w:w="2970" w:type="pct"/>
            <w:shd w:val="clear" w:color="auto" w:fill="auto"/>
            <w:vAlign w:val="center"/>
            <w:hideMark/>
          </w:tcPr>
          <w:p w14:paraId="0BEBF4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KOPER SCUOLA ELEMENTARE CAPODISTRIA</w:t>
            </w:r>
          </w:p>
        </w:tc>
      </w:tr>
      <w:tr w:rsidR="007E629B" w:rsidRPr="007D3B05" w14:paraId="2F584223" w14:textId="77777777" w:rsidTr="00BD3704">
        <w:trPr>
          <w:trHeight w:val="300"/>
        </w:trPr>
        <w:tc>
          <w:tcPr>
            <w:tcW w:w="519" w:type="pct"/>
            <w:shd w:val="clear" w:color="auto" w:fill="auto"/>
            <w:noWrap/>
            <w:vAlign w:val="center"/>
            <w:hideMark/>
          </w:tcPr>
          <w:p w14:paraId="54457A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1275</w:t>
            </w:r>
          </w:p>
        </w:tc>
        <w:tc>
          <w:tcPr>
            <w:tcW w:w="807" w:type="pct"/>
            <w:shd w:val="clear" w:color="auto" w:fill="auto"/>
            <w:noWrap/>
            <w:vAlign w:val="center"/>
            <w:hideMark/>
          </w:tcPr>
          <w:p w14:paraId="086992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5086043000</w:t>
            </w:r>
          </w:p>
        </w:tc>
        <w:tc>
          <w:tcPr>
            <w:tcW w:w="704" w:type="pct"/>
            <w:shd w:val="clear" w:color="auto" w:fill="auto"/>
            <w:noWrap/>
            <w:vAlign w:val="center"/>
            <w:hideMark/>
          </w:tcPr>
          <w:p w14:paraId="551ACA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10360077</w:t>
            </w:r>
          </w:p>
        </w:tc>
        <w:tc>
          <w:tcPr>
            <w:tcW w:w="2970" w:type="pct"/>
            <w:shd w:val="clear" w:color="auto" w:fill="auto"/>
            <w:vAlign w:val="center"/>
            <w:hideMark/>
          </w:tcPr>
          <w:p w14:paraId="7FD87D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KOPRIVNICA</w:t>
            </w:r>
          </w:p>
        </w:tc>
      </w:tr>
      <w:tr w:rsidR="007E629B" w:rsidRPr="007D3B05" w14:paraId="2943D238" w14:textId="77777777" w:rsidTr="00BD3704">
        <w:trPr>
          <w:trHeight w:val="300"/>
        </w:trPr>
        <w:tc>
          <w:tcPr>
            <w:tcW w:w="519" w:type="pct"/>
            <w:shd w:val="clear" w:color="auto" w:fill="auto"/>
            <w:noWrap/>
            <w:vAlign w:val="center"/>
            <w:hideMark/>
          </w:tcPr>
          <w:p w14:paraId="67EDF8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1276</w:t>
            </w:r>
          </w:p>
        </w:tc>
        <w:tc>
          <w:tcPr>
            <w:tcW w:w="807" w:type="pct"/>
            <w:shd w:val="clear" w:color="auto" w:fill="auto"/>
            <w:noWrap/>
            <w:vAlign w:val="center"/>
            <w:hideMark/>
          </w:tcPr>
          <w:p w14:paraId="2F6250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5088887000</w:t>
            </w:r>
          </w:p>
        </w:tc>
        <w:tc>
          <w:tcPr>
            <w:tcW w:w="704" w:type="pct"/>
            <w:shd w:val="clear" w:color="auto" w:fill="auto"/>
            <w:noWrap/>
            <w:vAlign w:val="center"/>
            <w:hideMark/>
          </w:tcPr>
          <w:p w14:paraId="69AE02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60415266</w:t>
            </w:r>
          </w:p>
        </w:tc>
        <w:tc>
          <w:tcPr>
            <w:tcW w:w="2970" w:type="pct"/>
            <w:shd w:val="clear" w:color="auto" w:fill="auto"/>
            <w:vAlign w:val="center"/>
            <w:hideMark/>
          </w:tcPr>
          <w:p w14:paraId="539F81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KORENA</w:t>
            </w:r>
          </w:p>
        </w:tc>
      </w:tr>
      <w:tr w:rsidR="007E629B" w:rsidRPr="007D3B05" w14:paraId="5E31BE91" w14:textId="77777777" w:rsidTr="00BD3704">
        <w:trPr>
          <w:trHeight w:val="300"/>
        </w:trPr>
        <w:tc>
          <w:tcPr>
            <w:tcW w:w="519" w:type="pct"/>
            <w:shd w:val="clear" w:color="auto" w:fill="auto"/>
            <w:noWrap/>
            <w:vAlign w:val="center"/>
            <w:hideMark/>
          </w:tcPr>
          <w:p w14:paraId="29E477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1277</w:t>
            </w:r>
          </w:p>
        </w:tc>
        <w:tc>
          <w:tcPr>
            <w:tcW w:w="807" w:type="pct"/>
            <w:shd w:val="clear" w:color="auto" w:fill="auto"/>
            <w:vAlign w:val="center"/>
            <w:hideMark/>
          </w:tcPr>
          <w:p w14:paraId="3CB702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5719046000</w:t>
            </w:r>
          </w:p>
        </w:tc>
        <w:tc>
          <w:tcPr>
            <w:tcW w:w="704" w:type="pct"/>
            <w:shd w:val="clear" w:color="auto" w:fill="auto"/>
            <w:vAlign w:val="center"/>
            <w:hideMark/>
          </w:tcPr>
          <w:p w14:paraId="53E273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44425465</w:t>
            </w:r>
          </w:p>
        </w:tc>
        <w:tc>
          <w:tcPr>
            <w:tcW w:w="2970" w:type="pct"/>
            <w:shd w:val="clear" w:color="auto" w:fill="auto"/>
            <w:vAlign w:val="center"/>
            <w:hideMark/>
          </w:tcPr>
          <w:p w14:paraId="3181DE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KOROŠKA BELA JESENICE</w:t>
            </w:r>
          </w:p>
        </w:tc>
      </w:tr>
      <w:tr w:rsidR="007E629B" w:rsidRPr="007D3B05" w14:paraId="3437D2C2" w14:textId="77777777" w:rsidTr="00BD3704">
        <w:trPr>
          <w:trHeight w:val="300"/>
        </w:trPr>
        <w:tc>
          <w:tcPr>
            <w:tcW w:w="519" w:type="pct"/>
            <w:shd w:val="clear" w:color="auto" w:fill="auto"/>
            <w:noWrap/>
            <w:vAlign w:val="center"/>
            <w:hideMark/>
          </w:tcPr>
          <w:p w14:paraId="3568B2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1278</w:t>
            </w:r>
          </w:p>
        </w:tc>
        <w:tc>
          <w:tcPr>
            <w:tcW w:w="807" w:type="pct"/>
            <w:shd w:val="clear" w:color="auto" w:fill="auto"/>
            <w:vAlign w:val="center"/>
            <w:hideMark/>
          </w:tcPr>
          <w:p w14:paraId="0CA5A1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5185815000</w:t>
            </w:r>
          </w:p>
        </w:tc>
        <w:tc>
          <w:tcPr>
            <w:tcW w:w="704" w:type="pct"/>
            <w:shd w:val="clear" w:color="auto" w:fill="auto"/>
            <w:vAlign w:val="center"/>
            <w:hideMark/>
          </w:tcPr>
          <w:p w14:paraId="49302A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83712143</w:t>
            </w:r>
          </w:p>
        </w:tc>
        <w:tc>
          <w:tcPr>
            <w:tcW w:w="2970" w:type="pct"/>
            <w:shd w:val="clear" w:color="auto" w:fill="auto"/>
            <w:vAlign w:val="center"/>
            <w:hideMark/>
          </w:tcPr>
          <w:p w14:paraId="57E982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KOROŠKI JEKLARJI RAVNE NA KOROŠKEM</w:t>
            </w:r>
          </w:p>
        </w:tc>
      </w:tr>
      <w:tr w:rsidR="007E629B" w:rsidRPr="007D3B05" w14:paraId="72828A2F" w14:textId="77777777" w:rsidTr="00BD3704">
        <w:trPr>
          <w:trHeight w:val="300"/>
        </w:trPr>
        <w:tc>
          <w:tcPr>
            <w:tcW w:w="519" w:type="pct"/>
            <w:shd w:val="clear" w:color="auto" w:fill="auto"/>
            <w:noWrap/>
            <w:vAlign w:val="center"/>
            <w:hideMark/>
          </w:tcPr>
          <w:p w14:paraId="5C9D24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1279</w:t>
            </w:r>
          </w:p>
        </w:tc>
        <w:tc>
          <w:tcPr>
            <w:tcW w:w="807" w:type="pct"/>
            <w:shd w:val="clear" w:color="auto" w:fill="auto"/>
            <w:vAlign w:val="center"/>
            <w:hideMark/>
          </w:tcPr>
          <w:p w14:paraId="139611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5062926000</w:t>
            </w:r>
          </w:p>
        </w:tc>
        <w:tc>
          <w:tcPr>
            <w:tcW w:w="704" w:type="pct"/>
            <w:shd w:val="clear" w:color="auto" w:fill="auto"/>
            <w:vAlign w:val="center"/>
            <w:hideMark/>
          </w:tcPr>
          <w:p w14:paraId="7F29CB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85738271</w:t>
            </w:r>
          </w:p>
        </w:tc>
        <w:tc>
          <w:tcPr>
            <w:tcW w:w="2970" w:type="pct"/>
            <w:shd w:val="clear" w:color="auto" w:fill="auto"/>
            <w:vAlign w:val="center"/>
            <w:hideMark/>
          </w:tcPr>
          <w:p w14:paraId="0163F3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KOSEZE</w:t>
            </w:r>
          </w:p>
        </w:tc>
      </w:tr>
      <w:tr w:rsidR="007E629B" w:rsidRPr="007D3B05" w14:paraId="33E6C0A3" w14:textId="77777777" w:rsidTr="00BD3704">
        <w:trPr>
          <w:trHeight w:val="300"/>
        </w:trPr>
        <w:tc>
          <w:tcPr>
            <w:tcW w:w="519" w:type="pct"/>
            <w:shd w:val="clear" w:color="auto" w:fill="auto"/>
            <w:noWrap/>
            <w:vAlign w:val="center"/>
            <w:hideMark/>
          </w:tcPr>
          <w:p w14:paraId="14FC2E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1280</w:t>
            </w:r>
          </w:p>
        </w:tc>
        <w:tc>
          <w:tcPr>
            <w:tcW w:w="807" w:type="pct"/>
            <w:shd w:val="clear" w:color="auto" w:fill="auto"/>
            <w:noWrap/>
            <w:vAlign w:val="center"/>
            <w:hideMark/>
          </w:tcPr>
          <w:p w14:paraId="299E37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5086922000</w:t>
            </w:r>
          </w:p>
        </w:tc>
        <w:tc>
          <w:tcPr>
            <w:tcW w:w="704" w:type="pct"/>
            <w:shd w:val="clear" w:color="auto" w:fill="auto"/>
            <w:noWrap/>
            <w:vAlign w:val="center"/>
            <w:hideMark/>
          </w:tcPr>
          <w:p w14:paraId="35BBE0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11274824</w:t>
            </w:r>
          </w:p>
        </w:tc>
        <w:tc>
          <w:tcPr>
            <w:tcW w:w="2970" w:type="pct"/>
            <w:shd w:val="clear" w:color="auto" w:fill="auto"/>
            <w:vAlign w:val="center"/>
            <w:hideMark/>
          </w:tcPr>
          <w:p w14:paraId="039CDD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KOŠANA</w:t>
            </w:r>
          </w:p>
        </w:tc>
      </w:tr>
      <w:tr w:rsidR="007E629B" w:rsidRPr="007D3B05" w14:paraId="77599B31" w14:textId="77777777" w:rsidTr="00BD3704">
        <w:trPr>
          <w:trHeight w:val="300"/>
        </w:trPr>
        <w:tc>
          <w:tcPr>
            <w:tcW w:w="519" w:type="pct"/>
            <w:shd w:val="clear" w:color="auto" w:fill="auto"/>
            <w:noWrap/>
            <w:vAlign w:val="center"/>
            <w:hideMark/>
          </w:tcPr>
          <w:p w14:paraId="36790F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1281</w:t>
            </w:r>
          </w:p>
        </w:tc>
        <w:tc>
          <w:tcPr>
            <w:tcW w:w="807" w:type="pct"/>
            <w:shd w:val="clear" w:color="auto" w:fill="auto"/>
            <w:noWrap/>
            <w:vAlign w:val="center"/>
            <w:hideMark/>
          </w:tcPr>
          <w:p w14:paraId="5D5827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5086191000</w:t>
            </w:r>
          </w:p>
        </w:tc>
        <w:tc>
          <w:tcPr>
            <w:tcW w:w="704" w:type="pct"/>
            <w:shd w:val="clear" w:color="auto" w:fill="auto"/>
            <w:noWrap/>
            <w:vAlign w:val="center"/>
            <w:hideMark/>
          </w:tcPr>
          <w:p w14:paraId="19DD94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97193577</w:t>
            </w:r>
          </w:p>
        </w:tc>
        <w:tc>
          <w:tcPr>
            <w:tcW w:w="2970" w:type="pct"/>
            <w:shd w:val="clear" w:color="auto" w:fill="auto"/>
            <w:vAlign w:val="center"/>
            <w:hideMark/>
          </w:tcPr>
          <w:p w14:paraId="64930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KOZARA NOVA GORICA</w:t>
            </w:r>
          </w:p>
        </w:tc>
      </w:tr>
      <w:tr w:rsidR="007E629B" w:rsidRPr="007D3B05" w14:paraId="5167E473" w14:textId="77777777" w:rsidTr="00BD3704">
        <w:trPr>
          <w:trHeight w:val="300"/>
        </w:trPr>
        <w:tc>
          <w:tcPr>
            <w:tcW w:w="519" w:type="pct"/>
            <w:shd w:val="clear" w:color="auto" w:fill="auto"/>
            <w:noWrap/>
            <w:vAlign w:val="center"/>
            <w:hideMark/>
          </w:tcPr>
          <w:p w14:paraId="43A390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1282</w:t>
            </w:r>
          </w:p>
        </w:tc>
        <w:tc>
          <w:tcPr>
            <w:tcW w:w="807" w:type="pct"/>
            <w:shd w:val="clear" w:color="auto" w:fill="auto"/>
            <w:noWrap/>
            <w:vAlign w:val="center"/>
            <w:hideMark/>
          </w:tcPr>
          <w:p w14:paraId="74E3AA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5087929000</w:t>
            </w:r>
          </w:p>
        </w:tc>
        <w:tc>
          <w:tcPr>
            <w:tcW w:w="704" w:type="pct"/>
            <w:shd w:val="clear" w:color="auto" w:fill="auto"/>
            <w:noWrap/>
            <w:vAlign w:val="center"/>
            <w:hideMark/>
          </w:tcPr>
          <w:p w14:paraId="5D0614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56311761</w:t>
            </w:r>
          </w:p>
        </w:tc>
        <w:tc>
          <w:tcPr>
            <w:tcW w:w="2970" w:type="pct"/>
            <w:shd w:val="clear" w:color="auto" w:fill="auto"/>
            <w:vAlign w:val="center"/>
            <w:hideMark/>
          </w:tcPr>
          <w:p w14:paraId="4D5859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KOZJE</w:t>
            </w:r>
          </w:p>
        </w:tc>
      </w:tr>
      <w:tr w:rsidR="007E629B" w:rsidRPr="007D3B05" w14:paraId="0BFCF46D" w14:textId="77777777" w:rsidTr="00BD3704">
        <w:trPr>
          <w:trHeight w:val="300"/>
        </w:trPr>
        <w:tc>
          <w:tcPr>
            <w:tcW w:w="519" w:type="pct"/>
            <w:shd w:val="clear" w:color="auto" w:fill="auto"/>
            <w:noWrap/>
            <w:vAlign w:val="center"/>
            <w:hideMark/>
          </w:tcPr>
          <w:p w14:paraId="19B3F0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1283</w:t>
            </w:r>
          </w:p>
        </w:tc>
        <w:tc>
          <w:tcPr>
            <w:tcW w:w="807" w:type="pct"/>
            <w:shd w:val="clear" w:color="auto" w:fill="auto"/>
            <w:noWrap/>
            <w:vAlign w:val="center"/>
            <w:hideMark/>
          </w:tcPr>
          <w:p w14:paraId="270D58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5088127000</w:t>
            </w:r>
          </w:p>
        </w:tc>
        <w:tc>
          <w:tcPr>
            <w:tcW w:w="704" w:type="pct"/>
            <w:shd w:val="clear" w:color="auto" w:fill="auto"/>
            <w:noWrap/>
            <w:vAlign w:val="center"/>
            <w:hideMark/>
          </w:tcPr>
          <w:p w14:paraId="461A32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57553629</w:t>
            </w:r>
          </w:p>
        </w:tc>
        <w:tc>
          <w:tcPr>
            <w:tcW w:w="2970" w:type="pct"/>
            <w:shd w:val="clear" w:color="auto" w:fill="auto"/>
            <w:vAlign w:val="center"/>
            <w:hideMark/>
          </w:tcPr>
          <w:p w14:paraId="76112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KRIŽE</w:t>
            </w:r>
          </w:p>
        </w:tc>
      </w:tr>
      <w:tr w:rsidR="007E629B" w:rsidRPr="007D3B05" w14:paraId="11E13761" w14:textId="77777777" w:rsidTr="00BD3704">
        <w:trPr>
          <w:trHeight w:val="300"/>
        </w:trPr>
        <w:tc>
          <w:tcPr>
            <w:tcW w:w="519" w:type="pct"/>
            <w:shd w:val="clear" w:color="auto" w:fill="auto"/>
            <w:noWrap/>
            <w:vAlign w:val="center"/>
            <w:hideMark/>
          </w:tcPr>
          <w:p w14:paraId="0239BE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1284</w:t>
            </w:r>
          </w:p>
        </w:tc>
        <w:tc>
          <w:tcPr>
            <w:tcW w:w="807" w:type="pct"/>
            <w:shd w:val="clear" w:color="auto" w:fill="auto"/>
            <w:noWrap/>
            <w:vAlign w:val="center"/>
            <w:hideMark/>
          </w:tcPr>
          <w:p w14:paraId="7C46A5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5084636000</w:t>
            </w:r>
          </w:p>
        </w:tc>
        <w:tc>
          <w:tcPr>
            <w:tcW w:w="704" w:type="pct"/>
            <w:shd w:val="clear" w:color="auto" w:fill="auto"/>
            <w:noWrap/>
            <w:vAlign w:val="center"/>
            <w:hideMark/>
          </w:tcPr>
          <w:p w14:paraId="3D549A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93578253</w:t>
            </w:r>
          </w:p>
        </w:tc>
        <w:tc>
          <w:tcPr>
            <w:tcW w:w="2970" w:type="pct"/>
            <w:shd w:val="clear" w:color="auto" w:fill="auto"/>
            <w:vAlign w:val="center"/>
            <w:hideMark/>
          </w:tcPr>
          <w:p w14:paraId="71BD9A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KRIŽEVCI</w:t>
            </w:r>
          </w:p>
        </w:tc>
      </w:tr>
      <w:tr w:rsidR="007E629B" w:rsidRPr="007D3B05" w14:paraId="4D7843B7" w14:textId="77777777" w:rsidTr="00BD3704">
        <w:trPr>
          <w:trHeight w:val="300"/>
        </w:trPr>
        <w:tc>
          <w:tcPr>
            <w:tcW w:w="519" w:type="pct"/>
            <w:shd w:val="clear" w:color="auto" w:fill="auto"/>
            <w:noWrap/>
            <w:vAlign w:val="center"/>
            <w:hideMark/>
          </w:tcPr>
          <w:p w14:paraId="08163C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1285</w:t>
            </w:r>
          </w:p>
        </w:tc>
        <w:tc>
          <w:tcPr>
            <w:tcW w:w="807" w:type="pct"/>
            <w:shd w:val="clear" w:color="auto" w:fill="auto"/>
            <w:vAlign w:val="center"/>
            <w:hideMark/>
          </w:tcPr>
          <w:p w14:paraId="581C30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5087520000</w:t>
            </w:r>
          </w:p>
        </w:tc>
        <w:tc>
          <w:tcPr>
            <w:tcW w:w="704" w:type="pct"/>
            <w:shd w:val="clear" w:color="auto" w:fill="auto"/>
            <w:vAlign w:val="center"/>
            <w:hideMark/>
          </w:tcPr>
          <w:p w14:paraId="4C8BDF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20318936</w:t>
            </w:r>
          </w:p>
        </w:tc>
        <w:tc>
          <w:tcPr>
            <w:tcW w:w="2970" w:type="pct"/>
            <w:shd w:val="clear" w:color="auto" w:fill="auto"/>
            <w:vAlign w:val="center"/>
            <w:hideMark/>
          </w:tcPr>
          <w:p w14:paraId="2D0C57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KRMELJ</w:t>
            </w:r>
          </w:p>
        </w:tc>
      </w:tr>
      <w:tr w:rsidR="007E629B" w:rsidRPr="007D3B05" w14:paraId="361C4F75" w14:textId="77777777" w:rsidTr="00BD3704">
        <w:trPr>
          <w:trHeight w:val="300"/>
        </w:trPr>
        <w:tc>
          <w:tcPr>
            <w:tcW w:w="519" w:type="pct"/>
            <w:shd w:val="clear" w:color="auto" w:fill="auto"/>
            <w:noWrap/>
            <w:vAlign w:val="center"/>
            <w:hideMark/>
          </w:tcPr>
          <w:p w14:paraId="19CAA7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1286</w:t>
            </w:r>
          </w:p>
        </w:tc>
        <w:tc>
          <w:tcPr>
            <w:tcW w:w="807" w:type="pct"/>
            <w:shd w:val="clear" w:color="auto" w:fill="auto"/>
            <w:vAlign w:val="center"/>
            <w:hideMark/>
          </w:tcPr>
          <w:p w14:paraId="0E8633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5085152000</w:t>
            </w:r>
          </w:p>
        </w:tc>
        <w:tc>
          <w:tcPr>
            <w:tcW w:w="704" w:type="pct"/>
            <w:shd w:val="clear" w:color="auto" w:fill="auto"/>
            <w:vAlign w:val="center"/>
            <w:hideMark/>
          </w:tcPr>
          <w:p w14:paraId="4D5F73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58552561</w:t>
            </w:r>
          </w:p>
        </w:tc>
        <w:tc>
          <w:tcPr>
            <w:tcW w:w="2970" w:type="pct"/>
            <w:shd w:val="clear" w:color="auto" w:fill="auto"/>
            <w:vAlign w:val="center"/>
            <w:hideMark/>
          </w:tcPr>
          <w:p w14:paraId="61DEA9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KUNGOTA</w:t>
            </w:r>
          </w:p>
        </w:tc>
      </w:tr>
      <w:tr w:rsidR="007E629B" w:rsidRPr="007D3B05" w14:paraId="7E64A9E4" w14:textId="77777777" w:rsidTr="00BD3704">
        <w:trPr>
          <w:trHeight w:val="300"/>
        </w:trPr>
        <w:tc>
          <w:tcPr>
            <w:tcW w:w="519" w:type="pct"/>
            <w:shd w:val="clear" w:color="auto" w:fill="auto"/>
            <w:noWrap/>
            <w:vAlign w:val="center"/>
            <w:hideMark/>
          </w:tcPr>
          <w:p w14:paraId="77211A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1287</w:t>
            </w:r>
          </w:p>
        </w:tc>
        <w:tc>
          <w:tcPr>
            <w:tcW w:w="807" w:type="pct"/>
            <w:shd w:val="clear" w:color="auto" w:fill="auto"/>
            <w:noWrap/>
            <w:vAlign w:val="center"/>
            <w:hideMark/>
          </w:tcPr>
          <w:p w14:paraId="4BFA5A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5085632000</w:t>
            </w:r>
          </w:p>
        </w:tc>
        <w:tc>
          <w:tcPr>
            <w:tcW w:w="704" w:type="pct"/>
            <w:shd w:val="clear" w:color="auto" w:fill="auto"/>
            <w:noWrap/>
            <w:vAlign w:val="center"/>
            <w:hideMark/>
          </w:tcPr>
          <w:p w14:paraId="5E5F93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77414900</w:t>
            </w:r>
          </w:p>
        </w:tc>
        <w:tc>
          <w:tcPr>
            <w:tcW w:w="2970" w:type="pct"/>
            <w:shd w:val="clear" w:color="auto" w:fill="auto"/>
            <w:vAlign w:val="center"/>
            <w:hideMark/>
          </w:tcPr>
          <w:p w14:paraId="13B413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KUZMA</w:t>
            </w:r>
          </w:p>
        </w:tc>
      </w:tr>
      <w:tr w:rsidR="007E629B" w:rsidRPr="007D3B05" w14:paraId="2FAB2210" w14:textId="77777777" w:rsidTr="00BD3704">
        <w:trPr>
          <w:trHeight w:val="300"/>
        </w:trPr>
        <w:tc>
          <w:tcPr>
            <w:tcW w:w="519" w:type="pct"/>
            <w:shd w:val="clear" w:color="auto" w:fill="auto"/>
            <w:noWrap/>
            <w:vAlign w:val="center"/>
            <w:hideMark/>
          </w:tcPr>
          <w:p w14:paraId="76D697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1288</w:t>
            </w:r>
          </w:p>
        </w:tc>
        <w:tc>
          <w:tcPr>
            <w:tcW w:w="807" w:type="pct"/>
            <w:shd w:val="clear" w:color="auto" w:fill="auto"/>
            <w:noWrap/>
            <w:vAlign w:val="center"/>
            <w:hideMark/>
          </w:tcPr>
          <w:p w14:paraId="217728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5062799000</w:t>
            </w:r>
          </w:p>
        </w:tc>
        <w:tc>
          <w:tcPr>
            <w:tcW w:w="704" w:type="pct"/>
            <w:shd w:val="clear" w:color="auto" w:fill="auto"/>
            <w:noWrap/>
            <w:vAlign w:val="center"/>
            <w:hideMark/>
          </w:tcPr>
          <w:p w14:paraId="7347AA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27299627</w:t>
            </w:r>
          </w:p>
        </w:tc>
        <w:tc>
          <w:tcPr>
            <w:tcW w:w="2970" w:type="pct"/>
            <w:shd w:val="clear" w:color="auto" w:fill="auto"/>
            <w:vAlign w:val="center"/>
            <w:hideMark/>
          </w:tcPr>
          <w:p w14:paraId="1F698F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LAVA</w:t>
            </w:r>
          </w:p>
        </w:tc>
      </w:tr>
      <w:tr w:rsidR="007E629B" w:rsidRPr="007D3B05" w14:paraId="0AE41570" w14:textId="77777777" w:rsidTr="00BD3704">
        <w:trPr>
          <w:trHeight w:val="300"/>
        </w:trPr>
        <w:tc>
          <w:tcPr>
            <w:tcW w:w="519" w:type="pct"/>
            <w:shd w:val="clear" w:color="auto" w:fill="auto"/>
            <w:noWrap/>
            <w:vAlign w:val="center"/>
            <w:hideMark/>
          </w:tcPr>
          <w:p w14:paraId="534696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1289</w:t>
            </w:r>
          </w:p>
        </w:tc>
        <w:tc>
          <w:tcPr>
            <w:tcW w:w="807" w:type="pct"/>
            <w:shd w:val="clear" w:color="auto" w:fill="auto"/>
            <w:vAlign w:val="center"/>
            <w:hideMark/>
          </w:tcPr>
          <w:p w14:paraId="560013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5084148000</w:t>
            </w:r>
          </w:p>
        </w:tc>
        <w:tc>
          <w:tcPr>
            <w:tcW w:w="704" w:type="pct"/>
            <w:shd w:val="clear" w:color="auto" w:fill="auto"/>
            <w:vAlign w:val="center"/>
            <w:hideMark/>
          </w:tcPr>
          <w:p w14:paraId="5BEBDE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89487273</w:t>
            </w:r>
          </w:p>
        </w:tc>
        <w:tc>
          <w:tcPr>
            <w:tcW w:w="2970" w:type="pct"/>
            <w:shd w:val="clear" w:color="auto" w:fill="auto"/>
            <w:vAlign w:val="center"/>
            <w:hideMark/>
          </w:tcPr>
          <w:p w14:paraId="02D39A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LEDINA</w:t>
            </w:r>
          </w:p>
        </w:tc>
      </w:tr>
      <w:tr w:rsidR="007E629B" w:rsidRPr="007D3B05" w14:paraId="64A6181A" w14:textId="77777777" w:rsidTr="00BD3704">
        <w:trPr>
          <w:trHeight w:val="300"/>
        </w:trPr>
        <w:tc>
          <w:tcPr>
            <w:tcW w:w="519" w:type="pct"/>
            <w:shd w:val="clear" w:color="auto" w:fill="auto"/>
            <w:noWrap/>
            <w:vAlign w:val="center"/>
            <w:hideMark/>
          </w:tcPr>
          <w:p w14:paraId="6B1715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1290</w:t>
            </w:r>
          </w:p>
        </w:tc>
        <w:tc>
          <w:tcPr>
            <w:tcW w:w="807" w:type="pct"/>
            <w:shd w:val="clear" w:color="auto" w:fill="auto"/>
            <w:vAlign w:val="center"/>
            <w:hideMark/>
          </w:tcPr>
          <w:p w14:paraId="6FAD09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5086639000</w:t>
            </w:r>
          </w:p>
        </w:tc>
        <w:tc>
          <w:tcPr>
            <w:tcW w:w="704" w:type="pct"/>
            <w:shd w:val="clear" w:color="auto" w:fill="auto"/>
            <w:vAlign w:val="center"/>
            <w:hideMark/>
          </w:tcPr>
          <w:p w14:paraId="5C5607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27905918</w:t>
            </w:r>
          </w:p>
        </w:tc>
        <w:tc>
          <w:tcPr>
            <w:tcW w:w="2970" w:type="pct"/>
            <w:shd w:val="clear" w:color="auto" w:fill="auto"/>
            <w:vAlign w:val="center"/>
            <w:hideMark/>
          </w:tcPr>
          <w:p w14:paraId="6B7AE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LENART</w:t>
            </w:r>
          </w:p>
        </w:tc>
      </w:tr>
      <w:tr w:rsidR="007E629B" w:rsidRPr="007D3B05" w14:paraId="6D814DA4" w14:textId="77777777" w:rsidTr="00BD3704">
        <w:trPr>
          <w:trHeight w:val="300"/>
        </w:trPr>
        <w:tc>
          <w:tcPr>
            <w:tcW w:w="519" w:type="pct"/>
            <w:shd w:val="clear" w:color="auto" w:fill="auto"/>
            <w:noWrap/>
            <w:vAlign w:val="center"/>
            <w:hideMark/>
          </w:tcPr>
          <w:p w14:paraId="52F777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1291</w:t>
            </w:r>
          </w:p>
        </w:tc>
        <w:tc>
          <w:tcPr>
            <w:tcW w:w="807" w:type="pct"/>
            <w:shd w:val="clear" w:color="auto" w:fill="auto"/>
            <w:noWrap/>
            <w:vAlign w:val="center"/>
            <w:hideMark/>
          </w:tcPr>
          <w:p w14:paraId="7AB37C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5610494000</w:t>
            </w:r>
          </w:p>
        </w:tc>
        <w:tc>
          <w:tcPr>
            <w:tcW w:w="704" w:type="pct"/>
            <w:shd w:val="clear" w:color="auto" w:fill="auto"/>
            <w:noWrap/>
            <w:vAlign w:val="center"/>
            <w:hideMark/>
          </w:tcPr>
          <w:p w14:paraId="52C2C1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59613432</w:t>
            </w:r>
          </w:p>
        </w:tc>
        <w:tc>
          <w:tcPr>
            <w:tcW w:w="2970" w:type="pct"/>
            <w:shd w:val="clear" w:color="auto" w:fill="auto"/>
            <w:vAlign w:val="center"/>
            <w:hideMark/>
          </w:tcPr>
          <w:p w14:paraId="148FD8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LEONA ŠTUKLJA MARIBOR</w:t>
            </w:r>
          </w:p>
        </w:tc>
      </w:tr>
      <w:tr w:rsidR="007E629B" w:rsidRPr="007D3B05" w14:paraId="057FED53" w14:textId="77777777" w:rsidTr="00BD3704">
        <w:trPr>
          <w:trHeight w:val="300"/>
        </w:trPr>
        <w:tc>
          <w:tcPr>
            <w:tcW w:w="519" w:type="pct"/>
            <w:shd w:val="clear" w:color="auto" w:fill="auto"/>
            <w:noWrap/>
            <w:vAlign w:val="center"/>
            <w:hideMark/>
          </w:tcPr>
          <w:p w14:paraId="148C75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1292</w:t>
            </w:r>
          </w:p>
        </w:tc>
        <w:tc>
          <w:tcPr>
            <w:tcW w:w="807" w:type="pct"/>
            <w:shd w:val="clear" w:color="auto" w:fill="auto"/>
            <w:noWrap/>
            <w:vAlign w:val="center"/>
            <w:hideMark/>
          </w:tcPr>
          <w:p w14:paraId="6B754F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5087937000</w:t>
            </w:r>
          </w:p>
        </w:tc>
        <w:tc>
          <w:tcPr>
            <w:tcW w:w="704" w:type="pct"/>
            <w:shd w:val="clear" w:color="auto" w:fill="auto"/>
            <w:noWrap/>
            <w:vAlign w:val="center"/>
            <w:hideMark/>
          </w:tcPr>
          <w:p w14:paraId="0E6EE8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68680210</w:t>
            </w:r>
          </w:p>
        </w:tc>
        <w:tc>
          <w:tcPr>
            <w:tcW w:w="2970" w:type="pct"/>
            <w:shd w:val="clear" w:color="auto" w:fill="auto"/>
            <w:vAlign w:val="center"/>
            <w:hideMark/>
          </w:tcPr>
          <w:p w14:paraId="4FD3A5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LESIČNO</w:t>
            </w:r>
          </w:p>
        </w:tc>
      </w:tr>
      <w:tr w:rsidR="007E629B" w:rsidRPr="007D3B05" w14:paraId="2023D236" w14:textId="77777777" w:rsidTr="00BD3704">
        <w:trPr>
          <w:trHeight w:val="300"/>
        </w:trPr>
        <w:tc>
          <w:tcPr>
            <w:tcW w:w="519" w:type="pct"/>
            <w:shd w:val="clear" w:color="auto" w:fill="auto"/>
            <w:noWrap/>
            <w:vAlign w:val="center"/>
            <w:hideMark/>
          </w:tcPr>
          <w:p w14:paraId="17C03E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1293</w:t>
            </w:r>
          </w:p>
        </w:tc>
        <w:tc>
          <w:tcPr>
            <w:tcW w:w="807" w:type="pct"/>
            <w:shd w:val="clear" w:color="auto" w:fill="auto"/>
            <w:vAlign w:val="center"/>
            <w:hideMark/>
          </w:tcPr>
          <w:p w14:paraId="4538FA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5085047000</w:t>
            </w:r>
          </w:p>
        </w:tc>
        <w:tc>
          <w:tcPr>
            <w:tcW w:w="704" w:type="pct"/>
            <w:shd w:val="clear" w:color="auto" w:fill="auto"/>
            <w:vAlign w:val="center"/>
            <w:hideMark/>
          </w:tcPr>
          <w:p w14:paraId="35E66D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76398137</w:t>
            </w:r>
          </w:p>
        </w:tc>
        <w:tc>
          <w:tcPr>
            <w:tcW w:w="2970" w:type="pct"/>
            <w:shd w:val="clear" w:color="auto" w:fill="auto"/>
            <w:vAlign w:val="center"/>
            <w:hideMark/>
          </w:tcPr>
          <w:p w14:paraId="63F098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LESKOVEC PRI KRŠKEM</w:t>
            </w:r>
          </w:p>
        </w:tc>
      </w:tr>
      <w:tr w:rsidR="007E629B" w:rsidRPr="007D3B05" w14:paraId="0B687D8E" w14:textId="77777777" w:rsidTr="00BD3704">
        <w:trPr>
          <w:trHeight w:val="300"/>
        </w:trPr>
        <w:tc>
          <w:tcPr>
            <w:tcW w:w="519" w:type="pct"/>
            <w:shd w:val="clear" w:color="auto" w:fill="auto"/>
            <w:noWrap/>
            <w:vAlign w:val="center"/>
            <w:hideMark/>
          </w:tcPr>
          <w:p w14:paraId="194429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1294</w:t>
            </w:r>
          </w:p>
        </w:tc>
        <w:tc>
          <w:tcPr>
            <w:tcW w:w="807" w:type="pct"/>
            <w:shd w:val="clear" w:color="auto" w:fill="auto"/>
            <w:vAlign w:val="center"/>
            <w:hideMark/>
          </w:tcPr>
          <w:p w14:paraId="66EF48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5689147000</w:t>
            </w:r>
          </w:p>
        </w:tc>
        <w:tc>
          <w:tcPr>
            <w:tcW w:w="704" w:type="pct"/>
            <w:shd w:val="clear" w:color="auto" w:fill="auto"/>
            <w:vAlign w:val="center"/>
            <w:hideMark/>
          </w:tcPr>
          <w:p w14:paraId="04C119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17567734</w:t>
            </w:r>
          </w:p>
        </w:tc>
        <w:tc>
          <w:tcPr>
            <w:tcW w:w="2970" w:type="pct"/>
            <w:shd w:val="clear" w:color="auto" w:fill="auto"/>
            <w:vAlign w:val="center"/>
            <w:hideMark/>
          </w:tcPr>
          <w:p w14:paraId="7EF4AB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LITIJA</w:t>
            </w:r>
          </w:p>
        </w:tc>
      </w:tr>
      <w:tr w:rsidR="007E629B" w:rsidRPr="007D3B05" w14:paraId="30E0BD48" w14:textId="77777777" w:rsidTr="00BD3704">
        <w:trPr>
          <w:trHeight w:val="300"/>
        </w:trPr>
        <w:tc>
          <w:tcPr>
            <w:tcW w:w="519" w:type="pct"/>
            <w:shd w:val="clear" w:color="auto" w:fill="auto"/>
            <w:noWrap/>
            <w:vAlign w:val="center"/>
            <w:hideMark/>
          </w:tcPr>
          <w:p w14:paraId="42A56A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1295</w:t>
            </w:r>
          </w:p>
        </w:tc>
        <w:tc>
          <w:tcPr>
            <w:tcW w:w="807" w:type="pct"/>
            <w:shd w:val="clear" w:color="auto" w:fill="auto"/>
            <w:noWrap/>
            <w:vAlign w:val="center"/>
            <w:hideMark/>
          </w:tcPr>
          <w:p w14:paraId="5EE281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5375827000</w:t>
            </w:r>
          </w:p>
        </w:tc>
        <w:tc>
          <w:tcPr>
            <w:tcW w:w="704" w:type="pct"/>
            <w:shd w:val="clear" w:color="auto" w:fill="auto"/>
            <w:noWrap/>
            <w:vAlign w:val="center"/>
            <w:hideMark/>
          </w:tcPr>
          <w:p w14:paraId="328104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85566543</w:t>
            </w:r>
          </w:p>
        </w:tc>
        <w:tc>
          <w:tcPr>
            <w:tcW w:w="2970" w:type="pct"/>
            <w:shd w:val="clear" w:color="auto" w:fill="auto"/>
            <w:vAlign w:val="center"/>
            <w:hideMark/>
          </w:tcPr>
          <w:p w14:paraId="1A9DC0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LIVADA</w:t>
            </w:r>
          </w:p>
        </w:tc>
      </w:tr>
      <w:tr w:rsidR="007E629B" w:rsidRPr="007D3B05" w14:paraId="09A99686" w14:textId="77777777" w:rsidTr="00BD3704">
        <w:trPr>
          <w:trHeight w:val="300"/>
        </w:trPr>
        <w:tc>
          <w:tcPr>
            <w:tcW w:w="519" w:type="pct"/>
            <w:shd w:val="clear" w:color="auto" w:fill="auto"/>
            <w:noWrap/>
            <w:vAlign w:val="center"/>
            <w:hideMark/>
          </w:tcPr>
          <w:p w14:paraId="38CA40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1296</w:t>
            </w:r>
          </w:p>
        </w:tc>
        <w:tc>
          <w:tcPr>
            <w:tcW w:w="807" w:type="pct"/>
            <w:shd w:val="clear" w:color="auto" w:fill="auto"/>
            <w:noWrap/>
            <w:vAlign w:val="center"/>
            <w:hideMark/>
          </w:tcPr>
          <w:p w14:paraId="4212DA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5081939000</w:t>
            </w:r>
          </w:p>
        </w:tc>
        <w:tc>
          <w:tcPr>
            <w:tcW w:w="704" w:type="pct"/>
            <w:shd w:val="clear" w:color="auto" w:fill="auto"/>
            <w:noWrap/>
            <w:vAlign w:val="center"/>
            <w:hideMark/>
          </w:tcPr>
          <w:p w14:paraId="68485C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45242372</w:t>
            </w:r>
          </w:p>
        </w:tc>
        <w:tc>
          <w:tcPr>
            <w:tcW w:w="2970" w:type="pct"/>
            <w:shd w:val="clear" w:color="auto" w:fill="auto"/>
            <w:vAlign w:val="center"/>
            <w:hideMark/>
          </w:tcPr>
          <w:p w14:paraId="3B1402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LIVADA VELENJE</w:t>
            </w:r>
          </w:p>
        </w:tc>
      </w:tr>
      <w:tr w:rsidR="007E629B" w:rsidRPr="007D3B05" w14:paraId="2FB858D8" w14:textId="77777777" w:rsidTr="00BD3704">
        <w:trPr>
          <w:trHeight w:val="300"/>
        </w:trPr>
        <w:tc>
          <w:tcPr>
            <w:tcW w:w="519" w:type="pct"/>
            <w:shd w:val="clear" w:color="auto" w:fill="auto"/>
            <w:noWrap/>
            <w:vAlign w:val="center"/>
            <w:hideMark/>
          </w:tcPr>
          <w:p w14:paraId="4A0055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1297</w:t>
            </w:r>
          </w:p>
        </w:tc>
        <w:tc>
          <w:tcPr>
            <w:tcW w:w="807" w:type="pct"/>
            <w:shd w:val="clear" w:color="auto" w:fill="auto"/>
            <w:vAlign w:val="center"/>
            <w:hideMark/>
          </w:tcPr>
          <w:p w14:paraId="09EBE3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5859921000</w:t>
            </w:r>
          </w:p>
        </w:tc>
        <w:tc>
          <w:tcPr>
            <w:tcW w:w="704" w:type="pct"/>
            <w:shd w:val="clear" w:color="auto" w:fill="auto"/>
            <w:vAlign w:val="center"/>
            <w:hideMark/>
          </w:tcPr>
          <w:p w14:paraId="397207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17796989</w:t>
            </w:r>
          </w:p>
        </w:tc>
        <w:tc>
          <w:tcPr>
            <w:tcW w:w="2970" w:type="pct"/>
            <w:shd w:val="clear" w:color="auto" w:fill="auto"/>
            <w:vAlign w:val="center"/>
            <w:hideMark/>
          </w:tcPr>
          <w:p w14:paraId="668FA4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LIVADE IZOLA</w:t>
            </w:r>
          </w:p>
        </w:tc>
      </w:tr>
      <w:tr w:rsidR="007E629B" w:rsidRPr="007D3B05" w14:paraId="6DEE120A" w14:textId="77777777" w:rsidTr="00BD3704">
        <w:trPr>
          <w:trHeight w:val="300"/>
        </w:trPr>
        <w:tc>
          <w:tcPr>
            <w:tcW w:w="519" w:type="pct"/>
            <w:shd w:val="clear" w:color="auto" w:fill="auto"/>
            <w:noWrap/>
            <w:vAlign w:val="center"/>
            <w:hideMark/>
          </w:tcPr>
          <w:p w14:paraId="4E352A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1298</w:t>
            </w:r>
          </w:p>
        </w:tc>
        <w:tc>
          <w:tcPr>
            <w:tcW w:w="807" w:type="pct"/>
            <w:shd w:val="clear" w:color="auto" w:fill="auto"/>
            <w:noWrap/>
            <w:vAlign w:val="center"/>
            <w:hideMark/>
          </w:tcPr>
          <w:p w14:paraId="68A802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1262823000</w:t>
            </w:r>
          </w:p>
        </w:tc>
        <w:tc>
          <w:tcPr>
            <w:tcW w:w="704" w:type="pct"/>
            <w:shd w:val="clear" w:color="auto" w:fill="auto"/>
            <w:noWrap/>
            <w:vAlign w:val="center"/>
            <w:hideMark/>
          </w:tcPr>
          <w:p w14:paraId="107820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68305192</w:t>
            </w:r>
          </w:p>
        </w:tc>
        <w:tc>
          <w:tcPr>
            <w:tcW w:w="2970" w:type="pct"/>
            <w:shd w:val="clear" w:color="auto" w:fill="auto"/>
            <w:vAlign w:val="center"/>
            <w:hideMark/>
          </w:tcPr>
          <w:p w14:paraId="6B8525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LJUBEČNA</w:t>
            </w:r>
          </w:p>
        </w:tc>
      </w:tr>
      <w:tr w:rsidR="007E629B" w:rsidRPr="007D3B05" w14:paraId="4AE309E5" w14:textId="77777777" w:rsidTr="00BD3704">
        <w:trPr>
          <w:trHeight w:val="300"/>
        </w:trPr>
        <w:tc>
          <w:tcPr>
            <w:tcW w:w="519" w:type="pct"/>
            <w:shd w:val="clear" w:color="auto" w:fill="auto"/>
            <w:noWrap/>
            <w:vAlign w:val="center"/>
            <w:hideMark/>
          </w:tcPr>
          <w:p w14:paraId="61370C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1299</w:t>
            </w:r>
          </w:p>
        </w:tc>
        <w:tc>
          <w:tcPr>
            <w:tcW w:w="807" w:type="pct"/>
            <w:shd w:val="clear" w:color="auto" w:fill="auto"/>
            <w:noWrap/>
            <w:vAlign w:val="center"/>
            <w:hideMark/>
          </w:tcPr>
          <w:p w14:paraId="17E8A3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5088941000</w:t>
            </w:r>
          </w:p>
        </w:tc>
        <w:tc>
          <w:tcPr>
            <w:tcW w:w="704" w:type="pct"/>
            <w:shd w:val="clear" w:color="auto" w:fill="auto"/>
            <w:noWrap/>
            <w:vAlign w:val="center"/>
            <w:hideMark/>
          </w:tcPr>
          <w:p w14:paraId="52E207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67789943</w:t>
            </w:r>
          </w:p>
        </w:tc>
        <w:tc>
          <w:tcPr>
            <w:tcW w:w="2970" w:type="pct"/>
            <w:shd w:val="clear" w:color="auto" w:fill="auto"/>
            <w:vAlign w:val="center"/>
            <w:hideMark/>
          </w:tcPr>
          <w:p w14:paraId="44534D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LJUBNO OB SAVINJI</w:t>
            </w:r>
          </w:p>
        </w:tc>
      </w:tr>
      <w:tr w:rsidR="007E629B" w:rsidRPr="007D3B05" w14:paraId="6D3F5160" w14:textId="77777777" w:rsidTr="00BD3704">
        <w:trPr>
          <w:trHeight w:val="300"/>
        </w:trPr>
        <w:tc>
          <w:tcPr>
            <w:tcW w:w="519" w:type="pct"/>
            <w:shd w:val="clear" w:color="auto" w:fill="auto"/>
            <w:noWrap/>
            <w:vAlign w:val="center"/>
            <w:hideMark/>
          </w:tcPr>
          <w:p w14:paraId="02FF78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1300</w:t>
            </w:r>
          </w:p>
        </w:tc>
        <w:tc>
          <w:tcPr>
            <w:tcW w:w="807" w:type="pct"/>
            <w:shd w:val="clear" w:color="auto" w:fill="auto"/>
            <w:noWrap/>
            <w:vAlign w:val="center"/>
            <w:hideMark/>
          </w:tcPr>
          <w:p w14:paraId="1DB026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5087147000</w:t>
            </w:r>
          </w:p>
        </w:tc>
        <w:tc>
          <w:tcPr>
            <w:tcW w:w="704" w:type="pct"/>
            <w:shd w:val="clear" w:color="auto" w:fill="auto"/>
            <w:noWrap/>
            <w:vAlign w:val="center"/>
            <w:hideMark/>
          </w:tcPr>
          <w:p w14:paraId="09C617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86058932</w:t>
            </w:r>
          </w:p>
        </w:tc>
        <w:tc>
          <w:tcPr>
            <w:tcW w:w="2970" w:type="pct"/>
            <w:shd w:val="clear" w:color="auto" w:fill="auto"/>
            <w:vAlign w:val="center"/>
            <w:hideMark/>
          </w:tcPr>
          <w:p w14:paraId="0F7A98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LJUDSKI VRT</w:t>
            </w:r>
          </w:p>
        </w:tc>
      </w:tr>
      <w:tr w:rsidR="007E629B" w:rsidRPr="007D3B05" w14:paraId="2B9DCB8D" w14:textId="77777777" w:rsidTr="00BD3704">
        <w:trPr>
          <w:trHeight w:val="300"/>
        </w:trPr>
        <w:tc>
          <w:tcPr>
            <w:tcW w:w="519" w:type="pct"/>
            <w:shd w:val="clear" w:color="auto" w:fill="auto"/>
            <w:noWrap/>
            <w:vAlign w:val="center"/>
            <w:hideMark/>
          </w:tcPr>
          <w:p w14:paraId="3121C2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1301</w:t>
            </w:r>
          </w:p>
        </w:tc>
        <w:tc>
          <w:tcPr>
            <w:tcW w:w="807" w:type="pct"/>
            <w:shd w:val="clear" w:color="auto" w:fill="auto"/>
            <w:vAlign w:val="center"/>
            <w:hideMark/>
          </w:tcPr>
          <w:p w14:paraId="7738B8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5089433000</w:t>
            </w:r>
          </w:p>
        </w:tc>
        <w:tc>
          <w:tcPr>
            <w:tcW w:w="704" w:type="pct"/>
            <w:shd w:val="clear" w:color="auto" w:fill="auto"/>
            <w:vAlign w:val="center"/>
            <w:hideMark/>
          </w:tcPr>
          <w:p w14:paraId="55F8EF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49210220</w:t>
            </w:r>
          </w:p>
        </w:tc>
        <w:tc>
          <w:tcPr>
            <w:tcW w:w="2970" w:type="pct"/>
            <w:shd w:val="clear" w:color="auto" w:fill="auto"/>
            <w:vAlign w:val="center"/>
            <w:hideMark/>
          </w:tcPr>
          <w:p w14:paraId="4A1891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LOČE</w:t>
            </w:r>
          </w:p>
        </w:tc>
      </w:tr>
      <w:tr w:rsidR="007E629B" w:rsidRPr="007D3B05" w14:paraId="5C91879D" w14:textId="77777777" w:rsidTr="00BD3704">
        <w:trPr>
          <w:trHeight w:val="300"/>
        </w:trPr>
        <w:tc>
          <w:tcPr>
            <w:tcW w:w="519" w:type="pct"/>
            <w:shd w:val="clear" w:color="auto" w:fill="auto"/>
            <w:noWrap/>
            <w:vAlign w:val="center"/>
            <w:hideMark/>
          </w:tcPr>
          <w:p w14:paraId="5F969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1302</w:t>
            </w:r>
          </w:p>
        </w:tc>
        <w:tc>
          <w:tcPr>
            <w:tcW w:w="807" w:type="pct"/>
            <w:shd w:val="clear" w:color="auto" w:fill="auto"/>
            <w:noWrap/>
            <w:vAlign w:val="center"/>
            <w:hideMark/>
          </w:tcPr>
          <w:p w14:paraId="2F8D41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5207045000</w:t>
            </w:r>
          </w:p>
        </w:tc>
        <w:tc>
          <w:tcPr>
            <w:tcW w:w="704" w:type="pct"/>
            <w:shd w:val="clear" w:color="auto" w:fill="auto"/>
            <w:noWrap/>
            <w:vAlign w:val="center"/>
            <w:hideMark/>
          </w:tcPr>
          <w:p w14:paraId="591AEE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49698125</w:t>
            </w:r>
          </w:p>
        </w:tc>
        <w:tc>
          <w:tcPr>
            <w:tcW w:w="2970" w:type="pct"/>
            <w:shd w:val="clear" w:color="auto" w:fill="auto"/>
            <w:vAlign w:val="center"/>
            <w:hideMark/>
          </w:tcPr>
          <w:p w14:paraId="794B65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LOG - DRAGOMER</w:t>
            </w:r>
          </w:p>
        </w:tc>
      </w:tr>
      <w:tr w:rsidR="007E629B" w:rsidRPr="007D3B05" w14:paraId="2FE0DFAE" w14:textId="77777777" w:rsidTr="00BD3704">
        <w:trPr>
          <w:trHeight w:val="300"/>
        </w:trPr>
        <w:tc>
          <w:tcPr>
            <w:tcW w:w="519" w:type="pct"/>
            <w:shd w:val="clear" w:color="auto" w:fill="auto"/>
            <w:noWrap/>
            <w:vAlign w:val="center"/>
            <w:hideMark/>
          </w:tcPr>
          <w:p w14:paraId="560C8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1303</w:t>
            </w:r>
          </w:p>
        </w:tc>
        <w:tc>
          <w:tcPr>
            <w:tcW w:w="807" w:type="pct"/>
            <w:shd w:val="clear" w:color="auto" w:fill="auto"/>
            <w:noWrap/>
            <w:vAlign w:val="center"/>
            <w:hideMark/>
          </w:tcPr>
          <w:p w14:paraId="39DD50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5289211000</w:t>
            </w:r>
          </w:p>
        </w:tc>
        <w:tc>
          <w:tcPr>
            <w:tcW w:w="704" w:type="pct"/>
            <w:shd w:val="clear" w:color="auto" w:fill="auto"/>
            <w:noWrap/>
            <w:vAlign w:val="center"/>
            <w:hideMark/>
          </w:tcPr>
          <w:p w14:paraId="7A6BA1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67958451</w:t>
            </w:r>
          </w:p>
        </w:tc>
        <w:tc>
          <w:tcPr>
            <w:tcW w:w="2970" w:type="pct"/>
            <w:shd w:val="clear" w:color="auto" w:fill="auto"/>
            <w:vAlign w:val="center"/>
            <w:hideMark/>
          </w:tcPr>
          <w:p w14:paraId="0E3204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LOKA ČRNOMELJ</w:t>
            </w:r>
          </w:p>
        </w:tc>
      </w:tr>
      <w:tr w:rsidR="007E629B" w:rsidRPr="007D3B05" w14:paraId="0FA3A479" w14:textId="77777777" w:rsidTr="00BD3704">
        <w:trPr>
          <w:trHeight w:val="300"/>
        </w:trPr>
        <w:tc>
          <w:tcPr>
            <w:tcW w:w="519" w:type="pct"/>
            <w:shd w:val="clear" w:color="auto" w:fill="auto"/>
            <w:noWrap/>
            <w:vAlign w:val="center"/>
            <w:hideMark/>
          </w:tcPr>
          <w:p w14:paraId="60F1E9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1304</w:t>
            </w:r>
          </w:p>
        </w:tc>
        <w:tc>
          <w:tcPr>
            <w:tcW w:w="807" w:type="pct"/>
            <w:shd w:val="clear" w:color="auto" w:fill="auto"/>
            <w:noWrap/>
            <w:vAlign w:val="center"/>
            <w:hideMark/>
          </w:tcPr>
          <w:p w14:paraId="3B931F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5085179000</w:t>
            </w:r>
          </w:p>
        </w:tc>
        <w:tc>
          <w:tcPr>
            <w:tcW w:w="704" w:type="pct"/>
            <w:shd w:val="clear" w:color="auto" w:fill="auto"/>
            <w:noWrap/>
            <w:vAlign w:val="center"/>
            <w:hideMark/>
          </w:tcPr>
          <w:p w14:paraId="163BCF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89983882</w:t>
            </w:r>
          </w:p>
        </w:tc>
        <w:tc>
          <w:tcPr>
            <w:tcW w:w="2970" w:type="pct"/>
            <w:shd w:val="clear" w:color="auto" w:fill="auto"/>
            <w:vAlign w:val="center"/>
            <w:hideMark/>
          </w:tcPr>
          <w:p w14:paraId="0FA031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LOVRENC NA POHORJU</w:t>
            </w:r>
          </w:p>
        </w:tc>
      </w:tr>
      <w:tr w:rsidR="007E629B" w:rsidRPr="007D3B05" w14:paraId="72B00CA8" w14:textId="77777777" w:rsidTr="00BD3704">
        <w:trPr>
          <w:trHeight w:val="300"/>
        </w:trPr>
        <w:tc>
          <w:tcPr>
            <w:tcW w:w="519" w:type="pct"/>
            <w:shd w:val="clear" w:color="auto" w:fill="auto"/>
            <w:noWrap/>
            <w:vAlign w:val="center"/>
            <w:hideMark/>
          </w:tcPr>
          <w:p w14:paraId="13E97A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1305</w:t>
            </w:r>
          </w:p>
        </w:tc>
        <w:tc>
          <w:tcPr>
            <w:tcW w:w="807" w:type="pct"/>
            <w:shd w:val="clear" w:color="auto" w:fill="auto"/>
            <w:vAlign w:val="center"/>
            <w:hideMark/>
          </w:tcPr>
          <w:p w14:paraId="7F083B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5089174000</w:t>
            </w:r>
          </w:p>
        </w:tc>
        <w:tc>
          <w:tcPr>
            <w:tcW w:w="704" w:type="pct"/>
            <w:shd w:val="clear" w:color="auto" w:fill="auto"/>
            <w:vAlign w:val="center"/>
            <w:hideMark/>
          </w:tcPr>
          <w:p w14:paraId="79E9C3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11997907</w:t>
            </w:r>
          </w:p>
        </w:tc>
        <w:tc>
          <w:tcPr>
            <w:tcW w:w="2970" w:type="pct"/>
            <w:shd w:val="clear" w:color="auto" w:fill="auto"/>
            <w:vAlign w:val="center"/>
            <w:hideMark/>
          </w:tcPr>
          <w:p w14:paraId="17F6D0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LUCIJA SCUOLA ELEMENTARE LUCIA</w:t>
            </w:r>
          </w:p>
        </w:tc>
      </w:tr>
      <w:tr w:rsidR="007E629B" w:rsidRPr="007D3B05" w14:paraId="41D3DEC9" w14:textId="77777777" w:rsidTr="00BD3704">
        <w:trPr>
          <w:trHeight w:val="300"/>
        </w:trPr>
        <w:tc>
          <w:tcPr>
            <w:tcW w:w="519" w:type="pct"/>
            <w:shd w:val="clear" w:color="auto" w:fill="auto"/>
            <w:noWrap/>
            <w:vAlign w:val="center"/>
            <w:hideMark/>
          </w:tcPr>
          <w:p w14:paraId="66E26F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1306</w:t>
            </w:r>
          </w:p>
        </w:tc>
        <w:tc>
          <w:tcPr>
            <w:tcW w:w="807" w:type="pct"/>
            <w:shd w:val="clear" w:color="auto" w:fill="auto"/>
            <w:noWrap/>
            <w:vAlign w:val="center"/>
            <w:hideMark/>
          </w:tcPr>
          <w:p w14:paraId="17D7E1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5089034000</w:t>
            </w:r>
          </w:p>
        </w:tc>
        <w:tc>
          <w:tcPr>
            <w:tcW w:w="704" w:type="pct"/>
            <w:shd w:val="clear" w:color="auto" w:fill="auto"/>
            <w:noWrap/>
            <w:vAlign w:val="center"/>
            <w:hideMark/>
          </w:tcPr>
          <w:p w14:paraId="4FE8A4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44215932</w:t>
            </w:r>
          </w:p>
        </w:tc>
        <w:tc>
          <w:tcPr>
            <w:tcW w:w="2970" w:type="pct"/>
            <w:shd w:val="clear" w:color="auto" w:fill="auto"/>
            <w:vAlign w:val="center"/>
            <w:hideMark/>
          </w:tcPr>
          <w:p w14:paraId="2AF987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LUCIJANA BRATKOVIČA BRATUŠA RENČE</w:t>
            </w:r>
          </w:p>
        </w:tc>
      </w:tr>
      <w:tr w:rsidR="007E629B" w:rsidRPr="007D3B05" w14:paraId="54DB0655" w14:textId="77777777" w:rsidTr="00BD3704">
        <w:trPr>
          <w:trHeight w:val="300"/>
        </w:trPr>
        <w:tc>
          <w:tcPr>
            <w:tcW w:w="519" w:type="pct"/>
            <w:shd w:val="clear" w:color="auto" w:fill="auto"/>
            <w:noWrap/>
            <w:vAlign w:val="center"/>
            <w:hideMark/>
          </w:tcPr>
          <w:p w14:paraId="781695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1307</w:t>
            </w:r>
          </w:p>
        </w:tc>
        <w:tc>
          <w:tcPr>
            <w:tcW w:w="807" w:type="pct"/>
            <w:shd w:val="clear" w:color="auto" w:fill="auto"/>
            <w:vAlign w:val="center"/>
            <w:hideMark/>
          </w:tcPr>
          <w:p w14:paraId="1574BF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5086728000</w:t>
            </w:r>
          </w:p>
        </w:tc>
        <w:tc>
          <w:tcPr>
            <w:tcW w:w="704" w:type="pct"/>
            <w:shd w:val="clear" w:color="auto" w:fill="auto"/>
            <w:vAlign w:val="center"/>
            <w:hideMark/>
          </w:tcPr>
          <w:p w14:paraId="3AE869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84740299</w:t>
            </w:r>
          </w:p>
        </w:tc>
        <w:tc>
          <w:tcPr>
            <w:tcW w:w="2970" w:type="pct"/>
            <w:shd w:val="clear" w:color="auto" w:fill="auto"/>
            <w:vAlign w:val="center"/>
            <w:hideMark/>
          </w:tcPr>
          <w:p w14:paraId="011D1C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LUDVIKA PLIBERŠKA MARIBOR</w:t>
            </w:r>
          </w:p>
        </w:tc>
      </w:tr>
      <w:tr w:rsidR="007E629B" w:rsidRPr="007D3B05" w14:paraId="6434C404" w14:textId="77777777" w:rsidTr="00BD3704">
        <w:trPr>
          <w:trHeight w:val="300"/>
        </w:trPr>
        <w:tc>
          <w:tcPr>
            <w:tcW w:w="519" w:type="pct"/>
            <w:shd w:val="clear" w:color="auto" w:fill="auto"/>
            <w:noWrap/>
            <w:vAlign w:val="center"/>
            <w:hideMark/>
          </w:tcPr>
          <w:p w14:paraId="718ECE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1308</w:t>
            </w:r>
          </w:p>
        </w:tc>
        <w:tc>
          <w:tcPr>
            <w:tcW w:w="807" w:type="pct"/>
            <w:shd w:val="clear" w:color="auto" w:fill="auto"/>
            <w:vAlign w:val="center"/>
            <w:hideMark/>
          </w:tcPr>
          <w:p w14:paraId="0E9BF2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5083486000</w:t>
            </w:r>
          </w:p>
        </w:tc>
        <w:tc>
          <w:tcPr>
            <w:tcW w:w="704" w:type="pct"/>
            <w:shd w:val="clear" w:color="auto" w:fill="auto"/>
            <w:vAlign w:val="center"/>
            <w:hideMark/>
          </w:tcPr>
          <w:p w14:paraId="0FBDA9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36181455</w:t>
            </w:r>
          </w:p>
        </w:tc>
        <w:tc>
          <w:tcPr>
            <w:tcW w:w="2970" w:type="pct"/>
            <w:shd w:val="clear" w:color="auto" w:fill="auto"/>
            <w:vAlign w:val="center"/>
            <w:hideMark/>
          </w:tcPr>
          <w:p w14:paraId="7A09C7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MAJDE VRHOVNIK</w:t>
            </w:r>
          </w:p>
        </w:tc>
      </w:tr>
      <w:tr w:rsidR="007E629B" w:rsidRPr="007D3B05" w14:paraId="12E10C30" w14:textId="77777777" w:rsidTr="00BD3704">
        <w:trPr>
          <w:trHeight w:val="300"/>
        </w:trPr>
        <w:tc>
          <w:tcPr>
            <w:tcW w:w="519" w:type="pct"/>
            <w:shd w:val="clear" w:color="auto" w:fill="auto"/>
            <w:noWrap/>
            <w:vAlign w:val="center"/>
            <w:hideMark/>
          </w:tcPr>
          <w:p w14:paraId="5750AD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1309</w:t>
            </w:r>
          </w:p>
        </w:tc>
        <w:tc>
          <w:tcPr>
            <w:tcW w:w="807" w:type="pct"/>
            <w:shd w:val="clear" w:color="auto" w:fill="auto"/>
            <w:noWrap/>
            <w:vAlign w:val="center"/>
            <w:hideMark/>
          </w:tcPr>
          <w:p w14:paraId="4D1A6F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5087074000</w:t>
            </w:r>
          </w:p>
        </w:tc>
        <w:tc>
          <w:tcPr>
            <w:tcW w:w="704" w:type="pct"/>
            <w:shd w:val="clear" w:color="auto" w:fill="auto"/>
            <w:noWrap/>
            <w:vAlign w:val="center"/>
            <w:hideMark/>
          </w:tcPr>
          <w:p w14:paraId="0A2D30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57555559</w:t>
            </w:r>
          </w:p>
        </w:tc>
        <w:tc>
          <w:tcPr>
            <w:tcW w:w="2970" w:type="pct"/>
            <w:shd w:val="clear" w:color="auto" w:fill="auto"/>
            <w:vAlign w:val="center"/>
            <w:hideMark/>
          </w:tcPr>
          <w:p w14:paraId="02B5C8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MAJŠPERK</w:t>
            </w:r>
          </w:p>
        </w:tc>
      </w:tr>
      <w:tr w:rsidR="007E629B" w:rsidRPr="007D3B05" w14:paraId="00393989" w14:textId="77777777" w:rsidTr="00BD3704">
        <w:trPr>
          <w:trHeight w:val="300"/>
        </w:trPr>
        <w:tc>
          <w:tcPr>
            <w:tcW w:w="519" w:type="pct"/>
            <w:shd w:val="clear" w:color="auto" w:fill="auto"/>
            <w:noWrap/>
            <w:vAlign w:val="center"/>
            <w:hideMark/>
          </w:tcPr>
          <w:p w14:paraId="5E9D57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1310</w:t>
            </w:r>
          </w:p>
        </w:tc>
        <w:tc>
          <w:tcPr>
            <w:tcW w:w="807" w:type="pct"/>
            <w:shd w:val="clear" w:color="auto" w:fill="auto"/>
            <w:noWrap/>
            <w:vAlign w:val="center"/>
            <w:hideMark/>
          </w:tcPr>
          <w:p w14:paraId="553CF2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5085209000</w:t>
            </w:r>
          </w:p>
        </w:tc>
        <w:tc>
          <w:tcPr>
            <w:tcW w:w="704" w:type="pct"/>
            <w:shd w:val="clear" w:color="auto" w:fill="auto"/>
            <w:noWrap/>
            <w:vAlign w:val="center"/>
            <w:hideMark/>
          </w:tcPr>
          <w:p w14:paraId="1E25E7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81376847</w:t>
            </w:r>
          </w:p>
        </w:tc>
        <w:tc>
          <w:tcPr>
            <w:tcW w:w="2970" w:type="pct"/>
            <w:shd w:val="clear" w:color="auto" w:fill="auto"/>
            <w:vAlign w:val="center"/>
            <w:hideMark/>
          </w:tcPr>
          <w:p w14:paraId="2F30DA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MAKSA DURJAVE MARIBOR</w:t>
            </w:r>
          </w:p>
        </w:tc>
      </w:tr>
      <w:tr w:rsidR="007E629B" w:rsidRPr="007D3B05" w14:paraId="781592DF" w14:textId="77777777" w:rsidTr="00BD3704">
        <w:trPr>
          <w:trHeight w:val="300"/>
        </w:trPr>
        <w:tc>
          <w:tcPr>
            <w:tcW w:w="519" w:type="pct"/>
            <w:shd w:val="clear" w:color="auto" w:fill="auto"/>
            <w:noWrap/>
            <w:vAlign w:val="center"/>
            <w:hideMark/>
          </w:tcPr>
          <w:p w14:paraId="2E60E2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1311</w:t>
            </w:r>
          </w:p>
        </w:tc>
        <w:tc>
          <w:tcPr>
            <w:tcW w:w="807" w:type="pct"/>
            <w:shd w:val="clear" w:color="auto" w:fill="auto"/>
            <w:noWrap/>
            <w:vAlign w:val="center"/>
            <w:hideMark/>
          </w:tcPr>
          <w:p w14:paraId="55D9AA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5082595000</w:t>
            </w:r>
          </w:p>
        </w:tc>
        <w:tc>
          <w:tcPr>
            <w:tcW w:w="704" w:type="pct"/>
            <w:shd w:val="clear" w:color="auto" w:fill="auto"/>
            <w:noWrap/>
            <w:vAlign w:val="center"/>
            <w:hideMark/>
          </w:tcPr>
          <w:p w14:paraId="1A6E39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77693809</w:t>
            </w:r>
          </w:p>
        </w:tc>
        <w:tc>
          <w:tcPr>
            <w:tcW w:w="2970" w:type="pct"/>
            <w:shd w:val="clear" w:color="auto" w:fill="auto"/>
            <w:vAlign w:val="center"/>
            <w:hideMark/>
          </w:tcPr>
          <w:p w14:paraId="11B216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MAKSA PLETERŠNIKA PIŠECE</w:t>
            </w:r>
          </w:p>
        </w:tc>
      </w:tr>
      <w:tr w:rsidR="007E629B" w:rsidRPr="007D3B05" w14:paraId="3E8BC9D2" w14:textId="77777777" w:rsidTr="00BD3704">
        <w:trPr>
          <w:trHeight w:val="300"/>
        </w:trPr>
        <w:tc>
          <w:tcPr>
            <w:tcW w:w="519" w:type="pct"/>
            <w:shd w:val="clear" w:color="auto" w:fill="auto"/>
            <w:noWrap/>
            <w:vAlign w:val="center"/>
            <w:hideMark/>
          </w:tcPr>
          <w:p w14:paraId="6EB070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1312</w:t>
            </w:r>
          </w:p>
        </w:tc>
        <w:tc>
          <w:tcPr>
            <w:tcW w:w="807" w:type="pct"/>
            <w:shd w:val="clear" w:color="auto" w:fill="auto"/>
            <w:noWrap/>
            <w:vAlign w:val="center"/>
            <w:hideMark/>
          </w:tcPr>
          <w:p w14:paraId="01DB58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5084610000</w:t>
            </w:r>
          </w:p>
        </w:tc>
        <w:tc>
          <w:tcPr>
            <w:tcW w:w="704" w:type="pct"/>
            <w:shd w:val="clear" w:color="auto" w:fill="auto"/>
            <w:noWrap/>
            <w:vAlign w:val="center"/>
            <w:hideMark/>
          </w:tcPr>
          <w:p w14:paraId="56E86A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36663417</w:t>
            </w:r>
          </w:p>
        </w:tc>
        <w:tc>
          <w:tcPr>
            <w:tcW w:w="2970" w:type="pct"/>
            <w:shd w:val="clear" w:color="auto" w:fill="auto"/>
            <w:vAlign w:val="center"/>
            <w:hideMark/>
          </w:tcPr>
          <w:p w14:paraId="2D555A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MALA NEDELJA</w:t>
            </w:r>
          </w:p>
        </w:tc>
      </w:tr>
      <w:tr w:rsidR="007E629B" w:rsidRPr="007D3B05" w14:paraId="3850820E" w14:textId="77777777" w:rsidTr="00BD3704">
        <w:trPr>
          <w:trHeight w:val="300"/>
        </w:trPr>
        <w:tc>
          <w:tcPr>
            <w:tcW w:w="519" w:type="pct"/>
            <w:shd w:val="clear" w:color="auto" w:fill="auto"/>
            <w:noWrap/>
            <w:vAlign w:val="center"/>
            <w:hideMark/>
          </w:tcPr>
          <w:p w14:paraId="13CA48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1313</w:t>
            </w:r>
          </w:p>
        </w:tc>
        <w:tc>
          <w:tcPr>
            <w:tcW w:w="807" w:type="pct"/>
            <w:shd w:val="clear" w:color="auto" w:fill="auto"/>
            <w:noWrap/>
            <w:vAlign w:val="center"/>
            <w:hideMark/>
          </w:tcPr>
          <w:p w14:paraId="524FB7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5206634000</w:t>
            </w:r>
          </w:p>
        </w:tc>
        <w:tc>
          <w:tcPr>
            <w:tcW w:w="704" w:type="pct"/>
            <w:shd w:val="clear" w:color="auto" w:fill="auto"/>
            <w:noWrap/>
            <w:vAlign w:val="center"/>
            <w:hideMark/>
          </w:tcPr>
          <w:p w14:paraId="574913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79836682</w:t>
            </w:r>
          </w:p>
        </w:tc>
        <w:tc>
          <w:tcPr>
            <w:tcW w:w="2970" w:type="pct"/>
            <w:shd w:val="clear" w:color="auto" w:fill="auto"/>
            <w:vAlign w:val="center"/>
            <w:hideMark/>
          </w:tcPr>
          <w:p w14:paraId="2990EF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MALEČNIK</w:t>
            </w:r>
          </w:p>
        </w:tc>
      </w:tr>
      <w:tr w:rsidR="007E629B" w:rsidRPr="007D3B05" w14:paraId="3F40838F" w14:textId="77777777" w:rsidTr="00BD3704">
        <w:trPr>
          <w:trHeight w:val="300"/>
        </w:trPr>
        <w:tc>
          <w:tcPr>
            <w:tcW w:w="519" w:type="pct"/>
            <w:shd w:val="clear" w:color="auto" w:fill="auto"/>
            <w:noWrap/>
            <w:vAlign w:val="center"/>
            <w:hideMark/>
          </w:tcPr>
          <w:p w14:paraId="039A26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1314</w:t>
            </w:r>
          </w:p>
        </w:tc>
        <w:tc>
          <w:tcPr>
            <w:tcW w:w="807" w:type="pct"/>
            <w:shd w:val="clear" w:color="auto" w:fill="auto"/>
            <w:vAlign w:val="center"/>
            <w:hideMark/>
          </w:tcPr>
          <w:p w14:paraId="4BCBBC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5268931000</w:t>
            </w:r>
          </w:p>
        </w:tc>
        <w:tc>
          <w:tcPr>
            <w:tcW w:w="704" w:type="pct"/>
            <w:shd w:val="clear" w:color="auto" w:fill="auto"/>
            <w:vAlign w:val="center"/>
            <w:hideMark/>
          </w:tcPr>
          <w:p w14:paraId="620B77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52634876</w:t>
            </w:r>
          </w:p>
        </w:tc>
        <w:tc>
          <w:tcPr>
            <w:tcW w:w="2970" w:type="pct"/>
            <w:shd w:val="clear" w:color="auto" w:fill="auto"/>
            <w:vAlign w:val="center"/>
            <w:hideMark/>
          </w:tcPr>
          <w:p w14:paraId="6CE24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MARIJE VERE</w:t>
            </w:r>
          </w:p>
        </w:tc>
      </w:tr>
      <w:tr w:rsidR="007E629B" w:rsidRPr="007D3B05" w14:paraId="3FBEB0F1" w14:textId="77777777" w:rsidTr="00BD3704">
        <w:trPr>
          <w:trHeight w:val="300"/>
        </w:trPr>
        <w:tc>
          <w:tcPr>
            <w:tcW w:w="519" w:type="pct"/>
            <w:shd w:val="clear" w:color="auto" w:fill="auto"/>
            <w:noWrap/>
            <w:vAlign w:val="center"/>
            <w:hideMark/>
          </w:tcPr>
          <w:p w14:paraId="2903E7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1315</w:t>
            </w:r>
          </w:p>
        </w:tc>
        <w:tc>
          <w:tcPr>
            <w:tcW w:w="807" w:type="pct"/>
            <w:shd w:val="clear" w:color="auto" w:fill="auto"/>
            <w:noWrap/>
            <w:vAlign w:val="center"/>
            <w:hideMark/>
          </w:tcPr>
          <w:p w14:paraId="15C8AE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5087104000</w:t>
            </w:r>
          </w:p>
        </w:tc>
        <w:tc>
          <w:tcPr>
            <w:tcW w:w="704" w:type="pct"/>
            <w:shd w:val="clear" w:color="auto" w:fill="auto"/>
            <w:noWrap/>
            <w:vAlign w:val="center"/>
            <w:hideMark/>
          </w:tcPr>
          <w:p w14:paraId="4EDDEF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19017910</w:t>
            </w:r>
          </w:p>
        </w:tc>
        <w:tc>
          <w:tcPr>
            <w:tcW w:w="2970" w:type="pct"/>
            <w:shd w:val="clear" w:color="auto" w:fill="auto"/>
            <w:vAlign w:val="center"/>
            <w:hideMark/>
          </w:tcPr>
          <w:p w14:paraId="332F7C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MARKOVCI</w:t>
            </w:r>
          </w:p>
        </w:tc>
      </w:tr>
      <w:tr w:rsidR="007E629B" w:rsidRPr="007D3B05" w14:paraId="55A182A1" w14:textId="77777777" w:rsidTr="00BD3704">
        <w:trPr>
          <w:trHeight w:val="300"/>
        </w:trPr>
        <w:tc>
          <w:tcPr>
            <w:tcW w:w="519" w:type="pct"/>
            <w:shd w:val="clear" w:color="auto" w:fill="auto"/>
            <w:noWrap/>
            <w:vAlign w:val="center"/>
            <w:hideMark/>
          </w:tcPr>
          <w:p w14:paraId="1196D3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1316</w:t>
            </w:r>
          </w:p>
        </w:tc>
        <w:tc>
          <w:tcPr>
            <w:tcW w:w="807" w:type="pct"/>
            <w:shd w:val="clear" w:color="auto" w:fill="auto"/>
            <w:noWrap/>
            <w:vAlign w:val="center"/>
            <w:hideMark/>
          </w:tcPr>
          <w:p w14:paraId="623DFB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5085268000</w:t>
            </w:r>
          </w:p>
        </w:tc>
        <w:tc>
          <w:tcPr>
            <w:tcW w:w="704" w:type="pct"/>
            <w:shd w:val="clear" w:color="auto" w:fill="auto"/>
            <w:noWrap/>
            <w:vAlign w:val="center"/>
            <w:hideMark/>
          </w:tcPr>
          <w:p w14:paraId="7EDD71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53839773</w:t>
            </w:r>
          </w:p>
        </w:tc>
        <w:tc>
          <w:tcPr>
            <w:tcW w:w="2970" w:type="pct"/>
            <w:shd w:val="clear" w:color="auto" w:fill="auto"/>
            <w:vAlign w:val="center"/>
            <w:hideMark/>
          </w:tcPr>
          <w:p w14:paraId="1052DA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MARTINA KONŠAKA MARIBOR</w:t>
            </w:r>
          </w:p>
        </w:tc>
      </w:tr>
      <w:tr w:rsidR="007E629B" w:rsidRPr="007D3B05" w14:paraId="485C496D" w14:textId="77777777" w:rsidTr="00BD3704">
        <w:trPr>
          <w:trHeight w:val="300"/>
        </w:trPr>
        <w:tc>
          <w:tcPr>
            <w:tcW w:w="519" w:type="pct"/>
            <w:shd w:val="clear" w:color="auto" w:fill="auto"/>
            <w:noWrap/>
            <w:vAlign w:val="center"/>
            <w:hideMark/>
          </w:tcPr>
          <w:p w14:paraId="301D3A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1317</w:t>
            </w:r>
          </w:p>
        </w:tc>
        <w:tc>
          <w:tcPr>
            <w:tcW w:w="807" w:type="pct"/>
            <w:shd w:val="clear" w:color="auto" w:fill="auto"/>
            <w:vAlign w:val="center"/>
            <w:hideMark/>
          </w:tcPr>
          <w:p w14:paraId="6C5061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5236681000</w:t>
            </w:r>
          </w:p>
        </w:tc>
        <w:tc>
          <w:tcPr>
            <w:tcW w:w="704" w:type="pct"/>
            <w:shd w:val="clear" w:color="auto" w:fill="auto"/>
            <w:vAlign w:val="center"/>
            <w:hideMark/>
          </w:tcPr>
          <w:p w14:paraId="62CB54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98721089</w:t>
            </w:r>
          </w:p>
        </w:tc>
        <w:tc>
          <w:tcPr>
            <w:tcW w:w="2970" w:type="pct"/>
            <w:shd w:val="clear" w:color="auto" w:fill="auto"/>
            <w:vAlign w:val="center"/>
            <w:hideMark/>
          </w:tcPr>
          <w:p w14:paraId="2D69A1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MARTINA KRPANA</w:t>
            </w:r>
          </w:p>
        </w:tc>
      </w:tr>
      <w:tr w:rsidR="007E629B" w:rsidRPr="007D3B05" w14:paraId="46E2DB40" w14:textId="77777777" w:rsidTr="00BD3704">
        <w:trPr>
          <w:trHeight w:val="300"/>
        </w:trPr>
        <w:tc>
          <w:tcPr>
            <w:tcW w:w="519" w:type="pct"/>
            <w:shd w:val="clear" w:color="auto" w:fill="auto"/>
            <w:noWrap/>
            <w:vAlign w:val="center"/>
            <w:hideMark/>
          </w:tcPr>
          <w:p w14:paraId="1779B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1318</w:t>
            </w:r>
          </w:p>
        </w:tc>
        <w:tc>
          <w:tcPr>
            <w:tcW w:w="807" w:type="pct"/>
            <w:shd w:val="clear" w:color="auto" w:fill="auto"/>
            <w:noWrap/>
            <w:vAlign w:val="center"/>
            <w:hideMark/>
          </w:tcPr>
          <w:p w14:paraId="343CB0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5279976000</w:t>
            </w:r>
          </w:p>
        </w:tc>
        <w:tc>
          <w:tcPr>
            <w:tcW w:w="704" w:type="pct"/>
            <w:shd w:val="clear" w:color="auto" w:fill="auto"/>
            <w:noWrap/>
            <w:vAlign w:val="center"/>
            <w:hideMark/>
          </w:tcPr>
          <w:p w14:paraId="1751C1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93323611</w:t>
            </w:r>
          </w:p>
        </w:tc>
        <w:tc>
          <w:tcPr>
            <w:tcW w:w="2970" w:type="pct"/>
            <w:shd w:val="clear" w:color="auto" w:fill="auto"/>
            <w:vAlign w:val="center"/>
            <w:hideMark/>
          </w:tcPr>
          <w:p w14:paraId="366E77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MATIJE ČOPA KRANJ</w:t>
            </w:r>
          </w:p>
        </w:tc>
      </w:tr>
      <w:tr w:rsidR="007E629B" w:rsidRPr="007D3B05" w14:paraId="458099C2" w14:textId="77777777" w:rsidTr="00BD3704">
        <w:trPr>
          <w:trHeight w:val="300"/>
        </w:trPr>
        <w:tc>
          <w:tcPr>
            <w:tcW w:w="519" w:type="pct"/>
            <w:shd w:val="clear" w:color="auto" w:fill="auto"/>
            <w:noWrap/>
            <w:vAlign w:val="center"/>
            <w:hideMark/>
          </w:tcPr>
          <w:p w14:paraId="0801F4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1319</w:t>
            </w:r>
          </w:p>
        </w:tc>
        <w:tc>
          <w:tcPr>
            <w:tcW w:w="807" w:type="pct"/>
            <w:shd w:val="clear" w:color="auto" w:fill="auto"/>
            <w:noWrap/>
            <w:vAlign w:val="center"/>
            <w:hideMark/>
          </w:tcPr>
          <w:p w14:paraId="4E1837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5083214000</w:t>
            </w:r>
          </w:p>
        </w:tc>
        <w:tc>
          <w:tcPr>
            <w:tcW w:w="704" w:type="pct"/>
            <w:shd w:val="clear" w:color="auto" w:fill="auto"/>
            <w:noWrap/>
            <w:vAlign w:val="center"/>
            <w:hideMark/>
          </w:tcPr>
          <w:p w14:paraId="121824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75535211</w:t>
            </w:r>
          </w:p>
        </w:tc>
        <w:tc>
          <w:tcPr>
            <w:tcW w:w="2970" w:type="pct"/>
            <w:shd w:val="clear" w:color="auto" w:fill="auto"/>
            <w:vAlign w:val="center"/>
            <w:hideMark/>
          </w:tcPr>
          <w:p w14:paraId="433AE5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MATIJE VALJAVCA PREDDVOR</w:t>
            </w:r>
          </w:p>
        </w:tc>
      </w:tr>
      <w:tr w:rsidR="007E629B" w:rsidRPr="007D3B05" w14:paraId="2E4A3FE7" w14:textId="77777777" w:rsidTr="00BD3704">
        <w:trPr>
          <w:trHeight w:val="300"/>
        </w:trPr>
        <w:tc>
          <w:tcPr>
            <w:tcW w:w="519" w:type="pct"/>
            <w:shd w:val="clear" w:color="auto" w:fill="auto"/>
            <w:noWrap/>
            <w:vAlign w:val="center"/>
            <w:hideMark/>
          </w:tcPr>
          <w:p w14:paraId="719777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1320</w:t>
            </w:r>
          </w:p>
        </w:tc>
        <w:tc>
          <w:tcPr>
            <w:tcW w:w="807" w:type="pct"/>
            <w:shd w:val="clear" w:color="auto" w:fill="auto"/>
            <w:noWrap/>
            <w:vAlign w:val="center"/>
            <w:hideMark/>
          </w:tcPr>
          <w:p w14:paraId="5ACD63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5222575000</w:t>
            </w:r>
          </w:p>
        </w:tc>
        <w:tc>
          <w:tcPr>
            <w:tcW w:w="704" w:type="pct"/>
            <w:shd w:val="clear" w:color="auto" w:fill="auto"/>
            <w:noWrap/>
            <w:vAlign w:val="center"/>
            <w:hideMark/>
          </w:tcPr>
          <w:p w14:paraId="146249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26623404</w:t>
            </w:r>
          </w:p>
        </w:tc>
        <w:tc>
          <w:tcPr>
            <w:tcW w:w="2970" w:type="pct"/>
            <w:shd w:val="clear" w:color="auto" w:fill="auto"/>
            <w:vAlign w:val="center"/>
            <w:hideMark/>
          </w:tcPr>
          <w:p w14:paraId="19996F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MEDVODE</w:t>
            </w:r>
          </w:p>
        </w:tc>
      </w:tr>
      <w:tr w:rsidR="007E629B" w:rsidRPr="007D3B05" w14:paraId="352BE636" w14:textId="77777777" w:rsidTr="00BD3704">
        <w:trPr>
          <w:trHeight w:val="300"/>
        </w:trPr>
        <w:tc>
          <w:tcPr>
            <w:tcW w:w="519" w:type="pct"/>
            <w:shd w:val="clear" w:color="auto" w:fill="auto"/>
            <w:noWrap/>
            <w:vAlign w:val="center"/>
            <w:hideMark/>
          </w:tcPr>
          <w:p w14:paraId="718249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1321</w:t>
            </w:r>
          </w:p>
        </w:tc>
        <w:tc>
          <w:tcPr>
            <w:tcW w:w="807" w:type="pct"/>
            <w:shd w:val="clear" w:color="auto" w:fill="auto"/>
            <w:noWrap/>
            <w:vAlign w:val="center"/>
            <w:hideMark/>
          </w:tcPr>
          <w:p w14:paraId="2E5413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5082820000</w:t>
            </w:r>
          </w:p>
        </w:tc>
        <w:tc>
          <w:tcPr>
            <w:tcW w:w="704" w:type="pct"/>
            <w:shd w:val="clear" w:color="auto" w:fill="auto"/>
            <w:noWrap/>
            <w:vAlign w:val="center"/>
            <w:hideMark/>
          </w:tcPr>
          <w:p w14:paraId="6A7D24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94625387</w:t>
            </w:r>
          </w:p>
        </w:tc>
        <w:tc>
          <w:tcPr>
            <w:tcW w:w="2970" w:type="pct"/>
            <w:shd w:val="clear" w:color="auto" w:fill="auto"/>
            <w:vAlign w:val="center"/>
            <w:hideMark/>
          </w:tcPr>
          <w:p w14:paraId="5DDE53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MENGEŠ</w:t>
            </w:r>
          </w:p>
        </w:tc>
      </w:tr>
      <w:tr w:rsidR="007E629B" w:rsidRPr="007D3B05" w14:paraId="17ED9C4D" w14:textId="77777777" w:rsidTr="00BD3704">
        <w:trPr>
          <w:trHeight w:val="300"/>
        </w:trPr>
        <w:tc>
          <w:tcPr>
            <w:tcW w:w="519" w:type="pct"/>
            <w:shd w:val="clear" w:color="auto" w:fill="auto"/>
            <w:noWrap/>
            <w:vAlign w:val="center"/>
            <w:hideMark/>
          </w:tcPr>
          <w:p w14:paraId="702B6F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1322</w:t>
            </w:r>
          </w:p>
        </w:tc>
        <w:tc>
          <w:tcPr>
            <w:tcW w:w="807" w:type="pct"/>
            <w:shd w:val="clear" w:color="auto" w:fill="auto"/>
            <w:vAlign w:val="center"/>
            <w:hideMark/>
          </w:tcPr>
          <w:p w14:paraId="4D4FF9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5088925000</w:t>
            </w:r>
          </w:p>
        </w:tc>
        <w:tc>
          <w:tcPr>
            <w:tcW w:w="704" w:type="pct"/>
            <w:shd w:val="clear" w:color="auto" w:fill="auto"/>
            <w:vAlign w:val="center"/>
            <w:hideMark/>
          </w:tcPr>
          <w:p w14:paraId="10236A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25802925</w:t>
            </w:r>
          </w:p>
        </w:tc>
        <w:tc>
          <w:tcPr>
            <w:tcW w:w="2970" w:type="pct"/>
            <w:shd w:val="clear" w:color="auto" w:fill="auto"/>
            <w:vAlign w:val="center"/>
            <w:hideMark/>
          </w:tcPr>
          <w:p w14:paraId="39C364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METLIKA</w:t>
            </w:r>
          </w:p>
        </w:tc>
      </w:tr>
      <w:tr w:rsidR="007E629B" w:rsidRPr="007D3B05" w14:paraId="03D7C99F" w14:textId="77777777" w:rsidTr="00BD3704">
        <w:trPr>
          <w:trHeight w:val="300"/>
        </w:trPr>
        <w:tc>
          <w:tcPr>
            <w:tcW w:w="519" w:type="pct"/>
            <w:shd w:val="clear" w:color="auto" w:fill="auto"/>
            <w:noWrap/>
            <w:vAlign w:val="center"/>
            <w:hideMark/>
          </w:tcPr>
          <w:p w14:paraId="1191F4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1323</w:t>
            </w:r>
          </w:p>
        </w:tc>
        <w:tc>
          <w:tcPr>
            <w:tcW w:w="807" w:type="pct"/>
            <w:shd w:val="clear" w:color="auto" w:fill="auto"/>
            <w:noWrap/>
            <w:vAlign w:val="center"/>
            <w:hideMark/>
          </w:tcPr>
          <w:p w14:paraId="274B00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5087376000</w:t>
            </w:r>
          </w:p>
        </w:tc>
        <w:tc>
          <w:tcPr>
            <w:tcW w:w="704" w:type="pct"/>
            <w:shd w:val="clear" w:color="auto" w:fill="auto"/>
            <w:noWrap/>
            <w:vAlign w:val="center"/>
            <w:hideMark/>
          </w:tcPr>
          <w:p w14:paraId="035411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93869126</w:t>
            </w:r>
          </w:p>
        </w:tc>
        <w:tc>
          <w:tcPr>
            <w:tcW w:w="2970" w:type="pct"/>
            <w:shd w:val="clear" w:color="auto" w:fill="auto"/>
            <w:vAlign w:val="center"/>
            <w:hideMark/>
          </w:tcPr>
          <w:p w14:paraId="4B39CF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MEŽICA</w:t>
            </w:r>
          </w:p>
        </w:tc>
      </w:tr>
      <w:tr w:rsidR="007E629B" w:rsidRPr="007D3B05" w14:paraId="511C7F24" w14:textId="77777777" w:rsidTr="00BD3704">
        <w:trPr>
          <w:trHeight w:val="300"/>
        </w:trPr>
        <w:tc>
          <w:tcPr>
            <w:tcW w:w="519" w:type="pct"/>
            <w:shd w:val="clear" w:color="auto" w:fill="auto"/>
            <w:noWrap/>
            <w:vAlign w:val="center"/>
            <w:hideMark/>
          </w:tcPr>
          <w:p w14:paraId="085E79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1324</w:t>
            </w:r>
          </w:p>
        </w:tc>
        <w:tc>
          <w:tcPr>
            <w:tcW w:w="807" w:type="pct"/>
            <w:shd w:val="clear" w:color="auto" w:fill="auto"/>
            <w:noWrap/>
            <w:vAlign w:val="center"/>
            <w:hideMark/>
          </w:tcPr>
          <w:p w14:paraId="2B5F92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5088216000</w:t>
            </w:r>
          </w:p>
        </w:tc>
        <w:tc>
          <w:tcPr>
            <w:tcW w:w="704" w:type="pct"/>
            <w:shd w:val="clear" w:color="auto" w:fill="auto"/>
            <w:noWrap/>
            <w:vAlign w:val="center"/>
            <w:hideMark/>
          </w:tcPr>
          <w:p w14:paraId="0C860B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39145522</w:t>
            </w:r>
          </w:p>
        </w:tc>
        <w:tc>
          <w:tcPr>
            <w:tcW w:w="2970" w:type="pct"/>
            <w:shd w:val="clear" w:color="auto" w:fill="auto"/>
            <w:vAlign w:val="center"/>
            <w:hideMark/>
          </w:tcPr>
          <w:p w14:paraId="0D715D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MIHE PINTARJA TOLEDA, VELENJE</w:t>
            </w:r>
          </w:p>
        </w:tc>
      </w:tr>
      <w:tr w:rsidR="007E629B" w:rsidRPr="007D3B05" w14:paraId="40B2F255" w14:textId="77777777" w:rsidTr="00BD3704">
        <w:trPr>
          <w:trHeight w:val="300"/>
        </w:trPr>
        <w:tc>
          <w:tcPr>
            <w:tcW w:w="519" w:type="pct"/>
            <w:shd w:val="clear" w:color="auto" w:fill="auto"/>
            <w:noWrap/>
            <w:vAlign w:val="center"/>
            <w:hideMark/>
          </w:tcPr>
          <w:p w14:paraId="4D4676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1325</w:t>
            </w:r>
          </w:p>
        </w:tc>
        <w:tc>
          <w:tcPr>
            <w:tcW w:w="807" w:type="pct"/>
            <w:shd w:val="clear" w:color="auto" w:fill="auto"/>
            <w:vAlign w:val="center"/>
            <w:hideMark/>
          </w:tcPr>
          <w:p w14:paraId="232F63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5085276000</w:t>
            </w:r>
          </w:p>
        </w:tc>
        <w:tc>
          <w:tcPr>
            <w:tcW w:w="704" w:type="pct"/>
            <w:shd w:val="clear" w:color="auto" w:fill="auto"/>
            <w:vAlign w:val="center"/>
            <w:hideMark/>
          </w:tcPr>
          <w:p w14:paraId="6BFA9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70073627</w:t>
            </w:r>
          </w:p>
        </w:tc>
        <w:tc>
          <w:tcPr>
            <w:tcW w:w="2970" w:type="pct"/>
            <w:shd w:val="clear" w:color="auto" w:fill="auto"/>
            <w:vAlign w:val="center"/>
            <w:hideMark/>
          </w:tcPr>
          <w:p w14:paraId="083A53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MIKLAVŽ NA DRAVSKEM POLJU</w:t>
            </w:r>
          </w:p>
        </w:tc>
      </w:tr>
      <w:tr w:rsidR="007E629B" w:rsidRPr="007D3B05" w14:paraId="0E96DA99" w14:textId="77777777" w:rsidTr="00BD3704">
        <w:trPr>
          <w:trHeight w:val="300"/>
        </w:trPr>
        <w:tc>
          <w:tcPr>
            <w:tcW w:w="519" w:type="pct"/>
            <w:shd w:val="clear" w:color="auto" w:fill="auto"/>
            <w:noWrap/>
            <w:vAlign w:val="center"/>
            <w:hideMark/>
          </w:tcPr>
          <w:p w14:paraId="2C0780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1326</w:t>
            </w:r>
          </w:p>
        </w:tc>
        <w:tc>
          <w:tcPr>
            <w:tcW w:w="807" w:type="pct"/>
            <w:shd w:val="clear" w:color="auto" w:fill="auto"/>
            <w:vAlign w:val="center"/>
            <w:hideMark/>
          </w:tcPr>
          <w:p w14:paraId="36C805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5089158000</w:t>
            </w:r>
          </w:p>
        </w:tc>
        <w:tc>
          <w:tcPr>
            <w:tcW w:w="704" w:type="pct"/>
            <w:shd w:val="clear" w:color="auto" w:fill="auto"/>
            <w:vAlign w:val="center"/>
            <w:hideMark/>
          </w:tcPr>
          <w:p w14:paraId="328EBC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29832063</w:t>
            </w:r>
          </w:p>
        </w:tc>
        <w:tc>
          <w:tcPr>
            <w:tcW w:w="2970" w:type="pct"/>
            <w:shd w:val="clear" w:color="auto" w:fill="auto"/>
            <w:vAlign w:val="center"/>
            <w:hideMark/>
          </w:tcPr>
          <w:p w14:paraId="28DBAD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MIKLAVŽ PRI ORMOŽU</w:t>
            </w:r>
          </w:p>
        </w:tc>
      </w:tr>
      <w:tr w:rsidR="007E629B" w:rsidRPr="007D3B05" w14:paraId="69633E63" w14:textId="77777777" w:rsidTr="00BD3704">
        <w:trPr>
          <w:trHeight w:val="300"/>
        </w:trPr>
        <w:tc>
          <w:tcPr>
            <w:tcW w:w="519" w:type="pct"/>
            <w:shd w:val="clear" w:color="auto" w:fill="auto"/>
            <w:noWrap/>
            <w:vAlign w:val="center"/>
            <w:hideMark/>
          </w:tcPr>
          <w:p w14:paraId="4C4CE5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1327</w:t>
            </w:r>
          </w:p>
        </w:tc>
        <w:tc>
          <w:tcPr>
            <w:tcW w:w="807" w:type="pct"/>
            <w:shd w:val="clear" w:color="auto" w:fill="auto"/>
            <w:noWrap/>
            <w:vAlign w:val="center"/>
            <w:hideMark/>
          </w:tcPr>
          <w:p w14:paraId="3D0158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5089328000</w:t>
            </w:r>
          </w:p>
        </w:tc>
        <w:tc>
          <w:tcPr>
            <w:tcW w:w="704" w:type="pct"/>
            <w:shd w:val="clear" w:color="auto" w:fill="auto"/>
            <w:noWrap/>
            <w:vAlign w:val="center"/>
            <w:hideMark/>
          </w:tcPr>
          <w:p w14:paraId="77B970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68625260</w:t>
            </w:r>
          </w:p>
        </w:tc>
        <w:tc>
          <w:tcPr>
            <w:tcW w:w="2970" w:type="pct"/>
            <w:shd w:val="clear" w:color="auto" w:fill="auto"/>
            <w:vAlign w:val="center"/>
            <w:hideMark/>
          </w:tcPr>
          <w:p w14:paraId="2011E3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MILANA MAJCNA ŠENTJANŽ</w:t>
            </w:r>
          </w:p>
        </w:tc>
      </w:tr>
      <w:tr w:rsidR="007E629B" w:rsidRPr="007D3B05" w14:paraId="376B1BDD" w14:textId="77777777" w:rsidTr="00BD3704">
        <w:trPr>
          <w:trHeight w:val="300"/>
        </w:trPr>
        <w:tc>
          <w:tcPr>
            <w:tcW w:w="519" w:type="pct"/>
            <w:shd w:val="clear" w:color="auto" w:fill="auto"/>
            <w:noWrap/>
            <w:vAlign w:val="center"/>
            <w:hideMark/>
          </w:tcPr>
          <w:p w14:paraId="1F5D5C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1328</w:t>
            </w:r>
          </w:p>
        </w:tc>
        <w:tc>
          <w:tcPr>
            <w:tcW w:w="807" w:type="pct"/>
            <w:shd w:val="clear" w:color="auto" w:fill="auto"/>
            <w:noWrap/>
            <w:vAlign w:val="center"/>
            <w:hideMark/>
          </w:tcPr>
          <w:p w14:paraId="5BC54D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5204291000</w:t>
            </w:r>
          </w:p>
        </w:tc>
        <w:tc>
          <w:tcPr>
            <w:tcW w:w="704" w:type="pct"/>
            <w:shd w:val="clear" w:color="auto" w:fill="auto"/>
            <w:noWrap/>
            <w:vAlign w:val="center"/>
            <w:hideMark/>
          </w:tcPr>
          <w:p w14:paraId="3B4936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11555050</w:t>
            </w:r>
          </w:p>
        </w:tc>
        <w:tc>
          <w:tcPr>
            <w:tcW w:w="2970" w:type="pct"/>
            <w:shd w:val="clear" w:color="auto" w:fill="auto"/>
            <w:vAlign w:val="center"/>
            <w:hideMark/>
          </w:tcPr>
          <w:p w14:paraId="02BA12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MILANA ŠUŠTARŠIČA</w:t>
            </w:r>
          </w:p>
        </w:tc>
      </w:tr>
      <w:tr w:rsidR="007E629B" w:rsidRPr="007D3B05" w14:paraId="157CD53B" w14:textId="77777777" w:rsidTr="00BD3704">
        <w:trPr>
          <w:trHeight w:val="300"/>
        </w:trPr>
        <w:tc>
          <w:tcPr>
            <w:tcW w:w="519" w:type="pct"/>
            <w:shd w:val="clear" w:color="auto" w:fill="auto"/>
            <w:noWrap/>
            <w:vAlign w:val="center"/>
            <w:hideMark/>
          </w:tcPr>
          <w:p w14:paraId="2318BC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1329</w:t>
            </w:r>
          </w:p>
        </w:tc>
        <w:tc>
          <w:tcPr>
            <w:tcW w:w="807" w:type="pct"/>
            <w:shd w:val="clear" w:color="auto" w:fill="auto"/>
            <w:noWrap/>
            <w:vAlign w:val="center"/>
            <w:hideMark/>
          </w:tcPr>
          <w:p w14:paraId="070F51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5083729000</w:t>
            </w:r>
          </w:p>
        </w:tc>
        <w:tc>
          <w:tcPr>
            <w:tcW w:w="704" w:type="pct"/>
            <w:shd w:val="clear" w:color="auto" w:fill="auto"/>
            <w:noWrap/>
            <w:vAlign w:val="center"/>
            <w:hideMark/>
          </w:tcPr>
          <w:p w14:paraId="71A8E8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15995615</w:t>
            </w:r>
          </w:p>
        </w:tc>
        <w:tc>
          <w:tcPr>
            <w:tcW w:w="2970" w:type="pct"/>
            <w:shd w:val="clear" w:color="auto" w:fill="auto"/>
            <w:vAlign w:val="center"/>
            <w:hideMark/>
          </w:tcPr>
          <w:p w14:paraId="77E7DF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MILKE ŠOBAR-NATAŠE ČRNOMELJ</w:t>
            </w:r>
          </w:p>
        </w:tc>
      </w:tr>
      <w:tr w:rsidR="007E629B" w:rsidRPr="007D3B05" w14:paraId="3FC503E7" w14:textId="77777777" w:rsidTr="00BD3704">
        <w:trPr>
          <w:trHeight w:val="300"/>
        </w:trPr>
        <w:tc>
          <w:tcPr>
            <w:tcW w:w="519" w:type="pct"/>
            <w:shd w:val="clear" w:color="auto" w:fill="auto"/>
            <w:noWrap/>
            <w:vAlign w:val="center"/>
            <w:hideMark/>
          </w:tcPr>
          <w:p w14:paraId="710CE2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1330</w:t>
            </w:r>
          </w:p>
        </w:tc>
        <w:tc>
          <w:tcPr>
            <w:tcW w:w="807" w:type="pct"/>
            <w:shd w:val="clear" w:color="auto" w:fill="auto"/>
            <w:noWrap/>
            <w:vAlign w:val="center"/>
            <w:hideMark/>
          </w:tcPr>
          <w:p w14:paraId="16646B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5089352000</w:t>
            </w:r>
          </w:p>
        </w:tc>
        <w:tc>
          <w:tcPr>
            <w:tcW w:w="704" w:type="pct"/>
            <w:shd w:val="clear" w:color="auto" w:fill="auto"/>
            <w:noWrap/>
            <w:vAlign w:val="center"/>
            <w:hideMark/>
          </w:tcPr>
          <w:p w14:paraId="256D55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96298197</w:t>
            </w:r>
          </w:p>
        </w:tc>
        <w:tc>
          <w:tcPr>
            <w:tcW w:w="2970" w:type="pct"/>
            <w:shd w:val="clear" w:color="auto" w:fill="auto"/>
            <w:vAlign w:val="center"/>
            <w:hideMark/>
          </w:tcPr>
          <w:p w14:paraId="6E68A6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MILOJKE ŠTRUKELJ NOVA GORICA</w:t>
            </w:r>
          </w:p>
        </w:tc>
      </w:tr>
      <w:tr w:rsidR="007E629B" w:rsidRPr="007D3B05" w14:paraId="702442D0" w14:textId="77777777" w:rsidTr="00BD3704">
        <w:trPr>
          <w:trHeight w:val="300"/>
        </w:trPr>
        <w:tc>
          <w:tcPr>
            <w:tcW w:w="519" w:type="pct"/>
            <w:shd w:val="clear" w:color="auto" w:fill="auto"/>
            <w:noWrap/>
            <w:vAlign w:val="center"/>
            <w:hideMark/>
          </w:tcPr>
          <w:p w14:paraId="043395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1331</w:t>
            </w:r>
          </w:p>
        </w:tc>
        <w:tc>
          <w:tcPr>
            <w:tcW w:w="807" w:type="pct"/>
            <w:shd w:val="clear" w:color="auto" w:fill="auto"/>
            <w:vAlign w:val="center"/>
            <w:hideMark/>
          </w:tcPr>
          <w:p w14:paraId="49EFAF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5087694000</w:t>
            </w:r>
          </w:p>
        </w:tc>
        <w:tc>
          <w:tcPr>
            <w:tcW w:w="704" w:type="pct"/>
            <w:shd w:val="clear" w:color="auto" w:fill="auto"/>
            <w:vAlign w:val="center"/>
            <w:hideMark/>
          </w:tcPr>
          <w:p w14:paraId="0B1A6F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86171275</w:t>
            </w:r>
          </w:p>
        </w:tc>
        <w:tc>
          <w:tcPr>
            <w:tcW w:w="2970" w:type="pct"/>
            <w:shd w:val="clear" w:color="auto" w:fill="auto"/>
            <w:vAlign w:val="center"/>
            <w:hideMark/>
          </w:tcPr>
          <w:p w14:paraId="103F86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MINKE NAMESTNIK-SONJE SLOVENSKA BISTRICA</w:t>
            </w:r>
          </w:p>
        </w:tc>
      </w:tr>
      <w:tr w:rsidR="007E629B" w:rsidRPr="007D3B05" w14:paraId="49BAEA4A" w14:textId="77777777" w:rsidTr="00BD3704">
        <w:trPr>
          <w:trHeight w:val="300"/>
        </w:trPr>
        <w:tc>
          <w:tcPr>
            <w:tcW w:w="519" w:type="pct"/>
            <w:shd w:val="clear" w:color="auto" w:fill="auto"/>
            <w:noWrap/>
            <w:vAlign w:val="center"/>
            <w:hideMark/>
          </w:tcPr>
          <w:p w14:paraId="3A2410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w:t>
            </w:r>
          </w:p>
        </w:tc>
        <w:tc>
          <w:tcPr>
            <w:tcW w:w="807" w:type="pct"/>
            <w:shd w:val="clear" w:color="auto" w:fill="auto"/>
            <w:noWrap/>
            <w:vAlign w:val="center"/>
            <w:hideMark/>
          </w:tcPr>
          <w:p w14:paraId="149C26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5084105000</w:t>
            </w:r>
          </w:p>
        </w:tc>
        <w:tc>
          <w:tcPr>
            <w:tcW w:w="704" w:type="pct"/>
            <w:shd w:val="clear" w:color="auto" w:fill="auto"/>
            <w:noWrap/>
            <w:vAlign w:val="center"/>
            <w:hideMark/>
          </w:tcPr>
          <w:p w14:paraId="457CD8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32234945</w:t>
            </w:r>
          </w:p>
        </w:tc>
        <w:tc>
          <w:tcPr>
            <w:tcW w:w="2970" w:type="pct"/>
            <w:shd w:val="clear" w:color="auto" w:fill="auto"/>
            <w:vAlign w:val="center"/>
            <w:hideMark/>
          </w:tcPr>
          <w:p w14:paraId="61926F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MIRANA JARCA</w:t>
            </w:r>
          </w:p>
        </w:tc>
      </w:tr>
      <w:tr w:rsidR="007E629B" w:rsidRPr="007D3B05" w14:paraId="7AA4FAB5" w14:textId="77777777" w:rsidTr="00BD3704">
        <w:trPr>
          <w:trHeight w:val="300"/>
        </w:trPr>
        <w:tc>
          <w:tcPr>
            <w:tcW w:w="519" w:type="pct"/>
            <w:shd w:val="clear" w:color="auto" w:fill="auto"/>
            <w:noWrap/>
            <w:vAlign w:val="center"/>
            <w:hideMark/>
          </w:tcPr>
          <w:p w14:paraId="22BAE4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1333</w:t>
            </w:r>
          </w:p>
        </w:tc>
        <w:tc>
          <w:tcPr>
            <w:tcW w:w="807" w:type="pct"/>
            <w:shd w:val="clear" w:color="auto" w:fill="auto"/>
            <w:noWrap/>
            <w:vAlign w:val="center"/>
            <w:hideMark/>
          </w:tcPr>
          <w:p w14:paraId="76ED8C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5082765000</w:t>
            </w:r>
          </w:p>
        </w:tc>
        <w:tc>
          <w:tcPr>
            <w:tcW w:w="704" w:type="pct"/>
            <w:shd w:val="clear" w:color="auto" w:fill="auto"/>
            <w:noWrap/>
            <w:vAlign w:val="center"/>
            <w:hideMark/>
          </w:tcPr>
          <w:p w14:paraId="123A99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38693313</w:t>
            </w:r>
          </w:p>
        </w:tc>
        <w:tc>
          <w:tcPr>
            <w:tcW w:w="2970" w:type="pct"/>
            <w:shd w:val="clear" w:color="auto" w:fill="auto"/>
            <w:vAlign w:val="center"/>
            <w:hideMark/>
          </w:tcPr>
          <w:p w14:paraId="6D15DB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MIRANA JARCA ČRNOMELJ</w:t>
            </w:r>
          </w:p>
        </w:tc>
      </w:tr>
      <w:tr w:rsidR="007E629B" w:rsidRPr="007D3B05" w14:paraId="059DC9F8" w14:textId="77777777" w:rsidTr="00BD3704">
        <w:trPr>
          <w:trHeight w:val="300"/>
        </w:trPr>
        <w:tc>
          <w:tcPr>
            <w:tcW w:w="519" w:type="pct"/>
            <w:shd w:val="clear" w:color="auto" w:fill="auto"/>
            <w:noWrap/>
            <w:vAlign w:val="center"/>
            <w:hideMark/>
          </w:tcPr>
          <w:p w14:paraId="2632D9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1334</w:t>
            </w:r>
          </w:p>
        </w:tc>
        <w:tc>
          <w:tcPr>
            <w:tcW w:w="807" w:type="pct"/>
            <w:shd w:val="clear" w:color="auto" w:fill="auto"/>
            <w:noWrap/>
            <w:vAlign w:val="center"/>
            <w:hideMark/>
          </w:tcPr>
          <w:p w14:paraId="07CA40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5085829000</w:t>
            </w:r>
          </w:p>
        </w:tc>
        <w:tc>
          <w:tcPr>
            <w:tcW w:w="704" w:type="pct"/>
            <w:shd w:val="clear" w:color="auto" w:fill="auto"/>
            <w:noWrap/>
            <w:vAlign w:val="center"/>
            <w:hideMark/>
          </w:tcPr>
          <w:p w14:paraId="750C9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57887411</w:t>
            </w:r>
          </w:p>
        </w:tc>
        <w:tc>
          <w:tcPr>
            <w:tcW w:w="2970" w:type="pct"/>
            <w:shd w:val="clear" w:color="auto" w:fill="auto"/>
            <w:vAlign w:val="center"/>
            <w:hideMark/>
          </w:tcPr>
          <w:p w14:paraId="7FA204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MIREN</w:t>
            </w:r>
          </w:p>
        </w:tc>
      </w:tr>
      <w:tr w:rsidR="007E629B" w:rsidRPr="007D3B05" w14:paraId="74B4F571" w14:textId="77777777" w:rsidTr="00BD3704">
        <w:trPr>
          <w:trHeight w:val="300"/>
        </w:trPr>
        <w:tc>
          <w:tcPr>
            <w:tcW w:w="519" w:type="pct"/>
            <w:shd w:val="clear" w:color="auto" w:fill="auto"/>
            <w:noWrap/>
            <w:vAlign w:val="center"/>
            <w:hideMark/>
          </w:tcPr>
          <w:p w14:paraId="1159DE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1335</w:t>
            </w:r>
          </w:p>
        </w:tc>
        <w:tc>
          <w:tcPr>
            <w:tcW w:w="807" w:type="pct"/>
            <w:shd w:val="clear" w:color="auto" w:fill="auto"/>
            <w:noWrap/>
            <w:vAlign w:val="center"/>
            <w:hideMark/>
          </w:tcPr>
          <w:p w14:paraId="3FC61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5090083000</w:t>
            </w:r>
          </w:p>
        </w:tc>
        <w:tc>
          <w:tcPr>
            <w:tcW w:w="704" w:type="pct"/>
            <w:shd w:val="clear" w:color="auto" w:fill="auto"/>
            <w:noWrap/>
            <w:vAlign w:val="center"/>
            <w:hideMark/>
          </w:tcPr>
          <w:p w14:paraId="2CDA8C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49417398</w:t>
            </w:r>
          </w:p>
        </w:tc>
        <w:tc>
          <w:tcPr>
            <w:tcW w:w="2970" w:type="pct"/>
            <w:shd w:val="clear" w:color="auto" w:fill="auto"/>
            <w:vAlign w:val="center"/>
            <w:hideMark/>
          </w:tcPr>
          <w:p w14:paraId="575F0E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MIRNA</w:t>
            </w:r>
          </w:p>
        </w:tc>
      </w:tr>
      <w:tr w:rsidR="007E629B" w:rsidRPr="007D3B05" w14:paraId="3060B632" w14:textId="77777777" w:rsidTr="00BD3704">
        <w:trPr>
          <w:trHeight w:val="300"/>
        </w:trPr>
        <w:tc>
          <w:tcPr>
            <w:tcW w:w="519" w:type="pct"/>
            <w:shd w:val="clear" w:color="auto" w:fill="auto"/>
            <w:noWrap/>
            <w:vAlign w:val="center"/>
            <w:hideMark/>
          </w:tcPr>
          <w:p w14:paraId="5D38DC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1336</w:t>
            </w:r>
          </w:p>
        </w:tc>
        <w:tc>
          <w:tcPr>
            <w:tcW w:w="807" w:type="pct"/>
            <w:shd w:val="clear" w:color="auto" w:fill="auto"/>
            <w:noWrap/>
            <w:vAlign w:val="center"/>
            <w:hideMark/>
          </w:tcPr>
          <w:p w14:paraId="697D40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5496837000</w:t>
            </w:r>
          </w:p>
        </w:tc>
        <w:tc>
          <w:tcPr>
            <w:tcW w:w="704" w:type="pct"/>
            <w:shd w:val="clear" w:color="auto" w:fill="auto"/>
            <w:noWrap/>
            <w:vAlign w:val="center"/>
            <w:hideMark/>
          </w:tcPr>
          <w:p w14:paraId="052B0B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92694969</w:t>
            </w:r>
          </w:p>
        </w:tc>
        <w:tc>
          <w:tcPr>
            <w:tcW w:w="2970" w:type="pct"/>
            <w:shd w:val="clear" w:color="auto" w:fill="auto"/>
            <w:vAlign w:val="center"/>
            <w:hideMark/>
          </w:tcPr>
          <w:p w14:paraId="5F5A9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MIROSLAVA VILHARJA POSTOJNA</w:t>
            </w:r>
          </w:p>
        </w:tc>
      </w:tr>
      <w:tr w:rsidR="007E629B" w:rsidRPr="007D3B05" w14:paraId="36BD5D49" w14:textId="77777777" w:rsidTr="00BD3704">
        <w:trPr>
          <w:trHeight w:val="300"/>
        </w:trPr>
        <w:tc>
          <w:tcPr>
            <w:tcW w:w="519" w:type="pct"/>
            <w:shd w:val="clear" w:color="auto" w:fill="auto"/>
            <w:noWrap/>
            <w:vAlign w:val="center"/>
            <w:hideMark/>
          </w:tcPr>
          <w:p w14:paraId="093A6C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1337</w:t>
            </w:r>
          </w:p>
        </w:tc>
        <w:tc>
          <w:tcPr>
            <w:tcW w:w="807" w:type="pct"/>
            <w:shd w:val="clear" w:color="auto" w:fill="auto"/>
            <w:vAlign w:val="center"/>
            <w:hideMark/>
          </w:tcPr>
          <w:p w14:paraId="215DE6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5087589000</w:t>
            </w:r>
          </w:p>
        </w:tc>
        <w:tc>
          <w:tcPr>
            <w:tcW w:w="704" w:type="pct"/>
            <w:shd w:val="clear" w:color="auto" w:fill="auto"/>
            <w:vAlign w:val="center"/>
            <w:hideMark/>
          </w:tcPr>
          <w:p w14:paraId="2A63FE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53705181</w:t>
            </w:r>
          </w:p>
        </w:tc>
        <w:tc>
          <w:tcPr>
            <w:tcW w:w="2970" w:type="pct"/>
            <w:shd w:val="clear" w:color="auto" w:fill="auto"/>
            <w:vAlign w:val="center"/>
            <w:hideMark/>
          </w:tcPr>
          <w:p w14:paraId="592D37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MISLINJA</w:t>
            </w:r>
          </w:p>
        </w:tc>
      </w:tr>
      <w:tr w:rsidR="007E629B" w:rsidRPr="007D3B05" w14:paraId="439F4E50" w14:textId="77777777" w:rsidTr="00BD3704">
        <w:trPr>
          <w:trHeight w:val="300"/>
        </w:trPr>
        <w:tc>
          <w:tcPr>
            <w:tcW w:w="519" w:type="pct"/>
            <w:shd w:val="clear" w:color="auto" w:fill="auto"/>
            <w:noWrap/>
            <w:vAlign w:val="center"/>
            <w:hideMark/>
          </w:tcPr>
          <w:p w14:paraId="19B07B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1338</w:t>
            </w:r>
          </w:p>
        </w:tc>
        <w:tc>
          <w:tcPr>
            <w:tcW w:w="807" w:type="pct"/>
            <w:shd w:val="clear" w:color="auto" w:fill="auto"/>
            <w:vAlign w:val="center"/>
            <w:hideMark/>
          </w:tcPr>
          <w:p w14:paraId="228E4A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5255279000</w:t>
            </w:r>
          </w:p>
        </w:tc>
        <w:tc>
          <w:tcPr>
            <w:tcW w:w="704" w:type="pct"/>
            <w:shd w:val="clear" w:color="auto" w:fill="auto"/>
            <w:vAlign w:val="center"/>
            <w:hideMark/>
          </w:tcPr>
          <w:p w14:paraId="47CFB4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47126027</w:t>
            </w:r>
          </w:p>
        </w:tc>
        <w:tc>
          <w:tcPr>
            <w:tcW w:w="2970" w:type="pct"/>
            <w:shd w:val="clear" w:color="auto" w:fill="auto"/>
            <w:vAlign w:val="center"/>
            <w:hideMark/>
          </w:tcPr>
          <w:p w14:paraId="0645EC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MIŠKA KRANJCA</w:t>
            </w:r>
          </w:p>
        </w:tc>
      </w:tr>
      <w:tr w:rsidR="007E629B" w:rsidRPr="007D3B05" w14:paraId="0F0BE7CC" w14:textId="77777777" w:rsidTr="00BD3704">
        <w:trPr>
          <w:trHeight w:val="300"/>
        </w:trPr>
        <w:tc>
          <w:tcPr>
            <w:tcW w:w="519" w:type="pct"/>
            <w:shd w:val="clear" w:color="auto" w:fill="auto"/>
            <w:noWrap/>
            <w:vAlign w:val="center"/>
            <w:hideMark/>
          </w:tcPr>
          <w:p w14:paraId="518C23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1339</w:t>
            </w:r>
          </w:p>
        </w:tc>
        <w:tc>
          <w:tcPr>
            <w:tcW w:w="807" w:type="pct"/>
            <w:shd w:val="clear" w:color="auto" w:fill="auto"/>
            <w:vAlign w:val="center"/>
            <w:hideMark/>
          </w:tcPr>
          <w:p w14:paraId="08393B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5089760000</w:t>
            </w:r>
          </w:p>
        </w:tc>
        <w:tc>
          <w:tcPr>
            <w:tcW w:w="704" w:type="pct"/>
            <w:shd w:val="clear" w:color="auto" w:fill="auto"/>
            <w:vAlign w:val="center"/>
            <w:hideMark/>
          </w:tcPr>
          <w:p w14:paraId="16BB3B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29619904</w:t>
            </w:r>
          </w:p>
        </w:tc>
        <w:tc>
          <w:tcPr>
            <w:tcW w:w="2970" w:type="pct"/>
            <w:shd w:val="clear" w:color="auto" w:fill="auto"/>
            <w:vAlign w:val="center"/>
            <w:hideMark/>
          </w:tcPr>
          <w:p w14:paraId="27D41A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MIŠKA KRANJCA VELIKA POLANA</w:t>
            </w:r>
          </w:p>
        </w:tc>
      </w:tr>
      <w:tr w:rsidR="007E629B" w:rsidRPr="007D3B05" w14:paraId="1E37C592" w14:textId="77777777" w:rsidTr="00BD3704">
        <w:trPr>
          <w:trHeight w:val="300"/>
        </w:trPr>
        <w:tc>
          <w:tcPr>
            <w:tcW w:w="519" w:type="pct"/>
            <w:shd w:val="clear" w:color="auto" w:fill="auto"/>
            <w:noWrap/>
            <w:vAlign w:val="center"/>
            <w:hideMark/>
          </w:tcPr>
          <w:p w14:paraId="56C83C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1340</w:t>
            </w:r>
          </w:p>
        </w:tc>
        <w:tc>
          <w:tcPr>
            <w:tcW w:w="807" w:type="pct"/>
            <w:shd w:val="clear" w:color="auto" w:fill="auto"/>
            <w:vAlign w:val="center"/>
            <w:hideMark/>
          </w:tcPr>
          <w:p w14:paraId="5ACB87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5087163000</w:t>
            </w:r>
          </w:p>
        </w:tc>
        <w:tc>
          <w:tcPr>
            <w:tcW w:w="704" w:type="pct"/>
            <w:shd w:val="clear" w:color="auto" w:fill="auto"/>
            <w:vAlign w:val="center"/>
            <w:hideMark/>
          </w:tcPr>
          <w:p w14:paraId="4D1409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80951147</w:t>
            </w:r>
          </w:p>
        </w:tc>
        <w:tc>
          <w:tcPr>
            <w:tcW w:w="2970" w:type="pct"/>
            <w:shd w:val="clear" w:color="auto" w:fill="auto"/>
            <w:vAlign w:val="center"/>
            <w:hideMark/>
          </w:tcPr>
          <w:p w14:paraId="14ABCF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MLADIKA</w:t>
            </w:r>
          </w:p>
        </w:tc>
      </w:tr>
      <w:tr w:rsidR="007E629B" w:rsidRPr="007D3B05" w14:paraId="64E79654" w14:textId="77777777" w:rsidTr="00BD3704">
        <w:trPr>
          <w:trHeight w:val="300"/>
        </w:trPr>
        <w:tc>
          <w:tcPr>
            <w:tcW w:w="519" w:type="pct"/>
            <w:shd w:val="clear" w:color="auto" w:fill="auto"/>
            <w:noWrap/>
            <w:vAlign w:val="center"/>
            <w:hideMark/>
          </w:tcPr>
          <w:p w14:paraId="5CA32B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1341</w:t>
            </w:r>
          </w:p>
        </w:tc>
        <w:tc>
          <w:tcPr>
            <w:tcW w:w="807" w:type="pct"/>
            <w:shd w:val="clear" w:color="auto" w:fill="auto"/>
            <w:vAlign w:val="center"/>
            <w:hideMark/>
          </w:tcPr>
          <w:p w14:paraId="7AD47F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5088062000</w:t>
            </w:r>
          </w:p>
        </w:tc>
        <w:tc>
          <w:tcPr>
            <w:tcW w:w="704" w:type="pct"/>
            <w:shd w:val="clear" w:color="auto" w:fill="auto"/>
            <w:vAlign w:val="center"/>
            <w:hideMark/>
          </w:tcPr>
          <w:p w14:paraId="453634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11475064</w:t>
            </w:r>
          </w:p>
        </w:tc>
        <w:tc>
          <w:tcPr>
            <w:tcW w:w="2970" w:type="pct"/>
            <w:shd w:val="clear" w:color="auto" w:fill="auto"/>
            <w:vAlign w:val="center"/>
            <w:hideMark/>
          </w:tcPr>
          <w:p w14:paraId="4B8268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MOKRONOG</w:t>
            </w:r>
          </w:p>
        </w:tc>
      </w:tr>
      <w:tr w:rsidR="007E629B" w:rsidRPr="007D3B05" w14:paraId="2AEDDE38" w14:textId="77777777" w:rsidTr="00BD3704">
        <w:trPr>
          <w:trHeight w:val="300"/>
        </w:trPr>
        <w:tc>
          <w:tcPr>
            <w:tcW w:w="519" w:type="pct"/>
            <w:shd w:val="clear" w:color="auto" w:fill="auto"/>
            <w:noWrap/>
            <w:vAlign w:val="center"/>
            <w:hideMark/>
          </w:tcPr>
          <w:p w14:paraId="237EFE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1342</w:t>
            </w:r>
          </w:p>
        </w:tc>
        <w:tc>
          <w:tcPr>
            <w:tcW w:w="807" w:type="pct"/>
            <w:shd w:val="clear" w:color="auto" w:fill="auto"/>
            <w:noWrap/>
            <w:vAlign w:val="center"/>
            <w:hideMark/>
          </w:tcPr>
          <w:p w14:paraId="59EC4F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5088950000</w:t>
            </w:r>
          </w:p>
        </w:tc>
        <w:tc>
          <w:tcPr>
            <w:tcW w:w="704" w:type="pct"/>
            <w:shd w:val="clear" w:color="auto" w:fill="auto"/>
            <w:noWrap/>
            <w:vAlign w:val="center"/>
            <w:hideMark/>
          </w:tcPr>
          <w:p w14:paraId="59AB92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86633619</w:t>
            </w:r>
          </w:p>
        </w:tc>
        <w:tc>
          <w:tcPr>
            <w:tcW w:w="2970" w:type="pct"/>
            <w:shd w:val="clear" w:color="auto" w:fill="auto"/>
            <w:vAlign w:val="center"/>
            <w:hideMark/>
          </w:tcPr>
          <w:p w14:paraId="261266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MOZIRJE</w:t>
            </w:r>
          </w:p>
        </w:tc>
      </w:tr>
      <w:tr w:rsidR="007E629B" w:rsidRPr="007D3B05" w14:paraId="5B3F302E" w14:textId="77777777" w:rsidTr="00BD3704">
        <w:trPr>
          <w:trHeight w:val="300"/>
        </w:trPr>
        <w:tc>
          <w:tcPr>
            <w:tcW w:w="519" w:type="pct"/>
            <w:shd w:val="clear" w:color="auto" w:fill="auto"/>
            <w:noWrap/>
            <w:vAlign w:val="center"/>
            <w:hideMark/>
          </w:tcPr>
          <w:p w14:paraId="0272DB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1343</w:t>
            </w:r>
          </w:p>
        </w:tc>
        <w:tc>
          <w:tcPr>
            <w:tcW w:w="807" w:type="pct"/>
            <w:shd w:val="clear" w:color="auto" w:fill="auto"/>
            <w:noWrap/>
            <w:vAlign w:val="center"/>
            <w:hideMark/>
          </w:tcPr>
          <w:p w14:paraId="0B585F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5087287000</w:t>
            </w:r>
          </w:p>
        </w:tc>
        <w:tc>
          <w:tcPr>
            <w:tcW w:w="704" w:type="pct"/>
            <w:shd w:val="clear" w:color="auto" w:fill="auto"/>
            <w:noWrap/>
            <w:vAlign w:val="center"/>
            <w:hideMark/>
          </w:tcPr>
          <w:p w14:paraId="586303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69843716</w:t>
            </w:r>
          </w:p>
        </w:tc>
        <w:tc>
          <w:tcPr>
            <w:tcW w:w="2970" w:type="pct"/>
            <w:shd w:val="clear" w:color="auto" w:fill="auto"/>
            <w:vAlign w:val="center"/>
            <w:hideMark/>
          </w:tcPr>
          <w:p w14:paraId="698CD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MUTA</w:t>
            </w:r>
          </w:p>
        </w:tc>
      </w:tr>
      <w:tr w:rsidR="007E629B" w:rsidRPr="007D3B05" w14:paraId="6BE37220" w14:textId="77777777" w:rsidTr="00BD3704">
        <w:trPr>
          <w:trHeight w:val="300"/>
        </w:trPr>
        <w:tc>
          <w:tcPr>
            <w:tcW w:w="519" w:type="pct"/>
            <w:shd w:val="clear" w:color="auto" w:fill="auto"/>
            <w:noWrap/>
            <w:vAlign w:val="center"/>
            <w:hideMark/>
          </w:tcPr>
          <w:p w14:paraId="22283F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1344</w:t>
            </w:r>
          </w:p>
        </w:tc>
        <w:tc>
          <w:tcPr>
            <w:tcW w:w="807" w:type="pct"/>
            <w:shd w:val="clear" w:color="auto" w:fill="auto"/>
            <w:vAlign w:val="center"/>
            <w:hideMark/>
          </w:tcPr>
          <w:p w14:paraId="7D20EB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5084091000</w:t>
            </w:r>
          </w:p>
        </w:tc>
        <w:tc>
          <w:tcPr>
            <w:tcW w:w="704" w:type="pct"/>
            <w:shd w:val="clear" w:color="auto" w:fill="auto"/>
            <w:vAlign w:val="center"/>
            <w:hideMark/>
          </w:tcPr>
          <w:p w14:paraId="72EEEB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79338119</w:t>
            </w:r>
          </w:p>
        </w:tc>
        <w:tc>
          <w:tcPr>
            <w:tcW w:w="2970" w:type="pct"/>
            <w:shd w:val="clear" w:color="auto" w:fill="auto"/>
            <w:vAlign w:val="center"/>
            <w:hideMark/>
          </w:tcPr>
          <w:p w14:paraId="52CF0A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 H. MAKSA PEČARJA</w:t>
            </w:r>
          </w:p>
        </w:tc>
      </w:tr>
      <w:tr w:rsidR="007E629B" w:rsidRPr="007D3B05" w14:paraId="5EF61403" w14:textId="77777777" w:rsidTr="00BD3704">
        <w:trPr>
          <w:trHeight w:val="300"/>
        </w:trPr>
        <w:tc>
          <w:tcPr>
            <w:tcW w:w="519" w:type="pct"/>
            <w:shd w:val="clear" w:color="auto" w:fill="auto"/>
            <w:noWrap/>
            <w:vAlign w:val="center"/>
            <w:hideMark/>
          </w:tcPr>
          <w:p w14:paraId="0F9E26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1345</w:t>
            </w:r>
          </w:p>
        </w:tc>
        <w:tc>
          <w:tcPr>
            <w:tcW w:w="807" w:type="pct"/>
            <w:shd w:val="clear" w:color="auto" w:fill="auto"/>
            <w:vAlign w:val="center"/>
            <w:hideMark/>
          </w:tcPr>
          <w:p w14:paraId="414211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1193830000</w:t>
            </w:r>
          </w:p>
        </w:tc>
        <w:tc>
          <w:tcPr>
            <w:tcW w:w="704" w:type="pct"/>
            <w:shd w:val="clear" w:color="auto" w:fill="auto"/>
            <w:vAlign w:val="center"/>
            <w:hideMark/>
          </w:tcPr>
          <w:p w14:paraId="1EB2F0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53817753</w:t>
            </w:r>
          </w:p>
        </w:tc>
        <w:tc>
          <w:tcPr>
            <w:tcW w:w="2970" w:type="pct"/>
            <w:shd w:val="clear" w:color="auto" w:fill="auto"/>
            <w:vAlign w:val="center"/>
            <w:hideMark/>
          </w:tcPr>
          <w:p w14:paraId="51AFC3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NAKLO</w:t>
            </w:r>
          </w:p>
        </w:tc>
      </w:tr>
      <w:tr w:rsidR="007E629B" w:rsidRPr="007D3B05" w14:paraId="2A96BD3B" w14:textId="77777777" w:rsidTr="00BD3704">
        <w:trPr>
          <w:trHeight w:val="300"/>
        </w:trPr>
        <w:tc>
          <w:tcPr>
            <w:tcW w:w="519" w:type="pct"/>
            <w:shd w:val="clear" w:color="auto" w:fill="auto"/>
            <w:noWrap/>
            <w:vAlign w:val="center"/>
            <w:hideMark/>
          </w:tcPr>
          <w:p w14:paraId="216AA0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1346</w:t>
            </w:r>
          </w:p>
        </w:tc>
        <w:tc>
          <w:tcPr>
            <w:tcW w:w="807" w:type="pct"/>
            <w:shd w:val="clear" w:color="auto" w:fill="auto"/>
            <w:noWrap/>
            <w:vAlign w:val="center"/>
            <w:hideMark/>
          </w:tcPr>
          <w:p w14:paraId="12A830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5089905000</w:t>
            </w:r>
          </w:p>
        </w:tc>
        <w:tc>
          <w:tcPr>
            <w:tcW w:w="704" w:type="pct"/>
            <w:shd w:val="clear" w:color="auto" w:fill="auto"/>
            <w:noWrap/>
            <w:vAlign w:val="center"/>
            <w:hideMark/>
          </w:tcPr>
          <w:p w14:paraId="5961BE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90342593</w:t>
            </w:r>
          </w:p>
        </w:tc>
        <w:tc>
          <w:tcPr>
            <w:tcW w:w="2970" w:type="pct"/>
            <w:shd w:val="clear" w:color="auto" w:fill="auto"/>
            <w:vAlign w:val="center"/>
            <w:hideMark/>
          </w:tcPr>
          <w:p w14:paraId="15D86B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NARODNEGA HEROJA RAJKA HRASTNIK</w:t>
            </w:r>
          </w:p>
        </w:tc>
      </w:tr>
      <w:tr w:rsidR="007E629B" w:rsidRPr="007D3B05" w14:paraId="503A2790" w14:textId="77777777" w:rsidTr="00BD3704">
        <w:trPr>
          <w:trHeight w:val="300"/>
        </w:trPr>
        <w:tc>
          <w:tcPr>
            <w:tcW w:w="519" w:type="pct"/>
            <w:shd w:val="clear" w:color="auto" w:fill="auto"/>
            <w:noWrap/>
            <w:vAlign w:val="center"/>
            <w:hideMark/>
          </w:tcPr>
          <w:p w14:paraId="73E651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1347</w:t>
            </w:r>
          </w:p>
        </w:tc>
        <w:tc>
          <w:tcPr>
            <w:tcW w:w="807" w:type="pct"/>
            <w:shd w:val="clear" w:color="auto" w:fill="auto"/>
            <w:noWrap/>
            <w:vAlign w:val="center"/>
            <w:hideMark/>
          </w:tcPr>
          <w:p w14:paraId="65D1B0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1253484000</w:t>
            </w:r>
          </w:p>
        </w:tc>
        <w:tc>
          <w:tcPr>
            <w:tcW w:w="704" w:type="pct"/>
            <w:shd w:val="clear" w:color="auto" w:fill="auto"/>
            <w:noWrap/>
            <w:vAlign w:val="center"/>
            <w:hideMark/>
          </w:tcPr>
          <w:p w14:paraId="3862B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34152563</w:t>
            </w:r>
          </w:p>
        </w:tc>
        <w:tc>
          <w:tcPr>
            <w:tcW w:w="2970" w:type="pct"/>
            <w:shd w:val="clear" w:color="auto" w:fill="auto"/>
            <w:vAlign w:val="center"/>
            <w:hideMark/>
          </w:tcPr>
          <w:p w14:paraId="3E07E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NAZARJE</w:t>
            </w:r>
          </w:p>
        </w:tc>
      </w:tr>
      <w:tr w:rsidR="007E629B" w:rsidRPr="007D3B05" w14:paraId="1E4F3228" w14:textId="77777777" w:rsidTr="00BD3704">
        <w:trPr>
          <w:trHeight w:val="300"/>
        </w:trPr>
        <w:tc>
          <w:tcPr>
            <w:tcW w:w="519" w:type="pct"/>
            <w:shd w:val="clear" w:color="auto" w:fill="auto"/>
            <w:noWrap/>
            <w:vAlign w:val="center"/>
            <w:hideMark/>
          </w:tcPr>
          <w:p w14:paraId="620CAB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1348</w:t>
            </w:r>
          </w:p>
        </w:tc>
        <w:tc>
          <w:tcPr>
            <w:tcW w:w="807" w:type="pct"/>
            <w:shd w:val="clear" w:color="auto" w:fill="auto"/>
            <w:noWrap/>
            <w:vAlign w:val="center"/>
            <w:hideMark/>
          </w:tcPr>
          <w:p w14:paraId="1B2DBE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5082889000</w:t>
            </w:r>
          </w:p>
        </w:tc>
        <w:tc>
          <w:tcPr>
            <w:tcW w:w="704" w:type="pct"/>
            <w:shd w:val="clear" w:color="auto" w:fill="auto"/>
            <w:noWrap/>
            <w:vAlign w:val="center"/>
            <w:hideMark/>
          </w:tcPr>
          <w:p w14:paraId="44ED6A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62927892</w:t>
            </w:r>
          </w:p>
        </w:tc>
        <w:tc>
          <w:tcPr>
            <w:tcW w:w="2970" w:type="pct"/>
            <w:shd w:val="clear" w:color="auto" w:fill="auto"/>
            <w:vAlign w:val="center"/>
            <w:hideMark/>
          </w:tcPr>
          <w:p w14:paraId="630A54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NEZNANIH TALCEV DRAVOGRAD</w:t>
            </w:r>
          </w:p>
        </w:tc>
      </w:tr>
      <w:tr w:rsidR="007E629B" w:rsidRPr="007D3B05" w14:paraId="52A2C00C" w14:textId="77777777" w:rsidTr="00BD3704">
        <w:trPr>
          <w:trHeight w:val="300"/>
        </w:trPr>
        <w:tc>
          <w:tcPr>
            <w:tcW w:w="519" w:type="pct"/>
            <w:shd w:val="clear" w:color="auto" w:fill="auto"/>
            <w:noWrap/>
            <w:vAlign w:val="center"/>
            <w:hideMark/>
          </w:tcPr>
          <w:p w14:paraId="5F43FB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1349</w:t>
            </w:r>
          </w:p>
        </w:tc>
        <w:tc>
          <w:tcPr>
            <w:tcW w:w="807" w:type="pct"/>
            <w:shd w:val="clear" w:color="auto" w:fill="auto"/>
            <w:vAlign w:val="center"/>
            <w:hideMark/>
          </w:tcPr>
          <w:p w14:paraId="4E1913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5082722000</w:t>
            </w:r>
          </w:p>
        </w:tc>
        <w:tc>
          <w:tcPr>
            <w:tcW w:w="704" w:type="pct"/>
            <w:shd w:val="clear" w:color="auto" w:fill="auto"/>
            <w:vAlign w:val="center"/>
            <w:hideMark/>
          </w:tcPr>
          <w:p w14:paraId="331A52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54018471</w:t>
            </w:r>
          </w:p>
        </w:tc>
        <w:tc>
          <w:tcPr>
            <w:tcW w:w="2970" w:type="pct"/>
            <w:shd w:val="clear" w:color="auto" w:fill="auto"/>
            <w:vAlign w:val="center"/>
            <w:hideMark/>
          </w:tcPr>
          <w:p w14:paraId="13D44D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NOTRANJSKI ODRED CERKNICA</w:t>
            </w:r>
          </w:p>
        </w:tc>
      </w:tr>
      <w:tr w:rsidR="007E629B" w:rsidRPr="007D3B05" w14:paraId="00CB0248" w14:textId="77777777" w:rsidTr="00BD3704">
        <w:trPr>
          <w:trHeight w:val="300"/>
        </w:trPr>
        <w:tc>
          <w:tcPr>
            <w:tcW w:w="519" w:type="pct"/>
            <w:shd w:val="clear" w:color="auto" w:fill="auto"/>
            <w:noWrap/>
            <w:vAlign w:val="center"/>
            <w:hideMark/>
          </w:tcPr>
          <w:p w14:paraId="48AE65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1350</w:t>
            </w:r>
          </w:p>
        </w:tc>
        <w:tc>
          <w:tcPr>
            <w:tcW w:w="807" w:type="pct"/>
            <w:shd w:val="clear" w:color="auto" w:fill="auto"/>
            <w:vAlign w:val="center"/>
            <w:hideMark/>
          </w:tcPr>
          <w:p w14:paraId="6573E5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5273935000</w:t>
            </w:r>
          </w:p>
        </w:tc>
        <w:tc>
          <w:tcPr>
            <w:tcW w:w="704" w:type="pct"/>
            <w:shd w:val="clear" w:color="auto" w:fill="auto"/>
            <w:vAlign w:val="center"/>
            <w:hideMark/>
          </w:tcPr>
          <w:p w14:paraId="2A3CE5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15729257</w:t>
            </w:r>
          </w:p>
        </w:tc>
        <w:tc>
          <w:tcPr>
            <w:tcW w:w="2970" w:type="pct"/>
            <w:shd w:val="clear" w:color="auto" w:fill="auto"/>
            <w:vAlign w:val="center"/>
            <w:hideMark/>
          </w:tcPr>
          <w:p w14:paraId="7D2EA0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NOVE JARŠE</w:t>
            </w:r>
          </w:p>
        </w:tc>
      </w:tr>
      <w:tr w:rsidR="007E629B" w:rsidRPr="007D3B05" w14:paraId="322DA880" w14:textId="77777777" w:rsidTr="00BD3704">
        <w:trPr>
          <w:trHeight w:val="300"/>
        </w:trPr>
        <w:tc>
          <w:tcPr>
            <w:tcW w:w="519" w:type="pct"/>
            <w:shd w:val="clear" w:color="auto" w:fill="auto"/>
            <w:noWrap/>
            <w:vAlign w:val="center"/>
            <w:hideMark/>
          </w:tcPr>
          <w:p w14:paraId="072326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1351</w:t>
            </w:r>
          </w:p>
        </w:tc>
        <w:tc>
          <w:tcPr>
            <w:tcW w:w="807" w:type="pct"/>
            <w:shd w:val="clear" w:color="auto" w:fill="auto"/>
            <w:vAlign w:val="center"/>
            <w:hideMark/>
          </w:tcPr>
          <w:p w14:paraId="6A7F31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5089441000</w:t>
            </w:r>
          </w:p>
        </w:tc>
        <w:tc>
          <w:tcPr>
            <w:tcW w:w="704" w:type="pct"/>
            <w:shd w:val="clear" w:color="auto" w:fill="auto"/>
            <w:vAlign w:val="center"/>
            <w:hideMark/>
          </w:tcPr>
          <w:p w14:paraId="2C9BE9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11833173</w:t>
            </w:r>
          </w:p>
        </w:tc>
        <w:tc>
          <w:tcPr>
            <w:tcW w:w="2970" w:type="pct"/>
            <w:shd w:val="clear" w:color="auto" w:fill="auto"/>
            <w:vAlign w:val="center"/>
            <w:hideMark/>
          </w:tcPr>
          <w:p w14:paraId="746A6E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OB DRAVINJI</w:t>
            </w:r>
          </w:p>
        </w:tc>
      </w:tr>
      <w:tr w:rsidR="007E629B" w:rsidRPr="007D3B05" w14:paraId="49AEC7A0" w14:textId="77777777" w:rsidTr="00BD3704">
        <w:trPr>
          <w:trHeight w:val="300"/>
        </w:trPr>
        <w:tc>
          <w:tcPr>
            <w:tcW w:w="519" w:type="pct"/>
            <w:shd w:val="clear" w:color="auto" w:fill="auto"/>
            <w:noWrap/>
            <w:vAlign w:val="center"/>
            <w:hideMark/>
          </w:tcPr>
          <w:p w14:paraId="1CA61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1352</w:t>
            </w:r>
          </w:p>
        </w:tc>
        <w:tc>
          <w:tcPr>
            <w:tcW w:w="807" w:type="pct"/>
            <w:shd w:val="clear" w:color="auto" w:fill="auto"/>
            <w:noWrap/>
            <w:vAlign w:val="center"/>
            <w:hideMark/>
          </w:tcPr>
          <w:p w14:paraId="2AED1E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5621712000</w:t>
            </w:r>
          </w:p>
        </w:tc>
        <w:tc>
          <w:tcPr>
            <w:tcW w:w="704" w:type="pct"/>
            <w:shd w:val="clear" w:color="auto" w:fill="auto"/>
            <w:noWrap/>
            <w:vAlign w:val="center"/>
            <w:hideMark/>
          </w:tcPr>
          <w:p w14:paraId="65B1F9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90536398</w:t>
            </w:r>
          </w:p>
        </w:tc>
        <w:tc>
          <w:tcPr>
            <w:tcW w:w="2970" w:type="pct"/>
            <w:shd w:val="clear" w:color="auto" w:fill="auto"/>
            <w:vAlign w:val="center"/>
            <w:hideMark/>
          </w:tcPr>
          <w:p w14:paraId="77B3D9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OB RINŽI KOČEVJE</w:t>
            </w:r>
          </w:p>
        </w:tc>
      </w:tr>
      <w:tr w:rsidR="007E629B" w:rsidRPr="007D3B05" w14:paraId="2161AE12" w14:textId="77777777" w:rsidTr="00BD3704">
        <w:trPr>
          <w:trHeight w:val="300"/>
        </w:trPr>
        <w:tc>
          <w:tcPr>
            <w:tcW w:w="519" w:type="pct"/>
            <w:shd w:val="clear" w:color="auto" w:fill="auto"/>
            <w:noWrap/>
            <w:vAlign w:val="center"/>
            <w:hideMark/>
          </w:tcPr>
          <w:p w14:paraId="512D1C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1353</w:t>
            </w:r>
          </w:p>
        </w:tc>
        <w:tc>
          <w:tcPr>
            <w:tcW w:w="807" w:type="pct"/>
            <w:shd w:val="clear" w:color="auto" w:fill="auto"/>
            <w:vAlign w:val="center"/>
            <w:hideMark/>
          </w:tcPr>
          <w:p w14:paraId="4AA24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5089743000</w:t>
            </w:r>
          </w:p>
        </w:tc>
        <w:tc>
          <w:tcPr>
            <w:tcW w:w="704" w:type="pct"/>
            <w:shd w:val="clear" w:color="auto" w:fill="auto"/>
            <w:vAlign w:val="center"/>
            <w:hideMark/>
          </w:tcPr>
          <w:p w14:paraId="4D8053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21296626</w:t>
            </w:r>
          </w:p>
        </w:tc>
        <w:tc>
          <w:tcPr>
            <w:tcW w:w="2970" w:type="pct"/>
            <w:shd w:val="clear" w:color="auto" w:fill="auto"/>
            <w:vAlign w:val="center"/>
            <w:hideMark/>
          </w:tcPr>
          <w:p w14:paraId="4F1987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ODRANCI</w:t>
            </w:r>
          </w:p>
        </w:tc>
      </w:tr>
      <w:tr w:rsidR="007E629B" w:rsidRPr="007D3B05" w14:paraId="1D7D5A3E" w14:textId="77777777" w:rsidTr="00BD3704">
        <w:trPr>
          <w:trHeight w:val="300"/>
        </w:trPr>
        <w:tc>
          <w:tcPr>
            <w:tcW w:w="519" w:type="pct"/>
            <w:shd w:val="clear" w:color="auto" w:fill="auto"/>
            <w:noWrap/>
            <w:vAlign w:val="center"/>
            <w:hideMark/>
          </w:tcPr>
          <w:p w14:paraId="3B5F9B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1354</w:t>
            </w:r>
          </w:p>
        </w:tc>
        <w:tc>
          <w:tcPr>
            <w:tcW w:w="807" w:type="pct"/>
            <w:shd w:val="clear" w:color="auto" w:fill="auto"/>
            <w:vAlign w:val="center"/>
            <w:hideMark/>
          </w:tcPr>
          <w:p w14:paraId="5DCBB8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5174309000</w:t>
            </w:r>
          </w:p>
        </w:tc>
        <w:tc>
          <w:tcPr>
            <w:tcW w:w="704" w:type="pct"/>
            <w:shd w:val="clear" w:color="auto" w:fill="auto"/>
            <w:vAlign w:val="center"/>
            <w:hideMark/>
          </w:tcPr>
          <w:p w14:paraId="6B7D9F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73389439</w:t>
            </w:r>
          </w:p>
        </w:tc>
        <w:tc>
          <w:tcPr>
            <w:tcW w:w="2970" w:type="pct"/>
            <w:shd w:val="clear" w:color="auto" w:fill="auto"/>
            <w:vAlign w:val="center"/>
            <w:hideMark/>
          </w:tcPr>
          <w:p w14:paraId="4D5A55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OLGE MEGLIČ</w:t>
            </w:r>
          </w:p>
        </w:tc>
      </w:tr>
      <w:tr w:rsidR="007E629B" w:rsidRPr="007D3B05" w14:paraId="701F2D3E" w14:textId="77777777" w:rsidTr="00BD3704">
        <w:trPr>
          <w:trHeight w:val="300"/>
        </w:trPr>
        <w:tc>
          <w:tcPr>
            <w:tcW w:w="519" w:type="pct"/>
            <w:shd w:val="clear" w:color="auto" w:fill="auto"/>
            <w:noWrap/>
            <w:vAlign w:val="center"/>
            <w:hideMark/>
          </w:tcPr>
          <w:p w14:paraId="6CFBCE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1355</w:t>
            </w:r>
          </w:p>
        </w:tc>
        <w:tc>
          <w:tcPr>
            <w:tcW w:w="807" w:type="pct"/>
            <w:shd w:val="clear" w:color="auto" w:fill="auto"/>
            <w:vAlign w:val="center"/>
            <w:hideMark/>
          </w:tcPr>
          <w:p w14:paraId="13392C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1319841000</w:t>
            </w:r>
          </w:p>
        </w:tc>
        <w:tc>
          <w:tcPr>
            <w:tcW w:w="704" w:type="pct"/>
            <w:shd w:val="clear" w:color="auto" w:fill="auto"/>
            <w:vAlign w:val="center"/>
            <w:hideMark/>
          </w:tcPr>
          <w:p w14:paraId="136DBE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72290480</w:t>
            </w:r>
          </w:p>
        </w:tc>
        <w:tc>
          <w:tcPr>
            <w:tcW w:w="2970" w:type="pct"/>
            <w:shd w:val="clear" w:color="auto" w:fill="auto"/>
            <w:vAlign w:val="center"/>
            <w:hideMark/>
          </w:tcPr>
          <w:p w14:paraId="741F4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OREHEK KRANJ</w:t>
            </w:r>
          </w:p>
        </w:tc>
      </w:tr>
      <w:tr w:rsidR="007E629B" w:rsidRPr="007D3B05" w14:paraId="3AA7CA75" w14:textId="77777777" w:rsidTr="00BD3704">
        <w:trPr>
          <w:trHeight w:val="300"/>
        </w:trPr>
        <w:tc>
          <w:tcPr>
            <w:tcW w:w="519" w:type="pct"/>
            <w:shd w:val="clear" w:color="auto" w:fill="auto"/>
            <w:noWrap/>
            <w:vAlign w:val="center"/>
            <w:hideMark/>
          </w:tcPr>
          <w:p w14:paraId="77179F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1356</w:t>
            </w:r>
          </w:p>
        </w:tc>
        <w:tc>
          <w:tcPr>
            <w:tcW w:w="807" w:type="pct"/>
            <w:shd w:val="clear" w:color="auto" w:fill="auto"/>
            <w:vAlign w:val="center"/>
            <w:hideMark/>
          </w:tcPr>
          <w:p w14:paraId="605B6F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5089875000</w:t>
            </w:r>
          </w:p>
        </w:tc>
        <w:tc>
          <w:tcPr>
            <w:tcW w:w="704" w:type="pct"/>
            <w:shd w:val="clear" w:color="auto" w:fill="auto"/>
            <w:vAlign w:val="center"/>
            <w:hideMark/>
          </w:tcPr>
          <w:p w14:paraId="2EBFC9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59310197</w:t>
            </w:r>
          </w:p>
        </w:tc>
        <w:tc>
          <w:tcPr>
            <w:tcW w:w="2970" w:type="pct"/>
            <w:shd w:val="clear" w:color="auto" w:fill="auto"/>
            <w:vAlign w:val="center"/>
            <w:hideMark/>
          </w:tcPr>
          <w:p w14:paraId="0EA3BD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ORMOŽ</w:t>
            </w:r>
          </w:p>
        </w:tc>
      </w:tr>
      <w:tr w:rsidR="007E629B" w:rsidRPr="007D3B05" w14:paraId="3724C07F" w14:textId="77777777" w:rsidTr="00BD3704">
        <w:trPr>
          <w:trHeight w:val="300"/>
        </w:trPr>
        <w:tc>
          <w:tcPr>
            <w:tcW w:w="519" w:type="pct"/>
            <w:shd w:val="clear" w:color="auto" w:fill="auto"/>
            <w:noWrap/>
            <w:vAlign w:val="center"/>
            <w:hideMark/>
          </w:tcPr>
          <w:p w14:paraId="520EB0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1357</w:t>
            </w:r>
          </w:p>
        </w:tc>
        <w:tc>
          <w:tcPr>
            <w:tcW w:w="807" w:type="pct"/>
            <w:shd w:val="clear" w:color="auto" w:fill="auto"/>
            <w:vAlign w:val="center"/>
            <w:hideMark/>
          </w:tcPr>
          <w:p w14:paraId="189B37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5088798000</w:t>
            </w:r>
          </w:p>
        </w:tc>
        <w:tc>
          <w:tcPr>
            <w:tcW w:w="704" w:type="pct"/>
            <w:shd w:val="clear" w:color="auto" w:fill="auto"/>
            <w:vAlign w:val="center"/>
            <w:hideMark/>
          </w:tcPr>
          <w:p w14:paraId="15B2E4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81115997</w:t>
            </w:r>
          </w:p>
        </w:tc>
        <w:tc>
          <w:tcPr>
            <w:tcW w:w="2970" w:type="pct"/>
            <w:shd w:val="clear" w:color="auto" w:fill="auto"/>
            <w:vAlign w:val="center"/>
            <w:hideMark/>
          </w:tcPr>
          <w:p w14:paraId="0AFD6B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OSKARJA KOVAČIČA</w:t>
            </w:r>
          </w:p>
        </w:tc>
      </w:tr>
      <w:tr w:rsidR="007E629B" w:rsidRPr="007D3B05" w14:paraId="76E1629C" w14:textId="77777777" w:rsidTr="00BD3704">
        <w:trPr>
          <w:trHeight w:val="300"/>
        </w:trPr>
        <w:tc>
          <w:tcPr>
            <w:tcW w:w="519" w:type="pct"/>
            <w:shd w:val="clear" w:color="auto" w:fill="auto"/>
            <w:noWrap/>
            <w:vAlign w:val="center"/>
            <w:hideMark/>
          </w:tcPr>
          <w:p w14:paraId="17F99E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1358</w:t>
            </w:r>
          </w:p>
        </w:tc>
        <w:tc>
          <w:tcPr>
            <w:tcW w:w="807" w:type="pct"/>
            <w:shd w:val="clear" w:color="auto" w:fill="auto"/>
            <w:noWrap/>
            <w:vAlign w:val="center"/>
            <w:hideMark/>
          </w:tcPr>
          <w:p w14:paraId="5E324C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5084822000</w:t>
            </w:r>
          </w:p>
        </w:tc>
        <w:tc>
          <w:tcPr>
            <w:tcW w:w="704" w:type="pct"/>
            <w:shd w:val="clear" w:color="auto" w:fill="auto"/>
            <w:noWrap/>
            <w:vAlign w:val="center"/>
            <w:hideMark/>
          </w:tcPr>
          <w:p w14:paraId="4AA2C9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39097293</w:t>
            </w:r>
          </w:p>
        </w:tc>
        <w:tc>
          <w:tcPr>
            <w:tcW w:w="2970" w:type="pct"/>
            <w:shd w:val="clear" w:color="auto" w:fill="auto"/>
            <w:vAlign w:val="center"/>
            <w:hideMark/>
          </w:tcPr>
          <w:p w14:paraId="62266A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OSKARJA KOVAČIČA ŠKOFIJE</w:t>
            </w:r>
          </w:p>
        </w:tc>
      </w:tr>
      <w:tr w:rsidR="007E629B" w:rsidRPr="007D3B05" w14:paraId="745FF36D" w14:textId="77777777" w:rsidTr="00BD3704">
        <w:trPr>
          <w:trHeight w:val="300"/>
        </w:trPr>
        <w:tc>
          <w:tcPr>
            <w:tcW w:w="519" w:type="pct"/>
            <w:shd w:val="clear" w:color="auto" w:fill="auto"/>
            <w:noWrap/>
            <w:vAlign w:val="center"/>
            <w:hideMark/>
          </w:tcPr>
          <w:p w14:paraId="3F90EA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1359</w:t>
            </w:r>
          </w:p>
        </w:tc>
        <w:tc>
          <w:tcPr>
            <w:tcW w:w="807" w:type="pct"/>
            <w:shd w:val="clear" w:color="auto" w:fill="auto"/>
            <w:noWrap/>
            <w:vAlign w:val="center"/>
            <w:hideMark/>
          </w:tcPr>
          <w:p w14:paraId="3579F1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5082536000</w:t>
            </w:r>
          </w:p>
        </w:tc>
        <w:tc>
          <w:tcPr>
            <w:tcW w:w="704" w:type="pct"/>
            <w:shd w:val="clear" w:color="auto" w:fill="auto"/>
            <w:noWrap/>
            <w:vAlign w:val="center"/>
            <w:hideMark/>
          </w:tcPr>
          <w:p w14:paraId="223D3C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65681924</w:t>
            </w:r>
          </w:p>
        </w:tc>
        <w:tc>
          <w:tcPr>
            <w:tcW w:w="2970" w:type="pct"/>
            <w:shd w:val="clear" w:color="auto" w:fill="auto"/>
            <w:vAlign w:val="center"/>
            <w:hideMark/>
          </w:tcPr>
          <w:p w14:paraId="224CB8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OTLICA</w:t>
            </w:r>
          </w:p>
        </w:tc>
      </w:tr>
      <w:tr w:rsidR="007E629B" w:rsidRPr="007D3B05" w14:paraId="5BC46AC8" w14:textId="77777777" w:rsidTr="00BD3704">
        <w:trPr>
          <w:trHeight w:val="300"/>
        </w:trPr>
        <w:tc>
          <w:tcPr>
            <w:tcW w:w="519" w:type="pct"/>
            <w:shd w:val="clear" w:color="auto" w:fill="auto"/>
            <w:noWrap/>
            <w:vAlign w:val="center"/>
            <w:hideMark/>
          </w:tcPr>
          <w:p w14:paraId="200AA2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1360</w:t>
            </w:r>
          </w:p>
        </w:tc>
        <w:tc>
          <w:tcPr>
            <w:tcW w:w="807" w:type="pct"/>
            <w:shd w:val="clear" w:color="auto" w:fill="auto"/>
            <w:vAlign w:val="center"/>
            <w:hideMark/>
          </w:tcPr>
          <w:p w14:paraId="53142B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5086264000</w:t>
            </w:r>
          </w:p>
        </w:tc>
        <w:tc>
          <w:tcPr>
            <w:tcW w:w="704" w:type="pct"/>
            <w:shd w:val="clear" w:color="auto" w:fill="auto"/>
            <w:vAlign w:val="center"/>
            <w:hideMark/>
          </w:tcPr>
          <w:p w14:paraId="47E3F9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95753443</w:t>
            </w:r>
          </w:p>
        </w:tc>
        <w:tc>
          <w:tcPr>
            <w:tcW w:w="2970" w:type="pct"/>
            <w:shd w:val="clear" w:color="auto" w:fill="auto"/>
            <w:vAlign w:val="center"/>
            <w:hideMark/>
          </w:tcPr>
          <w:p w14:paraId="0FF8ED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OTOČEC</w:t>
            </w:r>
          </w:p>
        </w:tc>
      </w:tr>
      <w:tr w:rsidR="007E629B" w:rsidRPr="007D3B05" w14:paraId="6905488C" w14:textId="77777777" w:rsidTr="00BD3704">
        <w:trPr>
          <w:trHeight w:val="300"/>
        </w:trPr>
        <w:tc>
          <w:tcPr>
            <w:tcW w:w="519" w:type="pct"/>
            <w:shd w:val="clear" w:color="auto" w:fill="auto"/>
            <w:noWrap/>
            <w:vAlign w:val="center"/>
            <w:hideMark/>
          </w:tcPr>
          <w:p w14:paraId="19416A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1361</w:t>
            </w:r>
          </w:p>
        </w:tc>
        <w:tc>
          <w:tcPr>
            <w:tcW w:w="807" w:type="pct"/>
            <w:shd w:val="clear" w:color="auto" w:fill="auto"/>
            <w:noWrap/>
            <w:vAlign w:val="center"/>
            <w:hideMark/>
          </w:tcPr>
          <w:p w14:paraId="7DA637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5012554000</w:t>
            </w:r>
          </w:p>
        </w:tc>
        <w:tc>
          <w:tcPr>
            <w:tcW w:w="704" w:type="pct"/>
            <w:shd w:val="clear" w:color="auto" w:fill="auto"/>
            <w:noWrap/>
            <w:vAlign w:val="center"/>
            <w:hideMark/>
          </w:tcPr>
          <w:p w14:paraId="6CAD17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29406285</w:t>
            </w:r>
          </w:p>
        </w:tc>
        <w:tc>
          <w:tcPr>
            <w:tcW w:w="2970" w:type="pct"/>
            <w:shd w:val="clear" w:color="auto" w:fill="auto"/>
            <w:vAlign w:val="center"/>
            <w:hideMark/>
          </w:tcPr>
          <w:p w14:paraId="4760D6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PARTIZANSKA BOLNIŠNICA JESEN TINJE</w:t>
            </w:r>
          </w:p>
        </w:tc>
      </w:tr>
      <w:tr w:rsidR="007E629B" w:rsidRPr="007D3B05" w14:paraId="4E846E8B" w14:textId="77777777" w:rsidTr="00BD3704">
        <w:trPr>
          <w:trHeight w:val="300"/>
        </w:trPr>
        <w:tc>
          <w:tcPr>
            <w:tcW w:w="519" w:type="pct"/>
            <w:shd w:val="clear" w:color="auto" w:fill="auto"/>
            <w:noWrap/>
            <w:vAlign w:val="center"/>
            <w:hideMark/>
          </w:tcPr>
          <w:p w14:paraId="0ABD18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1362</w:t>
            </w:r>
          </w:p>
        </w:tc>
        <w:tc>
          <w:tcPr>
            <w:tcW w:w="807" w:type="pct"/>
            <w:shd w:val="clear" w:color="auto" w:fill="auto"/>
            <w:noWrap/>
            <w:vAlign w:val="center"/>
            <w:hideMark/>
          </w:tcPr>
          <w:p w14:paraId="136760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5088569000</w:t>
            </w:r>
          </w:p>
        </w:tc>
        <w:tc>
          <w:tcPr>
            <w:tcW w:w="704" w:type="pct"/>
            <w:shd w:val="clear" w:color="auto" w:fill="auto"/>
            <w:noWrap/>
            <w:vAlign w:val="center"/>
            <w:hideMark/>
          </w:tcPr>
          <w:p w14:paraId="7FEC65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94658609</w:t>
            </w:r>
          </w:p>
        </w:tc>
        <w:tc>
          <w:tcPr>
            <w:tcW w:w="2970" w:type="pct"/>
            <w:shd w:val="clear" w:color="auto" w:fill="auto"/>
            <w:vAlign w:val="center"/>
            <w:hideMark/>
          </w:tcPr>
          <w:p w14:paraId="2B03DE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PETROVČE</w:t>
            </w:r>
          </w:p>
        </w:tc>
      </w:tr>
      <w:tr w:rsidR="007E629B" w:rsidRPr="007D3B05" w14:paraId="670DF020" w14:textId="77777777" w:rsidTr="00BD3704">
        <w:trPr>
          <w:trHeight w:val="300"/>
        </w:trPr>
        <w:tc>
          <w:tcPr>
            <w:tcW w:w="519" w:type="pct"/>
            <w:shd w:val="clear" w:color="auto" w:fill="auto"/>
            <w:noWrap/>
            <w:vAlign w:val="center"/>
            <w:hideMark/>
          </w:tcPr>
          <w:p w14:paraId="4991B6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1363</w:t>
            </w:r>
          </w:p>
        </w:tc>
        <w:tc>
          <w:tcPr>
            <w:tcW w:w="807" w:type="pct"/>
            <w:shd w:val="clear" w:color="auto" w:fill="auto"/>
            <w:noWrap/>
            <w:vAlign w:val="center"/>
            <w:hideMark/>
          </w:tcPr>
          <w:p w14:paraId="761A89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5084393000</w:t>
            </w:r>
          </w:p>
        </w:tc>
        <w:tc>
          <w:tcPr>
            <w:tcW w:w="704" w:type="pct"/>
            <w:shd w:val="clear" w:color="auto" w:fill="auto"/>
            <w:noWrap/>
            <w:vAlign w:val="center"/>
            <w:hideMark/>
          </w:tcPr>
          <w:p w14:paraId="730F69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52479668</w:t>
            </w:r>
          </w:p>
        </w:tc>
        <w:tc>
          <w:tcPr>
            <w:tcW w:w="2970" w:type="pct"/>
            <w:shd w:val="clear" w:color="auto" w:fill="auto"/>
            <w:vAlign w:val="center"/>
            <w:hideMark/>
          </w:tcPr>
          <w:p w14:paraId="315363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PIRNIČE</w:t>
            </w:r>
          </w:p>
        </w:tc>
      </w:tr>
      <w:tr w:rsidR="007E629B" w:rsidRPr="007D3B05" w14:paraId="19EB165D" w14:textId="77777777" w:rsidTr="00BD3704">
        <w:trPr>
          <w:trHeight w:val="300"/>
        </w:trPr>
        <w:tc>
          <w:tcPr>
            <w:tcW w:w="519" w:type="pct"/>
            <w:shd w:val="clear" w:color="auto" w:fill="auto"/>
            <w:noWrap/>
            <w:vAlign w:val="center"/>
            <w:hideMark/>
          </w:tcPr>
          <w:p w14:paraId="1CC1FC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1364</w:t>
            </w:r>
          </w:p>
        </w:tc>
        <w:tc>
          <w:tcPr>
            <w:tcW w:w="807" w:type="pct"/>
            <w:shd w:val="clear" w:color="auto" w:fill="auto"/>
            <w:vAlign w:val="center"/>
            <w:hideMark/>
          </w:tcPr>
          <w:p w14:paraId="58FAE4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5089212000</w:t>
            </w:r>
          </w:p>
        </w:tc>
        <w:tc>
          <w:tcPr>
            <w:tcW w:w="704" w:type="pct"/>
            <w:shd w:val="clear" w:color="auto" w:fill="auto"/>
            <w:vAlign w:val="center"/>
            <w:hideMark/>
          </w:tcPr>
          <w:p w14:paraId="2C27AF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42909872</w:t>
            </w:r>
          </w:p>
        </w:tc>
        <w:tc>
          <w:tcPr>
            <w:tcW w:w="2970" w:type="pct"/>
            <w:shd w:val="clear" w:color="auto" w:fill="auto"/>
            <w:vAlign w:val="center"/>
            <w:hideMark/>
          </w:tcPr>
          <w:p w14:paraId="0986F8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PIVKA</w:t>
            </w:r>
          </w:p>
        </w:tc>
      </w:tr>
      <w:tr w:rsidR="007E629B" w:rsidRPr="007D3B05" w14:paraId="467AC2AB" w14:textId="77777777" w:rsidTr="00BD3704">
        <w:trPr>
          <w:trHeight w:val="300"/>
        </w:trPr>
        <w:tc>
          <w:tcPr>
            <w:tcW w:w="519" w:type="pct"/>
            <w:shd w:val="clear" w:color="auto" w:fill="auto"/>
            <w:noWrap/>
            <w:vAlign w:val="center"/>
            <w:hideMark/>
          </w:tcPr>
          <w:p w14:paraId="6AC59C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w:t>
            </w:r>
          </w:p>
        </w:tc>
        <w:tc>
          <w:tcPr>
            <w:tcW w:w="807" w:type="pct"/>
            <w:shd w:val="clear" w:color="auto" w:fill="auto"/>
            <w:noWrap/>
            <w:vAlign w:val="center"/>
            <w:hideMark/>
          </w:tcPr>
          <w:p w14:paraId="3A1621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5089450000</w:t>
            </w:r>
          </w:p>
        </w:tc>
        <w:tc>
          <w:tcPr>
            <w:tcW w:w="704" w:type="pct"/>
            <w:shd w:val="clear" w:color="auto" w:fill="auto"/>
            <w:noWrap/>
            <w:vAlign w:val="center"/>
            <w:hideMark/>
          </w:tcPr>
          <w:p w14:paraId="7DFDFC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18080774</w:t>
            </w:r>
          </w:p>
        </w:tc>
        <w:tc>
          <w:tcPr>
            <w:tcW w:w="2970" w:type="pct"/>
            <w:shd w:val="clear" w:color="auto" w:fill="auto"/>
            <w:vAlign w:val="center"/>
            <w:hideMark/>
          </w:tcPr>
          <w:p w14:paraId="13C34D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PLANINA PRI SEVNICI</w:t>
            </w:r>
          </w:p>
        </w:tc>
      </w:tr>
      <w:tr w:rsidR="007E629B" w:rsidRPr="007D3B05" w14:paraId="4356449E" w14:textId="77777777" w:rsidTr="00BD3704">
        <w:trPr>
          <w:trHeight w:val="300"/>
        </w:trPr>
        <w:tc>
          <w:tcPr>
            <w:tcW w:w="519" w:type="pct"/>
            <w:shd w:val="clear" w:color="auto" w:fill="auto"/>
            <w:noWrap/>
            <w:vAlign w:val="center"/>
            <w:hideMark/>
          </w:tcPr>
          <w:p w14:paraId="6E8AFF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1366</w:t>
            </w:r>
          </w:p>
        </w:tc>
        <w:tc>
          <w:tcPr>
            <w:tcW w:w="807" w:type="pct"/>
            <w:shd w:val="clear" w:color="auto" w:fill="auto"/>
            <w:vAlign w:val="center"/>
            <w:hideMark/>
          </w:tcPr>
          <w:p w14:paraId="657B81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5087716000</w:t>
            </w:r>
          </w:p>
        </w:tc>
        <w:tc>
          <w:tcPr>
            <w:tcW w:w="704" w:type="pct"/>
            <w:shd w:val="clear" w:color="auto" w:fill="auto"/>
            <w:vAlign w:val="center"/>
            <w:hideMark/>
          </w:tcPr>
          <w:p w14:paraId="4E36D4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67612261</w:t>
            </w:r>
          </w:p>
        </w:tc>
        <w:tc>
          <w:tcPr>
            <w:tcW w:w="2970" w:type="pct"/>
            <w:shd w:val="clear" w:color="auto" w:fill="auto"/>
            <w:vAlign w:val="center"/>
            <w:hideMark/>
          </w:tcPr>
          <w:p w14:paraId="28759E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POD GORO</w:t>
            </w:r>
          </w:p>
        </w:tc>
      </w:tr>
      <w:tr w:rsidR="007E629B" w:rsidRPr="007D3B05" w14:paraId="6407FE67" w14:textId="77777777" w:rsidTr="00BD3704">
        <w:trPr>
          <w:trHeight w:val="300"/>
        </w:trPr>
        <w:tc>
          <w:tcPr>
            <w:tcW w:w="519" w:type="pct"/>
            <w:shd w:val="clear" w:color="auto" w:fill="auto"/>
            <w:noWrap/>
            <w:vAlign w:val="center"/>
            <w:hideMark/>
          </w:tcPr>
          <w:p w14:paraId="5F934A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1367</w:t>
            </w:r>
          </w:p>
        </w:tc>
        <w:tc>
          <w:tcPr>
            <w:tcW w:w="807" w:type="pct"/>
            <w:shd w:val="clear" w:color="auto" w:fill="auto"/>
            <w:noWrap/>
            <w:vAlign w:val="center"/>
            <w:hideMark/>
          </w:tcPr>
          <w:p w14:paraId="309BEA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5086051000</w:t>
            </w:r>
          </w:p>
        </w:tc>
        <w:tc>
          <w:tcPr>
            <w:tcW w:w="704" w:type="pct"/>
            <w:shd w:val="clear" w:color="auto" w:fill="auto"/>
            <w:noWrap/>
            <w:vAlign w:val="center"/>
            <w:hideMark/>
          </w:tcPr>
          <w:p w14:paraId="688310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57625166</w:t>
            </w:r>
          </w:p>
        </w:tc>
        <w:tc>
          <w:tcPr>
            <w:tcW w:w="2970" w:type="pct"/>
            <w:shd w:val="clear" w:color="auto" w:fill="auto"/>
            <w:vAlign w:val="center"/>
            <w:hideMark/>
          </w:tcPr>
          <w:p w14:paraId="071FA4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PODBOČJE</w:t>
            </w:r>
          </w:p>
        </w:tc>
      </w:tr>
      <w:tr w:rsidR="007E629B" w:rsidRPr="007D3B05" w14:paraId="41D89DF8" w14:textId="77777777" w:rsidTr="00BD3704">
        <w:trPr>
          <w:trHeight w:val="300"/>
        </w:trPr>
        <w:tc>
          <w:tcPr>
            <w:tcW w:w="519" w:type="pct"/>
            <w:shd w:val="clear" w:color="auto" w:fill="auto"/>
            <w:noWrap/>
            <w:vAlign w:val="center"/>
            <w:hideMark/>
          </w:tcPr>
          <w:p w14:paraId="21B7A6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1368</w:t>
            </w:r>
          </w:p>
        </w:tc>
        <w:tc>
          <w:tcPr>
            <w:tcW w:w="807" w:type="pct"/>
            <w:shd w:val="clear" w:color="auto" w:fill="auto"/>
            <w:vAlign w:val="center"/>
            <w:hideMark/>
          </w:tcPr>
          <w:p w14:paraId="1D7AC0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5087945000</w:t>
            </w:r>
          </w:p>
        </w:tc>
        <w:tc>
          <w:tcPr>
            <w:tcW w:w="704" w:type="pct"/>
            <w:shd w:val="clear" w:color="auto" w:fill="auto"/>
            <w:vAlign w:val="center"/>
            <w:hideMark/>
          </w:tcPr>
          <w:p w14:paraId="0939FB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96126043</w:t>
            </w:r>
          </w:p>
        </w:tc>
        <w:tc>
          <w:tcPr>
            <w:tcW w:w="2970" w:type="pct"/>
            <w:shd w:val="clear" w:color="auto" w:fill="auto"/>
            <w:vAlign w:val="center"/>
            <w:hideMark/>
          </w:tcPr>
          <w:p w14:paraId="107DB6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PODČETRTEK</w:t>
            </w:r>
          </w:p>
        </w:tc>
      </w:tr>
      <w:tr w:rsidR="007E629B" w:rsidRPr="007D3B05" w14:paraId="594E1347" w14:textId="77777777" w:rsidTr="00BD3704">
        <w:trPr>
          <w:trHeight w:val="300"/>
        </w:trPr>
        <w:tc>
          <w:tcPr>
            <w:tcW w:w="519" w:type="pct"/>
            <w:shd w:val="clear" w:color="auto" w:fill="auto"/>
            <w:noWrap/>
            <w:vAlign w:val="center"/>
            <w:hideMark/>
          </w:tcPr>
          <w:p w14:paraId="2E311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1369</w:t>
            </w:r>
          </w:p>
        </w:tc>
        <w:tc>
          <w:tcPr>
            <w:tcW w:w="807" w:type="pct"/>
            <w:shd w:val="clear" w:color="auto" w:fill="auto"/>
            <w:noWrap/>
            <w:vAlign w:val="center"/>
            <w:hideMark/>
          </w:tcPr>
          <w:p w14:paraId="2B9055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5087112000</w:t>
            </w:r>
          </w:p>
        </w:tc>
        <w:tc>
          <w:tcPr>
            <w:tcW w:w="704" w:type="pct"/>
            <w:shd w:val="clear" w:color="auto" w:fill="auto"/>
            <w:noWrap/>
            <w:vAlign w:val="center"/>
            <w:hideMark/>
          </w:tcPr>
          <w:p w14:paraId="5B2FB1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88073106</w:t>
            </w:r>
          </w:p>
        </w:tc>
        <w:tc>
          <w:tcPr>
            <w:tcW w:w="2970" w:type="pct"/>
            <w:shd w:val="clear" w:color="auto" w:fill="auto"/>
            <w:vAlign w:val="center"/>
            <w:hideMark/>
          </w:tcPr>
          <w:p w14:paraId="4FCBD2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PODLEHNIK</w:t>
            </w:r>
          </w:p>
        </w:tc>
      </w:tr>
      <w:tr w:rsidR="007E629B" w:rsidRPr="007D3B05" w14:paraId="7E82AA2D" w14:textId="77777777" w:rsidTr="00BD3704">
        <w:trPr>
          <w:trHeight w:val="300"/>
        </w:trPr>
        <w:tc>
          <w:tcPr>
            <w:tcW w:w="519" w:type="pct"/>
            <w:shd w:val="clear" w:color="auto" w:fill="auto"/>
            <w:noWrap/>
            <w:vAlign w:val="center"/>
            <w:hideMark/>
          </w:tcPr>
          <w:p w14:paraId="23467A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1370</w:t>
            </w:r>
          </w:p>
        </w:tc>
        <w:tc>
          <w:tcPr>
            <w:tcW w:w="807" w:type="pct"/>
            <w:shd w:val="clear" w:color="auto" w:fill="auto"/>
            <w:vAlign w:val="center"/>
            <w:hideMark/>
          </w:tcPr>
          <w:p w14:paraId="61E246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5085543000</w:t>
            </w:r>
          </w:p>
        </w:tc>
        <w:tc>
          <w:tcPr>
            <w:tcW w:w="704" w:type="pct"/>
            <w:shd w:val="clear" w:color="auto" w:fill="auto"/>
            <w:vAlign w:val="center"/>
            <w:hideMark/>
          </w:tcPr>
          <w:p w14:paraId="40AD99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68512902</w:t>
            </w:r>
          </w:p>
        </w:tc>
        <w:tc>
          <w:tcPr>
            <w:tcW w:w="2970" w:type="pct"/>
            <w:shd w:val="clear" w:color="auto" w:fill="auto"/>
            <w:vAlign w:val="center"/>
            <w:hideMark/>
          </w:tcPr>
          <w:p w14:paraId="5EEE7E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PODZEMELJ</w:t>
            </w:r>
          </w:p>
        </w:tc>
      </w:tr>
      <w:tr w:rsidR="007E629B" w:rsidRPr="007D3B05" w14:paraId="7CB9FEAA" w14:textId="77777777" w:rsidTr="00BD3704">
        <w:trPr>
          <w:trHeight w:val="300"/>
        </w:trPr>
        <w:tc>
          <w:tcPr>
            <w:tcW w:w="519" w:type="pct"/>
            <w:shd w:val="clear" w:color="auto" w:fill="auto"/>
            <w:noWrap/>
            <w:vAlign w:val="center"/>
            <w:hideMark/>
          </w:tcPr>
          <w:p w14:paraId="75C773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1371</w:t>
            </w:r>
          </w:p>
        </w:tc>
        <w:tc>
          <w:tcPr>
            <w:tcW w:w="807" w:type="pct"/>
            <w:shd w:val="clear" w:color="auto" w:fill="auto"/>
            <w:vAlign w:val="center"/>
            <w:hideMark/>
          </w:tcPr>
          <w:p w14:paraId="7F9EA9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5087660000</w:t>
            </w:r>
          </w:p>
        </w:tc>
        <w:tc>
          <w:tcPr>
            <w:tcW w:w="704" w:type="pct"/>
            <w:shd w:val="clear" w:color="auto" w:fill="auto"/>
            <w:vAlign w:val="center"/>
            <w:hideMark/>
          </w:tcPr>
          <w:p w14:paraId="04EA1D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12215279</w:t>
            </w:r>
          </w:p>
        </w:tc>
        <w:tc>
          <w:tcPr>
            <w:tcW w:w="2970" w:type="pct"/>
            <w:shd w:val="clear" w:color="auto" w:fill="auto"/>
            <w:vAlign w:val="center"/>
            <w:hideMark/>
          </w:tcPr>
          <w:p w14:paraId="248426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POHORSKEGA BATALJONA OPLOTNICA</w:t>
            </w:r>
          </w:p>
        </w:tc>
      </w:tr>
      <w:tr w:rsidR="007E629B" w:rsidRPr="007D3B05" w14:paraId="28DCFA41" w14:textId="77777777" w:rsidTr="00BD3704">
        <w:trPr>
          <w:trHeight w:val="300"/>
        </w:trPr>
        <w:tc>
          <w:tcPr>
            <w:tcW w:w="519" w:type="pct"/>
            <w:shd w:val="clear" w:color="auto" w:fill="auto"/>
            <w:noWrap/>
            <w:vAlign w:val="center"/>
            <w:hideMark/>
          </w:tcPr>
          <w:p w14:paraId="066BA9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1372</w:t>
            </w:r>
          </w:p>
        </w:tc>
        <w:tc>
          <w:tcPr>
            <w:tcW w:w="807" w:type="pct"/>
            <w:shd w:val="clear" w:color="auto" w:fill="auto"/>
            <w:vAlign w:val="center"/>
            <w:hideMark/>
          </w:tcPr>
          <w:p w14:paraId="6B62F8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5087686000</w:t>
            </w:r>
          </w:p>
        </w:tc>
        <w:tc>
          <w:tcPr>
            <w:tcW w:w="704" w:type="pct"/>
            <w:shd w:val="clear" w:color="auto" w:fill="auto"/>
            <w:vAlign w:val="center"/>
            <w:hideMark/>
          </w:tcPr>
          <w:p w14:paraId="4ED627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48238112</w:t>
            </w:r>
          </w:p>
        </w:tc>
        <w:tc>
          <w:tcPr>
            <w:tcW w:w="2970" w:type="pct"/>
            <w:shd w:val="clear" w:color="auto" w:fill="auto"/>
            <w:vAlign w:val="center"/>
            <w:hideMark/>
          </w:tcPr>
          <w:p w14:paraId="08A479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POHORSKEGA ODREDA SLOVENSKA BISTRICA</w:t>
            </w:r>
          </w:p>
        </w:tc>
      </w:tr>
      <w:tr w:rsidR="007E629B" w:rsidRPr="007D3B05" w14:paraId="32B731D2" w14:textId="77777777" w:rsidTr="00BD3704">
        <w:trPr>
          <w:trHeight w:val="300"/>
        </w:trPr>
        <w:tc>
          <w:tcPr>
            <w:tcW w:w="519" w:type="pct"/>
            <w:shd w:val="clear" w:color="auto" w:fill="auto"/>
            <w:noWrap/>
            <w:vAlign w:val="center"/>
            <w:hideMark/>
          </w:tcPr>
          <w:p w14:paraId="407954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1373</w:t>
            </w:r>
          </w:p>
        </w:tc>
        <w:tc>
          <w:tcPr>
            <w:tcW w:w="807" w:type="pct"/>
            <w:shd w:val="clear" w:color="auto" w:fill="auto"/>
            <w:noWrap/>
            <w:vAlign w:val="center"/>
            <w:hideMark/>
          </w:tcPr>
          <w:p w14:paraId="09B03C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5084466000</w:t>
            </w:r>
          </w:p>
        </w:tc>
        <w:tc>
          <w:tcPr>
            <w:tcW w:w="704" w:type="pct"/>
            <w:shd w:val="clear" w:color="auto" w:fill="auto"/>
            <w:noWrap/>
            <w:vAlign w:val="center"/>
            <w:hideMark/>
          </w:tcPr>
          <w:p w14:paraId="4917FF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36290530</w:t>
            </w:r>
          </w:p>
        </w:tc>
        <w:tc>
          <w:tcPr>
            <w:tcW w:w="2970" w:type="pct"/>
            <w:shd w:val="clear" w:color="auto" w:fill="auto"/>
            <w:vAlign w:val="center"/>
            <w:hideMark/>
          </w:tcPr>
          <w:p w14:paraId="38ABD2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POLHOV GRADEC</w:t>
            </w:r>
          </w:p>
        </w:tc>
      </w:tr>
      <w:tr w:rsidR="007E629B" w:rsidRPr="007D3B05" w14:paraId="424FA627" w14:textId="77777777" w:rsidTr="00BD3704">
        <w:trPr>
          <w:trHeight w:val="300"/>
        </w:trPr>
        <w:tc>
          <w:tcPr>
            <w:tcW w:w="519" w:type="pct"/>
            <w:shd w:val="clear" w:color="auto" w:fill="auto"/>
            <w:noWrap/>
            <w:vAlign w:val="center"/>
            <w:hideMark/>
          </w:tcPr>
          <w:p w14:paraId="38FF1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1374</w:t>
            </w:r>
          </w:p>
        </w:tc>
        <w:tc>
          <w:tcPr>
            <w:tcW w:w="807" w:type="pct"/>
            <w:shd w:val="clear" w:color="auto" w:fill="auto"/>
            <w:vAlign w:val="center"/>
            <w:hideMark/>
          </w:tcPr>
          <w:p w14:paraId="2E17E9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5083494000</w:t>
            </w:r>
          </w:p>
        </w:tc>
        <w:tc>
          <w:tcPr>
            <w:tcW w:w="704" w:type="pct"/>
            <w:shd w:val="clear" w:color="auto" w:fill="auto"/>
            <w:vAlign w:val="center"/>
            <w:hideMark/>
          </w:tcPr>
          <w:p w14:paraId="666AD7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73742309</w:t>
            </w:r>
          </w:p>
        </w:tc>
        <w:tc>
          <w:tcPr>
            <w:tcW w:w="2970" w:type="pct"/>
            <w:shd w:val="clear" w:color="auto" w:fill="auto"/>
            <w:vAlign w:val="center"/>
            <w:hideMark/>
          </w:tcPr>
          <w:p w14:paraId="2BD26A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POLJANE</w:t>
            </w:r>
          </w:p>
        </w:tc>
      </w:tr>
      <w:tr w:rsidR="007E629B" w:rsidRPr="007D3B05" w14:paraId="4C9AA0BA" w14:textId="77777777" w:rsidTr="00BD3704">
        <w:trPr>
          <w:trHeight w:val="300"/>
        </w:trPr>
        <w:tc>
          <w:tcPr>
            <w:tcW w:w="519" w:type="pct"/>
            <w:shd w:val="clear" w:color="auto" w:fill="auto"/>
            <w:noWrap/>
            <w:vAlign w:val="center"/>
            <w:hideMark/>
          </w:tcPr>
          <w:p w14:paraId="04A5FF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1375</w:t>
            </w:r>
          </w:p>
        </w:tc>
        <w:tc>
          <w:tcPr>
            <w:tcW w:w="807" w:type="pct"/>
            <w:shd w:val="clear" w:color="auto" w:fill="auto"/>
            <w:noWrap/>
            <w:vAlign w:val="center"/>
            <w:hideMark/>
          </w:tcPr>
          <w:p w14:paraId="6F4F9E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1199498000</w:t>
            </w:r>
          </w:p>
        </w:tc>
        <w:tc>
          <w:tcPr>
            <w:tcW w:w="704" w:type="pct"/>
            <w:shd w:val="clear" w:color="auto" w:fill="auto"/>
            <w:noWrap/>
            <w:vAlign w:val="center"/>
            <w:hideMark/>
          </w:tcPr>
          <w:p w14:paraId="5C9060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95058354</w:t>
            </w:r>
          </w:p>
        </w:tc>
        <w:tc>
          <w:tcPr>
            <w:tcW w:w="2970" w:type="pct"/>
            <w:shd w:val="clear" w:color="auto" w:fill="auto"/>
            <w:vAlign w:val="center"/>
            <w:hideMark/>
          </w:tcPr>
          <w:p w14:paraId="29E18A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POLJANE, 4223 POLJANE</w:t>
            </w:r>
          </w:p>
        </w:tc>
      </w:tr>
      <w:tr w:rsidR="007E629B" w:rsidRPr="007D3B05" w14:paraId="626913E7" w14:textId="77777777" w:rsidTr="00BD3704">
        <w:trPr>
          <w:trHeight w:val="300"/>
        </w:trPr>
        <w:tc>
          <w:tcPr>
            <w:tcW w:w="519" w:type="pct"/>
            <w:shd w:val="clear" w:color="auto" w:fill="auto"/>
            <w:noWrap/>
            <w:vAlign w:val="center"/>
            <w:hideMark/>
          </w:tcPr>
          <w:p w14:paraId="6314C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1376</w:t>
            </w:r>
          </w:p>
        </w:tc>
        <w:tc>
          <w:tcPr>
            <w:tcW w:w="807" w:type="pct"/>
            <w:shd w:val="clear" w:color="auto" w:fill="auto"/>
            <w:vAlign w:val="center"/>
            <w:hideMark/>
          </w:tcPr>
          <w:p w14:paraId="300DF8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5084288000</w:t>
            </w:r>
          </w:p>
        </w:tc>
        <w:tc>
          <w:tcPr>
            <w:tcW w:w="704" w:type="pct"/>
            <w:shd w:val="clear" w:color="auto" w:fill="auto"/>
            <w:vAlign w:val="center"/>
            <w:hideMark/>
          </w:tcPr>
          <w:p w14:paraId="22F0EF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99728508</w:t>
            </w:r>
          </w:p>
        </w:tc>
        <w:tc>
          <w:tcPr>
            <w:tcW w:w="2970" w:type="pct"/>
            <w:shd w:val="clear" w:color="auto" w:fill="auto"/>
            <w:vAlign w:val="center"/>
            <w:hideMark/>
          </w:tcPr>
          <w:p w14:paraId="101721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POLJE</w:t>
            </w:r>
          </w:p>
        </w:tc>
      </w:tr>
      <w:tr w:rsidR="007E629B" w:rsidRPr="007D3B05" w14:paraId="2D1D40DF" w14:textId="77777777" w:rsidTr="00BD3704">
        <w:trPr>
          <w:trHeight w:val="300"/>
        </w:trPr>
        <w:tc>
          <w:tcPr>
            <w:tcW w:w="519" w:type="pct"/>
            <w:shd w:val="clear" w:color="auto" w:fill="auto"/>
            <w:noWrap/>
            <w:vAlign w:val="center"/>
            <w:hideMark/>
          </w:tcPr>
          <w:p w14:paraId="742D7A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1377</w:t>
            </w:r>
          </w:p>
        </w:tc>
        <w:tc>
          <w:tcPr>
            <w:tcW w:w="807" w:type="pct"/>
            <w:shd w:val="clear" w:color="auto" w:fill="auto"/>
            <w:vAlign w:val="center"/>
            <w:hideMark/>
          </w:tcPr>
          <w:p w14:paraId="0FC37A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5088500000</w:t>
            </w:r>
          </w:p>
        </w:tc>
        <w:tc>
          <w:tcPr>
            <w:tcW w:w="704" w:type="pct"/>
            <w:shd w:val="clear" w:color="auto" w:fill="auto"/>
            <w:vAlign w:val="center"/>
            <w:hideMark/>
          </w:tcPr>
          <w:p w14:paraId="5932A2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33941688</w:t>
            </w:r>
          </w:p>
        </w:tc>
        <w:tc>
          <w:tcPr>
            <w:tcW w:w="2970" w:type="pct"/>
            <w:shd w:val="clear" w:color="auto" w:fill="auto"/>
            <w:vAlign w:val="center"/>
            <w:hideMark/>
          </w:tcPr>
          <w:p w14:paraId="0698C0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POLZELA</w:t>
            </w:r>
          </w:p>
        </w:tc>
      </w:tr>
      <w:tr w:rsidR="007E629B" w:rsidRPr="007D3B05" w14:paraId="70F7CAB3" w14:textId="77777777" w:rsidTr="00BD3704">
        <w:trPr>
          <w:trHeight w:val="300"/>
        </w:trPr>
        <w:tc>
          <w:tcPr>
            <w:tcW w:w="519" w:type="pct"/>
            <w:shd w:val="clear" w:color="auto" w:fill="auto"/>
            <w:noWrap/>
            <w:vAlign w:val="center"/>
            <w:hideMark/>
          </w:tcPr>
          <w:p w14:paraId="564E6D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1378</w:t>
            </w:r>
          </w:p>
        </w:tc>
        <w:tc>
          <w:tcPr>
            <w:tcW w:w="807" w:type="pct"/>
            <w:shd w:val="clear" w:color="auto" w:fill="auto"/>
            <w:noWrap/>
            <w:vAlign w:val="center"/>
            <w:hideMark/>
          </w:tcPr>
          <w:p w14:paraId="19BC39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5088518000</w:t>
            </w:r>
          </w:p>
        </w:tc>
        <w:tc>
          <w:tcPr>
            <w:tcW w:w="704" w:type="pct"/>
            <w:shd w:val="clear" w:color="auto" w:fill="auto"/>
            <w:noWrap/>
            <w:vAlign w:val="center"/>
            <w:hideMark/>
          </w:tcPr>
          <w:p w14:paraId="6504AE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81995270</w:t>
            </w:r>
          </w:p>
        </w:tc>
        <w:tc>
          <w:tcPr>
            <w:tcW w:w="2970" w:type="pct"/>
            <w:shd w:val="clear" w:color="auto" w:fill="auto"/>
            <w:vAlign w:val="center"/>
            <w:hideMark/>
          </w:tcPr>
          <w:p w14:paraId="7FAED3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PREBOLD</w:t>
            </w:r>
          </w:p>
        </w:tc>
      </w:tr>
      <w:tr w:rsidR="007E629B" w:rsidRPr="007D3B05" w14:paraId="6BDCD93F" w14:textId="77777777" w:rsidTr="00BD3704">
        <w:trPr>
          <w:trHeight w:val="300"/>
        </w:trPr>
        <w:tc>
          <w:tcPr>
            <w:tcW w:w="519" w:type="pct"/>
            <w:shd w:val="clear" w:color="auto" w:fill="auto"/>
            <w:noWrap/>
            <w:vAlign w:val="center"/>
            <w:hideMark/>
          </w:tcPr>
          <w:p w14:paraId="6D2831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1379</w:t>
            </w:r>
          </w:p>
        </w:tc>
        <w:tc>
          <w:tcPr>
            <w:tcW w:w="807" w:type="pct"/>
            <w:shd w:val="clear" w:color="auto" w:fill="auto"/>
            <w:vAlign w:val="center"/>
            <w:hideMark/>
          </w:tcPr>
          <w:p w14:paraId="3A04F0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5083222000</w:t>
            </w:r>
          </w:p>
        </w:tc>
        <w:tc>
          <w:tcPr>
            <w:tcW w:w="704" w:type="pct"/>
            <w:shd w:val="clear" w:color="auto" w:fill="auto"/>
            <w:vAlign w:val="center"/>
            <w:hideMark/>
          </w:tcPr>
          <w:p w14:paraId="6A86EC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53580664</w:t>
            </w:r>
          </w:p>
        </w:tc>
        <w:tc>
          <w:tcPr>
            <w:tcW w:w="2970" w:type="pct"/>
            <w:shd w:val="clear" w:color="auto" w:fill="auto"/>
            <w:vAlign w:val="center"/>
            <w:hideMark/>
          </w:tcPr>
          <w:p w14:paraId="55279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PREDOSLJE KRANJ</w:t>
            </w:r>
          </w:p>
        </w:tc>
      </w:tr>
      <w:tr w:rsidR="007E629B" w:rsidRPr="007D3B05" w14:paraId="5D5A9676" w14:textId="77777777" w:rsidTr="00BD3704">
        <w:trPr>
          <w:trHeight w:val="300"/>
        </w:trPr>
        <w:tc>
          <w:tcPr>
            <w:tcW w:w="519" w:type="pct"/>
            <w:shd w:val="clear" w:color="auto" w:fill="auto"/>
            <w:noWrap/>
            <w:vAlign w:val="center"/>
            <w:hideMark/>
          </w:tcPr>
          <w:p w14:paraId="12872C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1380</w:t>
            </w:r>
          </w:p>
        </w:tc>
        <w:tc>
          <w:tcPr>
            <w:tcW w:w="807" w:type="pct"/>
            <w:shd w:val="clear" w:color="auto" w:fill="auto"/>
            <w:vAlign w:val="center"/>
            <w:hideMark/>
          </w:tcPr>
          <w:p w14:paraId="66CA3D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5084474000</w:t>
            </w:r>
          </w:p>
        </w:tc>
        <w:tc>
          <w:tcPr>
            <w:tcW w:w="704" w:type="pct"/>
            <w:shd w:val="clear" w:color="auto" w:fill="auto"/>
            <w:vAlign w:val="center"/>
            <w:hideMark/>
          </w:tcPr>
          <w:p w14:paraId="77B456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92875602</w:t>
            </w:r>
          </w:p>
        </w:tc>
        <w:tc>
          <w:tcPr>
            <w:tcW w:w="2970" w:type="pct"/>
            <w:shd w:val="clear" w:color="auto" w:fill="auto"/>
            <w:vAlign w:val="center"/>
            <w:hideMark/>
          </w:tcPr>
          <w:p w14:paraId="5C7A5D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PRESERJE</w:t>
            </w:r>
          </w:p>
        </w:tc>
      </w:tr>
      <w:tr w:rsidR="007E629B" w:rsidRPr="007D3B05" w14:paraId="79A31DB0" w14:textId="77777777" w:rsidTr="00BD3704">
        <w:trPr>
          <w:trHeight w:val="300"/>
        </w:trPr>
        <w:tc>
          <w:tcPr>
            <w:tcW w:w="519" w:type="pct"/>
            <w:shd w:val="clear" w:color="auto" w:fill="auto"/>
            <w:noWrap/>
            <w:vAlign w:val="center"/>
            <w:hideMark/>
          </w:tcPr>
          <w:p w14:paraId="774B02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1381</w:t>
            </w:r>
          </w:p>
        </w:tc>
        <w:tc>
          <w:tcPr>
            <w:tcW w:w="807" w:type="pct"/>
            <w:shd w:val="clear" w:color="auto" w:fill="auto"/>
            <w:noWrap/>
            <w:vAlign w:val="center"/>
            <w:hideMark/>
          </w:tcPr>
          <w:p w14:paraId="13BA86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5084741000</w:t>
            </w:r>
          </w:p>
        </w:tc>
        <w:tc>
          <w:tcPr>
            <w:tcW w:w="704" w:type="pct"/>
            <w:shd w:val="clear" w:color="auto" w:fill="auto"/>
            <w:noWrap/>
            <w:vAlign w:val="center"/>
            <w:hideMark/>
          </w:tcPr>
          <w:p w14:paraId="75B459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68428120</w:t>
            </w:r>
          </w:p>
        </w:tc>
        <w:tc>
          <w:tcPr>
            <w:tcW w:w="2970" w:type="pct"/>
            <w:shd w:val="clear" w:color="auto" w:fill="auto"/>
            <w:vAlign w:val="center"/>
            <w:hideMark/>
          </w:tcPr>
          <w:p w14:paraId="22DFAA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PRESERJE PRI RADOMLJAH</w:t>
            </w:r>
          </w:p>
        </w:tc>
      </w:tr>
      <w:tr w:rsidR="007E629B" w:rsidRPr="007D3B05" w14:paraId="5960A23F" w14:textId="77777777" w:rsidTr="00BD3704">
        <w:trPr>
          <w:trHeight w:val="300"/>
        </w:trPr>
        <w:tc>
          <w:tcPr>
            <w:tcW w:w="519" w:type="pct"/>
            <w:shd w:val="clear" w:color="auto" w:fill="auto"/>
            <w:noWrap/>
            <w:vAlign w:val="center"/>
            <w:hideMark/>
          </w:tcPr>
          <w:p w14:paraId="01B6D2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1382</w:t>
            </w:r>
          </w:p>
        </w:tc>
        <w:tc>
          <w:tcPr>
            <w:tcW w:w="807" w:type="pct"/>
            <w:shd w:val="clear" w:color="auto" w:fill="auto"/>
            <w:noWrap/>
            <w:vAlign w:val="center"/>
            <w:hideMark/>
          </w:tcPr>
          <w:p w14:paraId="5DAE23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5084334000</w:t>
            </w:r>
          </w:p>
        </w:tc>
        <w:tc>
          <w:tcPr>
            <w:tcW w:w="704" w:type="pct"/>
            <w:shd w:val="clear" w:color="auto" w:fill="auto"/>
            <w:noWrap/>
            <w:vAlign w:val="center"/>
            <w:hideMark/>
          </w:tcPr>
          <w:p w14:paraId="7C8EC5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34416170</w:t>
            </w:r>
          </w:p>
        </w:tc>
        <w:tc>
          <w:tcPr>
            <w:tcW w:w="2970" w:type="pct"/>
            <w:shd w:val="clear" w:color="auto" w:fill="auto"/>
            <w:vAlign w:val="center"/>
            <w:hideMark/>
          </w:tcPr>
          <w:p w14:paraId="0C3146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PRESKA</w:t>
            </w:r>
          </w:p>
        </w:tc>
      </w:tr>
      <w:tr w:rsidR="007E629B" w:rsidRPr="007D3B05" w14:paraId="026B932A" w14:textId="77777777" w:rsidTr="00BD3704">
        <w:trPr>
          <w:trHeight w:val="300"/>
        </w:trPr>
        <w:tc>
          <w:tcPr>
            <w:tcW w:w="519" w:type="pct"/>
            <w:shd w:val="clear" w:color="auto" w:fill="auto"/>
            <w:noWrap/>
            <w:vAlign w:val="center"/>
            <w:hideMark/>
          </w:tcPr>
          <w:p w14:paraId="6B3D30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1383</w:t>
            </w:r>
          </w:p>
        </w:tc>
        <w:tc>
          <w:tcPr>
            <w:tcW w:w="807" w:type="pct"/>
            <w:shd w:val="clear" w:color="auto" w:fill="auto"/>
            <w:noWrap/>
            <w:vAlign w:val="center"/>
            <w:hideMark/>
          </w:tcPr>
          <w:p w14:paraId="2568D1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5086949000</w:t>
            </w:r>
          </w:p>
        </w:tc>
        <w:tc>
          <w:tcPr>
            <w:tcW w:w="704" w:type="pct"/>
            <w:shd w:val="clear" w:color="auto" w:fill="auto"/>
            <w:noWrap/>
            <w:vAlign w:val="center"/>
            <w:hideMark/>
          </w:tcPr>
          <w:p w14:paraId="41422A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98956574</w:t>
            </w:r>
          </w:p>
        </w:tc>
        <w:tc>
          <w:tcPr>
            <w:tcW w:w="2970" w:type="pct"/>
            <w:shd w:val="clear" w:color="auto" w:fill="auto"/>
            <w:vAlign w:val="center"/>
            <w:hideMark/>
          </w:tcPr>
          <w:p w14:paraId="226471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PRESTRANEK</w:t>
            </w:r>
          </w:p>
        </w:tc>
      </w:tr>
      <w:tr w:rsidR="007E629B" w:rsidRPr="007D3B05" w14:paraId="126BF8A5" w14:textId="77777777" w:rsidTr="00BD3704">
        <w:trPr>
          <w:trHeight w:val="300"/>
        </w:trPr>
        <w:tc>
          <w:tcPr>
            <w:tcW w:w="519" w:type="pct"/>
            <w:shd w:val="clear" w:color="auto" w:fill="auto"/>
            <w:noWrap/>
            <w:vAlign w:val="center"/>
            <w:hideMark/>
          </w:tcPr>
          <w:p w14:paraId="73F95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1384</w:t>
            </w:r>
          </w:p>
        </w:tc>
        <w:tc>
          <w:tcPr>
            <w:tcW w:w="807" w:type="pct"/>
            <w:shd w:val="clear" w:color="auto" w:fill="auto"/>
            <w:noWrap/>
            <w:vAlign w:val="center"/>
            <w:hideMark/>
          </w:tcPr>
          <w:p w14:paraId="3F22ED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5086272000</w:t>
            </w:r>
          </w:p>
        </w:tc>
        <w:tc>
          <w:tcPr>
            <w:tcW w:w="704" w:type="pct"/>
            <w:shd w:val="clear" w:color="auto" w:fill="auto"/>
            <w:noWrap/>
            <w:vAlign w:val="center"/>
            <w:hideMark/>
          </w:tcPr>
          <w:p w14:paraId="39EEEF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69795819</w:t>
            </w:r>
          </w:p>
        </w:tc>
        <w:tc>
          <w:tcPr>
            <w:tcW w:w="2970" w:type="pct"/>
            <w:shd w:val="clear" w:color="auto" w:fill="auto"/>
            <w:vAlign w:val="center"/>
            <w:hideMark/>
          </w:tcPr>
          <w:p w14:paraId="1E7891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PREVOLE</w:t>
            </w:r>
          </w:p>
        </w:tc>
      </w:tr>
      <w:tr w:rsidR="007E629B" w:rsidRPr="007D3B05" w14:paraId="4C1FE618" w14:textId="77777777" w:rsidTr="00BD3704">
        <w:trPr>
          <w:trHeight w:val="300"/>
        </w:trPr>
        <w:tc>
          <w:tcPr>
            <w:tcW w:w="519" w:type="pct"/>
            <w:shd w:val="clear" w:color="auto" w:fill="auto"/>
            <w:noWrap/>
            <w:vAlign w:val="center"/>
            <w:hideMark/>
          </w:tcPr>
          <w:p w14:paraId="532E7D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1385</w:t>
            </w:r>
          </w:p>
        </w:tc>
        <w:tc>
          <w:tcPr>
            <w:tcW w:w="807" w:type="pct"/>
            <w:shd w:val="clear" w:color="auto" w:fill="auto"/>
            <w:vAlign w:val="center"/>
            <w:hideMark/>
          </w:tcPr>
          <w:p w14:paraId="398219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5084156000</w:t>
            </w:r>
          </w:p>
        </w:tc>
        <w:tc>
          <w:tcPr>
            <w:tcW w:w="704" w:type="pct"/>
            <w:shd w:val="clear" w:color="auto" w:fill="auto"/>
            <w:vAlign w:val="center"/>
            <w:hideMark/>
          </w:tcPr>
          <w:p w14:paraId="4F2863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32732686</w:t>
            </w:r>
          </w:p>
        </w:tc>
        <w:tc>
          <w:tcPr>
            <w:tcW w:w="2970" w:type="pct"/>
            <w:shd w:val="clear" w:color="auto" w:fill="auto"/>
            <w:vAlign w:val="center"/>
            <w:hideMark/>
          </w:tcPr>
          <w:p w14:paraId="5B6BA8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PREŽIHOVEGA VORANCA</w:t>
            </w:r>
          </w:p>
        </w:tc>
      </w:tr>
      <w:tr w:rsidR="007E629B" w:rsidRPr="007D3B05" w14:paraId="5A252CEE" w14:textId="77777777" w:rsidTr="00BD3704">
        <w:trPr>
          <w:trHeight w:val="300"/>
        </w:trPr>
        <w:tc>
          <w:tcPr>
            <w:tcW w:w="519" w:type="pct"/>
            <w:shd w:val="clear" w:color="auto" w:fill="auto"/>
            <w:noWrap/>
            <w:vAlign w:val="center"/>
            <w:hideMark/>
          </w:tcPr>
          <w:p w14:paraId="7ECB0A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1386</w:t>
            </w:r>
          </w:p>
        </w:tc>
        <w:tc>
          <w:tcPr>
            <w:tcW w:w="807" w:type="pct"/>
            <w:shd w:val="clear" w:color="auto" w:fill="auto"/>
            <w:vAlign w:val="center"/>
            <w:hideMark/>
          </w:tcPr>
          <w:p w14:paraId="4E5CAE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5089751000</w:t>
            </w:r>
          </w:p>
        </w:tc>
        <w:tc>
          <w:tcPr>
            <w:tcW w:w="704" w:type="pct"/>
            <w:shd w:val="clear" w:color="auto" w:fill="auto"/>
            <w:vAlign w:val="center"/>
            <w:hideMark/>
          </w:tcPr>
          <w:p w14:paraId="54A129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94330522</w:t>
            </w:r>
          </w:p>
        </w:tc>
        <w:tc>
          <w:tcPr>
            <w:tcW w:w="2970" w:type="pct"/>
            <w:shd w:val="clear" w:color="auto" w:fill="auto"/>
            <w:vAlign w:val="center"/>
            <w:hideMark/>
          </w:tcPr>
          <w:p w14:paraId="45D010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PREŽIHOVEGA VORANCA BISTRICA</w:t>
            </w:r>
          </w:p>
        </w:tc>
      </w:tr>
      <w:tr w:rsidR="007E629B" w:rsidRPr="007D3B05" w14:paraId="7B6C4B19" w14:textId="77777777" w:rsidTr="00BD3704">
        <w:trPr>
          <w:trHeight w:val="300"/>
        </w:trPr>
        <w:tc>
          <w:tcPr>
            <w:tcW w:w="519" w:type="pct"/>
            <w:shd w:val="clear" w:color="auto" w:fill="auto"/>
            <w:noWrap/>
            <w:vAlign w:val="center"/>
            <w:hideMark/>
          </w:tcPr>
          <w:p w14:paraId="5F399D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1387</w:t>
            </w:r>
          </w:p>
        </w:tc>
        <w:tc>
          <w:tcPr>
            <w:tcW w:w="807" w:type="pct"/>
            <w:shd w:val="clear" w:color="auto" w:fill="auto"/>
            <w:vAlign w:val="center"/>
            <w:hideMark/>
          </w:tcPr>
          <w:p w14:paraId="405A09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5719097000</w:t>
            </w:r>
          </w:p>
        </w:tc>
        <w:tc>
          <w:tcPr>
            <w:tcW w:w="704" w:type="pct"/>
            <w:shd w:val="clear" w:color="auto" w:fill="auto"/>
            <w:vAlign w:val="center"/>
            <w:hideMark/>
          </w:tcPr>
          <w:p w14:paraId="592509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71303103</w:t>
            </w:r>
          </w:p>
        </w:tc>
        <w:tc>
          <w:tcPr>
            <w:tcW w:w="2970" w:type="pct"/>
            <w:shd w:val="clear" w:color="auto" w:fill="auto"/>
            <w:vAlign w:val="center"/>
            <w:hideMark/>
          </w:tcPr>
          <w:p w14:paraId="7CF5C3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PREŽIHOVEGA VORANCA JESENICE</w:t>
            </w:r>
          </w:p>
        </w:tc>
      </w:tr>
      <w:tr w:rsidR="007E629B" w:rsidRPr="007D3B05" w14:paraId="33B8B77D" w14:textId="77777777" w:rsidTr="00BD3704">
        <w:trPr>
          <w:trHeight w:val="300"/>
        </w:trPr>
        <w:tc>
          <w:tcPr>
            <w:tcW w:w="519" w:type="pct"/>
            <w:shd w:val="clear" w:color="auto" w:fill="auto"/>
            <w:noWrap/>
            <w:vAlign w:val="center"/>
            <w:hideMark/>
          </w:tcPr>
          <w:p w14:paraId="0489F2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1388</w:t>
            </w:r>
          </w:p>
        </w:tc>
        <w:tc>
          <w:tcPr>
            <w:tcW w:w="807" w:type="pct"/>
            <w:shd w:val="clear" w:color="auto" w:fill="auto"/>
            <w:noWrap/>
            <w:vAlign w:val="center"/>
            <w:hideMark/>
          </w:tcPr>
          <w:p w14:paraId="3B381B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5085101000</w:t>
            </w:r>
          </w:p>
        </w:tc>
        <w:tc>
          <w:tcPr>
            <w:tcW w:w="704" w:type="pct"/>
            <w:shd w:val="clear" w:color="auto" w:fill="auto"/>
            <w:noWrap/>
            <w:vAlign w:val="center"/>
            <w:hideMark/>
          </w:tcPr>
          <w:p w14:paraId="729419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97870692</w:t>
            </w:r>
          </w:p>
        </w:tc>
        <w:tc>
          <w:tcPr>
            <w:tcW w:w="2970" w:type="pct"/>
            <w:shd w:val="clear" w:color="auto" w:fill="auto"/>
            <w:vAlign w:val="center"/>
            <w:hideMark/>
          </w:tcPr>
          <w:p w14:paraId="36AA06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PREŽIHOVEGA VORANCA MARIBOR</w:t>
            </w:r>
          </w:p>
        </w:tc>
      </w:tr>
      <w:tr w:rsidR="007E629B" w:rsidRPr="007D3B05" w14:paraId="4F9F96C3" w14:textId="77777777" w:rsidTr="00BD3704">
        <w:trPr>
          <w:trHeight w:val="300"/>
        </w:trPr>
        <w:tc>
          <w:tcPr>
            <w:tcW w:w="519" w:type="pct"/>
            <w:shd w:val="clear" w:color="auto" w:fill="auto"/>
            <w:noWrap/>
            <w:vAlign w:val="center"/>
            <w:hideMark/>
          </w:tcPr>
          <w:p w14:paraId="5063F8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1389</w:t>
            </w:r>
          </w:p>
        </w:tc>
        <w:tc>
          <w:tcPr>
            <w:tcW w:w="807" w:type="pct"/>
            <w:shd w:val="clear" w:color="auto" w:fill="auto"/>
            <w:vAlign w:val="center"/>
            <w:hideMark/>
          </w:tcPr>
          <w:p w14:paraId="262FC2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5087392000</w:t>
            </w:r>
          </w:p>
        </w:tc>
        <w:tc>
          <w:tcPr>
            <w:tcW w:w="704" w:type="pct"/>
            <w:shd w:val="clear" w:color="auto" w:fill="auto"/>
            <w:vAlign w:val="center"/>
            <w:hideMark/>
          </w:tcPr>
          <w:p w14:paraId="114CF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26935465</w:t>
            </w:r>
          </w:p>
        </w:tc>
        <w:tc>
          <w:tcPr>
            <w:tcW w:w="2970" w:type="pct"/>
            <w:shd w:val="clear" w:color="auto" w:fill="auto"/>
            <w:vAlign w:val="center"/>
            <w:hideMark/>
          </w:tcPr>
          <w:p w14:paraId="504A5B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PREŽIHOVEGA VORANCA RAVNE NA KOROŠKEM</w:t>
            </w:r>
          </w:p>
        </w:tc>
      </w:tr>
      <w:tr w:rsidR="007E629B" w:rsidRPr="007D3B05" w14:paraId="3D102650" w14:textId="77777777" w:rsidTr="00BD3704">
        <w:trPr>
          <w:trHeight w:val="300"/>
        </w:trPr>
        <w:tc>
          <w:tcPr>
            <w:tcW w:w="519" w:type="pct"/>
            <w:shd w:val="clear" w:color="auto" w:fill="auto"/>
            <w:noWrap/>
            <w:vAlign w:val="center"/>
            <w:hideMark/>
          </w:tcPr>
          <w:p w14:paraId="386795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1390</w:t>
            </w:r>
          </w:p>
        </w:tc>
        <w:tc>
          <w:tcPr>
            <w:tcW w:w="807" w:type="pct"/>
            <w:shd w:val="clear" w:color="auto" w:fill="auto"/>
            <w:noWrap/>
            <w:vAlign w:val="center"/>
            <w:hideMark/>
          </w:tcPr>
          <w:p w14:paraId="78DE2C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5924332000</w:t>
            </w:r>
          </w:p>
        </w:tc>
        <w:tc>
          <w:tcPr>
            <w:tcW w:w="704" w:type="pct"/>
            <w:shd w:val="clear" w:color="auto" w:fill="auto"/>
            <w:noWrap/>
            <w:vAlign w:val="center"/>
            <w:hideMark/>
          </w:tcPr>
          <w:p w14:paraId="7E6214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29610249</w:t>
            </w:r>
          </w:p>
        </w:tc>
        <w:tc>
          <w:tcPr>
            <w:tcW w:w="2970" w:type="pct"/>
            <w:shd w:val="clear" w:color="auto" w:fill="auto"/>
            <w:vAlign w:val="center"/>
            <w:hideMark/>
          </w:tcPr>
          <w:p w14:paraId="13B90C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PRIMOŽA TRUBARJA LAŠKO</w:t>
            </w:r>
          </w:p>
        </w:tc>
      </w:tr>
      <w:tr w:rsidR="007E629B" w:rsidRPr="007D3B05" w14:paraId="68FF6B32" w14:textId="77777777" w:rsidTr="00BD3704">
        <w:trPr>
          <w:trHeight w:val="300"/>
        </w:trPr>
        <w:tc>
          <w:tcPr>
            <w:tcW w:w="519" w:type="pct"/>
            <w:shd w:val="clear" w:color="auto" w:fill="auto"/>
            <w:noWrap/>
            <w:vAlign w:val="center"/>
            <w:hideMark/>
          </w:tcPr>
          <w:p w14:paraId="2F9AB1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1391</w:t>
            </w:r>
          </w:p>
        </w:tc>
        <w:tc>
          <w:tcPr>
            <w:tcW w:w="807" w:type="pct"/>
            <w:shd w:val="clear" w:color="auto" w:fill="auto"/>
            <w:noWrap/>
            <w:vAlign w:val="center"/>
            <w:hideMark/>
          </w:tcPr>
          <w:p w14:paraId="5CA64D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5084539000</w:t>
            </w:r>
          </w:p>
        </w:tc>
        <w:tc>
          <w:tcPr>
            <w:tcW w:w="704" w:type="pct"/>
            <w:shd w:val="clear" w:color="auto" w:fill="auto"/>
            <w:noWrap/>
            <w:vAlign w:val="center"/>
            <w:hideMark/>
          </w:tcPr>
          <w:p w14:paraId="72ED20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21805865</w:t>
            </w:r>
          </w:p>
        </w:tc>
        <w:tc>
          <w:tcPr>
            <w:tcW w:w="2970" w:type="pct"/>
            <w:shd w:val="clear" w:color="auto" w:fill="auto"/>
            <w:vAlign w:val="center"/>
            <w:hideMark/>
          </w:tcPr>
          <w:p w14:paraId="0DFE1F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PRIMOŽA TRUBARJA VELIKE LAŠČE</w:t>
            </w:r>
          </w:p>
        </w:tc>
      </w:tr>
      <w:tr w:rsidR="007E629B" w:rsidRPr="007D3B05" w14:paraId="74A6729E" w14:textId="77777777" w:rsidTr="00BD3704">
        <w:trPr>
          <w:trHeight w:val="300"/>
        </w:trPr>
        <w:tc>
          <w:tcPr>
            <w:tcW w:w="519" w:type="pct"/>
            <w:shd w:val="clear" w:color="auto" w:fill="auto"/>
            <w:noWrap/>
            <w:vAlign w:val="center"/>
            <w:hideMark/>
          </w:tcPr>
          <w:p w14:paraId="29C059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1392</w:t>
            </w:r>
          </w:p>
        </w:tc>
        <w:tc>
          <w:tcPr>
            <w:tcW w:w="807" w:type="pct"/>
            <w:shd w:val="clear" w:color="auto" w:fill="auto"/>
            <w:noWrap/>
            <w:vAlign w:val="center"/>
            <w:hideMark/>
          </w:tcPr>
          <w:p w14:paraId="533817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5087295000</w:t>
            </w:r>
          </w:p>
        </w:tc>
        <w:tc>
          <w:tcPr>
            <w:tcW w:w="704" w:type="pct"/>
            <w:shd w:val="clear" w:color="auto" w:fill="auto"/>
            <w:noWrap/>
            <w:vAlign w:val="center"/>
            <w:hideMark/>
          </w:tcPr>
          <w:p w14:paraId="29E729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56918518</w:t>
            </w:r>
          </w:p>
        </w:tc>
        <w:tc>
          <w:tcPr>
            <w:tcW w:w="2970" w:type="pct"/>
            <w:shd w:val="clear" w:color="auto" w:fill="auto"/>
            <w:vAlign w:val="center"/>
            <w:hideMark/>
          </w:tcPr>
          <w:p w14:paraId="242684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PROF. DR. JOSIPA PLEMLJA BLED</w:t>
            </w:r>
          </w:p>
        </w:tc>
      </w:tr>
      <w:tr w:rsidR="007E629B" w:rsidRPr="007D3B05" w14:paraId="1E8E0F5A" w14:textId="77777777" w:rsidTr="00BD3704">
        <w:trPr>
          <w:trHeight w:val="300"/>
        </w:trPr>
        <w:tc>
          <w:tcPr>
            <w:tcW w:w="519" w:type="pct"/>
            <w:shd w:val="clear" w:color="auto" w:fill="auto"/>
            <w:noWrap/>
            <w:vAlign w:val="center"/>
            <w:hideMark/>
          </w:tcPr>
          <w:p w14:paraId="308818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1393</w:t>
            </w:r>
          </w:p>
        </w:tc>
        <w:tc>
          <w:tcPr>
            <w:tcW w:w="807" w:type="pct"/>
            <w:shd w:val="clear" w:color="auto" w:fill="auto"/>
            <w:vAlign w:val="center"/>
            <w:hideMark/>
          </w:tcPr>
          <w:p w14:paraId="702C3E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5084164000</w:t>
            </w:r>
          </w:p>
        </w:tc>
        <w:tc>
          <w:tcPr>
            <w:tcW w:w="704" w:type="pct"/>
            <w:shd w:val="clear" w:color="auto" w:fill="auto"/>
            <w:vAlign w:val="center"/>
            <w:hideMark/>
          </w:tcPr>
          <w:p w14:paraId="6C6B44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89177606</w:t>
            </w:r>
          </w:p>
        </w:tc>
        <w:tc>
          <w:tcPr>
            <w:tcW w:w="2970" w:type="pct"/>
            <w:shd w:val="clear" w:color="auto" w:fill="auto"/>
            <w:vAlign w:val="center"/>
            <w:hideMark/>
          </w:tcPr>
          <w:p w14:paraId="6A3F6E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PRULE</w:t>
            </w:r>
          </w:p>
        </w:tc>
      </w:tr>
      <w:tr w:rsidR="007E629B" w:rsidRPr="007D3B05" w14:paraId="445CBB7E" w14:textId="77777777" w:rsidTr="00BD3704">
        <w:trPr>
          <w:trHeight w:val="300"/>
        </w:trPr>
        <w:tc>
          <w:tcPr>
            <w:tcW w:w="519" w:type="pct"/>
            <w:shd w:val="clear" w:color="auto" w:fill="auto"/>
            <w:noWrap/>
            <w:vAlign w:val="center"/>
            <w:hideMark/>
          </w:tcPr>
          <w:p w14:paraId="4AEFA0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1394</w:t>
            </w:r>
          </w:p>
        </w:tc>
        <w:tc>
          <w:tcPr>
            <w:tcW w:w="807" w:type="pct"/>
            <w:shd w:val="clear" w:color="auto" w:fill="auto"/>
            <w:vAlign w:val="center"/>
            <w:hideMark/>
          </w:tcPr>
          <w:p w14:paraId="65DDC5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5085691000</w:t>
            </w:r>
          </w:p>
        </w:tc>
        <w:tc>
          <w:tcPr>
            <w:tcW w:w="704" w:type="pct"/>
            <w:shd w:val="clear" w:color="auto" w:fill="auto"/>
            <w:vAlign w:val="center"/>
            <w:hideMark/>
          </w:tcPr>
          <w:p w14:paraId="080030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96341742</w:t>
            </w:r>
          </w:p>
        </w:tc>
        <w:tc>
          <w:tcPr>
            <w:tcW w:w="2970" w:type="pct"/>
            <w:shd w:val="clear" w:color="auto" w:fill="auto"/>
            <w:vAlign w:val="center"/>
            <w:hideMark/>
          </w:tcPr>
          <w:p w14:paraId="0A60F3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PUCONCI</w:t>
            </w:r>
          </w:p>
        </w:tc>
      </w:tr>
      <w:tr w:rsidR="007E629B" w:rsidRPr="007D3B05" w14:paraId="7FB361AA" w14:textId="77777777" w:rsidTr="00BD3704">
        <w:trPr>
          <w:trHeight w:val="300"/>
        </w:trPr>
        <w:tc>
          <w:tcPr>
            <w:tcW w:w="519" w:type="pct"/>
            <w:shd w:val="clear" w:color="auto" w:fill="auto"/>
            <w:noWrap/>
            <w:vAlign w:val="center"/>
            <w:hideMark/>
          </w:tcPr>
          <w:p w14:paraId="34919D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1395</w:t>
            </w:r>
          </w:p>
        </w:tc>
        <w:tc>
          <w:tcPr>
            <w:tcW w:w="807" w:type="pct"/>
            <w:shd w:val="clear" w:color="auto" w:fill="auto"/>
            <w:noWrap/>
            <w:vAlign w:val="center"/>
            <w:hideMark/>
          </w:tcPr>
          <w:p w14:paraId="5156F1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5085292000</w:t>
            </w:r>
          </w:p>
        </w:tc>
        <w:tc>
          <w:tcPr>
            <w:tcW w:w="704" w:type="pct"/>
            <w:shd w:val="clear" w:color="auto" w:fill="auto"/>
            <w:noWrap/>
            <w:vAlign w:val="center"/>
            <w:hideMark/>
          </w:tcPr>
          <w:p w14:paraId="0F7072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97890898</w:t>
            </w:r>
          </w:p>
        </w:tc>
        <w:tc>
          <w:tcPr>
            <w:tcW w:w="2970" w:type="pct"/>
            <w:shd w:val="clear" w:color="auto" w:fill="auto"/>
            <w:vAlign w:val="center"/>
            <w:hideMark/>
          </w:tcPr>
          <w:p w14:paraId="67D8B5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RAČE</w:t>
            </w:r>
          </w:p>
        </w:tc>
      </w:tr>
      <w:tr w:rsidR="007E629B" w:rsidRPr="007D3B05" w14:paraId="36A5E09E" w14:textId="77777777" w:rsidTr="00BD3704">
        <w:trPr>
          <w:trHeight w:val="300"/>
        </w:trPr>
        <w:tc>
          <w:tcPr>
            <w:tcW w:w="519" w:type="pct"/>
            <w:shd w:val="clear" w:color="auto" w:fill="auto"/>
            <w:noWrap/>
            <w:vAlign w:val="center"/>
            <w:hideMark/>
          </w:tcPr>
          <w:p w14:paraId="1FB6BA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1396</w:t>
            </w:r>
          </w:p>
        </w:tc>
        <w:tc>
          <w:tcPr>
            <w:tcW w:w="807" w:type="pct"/>
            <w:shd w:val="clear" w:color="auto" w:fill="auto"/>
            <w:noWrap/>
            <w:vAlign w:val="center"/>
            <w:hideMark/>
          </w:tcPr>
          <w:p w14:paraId="4022A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5085845000</w:t>
            </w:r>
          </w:p>
        </w:tc>
        <w:tc>
          <w:tcPr>
            <w:tcW w:w="704" w:type="pct"/>
            <w:shd w:val="clear" w:color="auto" w:fill="auto"/>
            <w:noWrap/>
            <w:vAlign w:val="center"/>
            <w:hideMark/>
          </w:tcPr>
          <w:p w14:paraId="0C6216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61528714</w:t>
            </w:r>
          </w:p>
        </w:tc>
        <w:tc>
          <w:tcPr>
            <w:tcW w:w="2970" w:type="pct"/>
            <w:shd w:val="clear" w:color="auto" w:fill="auto"/>
            <w:vAlign w:val="center"/>
            <w:hideMark/>
          </w:tcPr>
          <w:p w14:paraId="2A0C58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RADA ROBIČA LIMBUŠ</w:t>
            </w:r>
          </w:p>
        </w:tc>
      </w:tr>
      <w:tr w:rsidR="007E629B" w:rsidRPr="007D3B05" w14:paraId="5F1BDE16" w14:textId="77777777" w:rsidTr="00BD3704">
        <w:trPr>
          <w:trHeight w:val="300"/>
        </w:trPr>
        <w:tc>
          <w:tcPr>
            <w:tcW w:w="519" w:type="pct"/>
            <w:shd w:val="clear" w:color="auto" w:fill="auto"/>
            <w:noWrap/>
            <w:vAlign w:val="center"/>
            <w:hideMark/>
          </w:tcPr>
          <w:p w14:paraId="14A6CD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1397</w:t>
            </w:r>
          </w:p>
        </w:tc>
        <w:tc>
          <w:tcPr>
            <w:tcW w:w="807" w:type="pct"/>
            <w:shd w:val="clear" w:color="auto" w:fill="auto"/>
            <w:noWrap/>
            <w:vAlign w:val="center"/>
            <w:hideMark/>
          </w:tcPr>
          <w:p w14:paraId="5E198D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5089271000</w:t>
            </w:r>
          </w:p>
        </w:tc>
        <w:tc>
          <w:tcPr>
            <w:tcW w:w="704" w:type="pct"/>
            <w:shd w:val="clear" w:color="auto" w:fill="auto"/>
            <w:noWrap/>
            <w:vAlign w:val="center"/>
            <w:hideMark/>
          </w:tcPr>
          <w:p w14:paraId="156332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54093899</w:t>
            </w:r>
          </w:p>
        </w:tc>
        <w:tc>
          <w:tcPr>
            <w:tcW w:w="2970" w:type="pct"/>
            <w:shd w:val="clear" w:color="auto" w:fill="auto"/>
            <w:vAlign w:val="center"/>
            <w:hideMark/>
          </w:tcPr>
          <w:p w14:paraId="19A161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RADLJE OB DRAVI</w:t>
            </w:r>
          </w:p>
        </w:tc>
      </w:tr>
      <w:tr w:rsidR="007E629B" w:rsidRPr="007D3B05" w14:paraId="107E8005" w14:textId="77777777" w:rsidTr="00BD3704">
        <w:trPr>
          <w:trHeight w:val="300"/>
        </w:trPr>
        <w:tc>
          <w:tcPr>
            <w:tcW w:w="519" w:type="pct"/>
            <w:shd w:val="clear" w:color="auto" w:fill="auto"/>
            <w:noWrap/>
            <w:vAlign w:val="center"/>
            <w:hideMark/>
          </w:tcPr>
          <w:p w14:paraId="4B23E1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1398</w:t>
            </w:r>
          </w:p>
        </w:tc>
        <w:tc>
          <w:tcPr>
            <w:tcW w:w="807" w:type="pct"/>
            <w:shd w:val="clear" w:color="auto" w:fill="auto"/>
            <w:noWrap/>
            <w:vAlign w:val="center"/>
            <w:hideMark/>
          </w:tcPr>
          <w:p w14:paraId="3A7CF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5083281000</w:t>
            </w:r>
          </w:p>
        </w:tc>
        <w:tc>
          <w:tcPr>
            <w:tcW w:w="704" w:type="pct"/>
            <w:shd w:val="clear" w:color="auto" w:fill="auto"/>
            <w:noWrap/>
            <w:vAlign w:val="center"/>
            <w:hideMark/>
          </w:tcPr>
          <w:p w14:paraId="672DE7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61576824</w:t>
            </w:r>
          </w:p>
        </w:tc>
        <w:tc>
          <w:tcPr>
            <w:tcW w:w="2970" w:type="pct"/>
            <w:shd w:val="clear" w:color="auto" w:fill="auto"/>
            <w:vAlign w:val="center"/>
            <w:hideMark/>
          </w:tcPr>
          <w:p w14:paraId="670A48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RAKA</w:t>
            </w:r>
          </w:p>
        </w:tc>
      </w:tr>
      <w:tr w:rsidR="007E629B" w:rsidRPr="007D3B05" w14:paraId="52815E38" w14:textId="77777777" w:rsidTr="00BD3704">
        <w:trPr>
          <w:trHeight w:val="300"/>
        </w:trPr>
        <w:tc>
          <w:tcPr>
            <w:tcW w:w="519" w:type="pct"/>
            <w:shd w:val="clear" w:color="auto" w:fill="auto"/>
            <w:noWrap/>
            <w:vAlign w:val="center"/>
            <w:hideMark/>
          </w:tcPr>
          <w:p w14:paraId="60020B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1399</w:t>
            </w:r>
          </w:p>
        </w:tc>
        <w:tc>
          <w:tcPr>
            <w:tcW w:w="807" w:type="pct"/>
            <w:shd w:val="clear" w:color="auto" w:fill="auto"/>
            <w:noWrap/>
            <w:vAlign w:val="center"/>
            <w:hideMark/>
          </w:tcPr>
          <w:p w14:paraId="49886B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5087252000</w:t>
            </w:r>
          </w:p>
        </w:tc>
        <w:tc>
          <w:tcPr>
            <w:tcW w:w="704" w:type="pct"/>
            <w:shd w:val="clear" w:color="auto" w:fill="auto"/>
            <w:noWrap/>
            <w:vAlign w:val="center"/>
            <w:hideMark/>
          </w:tcPr>
          <w:p w14:paraId="119ACA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93310510</w:t>
            </w:r>
          </w:p>
        </w:tc>
        <w:tc>
          <w:tcPr>
            <w:tcW w:w="2970" w:type="pct"/>
            <w:shd w:val="clear" w:color="auto" w:fill="auto"/>
            <w:vAlign w:val="center"/>
            <w:hideMark/>
          </w:tcPr>
          <w:p w14:paraId="7A48B6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RIBNICA NA POHORJU</w:t>
            </w:r>
          </w:p>
        </w:tc>
      </w:tr>
      <w:tr w:rsidR="007E629B" w:rsidRPr="007D3B05" w14:paraId="0786E2A8" w14:textId="77777777" w:rsidTr="00BD3704">
        <w:trPr>
          <w:trHeight w:val="300"/>
        </w:trPr>
        <w:tc>
          <w:tcPr>
            <w:tcW w:w="519" w:type="pct"/>
            <w:shd w:val="clear" w:color="auto" w:fill="auto"/>
            <w:noWrap/>
            <w:vAlign w:val="center"/>
            <w:hideMark/>
          </w:tcPr>
          <w:p w14:paraId="480879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1400</w:t>
            </w:r>
          </w:p>
        </w:tc>
        <w:tc>
          <w:tcPr>
            <w:tcW w:w="807" w:type="pct"/>
            <w:shd w:val="clear" w:color="auto" w:fill="auto"/>
            <w:vAlign w:val="center"/>
            <w:hideMark/>
          </w:tcPr>
          <w:p w14:paraId="08174C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5086132000</w:t>
            </w:r>
          </w:p>
        </w:tc>
        <w:tc>
          <w:tcPr>
            <w:tcW w:w="704" w:type="pct"/>
            <w:shd w:val="clear" w:color="auto" w:fill="auto"/>
            <w:vAlign w:val="center"/>
            <w:hideMark/>
          </w:tcPr>
          <w:p w14:paraId="00E9E6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43483461</w:t>
            </w:r>
          </w:p>
        </w:tc>
        <w:tc>
          <w:tcPr>
            <w:tcW w:w="2970" w:type="pct"/>
            <w:shd w:val="clear" w:color="auto" w:fill="auto"/>
            <w:vAlign w:val="center"/>
            <w:hideMark/>
          </w:tcPr>
          <w:p w14:paraId="283800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RIHARDA JAKOPIČA</w:t>
            </w:r>
          </w:p>
        </w:tc>
      </w:tr>
      <w:tr w:rsidR="007E629B" w:rsidRPr="007D3B05" w14:paraId="5F3C8BE0" w14:textId="77777777" w:rsidTr="00BD3704">
        <w:trPr>
          <w:trHeight w:val="300"/>
        </w:trPr>
        <w:tc>
          <w:tcPr>
            <w:tcW w:w="519" w:type="pct"/>
            <w:shd w:val="clear" w:color="auto" w:fill="auto"/>
            <w:noWrap/>
            <w:vAlign w:val="center"/>
            <w:hideMark/>
          </w:tcPr>
          <w:p w14:paraId="5CB1EC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1401</w:t>
            </w:r>
          </w:p>
        </w:tc>
        <w:tc>
          <w:tcPr>
            <w:tcW w:w="807" w:type="pct"/>
            <w:shd w:val="clear" w:color="auto" w:fill="auto"/>
            <w:vAlign w:val="center"/>
            <w:hideMark/>
          </w:tcPr>
          <w:p w14:paraId="30B7E7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5083737000</w:t>
            </w:r>
          </w:p>
        </w:tc>
        <w:tc>
          <w:tcPr>
            <w:tcW w:w="704" w:type="pct"/>
            <w:shd w:val="clear" w:color="auto" w:fill="auto"/>
            <w:vAlign w:val="center"/>
            <w:hideMark/>
          </w:tcPr>
          <w:p w14:paraId="1A492D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34707735</w:t>
            </w:r>
          </w:p>
        </w:tc>
        <w:tc>
          <w:tcPr>
            <w:tcW w:w="2970" w:type="pct"/>
            <w:shd w:val="clear" w:color="auto" w:fill="auto"/>
            <w:vAlign w:val="center"/>
            <w:hideMark/>
          </w:tcPr>
          <w:p w14:paraId="045580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RODICA</w:t>
            </w:r>
          </w:p>
        </w:tc>
      </w:tr>
      <w:tr w:rsidR="007E629B" w:rsidRPr="007D3B05" w14:paraId="3FBD9E9F" w14:textId="77777777" w:rsidTr="00BD3704">
        <w:trPr>
          <w:trHeight w:val="300"/>
        </w:trPr>
        <w:tc>
          <w:tcPr>
            <w:tcW w:w="519" w:type="pct"/>
            <w:shd w:val="clear" w:color="auto" w:fill="auto"/>
            <w:noWrap/>
            <w:vAlign w:val="center"/>
            <w:hideMark/>
          </w:tcPr>
          <w:p w14:paraId="30CEED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1402</w:t>
            </w:r>
          </w:p>
        </w:tc>
        <w:tc>
          <w:tcPr>
            <w:tcW w:w="807" w:type="pct"/>
            <w:shd w:val="clear" w:color="auto" w:fill="auto"/>
            <w:noWrap/>
            <w:vAlign w:val="center"/>
            <w:hideMark/>
          </w:tcPr>
          <w:p w14:paraId="0D694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5082854000</w:t>
            </w:r>
          </w:p>
        </w:tc>
        <w:tc>
          <w:tcPr>
            <w:tcW w:w="704" w:type="pct"/>
            <w:shd w:val="clear" w:color="auto" w:fill="auto"/>
            <w:noWrap/>
            <w:vAlign w:val="center"/>
            <w:hideMark/>
          </w:tcPr>
          <w:p w14:paraId="1BB1C4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21511489</w:t>
            </w:r>
          </w:p>
        </w:tc>
        <w:tc>
          <w:tcPr>
            <w:tcW w:w="2970" w:type="pct"/>
            <w:shd w:val="clear" w:color="auto" w:fill="auto"/>
            <w:vAlign w:val="center"/>
            <w:hideMark/>
          </w:tcPr>
          <w:p w14:paraId="0DDBAE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ROJE</w:t>
            </w:r>
          </w:p>
        </w:tc>
      </w:tr>
      <w:tr w:rsidR="007E629B" w:rsidRPr="007D3B05" w14:paraId="2974B399" w14:textId="77777777" w:rsidTr="00BD3704">
        <w:trPr>
          <w:trHeight w:val="300"/>
        </w:trPr>
        <w:tc>
          <w:tcPr>
            <w:tcW w:w="519" w:type="pct"/>
            <w:shd w:val="clear" w:color="auto" w:fill="auto"/>
            <w:noWrap/>
            <w:vAlign w:val="center"/>
            <w:hideMark/>
          </w:tcPr>
          <w:p w14:paraId="687B1C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1403</w:t>
            </w:r>
          </w:p>
        </w:tc>
        <w:tc>
          <w:tcPr>
            <w:tcW w:w="807" w:type="pct"/>
            <w:shd w:val="clear" w:color="auto" w:fill="auto"/>
            <w:noWrap/>
            <w:vAlign w:val="center"/>
            <w:hideMark/>
          </w:tcPr>
          <w:p w14:paraId="55FC1D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5912792000</w:t>
            </w:r>
          </w:p>
        </w:tc>
        <w:tc>
          <w:tcPr>
            <w:tcW w:w="704" w:type="pct"/>
            <w:shd w:val="clear" w:color="auto" w:fill="auto"/>
            <w:noWrap/>
            <w:vAlign w:val="center"/>
            <w:hideMark/>
          </w:tcPr>
          <w:p w14:paraId="440407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57121133</w:t>
            </w:r>
          </w:p>
        </w:tc>
        <w:tc>
          <w:tcPr>
            <w:tcW w:w="2970" w:type="pct"/>
            <w:shd w:val="clear" w:color="auto" w:fill="auto"/>
            <w:vAlign w:val="center"/>
            <w:hideMark/>
          </w:tcPr>
          <w:p w14:paraId="69B395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ROVTE</w:t>
            </w:r>
          </w:p>
        </w:tc>
      </w:tr>
      <w:tr w:rsidR="007E629B" w:rsidRPr="007D3B05" w14:paraId="5AF99E46" w14:textId="77777777" w:rsidTr="00BD3704">
        <w:trPr>
          <w:trHeight w:val="300"/>
        </w:trPr>
        <w:tc>
          <w:tcPr>
            <w:tcW w:w="519" w:type="pct"/>
            <w:shd w:val="clear" w:color="auto" w:fill="auto"/>
            <w:noWrap/>
            <w:vAlign w:val="center"/>
            <w:hideMark/>
          </w:tcPr>
          <w:p w14:paraId="7D1AC6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1404</w:t>
            </w:r>
          </w:p>
        </w:tc>
        <w:tc>
          <w:tcPr>
            <w:tcW w:w="807" w:type="pct"/>
            <w:shd w:val="clear" w:color="auto" w:fill="auto"/>
            <w:noWrap/>
            <w:vAlign w:val="center"/>
            <w:hideMark/>
          </w:tcPr>
          <w:p w14:paraId="0742E4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5090164000</w:t>
            </w:r>
          </w:p>
        </w:tc>
        <w:tc>
          <w:tcPr>
            <w:tcW w:w="704" w:type="pct"/>
            <w:shd w:val="clear" w:color="auto" w:fill="auto"/>
            <w:noWrap/>
            <w:vAlign w:val="center"/>
            <w:hideMark/>
          </w:tcPr>
          <w:p w14:paraId="2C3F5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75401665</w:t>
            </w:r>
          </w:p>
        </w:tc>
        <w:tc>
          <w:tcPr>
            <w:tcW w:w="2970" w:type="pct"/>
            <w:shd w:val="clear" w:color="auto" w:fill="auto"/>
            <w:vAlign w:val="center"/>
            <w:hideMark/>
          </w:tcPr>
          <w:p w14:paraId="1500CE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RUDIJA MAHNIČA BRKINCA PREGARJE</w:t>
            </w:r>
          </w:p>
        </w:tc>
      </w:tr>
      <w:tr w:rsidR="007E629B" w:rsidRPr="007D3B05" w14:paraId="6F3D87E3" w14:textId="77777777" w:rsidTr="00BD3704">
        <w:trPr>
          <w:trHeight w:val="300"/>
        </w:trPr>
        <w:tc>
          <w:tcPr>
            <w:tcW w:w="519" w:type="pct"/>
            <w:shd w:val="clear" w:color="auto" w:fill="auto"/>
            <w:noWrap/>
            <w:vAlign w:val="center"/>
            <w:hideMark/>
          </w:tcPr>
          <w:p w14:paraId="3539D1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1405</w:t>
            </w:r>
          </w:p>
        </w:tc>
        <w:tc>
          <w:tcPr>
            <w:tcW w:w="807" w:type="pct"/>
            <w:shd w:val="clear" w:color="auto" w:fill="auto"/>
            <w:vAlign w:val="center"/>
            <w:hideMark/>
          </w:tcPr>
          <w:p w14:paraId="06188F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5086167000</w:t>
            </w:r>
          </w:p>
        </w:tc>
        <w:tc>
          <w:tcPr>
            <w:tcW w:w="704" w:type="pct"/>
            <w:shd w:val="clear" w:color="auto" w:fill="auto"/>
            <w:vAlign w:val="center"/>
            <w:hideMark/>
          </w:tcPr>
          <w:p w14:paraId="7744B6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62160559</w:t>
            </w:r>
          </w:p>
        </w:tc>
        <w:tc>
          <w:tcPr>
            <w:tcW w:w="2970" w:type="pct"/>
            <w:shd w:val="clear" w:color="auto" w:fill="auto"/>
            <w:vAlign w:val="center"/>
            <w:hideMark/>
          </w:tcPr>
          <w:p w14:paraId="2209DB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RUDOLFA MAISTRA</w:t>
            </w:r>
          </w:p>
        </w:tc>
      </w:tr>
      <w:tr w:rsidR="007E629B" w:rsidRPr="007D3B05" w14:paraId="4D5A6413" w14:textId="77777777" w:rsidTr="00BD3704">
        <w:trPr>
          <w:trHeight w:val="300"/>
        </w:trPr>
        <w:tc>
          <w:tcPr>
            <w:tcW w:w="519" w:type="pct"/>
            <w:shd w:val="clear" w:color="auto" w:fill="auto"/>
            <w:noWrap/>
            <w:vAlign w:val="center"/>
            <w:hideMark/>
          </w:tcPr>
          <w:p w14:paraId="2692FB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1406</w:t>
            </w:r>
          </w:p>
        </w:tc>
        <w:tc>
          <w:tcPr>
            <w:tcW w:w="807" w:type="pct"/>
            <w:shd w:val="clear" w:color="auto" w:fill="auto"/>
            <w:vAlign w:val="center"/>
            <w:hideMark/>
          </w:tcPr>
          <w:p w14:paraId="6FD8E6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5083800000</w:t>
            </w:r>
          </w:p>
        </w:tc>
        <w:tc>
          <w:tcPr>
            <w:tcW w:w="704" w:type="pct"/>
            <w:shd w:val="clear" w:color="auto" w:fill="auto"/>
            <w:vAlign w:val="center"/>
            <w:hideMark/>
          </w:tcPr>
          <w:p w14:paraId="6F1B4F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40184277</w:t>
            </w:r>
          </w:p>
        </w:tc>
        <w:tc>
          <w:tcPr>
            <w:tcW w:w="2970" w:type="pct"/>
            <w:shd w:val="clear" w:color="auto" w:fill="auto"/>
            <w:vAlign w:val="center"/>
            <w:hideMark/>
          </w:tcPr>
          <w:p w14:paraId="05D4BC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RUDOLFA UKOVIČA PODGRAD</w:t>
            </w:r>
          </w:p>
        </w:tc>
      </w:tr>
      <w:tr w:rsidR="007E629B" w:rsidRPr="007D3B05" w14:paraId="3C94355B" w14:textId="77777777" w:rsidTr="00BD3704">
        <w:trPr>
          <w:trHeight w:val="300"/>
        </w:trPr>
        <w:tc>
          <w:tcPr>
            <w:tcW w:w="519" w:type="pct"/>
            <w:shd w:val="clear" w:color="auto" w:fill="auto"/>
            <w:noWrap/>
            <w:vAlign w:val="center"/>
            <w:hideMark/>
          </w:tcPr>
          <w:p w14:paraId="1FBE01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1407</w:t>
            </w:r>
          </w:p>
        </w:tc>
        <w:tc>
          <w:tcPr>
            <w:tcW w:w="807" w:type="pct"/>
            <w:shd w:val="clear" w:color="auto" w:fill="auto"/>
            <w:noWrap/>
            <w:vAlign w:val="center"/>
            <w:hideMark/>
          </w:tcPr>
          <w:p w14:paraId="574F21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5087490000</w:t>
            </w:r>
          </w:p>
        </w:tc>
        <w:tc>
          <w:tcPr>
            <w:tcW w:w="704" w:type="pct"/>
            <w:shd w:val="clear" w:color="auto" w:fill="auto"/>
            <w:noWrap/>
            <w:vAlign w:val="center"/>
            <w:hideMark/>
          </w:tcPr>
          <w:p w14:paraId="11C993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69230307</w:t>
            </w:r>
          </w:p>
        </w:tc>
        <w:tc>
          <w:tcPr>
            <w:tcW w:w="2970" w:type="pct"/>
            <w:shd w:val="clear" w:color="auto" w:fill="auto"/>
            <w:vAlign w:val="center"/>
            <w:hideMark/>
          </w:tcPr>
          <w:p w14:paraId="7D302F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SAVA KLADNIKA SEVNICA</w:t>
            </w:r>
          </w:p>
        </w:tc>
      </w:tr>
      <w:tr w:rsidR="007E629B" w:rsidRPr="007D3B05" w14:paraId="0B960163" w14:textId="77777777" w:rsidTr="00BD3704">
        <w:trPr>
          <w:trHeight w:val="300"/>
        </w:trPr>
        <w:tc>
          <w:tcPr>
            <w:tcW w:w="519" w:type="pct"/>
            <w:shd w:val="clear" w:color="auto" w:fill="auto"/>
            <w:noWrap/>
            <w:vAlign w:val="center"/>
            <w:hideMark/>
          </w:tcPr>
          <w:p w14:paraId="1CCFB2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1408</w:t>
            </w:r>
          </w:p>
        </w:tc>
        <w:tc>
          <w:tcPr>
            <w:tcW w:w="807" w:type="pct"/>
            <w:shd w:val="clear" w:color="auto" w:fill="auto"/>
            <w:vAlign w:val="center"/>
            <w:hideMark/>
          </w:tcPr>
          <w:p w14:paraId="670005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5083362000</w:t>
            </w:r>
          </w:p>
        </w:tc>
        <w:tc>
          <w:tcPr>
            <w:tcW w:w="704" w:type="pct"/>
            <w:shd w:val="clear" w:color="auto" w:fill="auto"/>
            <w:vAlign w:val="center"/>
            <w:hideMark/>
          </w:tcPr>
          <w:p w14:paraId="06EE95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71148922</w:t>
            </w:r>
          </w:p>
        </w:tc>
        <w:tc>
          <w:tcPr>
            <w:tcW w:w="2970" w:type="pct"/>
            <w:shd w:val="clear" w:color="auto" w:fill="auto"/>
            <w:vAlign w:val="center"/>
            <w:hideMark/>
          </w:tcPr>
          <w:p w14:paraId="09DA02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SAVSKO NASELJE</w:t>
            </w:r>
          </w:p>
        </w:tc>
      </w:tr>
      <w:tr w:rsidR="007E629B" w:rsidRPr="007D3B05" w14:paraId="192F35B9" w14:textId="77777777" w:rsidTr="00BD3704">
        <w:trPr>
          <w:trHeight w:val="300"/>
        </w:trPr>
        <w:tc>
          <w:tcPr>
            <w:tcW w:w="519" w:type="pct"/>
            <w:shd w:val="clear" w:color="auto" w:fill="auto"/>
            <w:noWrap/>
            <w:vAlign w:val="center"/>
            <w:hideMark/>
          </w:tcPr>
          <w:p w14:paraId="14BFF1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1409</w:t>
            </w:r>
          </w:p>
        </w:tc>
        <w:tc>
          <w:tcPr>
            <w:tcW w:w="807" w:type="pct"/>
            <w:shd w:val="clear" w:color="auto" w:fill="auto"/>
            <w:vAlign w:val="center"/>
            <w:hideMark/>
          </w:tcPr>
          <w:p w14:paraId="22935C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5086876000</w:t>
            </w:r>
          </w:p>
        </w:tc>
        <w:tc>
          <w:tcPr>
            <w:tcW w:w="704" w:type="pct"/>
            <w:shd w:val="clear" w:color="auto" w:fill="auto"/>
            <w:vAlign w:val="center"/>
            <w:hideMark/>
          </w:tcPr>
          <w:p w14:paraId="0A460E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93348428</w:t>
            </w:r>
          </w:p>
        </w:tc>
        <w:tc>
          <w:tcPr>
            <w:tcW w:w="2970" w:type="pct"/>
            <w:shd w:val="clear" w:color="auto" w:fill="auto"/>
            <w:vAlign w:val="center"/>
            <w:hideMark/>
          </w:tcPr>
          <w:p w14:paraId="3CB8D0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SEČOVLJE SCUOLA ELEMENTARE SICCIOLE</w:t>
            </w:r>
          </w:p>
        </w:tc>
      </w:tr>
      <w:tr w:rsidR="007E629B" w:rsidRPr="007D3B05" w14:paraId="2D0729D6" w14:textId="77777777" w:rsidTr="00BD3704">
        <w:trPr>
          <w:trHeight w:val="300"/>
        </w:trPr>
        <w:tc>
          <w:tcPr>
            <w:tcW w:w="519" w:type="pct"/>
            <w:shd w:val="clear" w:color="auto" w:fill="auto"/>
            <w:noWrap/>
            <w:vAlign w:val="center"/>
            <w:hideMark/>
          </w:tcPr>
          <w:p w14:paraId="432CA7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1410</w:t>
            </w:r>
          </w:p>
        </w:tc>
        <w:tc>
          <w:tcPr>
            <w:tcW w:w="807" w:type="pct"/>
            <w:shd w:val="clear" w:color="auto" w:fill="auto"/>
            <w:noWrap/>
            <w:vAlign w:val="center"/>
            <w:hideMark/>
          </w:tcPr>
          <w:p w14:paraId="2318AF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5085136000</w:t>
            </w:r>
          </w:p>
        </w:tc>
        <w:tc>
          <w:tcPr>
            <w:tcW w:w="704" w:type="pct"/>
            <w:shd w:val="clear" w:color="auto" w:fill="auto"/>
            <w:noWrap/>
            <w:vAlign w:val="center"/>
            <w:hideMark/>
          </w:tcPr>
          <w:p w14:paraId="050C8B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21101736</w:t>
            </w:r>
          </w:p>
        </w:tc>
        <w:tc>
          <w:tcPr>
            <w:tcW w:w="2970" w:type="pct"/>
            <w:shd w:val="clear" w:color="auto" w:fill="auto"/>
            <w:vAlign w:val="center"/>
            <w:hideMark/>
          </w:tcPr>
          <w:p w14:paraId="4D5766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SELNICA OB DRAVI</w:t>
            </w:r>
          </w:p>
        </w:tc>
      </w:tr>
      <w:tr w:rsidR="007E629B" w:rsidRPr="007D3B05" w14:paraId="26FD5A3E" w14:textId="77777777" w:rsidTr="00BD3704">
        <w:trPr>
          <w:trHeight w:val="300"/>
        </w:trPr>
        <w:tc>
          <w:tcPr>
            <w:tcW w:w="519" w:type="pct"/>
            <w:shd w:val="clear" w:color="auto" w:fill="auto"/>
            <w:noWrap/>
            <w:vAlign w:val="center"/>
            <w:hideMark/>
          </w:tcPr>
          <w:p w14:paraId="06DCCA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1411</w:t>
            </w:r>
          </w:p>
        </w:tc>
        <w:tc>
          <w:tcPr>
            <w:tcW w:w="807" w:type="pct"/>
            <w:shd w:val="clear" w:color="auto" w:fill="auto"/>
            <w:noWrap/>
            <w:vAlign w:val="center"/>
            <w:hideMark/>
          </w:tcPr>
          <w:p w14:paraId="5F40A1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5089832000</w:t>
            </w:r>
          </w:p>
        </w:tc>
        <w:tc>
          <w:tcPr>
            <w:tcW w:w="704" w:type="pct"/>
            <w:shd w:val="clear" w:color="auto" w:fill="auto"/>
            <w:noWrap/>
            <w:vAlign w:val="center"/>
            <w:hideMark/>
          </w:tcPr>
          <w:p w14:paraId="4D6F56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51971020</w:t>
            </w:r>
          </w:p>
        </w:tc>
        <w:tc>
          <w:tcPr>
            <w:tcW w:w="2970" w:type="pct"/>
            <w:shd w:val="clear" w:color="auto" w:fill="auto"/>
            <w:vAlign w:val="center"/>
            <w:hideMark/>
          </w:tcPr>
          <w:p w14:paraId="435174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SIMONA GREGORČIČA KOBARID</w:t>
            </w:r>
          </w:p>
        </w:tc>
      </w:tr>
      <w:tr w:rsidR="007E629B" w:rsidRPr="007D3B05" w14:paraId="073D2813" w14:textId="77777777" w:rsidTr="00BD3704">
        <w:trPr>
          <w:trHeight w:val="300"/>
        </w:trPr>
        <w:tc>
          <w:tcPr>
            <w:tcW w:w="519" w:type="pct"/>
            <w:shd w:val="clear" w:color="auto" w:fill="auto"/>
            <w:noWrap/>
            <w:vAlign w:val="center"/>
            <w:hideMark/>
          </w:tcPr>
          <w:p w14:paraId="607BBE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1412</w:t>
            </w:r>
          </w:p>
        </w:tc>
        <w:tc>
          <w:tcPr>
            <w:tcW w:w="807" w:type="pct"/>
            <w:shd w:val="clear" w:color="auto" w:fill="auto"/>
            <w:noWrap/>
            <w:vAlign w:val="center"/>
            <w:hideMark/>
          </w:tcPr>
          <w:p w14:paraId="063829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5084385000</w:t>
            </w:r>
          </w:p>
        </w:tc>
        <w:tc>
          <w:tcPr>
            <w:tcW w:w="704" w:type="pct"/>
            <w:shd w:val="clear" w:color="auto" w:fill="auto"/>
            <w:noWrap/>
            <w:vAlign w:val="center"/>
            <w:hideMark/>
          </w:tcPr>
          <w:p w14:paraId="339780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11413743</w:t>
            </w:r>
          </w:p>
        </w:tc>
        <w:tc>
          <w:tcPr>
            <w:tcW w:w="2970" w:type="pct"/>
            <w:shd w:val="clear" w:color="auto" w:fill="auto"/>
            <w:vAlign w:val="center"/>
            <w:hideMark/>
          </w:tcPr>
          <w:p w14:paraId="562291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SIMONA JENKA</w:t>
            </w:r>
          </w:p>
        </w:tc>
      </w:tr>
      <w:tr w:rsidR="007E629B" w:rsidRPr="007D3B05" w14:paraId="206D6E0E" w14:textId="77777777" w:rsidTr="00BD3704">
        <w:trPr>
          <w:trHeight w:val="300"/>
        </w:trPr>
        <w:tc>
          <w:tcPr>
            <w:tcW w:w="519" w:type="pct"/>
            <w:shd w:val="clear" w:color="auto" w:fill="auto"/>
            <w:noWrap/>
            <w:vAlign w:val="center"/>
            <w:hideMark/>
          </w:tcPr>
          <w:p w14:paraId="503707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1413</w:t>
            </w:r>
          </w:p>
        </w:tc>
        <w:tc>
          <w:tcPr>
            <w:tcW w:w="807" w:type="pct"/>
            <w:shd w:val="clear" w:color="auto" w:fill="auto"/>
            <w:vAlign w:val="center"/>
            <w:hideMark/>
          </w:tcPr>
          <w:p w14:paraId="6A2455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5083192000</w:t>
            </w:r>
          </w:p>
        </w:tc>
        <w:tc>
          <w:tcPr>
            <w:tcW w:w="704" w:type="pct"/>
            <w:shd w:val="clear" w:color="auto" w:fill="auto"/>
            <w:vAlign w:val="center"/>
            <w:hideMark/>
          </w:tcPr>
          <w:p w14:paraId="0EE89A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43026141</w:t>
            </w:r>
          </w:p>
        </w:tc>
        <w:tc>
          <w:tcPr>
            <w:tcW w:w="2970" w:type="pct"/>
            <w:shd w:val="clear" w:color="auto" w:fill="auto"/>
            <w:vAlign w:val="center"/>
            <w:hideMark/>
          </w:tcPr>
          <w:p w14:paraId="0C8D36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SIMONA JENKA KRANJ</w:t>
            </w:r>
          </w:p>
        </w:tc>
      </w:tr>
      <w:tr w:rsidR="007E629B" w:rsidRPr="007D3B05" w14:paraId="138191BE" w14:textId="77777777" w:rsidTr="00BD3704">
        <w:trPr>
          <w:trHeight w:val="300"/>
        </w:trPr>
        <w:tc>
          <w:tcPr>
            <w:tcW w:w="519" w:type="pct"/>
            <w:shd w:val="clear" w:color="auto" w:fill="auto"/>
            <w:noWrap/>
            <w:vAlign w:val="center"/>
            <w:hideMark/>
          </w:tcPr>
          <w:p w14:paraId="2123D7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1414</w:t>
            </w:r>
          </w:p>
        </w:tc>
        <w:tc>
          <w:tcPr>
            <w:tcW w:w="807" w:type="pct"/>
            <w:shd w:val="clear" w:color="auto" w:fill="auto"/>
            <w:noWrap/>
            <w:vAlign w:val="center"/>
            <w:hideMark/>
          </w:tcPr>
          <w:p w14:paraId="7721FA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5085144000</w:t>
            </w:r>
          </w:p>
        </w:tc>
        <w:tc>
          <w:tcPr>
            <w:tcW w:w="704" w:type="pct"/>
            <w:shd w:val="clear" w:color="auto" w:fill="auto"/>
            <w:noWrap/>
            <w:vAlign w:val="center"/>
            <w:hideMark/>
          </w:tcPr>
          <w:p w14:paraId="6DA6EC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74840959</w:t>
            </w:r>
          </w:p>
        </w:tc>
        <w:tc>
          <w:tcPr>
            <w:tcW w:w="2970" w:type="pct"/>
            <w:shd w:val="clear" w:color="auto" w:fill="auto"/>
            <w:vAlign w:val="center"/>
            <w:hideMark/>
          </w:tcPr>
          <w:p w14:paraId="37D222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SLADKI VRH</w:t>
            </w:r>
          </w:p>
        </w:tc>
      </w:tr>
      <w:tr w:rsidR="007E629B" w:rsidRPr="007D3B05" w14:paraId="3199B1E9" w14:textId="77777777" w:rsidTr="00BD3704">
        <w:trPr>
          <w:trHeight w:val="300"/>
        </w:trPr>
        <w:tc>
          <w:tcPr>
            <w:tcW w:w="519" w:type="pct"/>
            <w:shd w:val="clear" w:color="auto" w:fill="auto"/>
            <w:noWrap/>
            <w:vAlign w:val="center"/>
            <w:hideMark/>
          </w:tcPr>
          <w:p w14:paraId="6CC0DD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1415</w:t>
            </w:r>
          </w:p>
        </w:tc>
        <w:tc>
          <w:tcPr>
            <w:tcW w:w="807" w:type="pct"/>
            <w:shd w:val="clear" w:color="auto" w:fill="auto"/>
            <w:noWrap/>
            <w:vAlign w:val="center"/>
            <w:hideMark/>
          </w:tcPr>
          <w:p w14:paraId="3DF76E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5085322000</w:t>
            </w:r>
          </w:p>
        </w:tc>
        <w:tc>
          <w:tcPr>
            <w:tcW w:w="704" w:type="pct"/>
            <w:shd w:val="clear" w:color="auto" w:fill="auto"/>
            <w:noWrap/>
            <w:vAlign w:val="center"/>
            <w:hideMark/>
          </w:tcPr>
          <w:p w14:paraId="5859EA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38028654</w:t>
            </w:r>
          </w:p>
        </w:tc>
        <w:tc>
          <w:tcPr>
            <w:tcW w:w="2970" w:type="pct"/>
            <w:shd w:val="clear" w:color="auto" w:fill="auto"/>
            <w:vAlign w:val="center"/>
            <w:hideMark/>
          </w:tcPr>
          <w:p w14:paraId="0C9455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SLAVE KLAVORE MARIBOR</w:t>
            </w:r>
          </w:p>
        </w:tc>
      </w:tr>
      <w:tr w:rsidR="007E629B" w:rsidRPr="007D3B05" w14:paraId="200C5B3D" w14:textId="77777777" w:rsidTr="00BD3704">
        <w:trPr>
          <w:trHeight w:val="300"/>
        </w:trPr>
        <w:tc>
          <w:tcPr>
            <w:tcW w:w="519" w:type="pct"/>
            <w:shd w:val="clear" w:color="auto" w:fill="auto"/>
            <w:noWrap/>
            <w:vAlign w:val="center"/>
            <w:hideMark/>
          </w:tcPr>
          <w:p w14:paraId="704AF4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1416</w:t>
            </w:r>
          </w:p>
        </w:tc>
        <w:tc>
          <w:tcPr>
            <w:tcW w:w="807" w:type="pct"/>
            <w:shd w:val="clear" w:color="auto" w:fill="auto"/>
            <w:noWrap/>
            <w:vAlign w:val="center"/>
            <w:hideMark/>
          </w:tcPr>
          <w:p w14:paraId="06A364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5087791000</w:t>
            </w:r>
          </w:p>
        </w:tc>
        <w:tc>
          <w:tcPr>
            <w:tcW w:w="704" w:type="pct"/>
            <w:shd w:val="clear" w:color="auto" w:fill="auto"/>
            <w:noWrap/>
            <w:vAlign w:val="center"/>
            <w:hideMark/>
          </w:tcPr>
          <w:p w14:paraId="45663A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33404569</w:t>
            </w:r>
          </w:p>
        </w:tc>
        <w:tc>
          <w:tcPr>
            <w:tcW w:w="2970" w:type="pct"/>
            <w:shd w:val="clear" w:color="auto" w:fill="auto"/>
            <w:vAlign w:val="center"/>
            <w:hideMark/>
          </w:tcPr>
          <w:p w14:paraId="7DF0F5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SLIVNICA PRI CELJU</w:t>
            </w:r>
          </w:p>
        </w:tc>
      </w:tr>
      <w:tr w:rsidR="007E629B" w:rsidRPr="007D3B05" w14:paraId="020CB163" w14:textId="77777777" w:rsidTr="00BD3704">
        <w:trPr>
          <w:trHeight w:val="300"/>
        </w:trPr>
        <w:tc>
          <w:tcPr>
            <w:tcW w:w="519" w:type="pct"/>
            <w:shd w:val="clear" w:color="auto" w:fill="auto"/>
            <w:noWrap/>
            <w:vAlign w:val="center"/>
            <w:hideMark/>
          </w:tcPr>
          <w:p w14:paraId="1514F1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1417</w:t>
            </w:r>
          </w:p>
        </w:tc>
        <w:tc>
          <w:tcPr>
            <w:tcW w:w="807" w:type="pct"/>
            <w:shd w:val="clear" w:color="auto" w:fill="auto"/>
            <w:noWrap/>
            <w:vAlign w:val="center"/>
            <w:hideMark/>
          </w:tcPr>
          <w:p w14:paraId="5F8A39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5089042000</w:t>
            </w:r>
          </w:p>
        </w:tc>
        <w:tc>
          <w:tcPr>
            <w:tcW w:w="704" w:type="pct"/>
            <w:shd w:val="clear" w:color="auto" w:fill="auto"/>
            <w:noWrap/>
            <w:vAlign w:val="center"/>
            <w:hideMark/>
          </w:tcPr>
          <w:p w14:paraId="54D631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15978346</w:t>
            </w:r>
          </w:p>
        </w:tc>
        <w:tc>
          <w:tcPr>
            <w:tcW w:w="2970" w:type="pct"/>
            <w:shd w:val="clear" w:color="auto" w:fill="auto"/>
            <w:vAlign w:val="center"/>
            <w:hideMark/>
          </w:tcPr>
          <w:p w14:paraId="383C7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SOLKAN</w:t>
            </w:r>
          </w:p>
        </w:tc>
      </w:tr>
      <w:tr w:rsidR="007E629B" w:rsidRPr="007D3B05" w14:paraId="0A07ED10" w14:textId="77777777" w:rsidTr="00BD3704">
        <w:trPr>
          <w:trHeight w:val="300"/>
        </w:trPr>
        <w:tc>
          <w:tcPr>
            <w:tcW w:w="519" w:type="pct"/>
            <w:shd w:val="clear" w:color="auto" w:fill="auto"/>
            <w:noWrap/>
            <w:vAlign w:val="center"/>
            <w:hideMark/>
          </w:tcPr>
          <w:p w14:paraId="3BFDDC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1418</w:t>
            </w:r>
          </w:p>
        </w:tc>
        <w:tc>
          <w:tcPr>
            <w:tcW w:w="807" w:type="pct"/>
            <w:shd w:val="clear" w:color="auto" w:fill="auto"/>
            <w:vAlign w:val="center"/>
            <w:hideMark/>
          </w:tcPr>
          <w:p w14:paraId="14F015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5086124000</w:t>
            </w:r>
          </w:p>
        </w:tc>
        <w:tc>
          <w:tcPr>
            <w:tcW w:w="704" w:type="pct"/>
            <w:shd w:val="clear" w:color="auto" w:fill="auto"/>
            <w:vAlign w:val="center"/>
            <w:hideMark/>
          </w:tcPr>
          <w:p w14:paraId="596375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19630646</w:t>
            </w:r>
          </w:p>
        </w:tc>
        <w:tc>
          <w:tcPr>
            <w:tcW w:w="2970" w:type="pct"/>
            <w:shd w:val="clear" w:color="auto" w:fill="auto"/>
            <w:vAlign w:val="center"/>
            <w:hideMark/>
          </w:tcPr>
          <w:p w14:paraId="579BAB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SOSTRO</w:t>
            </w:r>
          </w:p>
        </w:tc>
      </w:tr>
      <w:tr w:rsidR="007E629B" w:rsidRPr="007D3B05" w14:paraId="5875D2CA" w14:textId="77777777" w:rsidTr="00BD3704">
        <w:trPr>
          <w:trHeight w:val="300"/>
        </w:trPr>
        <w:tc>
          <w:tcPr>
            <w:tcW w:w="519" w:type="pct"/>
            <w:shd w:val="clear" w:color="auto" w:fill="auto"/>
            <w:noWrap/>
            <w:vAlign w:val="center"/>
            <w:hideMark/>
          </w:tcPr>
          <w:p w14:paraId="6D1E3F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1419</w:t>
            </w:r>
          </w:p>
        </w:tc>
        <w:tc>
          <w:tcPr>
            <w:tcW w:w="807" w:type="pct"/>
            <w:shd w:val="clear" w:color="auto" w:fill="auto"/>
            <w:noWrap/>
            <w:vAlign w:val="center"/>
            <w:hideMark/>
          </w:tcPr>
          <w:p w14:paraId="3C845B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5083788000</w:t>
            </w:r>
          </w:p>
        </w:tc>
        <w:tc>
          <w:tcPr>
            <w:tcW w:w="704" w:type="pct"/>
            <w:shd w:val="clear" w:color="auto" w:fill="auto"/>
            <w:noWrap/>
            <w:vAlign w:val="center"/>
            <w:hideMark/>
          </w:tcPr>
          <w:p w14:paraId="3CA989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10527397</w:t>
            </w:r>
          </w:p>
        </w:tc>
        <w:tc>
          <w:tcPr>
            <w:tcW w:w="2970" w:type="pct"/>
            <w:shd w:val="clear" w:color="auto" w:fill="auto"/>
            <w:vAlign w:val="center"/>
            <w:hideMark/>
          </w:tcPr>
          <w:p w14:paraId="4F039B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SPODNJA IDRIJA</w:t>
            </w:r>
          </w:p>
        </w:tc>
      </w:tr>
      <w:tr w:rsidR="007E629B" w:rsidRPr="007D3B05" w14:paraId="63DE1D65" w14:textId="77777777" w:rsidTr="00BD3704">
        <w:trPr>
          <w:trHeight w:val="300"/>
        </w:trPr>
        <w:tc>
          <w:tcPr>
            <w:tcW w:w="519" w:type="pct"/>
            <w:shd w:val="clear" w:color="auto" w:fill="auto"/>
            <w:noWrap/>
            <w:vAlign w:val="center"/>
            <w:hideMark/>
          </w:tcPr>
          <w:p w14:paraId="3B2479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1420</w:t>
            </w:r>
          </w:p>
        </w:tc>
        <w:tc>
          <w:tcPr>
            <w:tcW w:w="807" w:type="pct"/>
            <w:shd w:val="clear" w:color="auto" w:fill="auto"/>
            <w:vAlign w:val="center"/>
            <w:hideMark/>
          </w:tcPr>
          <w:p w14:paraId="0160C4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5084326000</w:t>
            </w:r>
          </w:p>
        </w:tc>
        <w:tc>
          <w:tcPr>
            <w:tcW w:w="704" w:type="pct"/>
            <w:shd w:val="clear" w:color="auto" w:fill="auto"/>
            <w:vAlign w:val="center"/>
            <w:hideMark/>
          </w:tcPr>
          <w:p w14:paraId="786AA9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94204390</w:t>
            </w:r>
          </w:p>
        </w:tc>
        <w:tc>
          <w:tcPr>
            <w:tcW w:w="2970" w:type="pct"/>
            <w:shd w:val="clear" w:color="auto" w:fill="auto"/>
            <w:vAlign w:val="center"/>
            <w:hideMark/>
          </w:tcPr>
          <w:p w14:paraId="2EF40E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SPODNJA ŠIŠKA</w:t>
            </w:r>
          </w:p>
        </w:tc>
      </w:tr>
      <w:tr w:rsidR="007E629B" w:rsidRPr="007D3B05" w14:paraId="193C9526" w14:textId="77777777" w:rsidTr="00BD3704">
        <w:trPr>
          <w:trHeight w:val="300"/>
        </w:trPr>
        <w:tc>
          <w:tcPr>
            <w:tcW w:w="519" w:type="pct"/>
            <w:shd w:val="clear" w:color="auto" w:fill="auto"/>
            <w:noWrap/>
            <w:vAlign w:val="center"/>
            <w:hideMark/>
          </w:tcPr>
          <w:p w14:paraId="5B1A89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1421</w:t>
            </w:r>
          </w:p>
        </w:tc>
        <w:tc>
          <w:tcPr>
            <w:tcW w:w="807" w:type="pct"/>
            <w:shd w:val="clear" w:color="auto" w:fill="auto"/>
            <w:vAlign w:val="center"/>
            <w:hideMark/>
          </w:tcPr>
          <w:p w14:paraId="24089E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5210429000</w:t>
            </w:r>
          </w:p>
        </w:tc>
        <w:tc>
          <w:tcPr>
            <w:tcW w:w="704" w:type="pct"/>
            <w:shd w:val="clear" w:color="auto" w:fill="auto"/>
            <w:vAlign w:val="center"/>
            <w:hideMark/>
          </w:tcPr>
          <w:p w14:paraId="79A23D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94094306</w:t>
            </w:r>
          </w:p>
        </w:tc>
        <w:tc>
          <w:tcPr>
            <w:tcW w:w="2970" w:type="pct"/>
            <w:shd w:val="clear" w:color="auto" w:fill="auto"/>
            <w:vAlign w:val="center"/>
            <w:hideMark/>
          </w:tcPr>
          <w:p w14:paraId="601ED0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SREČKA KOSOVELA</w:t>
            </w:r>
          </w:p>
        </w:tc>
      </w:tr>
      <w:tr w:rsidR="007E629B" w:rsidRPr="007D3B05" w14:paraId="71F31555" w14:textId="77777777" w:rsidTr="00BD3704">
        <w:trPr>
          <w:trHeight w:val="300"/>
        </w:trPr>
        <w:tc>
          <w:tcPr>
            <w:tcW w:w="519" w:type="pct"/>
            <w:shd w:val="clear" w:color="auto" w:fill="auto"/>
            <w:noWrap/>
            <w:vAlign w:val="center"/>
            <w:hideMark/>
          </w:tcPr>
          <w:p w14:paraId="44329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1422</w:t>
            </w:r>
          </w:p>
        </w:tc>
        <w:tc>
          <w:tcPr>
            <w:tcW w:w="807" w:type="pct"/>
            <w:shd w:val="clear" w:color="auto" w:fill="auto"/>
            <w:vAlign w:val="center"/>
            <w:hideMark/>
          </w:tcPr>
          <w:p w14:paraId="64A643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5086426000</w:t>
            </w:r>
          </w:p>
        </w:tc>
        <w:tc>
          <w:tcPr>
            <w:tcW w:w="704" w:type="pct"/>
            <w:shd w:val="clear" w:color="auto" w:fill="auto"/>
            <w:vAlign w:val="center"/>
            <w:hideMark/>
          </w:tcPr>
          <w:p w14:paraId="597F29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92129196</w:t>
            </w:r>
          </w:p>
        </w:tc>
        <w:tc>
          <w:tcPr>
            <w:tcW w:w="2970" w:type="pct"/>
            <w:shd w:val="clear" w:color="auto" w:fill="auto"/>
            <w:vAlign w:val="center"/>
            <w:hideMark/>
          </w:tcPr>
          <w:p w14:paraId="7E5A86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SREDIŠČE OB DRAVI</w:t>
            </w:r>
          </w:p>
        </w:tc>
      </w:tr>
      <w:tr w:rsidR="007E629B" w:rsidRPr="007D3B05" w14:paraId="60734504" w14:textId="77777777" w:rsidTr="00BD3704">
        <w:trPr>
          <w:trHeight w:val="300"/>
        </w:trPr>
        <w:tc>
          <w:tcPr>
            <w:tcW w:w="519" w:type="pct"/>
            <w:shd w:val="clear" w:color="auto" w:fill="auto"/>
            <w:noWrap/>
            <w:vAlign w:val="center"/>
            <w:hideMark/>
          </w:tcPr>
          <w:p w14:paraId="15863F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1423</w:t>
            </w:r>
          </w:p>
        </w:tc>
        <w:tc>
          <w:tcPr>
            <w:tcW w:w="807" w:type="pct"/>
            <w:shd w:val="clear" w:color="auto" w:fill="auto"/>
            <w:noWrap/>
            <w:vAlign w:val="center"/>
            <w:hideMark/>
          </w:tcPr>
          <w:p w14:paraId="5A33D2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5083206000</w:t>
            </w:r>
          </w:p>
        </w:tc>
        <w:tc>
          <w:tcPr>
            <w:tcW w:w="704" w:type="pct"/>
            <w:shd w:val="clear" w:color="auto" w:fill="auto"/>
            <w:noWrap/>
            <w:vAlign w:val="center"/>
            <w:hideMark/>
          </w:tcPr>
          <w:p w14:paraId="112561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88156176</w:t>
            </w:r>
          </w:p>
        </w:tc>
        <w:tc>
          <w:tcPr>
            <w:tcW w:w="2970" w:type="pct"/>
            <w:shd w:val="clear" w:color="auto" w:fill="auto"/>
            <w:vAlign w:val="center"/>
            <w:hideMark/>
          </w:tcPr>
          <w:p w14:paraId="6211D0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STANETA ŽAGARJA KRANJ</w:t>
            </w:r>
          </w:p>
        </w:tc>
      </w:tr>
      <w:tr w:rsidR="007E629B" w:rsidRPr="007D3B05" w14:paraId="22DD8EDC" w14:textId="77777777" w:rsidTr="00BD3704">
        <w:trPr>
          <w:trHeight w:val="300"/>
        </w:trPr>
        <w:tc>
          <w:tcPr>
            <w:tcW w:w="519" w:type="pct"/>
            <w:shd w:val="clear" w:color="auto" w:fill="auto"/>
            <w:noWrap/>
            <w:vAlign w:val="center"/>
            <w:hideMark/>
          </w:tcPr>
          <w:p w14:paraId="412BA4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1424</w:t>
            </w:r>
          </w:p>
        </w:tc>
        <w:tc>
          <w:tcPr>
            <w:tcW w:w="807" w:type="pct"/>
            <w:shd w:val="clear" w:color="auto" w:fill="auto"/>
            <w:vAlign w:val="center"/>
            <w:hideMark/>
          </w:tcPr>
          <w:p w14:paraId="424D4B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5087333000</w:t>
            </w:r>
          </w:p>
        </w:tc>
        <w:tc>
          <w:tcPr>
            <w:tcW w:w="704" w:type="pct"/>
            <w:shd w:val="clear" w:color="auto" w:fill="auto"/>
            <w:vAlign w:val="center"/>
            <w:hideMark/>
          </w:tcPr>
          <w:p w14:paraId="2A58D3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81968060</w:t>
            </w:r>
          </w:p>
        </w:tc>
        <w:tc>
          <w:tcPr>
            <w:tcW w:w="2970" w:type="pct"/>
            <w:shd w:val="clear" w:color="auto" w:fill="auto"/>
            <w:vAlign w:val="center"/>
            <w:hideMark/>
          </w:tcPr>
          <w:p w14:paraId="2CC87F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STANETA ŽAGARJA LIPNICA</w:t>
            </w:r>
          </w:p>
        </w:tc>
      </w:tr>
      <w:tr w:rsidR="007E629B" w:rsidRPr="007D3B05" w14:paraId="64DD50C5" w14:textId="77777777" w:rsidTr="00BD3704">
        <w:trPr>
          <w:trHeight w:val="300"/>
        </w:trPr>
        <w:tc>
          <w:tcPr>
            <w:tcW w:w="519" w:type="pct"/>
            <w:shd w:val="clear" w:color="auto" w:fill="auto"/>
            <w:noWrap/>
            <w:vAlign w:val="center"/>
            <w:hideMark/>
          </w:tcPr>
          <w:p w14:paraId="28BE5E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1425</w:t>
            </w:r>
          </w:p>
        </w:tc>
        <w:tc>
          <w:tcPr>
            <w:tcW w:w="807" w:type="pct"/>
            <w:shd w:val="clear" w:color="auto" w:fill="auto"/>
            <w:noWrap/>
            <w:vAlign w:val="center"/>
            <w:hideMark/>
          </w:tcPr>
          <w:p w14:paraId="2A3825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5621739000</w:t>
            </w:r>
          </w:p>
        </w:tc>
        <w:tc>
          <w:tcPr>
            <w:tcW w:w="704" w:type="pct"/>
            <w:shd w:val="clear" w:color="auto" w:fill="auto"/>
            <w:noWrap/>
            <w:vAlign w:val="center"/>
            <w:hideMark/>
          </w:tcPr>
          <w:p w14:paraId="470A47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72111763</w:t>
            </w:r>
          </w:p>
        </w:tc>
        <w:tc>
          <w:tcPr>
            <w:tcW w:w="2970" w:type="pct"/>
            <w:shd w:val="clear" w:color="auto" w:fill="auto"/>
            <w:vAlign w:val="center"/>
            <w:hideMark/>
          </w:tcPr>
          <w:p w14:paraId="706B71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STARA CERKEV</w:t>
            </w:r>
          </w:p>
        </w:tc>
      </w:tr>
      <w:tr w:rsidR="007E629B" w:rsidRPr="007D3B05" w14:paraId="5E429E33" w14:textId="77777777" w:rsidTr="00BD3704">
        <w:trPr>
          <w:trHeight w:val="300"/>
        </w:trPr>
        <w:tc>
          <w:tcPr>
            <w:tcW w:w="519" w:type="pct"/>
            <w:shd w:val="clear" w:color="auto" w:fill="auto"/>
            <w:noWrap/>
            <w:vAlign w:val="center"/>
            <w:hideMark/>
          </w:tcPr>
          <w:p w14:paraId="19708D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1426</w:t>
            </w:r>
          </w:p>
        </w:tc>
        <w:tc>
          <w:tcPr>
            <w:tcW w:w="807" w:type="pct"/>
            <w:shd w:val="clear" w:color="auto" w:fill="auto"/>
            <w:noWrap/>
            <w:vAlign w:val="center"/>
            <w:hideMark/>
          </w:tcPr>
          <w:p w14:paraId="0DEC86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5085314000</w:t>
            </w:r>
          </w:p>
        </w:tc>
        <w:tc>
          <w:tcPr>
            <w:tcW w:w="704" w:type="pct"/>
            <w:shd w:val="clear" w:color="auto" w:fill="auto"/>
            <w:noWrap/>
            <w:vAlign w:val="center"/>
            <w:hideMark/>
          </w:tcPr>
          <w:p w14:paraId="45F941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25722824</w:t>
            </w:r>
          </w:p>
        </w:tc>
        <w:tc>
          <w:tcPr>
            <w:tcW w:w="2970" w:type="pct"/>
            <w:shd w:val="clear" w:color="auto" w:fill="auto"/>
            <w:vAlign w:val="center"/>
            <w:hideMark/>
          </w:tcPr>
          <w:p w14:paraId="065DF9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STARŠE</w:t>
            </w:r>
          </w:p>
        </w:tc>
      </w:tr>
      <w:tr w:rsidR="007E629B" w:rsidRPr="007D3B05" w14:paraId="6311F89F" w14:textId="77777777" w:rsidTr="00BD3704">
        <w:trPr>
          <w:trHeight w:val="300"/>
        </w:trPr>
        <w:tc>
          <w:tcPr>
            <w:tcW w:w="519" w:type="pct"/>
            <w:shd w:val="clear" w:color="auto" w:fill="auto"/>
            <w:noWrap/>
            <w:vAlign w:val="center"/>
            <w:hideMark/>
          </w:tcPr>
          <w:p w14:paraId="3CBC02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1427</w:t>
            </w:r>
          </w:p>
        </w:tc>
        <w:tc>
          <w:tcPr>
            <w:tcW w:w="807" w:type="pct"/>
            <w:shd w:val="clear" w:color="auto" w:fill="auto"/>
            <w:vAlign w:val="center"/>
            <w:hideMark/>
          </w:tcPr>
          <w:p w14:paraId="13C6A7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5623677000</w:t>
            </w:r>
          </w:p>
        </w:tc>
        <w:tc>
          <w:tcPr>
            <w:tcW w:w="704" w:type="pct"/>
            <w:shd w:val="clear" w:color="auto" w:fill="auto"/>
            <w:vAlign w:val="center"/>
            <w:hideMark/>
          </w:tcPr>
          <w:p w14:paraId="47089A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67259375</w:t>
            </w:r>
          </w:p>
        </w:tc>
        <w:tc>
          <w:tcPr>
            <w:tcW w:w="2970" w:type="pct"/>
            <w:shd w:val="clear" w:color="auto" w:fill="auto"/>
            <w:vAlign w:val="center"/>
            <w:hideMark/>
          </w:tcPr>
          <w:p w14:paraId="300FA3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STIČNA</w:t>
            </w:r>
          </w:p>
        </w:tc>
      </w:tr>
      <w:tr w:rsidR="007E629B" w:rsidRPr="007D3B05" w14:paraId="6C739BEF" w14:textId="77777777" w:rsidTr="00BD3704">
        <w:trPr>
          <w:trHeight w:val="300"/>
        </w:trPr>
        <w:tc>
          <w:tcPr>
            <w:tcW w:w="519" w:type="pct"/>
            <w:shd w:val="clear" w:color="auto" w:fill="auto"/>
            <w:noWrap/>
            <w:vAlign w:val="center"/>
            <w:hideMark/>
          </w:tcPr>
          <w:p w14:paraId="437BC6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1428</w:t>
            </w:r>
          </w:p>
        </w:tc>
        <w:tc>
          <w:tcPr>
            <w:tcW w:w="807" w:type="pct"/>
            <w:shd w:val="clear" w:color="auto" w:fill="auto"/>
            <w:noWrap/>
            <w:vAlign w:val="center"/>
            <w:hideMark/>
          </w:tcPr>
          <w:p w14:paraId="7E8C34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5086833000</w:t>
            </w:r>
          </w:p>
        </w:tc>
        <w:tc>
          <w:tcPr>
            <w:tcW w:w="704" w:type="pct"/>
            <w:shd w:val="clear" w:color="auto" w:fill="auto"/>
            <w:noWrap/>
            <w:vAlign w:val="center"/>
            <w:hideMark/>
          </w:tcPr>
          <w:p w14:paraId="63BED6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92232787</w:t>
            </w:r>
          </w:p>
        </w:tc>
        <w:tc>
          <w:tcPr>
            <w:tcW w:w="2970" w:type="pct"/>
            <w:shd w:val="clear" w:color="auto" w:fill="auto"/>
            <w:vAlign w:val="center"/>
            <w:hideMark/>
          </w:tcPr>
          <w:p w14:paraId="2B440B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STOPIČE</w:t>
            </w:r>
          </w:p>
        </w:tc>
      </w:tr>
      <w:tr w:rsidR="007E629B" w:rsidRPr="007D3B05" w14:paraId="1DD4B1CA" w14:textId="77777777" w:rsidTr="00BD3704">
        <w:trPr>
          <w:trHeight w:val="300"/>
        </w:trPr>
        <w:tc>
          <w:tcPr>
            <w:tcW w:w="519" w:type="pct"/>
            <w:shd w:val="clear" w:color="auto" w:fill="auto"/>
            <w:noWrap/>
            <w:vAlign w:val="center"/>
            <w:hideMark/>
          </w:tcPr>
          <w:p w14:paraId="2A321A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1429</w:t>
            </w:r>
          </w:p>
        </w:tc>
        <w:tc>
          <w:tcPr>
            <w:tcW w:w="807" w:type="pct"/>
            <w:shd w:val="clear" w:color="auto" w:fill="auto"/>
            <w:noWrap/>
            <w:vAlign w:val="center"/>
            <w:hideMark/>
          </w:tcPr>
          <w:p w14:paraId="5F3A47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5083818000</w:t>
            </w:r>
          </w:p>
        </w:tc>
        <w:tc>
          <w:tcPr>
            <w:tcW w:w="704" w:type="pct"/>
            <w:shd w:val="clear" w:color="auto" w:fill="auto"/>
            <w:noWrap/>
            <w:vAlign w:val="center"/>
            <w:hideMark/>
          </w:tcPr>
          <w:p w14:paraId="59CFC8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21169012</w:t>
            </w:r>
          </w:p>
        </w:tc>
        <w:tc>
          <w:tcPr>
            <w:tcW w:w="2970" w:type="pct"/>
            <w:shd w:val="clear" w:color="auto" w:fill="auto"/>
            <w:vAlign w:val="center"/>
            <w:hideMark/>
          </w:tcPr>
          <w:p w14:paraId="135ACF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STRANJE</w:t>
            </w:r>
          </w:p>
        </w:tc>
      </w:tr>
      <w:tr w:rsidR="007E629B" w:rsidRPr="007D3B05" w14:paraId="4A6C1C9D" w14:textId="77777777" w:rsidTr="00BD3704">
        <w:trPr>
          <w:trHeight w:val="300"/>
        </w:trPr>
        <w:tc>
          <w:tcPr>
            <w:tcW w:w="519" w:type="pct"/>
            <w:shd w:val="clear" w:color="auto" w:fill="auto"/>
            <w:noWrap/>
            <w:vAlign w:val="center"/>
            <w:hideMark/>
          </w:tcPr>
          <w:p w14:paraId="03B54B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1430</w:t>
            </w:r>
          </w:p>
        </w:tc>
        <w:tc>
          <w:tcPr>
            <w:tcW w:w="807" w:type="pct"/>
            <w:shd w:val="clear" w:color="auto" w:fill="auto"/>
            <w:vAlign w:val="center"/>
            <w:hideMark/>
          </w:tcPr>
          <w:p w14:paraId="5D1A91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5085365000</w:t>
            </w:r>
          </w:p>
        </w:tc>
        <w:tc>
          <w:tcPr>
            <w:tcW w:w="704" w:type="pct"/>
            <w:shd w:val="clear" w:color="auto" w:fill="auto"/>
            <w:vAlign w:val="center"/>
            <w:hideMark/>
          </w:tcPr>
          <w:p w14:paraId="5F3A6E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80750842</w:t>
            </w:r>
          </w:p>
        </w:tc>
        <w:tc>
          <w:tcPr>
            <w:tcW w:w="2970" w:type="pct"/>
            <w:shd w:val="clear" w:color="auto" w:fill="auto"/>
            <w:vAlign w:val="center"/>
            <w:hideMark/>
          </w:tcPr>
          <w:p w14:paraId="5FAEA7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STRAŽIŠČE KRANJ</w:t>
            </w:r>
          </w:p>
        </w:tc>
      </w:tr>
      <w:tr w:rsidR="007E629B" w:rsidRPr="007D3B05" w14:paraId="5E1937E4" w14:textId="77777777" w:rsidTr="00BD3704">
        <w:trPr>
          <w:trHeight w:val="300"/>
        </w:trPr>
        <w:tc>
          <w:tcPr>
            <w:tcW w:w="519" w:type="pct"/>
            <w:shd w:val="clear" w:color="auto" w:fill="auto"/>
            <w:noWrap/>
            <w:vAlign w:val="center"/>
            <w:hideMark/>
          </w:tcPr>
          <w:p w14:paraId="309288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1431</w:t>
            </w:r>
          </w:p>
        </w:tc>
        <w:tc>
          <w:tcPr>
            <w:tcW w:w="807" w:type="pct"/>
            <w:shd w:val="clear" w:color="auto" w:fill="auto"/>
            <w:noWrap/>
            <w:vAlign w:val="center"/>
            <w:hideMark/>
          </w:tcPr>
          <w:p w14:paraId="009526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5085004000</w:t>
            </w:r>
          </w:p>
        </w:tc>
        <w:tc>
          <w:tcPr>
            <w:tcW w:w="704" w:type="pct"/>
            <w:shd w:val="clear" w:color="auto" w:fill="auto"/>
            <w:noWrap/>
            <w:vAlign w:val="center"/>
            <w:hideMark/>
          </w:tcPr>
          <w:p w14:paraId="74E5C8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91516943</w:t>
            </w:r>
          </w:p>
        </w:tc>
        <w:tc>
          <w:tcPr>
            <w:tcW w:w="2970" w:type="pct"/>
            <w:shd w:val="clear" w:color="auto" w:fill="auto"/>
            <w:vAlign w:val="center"/>
            <w:hideMark/>
          </w:tcPr>
          <w:p w14:paraId="2E53C0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STROČJA VAS</w:t>
            </w:r>
          </w:p>
        </w:tc>
      </w:tr>
      <w:tr w:rsidR="007E629B" w:rsidRPr="007D3B05" w14:paraId="20A3C0CA" w14:textId="77777777" w:rsidTr="00BD3704">
        <w:trPr>
          <w:trHeight w:val="300"/>
        </w:trPr>
        <w:tc>
          <w:tcPr>
            <w:tcW w:w="519" w:type="pct"/>
            <w:shd w:val="clear" w:color="auto" w:fill="auto"/>
            <w:noWrap/>
            <w:vAlign w:val="center"/>
            <w:hideMark/>
          </w:tcPr>
          <w:p w14:paraId="08820C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1432</w:t>
            </w:r>
          </w:p>
        </w:tc>
        <w:tc>
          <w:tcPr>
            <w:tcW w:w="807" w:type="pct"/>
            <w:shd w:val="clear" w:color="auto" w:fill="auto"/>
            <w:vAlign w:val="center"/>
            <w:hideMark/>
          </w:tcPr>
          <w:p w14:paraId="00259E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5083753000</w:t>
            </w:r>
          </w:p>
        </w:tc>
        <w:tc>
          <w:tcPr>
            <w:tcW w:w="704" w:type="pct"/>
            <w:shd w:val="clear" w:color="auto" w:fill="auto"/>
            <w:vAlign w:val="center"/>
            <w:hideMark/>
          </w:tcPr>
          <w:p w14:paraId="3E4544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19644051</w:t>
            </w:r>
          </w:p>
        </w:tc>
        <w:tc>
          <w:tcPr>
            <w:tcW w:w="2970" w:type="pct"/>
            <w:shd w:val="clear" w:color="auto" w:fill="auto"/>
            <w:vAlign w:val="center"/>
            <w:hideMark/>
          </w:tcPr>
          <w:p w14:paraId="025F64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SV. JURIJ OB ŠČAVNICI</w:t>
            </w:r>
          </w:p>
        </w:tc>
      </w:tr>
      <w:tr w:rsidR="007E629B" w:rsidRPr="007D3B05" w14:paraId="0A06A4C2" w14:textId="77777777" w:rsidTr="00BD3704">
        <w:trPr>
          <w:trHeight w:val="300"/>
        </w:trPr>
        <w:tc>
          <w:tcPr>
            <w:tcW w:w="519" w:type="pct"/>
            <w:shd w:val="clear" w:color="auto" w:fill="auto"/>
            <w:noWrap/>
            <w:vAlign w:val="center"/>
            <w:hideMark/>
          </w:tcPr>
          <w:p w14:paraId="4527D2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1433</w:t>
            </w:r>
          </w:p>
        </w:tc>
        <w:tc>
          <w:tcPr>
            <w:tcW w:w="807" w:type="pct"/>
            <w:shd w:val="clear" w:color="auto" w:fill="auto"/>
            <w:noWrap/>
            <w:vAlign w:val="center"/>
            <w:hideMark/>
          </w:tcPr>
          <w:p w14:paraId="23C2CC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5084865000</w:t>
            </w:r>
          </w:p>
        </w:tc>
        <w:tc>
          <w:tcPr>
            <w:tcW w:w="704" w:type="pct"/>
            <w:shd w:val="clear" w:color="auto" w:fill="auto"/>
            <w:noWrap/>
            <w:vAlign w:val="center"/>
            <w:hideMark/>
          </w:tcPr>
          <w:p w14:paraId="03270C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81069472</w:t>
            </w:r>
          </w:p>
        </w:tc>
        <w:tc>
          <w:tcPr>
            <w:tcW w:w="2970" w:type="pct"/>
            <w:shd w:val="clear" w:color="auto" w:fill="auto"/>
            <w:vAlign w:val="center"/>
            <w:hideMark/>
          </w:tcPr>
          <w:p w14:paraId="0C17D9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SVETA ANA</w:t>
            </w:r>
          </w:p>
        </w:tc>
      </w:tr>
      <w:tr w:rsidR="007E629B" w:rsidRPr="007D3B05" w14:paraId="599BEF38" w14:textId="77777777" w:rsidTr="00BD3704">
        <w:trPr>
          <w:trHeight w:val="300"/>
        </w:trPr>
        <w:tc>
          <w:tcPr>
            <w:tcW w:w="519" w:type="pct"/>
            <w:shd w:val="clear" w:color="auto" w:fill="auto"/>
            <w:noWrap/>
            <w:vAlign w:val="center"/>
            <w:hideMark/>
          </w:tcPr>
          <w:p w14:paraId="3BEB67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1434</w:t>
            </w:r>
          </w:p>
        </w:tc>
        <w:tc>
          <w:tcPr>
            <w:tcW w:w="807" w:type="pct"/>
            <w:shd w:val="clear" w:color="auto" w:fill="auto"/>
            <w:noWrap/>
            <w:vAlign w:val="center"/>
            <w:hideMark/>
          </w:tcPr>
          <w:p w14:paraId="50FFE3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5085705000</w:t>
            </w:r>
          </w:p>
        </w:tc>
        <w:tc>
          <w:tcPr>
            <w:tcW w:w="704" w:type="pct"/>
            <w:shd w:val="clear" w:color="auto" w:fill="auto"/>
            <w:noWrap/>
            <w:vAlign w:val="center"/>
            <w:hideMark/>
          </w:tcPr>
          <w:p w14:paraId="03B9D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99951525</w:t>
            </w:r>
          </w:p>
        </w:tc>
        <w:tc>
          <w:tcPr>
            <w:tcW w:w="2970" w:type="pct"/>
            <w:shd w:val="clear" w:color="auto" w:fill="auto"/>
            <w:vAlign w:val="center"/>
            <w:hideMark/>
          </w:tcPr>
          <w:p w14:paraId="0C7E05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SVETI JURIJ</w:t>
            </w:r>
          </w:p>
        </w:tc>
      </w:tr>
      <w:tr w:rsidR="007E629B" w:rsidRPr="007D3B05" w14:paraId="0C62F9DA" w14:textId="77777777" w:rsidTr="00BD3704">
        <w:trPr>
          <w:trHeight w:val="300"/>
        </w:trPr>
        <w:tc>
          <w:tcPr>
            <w:tcW w:w="519" w:type="pct"/>
            <w:shd w:val="clear" w:color="auto" w:fill="auto"/>
            <w:noWrap/>
            <w:vAlign w:val="center"/>
            <w:hideMark/>
          </w:tcPr>
          <w:p w14:paraId="4E350D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1435</w:t>
            </w:r>
          </w:p>
        </w:tc>
        <w:tc>
          <w:tcPr>
            <w:tcW w:w="807" w:type="pct"/>
            <w:shd w:val="clear" w:color="auto" w:fill="auto"/>
            <w:noWrap/>
            <w:vAlign w:val="center"/>
            <w:hideMark/>
          </w:tcPr>
          <w:p w14:paraId="6442F0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5089166000</w:t>
            </w:r>
          </w:p>
        </w:tc>
        <w:tc>
          <w:tcPr>
            <w:tcW w:w="704" w:type="pct"/>
            <w:shd w:val="clear" w:color="auto" w:fill="auto"/>
            <w:noWrap/>
            <w:vAlign w:val="center"/>
            <w:hideMark/>
          </w:tcPr>
          <w:p w14:paraId="771EFD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70846057</w:t>
            </w:r>
          </w:p>
        </w:tc>
        <w:tc>
          <w:tcPr>
            <w:tcW w:w="2970" w:type="pct"/>
            <w:shd w:val="clear" w:color="auto" w:fill="auto"/>
            <w:vAlign w:val="center"/>
            <w:hideMark/>
          </w:tcPr>
          <w:p w14:paraId="7AFB0E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SVETI TOMAŽ</w:t>
            </w:r>
          </w:p>
        </w:tc>
      </w:tr>
      <w:tr w:rsidR="007E629B" w:rsidRPr="007D3B05" w14:paraId="124ECCC2" w14:textId="77777777" w:rsidTr="00BD3704">
        <w:trPr>
          <w:trHeight w:val="300"/>
        </w:trPr>
        <w:tc>
          <w:tcPr>
            <w:tcW w:w="519" w:type="pct"/>
            <w:shd w:val="clear" w:color="auto" w:fill="auto"/>
            <w:noWrap/>
            <w:vAlign w:val="center"/>
            <w:hideMark/>
          </w:tcPr>
          <w:p w14:paraId="4C17E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1436</w:t>
            </w:r>
          </w:p>
        </w:tc>
        <w:tc>
          <w:tcPr>
            <w:tcW w:w="807" w:type="pct"/>
            <w:shd w:val="clear" w:color="auto" w:fill="auto"/>
            <w:noWrap/>
            <w:vAlign w:val="center"/>
            <w:hideMark/>
          </w:tcPr>
          <w:p w14:paraId="4B36E7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5278902000</w:t>
            </w:r>
          </w:p>
        </w:tc>
        <w:tc>
          <w:tcPr>
            <w:tcW w:w="704" w:type="pct"/>
            <w:shd w:val="clear" w:color="auto" w:fill="auto"/>
            <w:noWrap/>
            <w:vAlign w:val="center"/>
            <w:hideMark/>
          </w:tcPr>
          <w:p w14:paraId="144CAA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85859966</w:t>
            </w:r>
          </w:p>
        </w:tc>
        <w:tc>
          <w:tcPr>
            <w:tcW w:w="2970" w:type="pct"/>
            <w:shd w:val="clear" w:color="auto" w:fill="auto"/>
            <w:vAlign w:val="center"/>
            <w:hideMark/>
          </w:tcPr>
          <w:p w14:paraId="5C3903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ŠALEK VELENJE</w:t>
            </w:r>
          </w:p>
        </w:tc>
      </w:tr>
      <w:tr w:rsidR="007E629B" w:rsidRPr="007D3B05" w14:paraId="1CCEA9DA" w14:textId="77777777" w:rsidTr="00BD3704">
        <w:trPr>
          <w:trHeight w:val="300"/>
        </w:trPr>
        <w:tc>
          <w:tcPr>
            <w:tcW w:w="519" w:type="pct"/>
            <w:shd w:val="clear" w:color="auto" w:fill="auto"/>
            <w:noWrap/>
            <w:vAlign w:val="center"/>
            <w:hideMark/>
          </w:tcPr>
          <w:p w14:paraId="7411D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1437</w:t>
            </w:r>
          </w:p>
        </w:tc>
        <w:tc>
          <w:tcPr>
            <w:tcW w:w="807" w:type="pct"/>
            <w:shd w:val="clear" w:color="auto" w:fill="auto"/>
            <w:noWrap/>
            <w:vAlign w:val="center"/>
            <w:hideMark/>
          </w:tcPr>
          <w:p w14:paraId="6B9210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5085713000</w:t>
            </w:r>
          </w:p>
        </w:tc>
        <w:tc>
          <w:tcPr>
            <w:tcW w:w="704" w:type="pct"/>
            <w:shd w:val="clear" w:color="auto" w:fill="auto"/>
            <w:noWrap/>
            <w:vAlign w:val="center"/>
            <w:hideMark/>
          </w:tcPr>
          <w:p w14:paraId="5D9A42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81487754</w:t>
            </w:r>
          </w:p>
        </w:tc>
        <w:tc>
          <w:tcPr>
            <w:tcW w:w="2970" w:type="pct"/>
            <w:shd w:val="clear" w:color="auto" w:fill="auto"/>
            <w:vAlign w:val="center"/>
            <w:hideMark/>
          </w:tcPr>
          <w:p w14:paraId="01EDD9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ŠALOVCI</w:t>
            </w:r>
          </w:p>
        </w:tc>
      </w:tr>
      <w:tr w:rsidR="007E629B" w:rsidRPr="007D3B05" w14:paraId="4B440FB4" w14:textId="77777777" w:rsidTr="00BD3704">
        <w:trPr>
          <w:trHeight w:val="300"/>
        </w:trPr>
        <w:tc>
          <w:tcPr>
            <w:tcW w:w="519" w:type="pct"/>
            <w:shd w:val="clear" w:color="auto" w:fill="auto"/>
            <w:noWrap/>
            <w:vAlign w:val="center"/>
            <w:hideMark/>
          </w:tcPr>
          <w:p w14:paraId="3F56C5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1438</w:t>
            </w:r>
          </w:p>
        </w:tc>
        <w:tc>
          <w:tcPr>
            <w:tcW w:w="807" w:type="pct"/>
            <w:shd w:val="clear" w:color="auto" w:fill="auto"/>
            <w:noWrap/>
            <w:vAlign w:val="center"/>
            <w:hideMark/>
          </w:tcPr>
          <w:p w14:paraId="7EE84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5086353000</w:t>
            </w:r>
          </w:p>
        </w:tc>
        <w:tc>
          <w:tcPr>
            <w:tcW w:w="704" w:type="pct"/>
            <w:shd w:val="clear" w:color="auto" w:fill="auto"/>
            <w:noWrap/>
            <w:vAlign w:val="center"/>
            <w:hideMark/>
          </w:tcPr>
          <w:p w14:paraId="2F5764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76094693</w:t>
            </w:r>
          </w:p>
        </w:tc>
        <w:tc>
          <w:tcPr>
            <w:tcW w:w="2970" w:type="pct"/>
            <w:shd w:val="clear" w:color="auto" w:fill="auto"/>
            <w:vAlign w:val="center"/>
            <w:hideMark/>
          </w:tcPr>
          <w:p w14:paraId="46B28F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ŠEMPAS</w:t>
            </w:r>
          </w:p>
        </w:tc>
      </w:tr>
      <w:tr w:rsidR="007E629B" w:rsidRPr="007D3B05" w14:paraId="66F4B835" w14:textId="77777777" w:rsidTr="00BD3704">
        <w:trPr>
          <w:trHeight w:val="300"/>
        </w:trPr>
        <w:tc>
          <w:tcPr>
            <w:tcW w:w="519" w:type="pct"/>
            <w:shd w:val="clear" w:color="auto" w:fill="auto"/>
            <w:noWrap/>
            <w:vAlign w:val="center"/>
            <w:hideMark/>
          </w:tcPr>
          <w:p w14:paraId="0D1B50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1439</w:t>
            </w:r>
          </w:p>
        </w:tc>
        <w:tc>
          <w:tcPr>
            <w:tcW w:w="807" w:type="pct"/>
            <w:shd w:val="clear" w:color="auto" w:fill="auto"/>
            <w:noWrap/>
            <w:vAlign w:val="center"/>
            <w:hideMark/>
          </w:tcPr>
          <w:p w14:paraId="6BFA44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5083249000</w:t>
            </w:r>
          </w:p>
        </w:tc>
        <w:tc>
          <w:tcPr>
            <w:tcW w:w="704" w:type="pct"/>
            <w:shd w:val="clear" w:color="auto" w:fill="auto"/>
            <w:noWrap/>
            <w:vAlign w:val="center"/>
            <w:hideMark/>
          </w:tcPr>
          <w:p w14:paraId="7B2BFC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36605069</w:t>
            </w:r>
          </w:p>
        </w:tc>
        <w:tc>
          <w:tcPr>
            <w:tcW w:w="2970" w:type="pct"/>
            <w:shd w:val="clear" w:color="auto" w:fill="auto"/>
            <w:vAlign w:val="center"/>
            <w:hideMark/>
          </w:tcPr>
          <w:p w14:paraId="61892F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ŠENČUR</w:t>
            </w:r>
          </w:p>
        </w:tc>
      </w:tr>
      <w:tr w:rsidR="007E629B" w:rsidRPr="007D3B05" w14:paraId="4152160E" w14:textId="77777777" w:rsidTr="00BD3704">
        <w:trPr>
          <w:trHeight w:val="300"/>
        </w:trPr>
        <w:tc>
          <w:tcPr>
            <w:tcW w:w="519" w:type="pct"/>
            <w:shd w:val="clear" w:color="auto" w:fill="auto"/>
            <w:noWrap/>
            <w:vAlign w:val="center"/>
            <w:hideMark/>
          </w:tcPr>
          <w:p w14:paraId="554BB4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1440</w:t>
            </w:r>
          </w:p>
        </w:tc>
        <w:tc>
          <w:tcPr>
            <w:tcW w:w="807" w:type="pct"/>
            <w:shd w:val="clear" w:color="auto" w:fill="auto"/>
            <w:noWrap/>
            <w:vAlign w:val="center"/>
            <w:hideMark/>
          </w:tcPr>
          <w:p w14:paraId="544924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5914183000</w:t>
            </w:r>
          </w:p>
        </w:tc>
        <w:tc>
          <w:tcPr>
            <w:tcW w:w="704" w:type="pct"/>
            <w:shd w:val="clear" w:color="auto" w:fill="auto"/>
            <w:noWrap/>
            <w:vAlign w:val="center"/>
            <w:hideMark/>
          </w:tcPr>
          <w:p w14:paraId="14F837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61137014</w:t>
            </w:r>
          </w:p>
        </w:tc>
        <w:tc>
          <w:tcPr>
            <w:tcW w:w="2970" w:type="pct"/>
            <w:shd w:val="clear" w:color="auto" w:fill="auto"/>
            <w:vAlign w:val="center"/>
            <w:hideMark/>
          </w:tcPr>
          <w:p w14:paraId="118549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ŠENTJANŽ PRI DRAVOGRADU</w:t>
            </w:r>
          </w:p>
        </w:tc>
      </w:tr>
      <w:tr w:rsidR="007E629B" w:rsidRPr="007D3B05" w14:paraId="34D4672F" w14:textId="77777777" w:rsidTr="00BD3704">
        <w:trPr>
          <w:trHeight w:val="300"/>
        </w:trPr>
        <w:tc>
          <w:tcPr>
            <w:tcW w:w="519" w:type="pct"/>
            <w:shd w:val="clear" w:color="auto" w:fill="auto"/>
            <w:noWrap/>
            <w:vAlign w:val="center"/>
            <w:hideMark/>
          </w:tcPr>
          <w:p w14:paraId="0524E5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1441</w:t>
            </w:r>
          </w:p>
        </w:tc>
        <w:tc>
          <w:tcPr>
            <w:tcW w:w="807" w:type="pct"/>
            <w:shd w:val="clear" w:color="auto" w:fill="auto"/>
            <w:noWrap/>
            <w:vAlign w:val="center"/>
            <w:hideMark/>
          </w:tcPr>
          <w:p w14:paraId="7397D8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5086299000</w:t>
            </w:r>
          </w:p>
        </w:tc>
        <w:tc>
          <w:tcPr>
            <w:tcW w:w="704" w:type="pct"/>
            <w:shd w:val="clear" w:color="auto" w:fill="auto"/>
            <w:noWrap/>
            <w:vAlign w:val="center"/>
            <w:hideMark/>
          </w:tcPr>
          <w:p w14:paraId="235F4B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77005821</w:t>
            </w:r>
          </w:p>
        </w:tc>
        <w:tc>
          <w:tcPr>
            <w:tcW w:w="2970" w:type="pct"/>
            <w:shd w:val="clear" w:color="auto" w:fill="auto"/>
            <w:vAlign w:val="center"/>
            <w:hideMark/>
          </w:tcPr>
          <w:p w14:paraId="19F05A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ŠENTJERNEJ</w:t>
            </w:r>
          </w:p>
        </w:tc>
      </w:tr>
      <w:tr w:rsidR="007E629B" w:rsidRPr="007D3B05" w14:paraId="78DDD324" w14:textId="77777777" w:rsidTr="00BD3704">
        <w:trPr>
          <w:trHeight w:val="300"/>
        </w:trPr>
        <w:tc>
          <w:tcPr>
            <w:tcW w:w="519" w:type="pct"/>
            <w:shd w:val="clear" w:color="auto" w:fill="auto"/>
            <w:noWrap/>
            <w:vAlign w:val="center"/>
            <w:hideMark/>
          </w:tcPr>
          <w:p w14:paraId="53874D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1442</w:t>
            </w:r>
          </w:p>
        </w:tc>
        <w:tc>
          <w:tcPr>
            <w:tcW w:w="807" w:type="pct"/>
            <w:shd w:val="clear" w:color="auto" w:fill="auto"/>
            <w:noWrap/>
            <w:vAlign w:val="center"/>
            <w:hideMark/>
          </w:tcPr>
          <w:p w14:paraId="08C6D9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5090016000</w:t>
            </w:r>
          </w:p>
        </w:tc>
        <w:tc>
          <w:tcPr>
            <w:tcW w:w="704" w:type="pct"/>
            <w:shd w:val="clear" w:color="auto" w:fill="auto"/>
            <w:noWrap/>
            <w:vAlign w:val="center"/>
            <w:hideMark/>
          </w:tcPr>
          <w:p w14:paraId="4F814C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51719070</w:t>
            </w:r>
          </w:p>
        </w:tc>
        <w:tc>
          <w:tcPr>
            <w:tcW w:w="2970" w:type="pct"/>
            <w:shd w:val="clear" w:color="auto" w:fill="auto"/>
            <w:vAlign w:val="center"/>
            <w:hideMark/>
          </w:tcPr>
          <w:p w14:paraId="2E5E75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ŠENTVID</w:t>
            </w:r>
          </w:p>
        </w:tc>
      </w:tr>
      <w:tr w:rsidR="007E629B" w:rsidRPr="007D3B05" w14:paraId="1124EF77" w14:textId="77777777" w:rsidTr="00BD3704">
        <w:trPr>
          <w:trHeight w:val="300"/>
        </w:trPr>
        <w:tc>
          <w:tcPr>
            <w:tcW w:w="519" w:type="pct"/>
            <w:shd w:val="clear" w:color="auto" w:fill="auto"/>
            <w:noWrap/>
            <w:vAlign w:val="center"/>
            <w:hideMark/>
          </w:tcPr>
          <w:p w14:paraId="70F9FD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1443</w:t>
            </w:r>
          </w:p>
        </w:tc>
        <w:tc>
          <w:tcPr>
            <w:tcW w:w="807" w:type="pct"/>
            <w:shd w:val="clear" w:color="auto" w:fill="auto"/>
            <w:noWrap/>
            <w:vAlign w:val="center"/>
            <w:hideMark/>
          </w:tcPr>
          <w:p w14:paraId="416E72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5089468000</w:t>
            </w:r>
          </w:p>
        </w:tc>
        <w:tc>
          <w:tcPr>
            <w:tcW w:w="704" w:type="pct"/>
            <w:shd w:val="clear" w:color="auto" w:fill="auto"/>
            <w:noWrap/>
            <w:vAlign w:val="center"/>
            <w:hideMark/>
          </w:tcPr>
          <w:p w14:paraId="451B61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24921394</w:t>
            </w:r>
          </w:p>
        </w:tc>
        <w:tc>
          <w:tcPr>
            <w:tcW w:w="2970" w:type="pct"/>
            <w:shd w:val="clear" w:color="auto" w:fill="auto"/>
            <w:vAlign w:val="center"/>
            <w:hideMark/>
          </w:tcPr>
          <w:p w14:paraId="467EFF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ŠKOFJA LOKA - MESTO</w:t>
            </w:r>
          </w:p>
        </w:tc>
      </w:tr>
      <w:tr w:rsidR="007E629B" w:rsidRPr="007D3B05" w14:paraId="705D9C3F" w14:textId="77777777" w:rsidTr="00BD3704">
        <w:trPr>
          <w:trHeight w:val="300"/>
        </w:trPr>
        <w:tc>
          <w:tcPr>
            <w:tcW w:w="519" w:type="pct"/>
            <w:shd w:val="clear" w:color="auto" w:fill="auto"/>
            <w:noWrap/>
            <w:vAlign w:val="center"/>
            <w:hideMark/>
          </w:tcPr>
          <w:p w14:paraId="510375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1444</w:t>
            </w:r>
          </w:p>
        </w:tc>
        <w:tc>
          <w:tcPr>
            <w:tcW w:w="807" w:type="pct"/>
            <w:shd w:val="clear" w:color="auto" w:fill="auto"/>
            <w:noWrap/>
            <w:vAlign w:val="center"/>
            <w:hideMark/>
          </w:tcPr>
          <w:p w14:paraId="0CCD33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5084482000</w:t>
            </w:r>
          </w:p>
        </w:tc>
        <w:tc>
          <w:tcPr>
            <w:tcW w:w="704" w:type="pct"/>
            <w:shd w:val="clear" w:color="auto" w:fill="auto"/>
            <w:noWrap/>
            <w:vAlign w:val="center"/>
            <w:hideMark/>
          </w:tcPr>
          <w:p w14:paraId="37358A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59782820</w:t>
            </w:r>
          </w:p>
        </w:tc>
        <w:tc>
          <w:tcPr>
            <w:tcW w:w="2970" w:type="pct"/>
            <w:shd w:val="clear" w:color="auto" w:fill="auto"/>
            <w:vAlign w:val="center"/>
            <w:hideMark/>
          </w:tcPr>
          <w:p w14:paraId="1C1BC4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ŠKOFLJICA</w:t>
            </w:r>
          </w:p>
        </w:tc>
      </w:tr>
      <w:tr w:rsidR="007E629B" w:rsidRPr="007D3B05" w14:paraId="26B465EB" w14:textId="77777777" w:rsidTr="00BD3704">
        <w:trPr>
          <w:trHeight w:val="300"/>
        </w:trPr>
        <w:tc>
          <w:tcPr>
            <w:tcW w:w="519" w:type="pct"/>
            <w:shd w:val="clear" w:color="auto" w:fill="auto"/>
            <w:noWrap/>
            <w:vAlign w:val="center"/>
            <w:hideMark/>
          </w:tcPr>
          <w:p w14:paraId="523FFD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1445</w:t>
            </w:r>
          </w:p>
        </w:tc>
        <w:tc>
          <w:tcPr>
            <w:tcW w:w="807" w:type="pct"/>
            <w:shd w:val="clear" w:color="auto" w:fill="auto"/>
            <w:vAlign w:val="center"/>
            <w:hideMark/>
          </w:tcPr>
          <w:p w14:paraId="7BFD02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5087988000</w:t>
            </w:r>
          </w:p>
        </w:tc>
        <w:tc>
          <w:tcPr>
            <w:tcW w:w="704" w:type="pct"/>
            <w:shd w:val="clear" w:color="auto" w:fill="auto"/>
            <w:vAlign w:val="center"/>
            <w:hideMark/>
          </w:tcPr>
          <w:p w14:paraId="34652C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94363455</w:t>
            </w:r>
          </w:p>
        </w:tc>
        <w:tc>
          <w:tcPr>
            <w:tcW w:w="2970" w:type="pct"/>
            <w:shd w:val="clear" w:color="auto" w:fill="auto"/>
            <w:vAlign w:val="center"/>
            <w:hideMark/>
          </w:tcPr>
          <w:p w14:paraId="2860DA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ŠMARJE PRI JELŠAH</w:t>
            </w:r>
          </w:p>
        </w:tc>
      </w:tr>
      <w:tr w:rsidR="007E629B" w:rsidRPr="007D3B05" w14:paraId="6249513E" w14:textId="77777777" w:rsidTr="00BD3704">
        <w:trPr>
          <w:trHeight w:val="300"/>
        </w:trPr>
        <w:tc>
          <w:tcPr>
            <w:tcW w:w="519" w:type="pct"/>
            <w:shd w:val="clear" w:color="auto" w:fill="auto"/>
            <w:noWrap/>
            <w:vAlign w:val="center"/>
            <w:hideMark/>
          </w:tcPr>
          <w:p w14:paraId="71B6B9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1446</w:t>
            </w:r>
          </w:p>
        </w:tc>
        <w:tc>
          <w:tcPr>
            <w:tcW w:w="807" w:type="pct"/>
            <w:shd w:val="clear" w:color="auto" w:fill="auto"/>
            <w:vAlign w:val="center"/>
            <w:hideMark/>
          </w:tcPr>
          <w:p w14:paraId="09F232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5083842000</w:t>
            </w:r>
          </w:p>
        </w:tc>
        <w:tc>
          <w:tcPr>
            <w:tcW w:w="704" w:type="pct"/>
            <w:shd w:val="clear" w:color="auto" w:fill="auto"/>
            <w:vAlign w:val="center"/>
            <w:hideMark/>
          </w:tcPr>
          <w:p w14:paraId="2B8A18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98962043</w:t>
            </w:r>
          </w:p>
        </w:tc>
        <w:tc>
          <w:tcPr>
            <w:tcW w:w="2970" w:type="pct"/>
            <w:shd w:val="clear" w:color="auto" w:fill="auto"/>
            <w:vAlign w:val="center"/>
            <w:hideMark/>
          </w:tcPr>
          <w:p w14:paraId="6BCE3E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ŠMARJE PRI KOPRU</w:t>
            </w:r>
          </w:p>
        </w:tc>
      </w:tr>
      <w:tr w:rsidR="007E629B" w:rsidRPr="007D3B05" w14:paraId="3DD0B02F" w14:textId="77777777" w:rsidTr="00BD3704">
        <w:trPr>
          <w:trHeight w:val="300"/>
        </w:trPr>
        <w:tc>
          <w:tcPr>
            <w:tcW w:w="519" w:type="pct"/>
            <w:shd w:val="clear" w:color="auto" w:fill="auto"/>
            <w:noWrap/>
            <w:vAlign w:val="center"/>
            <w:hideMark/>
          </w:tcPr>
          <w:p w14:paraId="31BE92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1447</w:t>
            </w:r>
          </w:p>
        </w:tc>
        <w:tc>
          <w:tcPr>
            <w:tcW w:w="807" w:type="pct"/>
            <w:shd w:val="clear" w:color="auto" w:fill="auto"/>
            <w:noWrap/>
            <w:vAlign w:val="center"/>
            <w:hideMark/>
          </w:tcPr>
          <w:p w14:paraId="76F82D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5086302000</w:t>
            </w:r>
          </w:p>
        </w:tc>
        <w:tc>
          <w:tcPr>
            <w:tcW w:w="704" w:type="pct"/>
            <w:shd w:val="clear" w:color="auto" w:fill="auto"/>
            <w:noWrap/>
            <w:vAlign w:val="center"/>
            <w:hideMark/>
          </w:tcPr>
          <w:p w14:paraId="29E97A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73055956</w:t>
            </w:r>
          </w:p>
        </w:tc>
        <w:tc>
          <w:tcPr>
            <w:tcW w:w="2970" w:type="pct"/>
            <w:shd w:val="clear" w:color="auto" w:fill="auto"/>
            <w:vAlign w:val="center"/>
            <w:hideMark/>
          </w:tcPr>
          <w:p w14:paraId="7D18DC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ŠMARJETA</w:t>
            </w:r>
          </w:p>
        </w:tc>
      </w:tr>
      <w:tr w:rsidR="007E629B" w:rsidRPr="007D3B05" w14:paraId="0725F2BC" w14:textId="77777777" w:rsidTr="00BD3704">
        <w:trPr>
          <w:trHeight w:val="300"/>
        </w:trPr>
        <w:tc>
          <w:tcPr>
            <w:tcW w:w="519" w:type="pct"/>
            <w:shd w:val="clear" w:color="auto" w:fill="auto"/>
            <w:noWrap/>
            <w:vAlign w:val="center"/>
            <w:hideMark/>
          </w:tcPr>
          <w:p w14:paraId="0A03DB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1448</w:t>
            </w:r>
          </w:p>
        </w:tc>
        <w:tc>
          <w:tcPr>
            <w:tcW w:w="807" w:type="pct"/>
            <w:shd w:val="clear" w:color="auto" w:fill="auto"/>
            <w:vAlign w:val="center"/>
            <w:hideMark/>
          </w:tcPr>
          <w:p w14:paraId="50FD5B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5084083000</w:t>
            </w:r>
          </w:p>
        </w:tc>
        <w:tc>
          <w:tcPr>
            <w:tcW w:w="704" w:type="pct"/>
            <w:shd w:val="clear" w:color="auto" w:fill="auto"/>
            <w:vAlign w:val="center"/>
            <w:hideMark/>
          </w:tcPr>
          <w:p w14:paraId="22B839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76955052</w:t>
            </w:r>
          </w:p>
        </w:tc>
        <w:tc>
          <w:tcPr>
            <w:tcW w:w="2970" w:type="pct"/>
            <w:shd w:val="clear" w:color="auto" w:fill="auto"/>
            <w:vAlign w:val="center"/>
            <w:hideMark/>
          </w:tcPr>
          <w:p w14:paraId="107F85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ŠMARTNO</w:t>
            </w:r>
          </w:p>
        </w:tc>
      </w:tr>
      <w:tr w:rsidR="007E629B" w:rsidRPr="007D3B05" w14:paraId="0C1552F2" w14:textId="77777777" w:rsidTr="00BD3704">
        <w:trPr>
          <w:trHeight w:val="300"/>
        </w:trPr>
        <w:tc>
          <w:tcPr>
            <w:tcW w:w="519" w:type="pct"/>
            <w:shd w:val="clear" w:color="auto" w:fill="auto"/>
            <w:noWrap/>
            <w:vAlign w:val="center"/>
            <w:hideMark/>
          </w:tcPr>
          <w:p w14:paraId="55DDDD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1449</w:t>
            </w:r>
          </w:p>
        </w:tc>
        <w:tc>
          <w:tcPr>
            <w:tcW w:w="807" w:type="pct"/>
            <w:shd w:val="clear" w:color="auto" w:fill="auto"/>
            <w:noWrap/>
            <w:vAlign w:val="center"/>
            <w:hideMark/>
          </w:tcPr>
          <w:p w14:paraId="3B9200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5089425000</w:t>
            </w:r>
          </w:p>
        </w:tc>
        <w:tc>
          <w:tcPr>
            <w:tcW w:w="704" w:type="pct"/>
            <w:shd w:val="clear" w:color="auto" w:fill="auto"/>
            <w:noWrap/>
            <w:vAlign w:val="center"/>
            <w:hideMark/>
          </w:tcPr>
          <w:p w14:paraId="6B1998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15317765</w:t>
            </w:r>
          </w:p>
        </w:tc>
        <w:tc>
          <w:tcPr>
            <w:tcW w:w="2970" w:type="pct"/>
            <w:shd w:val="clear" w:color="auto" w:fill="auto"/>
            <w:vAlign w:val="center"/>
            <w:hideMark/>
          </w:tcPr>
          <w:p w14:paraId="4FEE82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ŠMARTNO NA POHORJU</w:t>
            </w:r>
          </w:p>
        </w:tc>
      </w:tr>
      <w:tr w:rsidR="007E629B" w:rsidRPr="007D3B05" w14:paraId="0FDDF033" w14:textId="77777777" w:rsidTr="00BD3704">
        <w:trPr>
          <w:trHeight w:val="300"/>
        </w:trPr>
        <w:tc>
          <w:tcPr>
            <w:tcW w:w="519" w:type="pct"/>
            <w:shd w:val="clear" w:color="auto" w:fill="auto"/>
            <w:noWrap/>
            <w:vAlign w:val="center"/>
            <w:hideMark/>
          </w:tcPr>
          <w:p w14:paraId="291BD1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1450</w:t>
            </w:r>
          </w:p>
        </w:tc>
        <w:tc>
          <w:tcPr>
            <w:tcW w:w="807" w:type="pct"/>
            <w:shd w:val="clear" w:color="auto" w:fill="auto"/>
            <w:noWrap/>
            <w:vAlign w:val="center"/>
            <w:hideMark/>
          </w:tcPr>
          <w:p w14:paraId="2B356F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5133785000</w:t>
            </w:r>
          </w:p>
        </w:tc>
        <w:tc>
          <w:tcPr>
            <w:tcW w:w="704" w:type="pct"/>
            <w:shd w:val="clear" w:color="auto" w:fill="auto"/>
            <w:noWrap/>
            <w:vAlign w:val="center"/>
            <w:hideMark/>
          </w:tcPr>
          <w:p w14:paraId="3C0B7F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61510971</w:t>
            </w:r>
          </w:p>
        </w:tc>
        <w:tc>
          <w:tcPr>
            <w:tcW w:w="2970" w:type="pct"/>
            <w:shd w:val="clear" w:color="auto" w:fill="auto"/>
            <w:vAlign w:val="center"/>
            <w:hideMark/>
          </w:tcPr>
          <w:p w14:paraId="20203D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ŠMARTNO POD ŠMARNO GORO</w:t>
            </w:r>
          </w:p>
        </w:tc>
      </w:tr>
      <w:tr w:rsidR="007E629B" w:rsidRPr="007D3B05" w14:paraId="67F4AAD0" w14:textId="77777777" w:rsidTr="00BD3704">
        <w:trPr>
          <w:trHeight w:val="300"/>
        </w:trPr>
        <w:tc>
          <w:tcPr>
            <w:tcW w:w="519" w:type="pct"/>
            <w:shd w:val="clear" w:color="auto" w:fill="auto"/>
            <w:noWrap/>
            <w:vAlign w:val="center"/>
            <w:hideMark/>
          </w:tcPr>
          <w:p w14:paraId="505493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1451</w:t>
            </w:r>
          </w:p>
        </w:tc>
        <w:tc>
          <w:tcPr>
            <w:tcW w:w="807" w:type="pct"/>
            <w:shd w:val="clear" w:color="auto" w:fill="auto"/>
            <w:noWrap/>
            <w:vAlign w:val="center"/>
            <w:hideMark/>
          </w:tcPr>
          <w:p w14:paraId="57B88B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5089409000</w:t>
            </w:r>
          </w:p>
        </w:tc>
        <w:tc>
          <w:tcPr>
            <w:tcW w:w="704" w:type="pct"/>
            <w:shd w:val="clear" w:color="auto" w:fill="auto"/>
            <w:noWrap/>
            <w:vAlign w:val="center"/>
            <w:hideMark/>
          </w:tcPr>
          <w:p w14:paraId="5DD06D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15598586</w:t>
            </w:r>
          </w:p>
        </w:tc>
        <w:tc>
          <w:tcPr>
            <w:tcW w:w="2970" w:type="pct"/>
            <w:shd w:val="clear" w:color="auto" w:fill="auto"/>
            <w:vAlign w:val="center"/>
            <w:hideMark/>
          </w:tcPr>
          <w:p w14:paraId="20012B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ŠMARTNO PRI SLOVENJ GRADCU</w:t>
            </w:r>
          </w:p>
        </w:tc>
      </w:tr>
      <w:tr w:rsidR="007E629B" w:rsidRPr="007D3B05" w14:paraId="4B988847" w14:textId="77777777" w:rsidTr="00BD3704">
        <w:trPr>
          <w:trHeight w:val="300"/>
        </w:trPr>
        <w:tc>
          <w:tcPr>
            <w:tcW w:w="519" w:type="pct"/>
            <w:shd w:val="clear" w:color="auto" w:fill="auto"/>
            <w:noWrap/>
            <w:vAlign w:val="center"/>
            <w:hideMark/>
          </w:tcPr>
          <w:p w14:paraId="3049E5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1452</w:t>
            </w:r>
          </w:p>
        </w:tc>
        <w:tc>
          <w:tcPr>
            <w:tcW w:w="807" w:type="pct"/>
            <w:shd w:val="clear" w:color="auto" w:fill="auto"/>
            <w:vAlign w:val="center"/>
            <w:hideMark/>
          </w:tcPr>
          <w:p w14:paraId="1DE8B8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5950686000</w:t>
            </w:r>
          </w:p>
        </w:tc>
        <w:tc>
          <w:tcPr>
            <w:tcW w:w="704" w:type="pct"/>
            <w:shd w:val="clear" w:color="auto" w:fill="auto"/>
            <w:vAlign w:val="center"/>
            <w:hideMark/>
          </w:tcPr>
          <w:p w14:paraId="04045E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47328304</w:t>
            </w:r>
          </w:p>
        </w:tc>
        <w:tc>
          <w:tcPr>
            <w:tcW w:w="2970" w:type="pct"/>
            <w:shd w:val="clear" w:color="auto" w:fill="auto"/>
            <w:vAlign w:val="center"/>
            <w:hideMark/>
          </w:tcPr>
          <w:p w14:paraId="36A3F9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ŠMARTNO V TUHINJU</w:t>
            </w:r>
          </w:p>
        </w:tc>
      </w:tr>
      <w:tr w:rsidR="007E629B" w:rsidRPr="007D3B05" w14:paraId="3A12F2B5" w14:textId="77777777" w:rsidTr="00BD3704">
        <w:trPr>
          <w:trHeight w:val="300"/>
        </w:trPr>
        <w:tc>
          <w:tcPr>
            <w:tcW w:w="519" w:type="pct"/>
            <w:shd w:val="clear" w:color="auto" w:fill="auto"/>
            <w:noWrap/>
            <w:vAlign w:val="center"/>
            <w:hideMark/>
          </w:tcPr>
          <w:p w14:paraId="35B0F5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1453</w:t>
            </w:r>
          </w:p>
        </w:tc>
        <w:tc>
          <w:tcPr>
            <w:tcW w:w="807" w:type="pct"/>
            <w:shd w:val="clear" w:color="auto" w:fill="auto"/>
            <w:noWrap/>
            <w:vAlign w:val="center"/>
            <w:hideMark/>
          </w:tcPr>
          <w:p w14:paraId="60BC2E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5086841000</w:t>
            </w:r>
          </w:p>
        </w:tc>
        <w:tc>
          <w:tcPr>
            <w:tcW w:w="704" w:type="pct"/>
            <w:shd w:val="clear" w:color="auto" w:fill="auto"/>
            <w:noWrap/>
            <w:vAlign w:val="center"/>
            <w:hideMark/>
          </w:tcPr>
          <w:p w14:paraId="2E557C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39971953</w:t>
            </w:r>
          </w:p>
        </w:tc>
        <w:tc>
          <w:tcPr>
            <w:tcW w:w="2970" w:type="pct"/>
            <w:shd w:val="clear" w:color="auto" w:fill="auto"/>
            <w:vAlign w:val="center"/>
            <w:hideMark/>
          </w:tcPr>
          <w:p w14:paraId="208F71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ŠMIHEL</w:t>
            </w:r>
          </w:p>
        </w:tc>
      </w:tr>
      <w:tr w:rsidR="007E629B" w:rsidRPr="007D3B05" w14:paraId="39E2C7AA" w14:textId="77777777" w:rsidTr="00BD3704">
        <w:trPr>
          <w:trHeight w:val="300"/>
        </w:trPr>
        <w:tc>
          <w:tcPr>
            <w:tcW w:w="519" w:type="pct"/>
            <w:shd w:val="clear" w:color="auto" w:fill="auto"/>
            <w:noWrap/>
            <w:vAlign w:val="center"/>
            <w:hideMark/>
          </w:tcPr>
          <w:p w14:paraId="03F5E0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1454</w:t>
            </w:r>
          </w:p>
        </w:tc>
        <w:tc>
          <w:tcPr>
            <w:tcW w:w="807" w:type="pct"/>
            <w:shd w:val="clear" w:color="auto" w:fill="auto"/>
            <w:noWrap/>
            <w:vAlign w:val="center"/>
            <w:hideMark/>
          </w:tcPr>
          <w:p w14:paraId="0AB335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5082676000</w:t>
            </w:r>
          </w:p>
        </w:tc>
        <w:tc>
          <w:tcPr>
            <w:tcW w:w="704" w:type="pct"/>
            <w:shd w:val="clear" w:color="auto" w:fill="auto"/>
            <w:noWrap/>
            <w:vAlign w:val="center"/>
            <w:hideMark/>
          </w:tcPr>
          <w:p w14:paraId="180C81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24735779</w:t>
            </w:r>
          </w:p>
        </w:tc>
        <w:tc>
          <w:tcPr>
            <w:tcW w:w="2970" w:type="pct"/>
            <w:shd w:val="clear" w:color="auto" w:fill="auto"/>
            <w:vAlign w:val="center"/>
            <w:hideMark/>
          </w:tcPr>
          <w:p w14:paraId="32D895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ŠTORE</w:t>
            </w:r>
          </w:p>
        </w:tc>
      </w:tr>
      <w:tr w:rsidR="007E629B" w:rsidRPr="007D3B05" w14:paraId="2FA7D646" w14:textId="77777777" w:rsidTr="00BD3704">
        <w:trPr>
          <w:trHeight w:val="300"/>
        </w:trPr>
        <w:tc>
          <w:tcPr>
            <w:tcW w:w="519" w:type="pct"/>
            <w:shd w:val="clear" w:color="auto" w:fill="auto"/>
            <w:noWrap/>
            <w:vAlign w:val="center"/>
            <w:hideMark/>
          </w:tcPr>
          <w:p w14:paraId="4C1291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1455</w:t>
            </w:r>
          </w:p>
        </w:tc>
        <w:tc>
          <w:tcPr>
            <w:tcW w:w="807" w:type="pct"/>
            <w:shd w:val="clear" w:color="auto" w:fill="auto"/>
            <w:vAlign w:val="center"/>
            <w:hideMark/>
          </w:tcPr>
          <w:p w14:paraId="7F66FB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2294460000</w:t>
            </w:r>
          </w:p>
        </w:tc>
        <w:tc>
          <w:tcPr>
            <w:tcW w:w="704" w:type="pct"/>
            <w:shd w:val="clear" w:color="auto" w:fill="auto"/>
            <w:vAlign w:val="center"/>
            <w:hideMark/>
          </w:tcPr>
          <w:p w14:paraId="2CD50F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39855210</w:t>
            </w:r>
          </w:p>
        </w:tc>
        <w:tc>
          <w:tcPr>
            <w:tcW w:w="2970" w:type="pct"/>
            <w:shd w:val="clear" w:color="auto" w:fill="auto"/>
            <w:vAlign w:val="center"/>
            <w:hideMark/>
          </w:tcPr>
          <w:p w14:paraId="04AE59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ŠTURJE, AJDOVŠČINA</w:t>
            </w:r>
          </w:p>
        </w:tc>
      </w:tr>
      <w:tr w:rsidR="007E629B" w:rsidRPr="007D3B05" w14:paraId="516362D1" w14:textId="77777777" w:rsidTr="00BD3704">
        <w:trPr>
          <w:trHeight w:val="300"/>
        </w:trPr>
        <w:tc>
          <w:tcPr>
            <w:tcW w:w="519" w:type="pct"/>
            <w:shd w:val="clear" w:color="auto" w:fill="auto"/>
            <w:noWrap/>
            <w:vAlign w:val="center"/>
            <w:hideMark/>
          </w:tcPr>
          <w:p w14:paraId="54D414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1456</w:t>
            </w:r>
          </w:p>
        </w:tc>
        <w:tc>
          <w:tcPr>
            <w:tcW w:w="807" w:type="pct"/>
            <w:shd w:val="clear" w:color="auto" w:fill="auto"/>
            <w:vAlign w:val="center"/>
            <w:hideMark/>
          </w:tcPr>
          <w:p w14:paraId="672F8A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5610508000</w:t>
            </w:r>
          </w:p>
        </w:tc>
        <w:tc>
          <w:tcPr>
            <w:tcW w:w="704" w:type="pct"/>
            <w:shd w:val="clear" w:color="auto" w:fill="auto"/>
            <w:vAlign w:val="center"/>
            <w:hideMark/>
          </w:tcPr>
          <w:p w14:paraId="25E1B5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50654802</w:t>
            </w:r>
          </w:p>
        </w:tc>
        <w:tc>
          <w:tcPr>
            <w:tcW w:w="2970" w:type="pct"/>
            <w:shd w:val="clear" w:color="auto" w:fill="auto"/>
            <w:vAlign w:val="center"/>
            <w:hideMark/>
          </w:tcPr>
          <w:p w14:paraId="5F04AC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TABOR I MARIBOR</w:t>
            </w:r>
          </w:p>
        </w:tc>
      </w:tr>
      <w:tr w:rsidR="007E629B" w:rsidRPr="007D3B05" w14:paraId="58272E46" w14:textId="77777777" w:rsidTr="00BD3704">
        <w:trPr>
          <w:trHeight w:val="300"/>
        </w:trPr>
        <w:tc>
          <w:tcPr>
            <w:tcW w:w="519" w:type="pct"/>
            <w:shd w:val="clear" w:color="auto" w:fill="auto"/>
            <w:noWrap/>
            <w:vAlign w:val="center"/>
            <w:hideMark/>
          </w:tcPr>
          <w:p w14:paraId="6CD2C0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1457</w:t>
            </w:r>
          </w:p>
        </w:tc>
        <w:tc>
          <w:tcPr>
            <w:tcW w:w="807" w:type="pct"/>
            <w:shd w:val="clear" w:color="auto" w:fill="auto"/>
            <w:noWrap/>
            <w:vAlign w:val="center"/>
            <w:hideMark/>
          </w:tcPr>
          <w:p w14:paraId="6C2DAB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5085071000</w:t>
            </w:r>
          </w:p>
        </w:tc>
        <w:tc>
          <w:tcPr>
            <w:tcW w:w="704" w:type="pct"/>
            <w:shd w:val="clear" w:color="auto" w:fill="auto"/>
            <w:noWrap/>
            <w:vAlign w:val="center"/>
            <w:hideMark/>
          </w:tcPr>
          <w:p w14:paraId="2F0829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24675750</w:t>
            </w:r>
          </w:p>
        </w:tc>
        <w:tc>
          <w:tcPr>
            <w:tcW w:w="2970" w:type="pct"/>
            <w:shd w:val="clear" w:color="auto" w:fill="auto"/>
            <w:vAlign w:val="center"/>
            <w:hideMark/>
          </w:tcPr>
          <w:p w14:paraId="6730D9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TABOR LOGATEC</w:t>
            </w:r>
          </w:p>
        </w:tc>
      </w:tr>
      <w:tr w:rsidR="007E629B" w:rsidRPr="007D3B05" w14:paraId="410FFCB4" w14:textId="77777777" w:rsidTr="00BD3704">
        <w:trPr>
          <w:trHeight w:val="300"/>
        </w:trPr>
        <w:tc>
          <w:tcPr>
            <w:tcW w:w="519" w:type="pct"/>
            <w:shd w:val="clear" w:color="auto" w:fill="auto"/>
            <w:noWrap/>
            <w:vAlign w:val="center"/>
            <w:hideMark/>
          </w:tcPr>
          <w:p w14:paraId="72272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1458</w:t>
            </w:r>
          </w:p>
        </w:tc>
        <w:tc>
          <w:tcPr>
            <w:tcW w:w="807" w:type="pct"/>
            <w:shd w:val="clear" w:color="auto" w:fill="auto"/>
            <w:noWrap/>
            <w:vAlign w:val="center"/>
            <w:hideMark/>
          </w:tcPr>
          <w:p w14:paraId="631774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5085721000</w:t>
            </w:r>
          </w:p>
        </w:tc>
        <w:tc>
          <w:tcPr>
            <w:tcW w:w="704" w:type="pct"/>
            <w:shd w:val="clear" w:color="auto" w:fill="auto"/>
            <w:noWrap/>
            <w:vAlign w:val="center"/>
            <w:hideMark/>
          </w:tcPr>
          <w:p w14:paraId="15F007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56492987</w:t>
            </w:r>
          </w:p>
        </w:tc>
        <w:tc>
          <w:tcPr>
            <w:tcW w:w="2970" w:type="pct"/>
            <w:shd w:val="clear" w:color="auto" w:fill="auto"/>
            <w:vAlign w:val="center"/>
            <w:hideMark/>
          </w:tcPr>
          <w:p w14:paraId="3451CC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TIŠINA</w:t>
            </w:r>
          </w:p>
        </w:tc>
      </w:tr>
      <w:tr w:rsidR="007E629B" w:rsidRPr="007D3B05" w14:paraId="74DA23DB" w14:textId="77777777" w:rsidTr="00BD3704">
        <w:trPr>
          <w:trHeight w:val="300"/>
        </w:trPr>
        <w:tc>
          <w:tcPr>
            <w:tcW w:w="519" w:type="pct"/>
            <w:shd w:val="clear" w:color="auto" w:fill="auto"/>
            <w:noWrap/>
            <w:vAlign w:val="center"/>
            <w:hideMark/>
          </w:tcPr>
          <w:p w14:paraId="1D5E5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1459</w:t>
            </w:r>
          </w:p>
        </w:tc>
        <w:tc>
          <w:tcPr>
            <w:tcW w:w="807" w:type="pct"/>
            <w:shd w:val="clear" w:color="auto" w:fill="auto"/>
            <w:vAlign w:val="center"/>
            <w:hideMark/>
          </w:tcPr>
          <w:p w14:paraId="475019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5083044000</w:t>
            </w:r>
          </w:p>
        </w:tc>
        <w:tc>
          <w:tcPr>
            <w:tcW w:w="704" w:type="pct"/>
            <w:shd w:val="clear" w:color="auto" w:fill="auto"/>
            <w:vAlign w:val="center"/>
            <w:hideMark/>
          </w:tcPr>
          <w:p w14:paraId="66EC46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31285805</w:t>
            </w:r>
          </w:p>
        </w:tc>
        <w:tc>
          <w:tcPr>
            <w:tcW w:w="2970" w:type="pct"/>
            <w:shd w:val="clear" w:color="auto" w:fill="auto"/>
            <w:vAlign w:val="center"/>
            <w:hideMark/>
          </w:tcPr>
          <w:p w14:paraId="1157EA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TOMA BREJCA</w:t>
            </w:r>
          </w:p>
        </w:tc>
      </w:tr>
      <w:tr w:rsidR="007E629B" w:rsidRPr="007D3B05" w14:paraId="38AA519C" w14:textId="77777777" w:rsidTr="00BD3704">
        <w:trPr>
          <w:trHeight w:val="300"/>
        </w:trPr>
        <w:tc>
          <w:tcPr>
            <w:tcW w:w="519" w:type="pct"/>
            <w:shd w:val="clear" w:color="auto" w:fill="auto"/>
            <w:noWrap/>
            <w:vAlign w:val="center"/>
            <w:hideMark/>
          </w:tcPr>
          <w:p w14:paraId="6F9E87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1460</w:t>
            </w:r>
          </w:p>
        </w:tc>
        <w:tc>
          <w:tcPr>
            <w:tcW w:w="807" w:type="pct"/>
            <w:shd w:val="clear" w:color="auto" w:fill="auto"/>
            <w:noWrap/>
            <w:vAlign w:val="center"/>
            <w:hideMark/>
          </w:tcPr>
          <w:p w14:paraId="2FB7F5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5899508000</w:t>
            </w:r>
          </w:p>
        </w:tc>
        <w:tc>
          <w:tcPr>
            <w:tcW w:w="704" w:type="pct"/>
            <w:shd w:val="clear" w:color="auto" w:fill="auto"/>
            <w:noWrap/>
            <w:vAlign w:val="center"/>
            <w:hideMark/>
          </w:tcPr>
          <w:p w14:paraId="3F457F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96660902</w:t>
            </w:r>
          </w:p>
        </w:tc>
        <w:tc>
          <w:tcPr>
            <w:tcW w:w="2970" w:type="pct"/>
            <w:shd w:val="clear" w:color="auto" w:fill="auto"/>
            <w:vAlign w:val="center"/>
            <w:hideMark/>
          </w:tcPr>
          <w:p w14:paraId="682A45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TONČKE ČEČ</w:t>
            </w:r>
          </w:p>
        </w:tc>
      </w:tr>
      <w:tr w:rsidR="007E629B" w:rsidRPr="007D3B05" w14:paraId="31E2E725" w14:textId="77777777" w:rsidTr="00BD3704">
        <w:trPr>
          <w:trHeight w:val="300"/>
        </w:trPr>
        <w:tc>
          <w:tcPr>
            <w:tcW w:w="519" w:type="pct"/>
            <w:shd w:val="clear" w:color="auto" w:fill="auto"/>
            <w:noWrap/>
            <w:vAlign w:val="center"/>
            <w:hideMark/>
          </w:tcPr>
          <w:p w14:paraId="7909B2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1461</w:t>
            </w:r>
          </w:p>
        </w:tc>
        <w:tc>
          <w:tcPr>
            <w:tcW w:w="807" w:type="pct"/>
            <w:shd w:val="clear" w:color="auto" w:fill="auto"/>
            <w:noWrap/>
            <w:vAlign w:val="center"/>
            <w:hideMark/>
          </w:tcPr>
          <w:p w14:paraId="0423EA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5088755000</w:t>
            </w:r>
          </w:p>
        </w:tc>
        <w:tc>
          <w:tcPr>
            <w:tcW w:w="704" w:type="pct"/>
            <w:shd w:val="clear" w:color="auto" w:fill="auto"/>
            <w:noWrap/>
            <w:vAlign w:val="center"/>
            <w:hideMark/>
          </w:tcPr>
          <w:p w14:paraId="70E713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98088742</w:t>
            </w:r>
          </w:p>
        </w:tc>
        <w:tc>
          <w:tcPr>
            <w:tcW w:w="2970" w:type="pct"/>
            <w:shd w:val="clear" w:color="auto" w:fill="auto"/>
            <w:vAlign w:val="center"/>
            <w:hideMark/>
          </w:tcPr>
          <w:p w14:paraId="6BD3A8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ČUFARJA</w:t>
            </w:r>
          </w:p>
        </w:tc>
      </w:tr>
      <w:tr w:rsidR="007E629B" w:rsidRPr="007D3B05" w14:paraId="5406267C" w14:textId="77777777" w:rsidTr="00BD3704">
        <w:trPr>
          <w:trHeight w:val="300"/>
        </w:trPr>
        <w:tc>
          <w:tcPr>
            <w:tcW w:w="519" w:type="pct"/>
            <w:shd w:val="clear" w:color="auto" w:fill="auto"/>
            <w:noWrap/>
            <w:vAlign w:val="center"/>
            <w:hideMark/>
          </w:tcPr>
          <w:p w14:paraId="68CA49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1462</w:t>
            </w:r>
          </w:p>
        </w:tc>
        <w:tc>
          <w:tcPr>
            <w:tcW w:w="807" w:type="pct"/>
            <w:shd w:val="clear" w:color="auto" w:fill="auto"/>
            <w:vAlign w:val="center"/>
            <w:hideMark/>
          </w:tcPr>
          <w:p w14:paraId="338536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5719089000</w:t>
            </w:r>
          </w:p>
        </w:tc>
        <w:tc>
          <w:tcPr>
            <w:tcW w:w="704" w:type="pct"/>
            <w:shd w:val="clear" w:color="auto" w:fill="auto"/>
            <w:vAlign w:val="center"/>
            <w:hideMark/>
          </w:tcPr>
          <w:p w14:paraId="188FFE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56149425</w:t>
            </w:r>
          </w:p>
        </w:tc>
        <w:tc>
          <w:tcPr>
            <w:tcW w:w="2970" w:type="pct"/>
            <w:shd w:val="clear" w:color="auto" w:fill="auto"/>
            <w:vAlign w:val="center"/>
            <w:hideMark/>
          </w:tcPr>
          <w:p w14:paraId="6726BB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ČUFARJA JESENICE</w:t>
            </w:r>
          </w:p>
        </w:tc>
      </w:tr>
      <w:tr w:rsidR="007E629B" w:rsidRPr="007D3B05" w14:paraId="658B2FF8" w14:textId="77777777" w:rsidTr="00BD3704">
        <w:trPr>
          <w:trHeight w:val="300"/>
        </w:trPr>
        <w:tc>
          <w:tcPr>
            <w:tcW w:w="519" w:type="pct"/>
            <w:shd w:val="clear" w:color="auto" w:fill="auto"/>
            <w:noWrap/>
            <w:vAlign w:val="center"/>
            <w:hideMark/>
          </w:tcPr>
          <w:p w14:paraId="0AFF33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1463</w:t>
            </w:r>
          </w:p>
        </w:tc>
        <w:tc>
          <w:tcPr>
            <w:tcW w:w="807" w:type="pct"/>
            <w:shd w:val="clear" w:color="auto" w:fill="auto"/>
            <w:noWrap/>
            <w:vAlign w:val="center"/>
            <w:hideMark/>
          </w:tcPr>
          <w:p w14:paraId="7B6852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5085284000</w:t>
            </w:r>
          </w:p>
        </w:tc>
        <w:tc>
          <w:tcPr>
            <w:tcW w:w="704" w:type="pct"/>
            <w:shd w:val="clear" w:color="auto" w:fill="auto"/>
            <w:noWrap/>
            <w:vAlign w:val="center"/>
            <w:hideMark/>
          </w:tcPr>
          <w:p w14:paraId="6C2A3D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26804964</w:t>
            </w:r>
          </w:p>
        </w:tc>
        <w:tc>
          <w:tcPr>
            <w:tcW w:w="2970" w:type="pct"/>
            <w:shd w:val="clear" w:color="auto" w:fill="auto"/>
            <w:vAlign w:val="center"/>
            <w:hideMark/>
          </w:tcPr>
          <w:p w14:paraId="2B909A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ČUFARJA MARIBOR</w:t>
            </w:r>
          </w:p>
        </w:tc>
      </w:tr>
      <w:tr w:rsidR="007E629B" w:rsidRPr="007D3B05" w14:paraId="31FA42FF" w14:textId="77777777" w:rsidTr="00BD3704">
        <w:trPr>
          <w:trHeight w:val="300"/>
        </w:trPr>
        <w:tc>
          <w:tcPr>
            <w:tcW w:w="519" w:type="pct"/>
            <w:shd w:val="clear" w:color="auto" w:fill="auto"/>
            <w:noWrap/>
            <w:vAlign w:val="center"/>
            <w:hideMark/>
          </w:tcPr>
          <w:p w14:paraId="27BC3B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1464</w:t>
            </w:r>
          </w:p>
        </w:tc>
        <w:tc>
          <w:tcPr>
            <w:tcW w:w="807" w:type="pct"/>
            <w:shd w:val="clear" w:color="auto" w:fill="auto"/>
            <w:noWrap/>
            <w:vAlign w:val="center"/>
            <w:hideMark/>
          </w:tcPr>
          <w:p w14:paraId="7B4C00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5088399000</w:t>
            </w:r>
          </w:p>
        </w:tc>
        <w:tc>
          <w:tcPr>
            <w:tcW w:w="704" w:type="pct"/>
            <w:shd w:val="clear" w:color="auto" w:fill="auto"/>
            <w:noWrap/>
            <w:vAlign w:val="center"/>
            <w:hideMark/>
          </w:tcPr>
          <w:p w14:paraId="2DCF19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62408534</w:t>
            </w:r>
          </w:p>
        </w:tc>
        <w:tc>
          <w:tcPr>
            <w:tcW w:w="2970" w:type="pct"/>
            <w:shd w:val="clear" w:color="auto" w:fill="auto"/>
            <w:vAlign w:val="center"/>
            <w:hideMark/>
          </w:tcPr>
          <w:p w14:paraId="7D1F39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OKROGARJA</w:t>
            </w:r>
          </w:p>
        </w:tc>
      </w:tr>
      <w:tr w:rsidR="007E629B" w:rsidRPr="007D3B05" w14:paraId="7CEB4B89" w14:textId="77777777" w:rsidTr="00BD3704">
        <w:trPr>
          <w:trHeight w:val="300"/>
        </w:trPr>
        <w:tc>
          <w:tcPr>
            <w:tcW w:w="519" w:type="pct"/>
            <w:shd w:val="clear" w:color="auto" w:fill="auto"/>
            <w:noWrap/>
            <w:vAlign w:val="center"/>
            <w:hideMark/>
          </w:tcPr>
          <w:p w14:paraId="68E907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1465</w:t>
            </w:r>
          </w:p>
        </w:tc>
        <w:tc>
          <w:tcPr>
            <w:tcW w:w="807" w:type="pct"/>
            <w:shd w:val="clear" w:color="auto" w:fill="auto"/>
            <w:noWrap/>
            <w:vAlign w:val="center"/>
            <w:hideMark/>
          </w:tcPr>
          <w:p w14:paraId="4ED0C1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5086256000</w:t>
            </w:r>
          </w:p>
        </w:tc>
        <w:tc>
          <w:tcPr>
            <w:tcW w:w="704" w:type="pct"/>
            <w:shd w:val="clear" w:color="auto" w:fill="auto"/>
            <w:noWrap/>
            <w:vAlign w:val="center"/>
            <w:hideMark/>
          </w:tcPr>
          <w:p w14:paraId="398F4D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57013357</w:t>
            </w:r>
          </w:p>
        </w:tc>
        <w:tc>
          <w:tcPr>
            <w:tcW w:w="2970" w:type="pct"/>
            <w:shd w:val="clear" w:color="auto" w:fill="auto"/>
            <w:vAlign w:val="center"/>
            <w:hideMark/>
          </w:tcPr>
          <w:p w14:paraId="498B37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PAVČKA</w:t>
            </w:r>
          </w:p>
        </w:tc>
      </w:tr>
      <w:tr w:rsidR="007E629B" w:rsidRPr="007D3B05" w14:paraId="2B1F8FB6" w14:textId="77777777" w:rsidTr="00BD3704">
        <w:trPr>
          <w:trHeight w:val="300"/>
        </w:trPr>
        <w:tc>
          <w:tcPr>
            <w:tcW w:w="519" w:type="pct"/>
            <w:shd w:val="clear" w:color="auto" w:fill="auto"/>
            <w:noWrap/>
            <w:vAlign w:val="center"/>
            <w:hideMark/>
          </w:tcPr>
          <w:p w14:paraId="69BDCB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1466</w:t>
            </w:r>
          </w:p>
        </w:tc>
        <w:tc>
          <w:tcPr>
            <w:tcW w:w="807" w:type="pct"/>
            <w:shd w:val="clear" w:color="auto" w:fill="auto"/>
            <w:vAlign w:val="center"/>
            <w:hideMark/>
          </w:tcPr>
          <w:p w14:paraId="313C28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5082749000</w:t>
            </w:r>
          </w:p>
        </w:tc>
        <w:tc>
          <w:tcPr>
            <w:tcW w:w="704" w:type="pct"/>
            <w:shd w:val="clear" w:color="auto" w:fill="auto"/>
            <w:vAlign w:val="center"/>
            <w:hideMark/>
          </w:tcPr>
          <w:p w14:paraId="6BDC6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22081453</w:t>
            </w:r>
          </w:p>
        </w:tc>
        <w:tc>
          <w:tcPr>
            <w:tcW w:w="2970" w:type="pct"/>
            <w:shd w:val="clear" w:color="auto" w:fill="auto"/>
            <w:vAlign w:val="center"/>
            <w:hideMark/>
          </w:tcPr>
          <w:p w14:paraId="01E437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ŠRAJA ALJOŠE</w:t>
            </w:r>
          </w:p>
        </w:tc>
      </w:tr>
      <w:tr w:rsidR="007E629B" w:rsidRPr="007D3B05" w14:paraId="53A7B6BE" w14:textId="77777777" w:rsidTr="00BD3704">
        <w:trPr>
          <w:trHeight w:val="300"/>
        </w:trPr>
        <w:tc>
          <w:tcPr>
            <w:tcW w:w="519" w:type="pct"/>
            <w:shd w:val="clear" w:color="auto" w:fill="auto"/>
            <w:noWrap/>
            <w:vAlign w:val="center"/>
            <w:hideMark/>
          </w:tcPr>
          <w:p w14:paraId="74D90B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1467</w:t>
            </w:r>
          </w:p>
        </w:tc>
        <w:tc>
          <w:tcPr>
            <w:tcW w:w="807" w:type="pct"/>
            <w:shd w:val="clear" w:color="auto" w:fill="auto"/>
            <w:noWrap/>
            <w:vAlign w:val="center"/>
            <w:hideMark/>
          </w:tcPr>
          <w:p w14:paraId="459117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5083796000</w:t>
            </w:r>
          </w:p>
        </w:tc>
        <w:tc>
          <w:tcPr>
            <w:tcW w:w="704" w:type="pct"/>
            <w:shd w:val="clear" w:color="auto" w:fill="auto"/>
            <w:noWrap/>
            <w:vAlign w:val="center"/>
            <w:hideMark/>
          </w:tcPr>
          <w:p w14:paraId="6A2C2D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46127356</w:t>
            </w:r>
          </w:p>
        </w:tc>
        <w:tc>
          <w:tcPr>
            <w:tcW w:w="2970" w:type="pct"/>
            <w:shd w:val="clear" w:color="auto" w:fill="auto"/>
            <w:vAlign w:val="center"/>
            <w:hideMark/>
          </w:tcPr>
          <w:p w14:paraId="3BEB79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TONETA TOMŠIČA KNEŽAK</w:t>
            </w:r>
          </w:p>
        </w:tc>
      </w:tr>
      <w:tr w:rsidR="007E629B" w:rsidRPr="007D3B05" w14:paraId="14BCB71F" w14:textId="77777777" w:rsidTr="00BD3704">
        <w:trPr>
          <w:trHeight w:val="300"/>
        </w:trPr>
        <w:tc>
          <w:tcPr>
            <w:tcW w:w="519" w:type="pct"/>
            <w:shd w:val="clear" w:color="auto" w:fill="auto"/>
            <w:noWrap/>
            <w:vAlign w:val="center"/>
            <w:hideMark/>
          </w:tcPr>
          <w:p w14:paraId="641A69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1468</w:t>
            </w:r>
          </w:p>
        </w:tc>
        <w:tc>
          <w:tcPr>
            <w:tcW w:w="807" w:type="pct"/>
            <w:shd w:val="clear" w:color="auto" w:fill="auto"/>
            <w:vAlign w:val="center"/>
            <w:hideMark/>
          </w:tcPr>
          <w:p w14:paraId="64408D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5889235000</w:t>
            </w:r>
          </w:p>
        </w:tc>
        <w:tc>
          <w:tcPr>
            <w:tcW w:w="704" w:type="pct"/>
            <w:shd w:val="clear" w:color="auto" w:fill="auto"/>
            <w:vAlign w:val="center"/>
            <w:hideMark/>
          </w:tcPr>
          <w:p w14:paraId="1B78B8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55876811</w:t>
            </w:r>
          </w:p>
        </w:tc>
        <w:tc>
          <w:tcPr>
            <w:tcW w:w="2970" w:type="pct"/>
            <w:shd w:val="clear" w:color="auto" w:fill="auto"/>
            <w:vAlign w:val="center"/>
            <w:hideMark/>
          </w:tcPr>
          <w:p w14:paraId="0150D3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TRBOVLJE</w:t>
            </w:r>
          </w:p>
        </w:tc>
      </w:tr>
      <w:tr w:rsidR="007E629B" w:rsidRPr="007D3B05" w14:paraId="431C7AB5" w14:textId="77777777" w:rsidTr="00BD3704">
        <w:trPr>
          <w:trHeight w:val="300"/>
        </w:trPr>
        <w:tc>
          <w:tcPr>
            <w:tcW w:w="519" w:type="pct"/>
            <w:shd w:val="clear" w:color="auto" w:fill="auto"/>
            <w:noWrap/>
            <w:vAlign w:val="center"/>
            <w:hideMark/>
          </w:tcPr>
          <w:p w14:paraId="26C9D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1469</w:t>
            </w:r>
          </w:p>
        </w:tc>
        <w:tc>
          <w:tcPr>
            <w:tcW w:w="807" w:type="pct"/>
            <w:shd w:val="clear" w:color="auto" w:fill="auto"/>
            <w:noWrap/>
            <w:vAlign w:val="center"/>
            <w:hideMark/>
          </w:tcPr>
          <w:p w14:paraId="279359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5088097000</w:t>
            </w:r>
          </w:p>
        </w:tc>
        <w:tc>
          <w:tcPr>
            <w:tcW w:w="704" w:type="pct"/>
            <w:shd w:val="clear" w:color="auto" w:fill="auto"/>
            <w:noWrap/>
            <w:vAlign w:val="center"/>
            <w:hideMark/>
          </w:tcPr>
          <w:p w14:paraId="5ADA4B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41249356</w:t>
            </w:r>
          </w:p>
        </w:tc>
        <w:tc>
          <w:tcPr>
            <w:tcW w:w="2970" w:type="pct"/>
            <w:shd w:val="clear" w:color="auto" w:fill="auto"/>
            <w:vAlign w:val="center"/>
            <w:hideMark/>
          </w:tcPr>
          <w:p w14:paraId="039340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TREBNJE</w:t>
            </w:r>
          </w:p>
        </w:tc>
      </w:tr>
      <w:tr w:rsidR="007E629B" w:rsidRPr="007D3B05" w14:paraId="1A969EF8" w14:textId="77777777" w:rsidTr="00BD3704">
        <w:trPr>
          <w:trHeight w:val="300"/>
        </w:trPr>
        <w:tc>
          <w:tcPr>
            <w:tcW w:w="519" w:type="pct"/>
            <w:shd w:val="clear" w:color="auto" w:fill="auto"/>
            <w:noWrap/>
            <w:vAlign w:val="center"/>
            <w:hideMark/>
          </w:tcPr>
          <w:p w14:paraId="369C4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1470</w:t>
            </w:r>
          </w:p>
        </w:tc>
        <w:tc>
          <w:tcPr>
            <w:tcW w:w="807" w:type="pct"/>
            <w:shd w:val="clear" w:color="auto" w:fill="auto"/>
            <w:noWrap/>
            <w:vAlign w:val="center"/>
            <w:hideMark/>
          </w:tcPr>
          <w:p w14:paraId="23522B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5084440000</w:t>
            </w:r>
          </w:p>
        </w:tc>
        <w:tc>
          <w:tcPr>
            <w:tcW w:w="704" w:type="pct"/>
            <w:shd w:val="clear" w:color="auto" w:fill="auto"/>
            <w:noWrap/>
            <w:vAlign w:val="center"/>
            <w:hideMark/>
          </w:tcPr>
          <w:p w14:paraId="22676C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67940650</w:t>
            </w:r>
          </w:p>
        </w:tc>
        <w:tc>
          <w:tcPr>
            <w:tcW w:w="2970" w:type="pct"/>
            <w:shd w:val="clear" w:color="auto" w:fill="auto"/>
            <w:vAlign w:val="center"/>
            <w:hideMark/>
          </w:tcPr>
          <w:p w14:paraId="74A936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TRNOVO</w:t>
            </w:r>
          </w:p>
        </w:tc>
      </w:tr>
      <w:tr w:rsidR="007E629B" w:rsidRPr="007D3B05" w14:paraId="63415433" w14:textId="77777777" w:rsidTr="00BD3704">
        <w:trPr>
          <w:trHeight w:val="300"/>
        </w:trPr>
        <w:tc>
          <w:tcPr>
            <w:tcW w:w="519" w:type="pct"/>
            <w:shd w:val="clear" w:color="auto" w:fill="auto"/>
            <w:noWrap/>
            <w:vAlign w:val="center"/>
            <w:hideMark/>
          </w:tcPr>
          <w:p w14:paraId="1F5D51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1471</w:t>
            </w:r>
          </w:p>
        </w:tc>
        <w:tc>
          <w:tcPr>
            <w:tcW w:w="807" w:type="pct"/>
            <w:shd w:val="clear" w:color="auto" w:fill="auto"/>
            <w:vAlign w:val="center"/>
            <w:hideMark/>
          </w:tcPr>
          <w:p w14:paraId="5A0132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5255287000</w:t>
            </w:r>
          </w:p>
        </w:tc>
        <w:tc>
          <w:tcPr>
            <w:tcW w:w="704" w:type="pct"/>
            <w:shd w:val="clear" w:color="auto" w:fill="auto"/>
            <w:vAlign w:val="center"/>
            <w:hideMark/>
          </w:tcPr>
          <w:p w14:paraId="7AEEAC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54697751</w:t>
            </w:r>
          </w:p>
        </w:tc>
        <w:tc>
          <w:tcPr>
            <w:tcW w:w="2970" w:type="pct"/>
            <w:shd w:val="clear" w:color="auto" w:fill="auto"/>
            <w:vAlign w:val="center"/>
            <w:hideMark/>
          </w:tcPr>
          <w:p w14:paraId="3160A2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TRZIN</w:t>
            </w:r>
          </w:p>
        </w:tc>
      </w:tr>
      <w:tr w:rsidR="007E629B" w:rsidRPr="007D3B05" w14:paraId="049CE74E" w14:textId="77777777" w:rsidTr="00BD3704">
        <w:trPr>
          <w:trHeight w:val="300"/>
        </w:trPr>
        <w:tc>
          <w:tcPr>
            <w:tcW w:w="519" w:type="pct"/>
            <w:shd w:val="clear" w:color="auto" w:fill="auto"/>
            <w:noWrap/>
            <w:vAlign w:val="center"/>
            <w:hideMark/>
          </w:tcPr>
          <w:p w14:paraId="5C480B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1472</w:t>
            </w:r>
          </w:p>
        </w:tc>
        <w:tc>
          <w:tcPr>
            <w:tcW w:w="807" w:type="pct"/>
            <w:shd w:val="clear" w:color="auto" w:fill="auto"/>
            <w:noWrap/>
            <w:vAlign w:val="center"/>
            <w:hideMark/>
          </w:tcPr>
          <w:p w14:paraId="52FCB1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5088143000</w:t>
            </w:r>
          </w:p>
        </w:tc>
        <w:tc>
          <w:tcPr>
            <w:tcW w:w="704" w:type="pct"/>
            <w:shd w:val="clear" w:color="auto" w:fill="auto"/>
            <w:noWrap/>
            <w:vAlign w:val="center"/>
            <w:hideMark/>
          </w:tcPr>
          <w:p w14:paraId="432E56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41934911</w:t>
            </w:r>
          </w:p>
        </w:tc>
        <w:tc>
          <w:tcPr>
            <w:tcW w:w="2970" w:type="pct"/>
            <w:shd w:val="clear" w:color="auto" w:fill="auto"/>
            <w:vAlign w:val="center"/>
            <w:hideMark/>
          </w:tcPr>
          <w:p w14:paraId="63C481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TRŽIČ</w:t>
            </w:r>
          </w:p>
        </w:tc>
      </w:tr>
      <w:tr w:rsidR="007E629B" w:rsidRPr="007D3B05" w14:paraId="1743BCF4" w14:textId="77777777" w:rsidTr="00BD3704">
        <w:trPr>
          <w:trHeight w:val="300"/>
        </w:trPr>
        <w:tc>
          <w:tcPr>
            <w:tcW w:w="519" w:type="pct"/>
            <w:shd w:val="clear" w:color="auto" w:fill="auto"/>
            <w:noWrap/>
            <w:vAlign w:val="center"/>
            <w:hideMark/>
          </w:tcPr>
          <w:p w14:paraId="12625F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1473</w:t>
            </w:r>
          </w:p>
        </w:tc>
        <w:tc>
          <w:tcPr>
            <w:tcW w:w="807" w:type="pct"/>
            <w:shd w:val="clear" w:color="auto" w:fill="auto"/>
            <w:noWrap/>
            <w:vAlign w:val="center"/>
            <w:hideMark/>
          </w:tcPr>
          <w:p w14:paraId="62E8F7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5087503000</w:t>
            </w:r>
          </w:p>
        </w:tc>
        <w:tc>
          <w:tcPr>
            <w:tcW w:w="704" w:type="pct"/>
            <w:shd w:val="clear" w:color="auto" w:fill="auto"/>
            <w:noWrap/>
            <w:vAlign w:val="center"/>
            <w:hideMark/>
          </w:tcPr>
          <w:p w14:paraId="1E5A2A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33629927</w:t>
            </w:r>
          </w:p>
        </w:tc>
        <w:tc>
          <w:tcPr>
            <w:tcW w:w="2970" w:type="pct"/>
            <w:shd w:val="clear" w:color="auto" w:fill="auto"/>
            <w:vAlign w:val="center"/>
            <w:hideMark/>
          </w:tcPr>
          <w:p w14:paraId="041791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TRŽIŠČE</w:t>
            </w:r>
          </w:p>
        </w:tc>
      </w:tr>
      <w:tr w:rsidR="007E629B" w:rsidRPr="007D3B05" w14:paraId="5F066FE0" w14:textId="77777777" w:rsidTr="00BD3704">
        <w:trPr>
          <w:trHeight w:val="300"/>
        </w:trPr>
        <w:tc>
          <w:tcPr>
            <w:tcW w:w="519" w:type="pct"/>
            <w:shd w:val="clear" w:color="auto" w:fill="auto"/>
            <w:noWrap/>
            <w:vAlign w:val="center"/>
            <w:hideMark/>
          </w:tcPr>
          <w:p w14:paraId="1CB4A5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1474</w:t>
            </w:r>
          </w:p>
        </w:tc>
        <w:tc>
          <w:tcPr>
            <w:tcW w:w="807" w:type="pct"/>
            <w:shd w:val="clear" w:color="auto" w:fill="auto"/>
            <w:vAlign w:val="center"/>
            <w:hideMark/>
          </w:tcPr>
          <w:p w14:paraId="59315C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5084059000</w:t>
            </w:r>
          </w:p>
        </w:tc>
        <w:tc>
          <w:tcPr>
            <w:tcW w:w="704" w:type="pct"/>
            <w:shd w:val="clear" w:color="auto" w:fill="auto"/>
            <w:vAlign w:val="center"/>
            <w:hideMark/>
          </w:tcPr>
          <w:p w14:paraId="55AC15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12307572</w:t>
            </w:r>
          </w:p>
        </w:tc>
        <w:tc>
          <w:tcPr>
            <w:tcW w:w="2970" w:type="pct"/>
            <w:shd w:val="clear" w:color="auto" w:fill="auto"/>
            <w:vAlign w:val="center"/>
            <w:hideMark/>
          </w:tcPr>
          <w:p w14:paraId="45C985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TURNIŠČE</w:t>
            </w:r>
          </w:p>
        </w:tc>
      </w:tr>
      <w:tr w:rsidR="007E629B" w:rsidRPr="007D3B05" w14:paraId="39E7F4EA" w14:textId="77777777" w:rsidTr="00BD3704">
        <w:trPr>
          <w:trHeight w:val="300"/>
        </w:trPr>
        <w:tc>
          <w:tcPr>
            <w:tcW w:w="519" w:type="pct"/>
            <w:shd w:val="clear" w:color="auto" w:fill="auto"/>
            <w:noWrap/>
            <w:vAlign w:val="center"/>
            <w:hideMark/>
          </w:tcPr>
          <w:p w14:paraId="14FED9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1475</w:t>
            </w:r>
          </w:p>
        </w:tc>
        <w:tc>
          <w:tcPr>
            <w:tcW w:w="807" w:type="pct"/>
            <w:shd w:val="clear" w:color="auto" w:fill="auto"/>
            <w:vAlign w:val="center"/>
            <w:hideMark/>
          </w:tcPr>
          <w:p w14:paraId="0FEA66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5084342000</w:t>
            </w:r>
          </w:p>
        </w:tc>
        <w:tc>
          <w:tcPr>
            <w:tcW w:w="704" w:type="pct"/>
            <w:shd w:val="clear" w:color="auto" w:fill="auto"/>
            <w:vAlign w:val="center"/>
            <w:hideMark/>
          </w:tcPr>
          <w:p w14:paraId="2E6E11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94718164</w:t>
            </w:r>
          </w:p>
        </w:tc>
        <w:tc>
          <w:tcPr>
            <w:tcW w:w="2970" w:type="pct"/>
            <w:shd w:val="clear" w:color="auto" w:fill="auto"/>
            <w:vAlign w:val="center"/>
            <w:hideMark/>
          </w:tcPr>
          <w:p w14:paraId="4F98F4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VALENTINA VODNIKA</w:t>
            </w:r>
          </w:p>
        </w:tc>
      </w:tr>
      <w:tr w:rsidR="007E629B" w:rsidRPr="007D3B05" w14:paraId="40959A95" w14:textId="77777777" w:rsidTr="00BD3704">
        <w:trPr>
          <w:trHeight w:val="300"/>
        </w:trPr>
        <w:tc>
          <w:tcPr>
            <w:tcW w:w="519" w:type="pct"/>
            <w:shd w:val="clear" w:color="auto" w:fill="auto"/>
            <w:noWrap/>
            <w:vAlign w:val="center"/>
            <w:hideMark/>
          </w:tcPr>
          <w:p w14:paraId="12AB93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1476</w:t>
            </w:r>
          </w:p>
        </w:tc>
        <w:tc>
          <w:tcPr>
            <w:tcW w:w="807" w:type="pct"/>
            <w:shd w:val="clear" w:color="auto" w:fill="auto"/>
            <w:vAlign w:val="center"/>
            <w:hideMark/>
          </w:tcPr>
          <w:p w14:paraId="5B5483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5086329000</w:t>
            </w:r>
          </w:p>
        </w:tc>
        <w:tc>
          <w:tcPr>
            <w:tcW w:w="704" w:type="pct"/>
            <w:shd w:val="clear" w:color="auto" w:fill="auto"/>
            <w:vAlign w:val="center"/>
            <w:hideMark/>
          </w:tcPr>
          <w:p w14:paraId="5452A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86730738</w:t>
            </w:r>
          </w:p>
        </w:tc>
        <w:tc>
          <w:tcPr>
            <w:tcW w:w="2970" w:type="pct"/>
            <w:shd w:val="clear" w:color="auto" w:fill="auto"/>
            <w:vAlign w:val="center"/>
            <w:hideMark/>
          </w:tcPr>
          <w:p w14:paraId="00F48B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VAVTA VAS</w:t>
            </w:r>
          </w:p>
        </w:tc>
      </w:tr>
      <w:tr w:rsidR="007E629B" w:rsidRPr="007D3B05" w14:paraId="1AE95F83" w14:textId="77777777" w:rsidTr="00BD3704">
        <w:trPr>
          <w:trHeight w:val="300"/>
        </w:trPr>
        <w:tc>
          <w:tcPr>
            <w:tcW w:w="519" w:type="pct"/>
            <w:shd w:val="clear" w:color="auto" w:fill="auto"/>
            <w:noWrap/>
            <w:vAlign w:val="center"/>
            <w:hideMark/>
          </w:tcPr>
          <w:p w14:paraId="465812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1477</w:t>
            </w:r>
          </w:p>
        </w:tc>
        <w:tc>
          <w:tcPr>
            <w:tcW w:w="807" w:type="pct"/>
            <w:shd w:val="clear" w:color="auto" w:fill="auto"/>
            <w:noWrap/>
            <w:vAlign w:val="center"/>
            <w:hideMark/>
          </w:tcPr>
          <w:p w14:paraId="3BCFA1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5083583000</w:t>
            </w:r>
          </w:p>
        </w:tc>
        <w:tc>
          <w:tcPr>
            <w:tcW w:w="704" w:type="pct"/>
            <w:shd w:val="clear" w:color="auto" w:fill="auto"/>
            <w:noWrap/>
            <w:vAlign w:val="center"/>
            <w:hideMark/>
          </w:tcPr>
          <w:p w14:paraId="2769EA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81190344</w:t>
            </w:r>
          </w:p>
        </w:tc>
        <w:tc>
          <w:tcPr>
            <w:tcW w:w="2970" w:type="pct"/>
            <w:shd w:val="clear" w:color="auto" w:fill="auto"/>
            <w:vAlign w:val="center"/>
            <w:hideMark/>
          </w:tcPr>
          <w:p w14:paraId="254D2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VELIKA DOLINA</w:t>
            </w:r>
          </w:p>
        </w:tc>
      </w:tr>
      <w:tr w:rsidR="007E629B" w:rsidRPr="007D3B05" w14:paraId="0C7A5B38" w14:textId="77777777" w:rsidTr="00BD3704">
        <w:trPr>
          <w:trHeight w:val="300"/>
        </w:trPr>
        <w:tc>
          <w:tcPr>
            <w:tcW w:w="519" w:type="pct"/>
            <w:shd w:val="clear" w:color="auto" w:fill="auto"/>
            <w:noWrap/>
            <w:vAlign w:val="center"/>
            <w:hideMark/>
          </w:tcPr>
          <w:p w14:paraId="0601DF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1478</w:t>
            </w:r>
          </w:p>
        </w:tc>
        <w:tc>
          <w:tcPr>
            <w:tcW w:w="807" w:type="pct"/>
            <w:shd w:val="clear" w:color="auto" w:fill="auto"/>
            <w:vAlign w:val="center"/>
            <w:hideMark/>
          </w:tcPr>
          <w:p w14:paraId="10F008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5090148000</w:t>
            </w:r>
          </w:p>
        </w:tc>
        <w:tc>
          <w:tcPr>
            <w:tcW w:w="704" w:type="pct"/>
            <w:shd w:val="clear" w:color="auto" w:fill="auto"/>
            <w:vAlign w:val="center"/>
            <w:hideMark/>
          </w:tcPr>
          <w:p w14:paraId="6388F0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82142211</w:t>
            </w:r>
          </w:p>
        </w:tc>
        <w:tc>
          <w:tcPr>
            <w:tcW w:w="2970" w:type="pct"/>
            <w:shd w:val="clear" w:color="auto" w:fill="auto"/>
            <w:vAlign w:val="center"/>
            <w:hideMark/>
          </w:tcPr>
          <w:p w14:paraId="176EB0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VELIKA NEDELJA</w:t>
            </w:r>
          </w:p>
        </w:tc>
      </w:tr>
      <w:tr w:rsidR="007E629B" w:rsidRPr="007D3B05" w14:paraId="1D5D6579" w14:textId="77777777" w:rsidTr="00BD3704">
        <w:trPr>
          <w:trHeight w:val="300"/>
        </w:trPr>
        <w:tc>
          <w:tcPr>
            <w:tcW w:w="519" w:type="pct"/>
            <w:shd w:val="clear" w:color="auto" w:fill="auto"/>
            <w:noWrap/>
            <w:vAlign w:val="center"/>
            <w:hideMark/>
          </w:tcPr>
          <w:p w14:paraId="4D0A21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1479</w:t>
            </w:r>
          </w:p>
        </w:tc>
        <w:tc>
          <w:tcPr>
            <w:tcW w:w="807" w:type="pct"/>
            <w:shd w:val="clear" w:color="auto" w:fill="auto"/>
            <w:vAlign w:val="center"/>
            <w:hideMark/>
          </w:tcPr>
          <w:p w14:paraId="18A881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5088119000</w:t>
            </w:r>
          </w:p>
        </w:tc>
        <w:tc>
          <w:tcPr>
            <w:tcW w:w="704" w:type="pct"/>
            <w:shd w:val="clear" w:color="auto" w:fill="auto"/>
            <w:vAlign w:val="center"/>
            <w:hideMark/>
          </w:tcPr>
          <w:p w14:paraId="13830B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47660759</w:t>
            </w:r>
          </w:p>
        </w:tc>
        <w:tc>
          <w:tcPr>
            <w:tcW w:w="2970" w:type="pct"/>
            <w:shd w:val="clear" w:color="auto" w:fill="auto"/>
            <w:vAlign w:val="center"/>
            <w:hideMark/>
          </w:tcPr>
          <w:p w14:paraId="256E8E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VELIKI GABER</w:t>
            </w:r>
          </w:p>
        </w:tc>
      </w:tr>
      <w:tr w:rsidR="007E629B" w:rsidRPr="007D3B05" w14:paraId="5C41118F" w14:textId="77777777" w:rsidTr="00BD3704">
        <w:trPr>
          <w:trHeight w:val="300"/>
        </w:trPr>
        <w:tc>
          <w:tcPr>
            <w:tcW w:w="519" w:type="pct"/>
            <w:shd w:val="clear" w:color="auto" w:fill="auto"/>
            <w:noWrap/>
            <w:vAlign w:val="center"/>
            <w:hideMark/>
          </w:tcPr>
          <w:p w14:paraId="230A83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1480</w:t>
            </w:r>
          </w:p>
        </w:tc>
        <w:tc>
          <w:tcPr>
            <w:tcW w:w="807" w:type="pct"/>
            <w:shd w:val="clear" w:color="auto" w:fill="auto"/>
            <w:vAlign w:val="center"/>
            <w:hideMark/>
          </w:tcPr>
          <w:p w14:paraId="656127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5082811000</w:t>
            </w:r>
          </w:p>
        </w:tc>
        <w:tc>
          <w:tcPr>
            <w:tcW w:w="704" w:type="pct"/>
            <w:shd w:val="clear" w:color="auto" w:fill="auto"/>
            <w:vAlign w:val="center"/>
            <w:hideMark/>
          </w:tcPr>
          <w:p w14:paraId="5B2881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16670884</w:t>
            </w:r>
          </w:p>
        </w:tc>
        <w:tc>
          <w:tcPr>
            <w:tcW w:w="2970" w:type="pct"/>
            <w:shd w:val="clear" w:color="auto" w:fill="auto"/>
            <w:vAlign w:val="center"/>
            <w:hideMark/>
          </w:tcPr>
          <w:p w14:paraId="3BF90B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VENCLJA PERKA</w:t>
            </w:r>
          </w:p>
        </w:tc>
      </w:tr>
      <w:tr w:rsidR="007E629B" w:rsidRPr="007D3B05" w14:paraId="40C0EDDC" w14:textId="77777777" w:rsidTr="00BD3704">
        <w:trPr>
          <w:trHeight w:val="300"/>
        </w:trPr>
        <w:tc>
          <w:tcPr>
            <w:tcW w:w="519" w:type="pct"/>
            <w:shd w:val="clear" w:color="auto" w:fill="auto"/>
            <w:noWrap/>
            <w:vAlign w:val="center"/>
            <w:hideMark/>
          </w:tcPr>
          <w:p w14:paraId="474B79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1481</w:t>
            </w:r>
          </w:p>
        </w:tc>
        <w:tc>
          <w:tcPr>
            <w:tcW w:w="807" w:type="pct"/>
            <w:shd w:val="clear" w:color="auto" w:fill="auto"/>
            <w:vAlign w:val="center"/>
            <w:hideMark/>
          </w:tcPr>
          <w:p w14:paraId="358152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5051215000</w:t>
            </w:r>
          </w:p>
        </w:tc>
        <w:tc>
          <w:tcPr>
            <w:tcW w:w="704" w:type="pct"/>
            <w:shd w:val="clear" w:color="auto" w:fill="auto"/>
            <w:vAlign w:val="center"/>
            <w:hideMark/>
          </w:tcPr>
          <w:p w14:paraId="3D5670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32512864</w:t>
            </w:r>
          </w:p>
        </w:tc>
        <w:tc>
          <w:tcPr>
            <w:tcW w:w="2970" w:type="pct"/>
            <w:shd w:val="clear" w:color="auto" w:fill="auto"/>
            <w:vAlign w:val="center"/>
            <w:hideMark/>
          </w:tcPr>
          <w:p w14:paraId="382A10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VERŽEJ</w:t>
            </w:r>
          </w:p>
        </w:tc>
      </w:tr>
      <w:tr w:rsidR="007E629B" w:rsidRPr="007D3B05" w14:paraId="34939D43" w14:textId="77777777" w:rsidTr="00BD3704">
        <w:trPr>
          <w:trHeight w:val="300"/>
        </w:trPr>
        <w:tc>
          <w:tcPr>
            <w:tcW w:w="519" w:type="pct"/>
            <w:shd w:val="clear" w:color="auto" w:fill="auto"/>
            <w:noWrap/>
            <w:vAlign w:val="center"/>
            <w:hideMark/>
          </w:tcPr>
          <w:p w14:paraId="4471E3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1482</w:t>
            </w:r>
          </w:p>
        </w:tc>
        <w:tc>
          <w:tcPr>
            <w:tcW w:w="807" w:type="pct"/>
            <w:shd w:val="clear" w:color="auto" w:fill="auto"/>
            <w:vAlign w:val="center"/>
            <w:hideMark/>
          </w:tcPr>
          <w:p w14:paraId="6022D9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5084300000</w:t>
            </w:r>
          </w:p>
        </w:tc>
        <w:tc>
          <w:tcPr>
            <w:tcW w:w="704" w:type="pct"/>
            <w:shd w:val="clear" w:color="auto" w:fill="auto"/>
            <w:vAlign w:val="center"/>
            <w:hideMark/>
          </w:tcPr>
          <w:p w14:paraId="3406A6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52386368</w:t>
            </w:r>
          </w:p>
        </w:tc>
        <w:tc>
          <w:tcPr>
            <w:tcW w:w="2970" w:type="pct"/>
            <w:shd w:val="clear" w:color="auto" w:fill="auto"/>
            <w:vAlign w:val="center"/>
            <w:hideMark/>
          </w:tcPr>
          <w:p w14:paraId="7E2034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VIDE PREGARC</w:t>
            </w:r>
          </w:p>
        </w:tc>
      </w:tr>
      <w:tr w:rsidR="007E629B" w:rsidRPr="007D3B05" w14:paraId="0DD01CC5" w14:textId="77777777" w:rsidTr="00BD3704">
        <w:trPr>
          <w:trHeight w:val="300"/>
        </w:trPr>
        <w:tc>
          <w:tcPr>
            <w:tcW w:w="519" w:type="pct"/>
            <w:shd w:val="clear" w:color="auto" w:fill="auto"/>
            <w:noWrap/>
            <w:vAlign w:val="center"/>
            <w:hideMark/>
          </w:tcPr>
          <w:p w14:paraId="1E04D7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1483</w:t>
            </w:r>
          </w:p>
        </w:tc>
        <w:tc>
          <w:tcPr>
            <w:tcW w:w="807" w:type="pct"/>
            <w:shd w:val="clear" w:color="auto" w:fill="auto"/>
            <w:noWrap/>
            <w:vAlign w:val="center"/>
            <w:hideMark/>
          </w:tcPr>
          <w:p w14:paraId="3ABEB5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5087171000</w:t>
            </w:r>
          </w:p>
        </w:tc>
        <w:tc>
          <w:tcPr>
            <w:tcW w:w="704" w:type="pct"/>
            <w:shd w:val="clear" w:color="auto" w:fill="auto"/>
            <w:noWrap/>
            <w:vAlign w:val="center"/>
            <w:hideMark/>
          </w:tcPr>
          <w:p w14:paraId="414220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13592793</w:t>
            </w:r>
          </w:p>
        </w:tc>
        <w:tc>
          <w:tcPr>
            <w:tcW w:w="2970" w:type="pct"/>
            <w:shd w:val="clear" w:color="auto" w:fill="auto"/>
            <w:vAlign w:val="center"/>
            <w:hideMark/>
          </w:tcPr>
          <w:p w14:paraId="20D7B1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VIDEM</w:t>
            </w:r>
          </w:p>
        </w:tc>
      </w:tr>
      <w:tr w:rsidR="007E629B" w:rsidRPr="007D3B05" w14:paraId="6666A05D" w14:textId="77777777" w:rsidTr="00BD3704">
        <w:trPr>
          <w:trHeight w:val="300"/>
        </w:trPr>
        <w:tc>
          <w:tcPr>
            <w:tcW w:w="519" w:type="pct"/>
            <w:shd w:val="clear" w:color="auto" w:fill="auto"/>
            <w:noWrap/>
            <w:vAlign w:val="center"/>
            <w:hideMark/>
          </w:tcPr>
          <w:p w14:paraId="03EC7A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1484</w:t>
            </w:r>
          </w:p>
        </w:tc>
        <w:tc>
          <w:tcPr>
            <w:tcW w:w="807" w:type="pct"/>
            <w:shd w:val="clear" w:color="auto" w:fill="auto"/>
            <w:noWrap/>
            <w:vAlign w:val="center"/>
            <w:hideMark/>
          </w:tcPr>
          <w:p w14:paraId="2214E4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5082781000</w:t>
            </w:r>
          </w:p>
        </w:tc>
        <w:tc>
          <w:tcPr>
            <w:tcW w:w="704" w:type="pct"/>
            <w:shd w:val="clear" w:color="auto" w:fill="auto"/>
            <w:noWrap/>
            <w:vAlign w:val="center"/>
            <w:hideMark/>
          </w:tcPr>
          <w:p w14:paraId="16883C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75824973</w:t>
            </w:r>
          </w:p>
        </w:tc>
        <w:tc>
          <w:tcPr>
            <w:tcW w:w="2970" w:type="pct"/>
            <w:shd w:val="clear" w:color="auto" w:fill="auto"/>
            <w:vAlign w:val="center"/>
            <w:hideMark/>
          </w:tcPr>
          <w:p w14:paraId="0390D5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VINICA</w:t>
            </w:r>
          </w:p>
        </w:tc>
      </w:tr>
      <w:tr w:rsidR="007E629B" w:rsidRPr="007D3B05" w14:paraId="63898482" w14:textId="77777777" w:rsidTr="00BD3704">
        <w:trPr>
          <w:trHeight w:val="300"/>
        </w:trPr>
        <w:tc>
          <w:tcPr>
            <w:tcW w:w="519" w:type="pct"/>
            <w:shd w:val="clear" w:color="auto" w:fill="auto"/>
            <w:noWrap/>
            <w:vAlign w:val="center"/>
            <w:hideMark/>
          </w:tcPr>
          <w:p w14:paraId="0A2304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1485</w:t>
            </w:r>
          </w:p>
        </w:tc>
        <w:tc>
          <w:tcPr>
            <w:tcW w:w="807" w:type="pct"/>
            <w:shd w:val="clear" w:color="auto" w:fill="auto"/>
            <w:noWrap/>
            <w:vAlign w:val="center"/>
            <w:hideMark/>
          </w:tcPr>
          <w:p w14:paraId="7C7FC1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5087724000</w:t>
            </w:r>
          </w:p>
        </w:tc>
        <w:tc>
          <w:tcPr>
            <w:tcW w:w="704" w:type="pct"/>
            <w:shd w:val="clear" w:color="auto" w:fill="auto"/>
            <w:noWrap/>
            <w:vAlign w:val="center"/>
            <w:hideMark/>
          </w:tcPr>
          <w:p w14:paraId="4C37A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65089600</w:t>
            </w:r>
          </w:p>
        </w:tc>
        <w:tc>
          <w:tcPr>
            <w:tcW w:w="2970" w:type="pct"/>
            <w:shd w:val="clear" w:color="auto" w:fill="auto"/>
            <w:vAlign w:val="center"/>
            <w:hideMark/>
          </w:tcPr>
          <w:p w14:paraId="0EC2D5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VITANJE</w:t>
            </w:r>
          </w:p>
        </w:tc>
      </w:tr>
      <w:tr w:rsidR="007E629B" w:rsidRPr="007D3B05" w14:paraId="355FC4E0" w14:textId="77777777" w:rsidTr="00BD3704">
        <w:trPr>
          <w:trHeight w:val="300"/>
        </w:trPr>
        <w:tc>
          <w:tcPr>
            <w:tcW w:w="519" w:type="pct"/>
            <w:shd w:val="clear" w:color="auto" w:fill="auto"/>
            <w:noWrap/>
            <w:vAlign w:val="center"/>
            <w:hideMark/>
          </w:tcPr>
          <w:p w14:paraId="2DAD49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1486</w:t>
            </w:r>
          </w:p>
        </w:tc>
        <w:tc>
          <w:tcPr>
            <w:tcW w:w="807" w:type="pct"/>
            <w:shd w:val="clear" w:color="auto" w:fill="auto"/>
            <w:noWrap/>
            <w:vAlign w:val="center"/>
            <w:hideMark/>
          </w:tcPr>
          <w:p w14:paraId="6BFB61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5084407000</w:t>
            </w:r>
          </w:p>
        </w:tc>
        <w:tc>
          <w:tcPr>
            <w:tcW w:w="704" w:type="pct"/>
            <w:shd w:val="clear" w:color="auto" w:fill="auto"/>
            <w:noWrap/>
            <w:vAlign w:val="center"/>
            <w:hideMark/>
          </w:tcPr>
          <w:p w14:paraId="25D06E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31191070</w:t>
            </w:r>
          </w:p>
        </w:tc>
        <w:tc>
          <w:tcPr>
            <w:tcW w:w="2970" w:type="pct"/>
            <w:shd w:val="clear" w:color="auto" w:fill="auto"/>
            <w:vAlign w:val="center"/>
            <w:hideMark/>
          </w:tcPr>
          <w:p w14:paraId="483BB3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VIŽMARJE-BROD</w:t>
            </w:r>
          </w:p>
        </w:tc>
      </w:tr>
      <w:tr w:rsidR="007E629B" w:rsidRPr="007D3B05" w14:paraId="41FA6FD6" w14:textId="77777777" w:rsidTr="00BD3704">
        <w:trPr>
          <w:trHeight w:val="300"/>
        </w:trPr>
        <w:tc>
          <w:tcPr>
            <w:tcW w:w="519" w:type="pct"/>
            <w:shd w:val="clear" w:color="auto" w:fill="auto"/>
            <w:noWrap/>
            <w:vAlign w:val="center"/>
            <w:hideMark/>
          </w:tcPr>
          <w:p w14:paraId="3610A2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1487</w:t>
            </w:r>
          </w:p>
        </w:tc>
        <w:tc>
          <w:tcPr>
            <w:tcW w:w="807" w:type="pct"/>
            <w:shd w:val="clear" w:color="auto" w:fill="auto"/>
            <w:noWrap/>
            <w:vAlign w:val="center"/>
            <w:hideMark/>
          </w:tcPr>
          <w:p w14:paraId="37374C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5084377000</w:t>
            </w:r>
          </w:p>
        </w:tc>
        <w:tc>
          <w:tcPr>
            <w:tcW w:w="704" w:type="pct"/>
            <w:shd w:val="clear" w:color="auto" w:fill="auto"/>
            <w:noWrap/>
            <w:vAlign w:val="center"/>
            <w:hideMark/>
          </w:tcPr>
          <w:p w14:paraId="5F905D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23124741</w:t>
            </w:r>
          </w:p>
        </w:tc>
        <w:tc>
          <w:tcPr>
            <w:tcW w:w="2970" w:type="pct"/>
            <w:shd w:val="clear" w:color="auto" w:fill="auto"/>
            <w:vAlign w:val="center"/>
            <w:hideMark/>
          </w:tcPr>
          <w:p w14:paraId="405618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VODICE</w:t>
            </w:r>
          </w:p>
        </w:tc>
      </w:tr>
      <w:tr w:rsidR="007E629B" w:rsidRPr="007D3B05" w14:paraId="1C28DF74" w14:textId="77777777" w:rsidTr="00BD3704">
        <w:trPr>
          <w:trHeight w:val="300"/>
        </w:trPr>
        <w:tc>
          <w:tcPr>
            <w:tcW w:w="519" w:type="pct"/>
            <w:shd w:val="clear" w:color="auto" w:fill="auto"/>
            <w:noWrap/>
            <w:vAlign w:val="center"/>
            <w:hideMark/>
          </w:tcPr>
          <w:p w14:paraId="3FA13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1488</w:t>
            </w:r>
          </w:p>
        </w:tc>
        <w:tc>
          <w:tcPr>
            <w:tcW w:w="807" w:type="pct"/>
            <w:shd w:val="clear" w:color="auto" w:fill="auto"/>
            <w:vAlign w:val="center"/>
            <w:hideMark/>
          </w:tcPr>
          <w:p w14:paraId="27F34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5083478000</w:t>
            </w:r>
          </w:p>
        </w:tc>
        <w:tc>
          <w:tcPr>
            <w:tcW w:w="704" w:type="pct"/>
            <w:shd w:val="clear" w:color="auto" w:fill="auto"/>
            <w:vAlign w:val="center"/>
            <w:hideMark/>
          </w:tcPr>
          <w:p w14:paraId="3BA0E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43102913</w:t>
            </w:r>
          </w:p>
        </w:tc>
        <w:tc>
          <w:tcPr>
            <w:tcW w:w="2970" w:type="pct"/>
            <w:shd w:val="clear" w:color="auto" w:fill="auto"/>
            <w:vAlign w:val="center"/>
            <w:hideMark/>
          </w:tcPr>
          <w:p w14:paraId="27EBCD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VODMAT</w:t>
            </w:r>
          </w:p>
        </w:tc>
      </w:tr>
      <w:tr w:rsidR="007E629B" w:rsidRPr="007D3B05" w14:paraId="35BCC0DB" w14:textId="77777777" w:rsidTr="00BD3704">
        <w:trPr>
          <w:trHeight w:val="300"/>
        </w:trPr>
        <w:tc>
          <w:tcPr>
            <w:tcW w:w="519" w:type="pct"/>
            <w:shd w:val="clear" w:color="auto" w:fill="auto"/>
            <w:noWrap/>
            <w:vAlign w:val="center"/>
            <w:hideMark/>
          </w:tcPr>
          <w:p w14:paraId="671119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1489</w:t>
            </w:r>
          </w:p>
        </w:tc>
        <w:tc>
          <w:tcPr>
            <w:tcW w:w="807" w:type="pct"/>
            <w:shd w:val="clear" w:color="auto" w:fill="auto"/>
            <w:noWrap/>
            <w:vAlign w:val="center"/>
            <w:hideMark/>
          </w:tcPr>
          <w:p w14:paraId="161275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5083028000</w:t>
            </w:r>
          </w:p>
        </w:tc>
        <w:tc>
          <w:tcPr>
            <w:tcW w:w="704" w:type="pct"/>
            <w:shd w:val="clear" w:color="auto" w:fill="auto"/>
            <w:noWrap/>
            <w:vAlign w:val="center"/>
            <w:hideMark/>
          </w:tcPr>
          <w:p w14:paraId="5D2951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79063152</w:t>
            </w:r>
          </w:p>
        </w:tc>
        <w:tc>
          <w:tcPr>
            <w:tcW w:w="2970" w:type="pct"/>
            <w:shd w:val="clear" w:color="auto" w:fill="auto"/>
            <w:vAlign w:val="center"/>
            <w:hideMark/>
          </w:tcPr>
          <w:p w14:paraId="152489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VOJKE ŠMUC IZOLA SCUOLA ELEMENTARE VOJKA ŠMUC ISOLA</w:t>
            </w:r>
          </w:p>
        </w:tc>
      </w:tr>
      <w:tr w:rsidR="007E629B" w:rsidRPr="007D3B05" w14:paraId="5164587B" w14:textId="77777777" w:rsidTr="00BD3704">
        <w:trPr>
          <w:trHeight w:val="300"/>
        </w:trPr>
        <w:tc>
          <w:tcPr>
            <w:tcW w:w="519" w:type="pct"/>
            <w:shd w:val="clear" w:color="auto" w:fill="auto"/>
            <w:noWrap/>
            <w:vAlign w:val="center"/>
            <w:hideMark/>
          </w:tcPr>
          <w:p w14:paraId="253F6F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1490</w:t>
            </w:r>
          </w:p>
        </w:tc>
        <w:tc>
          <w:tcPr>
            <w:tcW w:w="807" w:type="pct"/>
            <w:shd w:val="clear" w:color="auto" w:fill="auto"/>
            <w:vAlign w:val="center"/>
            <w:hideMark/>
          </w:tcPr>
          <w:p w14:paraId="0DB751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5082684000</w:t>
            </w:r>
          </w:p>
        </w:tc>
        <w:tc>
          <w:tcPr>
            <w:tcW w:w="704" w:type="pct"/>
            <w:shd w:val="clear" w:color="auto" w:fill="auto"/>
            <w:vAlign w:val="center"/>
            <w:hideMark/>
          </w:tcPr>
          <w:p w14:paraId="4CCB69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95289763</w:t>
            </w:r>
          </w:p>
        </w:tc>
        <w:tc>
          <w:tcPr>
            <w:tcW w:w="2970" w:type="pct"/>
            <w:shd w:val="clear" w:color="auto" w:fill="auto"/>
            <w:vAlign w:val="center"/>
            <w:hideMark/>
          </w:tcPr>
          <w:p w14:paraId="329320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VOJNIK</w:t>
            </w:r>
          </w:p>
        </w:tc>
      </w:tr>
      <w:tr w:rsidR="007E629B" w:rsidRPr="007D3B05" w14:paraId="711C0E7A" w14:textId="77777777" w:rsidTr="00BD3704">
        <w:trPr>
          <w:trHeight w:val="300"/>
        </w:trPr>
        <w:tc>
          <w:tcPr>
            <w:tcW w:w="519" w:type="pct"/>
            <w:shd w:val="clear" w:color="auto" w:fill="auto"/>
            <w:noWrap/>
            <w:vAlign w:val="center"/>
            <w:hideMark/>
          </w:tcPr>
          <w:p w14:paraId="11A33B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1491</w:t>
            </w:r>
          </w:p>
        </w:tc>
        <w:tc>
          <w:tcPr>
            <w:tcW w:w="807" w:type="pct"/>
            <w:shd w:val="clear" w:color="auto" w:fill="auto"/>
            <w:vAlign w:val="center"/>
            <w:hideMark/>
          </w:tcPr>
          <w:p w14:paraId="3E372E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5084008000</w:t>
            </w:r>
          </w:p>
        </w:tc>
        <w:tc>
          <w:tcPr>
            <w:tcW w:w="704" w:type="pct"/>
            <w:shd w:val="clear" w:color="auto" w:fill="auto"/>
            <w:vAlign w:val="center"/>
            <w:hideMark/>
          </w:tcPr>
          <w:p w14:paraId="6604AB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60776641</w:t>
            </w:r>
          </w:p>
        </w:tc>
        <w:tc>
          <w:tcPr>
            <w:tcW w:w="2970" w:type="pct"/>
            <w:shd w:val="clear" w:color="auto" w:fill="auto"/>
            <w:vAlign w:val="center"/>
            <w:hideMark/>
          </w:tcPr>
          <w:p w14:paraId="5C2421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VOLIČINA</w:t>
            </w:r>
          </w:p>
        </w:tc>
      </w:tr>
      <w:tr w:rsidR="007E629B" w:rsidRPr="007D3B05" w14:paraId="490BE816" w14:textId="77777777" w:rsidTr="00BD3704">
        <w:trPr>
          <w:trHeight w:val="300"/>
        </w:trPr>
        <w:tc>
          <w:tcPr>
            <w:tcW w:w="519" w:type="pct"/>
            <w:shd w:val="clear" w:color="auto" w:fill="auto"/>
            <w:noWrap/>
            <w:vAlign w:val="center"/>
            <w:hideMark/>
          </w:tcPr>
          <w:p w14:paraId="5C645F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1492</w:t>
            </w:r>
          </w:p>
        </w:tc>
        <w:tc>
          <w:tcPr>
            <w:tcW w:w="807" w:type="pct"/>
            <w:shd w:val="clear" w:color="auto" w:fill="auto"/>
            <w:noWrap/>
            <w:vAlign w:val="center"/>
            <w:hideMark/>
          </w:tcPr>
          <w:p w14:paraId="119F2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5088526000</w:t>
            </w:r>
          </w:p>
        </w:tc>
        <w:tc>
          <w:tcPr>
            <w:tcW w:w="704" w:type="pct"/>
            <w:shd w:val="clear" w:color="auto" w:fill="auto"/>
            <w:noWrap/>
            <w:vAlign w:val="center"/>
            <w:hideMark/>
          </w:tcPr>
          <w:p w14:paraId="225857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65135482</w:t>
            </w:r>
          </w:p>
        </w:tc>
        <w:tc>
          <w:tcPr>
            <w:tcW w:w="2970" w:type="pct"/>
            <w:shd w:val="clear" w:color="auto" w:fill="auto"/>
            <w:vAlign w:val="center"/>
            <w:hideMark/>
          </w:tcPr>
          <w:p w14:paraId="3210C9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VRANSKO - TABOR</w:t>
            </w:r>
          </w:p>
        </w:tc>
      </w:tr>
      <w:tr w:rsidR="007E629B" w:rsidRPr="007D3B05" w14:paraId="593E6F07" w14:textId="77777777" w:rsidTr="00BD3704">
        <w:trPr>
          <w:trHeight w:val="300"/>
        </w:trPr>
        <w:tc>
          <w:tcPr>
            <w:tcW w:w="519" w:type="pct"/>
            <w:shd w:val="clear" w:color="auto" w:fill="auto"/>
            <w:noWrap/>
            <w:vAlign w:val="center"/>
            <w:hideMark/>
          </w:tcPr>
          <w:p w14:paraId="68D362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1493</w:t>
            </w:r>
          </w:p>
        </w:tc>
        <w:tc>
          <w:tcPr>
            <w:tcW w:w="807" w:type="pct"/>
            <w:shd w:val="clear" w:color="auto" w:fill="auto"/>
            <w:noWrap/>
            <w:vAlign w:val="center"/>
            <w:hideMark/>
          </w:tcPr>
          <w:p w14:paraId="1068EA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5084989000</w:t>
            </w:r>
          </w:p>
        </w:tc>
        <w:tc>
          <w:tcPr>
            <w:tcW w:w="704" w:type="pct"/>
            <w:shd w:val="clear" w:color="auto" w:fill="auto"/>
            <w:noWrap/>
            <w:vAlign w:val="center"/>
            <w:hideMark/>
          </w:tcPr>
          <w:p w14:paraId="23EE83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34317627</w:t>
            </w:r>
          </w:p>
        </w:tc>
        <w:tc>
          <w:tcPr>
            <w:tcW w:w="2970" w:type="pct"/>
            <w:shd w:val="clear" w:color="auto" w:fill="auto"/>
            <w:vAlign w:val="center"/>
            <w:hideMark/>
          </w:tcPr>
          <w:p w14:paraId="102AE9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VRHOVCI</w:t>
            </w:r>
          </w:p>
        </w:tc>
      </w:tr>
      <w:tr w:rsidR="007E629B" w:rsidRPr="007D3B05" w14:paraId="1187D398" w14:textId="77777777" w:rsidTr="00BD3704">
        <w:trPr>
          <w:trHeight w:val="300"/>
        </w:trPr>
        <w:tc>
          <w:tcPr>
            <w:tcW w:w="519" w:type="pct"/>
            <w:shd w:val="clear" w:color="auto" w:fill="auto"/>
            <w:noWrap/>
            <w:vAlign w:val="center"/>
            <w:hideMark/>
          </w:tcPr>
          <w:p w14:paraId="4B3649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1494</w:t>
            </w:r>
          </w:p>
        </w:tc>
        <w:tc>
          <w:tcPr>
            <w:tcW w:w="807" w:type="pct"/>
            <w:shd w:val="clear" w:color="auto" w:fill="auto"/>
            <w:noWrap/>
            <w:vAlign w:val="center"/>
            <w:hideMark/>
          </w:tcPr>
          <w:p w14:paraId="7CB9B9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5087279000</w:t>
            </w:r>
          </w:p>
        </w:tc>
        <w:tc>
          <w:tcPr>
            <w:tcW w:w="704" w:type="pct"/>
            <w:shd w:val="clear" w:color="auto" w:fill="auto"/>
            <w:noWrap/>
            <w:vAlign w:val="center"/>
            <w:hideMark/>
          </w:tcPr>
          <w:p w14:paraId="7C1F8A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64020673</w:t>
            </w:r>
          </w:p>
        </w:tc>
        <w:tc>
          <w:tcPr>
            <w:tcW w:w="2970" w:type="pct"/>
            <w:shd w:val="clear" w:color="auto" w:fill="auto"/>
            <w:vAlign w:val="center"/>
            <w:hideMark/>
          </w:tcPr>
          <w:p w14:paraId="611F86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VUZENICA</w:t>
            </w:r>
          </w:p>
        </w:tc>
      </w:tr>
      <w:tr w:rsidR="007E629B" w:rsidRPr="007D3B05" w14:paraId="61CEB88C" w14:textId="77777777" w:rsidTr="00BD3704">
        <w:trPr>
          <w:trHeight w:val="300"/>
        </w:trPr>
        <w:tc>
          <w:tcPr>
            <w:tcW w:w="519" w:type="pct"/>
            <w:shd w:val="clear" w:color="auto" w:fill="auto"/>
            <w:noWrap/>
            <w:vAlign w:val="center"/>
            <w:hideMark/>
          </w:tcPr>
          <w:p w14:paraId="22CD29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1495</w:t>
            </w:r>
          </w:p>
        </w:tc>
        <w:tc>
          <w:tcPr>
            <w:tcW w:w="807" w:type="pct"/>
            <w:shd w:val="clear" w:color="auto" w:fill="auto"/>
            <w:noWrap/>
            <w:vAlign w:val="center"/>
            <w:hideMark/>
          </w:tcPr>
          <w:p w14:paraId="33AF0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5083966000</w:t>
            </w:r>
          </w:p>
        </w:tc>
        <w:tc>
          <w:tcPr>
            <w:tcW w:w="704" w:type="pct"/>
            <w:shd w:val="clear" w:color="auto" w:fill="auto"/>
            <w:noWrap/>
            <w:vAlign w:val="center"/>
            <w:hideMark/>
          </w:tcPr>
          <w:p w14:paraId="5DCD5E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26071240</w:t>
            </w:r>
          </w:p>
        </w:tc>
        <w:tc>
          <w:tcPr>
            <w:tcW w:w="2970" w:type="pct"/>
            <w:shd w:val="clear" w:color="auto" w:fill="auto"/>
            <w:vAlign w:val="center"/>
            <w:hideMark/>
          </w:tcPr>
          <w:p w14:paraId="2ABAF8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XIV. DIVIZIJE SENOVO</w:t>
            </w:r>
          </w:p>
        </w:tc>
      </w:tr>
      <w:tr w:rsidR="007E629B" w:rsidRPr="007D3B05" w14:paraId="306F8BA8" w14:textId="77777777" w:rsidTr="00BD3704">
        <w:trPr>
          <w:trHeight w:val="300"/>
        </w:trPr>
        <w:tc>
          <w:tcPr>
            <w:tcW w:w="519" w:type="pct"/>
            <w:shd w:val="clear" w:color="auto" w:fill="auto"/>
            <w:noWrap/>
            <w:vAlign w:val="center"/>
            <w:hideMark/>
          </w:tcPr>
          <w:p w14:paraId="528AB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1496</w:t>
            </w:r>
          </w:p>
        </w:tc>
        <w:tc>
          <w:tcPr>
            <w:tcW w:w="807" w:type="pct"/>
            <w:shd w:val="clear" w:color="auto" w:fill="auto"/>
            <w:noWrap/>
            <w:vAlign w:val="center"/>
            <w:hideMark/>
          </w:tcPr>
          <w:p w14:paraId="2FBC4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5205239000</w:t>
            </w:r>
          </w:p>
        </w:tc>
        <w:tc>
          <w:tcPr>
            <w:tcW w:w="704" w:type="pct"/>
            <w:shd w:val="clear" w:color="auto" w:fill="auto"/>
            <w:noWrap/>
            <w:vAlign w:val="center"/>
            <w:hideMark/>
          </w:tcPr>
          <w:p w14:paraId="6439BE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32930798</w:t>
            </w:r>
          </w:p>
        </w:tc>
        <w:tc>
          <w:tcPr>
            <w:tcW w:w="2970" w:type="pct"/>
            <w:shd w:val="clear" w:color="auto" w:fill="auto"/>
            <w:vAlign w:val="center"/>
            <w:hideMark/>
          </w:tcPr>
          <w:p w14:paraId="164A03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ZADOBROVA</w:t>
            </w:r>
          </w:p>
        </w:tc>
      </w:tr>
      <w:tr w:rsidR="007E629B" w:rsidRPr="007D3B05" w14:paraId="75A80939" w14:textId="77777777" w:rsidTr="00BD3704">
        <w:trPr>
          <w:trHeight w:val="300"/>
        </w:trPr>
        <w:tc>
          <w:tcPr>
            <w:tcW w:w="519" w:type="pct"/>
            <w:shd w:val="clear" w:color="auto" w:fill="auto"/>
            <w:noWrap/>
            <w:vAlign w:val="center"/>
            <w:hideMark/>
          </w:tcPr>
          <w:p w14:paraId="424D7E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1497</w:t>
            </w:r>
          </w:p>
        </w:tc>
        <w:tc>
          <w:tcPr>
            <w:tcW w:w="807" w:type="pct"/>
            <w:shd w:val="clear" w:color="auto" w:fill="auto"/>
            <w:vAlign w:val="center"/>
            <w:hideMark/>
          </w:tcPr>
          <w:p w14:paraId="31F8FA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5084296000</w:t>
            </w:r>
          </w:p>
        </w:tc>
        <w:tc>
          <w:tcPr>
            <w:tcW w:w="704" w:type="pct"/>
            <w:shd w:val="clear" w:color="auto" w:fill="auto"/>
            <w:vAlign w:val="center"/>
            <w:hideMark/>
          </w:tcPr>
          <w:p w14:paraId="37AE58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75894190</w:t>
            </w:r>
          </w:p>
        </w:tc>
        <w:tc>
          <w:tcPr>
            <w:tcW w:w="2970" w:type="pct"/>
            <w:shd w:val="clear" w:color="auto" w:fill="auto"/>
            <w:vAlign w:val="center"/>
            <w:hideMark/>
          </w:tcPr>
          <w:p w14:paraId="36910C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ZALOG</w:t>
            </w:r>
          </w:p>
        </w:tc>
      </w:tr>
      <w:tr w:rsidR="007E629B" w:rsidRPr="007D3B05" w14:paraId="099657B4" w14:textId="77777777" w:rsidTr="00BD3704">
        <w:trPr>
          <w:trHeight w:val="300"/>
        </w:trPr>
        <w:tc>
          <w:tcPr>
            <w:tcW w:w="519" w:type="pct"/>
            <w:shd w:val="clear" w:color="auto" w:fill="auto"/>
            <w:noWrap/>
            <w:vAlign w:val="center"/>
            <w:hideMark/>
          </w:tcPr>
          <w:p w14:paraId="4A76C8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1498</w:t>
            </w:r>
          </w:p>
        </w:tc>
        <w:tc>
          <w:tcPr>
            <w:tcW w:w="807" w:type="pct"/>
            <w:shd w:val="clear" w:color="auto" w:fill="auto"/>
            <w:noWrap/>
            <w:vAlign w:val="center"/>
            <w:hideMark/>
          </w:tcPr>
          <w:p w14:paraId="49FEFB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5084857000</w:t>
            </w:r>
          </w:p>
        </w:tc>
        <w:tc>
          <w:tcPr>
            <w:tcW w:w="704" w:type="pct"/>
            <w:shd w:val="clear" w:color="auto" w:fill="auto"/>
            <w:noWrap/>
            <w:vAlign w:val="center"/>
            <w:hideMark/>
          </w:tcPr>
          <w:p w14:paraId="560EFA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95886478</w:t>
            </w:r>
          </w:p>
        </w:tc>
        <w:tc>
          <w:tcPr>
            <w:tcW w:w="2970" w:type="pct"/>
            <w:shd w:val="clear" w:color="auto" w:fill="auto"/>
            <w:vAlign w:val="center"/>
            <w:hideMark/>
          </w:tcPr>
          <w:p w14:paraId="17A0A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ZBORA ODPOSLANCEV, KOČEVJE</w:t>
            </w:r>
          </w:p>
        </w:tc>
      </w:tr>
      <w:tr w:rsidR="007E629B" w:rsidRPr="007D3B05" w14:paraId="7A47699A" w14:textId="77777777" w:rsidTr="00BD3704">
        <w:trPr>
          <w:trHeight w:val="300"/>
        </w:trPr>
        <w:tc>
          <w:tcPr>
            <w:tcW w:w="519" w:type="pct"/>
            <w:shd w:val="clear" w:color="auto" w:fill="auto"/>
            <w:noWrap/>
            <w:vAlign w:val="center"/>
            <w:hideMark/>
          </w:tcPr>
          <w:p w14:paraId="67AF4C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1499</w:t>
            </w:r>
          </w:p>
        </w:tc>
        <w:tc>
          <w:tcPr>
            <w:tcW w:w="807" w:type="pct"/>
            <w:shd w:val="clear" w:color="auto" w:fill="auto"/>
            <w:noWrap/>
            <w:vAlign w:val="center"/>
            <w:hideMark/>
          </w:tcPr>
          <w:p w14:paraId="4B05DA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5087732000</w:t>
            </w:r>
          </w:p>
        </w:tc>
        <w:tc>
          <w:tcPr>
            <w:tcW w:w="704" w:type="pct"/>
            <w:shd w:val="clear" w:color="auto" w:fill="auto"/>
            <w:noWrap/>
            <w:vAlign w:val="center"/>
            <w:hideMark/>
          </w:tcPr>
          <w:p w14:paraId="3A8C0A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69998558</w:t>
            </w:r>
          </w:p>
        </w:tc>
        <w:tc>
          <w:tcPr>
            <w:tcW w:w="2970" w:type="pct"/>
            <w:shd w:val="clear" w:color="auto" w:fill="auto"/>
            <w:vAlign w:val="center"/>
            <w:hideMark/>
          </w:tcPr>
          <w:p w14:paraId="296A9E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ZREČE</w:t>
            </w:r>
          </w:p>
        </w:tc>
      </w:tr>
      <w:tr w:rsidR="007E629B" w:rsidRPr="007D3B05" w14:paraId="2B17971B" w14:textId="77777777" w:rsidTr="00BD3704">
        <w:trPr>
          <w:trHeight w:val="300"/>
        </w:trPr>
        <w:tc>
          <w:tcPr>
            <w:tcW w:w="519" w:type="pct"/>
            <w:shd w:val="clear" w:color="auto" w:fill="auto"/>
            <w:noWrap/>
            <w:vAlign w:val="center"/>
            <w:hideMark/>
          </w:tcPr>
          <w:p w14:paraId="20AB28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1500</w:t>
            </w:r>
          </w:p>
        </w:tc>
        <w:tc>
          <w:tcPr>
            <w:tcW w:w="807" w:type="pct"/>
            <w:shd w:val="clear" w:color="auto" w:fill="auto"/>
            <w:noWrap/>
            <w:vAlign w:val="center"/>
            <w:hideMark/>
          </w:tcPr>
          <w:p w14:paraId="613575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5087830000</w:t>
            </w:r>
          </w:p>
        </w:tc>
        <w:tc>
          <w:tcPr>
            <w:tcW w:w="704" w:type="pct"/>
            <w:shd w:val="clear" w:color="auto" w:fill="auto"/>
            <w:noWrap/>
            <w:vAlign w:val="center"/>
            <w:hideMark/>
          </w:tcPr>
          <w:p w14:paraId="5AF228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36326020</w:t>
            </w:r>
          </w:p>
        </w:tc>
        <w:tc>
          <w:tcPr>
            <w:tcW w:w="2970" w:type="pct"/>
            <w:shd w:val="clear" w:color="auto" w:fill="auto"/>
            <w:vAlign w:val="center"/>
            <w:hideMark/>
          </w:tcPr>
          <w:p w14:paraId="16F75F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ŽELEZNIKI</w:t>
            </w:r>
          </w:p>
        </w:tc>
      </w:tr>
      <w:tr w:rsidR="007E629B" w:rsidRPr="007D3B05" w14:paraId="3F54E0DC" w14:textId="77777777" w:rsidTr="00BD3704">
        <w:trPr>
          <w:trHeight w:val="300"/>
        </w:trPr>
        <w:tc>
          <w:tcPr>
            <w:tcW w:w="519" w:type="pct"/>
            <w:shd w:val="clear" w:color="auto" w:fill="auto"/>
            <w:noWrap/>
            <w:vAlign w:val="center"/>
            <w:hideMark/>
          </w:tcPr>
          <w:p w14:paraId="430CA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1501</w:t>
            </w:r>
          </w:p>
        </w:tc>
        <w:tc>
          <w:tcPr>
            <w:tcW w:w="807" w:type="pct"/>
            <w:shd w:val="clear" w:color="auto" w:fill="auto"/>
            <w:noWrap/>
            <w:vAlign w:val="center"/>
            <w:hideMark/>
          </w:tcPr>
          <w:p w14:paraId="574820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5968330000</w:t>
            </w:r>
          </w:p>
        </w:tc>
        <w:tc>
          <w:tcPr>
            <w:tcW w:w="704" w:type="pct"/>
            <w:shd w:val="clear" w:color="auto" w:fill="auto"/>
            <w:noWrap/>
            <w:vAlign w:val="center"/>
            <w:hideMark/>
          </w:tcPr>
          <w:p w14:paraId="05011C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59442018</w:t>
            </w:r>
          </w:p>
        </w:tc>
        <w:tc>
          <w:tcPr>
            <w:tcW w:w="2970" w:type="pct"/>
            <w:shd w:val="clear" w:color="auto" w:fill="auto"/>
            <w:vAlign w:val="center"/>
            <w:hideMark/>
          </w:tcPr>
          <w:p w14:paraId="16A126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ŽETALE</w:t>
            </w:r>
          </w:p>
        </w:tc>
      </w:tr>
      <w:tr w:rsidR="007E629B" w:rsidRPr="007D3B05" w14:paraId="59B49C7C" w14:textId="77777777" w:rsidTr="00BD3704">
        <w:trPr>
          <w:trHeight w:val="300"/>
        </w:trPr>
        <w:tc>
          <w:tcPr>
            <w:tcW w:w="519" w:type="pct"/>
            <w:shd w:val="clear" w:color="auto" w:fill="auto"/>
            <w:noWrap/>
            <w:vAlign w:val="center"/>
            <w:hideMark/>
          </w:tcPr>
          <w:p w14:paraId="36432B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1502</w:t>
            </w:r>
          </w:p>
        </w:tc>
        <w:tc>
          <w:tcPr>
            <w:tcW w:w="807" w:type="pct"/>
            <w:shd w:val="clear" w:color="auto" w:fill="auto"/>
            <w:noWrap/>
            <w:vAlign w:val="center"/>
            <w:hideMark/>
          </w:tcPr>
          <w:p w14:paraId="49FB81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5089476000</w:t>
            </w:r>
          </w:p>
        </w:tc>
        <w:tc>
          <w:tcPr>
            <w:tcW w:w="704" w:type="pct"/>
            <w:shd w:val="clear" w:color="auto" w:fill="auto"/>
            <w:noWrap/>
            <w:vAlign w:val="center"/>
            <w:hideMark/>
          </w:tcPr>
          <w:p w14:paraId="50A2BC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79208843</w:t>
            </w:r>
          </w:p>
        </w:tc>
        <w:tc>
          <w:tcPr>
            <w:tcW w:w="2970" w:type="pct"/>
            <w:shd w:val="clear" w:color="auto" w:fill="auto"/>
            <w:vAlign w:val="center"/>
            <w:hideMark/>
          </w:tcPr>
          <w:p w14:paraId="0E226C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ŽIRI</w:t>
            </w:r>
          </w:p>
        </w:tc>
      </w:tr>
      <w:tr w:rsidR="007E629B" w:rsidRPr="007D3B05" w14:paraId="2BB5B480" w14:textId="77777777" w:rsidTr="00BD3704">
        <w:trPr>
          <w:trHeight w:val="300"/>
        </w:trPr>
        <w:tc>
          <w:tcPr>
            <w:tcW w:w="519" w:type="pct"/>
            <w:shd w:val="clear" w:color="auto" w:fill="auto"/>
            <w:noWrap/>
            <w:vAlign w:val="center"/>
            <w:hideMark/>
          </w:tcPr>
          <w:p w14:paraId="00E41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1503</w:t>
            </w:r>
          </w:p>
        </w:tc>
        <w:tc>
          <w:tcPr>
            <w:tcW w:w="807" w:type="pct"/>
            <w:shd w:val="clear" w:color="auto" w:fill="auto"/>
            <w:vAlign w:val="center"/>
            <w:hideMark/>
          </w:tcPr>
          <w:p w14:paraId="49E288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5719062000</w:t>
            </w:r>
          </w:p>
        </w:tc>
        <w:tc>
          <w:tcPr>
            <w:tcW w:w="704" w:type="pct"/>
            <w:shd w:val="clear" w:color="auto" w:fill="auto"/>
            <w:vAlign w:val="center"/>
            <w:hideMark/>
          </w:tcPr>
          <w:p w14:paraId="12976C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55702759</w:t>
            </w:r>
          </w:p>
        </w:tc>
        <w:tc>
          <w:tcPr>
            <w:tcW w:w="2970" w:type="pct"/>
            <w:shd w:val="clear" w:color="auto" w:fill="auto"/>
            <w:vAlign w:val="center"/>
            <w:hideMark/>
          </w:tcPr>
          <w:p w14:paraId="562385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ŽIROVNICA</w:t>
            </w:r>
          </w:p>
        </w:tc>
      </w:tr>
      <w:tr w:rsidR="007E629B" w:rsidRPr="007D3B05" w14:paraId="32295C25" w14:textId="77777777" w:rsidTr="00BD3704">
        <w:trPr>
          <w:trHeight w:val="300"/>
        </w:trPr>
        <w:tc>
          <w:tcPr>
            <w:tcW w:w="519" w:type="pct"/>
            <w:shd w:val="clear" w:color="auto" w:fill="auto"/>
            <w:noWrap/>
            <w:vAlign w:val="center"/>
            <w:hideMark/>
          </w:tcPr>
          <w:p w14:paraId="74DA50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1504</w:t>
            </w:r>
          </w:p>
        </w:tc>
        <w:tc>
          <w:tcPr>
            <w:tcW w:w="807" w:type="pct"/>
            <w:shd w:val="clear" w:color="auto" w:fill="auto"/>
            <w:vAlign w:val="center"/>
            <w:hideMark/>
          </w:tcPr>
          <w:p w14:paraId="765387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5086337000</w:t>
            </w:r>
          </w:p>
        </w:tc>
        <w:tc>
          <w:tcPr>
            <w:tcW w:w="704" w:type="pct"/>
            <w:shd w:val="clear" w:color="auto" w:fill="auto"/>
            <w:vAlign w:val="center"/>
            <w:hideMark/>
          </w:tcPr>
          <w:p w14:paraId="7D73CC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97836311</w:t>
            </w:r>
          </w:p>
        </w:tc>
        <w:tc>
          <w:tcPr>
            <w:tcW w:w="2970" w:type="pct"/>
            <w:shd w:val="clear" w:color="auto" w:fill="auto"/>
            <w:vAlign w:val="center"/>
            <w:hideMark/>
          </w:tcPr>
          <w:p w14:paraId="5E7E66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OSNOVNA ŠOLA ŽUŽEMBERK</w:t>
            </w:r>
          </w:p>
        </w:tc>
      </w:tr>
      <w:tr w:rsidR="007E629B" w:rsidRPr="007D3B05" w14:paraId="1329C836" w14:textId="77777777" w:rsidTr="00BD3704">
        <w:trPr>
          <w:trHeight w:val="300"/>
        </w:trPr>
        <w:tc>
          <w:tcPr>
            <w:tcW w:w="519" w:type="pct"/>
            <w:shd w:val="clear" w:color="auto" w:fill="auto"/>
            <w:noWrap/>
            <w:vAlign w:val="center"/>
            <w:hideMark/>
          </w:tcPr>
          <w:p w14:paraId="77C0BB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1505</w:t>
            </w:r>
          </w:p>
        </w:tc>
        <w:tc>
          <w:tcPr>
            <w:tcW w:w="807" w:type="pct"/>
            <w:shd w:val="clear" w:color="auto" w:fill="auto"/>
            <w:vAlign w:val="center"/>
            <w:hideMark/>
          </w:tcPr>
          <w:p w14:paraId="37F64D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5165792000</w:t>
            </w:r>
          </w:p>
        </w:tc>
        <w:tc>
          <w:tcPr>
            <w:tcW w:w="704" w:type="pct"/>
            <w:shd w:val="clear" w:color="auto" w:fill="auto"/>
            <w:vAlign w:val="center"/>
            <w:hideMark/>
          </w:tcPr>
          <w:p w14:paraId="7F0F23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90714237</w:t>
            </w:r>
          </w:p>
        </w:tc>
        <w:tc>
          <w:tcPr>
            <w:tcW w:w="2970" w:type="pct"/>
            <w:shd w:val="clear" w:color="auto" w:fill="auto"/>
            <w:vAlign w:val="center"/>
            <w:hideMark/>
          </w:tcPr>
          <w:p w14:paraId="02D728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OSNOVNO ZDRAVSTVO GORENJSKE</w:t>
            </w:r>
          </w:p>
        </w:tc>
      </w:tr>
      <w:tr w:rsidR="007E629B" w:rsidRPr="007D3B05" w14:paraId="73807C82" w14:textId="77777777" w:rsidTr="00BD3704">
        <w:trPr>
          <w:trHeight w:val="300"/>
        </w:trPr>
        <w:tc>
          <w:tcPr>
            <w:tcW w:w="519" w:type="pct"/>
            <w:shd w:val="clear" w:color="auto" w:fill="auto"/>
            <w:noWrap/>
            <w:vAlign w:val="center"/>
            <w:hideMark/>
          </w:tcPr>
          <w:p w14:paraId="44F268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1506</w:t>
            </w:r>
          </w:p>
        </w:tc>
        <w:tc>
          <w:tcPr>
            <w:tcW w:w="807" w:type="pct"/>
            <w:shd w:val="clear" w:color="auto" w:fill="auto"/>
            <w:noWrap/>
            <w:vAlign w:val="center"/>
            <w:hideMark/>
          </w:tcPr>
          <w:p w14:paraId="22A0FA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5055601000</w:t>
            </w:r>
          </w:p>
        </w:tc>
        <w:tc>
          <w:tcPr>
            <w:tcW w:w="704" w:type="pct"/>
            <w:shd w:val="clear" w:color="auto" w:fill="auto"/>
            <w:noWrap/>
            <w:vAlign w:val="center"/>
            <w:hideMark/>
          </w:tcPr>
          <w:p w14:paraId="14BBC8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50396714</w:t>
            </w:r>
          </w:p>
        </w:tc>
        <w:tc>
          <w:tcPr>
            <w:tcW w:w="2970" w:type="pct"/>
            <w:shd w:val="clear" w:color="auto" w:fill="auto"/>
            <w:vAlign w:val="center"/>
            <w:hideMark/>
          </w:tcPr>
          <w:p w14:paraId="03050A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OSREDNJA KNJIŽNICA CELJE</w:t>
            </w:r>
          </w:p>
        </w:tc>
      </w:tr>
      <w:tr w:rsidR="007E629B" w:rsidRPr="007D3B05" w14:paraId="58073AD2" w14:textId="77777777" w:rsidTr="00BD3704">
        <w:trPr>
          <w:trHeight w:val="300"/>
        </w:trPr>
        <w:tc>
          <w:tcPr>
            <w:tcW w:w="519" w:type="pct"/>
            <w:shd w:val="clear" w:color="auto" w:fill="auto"/>
            <w:noWrap/>
            <w:vAlign w:val="center"/>
            <w:hideMark/>
          </w:tcPr>
          <w:p w14:paraId="23358E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1507</w:t>
            </w:r>
          </w:p>
        </w:tc>
        <w:tc>
          <w:tcPr>
            <w:tcW w:w="807" w:type="pct"/>
            <w:shd w:val="clear" w:color="auto" w:fill="auto"/>
            <w:noWrap/>
            <w:vAlign w:val="center"/>
            <w:hideMark/>
          </w:tcPr>
          <w:p w14:paraId="58B043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5644585000</w:t>
            </w:r>
          </w:p>
        </w:tc>
        <w:tc>
          <w:tcPr>
            <w:tcW w:w="704" w:type="pct"/>
            <w:shd w:val="clear" w:color="auto" w:fill="auto"/>
            <w:noWrap/>
            <w:vAlign w:val="center"/>
            <w:hideMark/>
          </w:tcPr>
          <w:p w14:paraId="7D0D8F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92486835</w:t>
            </w:r>
          </w:p>
        </w:tc>
        <w:tc>
          <w:tcPr>
            <w:tcW w:w="2970" w:type="pct"/>
            <w:shd w:val="clear" w:color="auto" w:fill="auto"/>
            <w:vAlign w:val="center"/>
            <w:hideMark/>
          </w:tcPr>
          <w:p w14:paraId="0C529A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OSREDNJA KNJIŽNICA MOZIRJE</w:t>
            </w:r>
          </w:p>
        </w:tc>
      </w:tr>
      <w:tr w:rsidR="007E629B" w:rsidRPr="007D3B05" w14:paraId="3857FC24" w14:textId="77777777" w:rsidTr="00BD3704">
        <w:trPr>
          <w:trHeight w:val="300"/>
        </w:trPr>
        <w:tc>
          <w:tcPr>
            <w:tcW w:w="519" w:type="pct"/>
            <w:shd w:val="clear" w:color="auto" w:fill="auto"/>
            <w:noWrap/>
            <w:vAlign w:val="center"/>
            <w:hideMark/>
          </w:tcPr>
          <w:p w14:paraId="286875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1508</w:t>
            </w:r>
          </w:p>
        </w:tc>
        <w:tc>
          <w:tcPr>
            <w:tcW w:w="807" w:type="pct"/>
            <w:shd w:val="clear" w:color="auto" w:fill="auto"/>
            <w:noWrap/>
            <w:vAlign w:val="center"/>
            <w:hideMark/>
          </w:tcPr>
          <w:p w14:paraId="4A685A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5051967000</w:t>
            </w:r>
          </w:p>
        </w:tc>
        <w:tc>
          <w:tcPr>
            <w:tcW w:w="704" w:type="pct"/>
            <w:shd w:val="clear" w:color="auto" w:fill="auto"/>
            <w:noWrap/>
            <w:vAlign w:val="center"/>
            <w:hideMark/>
          </w:tcPr>
          <w:p w14:paraId="20534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10908838</w:t>
            </w:r>
          </w:p>
        </w:tc>
        <w:tc>
          <w:tcPr>
            <w:tcW w:w="2970" w:type="pct"/>
            <w:shd w:val="clear" w:color="auto" w:fill="auto"/>
            <w:vAlign w:val="center"/>
            <w:hideMark/>
          </w:tcPr>
          <w:p w14:paraId="34E7B6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OSREDNJA KNJIŽNICA SREČKA VILHARJA KOPER BIBLIOTECA CENTRALE SREČKO VILHAR CAPODISTRIA</w:t>
            </w:r>
          </w:p>
        </w:tc>
      </w:tr>
      <w:tr w:rsidR="007E629B" w:rsidRPr="007D3B05" w14:paraId="3753B9A9" w14:textId="77777777" w:rsidTr="00BD3704">
        <w:trPr>
          <w:trHeight w:val="300"/>
        </w:trPr>
        <w:tc>
          <w:tcPr>
            <w:tcW w:w="519" w:type="pct"/>
            <w:shd w:val="clear" w:color="auto" w:fill="auto"/>
            <w:noWrap/>
            <w:vAlign w:val="center"/>
            <w:hideMark/>
          </w:tcPr>
          <w:p w14:paraId="2270BD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1509</w:t>
            </w:r>
          </w:p>
        </w:tc>
        <w:tc>
          <w:tcPr>
            <w:tcW w:w="807" w:type="pct"/>
            <w:shd w:val="clear" w:color="auto" w:fill="auto"/>
            <w:noWrap/>
            <w:vAlign w:val="center"/>
            <w:hideMark/>
          </w:tcPr>
          <w:p w14:paraId="5A1482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5280052000</w:t>
            </w:r>
          </w:p>
        </w:tc>
        <w:tc>
          <w:tcPr>
            <w:tcW w:w="704" w:type="pct"/>
            <w:shd w:val="clear" w:color="auto" w:fill="auto"/>
            <w:noWrap/>
            <w:vAlign w:val="center"/>
            <w:hideMark/>
          </w:tcPr>
          <w:p w14:paraId="5FEC42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59223332</w:t>
            </w:r>
          </w:p>
        </w:tc>
        <w:tc>
          <w:tcPr>
            <w:tcW w:w="2970" w:type="pct"/>
            <w:shd w:val="clear" w:color="auto" w:fill="auto"/>
            <w:vAlign w:val="center"/>
            <w:hideMark/>
          </w:tcPr>
          <w:p w14:paraId="05C024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OŠ NOVE FUŽINE</w:t>
            </w:r>
          </w:p>
        </w:tc>
      </w:tr>
      <w:tr w:rsidR="007E629B" w:rsidRPr="007D3B05" w14:paraId="6D0AF9F2" w14:textId="77777777" w:rsidTr="00BD3704">
        <w:trPr>
          <w:trHeight w:val="300"/>
        </w:trPr>
        <w:tc>
          <w:tcPr>
            <w:tcW w:w="519" w:type="pct"/>
            <w:shd w:val="clear" w:color="auto" w:fill="auto"/>
            <w:noWrap/>
            <w:vAlign w:val="center"/>
            <w:hideMark/>
          </w:tcPr>
          <w:p w14:paraId="22064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1510</w:t>
            </w:r>
          </w:p>
        </w:tc>
        <w:tc>
          <w:tcPr>
            <w:tcW w:w="807" w:type="pct"/>
            <w:shd w:val="clear" w:color="auto" w:fill="auto"/>
            <w:vAlign w:val="center"/>
            <w:hideMark/>
          </w:tcPr>
          <w:p w14:paraId="66E2AC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5050855000</w:t>
            </w:r>
          </w:p>
        </w:tc>
        <w:tc>
          <w:tcPr>
            <w:tcW w:w="704" w:type="pct"/>
            <w:shd w:val="clear" w:color="auto" w:fill="auto"/>
            <w:vAlign w:val="center"/>
            <w:hideMark/>
          </w:tcPr>
          <w:p w14:paraId="210B0D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59155388</w:t>
            </w:r>
          </w:p>
        </w:tc>
        <w:tc>
          <w:tcPr>
            <w:tcW w:w="2970" w:type="pct"/>
            <w:shd w:val="clear" w:color="auto" w:fill="auto"/>
            <w:vAlign w:val="center"/>
            <w:hideMark/>
          </w:tcPr>
          <w:p w14:paraId="401E7F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OTROŠKI VRTEC AJDOVŠČINA</w:t>
            </w:r>
          </w:p>
        </w:tc>
      </w:tr>
      <w:tr w:rsidR="007E629B" w:rsidRPr="007D3B05" w14:paraId="1D0B2E64" w14:textId="77777777" w:rsidTr="00BD3704">
        <w:trPr>
          <w:trHeight w:val="300"/>
        </w:trPr>
        <w:tc>
          <w:tcPr>
            <w:tcW w:w="519" w:type="pct"/>
            <w:shd w:val="clear" w:color="auto" w:fill="auto"/>
            <w:noWrap/>
            <w:vAlign w:val="center"/>
            <w:hideMark/>
          </w:tcPr>
          <w:p w14:paraId="59239D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1511</w:t>
            </w:r>
          </w:p>
        </w:tc>
        <w:tc>
          <w:tcPr>
            <w:tcW w:w="807" w:type="pct"/>
            <w:shd w:val="clear" w:color="auto" w:fill="auto"/>
            <w:noWrap/>
            <w:vAlign w:val="center"/>
            <w:hideMark/>
          </w:tcPr>
          <w:p w14:paraId="464E76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5166420000</w:t>
            </w:r>
          </w:p>
        </w:tc>
        <w:tc>
          <w:tcPr>
            <w:tcW w:w="704" w:type="pct"/>
            <w:shd w:val="clear" w:color="auto" w:fill="auto"/>
            <w:noWrap/>
            <w:vAlign w:val="center"/>
            <w:hideMark/>
          </w:tcPr>
          <w:p w14:paraId="4B1238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26699745</w:t>
            </w:r>
          </w:p>
        </w:tc>
        <w:tc>
          <w:tcPr>
            <w:tcW w:w="2970" w:type="pct"/>
            <w:shd w:val="clear" w:color="auto" w:fill="auto"/>
            <w:vAlign w:val="center"/>
            <w:hideMark/>
          </w:tcPr>
          <w:p w14:paraId="15028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OTROŠKI VRTEC METLIKA</w:t>
            </w:r>
          </w:p>
        </w:tc>
      </w:tr>
      <w:tr w:rsidR="007E629B" w:rsidRPr="007D3B05" w14:paraId="18869431" w14:textId="77777777" w:rsidTr="00BD3704">
        <w:trPr>
          <w:trHeight w:val="300"/>
        </w:trPr>
        <w:tc>
          <w:tcPr>
            <w:tcW w:w="519" w:type="pct"/>
            <w:shd w:val="clear" w:color="auto" w:fill="auto"/>
            <w:noWrap/>
            <w:vAlign w:val="center"/>
            <w:hideMark/>
          </w:tcPr>
          <w:p w14:paraId="50FF76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1512</w:t>
            </w:r>
          </w:p>
        </w:tc>
        <w:tc>
          <w:tcPr>
            <w:tcW w:w="807" w:type="pct"/>
            <w:shd w:val="clear" w:color="auto" w:fill="auto"/>
            <w:vAlign w:val="center"/>
            <w:hideMark/>
          </w:tcPr>
          <w:p w14:paraId="736405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1121715000</w:t>
            </w:r>
          </w:p>
        </w:tc>
        <w:tc>
          <w:tcPr>
            <w:tcW w:w="704" w:type="pct"/>
            <w:shd w:val="clear" w:color="auto" w:fill="auto"/>
            <w:vAlign w:val="center"/>
            <w:hideMark/>
          </w:tcPr>
          <w:p w14:paraId="5F2CBD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11690151</w:t>
            </w:r>
          </w:p>
        </w:tc>
        <w:tc>
          <w:tcPr>
            <w:tcW w:w="2970" w:type="pct"/>
            <w:shd w:val="clear" w:color="auto" w:fill="auto"/>
            <w:vAlign w:val="center"/>
            <w:hideMark/>
          </w:tcPr>
          <w:p w14:paraId="527974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PARK ŠKOCJANSKE JAME, SLOVENIJA</w:t>
            </w:r>
          </w:p>
        </w:tc>
      </w:tr>
      <w:tr w:rsidR="007E629B" w:rsidRPr="007D3B05" w14:paraId="7BE319EC" w14:textId="77777777" w:rsidTr="00BD3704">
        <w:trPr>
          <w:trHeight w:val="300"/>
        </w:trPr>
        <w:tc>
          <w:tcPr>
            <w:tcW w:w="519" w:type="pct"/>
            <w:shd w:val="clear" w:color="auto" w:fill="auto"/>
            <w:noWrap/>
            <w:vAlign w:val="center"/>
            <w:hideMark/>
          </w:tcPr>
          <w:p w14:paraId="7DEFE0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1513</w:t>
            </w:r>
          </w:p>
        </w:tc>
        <w:tc>
          <w:tcPr>
            <w:tcW w:w="807" w:type="pct"/>
            <w:shd w:val="clear" w:color="auto" w:fill="auto"/>
            <w:noWrap/>
            <w:vAlign w:val="center"/>
            <w:hideMark/>
          </w:tcPr>
          <w:p w14:paraId="76794B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5051614000</w:t>
            </w:r>
          </w:p>
        </w:tc>
        <w:tc>
          <w:tcPr>
            <w:tcW w:w="704" w:type="pct"/>
            <w:shd w:val="clear" w:color="auto" w:fill="auto"/>
            <w:noWrap/>
            <w:vAlign w:val="center"/>
            <w:hideMark/>
          </w:tcPr>
          <w:p w14:paraId="264831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68705093</w:t>
            </w:r>
          </w:p>
        </w:tc>
        <w:tc>
          <w:tcPr>
            <w:tcW w:w="2970" w:type="pct"/>
            <w:shd w:val="clear" w:color="auto" w:fill="auto"/>
            <w:vAlign w:val="center"/>
            <w:hideMark/>
          </w:tcPr>
          <w:p w14:paraId="3AAF8D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PEDAGOŠKI INŠTITUT</w:t>
            </w:r>
          </w:p>
        </w:tc>
      </w:tr>
      <w:tr w:rsidR="007E629B" w:rsidRPr="007D3B05" w14:paraId="62014638" w14:textId="77777777" w:rsidTr="00BD3704">
        <w:trPr>
          <w:trHeight w:val="300"/>
        </w:trPr>
        <w:tc>
          <w:tcPr>
            <w:tcW w:w="519" w:type="pct"/>
            <w:shd w:val="clear" w:color="auto" w:fill="auto"/>
            <w:noWrap/>
            <w:vAlign w:val="center"/>
            <w:hideMark/>
          </w:tcPr>
          <w:p w14:paraId="526678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1514</w:t>
            </w:r>
          </w:p>
        </w:tc>
        <w:tc>
          <w:tcPr>
            <w:tcW w:w="807" w:type="pct"/>
            <w:shd w:val="clear" w:color="auto" w:fill="auto"/>
            <w:noWrap/>
            <w:vAlign w:val="center"/>
            <w:hideMark/>
          </w:tcPr>
          <w:p w14:paraId="4028E9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1434284000</w:t>
            </w:r>
          </w:p>
        </w:tc>
        <w:tc>
          <w:tcPr>
            <w:tcW w:w="704" w:type="pct"/>
            <w:shd w:val="clear" w:color="auto" w:fill="auto"/>
            <w:noWrap/>
            <w:vAlign w:val="center"/>
            <w:hideMark/>
          </w:tcPr>
          <w:p w14:paraId="7C8D77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66707790</w:t>
            </w:r>
          </w:p>
        </w:tc>
        <w:tc>
          <w:tcPr>
            <w:tcW w:w="2970" w:type="pct"/>
            <w:shd w:val="clear" w:color="auto" w:fill="auto"/>
            <w:vAlign w:val="center"/>
            <w:hideMark/>
          </w:tcPr>
          <w:p w14:paraId="5A1E93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PILONOVA GALERIJA AJDOVŠČINA</w:t>
            </w:r>
          </w:p>
        </w:tc>
      </w:tr>
      <w:tr w:rsidR="007E629B" w:rsidRPr="007D3B05" w14:paraId="10FF37C0" w14:textId="77777777" w:rsidTr="00BD3704">
        <w:trPr>
          <w:trHeight w:val="300"/>
        </w:trPr>
        <w:tc>
          <w:tcPr>
            <w:tcW w:w="519" w:type="pct"/>
            <w:shd w:val="clear" w:color="auto" w:fill="auto"/>
            <w:noWrap/>
            <w:vAlign w:val="center"/>
            <w:hideMark/>
          </w:tcPr>
          <w:p w14:paraId="65EFAB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1515</w:t>
            </w:r>
          </w:p>
        </w:tc>
        <w:tc>
          <w:tcPr>
            <w:tcW w:w="807" w:type="pct"/>
            <w:shd w:val="clear" w:color="auto" w:fill="auto"/>
            <w:noWrap/>
            <w:vAlign w:val="center"/>
            <w:hideMark/>
          </w:tcPr>
          <w:p w14:paraId="369379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5056012000</w:t>
            </w:r>
          </w:p>
        </w:tc>
        <w:tc>
          <w:tcPr>
            <w:tcW w:w="704" w:type="pct"/>
            <w:shd w:val="clear" w:color="auto" w:fill="auto"/>
            <w:noWrap/>
            <w:vAlign w:val="center"/>
            <w:hideMark/>
          </w:tcPr>
          <w:p w14:paraId="52B8B7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80961223</w:t>
            </w:r>
          </w:p>
        </w:tc>
        <w:tc>
          <w:tcPr>
            <w:tcW w:w="2970" w:type="pct"/>
            <w:shd w:val="clear" w:color="auto" w:fill="auto"/>
            <w:vAlign w:val="center"/>
            <w:hideMark/>
          </w:tcPr>
          <w:p w14:paraId="136E7E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PIONIRSKI DOM - CENTER ZA KULTURO MLADIH</w:t>
            </w:r>
          </w:p>
        </w:tc>
      </w:tr>
      <w:tr w:rsidR="007E629B" w:rsidRPr="007D3B05" w14:paraId="7FEEFF37" w14:textId="77777777" w:rsidTr="00BD3704">
        <w:trPr>
          <w:trHeight w:val="300"/>
        </w:trPr>
        <w:tc>
          <w:tcPr>
            <w:tcW w:w="519" w:type="pct"/>
            <w:shd w:val="clear" w:color="auto" w:fill="auto"/>
            <w:noWrap/>
            <w:vAlign w:val="center"/>
            <w:hideMark/>
          </w:tcPr>
          <w:p w14:paraId="2A0A86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1516</w:t>
            </w:r>
          </w:p>
        </w:tc>
        <w:tc>
          <w:tcPr>
            <w:tcW w:w="807" w:type="pct"/>
            <w:shd w:val="clear" w:color="auto" w:fill="auto"/>
            <w:noWrap/>
            <w:vAlign w:val="center"/>
            <w:hideMark/>
          </w:tcPr>
          <w:p w14:paraId="70D147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5034477000</w:t>
            </w:r>
          </w:p>
        </w:tc>
        <w:tc>
          <w:tcPr>
            <w:tcW w:w="704" w:type="pct"/>
            <w:shd w:val="clear" w:color="auto" w:fill="auto"/>
            <w:noWrap/>
            <w:vAlign w:val="center"/>
            <w:hideMark/>
          </w:tcPr>
          <w:p w14:paraId="27AEB9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12048852</w:t>
            </w:r>
          </w:p>
        </w:tc>
        <w:tc>
          <w:tcPr>
            <w:tcW w:w="2970" w:type="pct"/>
            <w:shd w:val="clear" w:color="auto" w:fill="auto"/>
            <w:vAlign w:val="center"/>
            <w:hideMark/>
          </w:tcPr>
          <w:p w14:paraId="7520A1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PLINARNA MARIBOR DRUŽBA ZA PROIZVODNJO, DISTRIBUCIJO ENERGENTOV, TRGOVINO IN STORITVE D.O.O.</w:t>
            </w:r>
          </w:p>
        </w:tc>
      </w:tr>
      <w:tr w:rsidR="007E629B" w:rsidRPr="007D3B05" w14:paraId="6FA38F23" w14:textId="77777777" w:rsidTr="00BD3704">
        <w:trPr>
          <w:trHeight w:val="300"/>
        </w:trPr>
        <w:tc>
          <w:tcPr>
            <w:tcW w:w="519" w:type="pct"/>
            <w:shd w:val="clear" w:color="auto" w:fill="auto"/>
            <w:noWrap/>
            <w:vAlign w:val="center"/>
            <w:hideMark/>
          </w:tcPr>
          <w:p w14:paraId="0EC1D0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1517</w:t>
            </w:r>
          </w:p>
        </w:tc>
        <w:tc>
          <w:tcPr>
            <w:tcW w:w="807" w:type="pct"/>
            <w:shd w:val="clear" w:color="auto" w:fill="auto"/>
            <w:noWrap/>
            <w:vAlign w:val="center"/>
            <w:hideMark/>
          </w:tcPr>
          <w:p w14:paraId="3C5937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8005621000</w:t>
            </w:r>
          </w:p>
        </w:tc>
        <w:tc>
          <w:tcPr>
            <w:tcW w:w="704" w:type="pct"/>
            <w:shd w:val="clear" w:color="auto" w:fill="auto"/>
            <w:noWrap/>
            <w:vAlign w:val="center"/>
            <w:hideMark/>
          </w:tcPr>
          <w:p w14:paraId="45AB9E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69856826</w:t>
            </w:r>
          </w:p>
        </w:tc>
        <w:tc>
          <w:tcPr>
            <w:tcW w:w="2970" w:type="pct"/>
            <w:shd w:val="clear" w:color="auto" w:fill="auto"/>
            <w:vAlign w:val="center"/>
            <w:hideMark/>
          </w:tcPr>
          <w:p w14:paraId="63EF55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PLINHOLD, UPRAVLJANJE PLINSKE INFRASTRUKTURE, D.O.O.</w:t>
            </w:r>
          </w:p>
        </w:tc>
      </w:tr>
      <w:tr w:rsidR="007E629B" w:rsidRPr="007D3B05" w14:paraId="21EFB420" w14:textId="77777777" w:rsidTr="00BD3704">
        <w:trPr>
          <w:trHeight w:val="300"/>
        </w:trPr>
        <w:tc>
          <w:tcPr>
            <w:tcW w:w="519" w:type="pct"/>
            <w:shd w:val="clear" w:color="auto" w:fill="auto"/>
            <w:noWrap/>
            <w:vAlign w:val="center"/>
            <w:hideMark/>
          </w:tcPr>
          <w:p w14:paraId="70B732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1518</w:t>
            </w:r>
          </w:p>
        </w:tc>
        <w:tc>
          <w:tcPr>
            <w:tcW w:w="807" w:type="pct"/>
            <w:shd w:val="clear" w:color="auto" w:fill="auto"/>
            <w:vAlign w:val="center"/>
            <w:hideMark/>
          </w:tcPr>
          <w:p w14:paraId="3F0E55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1954288000</w:t>
            </w:r>
          </w:p>
        </w:tc>
        <w:tc>
          <w:tcPr>
            <w:tcW w:w="704" w:type="pct"/>
            <w:shd w:val="clear" w:color="auto" w:fill="auto"/>
            <w:vAlign w:val="center"/>
            <w:hideMark/>
          </w:tcPr>
          <w:p w14:paraId="23F6C4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31378285</w:t>
            </w:r>
          </w:p>
        </w:tc>
        <w:tc>
          <w:tcPr>
            <w:tcW w:w="2970" w:type="pct"/>
            <w:shd w:val="clear" w:color="auto" w:fill="auto"/>
            <w:vAlign w:val="center"/>
            <w:hideMark/>
          </w:tcPr>
          <w:p w14:paraId="4CEC57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PLINOVODI, DRUŽBA ZA UPRAVLJANJE S PRENOSNIM SISTEMOM, D.O.O.</w:t>
            </w:r>
          </w:p>
        </w:tc>
      </w:tr>
      <w:tr w:rsidR="007E629B" w:rsidRPr="007D3B05" w14:paraId="586FC0C9" w14:textId="77777777" w:rsidTr="00BD3704">
        <w:trPr>
          <w:trHeight w:val="300"/>
        </w:trPr>
        <w:tc>
          <w:tcPr>
            <w:tcW w:w="519" w:type="pct"/>
            <w:shd w:val="clear" w:color="auto" w:fill="auto"/>
            <w:noWrap/>
            <w:vAlign w:val="center"/>
            <w:hideMark/>
          </w:tcPr>
          <w:p w14:paraId="03DDF2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1519</w:t>
            </w:r>
          </w:p>
        </w:tc>
        <w:tc>
          <w:tcPr>
            <w:tcW w:w="807" w:type="pct"/>
            <w:shd w:val="clear" w:color="auto" w:fill="auto"/>
            <w:noWrap/>
            <w:vAlign w:val="center"/>
            <w:hideMark/>
          </w:tcPr>
          <w:p w14:paraId="74B6F3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1429779000</w:t>
            </w:r>
          </w:p>
        </w:tc>
        <w:tc>
          <w:tcPr>
            <w:tcW w:w="704" w:type="pct"/>
            <w:shd w:val="clear" w:color="auto" w:fill="auto"/>
            <w:noWrap/>
            <w:vAlign w:val="center"/>
            <w:hideMark/>
          </w:tcPr>
          <w:p w14:paraId="299881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13473000</w:t>
            </w:r>
          </w:p>
        </w:tc>
        <w:tc>
          <w:tcPr>
            <w:tcW w:w="2970" w:type="pct"/>
            <w:shd w:val="clear" w:color="auto" w:fill="auto"/>
            <w:vAlign w:val="center"/>
            <w:hideMark/>
          </w:tcPr>
          <w:p w14:paraId="5AAA75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PODJETNIŠKI CENTER SLOVENJ GRADEC SVETOVANJE IN RAZVOJ D.O.O.</w:t>
            </w:r>
          </w:p>
        </w:tc>
      </w:tr>
      <w:tr w:rsidR="007E629B" w:rsidRPr="007D3B05" w14:paraId="6C87180A" w14:textId="77777777" w:rsidTr="00BD3704">
        <w:trPr>
          <w:trHeight w:val="300"/>
        </w:trPr>
        <w:tc>
          <w:tcPr>
            <w:tcW w:w="519" w:type="pct"/>
            <w:shd w:val="clear" w:color="auto" w:fill="auto"/>
            <w:noWrap/>
            <w:vAlign w:val="center"/>
            <w:hideMark/>
          </w:tcPr>
          <w:p w14:paraId="5243BF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1520</w:t>
            </w:r>
          </w:p>
        </w:tc>
        <w:tc>
          <w:tcPr>
            <w:tcW w:w="807" w:type="pct"/>
            <w:shd w:val="clear" w:color="auto" w:fill="auto"/>
            <w:noWrap/>
            <w:vAlign w:val="center"/>
            <w:hideMark/>
          </w:tcPr>
          <w:p w14:paraId="0C0ED6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3397785000</w:t>
            </w:r>
          </w:p>
        </w:tc>
        <w:tc>
          <w:tcPr>
            <w:tcW w:w="704" w:type="pct"/>
            <w:shd w:val="clear" w:color="auto" w:fill="auto"/>
            <w:noWrap/>
            <w:vAlign w:val="center"/>
            <w:hideMark/>
          </w:tcPr>
          <w:p w14:paraId="3046B0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36173673</w:t>
            </w:r>
          </w:p>
        </w:tc>
        <w:tc>
          <w:tcPr>
            <w:tcW w:w="2970" w:type="pct"/>
            <w:shd w:val="clear" w:color="auto" w:fill="auto"/>
            <w:vAlign w:val="center"/>
            <w:hideMark/>
          </w:tcPr>
          <w:p w14:paraId="22E2A9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PODJETNIŠKI INKUBATOR KOČEVJE, JAVNI ZAVOD ZA PODJETNIŠTVO, IZOBRAŽEVANJE IN DRUGE DEJAVNOSTI</w:t>
            </w:r>
          </w:p>
        </w:tc>
      </w:tr>
      <w:tr w:rsidR="007E629B" w:rsidRPr="007D3B05" w14:paraId="2D42A8BA" w14:textId="77777777" w:rsidTr="00BD3704">
        <w:trPr>
          <w:trHeight w:val="300"/>
        </w:trPr>
        <w:tc>
          <w:tcPr>
            <w:tcW w:w="519" w:type="pct"/>
            <w:shd w:val="clear" w:color="auto" w:fill="auto"/>
            <w:noWrap/>
            <w:vAlign w:val="center"/>
            <w:hideMark/>
          </w:tcPr>
          <w:p w14:paraId="15B222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1521</w:t>
            </w:r>
          </w:p>
        </w:tc>
        <w:tc>
          <w:tcPr>
            <w:tcW w:w="807" w:type="pct"/>
            <w:shd w:val="clear" w:color="auto" w:fill="auto"/>
            <w:vAlign w:val="center"/>
            <w:hideMark/>
          </w:tcPr>
          <w:p w14:paraId="6DE763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5067928000</w:t>
            </w:r>
          </w:p>
        </w:tc>
        <w:tc>
          <w:tcPr>
            <w:tcW w:w="704" w:type="pct"/>
            <w:shd w:val="clear" w:color="auto" w:fill="auto"/>
            <w:vAlign w:val="center"/>
            <w:hideMark/>
          </w:tcPr>
          <w:p w14:paraId="60CE52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51546132</w:t>
            </w:r>
          </w:p>
        </w:tc>
        <w:tc>
          <w:tcPr>
            <w:tcW w:w="2970" w:type="pct"/>
            <w:shd w:val="clear" w:color="auto" w:fill="auto"/>
            <w:vAlign w:val="center"/>
            <w:hideMark/>
          </w:tcPr>
          <w:p w14:paraId="664CD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POGREBNO PODJETJE </w:t>
            </w:r>
            <w:proofErr w:type="spellStart"/>
            <w:r w:rsidRPr="009537C9">
              <w:rPr>
                <w:rFonts w:ascii="Arial" w:eastAsia="Times New Roman" w:hAnsi="Arial" w:cs="Arial"/>
                <w:color w:val="000000"/>
                <w:sz w:val="18"/>
                <w:szCs w:val="18"/>
                <w:lang w:eastAsia="sl-SI"/>
              </w:rPr>
              <w:t>PODJETJE</w:t>
            </w:r>
            <w:proofErr w:type="spellEnd"/>
            <w:r w:rsidRPr="009537C9">
              <w:rPr>
                <w:rFonts w:ascii="Arial" w:eastAsia="Times New Roman" w:hAnsi="Arial" w:cs="Arial"/>
                <w:color w:val="000000"/>
                <w:sz w:val="18"/>
                <w:szCs w:val="18"/>
                <w:lang w:eastAsia="sl-SI"/>
              </w:rPr>
              <w:t xml:space="preserve"> ZA OPRAVLJANJE POGREBNE, POKOPALIŠKE DEJAVNOSTI IN TRGOVINO MARIBOR D.D.</w:t>
            </w:r>
          </w:p>
        </w:tc>
      </w:tr>
      <w:tr w:rsidR="007E629B" w:rsidRPr="007D3B05" w14:paraId="562B1DEF" w14:textId="77777777" w:rsidTr="00BD3704">
        <w:trPr>
          <w:trHeight w:val="300"/>
        </w:trPr>
        <w:tc>
          <w:tcPr>
            <w:tcW w:w="519" w:type="pct"/>
            <w:shd w:val="clear" w:color="auto" w:fill="auto"/>
            <w:noWrap/>
            <w:vAlign w:val="center"/>
            <w:hideMark/>
          </w:tcPr>
          <w:p w14:paraId="714FAB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1522</w:t>
            </w:r>
          </w:p>
        </w:tc>
        <w:tc>
          <w:tcPr>
            <w:tcW w:w="807" w:type="pct"/>
            <w:shd w:val="clear" w:color="auto" w:fill="auto"/>
            <w:vAlign w:val="center"/>
            <w:hideMark/>
          </w:tcPr>
          <w:p w14:paraId="186E90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5016193000</w:t>
            </w:r>
          </w:p>
        </w:tc>
        <w:tc>
          <w:tcPr>
            <w:tcW w:w="704" w:type="pct"/>
            <w:shd w:val="clear" w:color="auto" w:fill="auto"/>
            <w:vAlign w:val="center"/>
            <w:hideMark/>
          </w:tcPr>
          <w:p w14:paraId="64B751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45289522</w:t>
            </w:r>
          </w:p>
        </w:tc>
        <w:tc>
          <w:tcPr>
            <w:tcW w:w="2970" w:type="pct"/>
            <w:shd w:val="clear" w:color="auto" w:fill="auto"/>
            <w:vAlign w:val="center"/>
            <w:hideMark/>
          </w:tcPr>
          <w:p w14:paraId="67BCEF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POKLICNA GASILSKA ENOTA CELJE</w:t>
            </w:r>
          </w:p>
        </w:tc>
      </w:tr>
      <w:tr w:rsidR="007E629B" w:rsidRPr="007D3B05" w14:paraId="6DBC492C" w14:textId="77777777" w:rsidTr="00BD3704">
        <w:trPr>
          <w:trHeight w:val="300"/>
        </w:trPr>
        <w:tc>
          <w:tcPr>
            <w:tcW w:w="519" w:type="pct"/>
            <w:shd w:val="clear" w:color="auto" w:fill="auto"/>
            <w:noWrap/>
            <w:vAlign w:val="center"/>
            <w:hideMark/>
          </w:tcPr>
          <w:p w14:paraId="4F2848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1523</w:t>
            </w:r>
          </w:p>
        </w:tc>
        <w:tc>
          <w:tcPr>
            <w:tcW w:w="807" w:type="pct"/>
            <w:shd w:val="clear" w:color="auto" w:fill="auto"/>
            <w:noWrap/>
            <w:vAlign w:val="center"/>
            <w:hideMark/>
          </w:tcPr>
          <w:p w14:paraId="577A8E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5274168000</w:t>
            </w:r>
          </w:p>
        </w:tc>
        <w:tc>
          <w:tcPr>
            <w:tcW w:w="704" w:type="pct"/>
            <w:shd w:val="clear" w:color="auto" w:fill="auto"/>
            <w:noWrap/>
            <w:vAlign w:val="center"/>
            <w:hideMark/>
          </w:tcPr>
          <w:p w14:paraId="13A9DA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87639815</w:t>
            </w:r>
          </w:p>
        </w:tc>
        <w:tc>
          <w:tcPr>
            <w:tcW w:w="2970" w:type="pct"/>
            <w:shd w:val="clear" w:color="auto" w:fill="auto"/>
            <w:vAlign w:val="center"/>
            <w:hideMark/>
          </w:tcPr>
          <w:p w14:paraId="763516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POKLICNA GASILSKA ENOTA KRŠKO</w:t>
            </w:r>
          </w:p>
        </w:tc>
      </w:tr>
      <w:tr w:rsidR="007E629B" w:rsidRPr="007D3B05" w14:paraId="53138A3D" w14:textId="77777777" w:rsidTr="00BD3704">
        <w:trPr>
          <w:trHeight w:val="300"/>
        </w:trPr>
        <w:tc>
          <w:tcPr>
            <w:tcW w:w="519" w:type="pct"/>
            <w:shd w:val="clear" w:color="auto" w:fill="auto"/>
            <w:noWrap/>
            <w:vAlign w:val="center"/>
            <w:hideMark/>
          </w:tcPr>
          <w:p w14:paraId="6B5012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1524</w:t>
            </w:r>
          </w:p>
        </w:tc>
        <w:tc>
          <w:tcPr>
            <w:tcW w:w="807" w:type="pct"/>
            <w:shd w:val="clear" w:color="auto" w:fill="auto"/>
            <w:noWrap/>
            <w:vAlign w:val="center"/>
            <w:hideMark/>
          </w:tcPr>
          <w:p w14:paraId="79D31F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5676274000</w:t>
            </w:r>
          </w:p>
        </w:tc>
        <w:tc>
          <w:tcPr>
            <w:tcW w:w="704" w:type="pct"/>
            <w:shd w:val="clear" w:color="auto" w:fill="auto"/>
            <w:noWrap/>
            <w:vAlign w:val="center"/>
            <w:hideMark/>
          </w:tcPr>
          <w:p w14:paraId="33658F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18974961</w:t>
            </w:r>
          </w:p>
        </w:tc>
        <w:tc>
          <w:tcPr>
            <w:tcW w:w="2970" w:type="pct"/>
            <w:shd w:val="clear" w:color="auto" w:fill="auto"/>
            <w:vAlign w:val="center"/>
            <w:hideMark/>
          </w:tcPr>
          <w:p w14:paraId="5A4639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POKRAJINSKA IN ŠTUDIJSKA KNJIŽNICA MURSKA SOBOTA</w:t>
            </w:r>
          </w:p>
        </w:tc>
      </w:tr>
      <w:tr w:rsidR="007E629B" w:rsidRPr="007D3B05" w14:paraId="1E1031A1" w14:textId="77777777" w:rsidTr="00BD3704">
        <w:trPr>
          <w:trHeight w:val="300"/>
        </w:trPr>
        <w:tc>
          <w:tcPr>
            <w:tcW w:w="519" w:type="pct"/>
            <w:shd w:val="clear" w:color="auto" w:fill="auto"/>
            <w:noWrap/>
            <w:vAlign w:val="center"/>
            <w:hideMark/>
          </w:tcPr>
          <w:p w14:paraId="2FAB1D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1525</w:t>
            </w:r>
          </w:p>
        </w:tc>
        <w:tc>
          <w:tcPr>
            <w:tcW w:w="807" w:type="pct"/>
            <w:shd w:val="clear" w:color="auto" w:fill="auto"/>
            <w:vAlign w:val="center"/>
            <w:hideMark/>
          </w:tcPr>
          <w:p w14:paraId="52A135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5051975000</w:t>
            </w:r>
          </w:p>
        </w:tc>
        <w:tc>
          <w:tcPr>
            <w:tcW w:w="704" w:type="pct"/>
            <w:shd w:val="clear" w:color="auto" w:fill="auto"/>
            <w:vAlign w:val="center"/>
            <w:hideMark/>
          </w:tcPr>
          <w:p w14:paraId="0D9044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89089782</w:t>
            </w:r>
          </w:p>
        </w:tc>
        <w:tc>
          <w:tcPr>
            <w:tcW w:w="2970" w:type="pct"/>
            <w:shd w:val="clear" w:color="auto" w:fill="auto"/>
            <w:vAlign w:val="center"/>
            <w:hideMark/>
          </w:tcPr>
          <w:p w14:paraId="729375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ARHIV KOPER</w:t>
            </w:r>
          </w:p>
        </w:tc>
      </w:tr>
      <w:tr w:rsidR="007E629B" w:rsidRPr="007D3B05" w14:paraId="428BD5C8" w14:textId="77777777" w:rsidTr="00BD3704">
        <w:trPr>
          <w:trHeight w:val="300"/>
        </w:trPr>
        <w:tc>
          <w:tcPr>
            <w:tcW w:w="519" w:type="pct"/>
            <w:shd w:val="clear" w:color="auto" w:fill="auto"/>
            <w:noWrap/>
            <w:vAlign w:val="center"/>
            <w:hideMark/>
          </w:tcPr>
          <w:p w14:paraId="6E4CBD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1526</w:t>
            </w:r>
          </w:p>
        </w:tc>
        <w:tc>
          <w:tcPr>
            <w:tcW w:w="807" w:type="pct"/>
            <w:shd w:val="clear" w:color="auto" w:fill="auto"/>
            <w:vAlign w:val="center"/>
            <w:hideMark/>
          </w:tcPr>
          <w:p w14:paraId="111D83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5057183000</w:t>
            </w:r>
          </w:p>
        </w:tc>
        <w:tc>
          <w:tcPr>
            <w:tcW w:w="704" w:type="pct"/>
            <w:shd w:val="clear" w:color="auto" w:fill="auto"/>
            <w:vAlign w:val="center"/>
            <w:hideMark/>
          </w:tcPr>
          <w:p w14:paraId="3449F3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68464193</w:t>
            </w:r>
          </w:p>
        </w:tc>
        <w:tc>
          <w:tcPr>
            <w:tcW w:w="2970" w:type="pct"/>
            <w:shd w:val="clear" w:color="auto" w:fill="auto"/>
            <w:vAlign w:val="center"/>
            <w:hideMark/>
          </w:tcPr>
          <w:p w14:paraId="14134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ARHIV MARIBOR</w:t>
            </w:r>
          </w:p>
        </w:tc>
      </w:tr>
      <w:tr w:rsidR="007E629B" w:rsidRPr="007D3B05" w14:paraId="3D62E4CA" w14:textId="77777777" w:rsidTr="00BD3704">
        <w:trPr>
          <w:trHeight w:val="300"/>
        </w:trPr>
        <w:tc>
          <w:tcPr>
            <w:tcW w:w="519" w:type="pct"/>
            <w:shd w:val="clear" w:color="auto" w:fill="auto"/>
            <w:noWrap/>
            <w:vAlign w:val="center"/>
            <w:hideMark/>
          </w:tcPr>
          <w:p w14:paraId="09953F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1527</w:t>
            </w:r>
          </w:p>
        </w:tc>
        <w:tc>
          <w:tcPr>
            <w:tcW w:w="807" w:type="pct"/>
            <w:shd w:val="clear" w:color="auto" w:fill="auto"/>
            <w:noWrap/>
            <w:vAlign w:val="center"/>
            <w:hideMark/>
          </w:tcPr>
          <w:p w14:paraId="3DB42B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5052203000</w:t>
            </w:r>
          </w:p>
        </w:tc>
        <w:tc>
          <w:tcPr>
            <w:tcW w:w="704" w:type="pct"/>
            <w:shd w:val="clear" w:color="auto" w:fill="auto"/>
            <w:noWrap/>
            <w:vAlign w:val="center"/>
            <w:hideMark/>
          </w:tcPr>
          <w:p w14:paraId="440856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63913445</w:t>
            </w:r>
          </w:p>
        </w:tc>
        <w:tc>
          <w:tcPr>
            <w:tcW w:w="2970" w:type="pct"/>
            <w:shd w:val="clear" w:color="auto" w:fill="auto"/>
            <w:vAlign w:val="center"/>
            <w:hideMark/>
          </w:tcPr>
          <w:p w14:paraId="0EFDE5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ARHIV V NOVI GORICI</w:t>
            </w:r>
          </w:p>
        </w:tc>
      </w:tr>
      <w:tr w:rsidR="007E629B" w:rsidRPr="007D3B05" w14:paraId="1C7C7A3B" w14:textId="77777777" w:rsidTr="00BD3704">
        <w:trPr>
          <w:trHeight w:val="300"/>
        </w:trPr>
        <w:tc>
          <w:tcPr>
            <w:tcW w:w="519" w:type="pct"/>
            <w:shd w:val="clear" w:color="auto" w:fill="auto"/>
            <w:noWrap/>
            <w:vAlign w:val="center"/>
            <w:hideMark/>
          </w:tcPr>
          <w:p w14:paraId="15EFF9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1528</w:t>
            </w:r>
          </w:p>
        </w:tc>
        <w:tc>
          <w:tcPr>
            <w:tcW w:w="807" w:type="pct"/>
            <w:shd w:val="clear" w:color="auto" w:fill="auto"/>
            <w:noWrap/>
            <w:vAlign w:val="center"/>
            <w:hideMark/>
          </w:tcPr>
          <w:p w14:paraId="324418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5051819000</w:t>
            </w:r>
          </w:p>
        </w:tc>
        <w:tc>
          <w:tcPr>
            <w:tcW w:w="704" w:type="pct"/>
            <w:shd w:val="clear" w:color="auto" w:fill="auto"/>
            <w:noWrap/>
            <w:vAlign w:val="center"/>
            <w:hideMark/>
          </w:tcPr>
          <w:p w14:paraId="796D58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94566895</w:t>
            </w:r>
          </w:p>
        </w:tc>
        <w:tc>
          <w:tcPr>
            <w:tcW w:w="2970" w:type="pct"/>
            <w:shd w:val="clear" w:color="auto" w:fill="auto"/>
            <w:vAlign w:val="center"/>
            <w:hideMark/>
          </w:tcPr>
          <w:p w14:paraId="72E6D4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MUZEJ CELJE</w:t>
            </w:r>
          </w:p>
        </w:tc>
      </w:tr>
      <w:tr w:rsidR="007E629B" w:rsidRPr="007D3B05" w14:paraId="1334928B" w14:textId="77777777" w:rsidTr="00BD3704">
        <w:trPr>
          <w:trHeight w:val="300"/>
        </w:trPr>
        <w:tc>
          <w:tcPr>
            <w:tcW w:w="519" w:type="pct"/>
            <w:shd w:val="clear" w:color="auto" w:fill="auto"/>
            <w:noWrap/>
            <w:vAlign w:val="center"/>
            <w:hideMark/>
          </w:tcPr>
          <w:p w14:paraId="6E69F0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1529</w:t>
            </w:r>
          </w:p>
        </w:tc>
        <w:tc>
          <w:tcPr>
            <w:tcW w:w="807" w:type="pct"/>
            <w:shd w:val="clear" w:color="auto" w:fill="auto"/>
            <w:noWrap/>
            <w:vAlign w:val="center"/>
            <w:hideMark/>
          </w:tcPr>
          <w:p w14:paraId="714F05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5051932000</w:t>
            </w:r>
          </w:p>
        </w:tc>
        <w:tc>
          <w:tcPr>
            <w:tcW w:w="704" w:type="pct"/>
            <w:shd w:val="clear" w:color="auto" w:fill="auto"/>
            <w:noWrap/>
            <w:vAlign w:val="center"/>
            <w:hideMark/>
          </w:tcPr>
          <w:p w14:paraId="7F98D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91629438</w:t>
            </w:r>
          </w:p>
        </w:tc>
        <w:tc>
          <w:tcPr>
            <w:tcW w:w="2970" w:type="pct"/>
            <w:shd w:val="clear" w:color="auto" w:fill="auto"/>
            <w:vAlign w:val="center"/>
            <w:hideMark/>
          </w:tcPr>
          <w:p w14:paraId="26C94A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MUZEJ KOPER, MUSEO REGIONALE DI CAPODISTRIA</w:t>
            </w:r>
          </w:p>
        </w:tc>
      </w:tr>
      <w:tr w:rsidR="007E629B" w:rsidRPr="007D3B05" w14:paraId="6470F6C3" w14:textId="77777777" w:rsidTr="00BD3704">
        <w:trPr>
          <w:trHeight w:val="300"/>
        </w:trPr>
        <w:tc>
          <w:tcPr>
            <w:tcW w:w="519" w:type="pct"/>
            <w:shd w:val="clear" w:color="auto" w:fill="auto"/>
            <w:noWrap/>
            <w:vAlign w:val="center"/>
            <w:hideMark/>
          </w:tcPr>
          <w:p w14:paraId="62E689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1530</w:t>
            </w:r>
          </w:p>
        </w:tc>
        <w:tc>
          <w:tcPr>
            <w:tcW w:w="807" w:type="pct"/>
            <w:shd w:val="clear" w:color="auto" w:fill="auto"/>
            <w:noWrap/>
            <w:vAlign w:val="center"/>
            <w:hideMark/>
          </w:tcPr>
          <w:p w14:paraId="41417D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5055920000</w:t>
            </w:r>
          </w:p>
        </w:tc>
        <w:tc>
          <w:tcPr>
            <w:tcW w:w="704" w:type="pct"/>
            <w:shd w:val="clear" w:color="auto" w:fill="auto"/>
            <w:noWrap/>
            <w:vAlign w:val="center"/>
            <w:hideMark/>
          </w:tcPr>
          <w:p w14:paraId="086DE8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24100978</w:t>
            </w:r>
          </w:p>
        </w:tc>
        <w:tc>
          <w:tcPr>
            <w:tcW w:w="2970" w:type="pct"/>
            <w:shd w:val="clear" w:color="auto" w:fill="auto"/>
            <w:vAlign w:val="center"/>
            <w:hideMark/>
          </w:tcPr>
          <w:p w14:paraId="7B7577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MUZEJ MARIBOR</w:t>
            </w:r>
          </w:p>
        </w:tc>
      </w:tr>
      <w:tr w:rsidR="007E629B" w:rsidRPr="007D3B05" w14:paraId="597E122D" w14:textId="77777777" w:rsidTr="00BD3704">
        <w:trPr>
          <w:trHeight w:val="300"/>
        </w:trPr>
        <w:tc>
          <w:tcPr>
            <w:tcW w:w="519" w:type="pct"/>
            <w:shd w:val="clear" w:color="auto" w:fill="auto"/>
            <w:noWrap/>
            <w:vAlign w:val="center"/>
            <w:hideMark/>
          </w:tcPr>
          <w:p w14:paraId="5CB777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1531</w:t>
            </w:r>
          </w:p>
        </w:tc>
        <w:tc>
          <w:tcPr>
            <w:tcW w:w="807" w:type="pct"/>
            <w:shd w:val="clear" w:color="auto" w:fill="auto"/>
            <w:noWrap/>
            <w:vAlign w:val="center"/>
            <w:hideMark/>
          </w:tcPr>
          <w:p w14:paraId="057E88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5052823000</w:t>
            </w:r>
          </w:p>
        </w:tc>
        <w:tc>
          <w:tcPr>
            <w:tcW w:w="704" w:type="pct"/>
            <w:shd w:val="clear" w:color="auto" w:fill="auto"/>
            <w:noWrap/>
            <w:vAlign w:val="center"/>
            <w:hideMark/>
          </w:tcPr>
          <w:p w14:paraId="624630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89285492</w:t>
            </w:r>
          </w:p>
        </w:tc>
        <w:tc>
          <w:tcPr>
            <w:tcW w:w="2970" w:type="pct"/>
            <w:shd w:val="clear" w:color="auto" w:fill="auto"/>
            <w:vAlign w:val="center"/>
            <w:hideMark/>
          </w:tcPr>
          <w:p w14:paraId="39D272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POKRAJINSKI MUZEJ PTUJ - ORMOŽ</w:t>
            </w:r>
          </w:p>
        </w:tc>
      </w:tr>
      <w:tr w:rsidR="007E629B" w:rsidRPr="007D3B05" w14:paraId="68FE5759" w14:textId="77777777" w:rsidTr="00BD3704">
        <w:trPr>
          <w:trHeight w:val="300"/>
        </w:trPr>
        <w:tc>
          <w:tcPr>
            <w:tcW w:w="519" w:type="pct"/>
            <w:shd w:val="clear" w:color="auto" w:fill="auto"/>
            <w:noWrap/>
            <w:vAlign w:val="center"/>
            <w:hideMark/>
          </w:tcPr>
          <w:p w14:paraId="548C25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1532</w:t>
            </w:r>
          </w:p>
        </w:tc>
        <w:tc>
          <w:tcPr>
            <w:tcW w:w="807" w:type="pct"/>
            <w:shd w:val="clear" w:color="auto" w:fill="auto"/>
            <w:vAlign w:val="center"/>
            <w:hideMark/>
          </w:tcPr>
          <w:p w14:paraId="1F7878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1332813008</w:t>
            </w:r>
          </w:p>
        </w:tc>
        <w:tc>
          <w:tcPr>
            <w:tcW w:w="704" w:type="pct"/>
            <w:shd w:val="clear" w:color="auto" w:fill="auto"/>
            <w:vAlign w:val="center"/>
            <w:hideMark/>
          </w:tcPr>
          <w:p w14:paraId="6BA2F6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65CF9E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CELJE</w:t>
            </w:r>
          </w:p>
        </w:tc>
      </w:tr>
      <w:tr w:rsidR="007E629B" w:rsidRPr="007D3B05" w14:paraId="37F1D6BB" w14:textId="77777777" w:rsidTr="00BD3704">
        <w:trPr>
          <w:trHeight w:val="300"/>
        </w:trPr>
        <w:tc>
          <w:tcPr>
            <w:tcW w:w="519" w:type="pct"/>
            <w:shd w:val="clear" w:color="auto" w:fill="auto"/>
            <w:noWrap/>
            <w:vAlign w:val="center"/>
            <w:hideMark/>
          </w:tcPr>
          <w:p w14:paraId="0069EC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1533</w:t>
            </w:r>
          </w:p>
        </w:tc>
        <w:tc>
          <w:tcPr>
            <w:tcW w:w="807" w:type="pct"/>
            <w:shd w:val="clear" w:color="auto" w:fill="auto"/>
            <w:vAlign w:val="center"/>
            <w:hideMark/>
          </w:tcPr>
          <w:p w14:paraId="7AA90E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1332813027</w:t>
            </w:r>
          </w:p>
        </w:tc>
        <w:tc>
          <w:tcPr>
            <w:tcW w:w="704" w:type="pct"/>
            <w:shd w:val="clear" w:color="auto" w:fill="auto"/>
            <w:vAlign w:val="center"/>
            <w:hideMark/>
          </w:tcPr>
          <w:p w14:paraId="42AB73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467CA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KOPER</w:t>
            </w:r>
          </w:p>
        </w:tc>
      </w:tr>
      <w:tr w:rsidR="007E629B" w:rsidRPr="007D3B05" w14:paraId="06A6CF54" w14:textId="77777777" w:rsidTr="00BD3704">
        <w:trPr>
          <w:trHeight w:val="300"/>
        </w:trPr>
        <w:tc>
          <w:tcPr>
            <w:tcW w:w="519" w:type="pct"/>
            <w:shd w:val="clear" w:color="auto" w:fill="auto"/>
            <w:noWrap/>
            <w:vAlign w:val="center"/>
            <w:hideMark/>
          </w:tcPr>
          <w:p w14:paraId="53C79A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1534</w:t>
            </w:r>
          </w:p>
        </w:tc>
        <w:tc>
          <w:tcPr>
            <w:tcW w:w="807" w:type="pct"/>
            <w:shd w:val="clear" w:color="auto" w:fill="auto"/>
            <w:vAlign w:val="center"/>
            <w:hideMark/>
          </w:tcPr>
          <w:p w14:paraId="2B8F4B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1332813054</w:t>
            </w:r>
          </w:p>
        </w:tc>
        <w:tc>
          <w:tcPr>
            <w:tcW w:w="704" w:type="pct"/>
            <w:shd w:val="clear" w:color="auto" w:fill="auto"/>
            <w:vAlign w:val="center"/>
            <w:hideMark/>
          </w:tcPr>
          <w:p w14:paraId="3350E3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413418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LJUBLJANA</w:t>
            </w:r>
          </w:p>
        </w:tc>
      </w:tr>
      <w:tr w:rsidR="007E629B" w:rsidRPr="007D3B05" w14:paraId="7BA59449" w14:textId="77777777" w:rsidTr="00BD3704">
        <w:trPr>
          <w:trHeight w:val="300"/>
        </w:trPr>
        <w:tc>
          <w:tcPr>
            <w:tcW w:w="519" w:type="pct"/>
            <w:shd w:val="clear" w:color="auto" w:fill="auto"/>
            <w:noWrap/>
            <w:vAlign w:val="center"/>
            <w:hideMark/>
          </w:tcPr>
          <w:p w14:paraId="486C7E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1535</w:t>
            </w:r>
          </w:p>
        </w:tc>
        <w:tc>
          <w:tcPr>
            <w:tcW w:w="807" w:type="pct"/>
            <w:shd w:val="clear" w:color="auto" w:fill="auto"/>
            <w:vAlign w:val="center"/>
            <w:hideMark/>
          </w:tcPr>
          <w:p w14:paraId="054BCA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1332813077</w:t>
            </w:r>
          </w:p>
        </w:tc>
        <w:tc>
          <w:tcPr>
            <w:tcW w:w="704" w:type="pct"/>
            <w:shd w:val="clear" w:color="auto" w:fill="auto"/>
            <w:vAlign w:val="center"/>
            <w:hideMark/>
          </w:tcPr>
          <w:p w14:paraId="47AC8D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41BFF1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MARIBOR</w:t>
            </w:r>
          </w:p>
        </w:tc>
      </w:tr>
      <w:tr w:rsidR="007E629B" w:rsidRPr="007D3B05" w14:paraId="247B74CA" w14:textId="77777777" w:rsidTr="00BD3704">
        <w:trPr>
          <w:trHeight w:val="300"/>
        </w:trPr>
        <w:tc>
          <w:tcPr>
            <w:tcW w:w="519" w:type="pct"/>
            <w:shd w:val="clear" w:color="auto" w:fill="auto"/>
            <w:noWrap/>
            <w:vAlign w:val="center"/>
            <w:hideMark/>
          </w:tcPr>
          <w:p w14:paraId="1A36BC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1536</w:t>
            </w:r>
          </w:p>
        </w:tc>
        <w:tc>
          <w:tcPr>
            <w:tcW w:w="807" w:type="pct"/>
            <w:shd w:val="clear" w:color="auto" w:fill="auto"/>
            <w:vAlign w:val="center"/>
            <w:hideMark/>
          </w:tcPr>
          <w:p w14:paraId="40F660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1332813095</w:t>
            </w:r>
          </w:p>
        </w:tc>
        <w:tc>
          <w:tcPr>
            <w:tcW w:w="704" w:type="pct"/>
            <w:shd w:val="clear" w:color="auto" w:fill="auto"/>
            <w:vAlign w:val="center"/>
            <w:hideMark/>
          </w:tcPr>
          <w:p w14:paraId="46F393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09628B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MURSKA SOBOTA</w:t>
            </w:r>
          </w:p>
        </w:tc>
      </w:tr>
      <w:tr w:rsidR="007E629B" w:rsidRPr="007D3B05" w14:paraId="2EEC9427" w14:textId="77777777" w:rsidTr="00BD3704">
        <w:trPr>
          <w:trHeight w:val="300"/>
        </w:trPr>
        <w:tc>
          <w:tcPr>
            <w:tcW w:w="519" w:type="pct"/>
            <w:shd w:val="clear" w:color="auto" w:fill="auto"/>
            <w:noWrap/>
            <w:vAlign w:val="center"/>
            <w:hideMark/>
          </w:tcPr>
          <w:p w14:paraId="2F3C3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1537</w:t>
            </w:r>
          </w:p>
        </w:tc>
        <w:tc>
          <w:tcPr>
            <w:tcW w:w="807" w:type="pct"/>
            <w:shd w:val="clear" w:color="auto" w:fill="auto"/>
            <w:vAlign w:val="center"/>
            <w:hideMark/>
          </w:tcPr>
          <w:p w14:paraId="334551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1332813104</w:t>
            </w:r>
          </w:p>
        </w:tc>
        <w:tc>
          <w:tcPr>
            <w:tcW w:w="704" w:type="pct"/>
            <w:shd w:val="clear" w:color="auto" w:fill="auto"/>
            <w:vAlign w:val="center"/>
            <w:hideMark/>
          </w:tcPr>
          <w:p w14:paraId="0563CB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608023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NOVA GORICA</w:t>
            </w:r>
          </w:p>
        </w:tc>
      </w:tr>
      <w:tr w:rsidR="007E629B" w:rsidRPr="007D3B05" w14:paraId="77077F4F" w14:textId="77777777" w:rsidTr="00BD3704">
        <w:trPr>
          <w:trHeight w:val="300"/>
        </w:trPr>
        <w:tc>
          <w:tcPr>
            <w:tcW w:w="519" w:type="pct"/>
            <w:shd w:val="clear" w:color="auto" w:fill="auto"/>
            <w:noWrap/>
            <w:vAlign w:val="center"/>
            <w:hideMark/>
          </w:tcPr>
          <w:p w14:paraId="44FC5E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1538</w:t>
            </w:r>
          </w:p>
        </w:tc>
        <w:tc>
          <w:tcPr>
            <w:tcW w:w="807" w:type="pct"/>
            <w:shd w:val="clear" w:color="auto" w:fill="auto"/>
            <w:vAlign w:val="center"/>
            <w:hideMark/>
          </w:tcPr>
          <w:p w14:paraId="20CFC4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1332813112</w:t>
            </w:r>
          </w:p>
        </w:tc>
        <w:tc>
          <w:tcPr>
            <w:tcW w:w="704" w:type="pct"/>
            <w:shd w:val="clear" w:color="auto" w:fill="auto"/>
            <w:vAlign w:val="center"/>
            <w:hideMark/>
          </w:tcPr>
          <w:p w14:paraId="5DACDE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47429518</w:t>
            </w:r>
          </w:p>
        </w:tc>
        <w:tc>
          <w:tcPr>
            <w:tcW w:w="2970" w:type="pct"/>
            <w:shd w:val="clear" w:color="auto" w:fill="auto"/>
            <w:vAlign w:val="center"/>
            <w:hideMark/>
          </w:tcPr>
          <w:p w14:paraId="4BD64A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POLICIJSKA UPRAVA NOVO MESTO</w:t>
            </w:r>
          </w:p>
        </w:tc>
      </w:tr>
      <w:tr w:rsidR="007E629B" w:rsidRPr="007D3B05" w14:paraId="72500ED7" w14:textId="77777777" w:rsidTr="00BD3704">
        <w:trPr>
          <w:trHeight w:val="300"/>
        </w:trPr>
        <w:tc>
          <w:tcPr>
            <w:tcW w:w="519" w:type="pct"/>
            <w:shd w:val="clear" w:color="auto" w:fill="auto"/>
            <w:noWrap/>
            <w:vAlign w:val="center"/>
            <w:hideMark/>
          </w:tcPr>
          <w:p w14:paraId="75ABEA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1539</w:t>
            </w:r>
          </w:p>
        </w:tc>
        <w:tc>
          <w:tcPr>
            <w:tcW w:w="807" w:type="pct"/>
            <w:shd w:val="clear" w:color="auto" w:fill="auto"/>
            <w:noWrap/>
            <w:vAlign w:val="center"/>
            <w:hideMark/>
          </w:tcPr>
          <w:p w14:paraId="5F5A3E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5052238000</w:t>
            </w:r>
          </w:p>
        </w:tc>
        <w:tc>
          <w:tcPr>
            <w:tcW w:w="704" w:type="pct"/>
            <w:shd w:val="clear" w:color="auto" w:fill="auto"/>
            <w:noWrap/>
            <w:vAlign w:val="center"/>
            <w:hideMark/>
          </w:tcPr>
          <w:p w14:paraId="2427A0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19410735</w:t>
            </w:r>
          </w:p>
        </w:tc>
        <w:tc>
          <w:tcPr>
            <w:tcW w:w="2970" w:type="pct"/>
            <w:shd w:val="clear" w:color="auto" w:fill="auto"/>
            <w:vAlign w:val="center"/>
            <w:hideMark/>
          </w:tcPr>
          <w:p w14:paraId="1F3C95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POMORSKI MUZEJ - MUSEO DEL MARE SERGEJ MAŠERA PIRAN - PIRANO</w:t>
            </w:r>
          </w:p>
        </w:tc>
      </w:tr>
      <w:tr w:rsidR="007E629B" w:rsidRPr="007D3B05" w14:paraId="77411D4D" w14:textId="77777777" w:rsidTr="00BD3704">
        <w:trPr>
          <w:trHeight w:val="300"/>
        </w:trPr>
        <w:tc>
          <w:tcPr>
            <w:tcW w:w="519" w:type="pct"/>
            <w:shd w:val="clear" w:color="auto" w:fill="auto"/>
            <w:noWrap/>
            <w:vAlign w:val="center"/>
            <w:hideMark/>
          </w:tcPr>
          <w:p w14:paraId="045650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1540</w:t>
            </w:r>
          </w:p>
        </w:tc>
        <w:tc>
          <w:tcPr>
            <w:tcW w:w="807" w:type="pct"/>
            <w:shd w:val="clear" w:color="auto" w:fill="auto"/>
            <w:noWrap/>
            <w:vAlign w:val="center"/>
            <w:hideMark/>
          </w:tcPr>
          <w:p w14:paraId="7E549B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5782384000</w:t>
            </w:r>
          </w:p>
        </w:tc>
        <w:tc>
          <w:tcPr>
            <w:tcW w:w="704" w:type="pct"/>
            <w:shd w:val="clear" w:color="auto" w:fill="auto"/>
            <w:noWrap/>
            <w:vAlign w:val="center"/>
            <w:hideMark/>
          </w:tcPr>
          <w:p w14:paraId="0ECC4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79384820</w:t>
            </w:r>
          </w:p>
        </w:tc>
        <w:tc>
          <w:tcPr>
            <w:tcW w:w="2970" w:type="pct"/>
            <w:shd w:val="clear" w:color="auto" w:fill="auto"/>
            <w:vAlign w:val="center"/>
            <w:hideMark/>
          </w:tcPr>
          <w:p w14:paraId="4DC0C4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POMURSKA MADŽARSKA SAMOUPRAVNA NARODNA SKUPNOST MURAVIDEKI MAGYAR ONKORMANYZATI NEMZETI KOZOSSEG</w:t>
            </w:r>
          </w:p>
        </w:tc>
      </w:tr>
      <w:tr w:rsidR="007E629B" w:rsidRPr="007D3B05" w14:paraId="2CC4A632" w14:textId="77777777" w:rsidTr="00BD3704">
        <w:trPr>
          <w:trHeight w:val="300"/>
        </w:trPr>
        <w:tc>
          <w:tcPr>
            <w:tcW w:w="519" w:type="pct"/>
            <w:shd w:val="clear" w:color="auto" w:fill="auto"/>
            <w:noWrap/>
            <w:vAlign w:val="center"/>
            <w:hideMark/>
          </w:tcPr>
          <w:p w14:paraId="180E09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1541</w:t>
            </w:r>
          </w:p>
        </w:tc>
        <w:tc>
          <w:tcPr>
            <w:tcW w:w="807" w:type="pct"/>
            <w:shd w:val="clear" w:color="auto" w:fill="auto"/>
            <w:vAlign w:val="center"/>
            <w:hideMark/>
          </w:tcPr>
          <w:p w14:paraId="6D814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5054516000</w:t>
            </w:r>
          </w:p>
        </w:tc>
        <w:tc>
          <w:tcPr>
            <w:tcW w:w="704" w:type="pct"/>
            <w:shd w:val="clear" w:color="auto" w:fill="auto"/>
            <w:vAlign w:val="center"/>
            <w:hideMark/>
          </w:tcPr>
          <w:p w14:paraId="13C446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96617756</w:t>
            </w:r>
          </w:p>
        </w:tc>
        <w:tc>
          <w:tcPr>
            <w:tcW w:w="2970" w:type="pct"/>
            <w:shd w:val="clear" w:color="auto" w:fill="auto"/>
            <w:vAlign w:val="center"/>
            <w:hideMark/>
          </w:tcPr>
          <w:p w14:paraId="6BDA32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POMURSKE LEKARNE MURSKA SOBOTA</w:t>
            </w:r>
          </w:p>
        </w:tc>
      </w:tr>
      <w:tr w:rsidR="007E629B" w:rsidRPr="007D3B05" w14:paraId="62A0F67A" w14:textId="77777777" w:rsidTr="00BD3704">
        <w:trPr>
          <w:trHeight w:val="300"/>
        </w:trPr>
        <w:tc>
          <w:tcPr>
            <w:tcW w:w="519" w:type="pct"/>
            <w:shd w:val="clear" w:color="auto" w:fill="auto"/>
            <w:noWrap/>
            <w:vAlign w:val="center"/>
            <w:hideMark/>
          </w:tcPr>
          <w:p w14:paraId="0F2893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1542</w:t>
            </w:r>
          </w:p>
        </w:tc>
        <w:tc>
          <w:tcPr>
            <w:tcW w:w="807" w:type="pct"/>
            <w:shd w:val="clear" w:color="auto" w:fill="auto"/>
            <w:noWrap/>
            <w:vAlign w:val="center"/>
            <w:hideMark/>
          </w:tcPr>
          <w:p w14:paraId="22B7E5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5676282000</w:t>
            </w:r>
          </w:p>
        </w:tc>
        <w:tc>
          <w:tcPr>
            <w:tcW w:w="704" w:type="pct"/>
            <w:shd w:val="clear" w:color="auto" w:fill="auto"/>
            <w:noWrap/>
            <w:vAlign w:val="center"/>
            <w:hideMark/>
          </w:tcPr>
          <w:p w14:paraId="03EFB3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57725845</w:t>
            </w:r>
          </w:p>
        </w:tc>
        <w:tc>
          <w:tcPr>
            <w:tcW w:w="2970" w:type="pct"/>
            <w:shd w:val="clear" w:color="auto" w:fill="auto"/>
            <w:vAlign w:val="center"/>
            <w:hideMark/>
          </w:tcPr>
          <w:p w14:paraId="1DBFD0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POMURSKI MUZEJ MURSKA SOBOTA</w:t>
            </w:r>
          </w:p>
        </w:tc>
      </w:tr>
      <w:tr w:rsidR="007E629B" w:rsidRPr="007D3B05" w14:paraId="65D41729" w14:textId="77777777" w:rsidTr="00BD3704">
        <w:trPr>
          <w:trHeight w:val="300"/>
        </w:trPr>
        <w:tc>
          <w:tcPr>
            <w:tcW w:w="519" w:type="pct"/>
            <w:shd w:val="clear" w:color="auto" w:fill="auto"/>
            <w:noWrap/>
            <w:vAlign w:val="center"/>
            <w:hideMark/>
          </w:tcPr>
          <w:p w14:paraId="541C9A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1543</w:t>
            </w:r>
          </w:p>
        </w:tc>
        <w:tc>
          <w:tcPr>
            <w:tcW w:w="807" w:type="pct"/>
            <w:shd w:val="clear" w:color="auto" w:fill="auto"/>
            <w:noWrap/>
            <w:vAlign w:val="center"/>
            <w:hideMark/>
          </w:tcPr>
          <w:p w14:paraId="6869E8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5051797000</w:t>
            </w:r>
          </w:p>
        </w:tc>
        <w:tc>
          <w:tcPr>
            <w:tcW w:w="704" w:type="pct"/>
            <w:shd w:val="clear" w:color="auto" w:fill="auto"/>
            <w:noWrap/>
            <w:vAlign w:val="center"/>
            <w:hideMark/>
          </w:tcPr>
          <w:p w14:paraId="420F49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90721179</w:t>
            </w:r>
          </w:p>
        </w:tc>
        <w:tc>
          <w:tcPr>
            <w:tcW w:w="2970" w:type="pct"/>
            <w:shd w:val="clear" w:color="auto" w:fill="auto"/>
            <w:vAlign w:val="center"/>
            <w:hideMark/>
          </w:tcPr>
          <w:p w14:paraId="5F79F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POSAVSKI MUZEJ BREŽICE</w:t>
            </w:r>
          </w:p>
        </w:tc>
      </w:tr>
      <w:tr w:rsidR="007E629B" w:rsidRPr="007D3B05" w14:paraId="2773AD57" w14:textId="77777777" w:rsidTr="00BD3704">
        <w:trPr>
          <w:trHeight w:val="300"/>
        </w:trPr>
        <w:tc>
          <w:tcPr>
            <w:tcW w:w="519" w:type="pct"/>
            <w:shd w:val="clear" w:color="auto" w:fill="auto"/>
            <w:noWrap/>
            <w:vAlign w:val="center"/>
            <w:hideMark/>
          </w:tcPr>
          <w:p w14:paraId="14897E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1544</w:t>
            </w:r>
          </w:p>
        </w:tc>
        <w:tc>
          <w:tcPr>
            <w:tcW w:w="807" w:type="pct"/>
            <w:shd w:val="clear" w:color="auto" w:fill="auto"/>
            <w:vAlign w:val="center"/>
            <w:hideMark/>
          </w:tcPr>
          <w:p w14:paraId="79D05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1414933000</w:t>
            </w:r>
          </w:p>
        </w:tc>
        <w:tc>
          <w:tcPr>
            <w:tcW w:w="704" w:type="pct"/>
            <w:shd w:val="clear" w:color="auto" w:fill="auto"/>
            <w:vAlign w:val="center"/>
            <w:hideMark/>
          </w:tcPr>
          <w:p w14:paraId="481023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32155425</w:t>
            </w:r>
          </w:p>
        </w:tc>
        <w:tc>
          <w:tcPr>
            <w:tcW w:w="2970" w:type="pct"/>
            <w:shd w:val="clear" w:color="auto" w:fill="auto"/>
            <w:vAlign w:val="center"/>
            <w:hideMark/>
          </w:tcPr>
          <w:p w14:paraId="2E2DA0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POSOŠKI RAZVOJNI CENTER</w:t>
            </w:r>
          </w:p>
        </w:tc>
      </w:tr>
      <w:tr w:rsidR="007E629B" w:rsidRPr="007D3B05" w14:paraId="73C4187A" w14:textId="77777777" w:rsidTr="00BD3704">
        <w:trPr>
          <w:trHeight w:val="300"/>
        </w:trPr>
        <w:tc>
          <w:tcPr>
            <w:tcW w:w="519" w:type="pct"/>
            <w:shd w:val="clear" w:color="auto" w:fill="auto"/>
            <w:noWrap/>
            <w:vAlign w:val="center"/>
            <w:hideMark/>
          </w:tcPr>
          <w:p w14:paraId="1BCD9D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1545</w:t>
            </w:r>
          </w:p>
        </w:tc>
        <w:tc>
          <w:tcPr>
            <w:tcW w:w="807" w:type="pct"/>
            <w:shd w:val="clear" w:color="auto" w:fill="auto"/>
            <w:vAlign w:val="center"/>
            <w:hideMark/>
          </w:tcPr>
          <w:p w14:paraId="3A28A8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5004365000</w:t>
            </w:r>
          </w:p>
        </w:tc>
        <w:tc>
          <w:tcPr>
            <w:tcW w:w="704" w:type="pct"/>
            <w:shd w:val="clear" w:color="auto" w:fill="auto"/>
            <w:vAlign w:val="center"/>
            <w:hideMark/>
          </w:tcPr>
          <w:p w14:paraId="44C615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50223054</w:t>
            </w:r>
          </w:p>
        </w:tc>
        <w:tc>
          <w:tcPr>
            <w:tcW w:w="2970" w:type="pct"/>
            <w:shd w:val="clear" w:color="auto" w:fill="auto"/>
            <w:vAlign w:val="center"/>
            <w:hideMark/>
          </w:tcPr>
          <w:p w14:paraId="7E2886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POSTOJNSKA JAMA, TURIZEM, GOSTINSTVO IN TRGOVINA, D.D.</w:t>
            </w:r>
          </w:p>
        </w:tc>
      </w:tr>
      <w:tr w:rsidR="007E629B" w:rsidRPr="007D3B05" w14:paraId="55C4B4FE" w14:textId="77777777" w:rsidTr="00BD3704">
        <w:trPr>
          <w:trHeight w:val="300"/>
        </w:trPr>
        <w:tc>
          <w:tcPr>
            <w:tcW w:w="519" w:type="pct"/>
            <w:shd w:val="clear" w:color="auto" w:fill="auto"/>
            <w:noWrap/>
            <w:vAlign w:val="center"/>
            <w:hideMark/>
          </w:tcPr>
          <w:p w14:paraId="44EBFA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1546</w:t>
            </w:r>
          </w:p>
        </w:tc>
        <w:tc>
          <w:tcPr>
            <w:tcW w:w="807" w:type="pct"/>
            <w:shd w:val="clear" w:color="auto" w:fill="auto"/>
            <w:noWrap/>
            <w:vAlign w:val="center"/>
            <w:hideMark/>
          </w:tcPr>
          <w:p w14:paraId="2C083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5981751000</w:t>
            </w:r>
          </w:p>
        </w:tc>
        <w:tc>
          <w:tcPr>
            <w:tcW w:w="704" w:type="pct"/>
            <w:shd w:val="clear" w:color="auto" w:fill="auto"/>
            <w:noWrap/>
            <w:vAlign w:val="center"/>
            <w:hideMark/>
          </w:tcPr>
          <w:p w14:paraId="512628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99965941</w:t>
            </w:r>
          </w:p>
        </w:tc>
        <w:tc>
          <w:tcPr>
            <w:tcW w:w="2970" w:type="pct"/>
            <w:shd w:val="clear" w:color="auto" w:fill="auto"/>
            <w:vAlign w:val="center"/>
            <w:hideMark/>
          </w:tcPr>
          <w:p w14:paraId="3FDB29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POSVETOVALNICA ZA UČENCE IN STARŠE NOVO MESTO</w:t>
            </w:r>
          </w:p>
        </w:tc>
      </w:tr>
      <w:tr w:rsidR="007E629B" w:rsidRPr="007D3B05" w14:paraId="70BFF0B8" w14:textId="77777777" w:rsidTr="00BD3704">
        <w:trPr>
          <w:trHeight w:val="300"/>
        </w:trPr>
        <w:tc>
          <w:tcPr>
            <w:tcW w:w="519" w:type="pct"/>
            <w:shd w:val="clear" w:color="auto" w:fill="auto"/>
            <w:noWrap/>
            <w:vAlign w:val="center"/>
            <w:hideMark/>
          </w:tcPr>
          <w:p w14:paraId="766059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1547</w:t>
            </w:r>
          </w:p>
        </w:tc>
        <w:tc>
          <w:tcPr>
            <w:tcW w:w="807" w:type="pct"/>
            <w:shd w:val="clear" w:color="auto" w:fill="auto"/>
            <w:vAlign w:val="center"/>
            <w:hideMark/>
          </w:tcPr>
          <w:p w14:paraId="6950AC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5881447000</w:t>
            </w:r>
          </w:p>
        </w:tc>
        <w:tc>
          <w:tcPr>
            <w:tcW w:w="704" w:type="pct"/>
            <w:shd w:val="clear" w:color="auto" w:fill="auto"/>
            <w:vAlign w:val="center"/>
            <w:hideMark/>
          </w:tcPr>
          <w:p w14:paraId="570256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25028022</w:t>
            </w:r>
          </w:p>
        </w:tc>
        <w:tc>
          <w:tcPr>
            <w:tcW w:w="2970" w:type="pct"/>
            <w:shd w:val="clear" w:color="auto" w:fill="auto"/>
            <w:vAlign w:val="center"/>
            <w:hideMark/>
          </w:tcPr>
          <w:p w14:paraId="0FB368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POŠTA SLOVENIJE D.O.O.</w:t>
            </w:r>
          </w:p>
        </w:tc>
      </w:tr>
      <w:tr w:rsidR="007E629B" w:rsidRPr="007D3B05" w14:paraId="124E803A" w14:textId="77777777" w:rsidTr="00BD3704">
        <w:trPr>
          <w:trHeight w:val="300"/>
        </w:trPr>
        <w:tc>
          <w:tcPr>
            <w:tcW w:w="519" w:type="pct"/>
            <w:shd w:val="clear" w:color="auto" w:fill="auto"/>
            <w:noWrap/>
            <w:vAlign w:val="center"/>
            <w:hideMark/>
          </w:tcPr>
          <w:p w14:paraId="0E82C5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1548</w:t>
            </w:r>
          </w:p>
        </w:tc>
        <w:tc>
          <w:tcPr>
            <w:tcW w:w="807" w:type="pct"/>
            <w:shd w:val="clear" w:color="auto" w:fill="auto"/>
            <w:vAlign w:val="center"/>
            <w:hideMark/>
          </w:tcPr>
          <w:p w14:paraId="49EBD0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5040361000</w:t>
            </w:r>
          </w:p>
        </w:tc>
        <w:tc>
          <w:tcPr>
            <w:tcW w:w="704" w:type="pct"/>
            <w:shd w:val="clear" w:color="auto" w:fill="auto"/>
            <w:vAlign w:val="center"/>
            <w:hideMark/>
          </w:tcPr>
          <w:p w14:paraId="76A0D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92231217</w:t>
            </w:r>
          </w:p>
        </w:tc>
        <w:tc>
          <w:tcPr>
            <w:tcW w:w="2970" w:type="pct"/>
            <w:shd w:val="clear" w:color="auto" w:fill="auto"/>
            <w:vAlign w:val="center"/>
            <w:hideMark/>
          </w:tcPr>
          <w:p w14:paraId="140802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PREMOGOVNIK VELENJE, D.O.O.</w:t>
            </w:r>
          </w:p>
        </w:tc>
      </w:tr>
      <w:tr w:rsidR="007E629B" w:rsidRPr="007D3B05" w14:paraId="357B41C6" w14:textId="77777777" w:rsidTr="00BD3704">
        <w:trPr>
          <w:trHeight w:val="300"/>
        </w:trPr>
        <w:tc>
          <w:tcPr>
            <w:tcW w:w="519" w:type="pct"/>
            <w:shd w:val="clear" w:color="auto" w:fill="auto"/>
            <w:noWrap/>
            <w:vAlign w:val="center"/>
            <w:hideMark/>
          </w:tcPr>
          <w:p w14:paraId="6899E2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1549</w:t>
            </w:r>
          </w:p>
        </w:tc>
        <w:tc>
          <w:tcPr>
            <w:tcW w:w="807" w:type="pct"/>
            <w:shd w:val="clear" w:color="auto" w:fill="auto"/>
            <w:noWrap/>
            <w:vAlign w:val="center"/>
            <w:hideMark/>
          </w:tcPr>
          <w:p w14:paraId="729404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5053153000</w:t>
            </w:r>
          </w:p>
        </w:tc>
        <w:tc>
          <w:tcPr>
            <w:tcW w:w="704" w:type="pct"/>
            <w:shd w:val="clear" w:color="auto" w:fill="auto"/>
            <w:noWrap/>
            <w:vAlign w:val="center"/>
            <w:hideMark/>
          </w:tcPr>
          <w:p w14:paraId="336B2F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51413906</w:t>
            </w:r>
          </w:p>
        </w:tc>
        <w:tc>
          <w:tcPr>
            <w:tcW w:w="2970" w:type="pct"/>
            <w:shd w:val="clear" w:color="auto" w:fill="auto"/>
            <w:vAlign w:val="center"/>
            <w:hideMark/>
          </w:tcPr>
          <w:p w14:paraId="32139D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PREŠERNOVO GLEDALIŠČE KRANJ</w:t>
            </w:r>
          </w:p>
        </w:tc>
      </w:tr>
      <w:tr w:rsidR="007E629B" w:rsidRPr="007D3B05" w14:paraId="35F4FC82" w14:textId="77777777" w:rsidTr="00BD3704">
        <w:trPr>
          <w:trHeight w:val="300"/>
        </w:trPr>
        <w:tc>
          <w:tcPr>
            <w:tcW w:w="519" w:type="pct"/>
            <w:shd w:val="clear" w:color="auto" w:fill="auto"/>
            <w:noWrap/>
            <w:vAlign w:val="center"/>
            <w:hideMark/>
          </w:tcPr>
          <w:p w14:paraId="54971F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1550</w:t>
            </w:r>
          </w:p>
        </w:tc>
        <w:tc>
          <w:tcPr>
            <w:tcW w:w="807" w:type="pct"/>
            <w:shd w:val="clear" w:color="auto" w:fill="auto"/>
            <w:noWrap/>
            <w:vAlign w:val="center"/>
            <w:hideMark/>
          </w:tcPr>
          <w:p w14:paraId="44B076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5052670000</w:t>
            </w:r>
          </w:p>
        </w:tc>
        <w:tc>
          <w:tcPr>
            <w:tcW w:w="704" w:type="pct"/>
            <w:shd w:val="clear" w:color="auto" w:fill="auto"/>
            <w:noWrap/>
            <w:vAlign w:val="center"/>
            <w:hideMark/>
          </w:tcPr>
          <w:p w14:paraId="40B192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64821323</w:t>
            </w:r>
          </w:p>
        </w:tc>
        <w:tc>
          <w:tcPr>
            <w:tcW w:w="2970" w:type="pct"/>
            <w:shd w:val="clear" w:color="auto" w:fill="auto"/>
            <w:vAlign w:val="center"/>
            <w:hideMark/>
          </w:tcPr>
          <w:p w14:paraId="7755E9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PRIRODOSLOVNI MUZEJ SLOVENIJE</w:t>
            </w:r>
          </w:p>
        </w:tc>
      </w:tr>
      <w:tr w:rsidR="007E629B" w:rsidRPr="007D3B05" w14:paraId="5BC6DB2C" w14:textId="77777777" w:rsidTr="00BD3704">
        <w:trPr>
          <w:trHeight w:val="300"/>
        </w:trPr>
        <w:tc>
          <w:tcPr>
            <w:tcW w:w="519" w:type="pct"/>
            <w:shd w:val="clear" w:color="auto" w:fill="auto"/>
            <w:noWrap/>
            <w:vAlign w:val="center"/>
            <w:hideMark/>
          </w:tcPr>
          <w:p w14:paraId="1287E3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1551</w:t>
            </w:r>
          </w:p>
        </w:tc>
        <w:tc>
          <w:tcPr>
            <w:tcW w:w="807" w:type="pct"/>
            <w:shd w:val="clear" w:color="auto" w:fill="auto"/>
            <w:vAlign w:val="center"/>
            <w:hideMark/>
          </w:tcPr>
          <w:p w14:paraId="021CD7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5496365000</w:t>
            </w:r>
          </w:p>
        </w:tc>
        <w:tc>
          <w:tcPr>
            <w:tcW w:w="704" w:type="pct"/>
            <w:shd w:val="clear" w:color="auto" w:fill="auto"/>
            <w:vAlign w:val="center"/>
            <w:hideMark/>
          </w:tcPr>
          <w:p w14:paraId="27839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23017236</w:t>
            </w:r>
          </w:p>
        </w:tc>
        <w:tc>
          <w:tcPr>
            <w:tcW w:w="2970" w:type="pct"/>
            <w:shd w:val="clear" w:color="auto" w:fill="auto"/>
            <w:vAlign w:val="center"/>
            <w:hideMark/>
          </w:tcPr>
          <w:p w14:paraId="7D6D0E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PRIZMA PONIKVE, POSEBNI SOCIALNO VARSTVENI ZAVOD</w:t>
            </w:r>
          </w:p>
        </w:tc>
      </w:tr>
      <w:tr w:rsidR="007E629B" w:rsidRPr="007D3B05" w14:paraId="7D162664" w14:textId="77777777" w:rsidTr="00BD3704">
        <w:trPr>
          <w:trHeight w:val="300"/>
        </w:trPr>
        <w:tc>
          <w:tcPr>
            <w:tcW w:w="519" w:type="pct"/>
            <w:shd w:val="clear" w:color="auto" w:fill="auto"/>
            <w:noWrap/>
            <w:vAlign w:val="center"/>
            <w:hideMark/>
          </w:tcPr>
          <w:p w14:paraId="76D31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1552</w:t>
            </w:r>
          </w:p>
        </w:tc>
        <w:tc>
          <w:tcPr>
            <w:tcW w:w="807" w:type="pct"/>
            <w:shd w:val="clear" w:color="auto" w:fill="auto"/>
            <w:noWrap/>
            <w:vAlign w:val="center"/>
            <w:hideMark/>
          </w:tcPr>
          <w:p w14:paraId="1A5753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5825962000</w:t>
            </w:r>
          </w:p>
        </w:tc>
        <w:tc>
          <w:tcPr>
            <w:tcW w:w="704" w:type="pct"/>
            <w:shd w:val="clear" w:color="auto" w:fill="auto"/>
            <w:noWrap/>
            <w:vAlign w:val="center"/>
            <w:hideMark/>
          </w:tcPr>
          <w:p w14:paraId="2325A1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29798809</w:t>
            </w:r>
          </w:p>
        </w:tc>
        <w:tc>
          <w:tcPr>
            <w:tcW w:w="2970" w:type="pct"/>
            <w:shd w:val="clear" w:color="auto" w:fill="auto"/>
            <w:vAlign w:val="center"/>
            <w:hideMark/>
          </w:tcPr>
          <w:p w14:paraId="75A604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PRLEŠKI ŠTUDENTSKI KLUB</w:t>
            </w:r>
          </w:p>
        </w:tc>
      </w:tr>
      <w:tr w:rsidR="007E629B" w:rsidRPr="007D3B05" w14:paraId="1E536F9E" w14:textId="77777777" w:rsidTr="00BD3704">
        <w:trPr>
          <w:trHeight w:val="300"/>
        </w:trPr>
        <w:tc>
          <w:tcPr>
            <w:tcW w:w="519" w:type="pct"/>
            <w:shd w:val="clear" w:color="auto" w:fill="auto"/>
            <w:noWrap/>
            <w:vAlign w:val="center"/>
            <w:hideMark/>
          </w:tcPr>
          <w:p w14:paraId="55CBD7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1553</w:t>
            </w:r>
          </w:p>
        </w:tc>
        <w:tc>
          <w:tcPr>
            <w:tcW w:w="807" w:type="pct"/>
            <w:shd w:val="clear" w:color="auto" w:fill="auto"/>
            <w:noWrap/>
            <w:vAlign w:val="center"/>
            <w:hideMark/>
          </w:tcPr>
          <w:p w14:paraId="08253E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5803918000</w:t>
            </w:r>
          </w:p>
        </w:tc>
        <w:tc>
          <w:tcPr>
            <w:tcW w:w="704" w:type="pct"/>
            <w:shd w:val="clear" w:color="auto" w:fill="auto"/>
            <w:noWrap/>
            <w:vAlign w:val="center"/>
            <w:hideMark/>
          </w:tcPr>
          <w:p w14:paraId="17CD7A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80302157</w:t>
            </w:r>
          </w:p>
        </w:tc>
        <w:tc>
          <w:tcPr>
            <w:tcW w:w="2970" w:type="pct"/>
            <w:shd w:val="clear" w:color="auto" w:fill="auto"/>
            <w:vAlign w:val="center"/>
            <w:hideMark/>
          </w:tcPr>
          <w:p w14:paraId="40D09E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PROJEKTNA RAZVOJNA AGENCIJA IN KOMUNIKACIJA D.O.O.</w:t>
            </w:r>
          </w:p>
        </w:tc>
      </w:tr>
      <w:tr w:rsidR="007E629B" w:rsidRPr="007D3B05" w14:paraId="7F5C83DF" w14:textId="77777777" w:rsidTr="00BD3704">
        <w:trPr>
          <w:trHeight w:val="300"/>
        </w:trPr>
        <w:tc>
          <w:tcPr>
            <w:tcW w:w="519" w:type="pct"/>
            <w:shd w:val="clear" w:color="auto" w:fill="auto"/>
            <w:noWrap/>
            <w:vAlign w:val="center"/>
            <w:hideMark/>
          </w:tcPr>
          <w:p w14:paraId="01EDB1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1554</w:t>
            </w:r>
          </w:p>
        </w:tc>
        <w:tc>
          <w:tcPr>
            <w:tcW w:w="807" w:type="pct"/>
            <w:shd w:val="clear" w:color="auto" w:fill="auto"/>
            <w:vAlign w:val="center"/>
            <w:hideMark/>
          </w:tcPr>
          <w:p w14:paraId="16C42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5183120000</w:t>
            </w:r>
          </w:p>
        </w:tc>
        <w:tc>
          <w:tcPr>
            <w:tcW w:w="704" w:type="pct"/>
            <w:shd w:val="clear" w:color="auto" w:fill="auto"/>
            <w:vAlign w:val="center"/>
            <w:hideMark/>
          </w:tcPr>
          <w:p w14:paraId="7F22BF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49707728</w:t>
            </w:r>
          </w:p>
        </w:tc>
        <w:tc>
          <w:tcPr>
            <w:tcW w:w="2970" w:type="pct"/>
            <w:shd w:val="clear" w:color="auto" w:fill="auto"/>
            <w:vAlign w:val="center"/>
            <w:hideMark/>
          </w:tcPr>
          <w:p w14:paraId="73076F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PROMETNA ŠOLA MARIBOR</w:t>
            </w:r>
          </w:p>
        </w:tc>
      </w:tr>
      <w:tr w:rsidR="007E629B" w:rsidRPr="007D3B05" w14:paraId="7D100CAE" w14:textId="77777777" w:rsidTr="00BD3704">
        <w:trPr>
          <w:trHeight w:val="300"/>
        </w:trPr>
        <w:tc>
          <w:tcPr>
            <w:tcW w:w="519" w:type="pct"/>
            <w:shd w:val="clear" w:color="auto" w:fill="auto"/>
            <w:noWrap/>
            <w:vAlign w:val="center"/>
            <w:hideMark/>
          </w:tcPr>
          <w:p w14:paraId="1B3C00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1555</w:t>
            </w:r>
          </w:p>
        </w:tc>
        <w:tc>
          <w:tcPr>
            <w:tcW w:w="807" w:type="pct"/>
            <w:shd w:val="clear" w:color="auto" w:fill="auto"/>
            <w:noWrap/>
            <w:vAlign w:val="center"/>
            <w:hideMark/>
          </w:tcPr>
          <w:p w14:paraId="67EE8C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5674522000</w:t>
            </w:r>
          </w:p>
        </w:tc>
        <w:tc>
          <w:tcPr>
            <w:tcW w:w="704" w:type="pct"/>
            <w:shd w:val="clear" w:color="auto" w:fill="auto"/>
            <w:noWrap/>
            <w:vAlign w:val="center"/>
            <w:hideMark/>
          </w:tcPr>
          <w:p w14:paraId="4593AB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34722645</w:t>
            </w:r>
          </w:p>
        </w:tc>
        <w:tc>
          <w:tcPr>
            <w:tcW w:w="2970" w:type="pct"/>
            <w:shd w:val="clear" w:color="auto" w:fill="auto"/>
            <w:vAlign w:val="center"/>
            <w:hideMark/>
          </w:tcPr>
          <w:p w14:paraId="4D20C4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PROMETNI INSTITUT LJUBLJANA D.O.O. ZA PODROČJE RAZISKOVALNE IN INFORMATIVNE DEJAVNOSTI TER IZDELAVO PREDINVESTICIJSKIH IN INVESTICIJSKIH PROGRAMOV, LJUBLJANA, KOLODVORSKA 11</w:t>
            </w:r>
          </w:p>
        </w:tc>
      </w:tr>
      <w:tr w:rsidR="007E629B" w:rsidRPr="007D3B05" w14:paraId="11651EF7" w14:textId="77777777" w:rsidTr="00BD3704">
        <w:trPr>
          <w:trHeight w:val="300"/>
        </w:trPr>
        <w:tc>
          <w:tcPr>
            <w:tcW w:w="519" w:type="pct"/>
            <w:shd w:val="clear" w:color="auto" w:fill="auto"/>
            <w:noWrap/>
            <w:vAlign w:val="center"/>
            <w:hideMark/>
          </w:tcPr>
          <w:p w14:paraId="6BC37D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1556</w:t>
            </w:r>
          </w:p>
        </w:tc>
        <w:tc>
          <w:tcPr>
            <w:tcW w:w="807" w:type="pct"/>
            <w:shd w:val="clear" w:color="auto" w:fill="auto"/>
            <w:vAlign w:val="center"/>
            <w:hideMark/>
          </w:tcPr>
          <w:p w14:paraId="45ACAF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5227267000</w:t>
            </w:r>
          </w:p>
        </w:tc>
        <w:tc>
          <w:tcPr>
            <w:tcW w:w="704" w:type="pct"/>
            <w:shd w:val="clear" w:color="auto" w:fill="auto"/>
            <w:vAlign w:val="center"/>
            <w:hideMark/>
          </w:tcPr>
          <w:p w14:paraId="0CCA18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72131055</w:t>
            </w:r>
          </w:p>
        </w:tc>
        <w:tc>
          <w:tcPr>
            <w:tcW w:w="2970" w:type="pct"/>
            <w:shd w:val="clear" w:color="auto" w:fill="auto"/>
            <w:vAlign w:val="center"/>
            <w:hideMark/>
          </w:tcPr>
          <w:p w14:paraId="4022C8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BIZOVIK</w:t>
            </w:r>
          </w:p>
        </w:tc>
      </w:tr>
      <w:tr w:rsidR="007E629B" w:rsidRPr="007D3B05" w14:paraId="29263879" w14:textId="77777777" w:rsidTr="00BD3704">
        <w:trPr>
          <w:trHeight w:val="300"/>
        </w:trPr>
        <w:tc>
          <w:tcPr>
            <w:tcW w:w="519" w:type="pct"/>
            <w:shd w:val="clear" w:color="auto" w:fill="auto"/>
            <w:noWrap/>
            <w:vAlign w:val="center"/>
            <w:hideMark/>
          </w:tcPr>
          <w:p w14:paraId="6F61B6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1557</w:t>
            </w:r>
          </w:p>
        </w:tc>
        <w:tc>
          <w:tcPr>
            <w:tcW w:w="807" w:type="pct"/>
            <w:shd w:val="clear" w:color="auto" w:fill="auto"/>
            <w:vAlign w:val="center"/>
            <w:hideMark/>
          </w:tcPr>
          <w:p w14:paraId="129BC0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5128765000</w:t>
            </w:r>
          </w:p>
        </w:tc>
        <w:tc>
          <w:tcPr>
            <w:tcW w:w="704" w:type="pct"/>
            <w:shd w:val="clear" w:color="auto" w:fill="auto"/>
            <w:vAlign w:val="center"/>
            <w:hideMark/>
          </w:tcPr>
          <w:p w14:paraId="7C38A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10126767</w:t>
            </w:r>
          </w:p>
        </w:tc>
        <w:tc>
          <w:tcPr>
            <w:tcW w:w="2970" w:type="pct"/>
            <w:shd w:val="clear" w:color="auto" w:fill="auto"/>
            <w:vAlign w:val="center"/>
            <w:hideMark/>
          </w:tcPr>
          <w:p w14:paraId="257589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CERKLJE NA GORENJSKEM</w:t>
            </w:r>
          </w:p>
        </w:tc>
      </w:tr>
      <w:tr w:rsidR="007E629B" w:rsidRPr="007D3B05" w14:paraId="33D6CFBE" w14:textId="77777777" w:rsidTr="00BD3704">
        <w:trPr>
          <w:trHeight w:val="300"/>
        </w:trPr>
        <w:tc>
          <w:tcPr>
            <w:tcW w:w="519" w:type="pct"/>
            <w:shd w:val="clear" w:color="auto" w:fill="auto"/>
            <w:noWrap/>
            <w:vAlign w:val="center"/>
            <w:hideMark/>
          </w:tcPr>
          <w:p w14:paraId="3A5148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1558</w:t>
            </w:r>
          </w:p>
        </w:tc>
        <w:tc>
          <w:tcPr>
            <w:tcW w:w="807" w:type="pct"/>
            <w:shd w:val="clear" w:color="auto" w:fill="auto"/>
            <w:vAlign w:val="center"/>
            <w:hideMark/>
          </w:tcPr>
          <w:p w14:paraId="5B67BD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5127076000</w:t>
            </w:r>
          </w:p>
        </w:tc>
        <w:tc>
          <w:tcPr>
            <w:tcW w:w="704" w:type="pct"/>
            <w:shd w:val="clear" w:color="auto" w:fill="auto"/>
            <w:vAlign w:val="center"/>
            <w:hideMark/>
          </w:tcPr>
          <w:p w14:paraId="35DEF9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93500084</w:t>
            </w:r>
          </w:p>
        </w:tc>
        <w:tc>
          <w:tcPr>
            <w:tcW w:w="2970" w:type="pct"/>
            <w:shd w:val="clear" w:color="auto" w:fill="auto"/>
            <w:vAlign w:val="center"/>
            <w:hideMark/>
          </w:tcPr>
          <w:p w14:paraId="4625D1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DOL PRI HRASTNIKU</w:t>
            </w:r>
          </w:p>
        </w:tc>
      </w:tr>
      <w:tr w:rsidR="007E629B" w:rsidRPr="007D3B05" w14:paraId="00DA8E5B" w14:textId="77777777" w:rsidTr="00BD3704">
        <w:trPr>
          <w:trHeight w:val="300"/>
        </w:trPr>
        <w:tc>
          <w:tcPr>
            <w:tcW w:w="519" w:type="pct"/>
            <w:shd w:val="clear" w:color="auto" w:fill="auto"/>
            <w:noWrap/>
            <w:vAlign w:val="center"/>
            <w:hideMark/>
          </w:tcPr>
          <w:p w14:paraId="52EC73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1559</w:t>
            </w:r>
          </w:p>
        </w:tc>
        <w:tc>
          <w:tcPr>
            <w:tcW w:w="807" w:type="pct"/>
            <w:shd w:val="clear" w:color="auto" w:fill="auto"/>
            <w:vAlign w:val="center"/>
            <w:hideMark/>
          </w:tcPr>
          <w:p w14:paraId="541520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5126258000</w:t>
            </w:r>
          </w:p>
        </w:tc>
        <w:tc>
          <w:tcPr>
            <w:tcW w:w="704" w:type="pct"/>
            <w:shd w:val="clear" w:color="auto" w:fill="auto"/>
            <w:vAlign w:val="center"/>
            <w:hideMark/>
          </w:tcPr>
          <w:p w14:paraId="49970F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75448556</w:t>
            </w:r>
          </w:p>
        </w:tc>
        <w:tc>
          <w:tcPr>
            <w:tcW w:w="2970" w:type="pct"/>
            <w:shd w:val="clear" w:color="auto" w:fill="auto"/>
            <w:vAlign w:val="center"/>
            <w:hideMark/>
          </w:tcPr>
          <w:p w14:paraId="43326F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DOLNJI SLAVEČI</w:t>
            </w:r>
          </w:p>
        </w:tc>
      </w:tr>
      <w:tr w:rsidR="007E629B" w:rsidRPr="007D3B05" w14:paraId="6934B5E7" w14:textId="77777777" w:rsidTr="00BD3704">
        <w:trPr>
          <w:trHeight w:val="300"/>
        </w:trPr>
        <w:tc>
          <w:tcPr>
            <w:tcW w:w="519" w:type="pct"/>
            <w:shd w:val="clear" w:color="auto" w:fill="auto"/>
            <w:noWrap/>
            <w:vAlign w:val="center"/>
            <w:hideMark/>
          </w:tcPr>
          <w:p w14:paraId="5B93E3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1560</w:t>
            </w:r>
          </w:p>
        </w:tc>
        <w:tc>
          <w:tcPr>
            <w:tcW w:w="807" w:type="pct"/>
            <w:shd w:val="clear" w:color="auto" w:fill="auto"/>
            <w:vAlign w:val="center"/>
            <w:hideMark/>
          </w:tcPr>
          <w:p w14:paraId="539004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5121680000</w:t>
            </w:r>
          </w:p>
        </w:tc>
        <w:tc>
          <w:tcPr>
            <w:tcW w:w="704" w:type="pct"/>
            <w:shd w:val="clear" w:color="auto" w:fill="auto"/>
            <w:vAlign w:val="center"/>
            <w:hideMark/>
          </w:tcPr>
          <w:p w14:paraId="57163B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71129448</w:t>
            </w:r>
          </w:p>
        </w:tc>
        <w:tc>
          <w:tcPr>
            <w:tcW w:w="2970" w:type="pct"/>
            <w:shd w:val="clear" w:color="auto" w:fill="auto"/>
            <w:vAlign w:val="center"/>
            <w:hideMark/>
          </w:tcPr>
          <w:p w14:paraId="0B0566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DRAGATUŠ</w:t>
            </w:r>
          </w:p>
        </w:tc>
      </w:tr>
      <w:tr w:rsidR="007E629B" w:rsidRPr="007D3B05" w14:paraId="7C9F783A" w14:textId="77777777" w:rsidTr="00BD3704">
        <w:trPr>
          <w:trHeight w:val="300"/>
        </w:trPr>
        <w:tc>
          <w:tcPr>
            <w:tcW w:w="519" w:type="pct"/>
            <w:shd w:val="clear" w:color="auto" w:fill="auto"/>
            <w:noWrap/>
            <w:vAlign w:val="center"/>
            <w:hideMark/>
          </w:tcPr>
          <w:p w14:paraId="263360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1561</w:t>
            </w:r>
          </w:p>
        </w:tc>
        <w:tc>
          <w:tcPr>
            <w:tcW w:w="807" w:type="pct"/>
            <w:shd w:val="clear" w:color="auto" w:fill="auto"/>
            <w:vAlign w:val="center"/>
            <w:hideMark/>
          </w:tcPr>
          <w:p w14:paraId="1C1CD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5134153000</w:t>
            </w:r>
          </w:p>
        </w:tc>
        <w:tc>
          <w:tcPr>
            <w:tcW w:w="704" w:type="pct"/>
            <w:shd w:val="clear" w:color="auto" w:fill="auto"/>
            <w:vAlign w:val="center"/>
            <w:hideMark/>
          </w:tcPr>
          <w:p w14:paraId="196576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63067587</w:t>
            </w:r>
          </w:p>
        </w:tc>
        <w:tc>
          <w:tcPr>
            <w:tcW w:w="2970" w:type="pct"/>
            <w:shd w:val="clear" w:color="auto" w:fill="auto"/>
            <w:vAlign w:val="center"/>
            <w:hideMark/>
          </w:tcPr>
          <w:p w14:paraId="647F2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IG</w:t>
            </w:r>
          </w:p>
        </w:tc>
      </w:tr>
      <w:tr w:rsidR="007E629B" w:rsidRPr="007D3B05" w14:paraId="2E0676E7" w14:textId="77777777" w:rsidTr="00BD3704">
        <w:trPr>
          <w:trHeight w:val="300"/>
        </w:trPr>
        <w:tc>
          <w:tcPr>
            <w:tcW w:w="519" w:type="pct"/>
            <w:shd w:val="clear" w:color="auto" w:fill="auto"/>
            <w:noWrap/>
            <w:vAlign w:val="center"/>
            <w:hideMark/>
          </w:tcPr>
          <w:p w14:paraId="0CD451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1562</w:t>
            </w:r>
          </w:p>
        </w:tc>
        <w:tc>
          <w:tcPr>
            <w:tcW w:w="807" w:type="pct"/>
            <w:shd w:val="clear" w:color="auto" w:fill="auto"/>
            <w:vAlign w:val="center"/>
            <w:hideMark/>
          </w:tcPr>
          <w:p w14:paraId="484246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5162050000</w:t>
            </w:r>
          </w:p>
        </w:tc>
        <w:tc>
          <w:tcPr>
            <w:tcW w:w="704" w:type="pct"/>
            <w:shd w:val="clear" w:color="auto" w:fill="auto"/>
            <w:vAlign w:val="center"/>
            <w:hideMark/>
          </w:tcPr>
          <w:p w14:paraId="318C4E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44862741</w:t>
            </w:r>
          </w:p>
        </w:tc>
        <w:tc>
          <w:tcPr>
            <w:tcW w:w="2970" w:type="pct"/>
            <w:shd w:val="clear" w:color="auto" w:fill="auto"/>
            <w:vAlign w:val="center"/>
            <w:hideMark/>
          </w:tcPr>
          <w:p w14:paraId="6EBB99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ILIRSKA BISTRICA</w:t>
            </w:r>
          </w:p>
        </w:tc>
      </w:tr>
      <w:tr w:rsidR="007E629B" w:rsidRPr="007D3B05" w14:paraId="66E3B4DE" w14:textId="77777777" w:rsidTr="00BD3704">
        <w:trPr>
          <w:trHeight w:val="300"/>
        </w:trPr>
        <w:tc>
          <w:tcPr>
            <w:tcW w:w="519" w:type="pct"/>
            <w:shd w:val="clear" w:color="auto" w:fill="auto"/>
            <w:noWrap/>
            <w:vAlign w:val="center"/>
            <w:hideMark/>
          </w:tcPr>
          <w:p w14:paraId="490C44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1563</w:t>
            </w:r>
          </w:p>
        </w:tc>
        <w:tc>
          <w:tcPr>
            <w:tcW w:w="807" w:type="pct"/>
            <w:shd w:val="clear" w:color="auto" w:fill="auto"/>
            <w:vAlign w:val="center"/>
            <w:hideMark/>
          </w:tcPr>
          <w:p w14:paraId="769C63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5154588000</w:t>
            </w:r>
          </w:p>
        </w:tc>
        <w:tc>
          <w:tcPr>
            <w:tcW w:w="704" w:type="pct"/>
            <w:shd w:val="clear" w:color="auto" w:fill="auto"/>
            <w:vAlign w:val="center"/>
            <w:hideMark/>
          </w:tcPr>
          <w:p w14:paraId="68A87D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39137317</w:t>
            </w:r>
          </w:p>
        </w:tc>
        <w:tc>
          <w:tcPr>
            <w:tcW w:w="2970" w:type="pct"/>
            <w:shd w:val="clear" w:color="auto" w:fill="auto"/>
            <w:vAlign w:val="center"/>
            <w:hideMark/>
          </w:tcPr>
          <w:p w14:paraId="22F688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JELENDOL-DOLINA</w:t>
            </w:r>
          </w:p>
        </w:tc>
      </w:tr>
      <w:tr w:rsidR="007E629B" w:rsidRPr="007D3B05" w14:paraId="4B59A45C" w14:textId="77777777" w:rsidTr="00BD3704">
        <w:trPr>
          <w:trHeight w:val="300"/>
        </w:trPr>
        <w:tc>
          <w:tcPr>
            <w:tcW w:w="519" w:type="pct"/>
            <w:shd w:val="clear" w:color="auto" w:fill="auto"/>
            <w:noWrap/>
            <w:vAlign w:val="center"/>
            <w:hideMark/>
          </w:tcPr>
          <w:p w14:paraId="489E8D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1564</w:t>
            </w:r>
          </w:p>
        </w:tc>
        <w:tc>
          <w:tcPr>
            <w:tcW w:w="807" w:type="pct"/>
            <w:shd w:val="clear" w:color="auto" w:fill="auto"/>
            <w:vAlign w:val="center"/>
            <w:hideMark/>
          </w:tcPr>
          <w:p w14:paraId="05AA33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5224128000</w:t>
            </w:r>
          </w:p>
        </w:tc>
        <w:tc>
          <w:tcPr>
            <w:tcW w:w="704" w:type="pct"/>
            <w:shd w:val="clear" w:color="auto" w:fill="auto"/>
            <w:vAlign w:val="center"/>
            <w:hideMark/>
          </w:tcPr>
          <w:p w14:paraId="6D9781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18024696</w:t>
            </w:r>
          </w:p>
        </w:tc>
        <w:tc>
          <w:tcPr>
            <w:tcW w:w="2970" w:type="pct"/>
            <w:shd w:val="clear" w:color="auto" w:fill="auto"/>
            <w:vAlign w:val="center"/>
            <w:hideMark/>
          </w:tcPr>
          <w:p w14:paraId="685CCE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JELŠANE</w:t>
            </w:r>
          </w:p>
        </w:tc>
      </w:tr>
      <w:tr w:rsidR="007E629B" w:rsidRPr="007D3B05" w14:paraId="4A2F7A12" w14:textId="77777777" w:rsidTr="00BD3704">
        <w:trPr>
          <w:trHeight w:val="300"/>
        </w:trPr>
        <w:tc>
          <w:tcPr>
            <w:tcW w:w="519" w:type="pct"/>
            <w:shd w:val="clear" w:color="auto" w:fill="auto"/>
            <w:noWrap/>
            <w:vAlign w:val="center"/>
            <w:hideMark/>
          </w:tcPr>
          <w:p w14:paraId="49033C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1565</w:t>
            </w:r>
          </w:p>
        </w:tc>
        <w:tc>
          <w:tcPr>
            <w:tcW w:w="807" w:type="pct"/>
            <w:shd w:val="clear" w:color="auto" w:fill="auto"/>
            <w:vAlign w:val="center"/>
            <w:hideMark/>
          </w:tcPr>
          <w:p w14:paraId="1C436D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5208424000</w:t>
            </w:r>
          </w:p>
        </w:tc>
        <w:tc>
          <w:tcPr>
            <w:tcW w:w="704" w:type="pct"/>
            <w:shd w:val="clear" w:color="auto" w:fill="auto"/>
            <w:vAlign w:val="center"/>
            <w:hideMark/>
          </w:tcPr>
          <w:p w14:paraId="61C56D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26793067</w:t>
            </w:r>
          </w:p>
        </w:tc>
        <w:tc>
          <w:tcPr>
            <w:tcW w:w="2970" w:type="pct"/>
            <w:shd w:val="clear" w:color="auto" w:fill="auto"/>
            <w:vAlign w:val="center"/>
            <w:hideMark/>
          </w:tcPr>
          <w:p w14:paraId="6DFE2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KLOPCE</w:t>
            </w:r>
          </w:p>
        </w:tc>
      </w:tr>
      <w:tr w:rsidR="007E629B" w:rsidRPr="007D3B05" w14:paraId="0947AECA" w14:textId="77777777" w:rsidTr="00BD3704">
        <w:trPr>
          <w:trHeight w:val="300"/>
        </w:trPr>
        <w:tc>
          <w:tcPr>
            <w:tcW w:w="519" w:type="pct"/>
            <w:shd w:val="clear" w:color="auto" w:fill="auto"/>
            <w:noWrap/>
            <w:vAlign w:val="center"/>
            <w:hideMark/>
          </w:tcPr>
          <w:p w14:paraId="1A6AEC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1566</w:t>
            </w:r>
          </w:p>
        </w:tc>
        <w:tc>
          <w:tcPr>
            <w:tcW w:w="807" w:type="pct"/>
            <w:shd w:val="clear" w:color="auto" w:fill="auto"/>
            <w:vAlign w:val="center"/>
            <w:hideMark/>
          </w:tcPr>
          <w:p w14:paraId="12F2E9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5260981000</w:t>
            </w:r>
          </w:p>
        </w:tc>
        <w:tc>
          <w:tcPr>
            <w:tcW w:w="704" w:type="pct"/>
            <w:shd w:val="clear" w:color="auto" w:fill="auto"/>
            <w:vAlign w:val="center"/>
            <w:hideMark/>
          </w:tcPr>
          <w:p w14:paraId="0BE5DF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43759505</w:t>
            </w:r>
          </w:p>
        </w:tc>
        <w:tc>
          <w:tcPr>
            <w:tcW w:w="2970" w:type="pct"/>
            <w:shd w:val="clear" w:color="auto" w:fill="auto"/>
            <w:vAlign w:val="center"/>
            <w:hideMark/>
          </w:tcPr>
          <w:p w14:paraId="0CCC00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KOTREDEŽ</w:t>
            </w:r>
          </w:p>
        </w:tc>
      </w:tr>
      <w:tr w:rsidR="007E629B" w:rsidRPr="007D3B05" w14:paraId="3E3C7984" w14:textId="77777777" w:rsidTr="00BD3704">
        <w:trPr>
          <w:trHeight w:val="300"/>
        </w:trPr>
        <w:tc>
          <w:tcPr>
            <w:tcW w:w="519" w:type="pct"/>
            <w:shd w:val="clear" w:color="auto" w:fill="auto"/>
            <w:noWrap/>
            <w:vAlign w:val="center"/>
            <w:hideMark/>
          </w:tcPr>
          <w:p w14:paraId="1E0927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1567</w:t>
            </w:r>
          </w:p>
        </w:tc>
        <w:tc>
          <w:tcPr>
            <w:tcW w:w="807" w:type="pct"/>
            <w:shd w:val="clear" w:color="auto" w:fill="auto"/>
            <w:vAlign w:val="center"/>
            <w:hideMark/>
          </w:tcPr>
          <w:p w14:paraId="6040AC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5219531000</w:t>
            </w:r>
          </w:p>
        </w:tc>
        <w:tc>
          <w:tcPr>
            <w:tcW w:w="704" w:type="pct"/>
            <w:shd w:val="clear" w:color="auto" w:fill="auto"/>
            <w:vAlign w:val="center"/>
            <w:hideMark/>
          </w:tcPr>
          <w:p w14:paraId="2C18A4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21906513</w:t>
            </w:r>
          </w:p>
        </w:tc>
        <w:tc>
          <w:tcPr>
            <w:tcW w:w="2970" w:type="pct"/>
            <w:shd w:val="clear" w:color="auto" w:fill="auto"/>
            <w:vAlign w:val="center"/>
            <w:hideMark/>
          </w:tcPr>
          <w:p w14:paraId="4860A2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KOZARJE</w:t>
            </w:r>
          </w:p>
        </w:tc>
      </w:tr>
      <w:tr w:rsidR="007E629B" w:rsidRPr="007D3B05" w14:paraId="5A985BFB" w14:textId="77777777" w:rsidTr="00BD3704">
        <w:trPr>
          <w:trHeight w:val="300"/>
        </w:trPr>
        <w:tc>
          <w:tcPr>
            <w:tcW w:w="519" w:type="pct"/>
            <w:shd w:val="clear" w:color="auto" w:fill="auto"/>
            <w:noWrap/>
            <w:vAlign w:val="center"/>
            <w:hideMark/>
          </w:tcPr>
          <w:p w14:paraId="310E8C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1568</w:t>
            </w:r>
          </w:p>
        </w:tc>
        <w:tc>
          <w:tcPr>
            <w:tcW w:w="807" w:type="pct"/>
            <w:shd w:val="clear" w:color="auto" w:fill="auto"/>
            <w:vAlign w:val="center"/>
            <w:hideMark/>
          </w:tcPr>
          <w:p w14:paraId="163A8C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5122856000</w:t>
            </w:r>
          </w:p>
        </w:tc>
        <w:tc>
          <w:tcPr>
            <w:tcW w:w="704" w:type="pct"/>
            <w:shd w:val="clear" w:color="auto" w:fill="auto"/>
            <w:vAlign w:val="center"/>
            <w:hideMark/>
          </w:tcPr>
          <w:p w14:paraId="5F3663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91305527</w:t>
            </w:r>
          </w:p>
        </w:tc>
        <w:tc>
          <w:tcPr>
            <w:tcW w:w="2970" w:type="pct"/>
            <w:shd w:val="clear" w:color="auto" w:fill="auto"/>
            <w:vAlign w:val="center"/>
            <w:hideMark/>
          </w:tcPr>
          <w:p w14:paraId="44A3CA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MAKOLE</w:t>
            </w:r>
          </w:p>
        </w:tc>
      </w:tr>
      <w:tr w:rsidR="007E629B" w:rsidRPr="007D3B05" w14:paraId="4CB835E8" w14:textId="77777777" w:rsidTr="00BD3704">
        <w:trPr>
          <w:trHeight w:val="300"/>
        </w:trPr>
        <w:tc>
          <w:tcPr>
            <w:tcW w:w="519" w:type="pct"/>
            <w:shd w:val="clear" w:color="auto" w:fill="auto"/>
            <w:noWrap/>
            <w:vAlign w:val="center"/>
            <w:hideMark/>
          </w:tcPr>
          <w:p w14:paraId="220D9D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1569</w:t>
            </w:r>
          </w:p>
        </w:tc>
        <w:tc>
          <w:tcPr>
            <w:tcW w:w="807" w:type="pct"/>
            <w:shd w:val="clear" w:color="auto" w:fill="auto"/>
            <w:vAlign w:val="center"/>
            <w:hideMark/>
          </w:tcPr>
          <w:p w14:paraId="7F5F1D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5155657000</w:t>
            </w:r>
          </w:p>
        </w:tc>
        <w:tc>
          <w:tcPr>
            <w:tcW w:w="704" w:type="pct"/>
            <w:shd w:val="clear" w:color="auto" w:fill="auto"/>
            <w:vAlign w:val="center"/>
            <w:hideMark/>
          </w:tcPr>
          <w:p w14:paraId="7EF6AD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74910400</w:t>
            </w:r>
          </w:p>
        </w:tc>
        <w:tc>
          <w:tcPr>
            <w:tcW w:w="2970" w:type="pct"/>
            <w:shd w:val="clear" w:color="auto" w:fill="auto"/>
            <w:vAlign w:val="center"/>
            <w:hideMark/>
          </w:tcPr>
          <w:p w14:paraId="586599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NAKLO</w:t>
            </w:r>
          </w:p>
        </w:tc>
      </w:tr>
      <w:tr w:rsidR="007E629B" w:rsidRPr="007D3B05" w14:paraId="095B19A1" w14:textId="77777777" w:rsidTr="00BD3704">
        <w:trPr>
          <w:trHeight w:val="300"/>
        </w:trPr>
        <w:tc>
          <w:tcPr>
            <w:tcW w:w="519" w:type="pct"/>
            <w:shd w:val="clear" w:color="auto" w:fill="auto"/>
            <w:noWrap/>
            <w:vAlign w:val="center"/>
            <w:hideMark/>
          </w:tcPr>
          <w:p w14:paraId="51F8F1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1570</w:t>
            </w:r>
          </w:p>
        </w:tc>
        <w:tc>
          <w:tcPr>
            <w:tcW w:w="807" w:type="pct"/>
            <w:shd w:val="clear" w:color="auto" w:fill="auto"/>
            <w:noWrap/>
            <w:vAlign w:val="center"/>
            <w:hideMark/>
          </w:tcPr>
          <w:p w14:paraId="5665F9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5136849000</w:t>
            </w:r>
          </w:p>
        </w:tc>
        <w:tc>
          <w:tcPr>
            <w:tcW w:w="704" w:type="pct"/>
            <w:shd w:val="clear" w:color="auto" w:fill="auto"/>
            <w:noWrap/>
            <w:vAlign w:val="center"/>
            <w:hideMark/>
          </w:tcPr>
          <w:p w14:paraId="212071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60069643</w:t>
            </w:r>
          </w:p>
        </w:tc>
        <w:tc>
          <w:tcPr>
            <w:tcW w:w="2970" w:type="pct"/>
            <w:shd w:val="clear" w:color="auto" w:fill="auto"/>
            <w:vAlign w:val="center"/>
            <w:hideMark/>
          </w:tcPr>
          <w:p w14:paraId="74B972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NOVA GORICA</w:t>
            </w:r>
          </w:p>
        </w:tc>
      </w:tr>
      <w:tr w:rsidR="007E629B" w:rsidRPr="007D3B05" w14:paraId="0375D8E2" w14:textId="77777777" w:rsidTr="00BD3704">
        <w:trPr>
          <w:trHeight w:val="300"/>
        </w:trPr>
        <w:tc>
          <w:tcPr>
            <w:tcW w:w="519" w:type="pct"/>
            <w:shd w:val="clear" w:color="auto" w:fill="auto"/>
            <w:noWrap/>
            <w:vAlign w:val="center"/>
            <w:hideMark/>
          </w:tcPr>
          <w:p w14:paraId="06F2E2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1571</w:t>
            </w:r>
          </w:p>
        </w:tc>
        <w:tc>
          <w:tcPr>
            <w:tcW w:w="807" w:type="pct"/>
            <w:shd w:val="clear" w:color="auto" w:fill="auto"/>
            <w:vAlign w:val="center"/>
            <w:hideMark/>
          </w:tcPr>
          <w:p w14:paraId="2EE328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5260507000</w:t>
            </w:r>
          </w:p>
        </w:tc>
        <w:tc>
          <w:tcPr>
            <w:tcW w:w="704" w:type="pct"/>
            <w:shd w:val="clear" w:color="auto" w:fill="auto"/>
            <w:vAlign w:val="center"/>
            <w:hideMark/>
          </w:tcPr>
          <w:p w14:paraId="5BA06B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94686467</w:t>
            </w:r>
          </w:p>
        </w:tc>
        <w:tc>
          <w:tcPr>
            <w:tcW w:w="2970" w:type="pct"/>
            <w:shd w:val="clear" w:color="auto" w:fill="auto"/>
            <w:vAlign w:val="center"/>
            <w:hideMark/>
          </w:tcPr>
          <w:p w14:paraId="34462E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RAVENSKA VAS</w:t>
            </w:r>
          </w:p>
        </w:tc>
      </w:tr>
      <w:tr w:rsidR="007E629B" w:rsidRPr="007D3B05" w14:paraId="345B7372" w14:textId="77777777" w:rsidTr="00BD3704">
        <w:trPr>
          <w:trHeight w:val="300"/>
        </w:trPr>
        <w:tc>
          <w:tcPr>
            <w:tcW w:w="519" w:type="pct"/>
            <w:shd w:val="clear" w:color="auto" w:fill="auto"/>
            <w:noWrap/>
            <w:vAlign w:val="center"/>
            <w:hideMark/>
          </w:tcPr>
          <w:p w14:paraId="5B0E05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1572</w:t>
            </w:r>
          </w:p>
        </w:tc>
        <w:tc>
          <w:tcPr>
            <w:tcW w:w="807" w:type="pct"/>
            <w:shd w:val="clear" w:color="auto" w:fill="auto"/>
            <w:vAlign w:val="center"/>
            <w:hideMark/>
          </w:tcPr>
          <w:p w14:paraId="44056A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5281750000</w:t>
            </w:r>
          </w:p>
        </w:tc>
        <w:tc>
          <w:tcPr>
            <w:tcW w:w="704" w:type="pct"/>
            <w:shd w:val="clear" w:color="auto" w:fill="auto"/>
            <w:vAlign w:val="center"/>
            <w:hideMark/>
          </w:tcPr>
          <w:p w14:paraId="1EDE11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91745047</w:t>
            </w:r>
          </w:p>
        </w:tc>
        <w:tc>
          <w:tcPr>
            <w:tcW w:w="2970" w:type="pct"/>
            <w:shd w:val="clear" w:color="auto" w:fill="auto"/>
            <w:vAlign w:val="center"/>
            <w:hideMark/>
          </w:tcPr>
          <w:p w14:paraId="484FB1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RETEČE - GORENJA VAS</w:t>
            </w:r>
          </w:p>
        </w:tc>
      </w:tr>
      <w:tr w:rsidR="007E629B" w:rsidRPr="007D3B05" w14:paraId="28F2BEA6" w14:textId="77777777" w:rsidTr="00BD3704">
        <w:trPr>
          <w:trHeight w:val="300"/>
        </w:trPr>
        <w:tc>
          <w:tcPr>
            <w:tcW w:w="519" w:type="pct"/>
            <w:shd w:val="clear" w:color="auto" w:fill="auto"/>
            <w:noWrap/>
            <w:vAlign w:val="center"/>
            <w:hideMark/>
          </w:tcPr>
          <w:p w14:paraId="3368B4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1573</w:t>
            </w:r>
          </w:p>
        </w:tc>
        <w:tc>
          <w:tcPr>
            <w:tcW w:w="807" w:type="pct"/>
            <w:shd w:val="clear" w:color="auto" w:fill="auto"/>
            <w:vAlign w:val="center"/>
            <w:hideMark/>
          </w:tcPr>
          <w:p w14:paraId="52E570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5127181000</w:t>
            </w:r>
          </w:p>
        </w:tc>
        <w:tc>
          <w:tcPr>
            <w:tcW w:w="704" w:type="pct"/>
            <w:shd w:val="clear" w:color="auto" w:fill="auto"/>
            <w:vAlign w:val="center"/>
            <w:hideMark/>
          </w:tcPr>
          <w:p w14:paraId="470B89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26908379</w:t>
            </w:r>
          </w:p>
        </w:tc>
        <w:tc>
          <w:tcPr>
            <w:tcW w:w="2970" w:type="pct"/>
            <w:shd w:val="clear" w:color="auto" w:fill="auto"/>
            <w:vAlign w:val="center"/>
            <w:hideMark/>
          </w:tcPr>
          <w:p w14:paraId="209FAE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SPODNJA IDRIJA</w:t>
            </w:r>
          </w:p>
        </w:tc>
      </w:tr>
      <w:tr w:rsidR="007E629B" w:rsidRPr="007D3B05" w14:paraId="5E1D5807" w14:textId="77777777" w:rsidTr="00BD3704">
        <w:trPr>
          <w:trHeight w:val="300"/>
        </w:trPr>
        <w:tc>
          <w:tcPr>
            <w:tcW w:w="519" w:type="pct"/>
            <w:shd w:val="clear" w:color="auto" w:fill="auto"/>
            <w:noWrap/>
            <w:vAlign w:val="center"/>
            <w:hideMark/>
          </w:tcPr>
          <w:p w14:paraId="0388AB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1574</w:t>
            </w:r>
          </w:p>
        </w:tc>
        <w:tc>
          <w:tcPr>
            <w:tcW w:w="807" w:type="pct"/>
            <w:shd w:val="clear" w:color="auto" w:fill="auto"/>
            <w:vAlign w:val="center"/>
            <w:hideMark/>
          </w:tcPr>
          <w:p w14:paraId="2D1E21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5236665000</w:t>
            </w:r>
          </w:p>
        </w:tc>
        <w:tc>
          <w:tcPr>
            <w:tcW w:w="704" w:type="pct"/>
            <w:shd w:val="clear" w:color="auto" w:fill="auto"/>
            <w:vAlign w:val="center"/>
            <w:hideMark/>
          </w:tcPr>
          <w:p w14:paraId="77EC53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70971633</w:t>
            </w:r>
          </w:p>
        </w:tc>
        <w:tc>
          <w:tcPr>
            <w:tcW w:w="2970" w:type="pct"/>
            <w:shd w:val="clear" w:color="auto" w:fill="auto"/>
            <w:vAlign w:val="center"/>
            <w:hideMark/>
          </w:tcPr>
          <w:p w14:paraId="40497B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STARA VRHNIKA</w:t>
            </w:r>
          </w:p>
        </w:tc>
      </w:tr>
      <w:tr w:rsidR="007E629B" w:rsidRPr="007D3B05" w14:paraId="682B8902" w14:textId="77777777" w:rsidTr="00BD3704">
        <w:trPr>
          <w:trHeight w:val="300"/>
        </w:trPr>
        <w:tc>
          <w:tcPr>
            <w:tcW w:w="519" w:type="pct"/>
            <w:shd w:val="clear" w:color="auto" w:fill="auto"/>
            <w:noWrap/>
            <w:vAlign w:val="center"/>
            <w:hideMark/>
          </w:tcPr>
          <w:p w14:paraId="26C6F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1575</w:t>
            </w:r>
          </w:p>
        </w:tc>
        <w:tc>
          <w:tcPr>
            <w:tcW w:w="807" w:type="pct"/>
            <w:shd w:val="clear" w:color="auto" w:fill="auto"/>
            <w:vAlign w:val="center"/>
            <w:hideMark/>
          </w:tcPr>
          <w:p w14:paraId="3A2DDA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5261791000</w:t>
            </w:r>
          </w:p>
        </w:tc>
        <w:tc>
          <w:tcPr>
            <w:tcW w:w="704" w:type="pct"/>
            <w:shd w:val="clear" w:color="auto" w:fill="auto"/>
            <w:vAlign w:val="center"/>
            <w:hideMark/>
          </w:tcPr>
          <w:p w14:paraId="0C2A36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35407514</w:t>
            </w:r>
          </w:p>
        </w:tc>
        <w:tc>
          <w:tcPr>
            <w:tcW w:w="2970" w:type="pct"/>
            <w:shd w:val="clear" w:color="auto" w:fill="auto"/>
            <w:vAlign w:val="center"/>
            <w:hideMark/>
          </w:tcPr>
          <w:p w14:paraId="4A6A39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STOB DEPALA VAS</w:t>
            </w:r>
          </w:p>
        </w:tc>
      </w:tr>
      <w:tr w:rsidR="007E629B" w:rsidRPr="007D3B05" w14:paraId="2E2FAA8C" w14:textId="77777777" w:rsidTr="00BD3704">
        <w:trPr>
          <w:trHeight w:val="300"/>
        </w:trPr>
        <w:tc>
          <w:tcPr>
            <w:tcW w:w="519" w:type="pct"/>
            <w:shd w:val="clear" w:color="auto" w:fill="auto"/>
            <w:noWrap/>
            <w:vAlign w:val="center"/>
            <w:hideMark/>
          </w:tcPr>
          <w:p w14:paraId="6933F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1576</w:t>
            </w:r>
          </w:p>
        </w:tc>
        <w:tc>
          <w:tcPr>
            <w:tcW w:w="807" w:type="pct"/>
            <w:shd w:val="clear" w:color="auto" w:fill="auto"/>
            <w:vAlign w:val="center"/>
            <w:hideMark/>
          </w:tcPr>
          <w:p w14:paraId="09CF55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5154804000</w:t>
            </w:r>
          </w:p>
        </w:tc>
        <w:tc>
          <w:tcPr>
            <w:tcW w:w="704" w:type="pct"/>
            <w:shd w:val="clear" w:color="auto" w:fill="auto"/>
            <w:vAlign w:val="center"/>
            <w:hideMark/>
          </w:tcPr>
          <w:p w14:paraId="7200B3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10720987</w:t>
            </w:r>
          </w:p>
        </w:tc>
        <w:tc>
          <w:tcPr>
            <w:tcW w:w="2970" w:type="pct"/>
            <w:shd w:val="clear" w:color="auto" w:fill="auto"/>
            <w:vAlign w:val="center"/>
            <w:hideMark/>
          </w:tcPr>
          <w:p w14:paraId="200300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ŠENTLAMBERT</w:t>
            </w:r>
          </w:p>
        </w:tc>
      </w:tr>
      <w:tr w:rsidR="007E629B" w:rsidRPr="007D3B05" w14:paraId="7B453E22" w14:textId="77777777" w:rsidTr="00BD3704">
        <w:trPr>
          <w:trHeight w:val="300"/>
        </w:trPr>
        <w:tc>
          <w:tcPr>
            <w:tcW w:w="519" w:type="pct"/>
            <w:shd w:val="clear" w:color="auto" w:fill="auto"/>
            <w:noWrap/>
            <w:vAlign w:val="center"/>
            <w:hideMark/>
          </w:tcPr>
          <w:p w14:paraId="75AE7A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1577</w:t>
            </w:r>
          </w:p>
        </w:tc>
        <w:tc>
          <w:tcPr>
            <w:tcW w:w="807" w:type="pct"/>
            <w:shd w:val="clear" w:color="auto" w:fill="auto"/>
            <w:noWrap/>
            <w:vAlign w:val="center"/>
            <w:hideMark/>
          </w:tcPr>
          <w:p w14:paraId="4190F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5116961000</w:t>
            </w:r>
          </w:p>
        </w:tc>
        <w:tc>
          <w:tcPr>
            <w:tcW w:w="704" w:type="pct"/>
            <w:shd w:val="clear" w:color="auto" w:fill="auto"/>
            <w:noWrap/>
            <w:vAlign w:val="center"/>
            <w:hideMark/>
          </w:tcPr>
          <w:p w14:paraId="70EC6E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59922591</w:t>
            </w:r>
          </w:p>
        </w:tc>
        <w:tc>
          <w:tcPr>
            <w:tcW w:w="2970" w:type="pct"/>
            <w:shd w:val="clear" w:color="auto" w:fill="auto"/>
            <w:vAlign w:val="center"/>
            <w:hideMark/>
          </w:tcPr>
          <w:p w14:paraId="394A87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ŠEVNICA</w:t>
            </w:r>
          </w:p>
        </w:tc>
      </w:tr>
      <w:tr w:rsidR="007E629B" w:rsidRPr="007D3B05" w14:paraId="1C522E5A" w14:textId="77777777" w:rsidTr="00BD3704">
        <w:trPr>
          <w:trHeight w:val="300"/>
        </w:trPr>
        <w:tc>
          <w:tcPr>
            <w:tcW w:w="519" w:type="pct"/>
            <w:shd w:val="clear" w:color="auto" w:fill="auto"/>
            <w:noWrap/>
            <w:vAlign w:val="center"/>
            <w:hideMark/>
          </w:tcPr>
          <w:p w14:paraId="2A6DA9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1578</w:t>
            </w:r>
          </w:p>
        </w:tc>
        <w:tc>
          <w:tcPr>
            <w:tcW w:w="807" w:type="pct"/>
            <w:shd w:val="clear" w:color="auto" w:fill="auto"/>
            <w:vAlign w:val="center"/>
            <w:hideMark/>
          </w:tcPr>
          <w:p w14:paraId="4C0F0C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5253799000</w:t>
            </w:r>
          </w:p>
        </w:tc>
        <w:tc>
          <w:tcPr>
            <w:tcW w:w="704" w:type="pct"/>
            <w:shd w:val="clear" w:color="auto" w:fill="auto"/>
            <w:vAlign w:val="center"/>
            <w:hideMark/>
          </w:tcPr>
          <w:p w14:paraId="785B6E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43218733</w:t>
            </w:r>
          </w:p>
        </w:tc>
        <w:tc>
          <w:tcPr>
            <w:tcW w:w="2970" w:type="pct"/>
            <w:shd w:val="clear" w:color="auto" w:fill="auto"/>
            <w:vAlign w:val="center"/>
            <w:hideMark/>
          </w:tcPr>
          <w:p w14:paraId="669925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ŠKOCJAN NA DOLENJSKEM</w:t>
            </w:r>
          </w:p>
        </w:tc>
      </w:tr>
      <w:tr w:rsidR="007E629B" w:rsidRPr="007D3B05" w14:paraId="64B98866" w14:textId="77777777" w:rsidTr="00BD3704">
        <w:trPr>
          <w:trHeight w:val="300"/>
        </w:trPr>
        <w:tc>
          <w:tcPr>
            <w:tcW w:w="519" w:type="pct"/>
            <w:shd w:val="clear" w:color="auto" w:fill="auto"/>
            <w:noWrap/>
            <w:vAlign w:val="center"/>
            <w:hideMark/>
          </w:tcPr>
          <w:p w14:paraId="17C900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1579</w:t>
            </w:r>
          </w:p>
        </w:tc>
        <w:tc>
          <w:tcPr>
            <w:tcW w:w="807" w:type="pct"/>
            <w:shd w:val="clear" w:color="auto" w:fill="auto"/>
            <w:vAlign w:val="center"/>
            <w:hideMark/>
          </w:tcPr>
          <w:p w14:paraId="151E2A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5138299000</w:t>
            </w:r>
          </w:p>
        </w:tc>
        <w:tc>
          <w:tcPr>
            <w:tcW w:w="704" w:type="pct"/>
            <w:shd w:val="clear" w:color="auto" w:fill="auto"/>
            <w:vAlign w:val="center"/>
            <w:hideMark/>
          </w:tcPr>
          <w:p w14:paraId="41521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54943442</w:t>
            </w:r>
          </w:p>
        </w:tc>
        <w:tc>
          <w:tcPr>
            <w:tcW w:w="2970" w:type="pct"/>
            <w:shd w:val="clear" w:color="auto" w:fill="auto"/>
            <w:vAlign w:val="center"/>
            <w:hideMark/>
          </w:tcPr>
          <w:p w14:paraId="063971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ŠRATOVCI</w:t>
            </w:r>
          </w:p>
        </w:tc>
      </w:tr>
      <w:tr w:rsidR="007E629B" w:rsidRPr="007D3B05" w14:paraId="476A9A14" w14:textId="77777777" w:rsidTr="00BD3704">
        <w:trPr>
          <w:trHeight w:val="300"/>
        </w:trPr>
        <w:tc>
          <w:tcPr>
            <w:tcW w:w="519" w:type="pct"/>
            <w:shd w:val="clear" w:color="auto" w:fill="auto"/>
            <w:noWrap/>
            <w:vAlign w:val="center"/>
            <w:hideMark/>
          </w:tcPr>
          <w:p w14:paraId="3CB292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1580</w:t>
            </w:r>
          </w:p>
        </w:tc>
        <w:tc>
          <w:tcPr>
            <w:tcW w:w="807" w:type="pct"/>
            <w:shd w:val="clear" w:color="auto" w:fill="auto"/>
            <w:vAlign w:val="center"/>
            <w:hideMark/>
          </w:tcPr>
          <w:p w14:paraId="299B3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5252199000</w:t>
            </w:r>
          </w:p>
        </w:tc>
        <w:tc>
          <w:tcPr>
            <w:tcW w:w="704" w:type="pct"/>
            <w:shd w:val="clear" w:color="auto" w:fill="auto"/>
            <w:vAlign w:val="center"/>
            <w:hideMark/>
          </w:tcPr>
          <w:p w14:paraId="42D161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95108572</w:t>
            </w:r>
          </w:p>
        </w:tc>
        <w:tc>
          <w:tcPr>
            <w:tcW w:w="2970" w:type="pct"/>
            <w:shd w:val="clear" w:color="auto" w:fill="auto"/>
            <w:vAlign w:val="center"/>
            <w:hideMark/>
          </w:tcPr>
          <w:p w14:paraId="7589ED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TREBNJE</w:t>
            </w:r>
          </w:p>
        </w:tc>
      </w:tr>
      <w:tr w:rsidR="007E629B" w:rsidRPr="007D3B05" w14:paraId="6D6B835E" w14:textId="77777777" w:rsidTr="00BD3704">
        <w:trPr>
          <w:trHeight w:val="300"/>
        </w:trPr>
        <w:tc>
          <w:tcPr>
            <w:tcW w:w="519" w:type="pct"/>
            <w:shd w:val="clear" w:color="auto" w:fill="auto"/>
            <w:noWrap/>
            <w:vAlign w:val="center"/>
            <w:hideMark/>
          </w:tcPr>
          <w:p w14:paraId="5FA5CE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1581</w:t>
            </w:r>
          </w:p>
        </w:tc>
        <w:tc>
          <w:tcPr>
            <w:tcW w:w="807" w:type="pct"/>
            <w:shd w:val="clear" w:color="auto" w:fill="auto"/>
            <w:vAlign w:val="center"/>
            <w:hideMark/>
          </w:tcPr>
          <w:p w14:paraId="76E097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5093457000</w:t>
            </w:r>
          </w:p>
        </w:tc>
        <w:tc>
          <w:tcPr>
            <w:tcW w:w="704" w:type="pct"/>
            <w:shd w:val="clear" w:color="auto" w:fill="auto"/>
            <w:vAlign w:val="center"/>
            <w:hideMark/>
          </w:tcPr>
          <w:p w14:paraId="21197F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78708419</w:t>
            </w:r>
          </w:p>
        </w:tc>
        <w:tc>
          <w:tcPr>
            <w:tcW w:w="2970" w:type="pct"/>
            <w:shd w:val="clear" w:color="auto" w:fill="auto"/>
            <w:vAlign w:val="center"/>
            <w:hideMark/>
          </w:tcPr>
          <w:p w14:paraId="6A44D3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TRŽEC</w:t>
            </w:r>
          </w:p>
        </w:tc>
      </w:tr>
      <w:tr w:rsidR="007E629B" w:rsidRPr="007D3B05" w14:paraId="7CD24C0C" w14:textId="77777777" w:rsidTr="00BD3704">
        <w:trPr>
          <w:trHeight w:val="300"/>
        </w:trPr>
        <w:tc>
          <w:tcPr>
            <w:tcW w:w="519" w:type="pct"/>
            <w:shd w:val="clear" w:color="auto" w:fill="auto"/>
            <w:noWrap/>
            <w:vAlign w:val="center"/>
            <w:hideMark/>
          </w:tcPr>
          <w:p w14:paraId="509BAF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1582</w:t>
            </w:r>
          </w:p>
        </w:tc>
        <w:tc>
          <w:tcPr>
            <w:tcW w:w="807" w:type="pct"/>
            <w:shd w:val="clear" w:color="auto" w:fill="auto"/>
            <w:vAlign w:val="center"/>
            <w:hideMark/>
          </w:tcPr>
          <w:p w14:paraId="7F9B24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5226139000</w:t>
            </w:r>
          </w:p>
        </w:tc>
        <w:tc>
          <w:tcPr>
            <w:tcW w:w="704" w:type="pct"/>
            <w:shd w:val="clear" w:color="auto" w:fill="auto"/>
            <w:vAlign w:val="center"/>
            <w:hideMark/>
          </w:tcPr>
          <w:p w14:paraId="7DCDE7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71318178</w:t>
            </w:r>
          </w:p>
        </w:tc>
        <w:tc>
          <w:tcPr>
            <w:tcW w:w="2970" w:type="pct"/>
            <w:shd w:val="clear" w:color="auto" w:fill="auto"/>
            <w:vAlign w:val="center"/>
            <w:hideMark/>
          </w:tcPr>
          <w:p w14:paraId="5F41D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VITAN KOG</w:t>
            </w:r>
          </w:p>
        </w:tc>
      </w:tr>
      <w:tr w:rsidR="007E629B" w:rsidRPr="007D3B05" w14:paraId="338DDE73" w14:textId="77777777" w:rsidTr="00BD3704">
        <w:trPr>
          <w:trHeight w:val="300"/>
        </w:trPr>
        <w:tc>
          <w:tcPr>
            <w:tcW w:w="519" w:type="pct"/>
            <w:shd w:val="clear" w:color="auto" w:fill="auto"/>
            <w:noWrap/>
            <w:vAlign w:val="center"/>
            <w:hideMark/>
          </w:tcPr>
          <w:p w14:paraId="2ABC5A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1583</w:t>
            </w:r>
          </w:p>
        </w:tc>
        <w:tc>
          <w:tcPr>
            <w:tcW w:w="807" w:type="pct"/>
            <w:shd w:val="clear" w:color="auto" w:fill="auto"/>
            <w:vAlign w:val="center"/>
            <w:hideMark/>
          </w:tcPr>
          <w:p w14:paraId="16D967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5140595000</w:t>
            </w:r>
          </w:p>
        </w:tc>
        <w:tc>
          <w:tcPr>
            <w:tcW w:w="704" w:type="pct"/>
            <w:shd w:val="clear" w:color="auto" w:fill="auto"/>
            <w:vAlign w:val="center"/>
            <w:hideMark/>
          </w:tcPr>
          <w:p w14:paraId="2D54E0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38182106</w:t>
            </w:r>
          </w:p>
        </w:tc>
        <w:tc>
          <w:tcPr>
            <w:tcW w:w="2970" w:type="pct"/>
            <w:shd w:val="clear" w:color="auto" w:fill="auto"/>
            <w:vAlign w:val="center"/>
            <w:hideMark/>
          </w:tcPr>
          <w:p w14:paraId="2C4023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VOJNIK</w:t>
            </w:r>
          </w:p>
        </w:tc>
      </w:tr>
      <w:tr w:rsidR="007E629B" w:rsidRPr="007D3B05" w14:paraId="0C6786D5" w14:textId="77777777" w:rsidTr="00BD3704">
        <w:trPr>
          <w:trHeight w:val="300"/>
        </w:trPr>
        <w:tc>
          <w:tcPr>
            <w:tcW w:w="519" w:type="pct"/>
            <w:shd w:val="clear" w:color="auto" w:fill="auto"/>
            <w:noWrap/>
            <w:vAlign w:val="center"/>
            <w:hideMark/>
          </w:tcPr>
          <w:p w14:paraId="649BC0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1584</w:t>
            </w:r>
          </w:p>
        </w:tc>
        <w:tc>
          <w:tcPr>
            <w:tcW w:w="807" w:type="pct"/>
            <w:shd w:val="clear" w:color="auto" w:fill="auto"/>
            <w:vAlign w:val="center"/>
            <w:hideMark/>
          </w:tcPr>
          <w:p w14:paraId="4625E6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5268192000</w:t>
            </w:r>
          </w:p>
        </w:tc>
        <w:tc>
          <w:tcPr>
            <w:tcW w:w="704" w:type="pct"/>
            <w:shd w:val="clear" w:color="auto" w:fill="auto"/>
            <w:vAlign w:val="center"/>
            <w:hideMark/>
          </w:tcPr>
          <w:p w14:paraId="370153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33433895</w:t>
            </w:r>
          </w:p>
        </w:tc>
        <w:tc>
          <w:tcPr>
            <w:tcW w:w="2970" w:type="pct"/>
            <w:shd w:val="clear" w:color="auto" w:fill="auto"/>
            <w:vAlign w:val="center"/>
            <w:hideMark/>
          </w:tcPr>
          <w:p w14:paraId="48E821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VRBOVO</w:t>
            </w:r>
          </w:p>
        </w:tc>
      </w:tr>
      <w:tr w:rsidR="007E629B" w:rsidRPr="007D3B05" w14:paraId="0FA3173E" w14:textId="77777777" w:rsidTr="00BD3704">
        <w:trPr>
          <w:trHeight w:val="300"/>
        </w:trPr>
        <w:tc>
          <w:tcPr>
            <w:tcW w:w="519" w:type="pct"/>
            <w:shd w:val="clear" w:color="auto" w:fill="auto"/>
            <w:noWrap/>
            <w:vAlign w:val="center"/>
            <w:hideMark/>
          </w:tcPr>
          <w:p w14:paraId="7AAC5C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1585</w:t>
            </w:r>
          </w:p>
        </w:tc>
        <w:tc>
          <w:tcPr>
            <w:tcW w:w="807" w:type="pct"/>
            <w:shd w:val="clear" w:color="auto" w:fill="auto"/>
            <w:vAlign w:val="center"/>
            <w:hideMark/>
          </w:tcPr>
          <w:p w14:paraId="416BC3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5204399000</w:t>
            </w:r>
          </w:p>
        </w:tc>
        <w:tc>
          <w:tcPr>
            <w:tcW w:w="704" w:type="pct"/>
            <w:shd w:val="clear" w:color="auto" w:fill="auto"/>
            <w:vAlign w:val="center"/>
            <w:hideMark/>
          </w:tcPr>
          <w:p w14:paraId="5E48DA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15029492</w:t>
            </w:r>
          </w:p>
        </w:tc>
        <w:tc>
          <w:tcPr>
            <w:tcW w:w="2970" w:type="pct"/>
            <w:shd w:val="clear" w:color="auto" w:fill="auto"/>
            <w:vAlign w:val="center"/>
            <w:hideMark/>
          </w:tcPr>
          <w:p w14:paraId="2BFFCE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VUZENICA</w:t>
            </w:r>
          </w:p>
        </w:tc>
      </w:tr>
      <w:tr w:rsidR="007E629B" w:rsidRPr="007D3B05" w14:paraId="5E0A82BC" w14:textId="77777777" w:rsidTr="00BD3704">
        <w:trPr>
          <w:trHeight w:val="300"/>
        </w:trPr>
        <w:tc>
          <w:tcPr>
            <w:tcW w:w="519" w:type="pct"/>
            <w:shd w:val="clear" w:color="auto" w:fill="auto"/>
            <w:noWrap/>
            <w:vAlign w:val="center"/>
            <w:hideMark/>
          </w:tcPr>
          <w:p w14:paraId="7EBF65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1586</w:t>
            </w:r>
          </w:p>
        </w:tc>
        <w:tc>
          <w:tcPr>
            <w:tcW w:w="807" w:type="pct"/>
            <w:shd w:val="clear" w:color="auto" w:fill="auto"/>
            <w:vAlign w:val="center"/>
            <w:hideMark/>
          </w:tcPr>
          <w:p w14:paraId="0F9AB1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5260485000</w:t>
            </w:r>
          </w:p>
        </w:tc>
        <w:tc>
          <w:tcPr>
            <w:tcW w:w="704" w:type="pct"/>
            <w:shd w:val="clear" w:color="auto" w:fill="auto"/>
            <w:vAlign w:val="center"/>
            <w:hideMark/>
          </w:tcPr>
          <w:p w14:paraId="3C9BDA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43010628</w:t>
            </w:r>
          </w:p>
        </w:tc>
        <w:tc>
          <w:tcPr>
            <w:tcW w:w="2970" w:type="pct"/>
            <w:shd w:val="clear" w:color="auto" w:fill="auto"/>
            <w:vAlign w:val="center"/>
            <w:hideMark/>
          </w:tcPr>
          <w:p w14:paraId="420BE9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ZAGORJE-MESTO</w:t>
            </w:r>
          </w:p>
        </w:tc>
      </w:tr>
      <w:tr w:rsidR="007E629B" w:rsidRPr="007D3B05" w14:paraId="6167A817" w14:textId="77777777" w:rsidTr="00BD3704">
        <w:trPr>
          <w:trHeight w:val="300"/>
        </w:trPr>
        <w:tc>
          <w:tcPr>
            <w:tcW w:w="519" w:type="pct"/>
            <w:shd w:val="clear" w:color="auto" w:fill="auto"/>
            <w:noWrap/>
            <w:vAlign w:val="center"/>
            <w:hideMark/>
          </w:tcPr>
          <w:p w14:paraId="544643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1587</w:t>
            </w:r>
          </w:p>
        </w:tc>
        <w:tc>
          <w:tcPr>
            <w:tcW w:w="807" w:type="pct"/>
            <w:shd w:val="clear" w:color="auto" w:fill="auto"/>
            <w:vAlign w:val="center"/>
            <w:hideMark/>
          </w:tcPr>
          <w:p w14:paraId="26A9E9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5065747000</w:t>
            </w:r>
          </w:p>
        </w:tc>
        <w:tc>
          <w:tcPr>
            <w:tcW w:w="704" w:type="pct"/>
            <w:shd w:val="clear" w:color="auto" w:fill="auto"/>
            <w:vAlign w:val="center"/>
            <w:hideMark/>
          </w:tcPr>
          <w:p w14:paraId="5F7AD7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66991129</w:t>
            </w:r>
          </w:p>
        </w:tc>
        <w:tc>
          <w:tcPr>
            <w:tcW w:w="2970" w:type="pct"/>
            <w:shd w:val="clear" w:color="auto" w:fill="auto"/>
            <w:vAlign w:val="center"/>
            <w:hideMark/>
          </w:tcPr>
          <w:p w14:paraId="06B4CE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DRUŠTVO ŽALEC</w:t>
            </w:r>
          </w:p>
        </w:tc>
      </w:tr>
      <w:tr w:rsidR="007E629B" w:rsidRPr="007D3B05" w14:paraId="560B2A03" w14:textId="77777777" w:rsidTr="00BD3704">
        <w:trPr>
          <w:trHeight w:val="300"/>
        </w:trPr>
        <w:tc>
          <w:tcPr>
            <w:tcW w:w="519" w:type="pct"/>
            <w:shd w:val="clear" w:color="auto" w:fill="auto"/>
            <w:noWrap/>
            <w:vAlign w:val="center"/>
            <w:hideMark/>
          </w:tcPr>
          <w:p w14:paraId="60A85D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1588</w:t>
            </w:r>
          </w:p>
        </w:tc>
        <w:tc>
          <w:tcPr>
            <w:tcW w:w="807" w:type="pct"/>
            <w:shd w:val="clear" w:color="auto" w:fill="auto"/>
            <w:vAlign w:val="center"/>
            <w:hideMark/>
          </w:tcPr>
          <w:p w14:paraId="361D03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5120896000</w:t>
            </w:r>
          </w:p>
        </w:tc>
        <w:tc>
          <w:tcPr>
            <w:tcW w:w="704" w:type="pct"/>
            <w:shd w:val="clear" w:color="auto" w:fill="auto"/>
            <w:vAlign w:val="center"/>
            <w:hideMark/>
          </w:tcPr>
          <w:p w14:paraId="121DB0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84180358</w:t>
            </w:r>
          </w:p>
        </w:tc>
        <w:tc>
          <w:tcPr>
            <w:tcW w:w="2970" w:type="pct"/>
            <w:shd w:val="clear" w:color="auto" w:fill="auto"/>
            <w:vAlign w:val="center"/>
            <w:hideMark/>
          </w:tcPr>
          <w:p w14:paraId="18036A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PROSTOVOLJNO GASILSKO DRUŠVO SELNICA OB DRAVI</w:t>
            </w:r>
          </w:p>
        </w:tc>
      </w:tr>
      <w:tr w:rsidR="007E629B" w:rsidRPr="007D3B05" w14:paraId="5E21C4FD" w14:textId="77777777" w:rsidTr="00BD3704">
        <w:trPr>
          <w:trHeight w:val="300"/>
        </w:trPr>
        <w:tc>
          <w:tcPr>
            <w:tcW w:w="519" w:type="pct"/>
            <w:shd w:val="clear" w:color="auto" w:fill="auto"/>
            <w:noWrap/>
            <w:vAlign w:val="center"/>
            <w:hideMark/>
          </w:tcPr>
          <w:p w14:paraId="05578D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1589</w:t>
            </w:r>
          </w:p>
        </w:tc>
        <w:tc>
          <w:tcPr>
            <w:tcW w:w="807" w:type="pct"/>
            <w:shd w:val="clear" w:color="auto" w:fill="auto"/>
            <w:noWrap/>
            <w:vAlign w:val="center"/>
            <w:hideMark/>
          </w:tcPr>
          <w:p w14:paraId="0ADC74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5085535000</w:t>
            </w:r>
          </w:p>
        </w:tc>
        <w:tc>
          <w:tcPr>
            <w:tcW w:w="704" w:type="pct"/>
            <w:shd w:val="clear" w:color="auto" w:fill="auto"/>
            <w:noWrap/>
            <w:vAlign w:val="center"/>
            <w:hideMark/>
          </w:tcPr>
          <w:p w14:paraId="46719F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41623878</w:t>
            </w:r>
          </w:p>
        </w:tc>
        <w:tc>
          <w:tcPr>
            <w:tcW w:w="2970" w:type="pct"/>
            <w:shd w:val="clear" w:color="auto" w:fill="auto"/>
            <w:vAlign w:val="center"/>
            <w:hideMark/>
          </w:tcPr>
          <w:p w14:paraId="100D02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PRVA GIMNAZIJA MARIBOR</w:t>
            </w:r>
          </w:p>
        </w:tc>
      </w:tr>
      <w:tr w:rsidR="007E629B" w:rsidRPr="007D3B05" w14:paraId="722641DA" w14:textId="77777777" w:rsidTr="00BD3704">
        <w:trPr>
          <w:trHeight w:val="300"/>
        </w:trPr>
        <w:tc>
          <w:tcPr>
            <w:tcW w:w="519" w:type="pct"/>
            <w:shd w:val="clear" w:color="auto" w:fill="auto"/>
            <w:noWrap/>
            <w:vAlign w:val="center"/>
            <w:hideMark/>
          </w:tcPr>
          <w:p w14:paraId="508F18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1590</w:t>
            </w:r>
          </w:p>
        </w:tc>
        <w:tc>
          <w:tcPr>
            <w:tcW w:w="807" w:type="pct"/>
            <w:shd w:val="clear" w:color="auto" w:fill="auto"/>
            <w:noWrap/>
            <w:vAlign w:val="center"/>
            <w:hideMark/>
          </w:tcPr>
          <w:p w14:paraId="1C9D1A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5089395000</w:t>
            </w:r>
          </w:p>
        </w:tc>
        <w:tc>
          <w:tcPr>
            <w:tcW w:w="704" w:type="pct"/>
            <w:shd w:val="clear" w:color="auto" w:fill="auto"/>
            <w:noWrap/>
            <w:vAlign w:val="center"/>
            <w:hideMark/>
          </w:tcPr>
          <w:p w14:paraId="521083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23083972</w:t>
            </w:r>
          </w:p>
        </w:tc>
        <w:tc>
          <w:tcPr>
            <w:tcW w:w="2970" w:type="pct"/>
            <w:shd w:val="clear" w:color="auto" w:fill="auto"/>
            <w:vAlign w:val="center"/>
            <w:hideMark/>
          </w:tcPr>
          <w:p w14:paraId="5E8D69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PRVA OSNOVNA ŠOLA SLOVENJ GRADEC</w:t>
            </w:r>
          </w:p>
        </w:tc>
      </w:tr>
      <w:tr w:rsidR="007E629B" w:rsidRPr="007D3B05" w14:paraId="25C8FB36" w14:textId="77777777" w:rsidTr="00BD3704">
        <w:trPr>
          <w:trHeight w:val="300"/>
        </w:trPr>
        <w:tc>
          <w:tcPr>
            <w:tcW w:w="519" w:type="pct"/>
            <w:shd w:val="clear" w:color="auto" w:fill="auto"/>
            <w:noWrap/>
            <w:vAlign w:val="center"/>
            <w:hideMark/>
          </w:tcPr>
          <w:p w14:paraId="40B939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1591</w:t>
            </w:r>
          </w:p>
        </w:tc>
        <w:tc>
          <w:tcPr>
            <w:tcW w:w="807" w:type="pct"/>
            <w:shd w:val="clear" w:color="auto" w:fill="auto"/>
            <w:vAlign w:val="center"/>
            <w:hideMark/>
          </w:tcPr>
          <w:p w14:paraId="1CD97C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5054818000</w:t>
            </w:r>
          </w:p>
        </w:tc>
        <w:tc>
          <w:tcPr>
            <w:tcW w:w="704" w:type="pct"/>
            <w:shd w:val="clear" w:color="auto" w:fill="auto"/>
            <w:vAlign w:val="center"/>
            <w:hideMark/>
          </w:tcPr>
          <w:p w14:paraId="5E984E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94700699</w:t>
            </w:r>
          </w:p>
        </w:tc>
        <w:tc>
          <w:tcPr>
            <w:tcW w:w="2970" w:type="pct"/>
            <w:shd w:val="clear" w:color="auto" w:fill="auto"/>
            <w:vAlign w:val="center"/>
            <w:hideMark/>
          </w:tcPr>
          <w:p w14:paraId="140F30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PSIHIATRIČNA BOLNIŠNICA BEGUNJE</w:t>
            </w:r>
          </w:p>
        </w:tc>
      </w:tr>
      <w:tr w:rsidR="007E629B" w:rsidRPr="007D3B05" w14:paraId="739B7E84" w14:textId="77777777" w:rsidTr="00BD3704">
        <w:trPr>
          <w:trHeight w:val="300"/>
        </w:trPr>
        <w:tc>
          <w:tcPr>
            <w:tcW w:w="519" w:type="pct"/>
            <w:shd w:val="clear" w:color="auto" w:fill="auto"/>
            <w:noWrap/>
            <w:vAlign w:val="center"/>
            <w:hideMark/>
          </w:tcPr>
          <w:p w14:paraId="2A5A09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1592</w:t>
            </w:r>
          </w:p>
        </w:tc>
        <w:tc>
          <w:tcPr>
            <w:tcW w:w="807" w:type="pct"/>
            <w:shd w:val="clear" w:color="auto" w:fill="auto"/>
            <w:vAlign w:val="center"/>
            <w:hideMark/>
          </w:tcPr>
          <w:p w14:paraId="5B3DA0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5053668000</w:t>
            </w:r>
          </w:p>
        </w:tc>
        <w:tc>
          <w:tcPr>
            <w:tcW w:w="704" w:type="pct"/>
            <w:shd w:val="clear" w:color="auto" w:fill="auto"/>
            <w:vAlign w:val="center"/>
            <w:hideMark/>
          </w:tcPr>
          <w:p w14:paraId="665552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73393789</w:t>
            </w:r>
          </w:p>
        </w:tc>
        <w:tc>
          <w:tcPr>
            <w:tcW w:w="2970" w:type="pct"/>
            <w:shd w:val="clear" w:color="auto" w:fill="auto"/>
            <w:vAlign w:val="center"/>
            <w:hideMark/>
          </w:tcPr>
          <w:p w14:paraId="724C49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PSIHIATRIČNA BOLNIŠNICA IDRIJA</w:t>
            </w:r>
          </w:p>
        </w:tc>
      </w:tr>
      <w:tr w:rsidR="007E629B" w:rsidRPr="007D3B05" w14:paraId="2D862EC1" w14:textId="77777777" w:rsidTr="00BD3704">
        <w:trPr>
          <w:trHeight w:val="300"/>
        </w:trPr>
        <w:tc>
          <w:tcPr>
            <w:tcW w:w="519" w:type="pct"/>
            <w:shd w:val="clear" w:color="auto" w:fill="auto"/>
            <w:noWrap/>
            <w:vAlign w:val="center"/>
            <w:hideMark/>
          </w:tcPr>
          <w:p w14:paraId="2F5185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1593</w:t>
            </w:r>
          </w:p>
        </w:tc>
        <w:tc>
          <w:tcPr>
            <w:tcW w:w="807" w:type="pct"/>
            <w:shd w:val="clear" w:color="auto" w:fill="auto"/>
            <w:vAlign w:val="center"/>
            <w:hideMark/>
          </w:tcPr>
          <w:p w14:paraId="6579F5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5054788000</w:t>
            </w:r>
          </w:p>
        </w:tc>
        <w:tc>
          <w:tcPr>
            <w:tcW w:w="704" w:type="pct"/>
            <w:shd w:val="clear" w:color="auto" w:fill="auto"/>
            <w:vAlign w:val="center"/>
            <w:hideMark/>
          </w:tcPr>
          <w:p w14:paraId="12C396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98922904</w:t>
            </w:r>
          </w:p>
        </w:tc>
        <w:tc>
          <w:tcPr>
            <w:tcW w:w="2970" w:type="pct"/>
            <w:shd w:val="clear" w:color="auto" w:fill="auto"/>
            <w:vAlign w:val="center"/>
            <w:hideMark/>
          </w:tcPr>
          <w:p w14:paraId="747E54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PSIHIATRIČNA BOLNIŠNICA ORMOŽ</w:t>
            </w:r>
          </w:p>
        </w:tc>
      </w:tr>
      <w:tr w:rsidR="007E629B" w:rsidRPr="007D3B05" w14:paraId="2FD4BCDC" w14:textId="77777777" w:rsidTr="00BD3704">
        <w:trPr>
          <w:trHeight w:val="300"/>
        </w:trPr>
        <w:tc>
          <w:tcPr>
            <w:tcW w:w="519" w:type="pct"/>
            <w:shd w:val="clear" w:color="auto" w:fill="auto"/>
            <w:noWrap/>
            <w:vAlign w:val="center"/>
            <w:hideMark/>
          </w:tcPr>
          <w:p w14:paraId="0FBC76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1594</w:t>
            </w:r>
          </w:p>
        </w:tc>
        <w:tc>
          <w:tcPr>
            <w:tcW w:w="807" w:type="pct"/>
            <w:shd w:val="clear" w:color="auto" w:fill="auto"/>
            <w:vAlign w:val="center"/>
            <w:hideMark/>
          </w:tcPr>
          <w:p w14:paraId="4C119B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5685800000</w:t>
            </w:r>
          </w:p>
        </w:tc>
        <w:tc>
          <w:tcPr>
            <w:tcW w:w="704" w:type="pct"/>
            <w:shd w:val="clear" w:color="auto" w:fill="auto"/>
            <w:vAlign w:val="center"/>
            <w:hideMark/>
          </w:tcPr>
          <w:p w14:paraId="5A7993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44691025</w:t>
            </w:r>
          </w:p>
        </w:tc>
        <w:tc>
          <w:tcPr>
            <w:tcW w:w="2970" w:type="pct"/>
            <w:shd w:val="clear" w:color="auto" w:fill="auto"/>
            <w:vAlign w:val="center"/>
            <w:hideMark/>
          </w:tcPr>
          <w:p w14:paraId="052677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PSIHIATRIČNA BOLNIŠNICA VOJNIK</w:t>
            </w:r>
          </w:p>
        </w:tc>
      </w:tr>
      <w:tr w:rsidR="007E629B" w:rsidRPr="007D3B05" w14:paraId="3FFB06B0" w14:textId="77777777" w:rsidTr="00BD3704">
        <w:trPr>
          <w:trHeight w:val="300"/>
        </w:trPr>
        <w:tc>
          <w:tcPr>
            <w:tcW w:w="519" w:type="pct"/>
            <w:shd w:val="clear" w:color="auto" w:fill="auto"/>
            <w:noWrap/>
            <w:vAlign w:val="center"/>
            <w:hideMark/>
          </w:tcPr>
          <w:p w14:paraId="0F5E09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1595</w:t>
            </w:r>
          </w:p>
        </w:tc>
        <w:tc>
          <w:tcPr>
            <w:tcW w:w="807" w:type="pct"/>
            <w:shd w:val="clear" w:color="auto" w:fill="auto"/>
            <w:vAlign w:val="center"/>
            <w:hideMark/>
          </w:tcPr>
          <w:p w14:paraId="258C57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1491083000</w:t>
            </w:r>
          </w:p>
        </w:tc>
        <w:tc>
          <w:tcPr>
            <w:tcW w:w="704" w:type="pct"/>
            <w:shd w:val="clear" w:color="auto" w:fill="auto"/>
            <w:vAlign w:val="center"/>
            <w:hideMark/>
          </w:tcPr>
          <w:p w14:paraId="13FF4E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71583475</w:t>
            </w:r>
          </w:p>
        </w:tc>
        <w:tc>
          <w:tcPr>
            <w:tcW w:w="2970" w:type="pct"/>
            <w:shd w:val="clear" w:color="auto" w:fill="auto"/>
            <w:vAlign w:val="center"/>
            <w:hideMark/>
          </w:tcPr>
          <w:p w14:paraId="446A60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PUNGRAD JAVNO KOMUNALNO PODJETJE D.O.O.</w:t>
            </w:r>
          </w:p>
        </w:tc>
      </w:tr>
      <w:tr w:rsidR="007E629B" w:rsidRPr="007D3B05" w14:paraId="488B6534" w14:textId="77777777" w:rsidTr="00BD3704">
        <w:trPr>
          <w:trHeight w:val="300"/>
        </w:trPr>
        <w:tc>
          <w:tcPr>
            <w:tcW w:w="519" w:type="pct"/>
            <w:shd w:val="clear" w:color="auto" w:fill="auto"/>
            <w:noWrap/>
            <w:vAlign w:val="center"/>
            <w:hideMark/>
          </w:tcPr>
          <w:p w14:paraId="1C3C51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1596</w:t>
            </w:r>
          </w:p>
        </w:tc>
        <w:tc>
          <w:tcPr>
            <w:tcW w:w="807" w:type="pct"/>
            <w:shd w:val="clear" w:color="auto" w:fill="auto"/>
            <w:vAlign w:val="center"/>
            <w:hideMark/>
          </w:tcPr>
          <w:p w14:paraId="510D7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5874742000</w:t>
            </w:r>
          </w:p>
        </w:tc>
        <w:tc>
          <w:tcPr>
            <w:tcW w:w="704" w:type="pct"/>
            <w:shd w:val="clear" w:color="auto" w:fill="auto"/>
            <w:vAlign w:val="center"/>
            <w:hideMark/>
          </w:tcPr>
          <w:p w14:paraId="0C61AF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72434295</w:t>
            </w:r>
          </w:p>
        </w:tc>
        <w:tc>
          <w:tcPr>
            <w:tcW w:w="2970" w:type="pct"/>
            <w:shd w:val="clear" w:color="auto" w:fill="auto"/>
            <w:vAlign w:val="center"/>
            <w:hideMark/>
          </w:tcPr>
          <w:p w14:paraId="1A9E5E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RAČUNSKO SODIŠČE REPUBLIKE SLOVENIJE</w:t>
            </w:r>
          </w:p>
        </w:tc>
      </w:tr>
      <w:tr w:rsidR="007E629B" w:rsidRPr="007D3B05" w14:paraId="312C232C" w14:textId="77777777" w:rsidTr="00BD3704">
        <w:trPr>
          <w:trHeight w:val="300"/>
        </w:trPr>
        <w:tc>
          <w:tcPr>
            <w:tcW w:w="519" w:type="pct"/>
            <w:shd w:val="clear" w:color="auto" w:fill="auto"/>
            <w:noWrap/>
            <w:vAlign w:val="center"/>
            <w:hideMark/>
          </w:tcPr>
          <w:p w14:paraId="26B64A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1597</w:t>
            </w:r>
          </w:p>
        </w:tc>
        <w:tc>
          <w:tcPr>
            <w:tcW w:w="807" w:type="pct"/>
            <w:shd w:val="clear" w:color="auto" w:fill="auto"/>
            <w:vAlign w:val="center"/>
            <w:hideMark/>
          </w:tcPr>
          <w:p w14:paraId="3A462C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5056497000</w:t>
            </w:r>
          </w:p>
        </w:tc>
        <w:tc>
          <w:tcPr>
            <w:tcW w:w="704" w:type="pct"/>
            <w:shd w:val="clear" w:color="auto" w:fill="auto"/>
            <w:vAlign w:val="center"/>
            <w:hideMark/>
          </w:tcPr>
          <w:p w14:paraId="312BC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29865174</w:t>
            </w:r>
          </w:p>
        </w:tc>
        <w:tc>
          <w:tcPr>
            <w:tcW w:w="2970" w:type="pct"/>
            <w:shd w:val="clear" w:color="auto" w:fill="auto"/>
            <w:vAlign w:val="center"/>
            <w:hideMark/>
          </w:tcPr>
          <w:p w14:paraId="78A370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RADIOTELEVIZIJA SLOVENIJA JAVNI ZAVOD, LJUBLJANA</w:t>
            </w:r>
          </w:p>
        </w:tc>
      </w:tr>
      <w:tr w:rsidR="007E629B" w:rsidRPr="007D3B05" w14:paraId="40416B4C" w14:textId="77777777" w:rsidTr="00BD3704">
        <w:trPr>
          <w:trHeight w:val="300"/>
        </w:trPr>
        <w:tc>
          <w:tcPr>
            <w:tcW w:w="519" w:type="pct"/>
            <w:shd w:val="clear" w:color="auto" w:fill="auto"/>
            <w:noWrap/>
            <w:vAlign w:val="center"/>
            <w:hideMark/>
          </w:tcPr>
          <w:p w14:paraId="054E24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1598</w:t>
            </w:r>
          </w:p>
        </w:tc>
        <w:tc>
          <w:tcPr>
            <w:tcW w:w="807" w:type="pct"/>
            <w:shd w:val="clear" w:color="auto" w:fill="auto"/>
            <w:noWrap/>
            <w:vAlign w:val="center"/>
            <w:hideMark/>
          </w:tcPr>
          <w:p w14:paraId="21DFFF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1490524000</w:t>
            </w:r>
          </w:p>
        </w:tc>
        <w:tc>
          <w:tcPr>
            <w:tcW w:w="704" w:type="pct"/>
            <w:shd w:val="clear" w:color="auto" w:fill="auto"/>
            <w:noWrap/>
            <w:vAlign w:val="center"/>
            <w:hideMark/>
          </w:tcPr>
          <w:p w14:paraId="295C37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71357963</w:t>
            </w:r>
          </w:p>
        </w:tc>
        <w:tc>
          <w:tcPr>
            <w:tcW w:w="2970" w:type="pct"/>
            <w:shd w:val="clear" w:color="auto" w:fill="auto"/>
            <w:vAlign w:val="center"/>
            <w:hideMark/>
          </w:tcPr>
          <w:p w14:paraId="51D054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RAZVOJNA AGENCIJA KOZJANSKO</w:t>
            </w:r>
          </w:p>
        </w:tc>
      </w:tr>
      <w:tr w:rsidR="007E629B" w:rsidRPr="007D3B05" w14:paraId="2FC1D115" w14:textId="77777777" w:rsidTr="00BD3704">
        <w:trPr>
          <w:trHeight w:val="300"/>
        </w:trPr>
        <w:tc>
          <w:tcPr>
            <w:tcW w:w="519" w:type="pct"/>
            <w:shd w:val="clear" w:color="auto" w:fill="auto"/>
            <w:noWrap/>
            <w:vAlign w:val="center"/>
            <w:hideMark/>
          </w:tcPr>
          <w:p w14:paraId="28BE11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1599</w:t>
            </w:r>
          </w:p>
        </w:tc>
        <w:tc>
          <w:tcPr>
            <w:tcW w:w="807" w:type="pct"/>
            <w:shd w:val="clear" w:color="auto" w:fill="auto"/>
            <w:vAlign w:val="center"/>
            <w:hideMark/>
          </w:tcPr>
          <w:p w14:paraId="1EB56C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2333813000</w:t>
            </w:r>
          </w:p>
        </w:tc>
        <w:tc>
          <w:tcPr>
            <w:tcW w:w="704" w:type="pct"/>
            <w:shd w:val="clear" w:color="auto" w:fill="auto"/>
            <w:vAlign w:val="center"/>
            <w:hideMark/>
          </w:tcPr>
          <w:p w14:paraId="3104D0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89110528</w:t>
            </w:r>
          </w:p>
        </w:tc>
        <w:tc>
          <w:tcPr>
            <w:tcW w:w="2970" w:type="pct"/>
            <w:shd w:val="clear" w:color="auto" w:fill="auto"/>
            <w:vAlign w:val="center"/>
            <w:hideMark/>
          </w:tcPr>
          <w:p w14:paraId="20AD34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RAZVOJNA AGENCIJA SLOVENSKE GORICE, D.O.O.</w:t>
            </w:r>
          </w:p>
        </w:tc>
      </w:tr>
      <w:tr w:rsidR="007E629B" w:rsidRPr="007D3B05" w14:paraId="4E88B00B" w14:textId="77777777" w:rsidTr="00BD3704">
        <w:trPr>
          <w:trHeight w:val="300"/>
        </w:trPr>
        <w:tc>
          <w:tcPr>
            <w:tcW w:w="519" w:type="pct"/>
            <w:shd w:val="clear" w:color="auto" w:fill="auto"/>
            <w:noWrap/>
            <w:vAlign w:val="center"/>
            <w:hideMark/>
          </w:tcPr>
          <w:p w14:paraId="397EDA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1600</w:t>
            </w:r>
          </w:p>
        </w:tc>
        <w:tc>
          <w:tcPr>
            <w:tcW w:w="807" w:type="pct"/>
            <w:shd w:val="clear" w:color="auto" w:fill="auto"/>
            <w:noWrap/>
            <w:vAlign w:val="center"/>
            <w:hideMark/>
          </w:tcPr>
          <w:p w14:paraId="527F69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1490460000</w:t>
            </w:r>
          </w:p>
        </w:tc>
        <w:tc>
          <w:tcPr>
            <w:tcW w:w="704" w:type="pct"/>
            <w:shd w:val="clear" w:color="auto" w:fill="auto"/>
            <w:noWrap/>
            <w:vAlign w:val="center"/>
            <w:hideMark/>
          </w:tcPr>
          <w:p w14:paraId="7CEF0D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74303759</w:t>
            </w:r>
          </w:p>
        </w:tc>
        <w:tc>
          <w:tcPr>
            <w:tcW w:w="2970" w:type="pct"/>
            <w:shd w:val="clear" w:color="auto" w:fill="auto"/>
            <w:vAlign w:val="center"/>
            <w:hideMark/>
          </w:tcPr>
          <w:p w14:paraId="79F888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RAZVOJNA AGENCIJA SORA D.O.O.</w:t>
            </w:r>
          </w:p>
        </w:tc>
      </w:tr>
      <w:tr w:rsidR="007E629B" w:rsidRPr="007D3B05" w14:paraId="576D9F27" w14:textId="77777777" w:rsidTr="00BD3704">
        <w:trPr>
          <w:trHeight w:val="300"/>
        </w:trPr>
        <w:tc>
          <w:tcPr>
            <w:tcW w:w="519" w:type="pct"/>
            <w:shd w:val="clear" w:color="auto" w:fill="auto"/>
            <w:noWrap/>
            <w:vAlign w:val="center"/>
            <w:hideMark/>
          </w:tcPr>
          <w:p w14:paraId="6CD674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1601</w:t>
            </w:r>
          </w:p>
        </w:tc>
        <w:tc>
          <w:tcPr>
            <w:tcW w:w="807" w:type="pct"/>
            <w:shd w:val="clear" w:color="auto" w:fill="auto"/>
            <w:noWrap/>
            <w:vAlign w:val="center"/>
            <w:hideMark/>
          </w:tcPr>
          <w:p w14:paraId="7A50AD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1587609000</w:t>
            </w:r>
          </w:p>
        </w:tc>
        <w:tc>
          <w:tcPr>
            <w:tcW w:w="704" w:type="pct"/>
            <w:shd w:val="clear" w:color="auto" w:fill="auto"/>
            <w:noWrap/>
            <w:vAlign w:val="center"/>
            <w:hideMark/>
          </w:tcPr>
          <w:p w14:paraId="04217A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54935580</w:t>
            </w:r>
          </w:p>
        </w:tc>
        <w:tc>
          <w:tcPr>
            <w:tcW w:w="2970" w:type="pct"/>
            <w:shd w:val="clear" w:color="auto" w:fill="auto"/>
            <w:vAlign w:val="center"/>
            <w:hideMark/>
          </w:tcPr>
          <w:p w14:paraId="1369A8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RAZVOJNA AGENCIJA SOTLA</w:t>
            </w:r>
          </w:p>
        </w:tc>
      </w:tr>
      <w:tr w:rsidR="007E629B" w:rsidRPr="007D3B05" w14:paraId="11854A5F" w14:textId="77777777" w:rsidTr="00BD3704">
        <w:trPr>
          <w:trHeight w:val="300"/>
        </w:trPr>
        <w:tc>
          <w:tcPr>
            <w:tcW w:w="519" w:type="pct"/>
            <w:shd w:val="clear" w:color="auto" w:fill="auto"/>
            <w:noWrap/>
            <w:vAlign w:val="center"/>
            <w:hideMark/>
          </w:tcPr>
          <w:p w14:paraId="237F76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1602</w:t>
            </w:r>
          </w:p>
        </w:tc>
        <w:tc>
          <w:tcPr>
            <w:tcW w:w="807" w:type="pct"/>
            <w:shd w:val="clear" w:color="auto" w:fill="auto"/>
            <w:vAlign w:val="center"/>
            <w:hideMark/>
          </w:tcPr>
          <w:p w14:paraId="6BE0DD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1540114000</w:t>
            </w:r>
          </w:p>
        </w:tc>
        <w:tc>
          <w:tcPr>
            <w:tcW w:w="704" w:type="pct"/>
            <w:shd w:val="clear" w:color="auto" w:fill="auto"/>
            <w:vAlign w:val="center"/>
            <w:hideMark/>
          </w:tcPr>
          <w:p w14:paraId="2CA1AF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99442809</w:t>
            </w:r>
          </w:p>
        </w:tc>
        <w:tc>
          <w:tcPr>
            <w:tcW w:w="2970" w:type="pct"/>
            <w:shd w:val="clear" w:color="auto" w:fill="auto"/>
            <w:vAlign w:val="center"/>
            <w:hideMark/>
          </w:tcPr>
          <w:p w14:paraId="51E677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RAZVOJNA AGENCIJA ZGORNJE GORENJSKE</w:t>
            </w:r>
          </w:p>
        </w:tc>
      </w:tr>
      <w:tr w:rsidR="007E629B" w:rsidRPr="007D3B05" w14:paraId="5C839576" w14:textId="77777777" w:rsidTr="00BD3704">
        <w:trPr>
          <w:trHeight w:val="300"/>
        </w:trPr>
        <w:tc>
          <w:tcPr>
            <w:tcW w:w="519" w:type="pct"/>
            <w:shd w:val="clear" w:color="auto" w:fill="auto"/>
            <w:noWrap/>
            <w:vAlign w:val="center"/>
            <w:hideMark/>
          </w:tcPr>
          <w:p w14:paraId="4182D2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1603</w:t>
            </w:r>
          </w:p>
        </w:tc>
        <w:tc>
          <w:tcPr>
            <w:tcW w:w="807" w:type="pct"/>
            <w:shd w:val="clear" w:color="auto" w:fill="auto"/>
            <w:noWrap/>
            <w:vAlign w:val="center"/>
            <w:hideMark/>
          </w:tcPr>
          <w:p w14:paraId="52CFE7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1839578000</w:t>
            </w:r>
          </w:p>
        </w:tc>
        <w:tc>
          <w:tcPr>
            <w:tcW w:w="704" w:type="pct"/>
            <w:shd w:val="clear" w:color="auto" w:fill="auto"/>
            <w:noWrap/>
            <w:vAlign w:val="center"/>
            <w:hideMark/>
          </w:tcPr>
          <w:p w14:paraId="0CFCB0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86869744</w:t>
            </w:r>
          </w:p>
        </w:tc>
        <w:tc>
          <w:tcPr>
            <w:tcW w:w="2970" w:type="pct"/>
            <w:shd w:val="clear" w:color="auto" w:fill="auto"/>
            <w:vAlign w:val="center"/>
            <w:hideMark/>
          </w:tcPr>
          <w:p w14:paraId="5519DE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RAZVOJNI CENTER DIVAČA ZAVOD ZA RAZVOJ PODEŽELJA</w:t>
            </w:r>
          </w:p>
        </w:tc>
      </w:tr>
      <w:tr w:rsidR="007E629B" w:rsidRPr="007D3B05" w14:paraId="07789FCF" w14:textId="77777777" w:rsidTr="00BD3704">
        <w:trPr>
          <w:trHeight w:val="300"/>
        </w:trPr>
        <w:tc>
          <w:tcPr>
            <w:tcW w:w="519" w:type="pct"/>
            <w:shd w:val="clear" w:color="auto" w:fill="auto"/>
            <w:noWrap/>
            <w:vAlign w:val="center"/>
            <w:hideMark/>
          </w:tcPr>
          <w:p w14:paraId="3F09B9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1604</w:t>
            </w:r>
          </w:p>
        </w:tc>
        <w:tc>
          <w:tcPr>
            <w:tcW w:w="807" w:type="pct"/>
            <w:shd w:val="clear" w:color="auto" w:fill="auto"/>
            <w:noWrap/>
            <w:vAlign w:val="center"/>
            <w:hideMark/>
          </w:tcPr>
          <w:p w14:paraId="73249A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5948193000</w:t>
            </w:r>
          </w:p>
        </w:tc>
        <w:tc>
          <w:tcPr>
            <w:tcW w:w="704" w:type="pct"/>
            <w:shd w:val="clear" w:color="auto" w:fill="auto"/>
            <w:noWrap/>
            <w:vAlign w:val="center"/>
            <w:hideMark/>
          </w:tcPr>
          <w:p w14:paraId="5E5687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19252048</w:t>
            </w:r>
          </w:p>
        </w:tc>
        <w:tc>
          <w:tcPr>
            <w:tcW w:w="2970" w:type="pct"/>
            <w:shd w:val="clear" w:color="auto" w:fill="auto"/>
            <w:vAlign w:val="center"/>
            <w:hideMark/>
          </w:tcPr>
          <w:p w14:paraId="38A0AF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RAZVOJNI CENTER MURSKA SOBOTA DEVELOPMENT CENTRE MURSKA SOBOTA</w:t>
            </w:r>
          </w:p>
        </w:tc>
      </w:tr>
      <w:tr w:rsidR="007E629B" w:rsidRPr="007D3B05" w14:paraId="5E2B4BA0" w14:textId="77777777" w:rsidTr="00BD3704">
        <w:trPr>
          <w:trHeight w:val="300"/>
        </w:trPr>
        <w:tc>
          <w:tcPr>
            <w:tcW w:w="519" w:type="pct"/>
            <w:shd w:val="clear" w:color="auto" w:fill="auto"/>
            <w:noWrap/>
            <w:vAlign w:val="center"/>
            <w:hideMark/>
          </w:tcPr>
          <w:p w14:paraId="39977C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1605</w:t>
            </w:r>
          </w:p>
        </w:tc>
        <w:tc>
          <w:tcPr>
            <w:tcW w:w="807" w:type="pct"/>
            <w:shd w:val="clear" w:color="auto" w:fill="auto"/>
            <w:vAlign w:val="center"/>
            <w:hideMark/>
          </w:tcPr>
          <w:p w14:paraId="038D2C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1227319000</w:t>
            </w:r>
          </w:p>
        </w:tc>
        <w:tc>
          <w:tcPr>
            <w:tcW w:w="704" w:type="pct"/>
            <w:shd w:val="clear" w:color="auto" w:fill="auto"/>
            <w:vAlign w:val="center"/>
            <w:hideMark/>
          </w:tcPr>
          <w:p w14:paraId="59E683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77074963</w:t>
            </w:r>
          </w:p>
        </w:tc>
        <w:tc>
          <w:tcPr>
            <w:tcW w:w="2970" w:type="pct"/>
            <w:shd w:val="clear" w:color="auto" w:fill="auto"/>
            <w:vAlign w:val="center"/>
            <w:hideMark/>
          </w:tcPr>
          <w:p w14:paraId="7B53F0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RAZVOJNI CENTER NOVO MESTO, SVETOVANJE IN RAZVOJ, D.O.O.</w:t>
            </w:r>
          </w:p>
        </w:tc>
      </w:tr>
      <w:tr w:rsidR="007E629B" w:rsidRPr="007D3B05" w14:paraId="42EA4446" w14:textId="77777777" w:rsidTr="00BD3704">
        <w:trPr>
          <w:trHeight w:val="300"/>
        </w:trPr>
        <w:tc>
          <w:tcPr>
            <w:tcW w:w="519" w:type="pct"/>
            <w:shd w:val="clear" w:color="auto" w:fill="auto"/>
            <w:noWrap/>
            <w:vAlign w:val="center"/>
            <w:hideMark/>
          </w:tcPr>
          <w:p w14:paraId="3E011D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1606</w:t>
            </w:r>
          </w:p>
        </w:tc>
        <w:tc>
          <w:tcPr>
            <w:tcW w:w="807" w:type="pct"/>
            <w:shd w:val="clear" w:color="auto" w:fill="auto"/>
            <w:noWrap/>
            <w:vAlign w:val="center"/>
            <w:hideMark/>
          </w:tcPr>
          <w:p w14:paraId="4BCE0D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1489208000</w:t>
            </w:r>
          </w:p>
        </w:tc>
        <w:tc>
          <w:tcPr>
            <w:tcW w:w="704" w:type="pct"/>
            <w:shd w:val="clear" w:color="auto" w:fill="auto"/>
            <w:noWrap/>
            <w:vAlign w:val="center"/>
            <w:hideMark/>
          </w:tcPr>
          <w:p w14:paraId="3AEAE0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35375701</w:t>
            </w:r>
          </w:p>
        </w:tc>
        <w:tc>
          <w:tcPr>
            <w:tcW w:w="2970" w:type="pct"/>
            <w:shd w:val="clear" w:color="auto" w:fill="auto"/>
            <w:vAlign w:val="center"/>
            <w:hideMark/>
          </w:tcPr>
          <w:p w14:paraId="5FBBCE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RAZVOJNI CENTER SRCA SLOVENIJE, D.O.O.</w:t>
            </w:r>
          </w:p>
        </w:tc>
      </w:tr>
      <w:tr w:rsidR="007E629B" w:rsidRPr="007D3B05" w14:paraId="754078E3" w14:textId="77777777" w:rsidTr="00BD3704">
        <w:trPr>
          <w:trHeight w:val="300"/>
        </w:trPr>
        <w:tc>
          <w:tcPr>
            <w:tcW w:w="519" w:type="pct"/>
            <w:shd w:val="clear" w:color="auto" w:fill="auto"/>
            <w:noWrap/>
            <w:vAlign w:val="center"/>
            <w:hideMark/>
          </w:tcPr>
          <w:p w14:paraId="3049F8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1607</w:t>
            </w:r>
          </w:p>
        </w:tc>
        <w:tc>
          <w:tcPr>
            <w:tcW w:w="807" w:type="pct"/>
            <w:shd w:val="clear" w:color="auto" w:fill="auto"/>
            <w:noWrap/>
            <w:vAlign w:val="center"/>
            <w:hideMark/>
          </w:tcPr>
          <w:p w14:paraId="20D927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1518399000</w:t>
            </w:r>
          </w:p>
        </w:tc>
        <w:tc>
          <w:tcPr>
            <w:tcW w:w="704" w:type="pct"/>
            <w:shd w:val="clear" w:color="auto" w:fill="auto"/>
            <w:noWrap/>
            <w:vAlign w:val="center"/>
            <w:hideMark/>
          </w:tcPr>
          <w:p w14:paraId="45D42C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71124101</w:t>
            </w:r>
          </w:p>
        </w:tc>
        <w:tc>
          <w:tcPr>
            <w:tcW w:w="2970" w:type="pct"/>
            <w:shd w:val="clear" w:color="auto" w:fill="auto"/>
            <w:vAlign w:val="center"/>
            <w:hideMark/>
          </w:tcPr>
          <w:p w14:paraId="77AAF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RAZVOJNO INFORMACIJSKI CENTER BELA KRAJINA</w:t>
            </w:r>
          </w:p>
        </w:tc>
      </w:tr>
      <w:tr w:rsidR="007E629B" w:rsidRPr="007D3B05" w14:paraId="6FE7D437" w14:textId="77777777" w:rsidTr="00BD3704">
        <w:trPr>
          <w:trHeight w:val="300"/>
        </w:trPr>
        <w:tc>
          <w:tcPr>
            <w:tcW w:w="519" w:type="pct"/>
            <w:shd w:val="clear" w:color="auto" w:fill="auto"/>
            <w:noWrap/>
            <w:vAlign w:val="center"/>
            <w:hideMark/>
          </w:tcPr>
          <w:p w14:paraId="456A81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1608</w:t>
            </w:r>
          </w:p>
        </w:tc>
        <w:tc>
          <w:tcPr>
            <w:tcW w:w="807" w:type="pct"/>
            <w:shd w:val="clear" w:color="auto" w:fill="auto"/>
            <w:vAlign w:val="center"/>
            <w:hideMark/>
          </w:tcPr>
          <w:p w14:paraId="2209CB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1510045000</w:t>
            </w:r>
          </w:p>
        </w:tc>
        <w:tc>
          <w:tcPr>
            <w:tcW w:w="704" w:type="pct"/>
            <w:shd w:val="clear" w:color="auto" w:fill="auto"/>
            <w:vAlign w:val="center"/>
            <w:hideMark/>
          </w:tcPr>
          <w:p w14:paraId="6CE06C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72326018</w:t>
            </w:r>
          </w:p>
        </w:tc>
        <w:tc>
          <w:tcPr>
            <w:tcW w:w="2970" w:type="pct"/>
            <w:shd w:val="clear" w:color="auto" w:fill="auto"/>
            <w:vAlign w:val="center"/>
            <w:hideMark/>
          </w:tcPr>
          <w:p w14:paraId="78BFC4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RAZVOJNO INFORMACIJSKI CENTER SLOVENSKA BISTRICA</w:t>
            </w:r>
          </w:p>
        </w:tc>
      </w:tr>
      <w:tr w:rsidR="007E629B" w:rsidRPr="007D3B05" w14:paraId="3BD35334" w14:textId="77777777" w:rsidTr="00BD3704">
        <w:trPr>
          <w:trHeight w:val="300"/>
        </w:trPr>
        <w:tc>
          <w:tcPr>
            <w:tcW w:w="519" w:type="pct"/>
            <w:shd w:val="clear" w:color="auto" w:fill="auto"/>
            <w:noWrap/>
            <w:vAlign w:val="center"/>
            <w:hideMark/>
          </w:tcPr>
          <w:p w14:paraId="2BC53F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1609</w:t>
            </w:r>
          </w:p>
        </w:tc>
        <w:tc>
          <w:tcPr>
            <w:tcW w:w="807" w:type="pct"/>
            <w:shd w:val="clear" w:color="auto" w:fill="auto"/>
            <w:noWrap/>
            <w:vAlign w:val="center"/>
            <w:hideMark/>
          </w:tcPr>
          <w:p w14:paraId="49329A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5051738000</w:t>
            </w:r>
          </w:p>
        </w:tc>
        <w:tc>
          <w:tcPr>
            <w:tcW w:w="704" w:type="pct"/>
            <w:shd w:val="clear" w:color="auto" w:fill="auto"/>
            <w:noWrap/>
            <w:vAlign w:val="center"/>
            <w:hideMark/>
          </w:tcPr>
          <w:p w14:paraId="3565AD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53990129</w:t>
            </w:r>
          </w:p>
        </w:tc>
        <w:tc>
          <w:tcPr>
            <w:tcW w:w="2970" w:type="pct"/>
            <w:shd w:val="clear" w:color="auto" w:fill="auto"/>
            <w:vAlign w:val="center"/>
            <w:hideMark/>
          </w:tcPr>
          <w:p w14:paraId="18CE42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RAZVOJNO IZOBRAŽEVALNI CENTER NOVO MESTO</w:t>
            </w:r>
          </w:p>
        </w:tc>
      </w:tr>
      <w:tr w:rsidR="007E629B" w:rsidRPr="007D3B05" w14:paraId="039B7D2A" w14:textId="77777777" w:rsidTr="00BD3704">
        <w:trPr>
          <w:trHeight w:val="300"/>
        </w:trPr>
        <w:tc>
          <w:tcPr>
            <w:tcW w:w="519" w:type="pct"/>
            <w:shd w:val="clear" w:color="auto" w:fill="auto"/>
            <w:noWrap/>
            <w:vAlign w:val="center"/>
            <w:hideMark/>
          </w:tcPr>
          <w:p w14:paraId="352BBE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1610</w:t>
            </w:r>
          </w:p>
        </w:tc>
        <w:tc>
          <w:tcPr>
            <w:tcW w:w="807" w:type="pct"/>
            <w:shd w:val="clear" w:color="auto" w:fill="auto"/>
            <w:vAlign w:val="center"/>
            <w:hideMark/>
          </w:tcPr>
          <w:p w14:paraId="6A3F6D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5232210000</w:t>
            </w:r>
          </w:p>
        </w:tc>
        <w:tc>
          <w:tcPr>
            <w:tcW w:w="704" w:type="pct"/>
            <w:shd w:val="clear" w:color="auto" w:fill="auto"/>
            <w:vAlign w:val="center"/>
            <w:hideMark/>
          </w:tcPr>
          <w:p w14:paraId="1E4998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69628955</w:t>
            </w:r>
          </w:p>
        </w:tc>
        <w:tc>
          <w:tcPr>
            <w:tcW w:w="2970" w:type="pct"/>
            <w:shd w:val="clear" w:color="auto" w:fill="auto"/>
            <w:vAlign w:val="center"/>
            <w:hideMark/>
          </w:tcPr>
          <w:p w14:paraId="0874CA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RDEČA DVORANA ŠPORTNO REKREACIJSKI ZAVOD</w:t>
            </w:r>
          </w:p>
        </w:tc>
      </w:tr>
      <w:tr w:rsidR="007E629B" w:rsidRPr="007D3B05" w14:paraId="64A24627" w14:textId="77777777" w:rsidTr="00BD3704">
        <w:trPr>
          <w:trHeight w:val="300"/>
        </w:trPr>
        <w:tc>
          <w:tcPr>
            <w:tcW w:w="519" w:type="pct"/>
            <w:shd w:val="clear" w:color="auto" w:fill="auto"/>
            <w:noWrap/>
            <w:vAlign w:val="center"/>
            <w:hideMark/>
          </w:tcPr>
          <w:p w14:paraId="7F1D6B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1611</w:t>
            </w:r>
          </w:p>
        </w:tc>
        <w:tc>
          <w:tcPr>
            <w:tcW w:w="807" w:type="pct"/>
            <w:shd w:val="clear" w:color="auto" w:fill="auto"/>
            <w:vAlign w:val="center"/>
            <w:hideMark/>
          </w:tcPr>
          <w:p w14:paraId="26AE42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5128374000</w:t>
            </w:r>
          </w:p>
        </w:tc>
        <w:tc>
          <w:tcPr>
            <w:tcW w:w="704" w:type="pct"/>
            <w:shd w:val="clear" w:color="auto" w:fill="auto"/>
            <w:vAlign w:val="center"/>
            <w:hideMark/>
          </w:tcPr>
          <w:p w14:paraId="063F10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16635477</w:t>
            </w:r>
          </w:p>
        </w:tc>
        <w:tc>
          <w:tcPr>
            <w:tcW w:w="2970" w:type="pct"/>
            <w:shd w:val="clear" w:color="auto" w:fill="auto"/>
            <w:vAlign w:val="center"/>
            <w:hideMark/>
          </w:tcPr>
          <w:p w14:paraId="3C5D5C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RDEČI KRIŽ SLOVENIJE - OBMOČNO ZDRUŽENJE KOPER - CROCE ROSSA DELLA SLOVENIA - ASSOCIAZIONE TERRITORIALE DI CAPODISTRIA</w:t>
            </w:r>
          </w:p>
        </w:tc>
      </w:tr>
      <w:tr w:rsidR="007E629B" w:rsidRPr="007D3B05" w14:paraId="7B476BC3" w14:textId="77777777" w:rsidTr="00BD3704">
        <w:trPr>
          <w:trHeight w:val="300"/>
        </w:trPr>
        <w:tc>
          <w:tcPr>
            <w:tcW w:w="519" w:type="pct"/>
            <w:shd w:val="clear" w:color="auto" w:fill="auto"/>
            <w:noWrap/>
            <w:vAlign w:val="center"/>
            <w:hideMark/>
          </w:tcPr>
          <w:p w14:paraId="406A2C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1612</w:t>
            </w:r>
          </w:p>
        </w:tc>
        <w:tc>
          <w:tcPr>
            <w:tcW w:w="807" w:type="pct"/>
            <w:shd w:val="clear" w:color="auto" w:fill="auto"/>
            <w:vAlign w:val="center"/>
            <w:hideMark/>
          </w:tcPr>
          <w:p w14:paraId="444088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5148324000</w:t>
            </w:r>
          </w:p>
        </w:tc>
        <w:tc>
          <w:tcPr>
            <w:tcW w:w="704" w:type="pct"/>
            <w:shd w:val="clear" w:color="auto" w:fill="auto"/>
            <w:vAlign w:val="center"/>
            <w:hideMark/>
          </w:tcPr>
          <w:p w14:paraId="7AC30F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66451043</w:t>
            </w:r>
          </w:p>
        </w:tc>
        <w:tc>
          <w:tcPr>
            <w:tcW w:w="2970" w:type="pct"/>
            <w:shd w:val="clear" w:color="auto" w:fill="auto"/>
            <w:vAlign w:val="center"/>
            <w:hideMark/>
          </w:tcPr>
          <w:p w14:paraId="28485D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RDEČI KRIŽ SLOVENIJE - OBMOČNO ZDRUŽENJE NOVA GORICA</w:t>
            </w:r>
          </w:p>
        </w:tc>
      </w:tr>
      <w:tr w:rsidR="007E629B" w:rsidRPr="007D3B05" w14:paraId="5B4DCECB" w14:textId="77777777" w:rsidTr="00BD3704">
        <w:trPr>
          <w:trHeight w:val="300"/>
        </w:trPr>
        <w:tc>
          <w:tcPr>
            <w:tcW w:w="519" w:type="pct"/>
            <w:shd w:val="clear" w:color="auto" w:fill="auto"/>
            <w:noWrap/>
            <w:vAlign w:val="center"/>
            <w:hideMark/>
          </w:tcPr>
          <w:p w14:paraId="7DFE19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1613</w:t>
            </w:r>
          </w:p>
        </w:tc>
        <w:tc>
          <w:tcPr>
            <w:tcW w:w="807" w:type="pct"/>
            <w:shd w:val="clear" w:color="auto" w:fill="auto"/>
            <w:noWrap/>
            <w:vAlign w:val="center"/>
            <w:hideMark/>
          </w:tcPr>
          <w:p w14:paraId="18350C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1469100000</w:t>
            </w:r>
          </w:p>
        </w:tc>
        <w:tc>
          <w:tcPr>
            <w:tcW w:w="704" w:type="pct"/>
            <w:shd w:val="clear" w:color="auto" w:fill="auto"/>
            <w:noWrap/>
            <w:vAlign w:val="center"/>
            <w:hideMark/>
          </w:tcPr>
          <w:p w14:paraId="462AE3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65950704</w:t>
            </w:r>
          </w:p>
        </w:tc>
        <w:tc>
          <w:tcPr>
            <w:tcW w:w="2970" w:type="pct"/>
            <w:shd w:val="clear" w:color="auto" w:fill="auto"/>
            <w:vAlign w:val="center"/>
            <w:hideMark/>
          </w:tcPr>
          <w:p w14:paraId="76740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REGIJSKA RAZVOJNA AGENCIJA ROD AJDOVŠČINA</w:t>
            </w:r>
          </w:p>
        </w:tc>
      </w:tr>
      <w:tr w:rsidR="007E629B" w:rsidRPr="007D3B05" w14:paraId="6757165F" w14:textId="77777777" w:rsidTr="00BD3704">
        <w:trPr>
          <w:trHeight w:val="300"/>
        </w:trPr>
        <w:tc>
          <w:tcPr>
            <w:tcW w:w="519" w:type="pct"/>
            <w:shd w:val="clear" w:color="auto" w:fill="auto"/>
            <w:noWrap/>
            <w:vAlign w:val="center"/>
            <w:hideMark/>
          </w:tcPr>
          <w:p w14:paraId="530324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1614</w:t>
            </w:r>
          </w:p>
        </w:tc>
        <w:tc>
          <w:tcPr>
            <w:tcW w:w="807" w:type="pct"/>
            <w:shd w:val="clear" w:color="auto" w:fill="auto"/>
            <w:noWrap/>
            <w:vAlign w:val="center"/>
            <w:hideMark/>
          </w:tcPr>
          <w:p w14:paraId="3A8DCC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1338811000</w:t>
            </w:r>
          </w:p>
        </w:tc>
        <w:tc>
          <w:tcPr>
            <w:tcW w:w="704" w:type="pct"/>
            <w:shd w:val="clear" w:color="auto" w:fill="auto"/>
            <w:noWrap/>
            <w:vAlign w:val="center"/>
            <w:hideMark/>
          </w:tcPr>
          <w:p w14:paraId="6CE81B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12235016</w:t>
            </w:r>
          </w:p>
        </w:tc>
        <w:tc>
          <w:tcPr>
            <w:tcW w:w="2970" w:type="pct"/>
            <w:shd w:val="clear" w:color="auto" w:fill="auto"/>
            <w:vAlign w:val="center"/>
            <w:hideMark/>
          </w:tcPr>
          <w:p w14:paraId="1F67AC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REGIONALNA RAZVOJNA AGENCIJA POSAVJE</w:t>
            </w:r>
          </w:p>
        </w:tc>
      </w:tr>
      <w:tr w:rsidR="007E629B" w:rsidRPr="007D3B05" w14:paraId="5DA370ED" w14:textId="77777777" w:rsidTr="00BD3704">
        <w:trPr>
          <w:trHeight w:val="300"/>
        </w:trPr>
        <w:tc>
          <w:tcPr>
            <w:tcW w:w="519" w:type="pct"/>
            <w:shd w:val="clear" w:color="auto" w:fill="auto"/>
            <w:noWrap/>
            <w:vAlign w:val="center"/>
            <w:hideMark/>
          </w:tcPr>
          <w:p w14:paraId="130231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1615</w:t>
            </w:r>
          </w:p>
        </w:tc>
        <w:tc>
          <w:tcPr>
            <w:tcW w:w="807" w:type="pct"/>
            <w:shd w:val="clear" w:color="auto" w:fill="auto"/>
            <w:noWrap/>
            <w:vAlign w:val="center"/>
            <w:hideMark/>
          </w:tcPr>
          <w:p w14:paraId="5642FF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5868696000</w:t>
            </w:r>
          </w:p>
        </w:tc>
        <w:tc>
          <w:tcPr>
            <w:tcW w:w="704" w:type="pct"/>
            <w:shd w:val="clear" w:color="auto" w:fill="auto"/>
            <w:noWrap/>
            <w:vAlign w:val="center"/>
            <w:hideMark/>
          </w:tcPr>
          <w:p w14:paraId="63485C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28049705</w:t>
            </w:r>
          </w:p>
        </w:tc>
        <w:tc>
          <w:tcPr>
            <w:tcW w:w="2970" w:type="pct"/>
            <w:shd w:val="clear" w:color="auto" w:fill="auto"/>
            <w:vAlign w:val="center"/>
            <w:hideMark/>
          </w:tcPr>
          <w:p w14:paraId="6A0BB1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REGIONALNI RAZVOJNI CENTER KOPER CENTRO REGIONALE DI SVILUPPO CAPODISTRIA</w:t>
            </w:r>
          </w:p>
        </w:tc>
      </w:tr>
      <w:tr w:rsidR="007E629B" w:rsidRPr="007D3B05" w14:paraId="33BD145B" w14:textId="77777777" w:rsidTr="00BD3704">
        <w:trPr>
          <w:trHeight w:val="300"/>
        </w:trPr>
        <w:tc>
          <w:tcPr>
            <w:tcW w:w="519" w:type="pct"/>
            <w:shd w:val="clear" w:color="auto" w:fill="auto"/>
            <w:noWrap/>
            <w:vAlign w:val="center"/>
            <w:hideMark/>
          </w:tcPr>
          <w:p w14:paraId="623020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1616</w:t>
            </w:r>
          </w:p>
        </w:tc>
        <w:tc>
          <w:tcPr>
            <w:tcW w:w="807" w:type="pct"/>
            <w:shd w:val="clear" w:color="auto" w:fill="auto"/>
            <w:vAlign w:val="center"/>
            <w:hideMark/>
          </w:tcPr>
          <w:p w14:paraId="6B56A2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5097517000</w:t>
            </w:r>
          </w:p>
        </w:tc>
        <w:tc>
          <w:tcPr>
            <w:tcW w:w="704" w:type="pct"/>
            <w:shd w:val="clear" w:color="auto" w:fill="auto"/>
            <w:vAlign w:val="center"/>
            <w:hideMark/>
          </w:tcPr>
          <w:p w14:paraId="75936F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75861127</w:t>
            </w:r>
          </w:p>
        </w:tc>
        <w:tc>
          <w:tcPr>
            <w:tcW w:w="2970" w:type="pct"/>
            <w:shd w:val="clear" w:color="auto" w:fill="auto"/>
            <w:vAlign w:val="center"/>
            <w:hideMark/>
          </w:tcPr>
          <w:p w14:paraId="342613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REKREACIJSKO TURISTIČNI CENTER KRVAVEC, D.O.O.</w:t>
            </w:r>
          </w:p>
        </w:tc>
      </w:tr>
      <w:tr w:rsidR="007E629B" w:rsidRPr="007D3B05" w14:paraId="4C23A3C5" w14:textId="77777777" w:rsidTr="00BD3704">
        <w:trPr>
          <w:trHeight w:val="300"/>
        </w:trPr>
        <w:tc>
          <w:tcPr>
            <w:tcW w:w="519" w:type="pct"/>
            <w:shd w:val="clear" w:color="auto" w:fill="auto"/>
            <w:noWrap/>
            <w:vAlign w:val="center"/>
            <w:hideMark/>
          </w:tcPr>
          <w:p w14:paraId="77C2B0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1617</w:t>
            </w:r>
          </w:p>
        </w:tc>
        <w:tc>
          <w:tcPr>
            <w:tcW w:w="807" w:type="pct"/>
            <w:shd w:val="clear" w:color="auto" w:fill="auto"/>
            <w:noWrap/>
            <w:vAlign w:val="center"/>
            <w:hideMark/>
          </w:tcPr>
          <w:p w14:paraId="030AC4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5886392000</w:t>
            </w:r>
          </w:p>
        </w:tc>
        <w:tc>
          <w:tcPr>
            <w:tcW w:w="704" w:type="pct"/>
            <w:shd w:val="clear" w:color="auto" w:fill="auto"/>
            <w:noWrap/>
            <w:vAlign w:val="center"/>
            <w:hideMark/>
          </w:tcPr>
          <w:p w14:paraId="4F2BB4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35332409</w:t>
            </w:r>
          </w:p>
        </w:tc>
        <w:tc>
          <w:tcPr>
            <w:tcW w:w="2970" w:type="pct"/>
            <w:shd w:val="clear" w:color="auto" w:fill="auto"/>
            <w:vAlign w:val="center"/>
            <w:hideMark/>
          </w:tcPr>
          <w:p w14:paraId="5AC4D4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AJDOVŠČINA</w:t>
            </w:r>
          </w:p>
        </w:tc>
      </w:tr>
      <w:tr w:rsidR="007E629B" w:rsidRPr="007D3B05" w14:paraId="3EF4BCCA" w14:textId="77777777" w:rsidTr="00BD3704">
        <w:trPr>
          <w:trHeight w:val="300"/>
        </w:trPr>
        <w:tc>
          <w:tcPr>
            <w:tcW w:w="519" w:type="pct"/>
            <w:shd w:val="clear" w:color="auto" w:fill="auto"/>
            <w:noWrap/>
            <w:vAlign w:val="center"/>
            <w:hideMark/>
          </w:tcPr>
          <w:p w14:paraId="0E4E8F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1618</w:t>
            </w:r>
          </w:p>
        </w:tc>
        <w:tc>
          <w:tcPr>
            <w:tcW w:w="807" w:type="pct"/>
            <w:shd w:val="clear" w:color="auto" w:fill="auto"/>
            <w:noWrap/>
            <w:vAlign w:val="center"/>
            <w:hideMark/>
          </w:tcPr>
          <w:p w14:paraId="76DEB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5886384000</w:t>
            </w:r>
          </w:p>
        </w:tc>
        <w:tc>
          <w:tcPr>
            <w:tcW w:w="704" w:type="pct"/>
            <w:shd w:val="clear" w:color="auto" w:fill="auto"/>
            <w:noWrap/>
            <w:vAlign w:val="center"/>
            <w:hideMark/>
          </w:tcPr>
          <w:p w14:paraId="58508A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79369502</w:t>
            </w:r>
          </w:p>
        </w:tc>
        <w:tc>
          <w:tcPr>
            <w:tcW w:w="2970" w:type="pct"/>
            <w:shd w:val="clear" w:color="auto" w:fill="auto"/>
            <w:vAlign w:val="center"/>
            <w:hideMark/>
          </w:tcPr>
          <w:p w14:paraId="24E9F8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BREŽICE</w:t>
            </w:r>
          </w:p>
        </w:tc>
      </w:tr>
      <w:tr w:rsidR="007E629B" w:rsidRPr="007D3B05" w14:paraId="10A330ED" w14:textId="77777777" w:rsidTr="00BD3704">
        <w:trPr>
          <w:trHeight w:val="300"/>
        </w:trPr>
        <w:tc>
          <w:tcPr>
            <w:tcW w:w="519" w:type="pct"/>
            <w:shd w:val="clear" w:color="auto" w:fill="auto"/>
            <w:noWrap/>
            <w:vAlign w:val="center"/>
            <w:hideMark/>
          </w:tcPr>
          <w:p w14:paraId="4DFB6B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1619</w:t>
            </w:r>
          </w:p>
        </w:tc>
        <w:tc>
          <w:tcPr>
            <w:tcW w:w="807" w:type="pct"/>
            <w:shd w:val="clear" w:color="auto" w:fill="auto"/>
            <w:noWrap/>
            <w:vAlign w:val="center"/>
            <w:hideMark/>
          </w:tcPr>
          <w:p w14:paraId="4169FA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5886376000</w:t>
            </w:r>
          </w:p>
        </w:tc>
        <w:tc>
          <w:tcPr>
            <w:tcW w:w="704" w:type="pct"/>
            <w:shd w:val="clear" w:color="auto" w:fill="auto"/>
            <w:noWrap/>
            <w:vAlign w:val="center"/>
            <w:hideMark/>
          </w:tcPr>
          <w:p w14:paraId="19ABF4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69982163</w:t>
            </w:r>
          </w:p>
        </w:tc>
        <w:tc>
          <w:tcPr>
            <w:tcW w:w="2970" w:type="pct"/>
            <w:shd w:val="clear" w:color="auto" w:fill="auto"/>
            <w:vAlign w:val="center"/>
            <w:hideMark/>
          </w:tcPr>
          <w:p w14:paraId="74D0FD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CELJE</w:t>
            </w:r>
          </w:p>
        </w:tc>
      </w:tr>
      <w:tr w:rsidR="007E629B" w:rsidRPr="007D3B05" w14:paraId="2DF83B94" w14:textId="77777777" w:rsidTr="00BD3704">
        <w:trPr>
          <w:trHeight w:val="300"/>
        </w:trPr>
        <w:tc>
          <w:tcPr>
            <w:tcW w:w="519" w:type="pct"/>
            <w:shd w:val="clear" w:color="auto" w:fill="auto"/>
            <w:noWrap/>
            <w:vAlign w:val="center"/>
            <w:hideMark/>
          </w:tcPr>
          <w:p w14:paraId="5F98B1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1620</w:t>
            </w:r>
          </w:p>
        </w:tc>
        <w:tc>
          <w:tcPr>
            <w:tcW w:w="807" w:type="pct"/>
            <w:shd w:val="clear" w:color="auto" w:fill="auto"/>
            <w:noWrap/>
            <w:vAlign w:val="center"/>
            <w:hideMark/>
          </w:tcPr>
          <w:p w14:paraId="7FEE32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5886368000</w:t>
            </w:r>
          </w:p>
        </w:tc>
        <w:tc>
          <w:tcPr>
            <w:tcW w:w="704" w:type="pct"/>
            <w:shd w:val="clear" w:color="auto" w:fill="auto"/>
            <w:noWrap/>
            <w:vAlign w:val="center"/>
            <w:hideMark/>
          </w:tcPr>
          <w:p w14:paraId="7009BB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85085502</w:t>
            </w:r>
          </w:p>
        </w:tc>
        <w:tc>
          <w:tcPr>
            <w:tcW w:w="2970" w:type="pct"/>
            <w:shd w:val="clear" w:color="auto" w:fill="auto"/>
            <w:vAlign w:val="center"/>
            <w:hideMark/>
          </w:tcPr>
          <w:p w14:paraId="405F95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CERKNICA</w:t>
            </w:r>
          </w:p>
        </w:tc>
      </w:tr>
      <w:tr w:rsidR="007E629B" w:rsidRPr="007D3B05" w14:paraId="33AFAC1F" w14:textId="77777777" w:rsidTr="00BD3704">
        <w:trPr>
          <w:trHeight w:val="300"/>
        </w:trPr>
        <w:tc>
          <w:tcPr>
            <w:tcW w:w="519" w:type="pct"/>
            <w:shd w:val="clear" w:color="auto" w:fill="auto"/>
            <w:noWrap/>
            <w:vAlign w:val="center"/>
            <w:hideMark/>
          </w:tcPr>
          <w:p w14:paraId="271266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1621</w:t>
            </w:r>
          </w:p>
        </w:tc>
        <w:tc>
          <w:tcPr>
            <w:tcW w:w="807" w:type="pct"/>
            <w:shd w:val="clear" w:color="auto" w:fill="auto"/>
            <w:noWrap/>
            <w:vAlign w:val="center"/>
            <w:hideMark/>
          </w:tcPr>
          <w:p w14:paraId="080425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5886287000</w:t>
            </w:r>
          </w:p>
        </w:tc>
        <w:tc>
          <w:tcPr>
            <w:tcW w:w="704" w:type="pct"/>
            <w:shd w:val="clear" w:color="auto" w:fill="auto"/>
            <w:noWrap/>
            <w:vAlign w:val="center"/>
            <w:hideMark/>
          </w:tcPr>
          <w:p w14:paraId="220CA8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87096170</w:t>
            </w:r>
          </w:p>
        </w:tc>
        <w:tc>
          <w:tcPr>
            <w:tcW w:w="2970" w:type="pct"/>
            <w:shd w:val="clear" w:color="auto" w:fill="auto"/>
            <w:vAlign w:val="center"/>
            <w:hideMark/>
          </w:tcPr>
          <w:p w14:paraId="5AA62A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ČRNOMELJ</w:t>
            </w:r>
          </w:p>
        </w:tc>
      </w:tr>
      <w:tr w:rsidR="007E629B" w:rsidRPr="007D3B05" w14:paraId="02055701" w14:textId="77777777" w:rsidTr="00BD3704">
        <w:trPr>
          <w:trHeight w:val="300"/>
        </w:trPr>
        <w:tc>
          <w:tcPr>
            <w:tcW w:w="519" w:type="pct"/>
            <w:shd w:val="clear" w:color="auto" w:fill="auto"/>
            <w:noWrap/>
            <w:vAlign w:val="center"/>
            <w:hideMark/>
          </w:tcPr>
          <w:p w14:paraId="756AF7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1622</w:t>
            </w:r>
          </w:p>
        </w:tc>
        <w:tc>
          <w:tcPr>
            <w:tcW w:w="807" w:type="pct"/>
            <w:shd w:val="clear" w:color="auto" w:fill="auto"/>
            <w:noWrap/>
            <w:vAlign w:val="center"/>
            <w:hideMark/>
          </w:tcPr>
          <w:p w14:paraId="2394AD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5886350000</w:t>
            </w:r>
          </w:p>
        </w:tc>
        <w:tc>
          <w:tcPr>
            <w:tcW w:w="704" w:type="pct"/>
            <w:shd w:val="clear" w:color="auto" w:fill="auto"/>
            <w:noWrap/>
            <w:vAlign w:val="center"/>
            <w:hideMark/>
          </w:tcPr>
          <w:p w14:paraId="19C190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57545871</w:t>
            </w:r>
          </w:p>
        </w:tc>
        <w:tc>
          <w:tcPr>
            <w:tcW w:w="2970" w:type="pct"/>
            <w:shd w:val="clear" w:color="auto" w:fill="auto"/>
            <w:vAlign w:val="center"/>
            <w:hideMark/>
          </w:tcPr>
          <w:p w14:paraId="31C588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DOMŽALE</w:t>
            </w:r>
          </w:p>
        </w:tc>
      </w:tr>
      <w:tr w:rsidR="007E629B" w:rsidRPr="007D3B05" w14:paraId="1E243B23" w14:textId="77777777" w:rsidTr="00BD3704">
        <w:trPr>
          <w:trHeight w:val="300"/>
        </w:trPr>
        <w:tc>
          <w:tcPr>
            <w:tcW w:w="519" w:type="pct"/>
            <w:shd w:val="clear" w:color="auto" w:fill="auto"/>
            <w:noWrap/>
            <w:vAlign w:val="center"/>
            <w:hideMark/>
          </w:tcPr>
          <w:p w14:paraId="21E767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1623</w:t>
            </w:r>
          </w:p>
        </w:tc>
        <w:tc>
          <w:tcPr>
            <w:tcW w:w="807" w:type="pct"/>
            <w:shd w:val="clear" w:color="auto" w:fill="auto"/>
            <w:noWrap/>
            <w:vAlign w:val="center"/>
            <w:hideMark/>
          </w:tcPr>
          <w:p w14:paraId="456C25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5886341000</w:t>
            </w:r>
          </w:p>
        </w:tc>
        <w:tc>
          <w:tcPr>
            <w:tcW w:w="704" w:type="pct"/>
            <w:shd w:val="clear" w:color="auto" w:fill="auto"/>
            <w:noWrap/>
            <w:vAlign w:val="center"/>
            <w:hideMark/>
          </w:tcPr>
          <w:p w14:paraId="60E569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84280654</w:t>
            </w:r>
          </w:p>
        </w:tc>
        <w:tc>
          <w:tcPr>
            <w:tcW w:w="2970" w:type="pct"/>
            <w:shd w:val="clear" w:color="auto" w:fill="auto"/>
            <w:vAlign w:val="center"/>
            <w:hideMark/>
          </w:tcPr>
          <w:p w14:paraId="5C149E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DRAVOGRAD</w:t>
            </w:r>
          </w:p>
        </w:tc>
      </w:tr>
      <w:tr w:rsidR="007E629B" w:rsidRPr="007D3B05" w14:paraId="7EF2A7F0" w14:textId="77777777" w:rsidTr="00BD3704">
        <w:trPr>
          <w:trHeight w:val="300"/>
        </w:trPr>
        <w:tc>
          <w:tcPr>
            <w:tcW w:w="519" w:type="pct"/>
            <w:shd w:val="clear" w:color="auto" w:fill="auto"/>
            <w:noWrap/>
            <w:vAlign w:val="center"/>
            <w:hideMark/>
          </w:tcPr>
          <w:p w14:paraId="6EFD5E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1624</w:t>
            </w:r>
          </w:p>
        </w:tc>
        <w:tc>
          <w:tcPr>
            <w:tcW w:w="807" w:type="pct"/>
            <w:shd w:val="clear" w:color="auto" w:fill="auto"/>
            <w:noWrap/>
            <w:vAlign w:val="center"/>
            <w:hideMark/>
          </w:tcPr>
          <w:p w14:paraId="091C0B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5886333000</w:t>
            </w:r>
          </w:p>
        </w:tc>
        <w:tc>
          <w:tcPr>
            <w:tcW w:w="704" w:type="pct"/>
            <w:shd w:val="clear" w:color="auto" w:fill="auto"/>
            <w:noWrap/>
            <w:vAlign w:val="center"/>
            <w:hideMark/>
          </w:tcPr>
          <w:p w14:paraId="13E8BB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20797460</w:t>
            </w:r>
          </w:p>
        </w:tc>
        <w:tc>
          <w:tcPr>
            <w:tcW w:w="2970" w:type="pct"/>
            <w:shd w:val="clear" w:color="auto" w:fill="auto"/>
            <w:vAlign w:val="center"/>
            <w:hideMark/>
          </w:tcPr>
          <w:p w14:paraId="626CB1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GORNJA RADGONA</w:t>
            </w:r>
          </w:p>
        </w:tc>
      </w:tr>
      <w:tr w:rsidR="007E629B" w:rsidRPr="007D3B05" w14:paraId="6F4AA156" w14:textId="77777777" w:rsidTr="00BD3704">
        <w:trPr>
          <w:trHeight w:val="300"/>
        </w:trPr>
        <w:tc>
          <w:tcPr>
            <w:tcW w:w="519" w:type="pct"/>
            <w:shd w:val="clear" w:color="auto" w:fill="auto"/>
            <w:noWrap/>
            <w:vAlign w:val="center"/>
            <w:hideMark/>
          </w:tcPr>
          <w:p w14:paraId="3E2190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1625</w:t>
            </w:r>
          </w:p>
        </w:tc>
        <w:tc>
          <w:tcPr>
            <w:tcW w:w="807" w:type="pct"/>
            <w:shd w:val="clear" w:color="auto" w:fill="auto"/>
            <w:noWrap/>
            <w:vAlign w:val="center"/>
            <w:hideMark/>
          </w:tcPr>
          <w:p w14:paraId="289F6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5886325000</w:t>
            </w:r>
          </w:p>
        </w:tc>
        <w:tc>
          <w:tcPr>
            <w:tcW w:w="704" w:type="pct"/>
            <w:shd w:val="clear" w:color="auto" w:fill="auto"/>
            <w:noWrap/>
            <w:vAlign w:val="center"/>
            <w:hideMark/>
          </w:tcPr>
          <w:p w14:paraId="065F49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19031548</w:t>
            </w:r>
          </w:p>
        </w:tc>
        <w:tc>
          <w:tcPr>
            <w:tcW w:w="2970" w:type="pct"/>
            <w:shd w:val="clear" w:color="auto" w:fill="auto"/>
            <w:vAlign w:val="center"/>
            <w:hideMark/>
          </w:tcPr>
          <w:p w14:paraId="10A399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GROSUPLJE</w:t>
            </w:r>
          </w:p>
        </w:tc>
      </w:tr>
      <w:tr w:rsidR="007E629B" w:rsidRPr="007D3B05" w14:paraId="68ED6AD3" w14:textId="77777777" w:rsidTr="00BD3704">
        <w:trPr>
          <w:trHeight w:val="300"/>
        </w:trPr>
        <w:tc>
          <w:tcPr>
            <w:tcW w:w="519" w:type="pct"/>
            <w:shd w:val="clear" w:color="auto" w:fill="auto"/>
            <w:noWrap/>
            <w:vAlign w:val="center"/>
            <w:hideMark/>
          </w:tcPr>
          <w:p w14:paraId="1D1C62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w:t>
            </w:r>
          </w:p>
        </w:tc>
        <w:tc>
          <w:tcPr>
            <w:tcW w:w="807" w:type="pct"/>
            <w:shd w:val="clear" w:color="auto" w:fill="auto"/>
            <w:noWrap/>
            <w:vAlign w:val="center"/>
            <w:hideMark/>
          </w:tcPr>
          <w:p w14:paraId="64F1C4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5886317000</w:t>
            </w:r>
          </w:p>
        </w:tc>
        <w:tc>
          <w:tcPr>
            <w:tcW w:w="704" w:type="pct"/>
            <w:shd w:val="clear" w:color="auto" w:fill="auto"/>
            <w:noWrap/>
            <w:vAlign w:val="center"/>
            <w:hideMark/>
          </w:tcPr>
          <w:p w14:paraId="29FB3D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93837232</w:t>
            </w:r>
          </w:p>
        </w:tc>
        <w:tc>
          <w:tcPr>
            <w:tcW w:w="2970" w:type="pct"/>
            <w:shd w:val="clear" w:color="auto" w:fill="auto"/>
            <w:vAlign w:val="center"/>
            <w:hideMark/>
          </w:tcPr>
          <w:p w14:paraId="26781C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HRASTNIK</w:t>
            </w:r>
          </w:p>
        </w:tc>
      </w:tr>
      <w:tr w:rsidR="007E629B" w:rsidRPr="007D3B05" w14:paraId="6C28017A" w14:textId="77777777" w:rsidTr="00BD3704">
        <w:trPr>
          <w:trHeight w:val="300"/>
        </w:trPr>
        <w:tc>
          <w:tcPr>
            <w:tcW w:w="519" w:type="pct"/>
            <w:shd w:val="clear" w:color="auto" w:fill="auto"/>
            <w:noWrap/>
            <w:vAlign w:val="center"/>
            <w:hideMark/>
          </w:tcPr>
          <w:p w14:paraId="772813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w:t>
            </w:r>
          </w:p>
        </w:tc>
        <w:tc>
          <w:tcPr>
            <w:tcW w:w="807" w:type="pct"/>
            <w:shd w:val="clear" w:color="auto" w:fill="auto"/>
            <w:noWrap/>
            <w:vAlign w:val="center"/>
            <w:hideMark/>
          </w:tcPr>
          <w:p w14:paraId="578759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5886309000</w:t>
            </w:r>
          </w:p>
        </w:tc>
        <w:tc>
          <w:tcPr>
            <w:tcW w:w="704" w:type="pct"/>
            <w:shd w:val="clear" w:color="auto" w:fill="auto"/>
            <w:noWrap/>
            <w:vAlign w:val="center"/>
            <w:hideMark/>
          </w:tcPr>
          <w:p w14:paraId="7E943B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73258270</w:t>
            </w:r>
          </w:p>
        </w:tc>
        <w:tc>
          <w:tcPr>
            <w:tcW w:w="2970" w:type="pct"/>
            <w:shd w:val="clear" w:color="auto" w:fill="auto"/>
            <w:vAlign w:val="center"/>
            <w:hideMark/>
          </w:tcPr>
          <w:p w14:paraId="17B093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IDRIJA</w:t>
            </w:r>
          </w:p>
        </w:tc>
      </w:tr>
      <w:tr w:rsidR="007E629B" w:rsidRPr="007D3B05" w14:paraId="07495415" w14:textId="77777777" w:rsidTr="00BD3704">
        <w:trPr>
          <w:trHeight w:val="300"/>
        </w:trPr>
        <w:tc>
          <w:tcPr>
            <w:tcW w:w="519" w:type="pct"/>
            <w:shd w:val="clear" w:color="auto" w:fill="auto"/>
            <w:noWrap/>
            <w:vAlign w:val="center"/>
            <w:hideMark/>
          </w:tcPr>
          <w:p w14:paraId="55CD94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1628</w:t>
            </w:r>
          </w:p>
        </w:tc>
        <w:tc>
          <w:tcPr>
            <w:tcW w:w="807" w:type="pct"/>
            <w:shd w:val="clear" w:color="auto" w:fill="auto"/>
            <w:noWrap/>
            <w:vAlign w:val="center"/>
            <w:hideMark/>
          </w:tcPr>
          <w:p w14:paraId="4AC195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5886295000</w:t>
            </w:r>
          </w:p>
        </w:tc>
        <w:tc>
          <w:tcPr>
            <w:tcW w:w="704" w:type="pct"/>
            <w:shd w:val="clear" w:color="auto" w:fill="auto"/>
            <w:noWrap/>
            <w:vAlign w:val="center"/>
            <w:hideMark/>
          </w:tcPr>
          <w:p w14:paraId="7F8277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54833809</w:t>
            </w:r>
          </w:p>
        </w:tc>
        <w:tc>
          <w:tcPr>
            <w:tcW w:w="2970" w:type="pct"/>
            <w:shd w:val="clear" w:color="auto" w:fill="auto"/>
            <w:vAlign w:val="center"/>
            <w:hideMark/>
          </w:tcPr>
          <w:p w14:paraId="4B3D3C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ILIRSKA BISTRICA</w:t>
            </w:r>
          </w:p>
        </w:tc>
      </w:tr>
      <w:tr w:rsidR="007E629B" w:rsidRPr="007D3B05" w14:paraId="2A93DCBD" w14:textId="77777777" w:rsidTr="00BD3704">
        <w:trPr>
          <w:trHeight w:val="300"/>
        </w:trPr>
        <w:tc>
          <w:tcPr>
            <w:tcW w:w="519" w:type="pct"/>
            <w:shd w:val="clear" w:color="auto" w:fill="auto"/>
            <w:noWrap/>
            <w:vAlign w:val="center"/>
            <w:hideMark/>
          </w:tcPr>
          <w:p w14:paraId="232B4F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1629</w:t>
            </w:r>
          </w:p>
        </w:tc>
        <w:tc>
          <w:tcPr>
            <w:tcW w:w="807" w:type="pct"/>
            <w:shd w:val="clear" w:color="auto" w:fill="auto"/>
            <w:noWrap/>
            <w:vAlign w:val="center"/>
            <w:hideMark/>
          </w:tcPr>
          <w:p w14:paraId="4F861E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5874807000</w:t>
            </w:r>
          </w:p>
        </w:tc>
        <w:tc>
          <w:tcPr>
            <w:tcW w:w="704" w:type="pct"/>
            <w:shd w:val="clear" w:color="auto" w:fill="auto"/>
            <w:noWrap/>
            <w:vAlign w:val="center"/>
            <w:hideMark/>
          </w:tcPr>
          <w:p w14:paraId="67533C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66485185</w:t>
            </w:r>
          </w:p>
        </w:tc>
        <w:tc>
          <w:tcPr>
            <w:tcW w:w="2970" w:type="pct"/>
            <w:shd w:val="clear" w:color="auto" w:fill="auto"/>
            <w:vAlign w:val="center"/>
            <w:hideMark/>
          </w:tcPr>
          <w:p w14:paraId="7F458F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IZOLA</w:t>
            </w:r>
          </w:p>
        </w:tc>
      </w:tr>
      <w:tr w:rsidR="007E629B" w:rsidRPr="007D3B05" w14:paraId="3F6D75F5" w14:textId="77777777" w:rsidTr="00BD3704">
        <w:trPr>
          <w:trHeight w:val="300"/>
        </w:trPr>
        <w:tc>
          <w:tcPr>
            <w:tcW w:w="519" w:type="pct"/>
            <w:shd w:val="clear" w:color="auto" w:fill="auto"/>
            <w:noWrap/>
            <w:vAlign w:val="center"/>
            <w:hideMark/>
          </w:tcPr>
          <w:p w14:paraId="05881B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1630</w:t>
            </w:r>
          </w:p>
        </w:tc>
        <w:tc>
          <w:tcPr>
            <w:tcW w:w="807" w:type="pct"/>
            <w:shd w:val="clear" w:color="auto" w:fill="auto"/>
            <w:vAlign w:val="center"/>
            <w:hideMark/>
          </w:tcPr>
          <w:p w14:paraId="5193B3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5874815000</w:t>
            </w:r>
          </w:p>
        </w:tc>
        <w:tc>
          <w:tcPr>
            <w:tcW w:w="704" w:type="pct"/>
            <w:shd w:val="clear" w:color="auto" w:fill="auto"/>
            <w:vAlign w:val="center"/>
            <w:hideMark/>
          </w:tcPr>
          <w:p w14:paraId="2A46D5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81615949</w:t>
            </w:r>
          </w:p>
        </w:tc>
        <w:tc>
          <w:tcPr>
            <w:tcW w:w="2970" w:type="pct"/>
            <w:shd w:val="clear" w:color="auto" w:fill="auto"/>
            <w:vAlign w:val="center"/>
            <w:hideMark/>
          </w:tcPr>
          <w:p w14:paraId="7A663E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JESENICE</w:t>
            </w:r>
          </w:p>
        </w:tc>
      </w:tr>
      <w:tr w:rsidR="007E629B" w:rsidRPr="007D3B05" w14:paraId="3E971590" w14:textId="77777777" w:rsidTr="00BD3704">
        <w:trPr>
          <w:trHeight w:val="300"/>
        </w:trPr>
        <w:tc>
          <w:tcPr>
            <w:tcW w:w="519" w:type="pct"/>
            <w:shd w:val="clear" w:color="auto" w:fill="auto"/>
            <w:noWrap/>
            <w:vAlign w:val="center"/>
            <w:hideMark/>
          </w:tcPr>
          <w:p w14:paraId="655317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1631</w:t>
            </w:r>
          </w:p>
        </w:tc>
        <w:tc>
          <w:tcPr>
            <w:tcW w:w="807" w:type="pct"/>
            <w:shd w:val="clear" w:color="auto" w:fill="auto"/>
            <w:noWrap/>
            <w:vAlign w:val="center"/>
            <w:hideMark/>
          </w:tcPr>
          <w:p w14:paraId="3FC652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5874823000</w:t>
            </w:r>
          </w:p>
        </w:tc>
        <w:tc>
          <w:tcPr>
            <w:tcW w:w="704" w:type="pct"/>
            <w:shd w:val="clear" w:color="auto" w:fill="auto"/>
            <w:noWrap/>
            <w:vAlign w:val="center"/>
            <w:hideMark/>
          </w:tcPr>
          <w:p w14:paraId="36631E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69738688</w:t>
            </w:r>
          </w:p>
        </w:tc>
        <w:tc>
          <w:tcPr>
            <w:tcW w:w="2970" w:type="pct"/>
            <w:shd w:val="clear" w:color="auto" w:fill="auto"/>
            <w:vAlign w:val="center"/>
            <w:hideMark/>
          </w:tcPr>
          <w:p w14:paraId="139E65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KAMNIK</w:t>
            </w:r>
          </w:p>
        </w:tc>
      </w:tr>
      <w:tr w:rsidR="007E629B" w:rsidRPr="007D3B05" w14:paraId="6D3E312D" w14:textId="77777777" w:rsidTr="00BD3704">
        <w:trPr>
          <w:trHeight w:val="300"/>
        </w:trPr>
        <w:tc>
          <w:tcPr>
            <w:tcW w:w="519" w:type="pct"/>
            <w:shd w:val="clear" w:color="auto" w:fill="auto"/>
            <w:noWrap/>
            <w:vAlign w:val="center"/>
            <w:hideMark/>
          </w:tcPr>
          <w:p w14:paraId="452302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1632</w:t>
            </w:r>
          </w:p>
        </w:tc>
        <w:tc>
          <w:tcPr>
            <w:tcW w:w="807" w:type="pct"/>
            <w:shd w:val="clear" w:color="auto" w:fill="auto"/>
            <w:noWrap/>
            <w:vAlign w:val="center"/>
            <w:hideMark/>
          </w:tcPr>
          <w:p w14:paraId="6B2352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5874831000</w:t>
            </w:r>
          </w:p>
        </w:tc>
        <w:tc>
          <w:tcPr>
            <w:tcW w:w="704" w:type="pct"/>
            <w:shd w:val="clear" w:color="auto" w:fill="auto"/>
            <w:noWrap/>
            <w:vAlign w:val="center"/>
            <w:hideMark/>
          </w:tcPr>
          <w:p w14:paraId="45285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51131455</w:t>
            </w:r>
          </w:p>
        </w:tc>
        <w:tc>
          <w:tcPr>
            <w:tcW w:w="2970" w:type="pct"/>
            <w:shd w:val="clear" w:color="auto" w:fill="auto"/>
            <w:vAlign w:val="center"/>
            <w:hideMark/>
          </w:tcPr>
          <w:p w14:paraId="37770D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KOČEVJE</w:t>
            </w:r>
          </w:p>
        </w:tc>
      </w:tr>
      <w:tr w:rsidR="007E629B" w:rsidRPr="007D3B05" w14:paraId="4B5B3694" w14:textId="77777777" w:rsidTr="00BD3704">
        <w:trPr>
          <w:trHeight w:val="300"/>
        </w:trPr>
        <w:tc>
          <w:tcPr>
            <w:tcW w:w="519" w:type="pct"/>
            <w:shd w:val="clear" w:color="auto" w:fill="auto"/>
            <w:noWrap/>
            <w:vAlign w:val="center"/>
            <w:hideMark/>
          </w:tcPr>
          <w:p w14:paraId="05F174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1633</w:t>
            </w:r>
          </w:p>
        </w:tc>
        <w:tc>
          <w:tcPr>
            <w:tcW w:w="807" w:type="pct"/>
            <w:shd w:val="clear" w:color="auto" w:fill="auto"/>
            <w:vAlign w:val="center"/>
            <w:hideMark/>
          </w:tcPr>
          <w:p w14:paraId="1B1F59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5874882000</w:t>
            </w:r>
          </w:p>
        </w:tc>
        <w:tc>
          <w:tcPr>
            <w:tcW w:w="704" w:type="pct"/>
            <w:shd w:val="clear" w:color="auto" w:fill="auto"/>
            <w:vAlign w:val="center"/>
            <w:hideMark/>
          </w:tcPr>
          <w:p w14:paraId="1CA72C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56695080</w:t>
            </w:r>
          </w:p>
        </w:tc>
        <w:tc>
          <w:tcPr>
            <w:tcW w:w="2970" w:type="pct"/>
            <w:shd w:val="clear" w:color="auto" w:fill="auto"/>
            <w:vAlign w:val="center"/>
            <w:hideMark/>
          </w:tcPr>
          <w:p w14:paraId="5461EA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KOPER</w:t>
            </w:r>
          </w:p>
        </w:tc>
      </w:tr>
      <w:tr w:rsidR="007E629B" w:rsidRPr="007D3B05" w14:paraId="58CEBE9E" w14:textId="77777777" w:rsidTr="00BD3704">
        <w:trPr>
          <w:trHeight w:val="300"/>
        </w:trPr>
        <w:tc>
          <w:tcPr>
            <w:tcW w:w="519" w:type="pct"/>
            <w:shd w:val="clear" w:color="auto" w:fill="auto"/>
            <w:noWrap/>
            <w:vAlign w:val="center"/>
            <w:hideMark/>
          </w:tcPr>
          <w:p w14:paraId="05499C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1634</w:t>
            </w:r>
          </w:p>
        </w:tc>
        <w:tc>
          <w:tcPr>
            <w:tcW w:w="807" w:type="pct"/>
            <w:shd w:val="clear" w:color="auto" w:fill="auto"/>
            <w:noWrap/>
            <w:vAlign w:val="center"/>
            <w:hideMark/>
          </w:tcPr>
          <w:p w14:paraId="73F8CD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5874840000</w:t>
            </w:r>
          </w:p>
        </w:tc>
        <w:tc>
          <w:tcPr>
            <w:tcW w:w="704" w:type="pct"/>
            <w:shd w:val="clear" w:color="auto" w:fill="auto"/>
            <w:noWrap/>
            <w:vAlign w:val="center"/>
            <w:hideMark/>
          </w:tcPr>
          <w:p w14:paraId="2AE7E4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36601098</w:t>
            </w:r>
          </w:p>
        </w:tc>
        <w:tc>
          <w:tcPr>
            <w:tcW w:w="2970" w:type="pct"/>
            <w:shd w:val="clear" w:color="auto" w:fill="auto"/>
            <w:vAlign w:val="center"/>
            <w:hideMark/>
          </w:tcPr>
          <w:p w14:paraId="1D3016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KRANJ</w:t>
            </w:r>
          </w:p>
        </w:tc>
      </w:tr>
      <w:tr w:rsidR="007E629B" w:rsidRPr="007D3B05" w14:paraId="27376C9E" w14:textId="77777777" w:rsidTr="00BD3704">
        <w:trPr>
          <w:trHeight w:val="300"/>
        </w:trPr>
        <w:tc>
          <w:tcPr>
            <w:tcW w:w="519" w:type="pct"/>
            <w:shd w:val="clear" w:color="auto" w:fill="auto"/>
            <w:noWrap/>
            <w:vAlign w:val="center"/>
            <w:hideMark/>
          </w:tcPr>
          <w:p w14:paraId="0E7395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1635</w:t>
            </w:r>
          </w:p>
        </w:tc>
        <w:tc>
          <w:tcPr>
            <w:tcW w:w="807" w:type="pct"/>
            <w:shd w:val="clear" w:color="auto" w:fill="auto"/>
            <w:noWrap/>
            <w:vAlign w:val="center"/>
            <w:hideMark/>
          </w:tcPr>
          <w:p w14:paraId="032EE1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5874904000</w:t>
            </w:r>
          </w:p>
        </w:tc>
        <w:tc>
          <w:tcPr>
            <w:tcW w:w="704" w:type="pct"/>
            <w:shd w:val="clear" w:color="auto" w:fill="auto"/>
            <w:noWrap/>
            <w:vAlign w:val="center"/>
            <w:hideMark/>
          </w:tcPr>
          <w:p w14:paraId="387F53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92136648</w:t>
            </w:r>
          </w:p>
        </w:tc>
        <w:tc>
          <w:tcPr>
            <w:tcW w:w="2970" w:type="pct"/>
            <w:shd w:val="clear" w:color="auto" w:fill="auto"/>
            <w:vAlign w:val="center"/>
            <w:hideMark/>
          </w:tcPr>
          <w:p w14:paraId="07A6DB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KRŠKO</w:t>
            </w:r>
          </w:p>
        </w:tc>
      </w:tr>
      <w:tr w:rsidR="007E629B" w:rsidRPr="007D3B05" w14:paraId="186A6A22" w14:textId="77777777" w:rsidTr="00BD3704">
        <w:trPr>
          <w:trHeight w:val="300"/>
        </w:trPr>
        <w:tc>
          <w:tcPr>
            <w:tcW w:w="519" w:type="pct"/>
            <w:shd w:val="clear" w:color="auto" w:fill="auto"/>
            <w:noWrap/>
            <w:vAlign w:val="center"/>
            <w:hideMark/>
          </w:tcPr>
          <w:p w14:paraId="144EAE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1636</w:t>
            </w:r>
          </w:p>
        </w:tc>
        <w:tc>
          <w:tcPr>
            <w:tcW w:w="807" w:type="pct"/>
            <w:shd w:val="clear" w:color="auto" w:fill="auto"/>
            <w:noWrap/>
            <w:vAlign w:val="center"/>
            <w:hideMark/>
          </w:tcPr>
          <w:p w14:paraId="2996F0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5874858000</w:t>
            </w:r>
          </w:p>
        </w:tc>
        <w:tc>
          <w:tcPr>
            <w:tcW w:w="704" w:type="pct"/>
            <w:shd w:val="clear" w:color="auto" w:fill="auto"/>
            <w:noWrap/>
            <w:vAlign w:val="center"/>
            <w:hideMark/>
          </w:tcPr>
          <w:p w14:paraId="1E825E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68476531</w:t>
            </w:r>
          </w:p>
        </w:tc>
        <w:tc>
          <w:tcPr>
            <w:tcW w:w="2970" w:type="pct"/>
            <w:shd w:val="clear" w:color="auto" w:fill="auto"/>
            <w:vAlign w:val="center"/>
            <w:hideMark/>
          </w:tcPr>
          <w:p w14:paraId="0A707C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LAŠKO</w:t>
            </w:r>
          </w:p>
        </w:tc>
      </w:tr>
      <w:tr w:rsidR="007E629B" w:rsidRPr="007D3B05" w14:paraId="2955A03A" w14:textId="77777777" w:rsidTr="00BD3704">
        <w:trPr>
          <w:trHeight w:val="300"/>
        </w:trPr>
        <w:tc>
          <w:tcPr>
            <w:tcW w:w="519" w:type="pct"/>
            <w:shd w:val="clear" w:color="auto" w:fill="auto"/>
            <w:noWrap/>
            <w:vAlign w:val="center"/>
            <w:hideMark/>
          </w:tcPr>
          <w:p w14:paraId="457669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1637</w:t>
            </w:r>
          </w:p>
        </w:tc>
        <w:tc>
          <w:tcPr>
            <w:tcW w:w="807" w:type="pct"/>
            <w:shd w:val="clear" w:color="auto" w:fill="auto"/>
            <w:noWrap/>
            <w:vAlign w:val="center"/>
            <w:hideMark/>
          </w:tcPr>
          <w:p w14:paraId="6ACA7F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5874912000</w:t>
            </w:r>
          </w:p>
        </w:tc>
        <w:tc>
          <w:tcPr>
            <w:tcW w:w="704" w:type="pct"/>
            <w:shd w:val="clear" w:color="auto" w:fill="auto"/>
            <w:noWrap/>
            <w:vAlign w:val="center"/>
            <w:hideMark/>
          </w:tcPr>
          <w:p w14:paraId="757E49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79812414</w:t>
            </w:r>
          </w:p>
        </w:tc>
        <w:tc>
          <w:tcPr>
            <w:tcW w:w="2970" w:type="pct"/>
            <w:shd w:val="clear" w:color="auto" w:fill="auto"/>
            <w:vAlign w:val="center"/>
            <w:hideMark/>
          </w:tcPr>
          <w:p w14:paraId="08CFDC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LENART</w:t>
            </w:r>
          </w:p>
        </w:tc>
      </w:tr>
      <w:tr w:rsidR="007E629B" w:rsidRPr="007D3B05" w14:paraId="1192FE61" w14:textId="77777777" w:rsidTr="00BD3704">
        <w:trPr>
          <w:trHeight w:val="300"/>
        </w:trPr>
        <w:tc>
          <w:tcPr>
            <w:tcW w:w="519" w:type="pct"/>
            <w:shd w:val="clear" w:color="auto" w:fill="auto"/>
            <w:noWrap/>
            <w:vAlign w:val="center"/>
            <w:hideMark/>
          </w:tcPr>
          <w:p w14:paraId="54F094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1638</w:t>
            </w:r>
          </w:p>
        </w:tc>
        <w:tc>
          <w:tcPr>
            <w:tcW w:w="807" w:type="pct"/>
            <w:shd w:val="clear" w:color="auto" w:fill="auto"/>
            <w:noWrap/>
            <w:vAlign w:val="center"/>
            <w:hideMark/>
          </w:tcPr>
          <w:p w14:paraId="2C6CC5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5874874000</w:t>
            </w:r>
          </w:p>
        </w:tc>
        <w:tc>
          <w:tcPr>
            <w:tcW w:w="704" w:type="pct"/>
            <w:shd w:val="clear" w:color="auto" w:fill="auto"/>
            <w:noWrap/>
            <w:vAlign w:val="center"/>
            <w:hideMark/>
          </w:tcPr>
          <w:p w14:paraId="63EB9A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36000248</w:t>
            </w:r>
          </w:p>
        </w:tc>
        <w:tc>
          <w:tcPr>
            <w:tcW w:w="2970" w:type="pct"/>
            <w:shd w:val="clear" w:color="auto" w:fill="auto"/>
            <w:vAlign w:val="center"/>
            <w:hideMark/>
          </w:tcPr>
          <w:p w14:paraId="60860C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LENDAVA</w:t>
            </w:r>
          </w:p>
        </w:tc>
      </w:tr>
      <w:tr w:rsidR="007E629B" w:rsidRPr="007D3B05" w14:paraId="3C008398" w14:textId="77777777" w:rsidTr="00BD3704">
        <w:trPr>
          <w:trHeight w:val="300"/>
        </w:trPr>
        <w:tc>
          <w:tcPr>
            <w:tcW w:w="519" w:type="pct"/>
            <w:shd w:val="clear" w:color="auto" w:fill="auto"/>
            <w:noWrap/>
            <w:vAlign w:val="center"/>
            <w:hideMark/>
          </w:tcPr>
          <w:p w14:paraId="4F3594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1639</w:t>
            </w:r>
          </w:p>
        </w:tc>
        <w:tc>
          <w:tcPr>
            <w:tcW w:w="807" w:type="pct"/>
            <w:shd w:val="clear" w:color="auto" w:fill="auto"/>
            <w:noWrap/>
            <w:vAlign w:val="center"/>
            <w:hideMark/>
          </w:tcPr>
          <w:p w14:paraId="558519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5874866000</w:t>
            </w:r>
          </w:p>
        </w:tc>
        <w:tc>
          <w:tcPr>
            <w:tcW w:w="704" w:type="pct"/>
            <w:shd w:val="clear" w:color="auto" w:fill="auto"/>
            <w:noWrap/>
            <w:vAlign w:val="center"/>
            <w:hideMark/>
          </w:tcPr>
          <w:p w14:paraId="6E3F13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23945656</w:t>
            </w:r>
          </w:p>
        </w:tc>
        <w:tc>
          <w:tcPr>
            <w:tcW w:w="2970" w:type="pct"/>
            <w:shd w:val="clear" w:color="auto" w:fill="auto"/>
            <w:vAlign w:val="center"/>
            <w:hideMark/>
          </w:tcPr>
          <w:p w14:paraId="04EE10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LITIJA</w:t>
            </w:r>
          </w:p>
        </w:tc>
      </w:tr>
      <w:tr w:rsidR="007E629B" w:rsidRPr="007D3B05" w14:paraId="4CF786DA" w14:textId="77777777" w:rsidTr="00BD3704">
        <w:trPr>
          <w:trHeight w:val="300"/>
        </w:trPr>
        <w:tc>
          <w:tcPr>
            <w:tcW w:w="519" w:type="pct"/>
            <w:shd w:val="clear" w:color="auto" w:fill="auto"/>
            <w:noWrap/>
            <w:vAlign w:val="center"/>
            <w:hideMark/>
          </w:tcPr>
          <w:p w14:paraId="7AC544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1640</w:t>
            </w:r>
          </w:p>
        </w:tc>
        <w:tc>
          <w:tcPr>
            <w:tcW w:w="807" w:type="pct"/>
            <w:shd w:val="clear" w:color="auto" w:fill="auto"/>
            <w:vAlign w:val="center"/>
            <w:hideMark/>
          </w:tcPr>
          <w:p w14:paraId="7CD8F4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5874939000</w:t>
            </w:r>
          </w:p>
        </w:tc>
        <w:tc>
          <w:tcPr>
            <w:tcW w:w="704" w:type="pct"/>
            <w:shd w:val="clear" w:color="auto" w:fill="auto"/>
            <w:vAlign w:val="center"/>
            <w:hideMark/>
          </w:tcPr>
          <w:p w14:paraId="2A170F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35325089</w:t>
            </w:r>
          </w:p>
        </w:tc>
        <w:tc>
          <w:tcPr>
            <w:tcW w:w="2970" w:type="pct"/>
            <w:shd w:val="clear" w:color="auto" w:fill="auto"/>
            <w:vAlign w:val="center"/>
            <w:hideMark/>
          </w:tcPr>
          <w:p w14:paraId="51C9FC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LJUBLJANA</w:t>
            </w:r>
          </w:p>
        </w:tc>
      </w:tr>
      <w:tr w:rsidR="007E629B" w:rsidRPr="007D3B05" w14:paraId="1FB03A92" w14:textId="77777777" w:rsidTr="00BD3704">
        <w:trPr>
          <w:trHeight w:val="300"/>
        </w:trPr>
        <w:tc>
          <w:tcPr>
            <w:tcW w:w="519" w:type="pct"/>
            <w:shd w:val="clear" w:color="auto" w:fill="auto"/>
            <w:noWrap/>
            <w:vAlign w:val="center"/>
            <w:hideMark/>
          </w:tcPr>
          <w:p w14:paraId="4EFD32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1641</w:t>
            </w:r>
          </w:p>
        </w:tc>
        <w:tc>
          <w:tcPr>
            <w:tcW w:w="807" w:type="pct"/>
            <w:shd w:val="clear" w:color="auto" w:fill="auto"/>
            <w:noWrap/>
            <w:vAlign w:val="center"/>
            <w:hideMark/>
          </w:tcPr>
          <w:p w14:paraId="629032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5874947000</w:t>
            </w:r>
          </w:p>
        </w:tc>
        <w:tc>
          <w:tcPr>
            <w:tcW w:w="704" w:type="pct"/>
            <w:shd w:val="clear" w:color="auto" w:fill="auto"/>
            <w:noWrap/>
            <w:vAlign w:val="center"/>
            <w:hideMark/>
          </w:tcPr>
          <w:p w14:paraId="50EC9C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97983853</w:t>
            </w:r>
          </w:p>
        </w:tc>
        <w:tc>
          <w:tcPr>
            <w:tcW w:w="2970" w:type="pct"/>
            <w:shd w:val="clear" w:color="auto" w:fill="auto"/>
            <w:vAlign w:val="center"/>
            <w:hideMark/>
          </w:tcPr>
          <w:p w14:paraId="203801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LJUTOMER</w:t>
            </w:r>
          </w:p>
        </w:tc>
      </w:tr>
      <w:tr w:rsidR="007E629B" w:rsidRPr="007D3B05" w14:paraId="7FC1662A" w14:textId="77777777" w:rsidTr="00BD3704">
        <w:trPr>
          <w:trHeight w:val="300"/>
        </w:trPr>
        <w:tc>
          <w:tcPr>
            <w:tcW w:w="519" w:type="pct"/>
            <w:shd w:val="clear" w:color="auto" w:fill="auto"/>
            <w:noWrap/>
            <w:vAlign w:val="center"/>
            <w:hideMark/>
          </w:tcPr>
          <w:p w14:paraId="46C3C4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1642</w:t>
            </w:r>
          </w:p>
        </w:tc>
        <w:tc>
          <w:tcPr>
            <w:tcW w:w="807" w:type="pct"/>
            <w:shd w:val="clear" w:color="auto" w:fill="auto"/>
            <w:noWrap/>
            <w:vAlign w:val="center"/>
            <w:hideMark/>
          </w:tcPr>
          <w:p w14:paraId="5F5E53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5874955000</w:t>
            </w:r>
          </w:p>
        </w:tc>
        <w:tc>
          <w:tcPr>
            <w:tcW w:w="704" w:type="pct"/>
            <w:shd w:val="clear" w:color="auto" w:fill="auto"/>
            <w:noWrap/>
            <w:vAlign w:val="center"/>
            <w:hideMark/>
          </w:tcPr>
          <w:p w14:paraId="40B670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40911799</w:t>
            </w:r>
          </w:p>
        </w:tc>
        <w:tc>
          <w:tcPr>
            <w:tcW w:w="2970" w:type="pct"/>
            <w:shd w:val="clear" w:color="auto" w:fill="auto"/>
            <w:vAlign w:val="center"/>
            <w:hideMark/>
          </w:tcPr>
          <w:p w14:paraId="3204DD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LOGATEC</w:t>
            </w:r>
          </w:p>
        </w:tc>
      </w:tr>
      <w:tr w:rsidR="007E629B" w:rsidRPr="007D3B05" w14:paraId="4B80426C" w14:textId="77777777" w:rsidTr="00BD3704">
        <w:trPr>
          <w:trHeight w:val="300"/>
        </w:trPr>
        <w:tc>
          <w:tcPr>
            <w:tcW w:w="519" w:type="pct"/>
            <w:shd w:val="clear" w:color="auto" w:fill="auto"/>
            <w:noWrap/>
            <w:vAlign w:val="center"/>
            <w:hideMark/>
          </w:tcPr>
          <w:p w14:paraId="397960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1643</w:t>
            </w:r>
          </w:p>
        </w:tc>
        <w:tc>
          <w:tcPr>
            <w:tcW w:w="807" w:type="pct"/>
            <w:shd w:val="clear" w:color="auto" w:fill="auto"/>
            <w:noWrap/>
            <w:vAlign w:val="center"/>
            <w:hideMark/>
          </w:tcPr>
          <w:p w14:paraId="007809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5886422000</w:t>
            </w:r>
          </w:p>
        </w:tc>
        <w:tc>
          <w:tcPr>
            <w:tcW w:w="704" w:type="pct"/>
            <w:shd w:val="clear" w:color="auto" w:fill="auto"/>
            <w:noWrap/>
            <w:vAlign w:val="center"/>
            <w:hideMark/>
          </w:tcPr>
          <w:p w14:paraId="180FAA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23328797</w:t>
            </w:r>
          </w:p>
        </w:tc>
        <w:tc>
          <w:tcPr>
            <w:tcW w:w="2970" w:type="pct"/>
            <w:shd w:val="clear" w:color="auto" w:fill="auto"/>
            <w:vAlign w:val="center"/>
            <w:hideMark/>
          </w:tcPr>
          <w:p w14:paraId="2BFE07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MARIBOR</w:t>
            </w:r>
          </w:p>
        </w:tc>
      </w:tr>
      <w:tr w:rsidR="007E629B" w:rsidRPr="007D3B05" w14:paraId="701B33E3" w14:textId="77777777" w:rsidTr="00BD3704">
        <w:trPr>
          <w:trHeight w:val="300"/>
        </w:trPr>
        <w:tc>
          <w:tcPr>
            <w:tcW w:w="519" w:type="pct"/>
            <w:shd w:val="clear" w:color="auto" w:fill="auto"/>
            <w:noWrap/>
            <w:vAlign w:val="center"/>
            <w:hideMark/>
          </w:tcPr>
          <w:p w14:paraId="12811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1644</w:t>
            </w:r>
          </w:p>
        </w:tc>
        <w:tc>
          <w:tcPr>
            <w:tcW w:w="807" w:type="pct"/>
            <w:shd w:val="clear" w:color="auto" w:fill="auto"/>
            <w:noWrap/>
            <w:vAlign w:val="center"/>
            <w:hideMark/>
          </w:tcPr>
          <w:p w14:paraId="7CE7F4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5886759000</w:t>
            </w:r>
          </w:p>
        </w:tc>
        <w:tc>
          <w:tcPr>
            <w:tcW w:w="704" w:type="pct"/>
            <w:shd w:val="clear" w:color="auto" w:fill="auto"/>
            <w:noWrap/>
            <w:vAlign w:val="center"/>
            <w:hideMark/>
          </w:tcPr>
          <w:p w14:paraId="6999B4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73170658</w:t>
            </w:r>
          </w:p>
        </w:tc>
        <w:tc>
          <w:tcPr>
            <w:tcW w:w="2970" w:type="pct"/>
            <w:shd w:val="clear" w:color="auto" w:fill="auto"/>
            <w:vAlign w:val="center"/>
            <w:hideMark/>
          </w:tcPr>
          <w:p w14:paraId="489DFD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METLIKA</w:t>
            </w:r>
          </w:p>
        </w:tc>
      </w:tr>
      <w:tr w:rsidR="007E629B" w:rsidRPr="007D3B05" w14:paraId="5CAD3D6A" w14:textId="77777777" w:rsidTr="00BD3704">
        <w:trPr>
          <w:trHeight w:val="300"/>
        </w:trPr>
        <w:tc>
          <w:tcPr>
            <w:tcW w:w="519" w:type="pct"/>
            <w:shd w:val="clear" w:color="auto" w:fill="auto"/>
            <w:noWrap/>
            <w:vAlign w:val="center"/>
            <w:hideMark/>
          </w:tcPr>
          <w:p w14:paraId="5EA286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1645</w:t>
            </w:r>
          </w:p>
        </w:tc>
        <w:tc>
          <w:tcPr>
            <w:tcW w:w="807" w:type="pct"/>
            <w:shd w:val="clear" w:color="auto" w:fill="auto"/>
            <w:noWrap/>
            <w:vAlign w:val="center"/>
            <w:hideMark/>
          </w:tcPr>
          <w:p w14:paraId="1C1179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5886732000</w:t>
            </w:r>
          </w:p>
        </w:tc>
        <w:tc>
          <w:tcPr>
            <w:tcW w:w="704" w:type="pct"/>
            <w:shd w:val="clear" w:color="auto" w:fill="auto"/>
            <w:noWrap/>
            <w:vAlign w:val="center"/>
            <w:hideMark/>
          </w:tcPr>
          <w:p w14:paraId="657534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96327499</w:t>
            </w:r>
          </w:p>
        </w:tc>
        <w:tc>
          <w:tcPr>
            <w:tcW w:w="2970" w:type="pct"/>
            <w:shd w:val="clear" w:color="auto" w:fill="auto"/>
            <w:vAlign w:val="center"/>
            <w:hideMark/>
          </w:tcPr>
          <w:p w14:paraId="5C69AA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MOZIRJE</w:t>
            </w:r>
          </w:p>
        </w:tc>
      </w:tr>
      <w:tr w:rsidR="007E629B" w:rsidRPr="007D3B05" w14:paraId="288A786D" w14:textId="77777777" w:rsidTr="00BD3704">
        <w:trPr>
          <w:trHeight w:val="300"/>
        </w:trPr>
        <w:tc>
          <w:tcPr>
            <w:tcW w:w="519" w:type="pct"/>
            <w:shd w:val="clear" w:color="auto" w:fill="auto"/>
            <w:noWrap/>
            <w:vAlign w:val="center"/>
            <w:hideMark/>
          </w:tcPr>
          <w:p w14:paraId="7D19E8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1646</w:t>
            </w:r>
          </w:p>
        </w:tc>
        <w:tc>
          <w:tcPr>
            <w:tcW w:w="807" w:type="pct"/>
            <w:shd w:val="clear" w:color="auto" w:fill="auto"/>
            <w:noWrap/>
            <w:vAlign w:val="center"/>
            <w:hideMark/>
          </w:tcPr>
          <w:p w14:paraId="65E7D4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5886724000</w:t>
            </w:r>
          </w:p>
        </w:tc>
        <w:tc>
          <w:tcPr>
            <w:tcW w:w="704" w:type="pct"/>
            <w:shd w:val="clear" w:color="auto" w:fill="auto"/>
            <w:noWrap/>
            <w:vAlign w:val="center"/>
            <w:hideMark/>
          </w:tcPr>
          <w:p w14:paraId="09CA38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24052965</w:t>
            </w:r>
          </w:p>
        </w:tc>
        <w:tc>
          <w:tcPr>
            <w:tcW w:w="2970" w:type="pct"/>
            <w:shd w:val="clear" w:color="auto" w:fill="auto"/>
            <w:vAlign w:val="center"/>
            <w:hideMark/>
          </w:tcPr>
          <w:p w14:paraId="2DF845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MURSKA SOBOTA</w:t>
            </w:r>
          </w:p>
        </w:tc>
      </w:tr>
      <w:tr w:rsidR="007E629B" w:rsidRPr="007D3B05" w14:paraId="738B4417" w14:textId="77777777" w:rsidTr="00BD3704">
        <w:trPr>
          <w:trHeight w:val="300"/>
        </w:trPr>
        <w:tc>
          <w:tcPr>
            <w:tcW w:w="519" w:type="pct"/>
            <w:shd w:val="clear" w:color="auto" w:fill="auto"/>
            <w:noWrap/>
            <w:vAlign w:val="center"/>
            <w:hideMark/>
          </w:tcPr>
          <w:p w14:paraId="633AAD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1647</w:t>
            </w:r>
          </w:p>
        </w:tc>
        <w:tc>
          <w:tcPr>
            <w:tcW w:w="807" w:type="pct"/>
            <w:shd w:val="clear" w:color="auto" w:fill="auto"/>
            <w:noWrap/>
            <w:vAlign w:val="center"/>
            <w:hideMark/>
          </w:tcPr>
          <w:p w14:paraId="5D1C72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5886708000</w:t>
            </w:r>
          </w:p>
        </w:tc>
        <w:tc>
          <w:tcPr>
            <w:tcW w:w="704" w:type="pct"/>
            <w:shd w:val="clear" w:color="auto" w:fill="auto"/>
            <w:noWrap/>
            <w:vAlign w:val="center"/>
            <w:hideMark/>
          </w:tcPr>
          <w:p w14:paraId="27574B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15328228</w:t>
            </w:r>
          </w:p>
        </w:tc>
        <w:tc>
          <w:tcPr>
            <w:tcW w:w="2970" w:type="pct"/>
            <w:shd w:val="clear" w:color="auto" w:fill="auto"/>
            <w:vAlign w:val="center"/>
            <w:hideMark/>
          </w:tcPr>
          <w:p w14:paraId="5B01EA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NOVO MESTO</w:t>
            </w:r>
          </w:p>
        </w:tc>
      </w:tr>
      <w:tr w:rsidR="007E629B" w:rsidRPr="007D3B05" w14:paraId="066A5D9A" w14:textId="77777777" w:rsidTr="00BD3704">
        <w:trPr>
          <w:trHeight w:val="300"/>
        </w:trPr>
        <w:tc>
          <w:tcPr>
            <w:tcW w:w="519" w:type="pct"/>
            <w:shd w:val="clear" w:color="auto" w:fill="auto"/>
            <w:noWrap/>
            <w:vAlign w:val="center"/>
            <w:hideMark/>
          </w:tcPr>
          <w:p w14:paraId="40C027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1648</w:t>
            </w:r>
          </w:p>
        </w:tc>
        <w:tc>
          <w:tcPr>
            <w:tcW w:w="807" w:type="pct"/>
            <w:shd w:val="clear" w:color="auto" w:fill="auto"/>
            <w:noWrap/>
            <w:vAlign w:val="center"/>
            <w:hideMark/>
          </w:tcPr>
          <w:p w14:paraId="26AB0C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5886694000</w:t>
            </w:r>
          </w:p>
        </w:tc>
        <w:tc>
          <w:tcPr>
            <w:tcW w:w="704" w:type="pct"/>
            <w:shd w:val="clear" w:color="auto" w:fill="auto"/>
            <w:noWrap/>
            <w:vAlign w:val="center"/>
            <w:hideMark/>
          </w:tcPr>
          <w:p w14:paraId="0B1195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61241202</w:t>
            </w:r>
          </w:p>
        </w:tc>
        <w:tc>
          <w:tcPr>
            <w:tcW w:w="2970" w:type="pct"/>
            <w:shd w:val="clear" w:color="auto" w:fill="auto"/>
            <w:vAlign w:val="center"/>
            <w:hideMark/>
          </w:tcPr>
          <w:p w14:paraId="3C939F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ORMOŽ</w:t>
            </w:r>
          </w:p>
        </w:tc>
      </w:tr>
      <w:tr w:rsidR="007E629B" w:rsidRPr="007D3B05" w14:paraId="04765A1B" w14:textId="77777777" w:rsidTr="00BD3704">
        <w:trPr>
          <w:trHeight w:val="300"/>
        </w:trPr>
        <w:tc>
          <w:tcPr>
            <w:tcW w:w="519" w:type="pct"/>
            <w:shd w:val="clear" w:color="auto" w:fill="auto"/>
            <w:noWrap/>
            <w:vAlign w:val="center"/>
            <w:hideMark/>
          </w:tcPr>
          <w:p w14:paraId="39959A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1649</w:t>
            </w:r>
          </w:p>
        </w:tc>
        <w:tc>
          <w:tcPr>
            <w:tcW w:w="807" w:type="pct"/>
            <w:shd w:val="clear" w:color="auto" w:fill="auto"/>
            <w:noWrap/>
            <w:vAlign w:val="center"/>
            <w:hideMark/>
          </w:tcPr>
          <w:p w14:paraId="3B424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5886414000</w:t>
            </w:r>
          </w:p>
        </w:tc>
        <w:tc>
          <w:tcPr>
            <w:tcW w:w="704" w:type="pct"/>
            <w:shd w:val="clear" w:color="auto" w:fill="auto"/>
            <w:noWrap/>
            <w:vAlign w:val="center"/>
            <w:hideMark/>
          </w:tcPr>
          <w:p w14:paraId="77AB9F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78585147</w:t>
            </w:r>
          </w:p>
        </w:tc>
        <w:tc>
          <w:tcPr>
            <w:tcW w:w="2970" w:type="pct"/>
            <w:shd w:val="clear" w:color="auto" w:fill="auto"/>
            <w:vAlign w:val="center"/>
            <w:hideMark/>
          </w:tcPr>
          <w:p w14:paraId="0E1987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PESNICA</w:t>
            </w:r>
          </w:p>
        </w:tc>
      </w:tr>
      <w:tr w:rsidR="007E629B" w:rsidRPr="007D3B05" w14:paraId="19703644" w14:textId="77777777" w:rsidTr="00BD3704">
        <w:trPr>
          <w:trHeight w:val="300"/>
        </w:trPr>
        <w:tc>
          <w:tcPr>
            <w:tcW w:w="519" w:type="pct"/>
            <w:shd w:val="clear" w:color="auto" w:fill="auto"/>
            <w:noWrap/>
            <w:vAlign w:val="center"/>
            <w:hideMark/>
          </w:tcPr>
          <w:p w14:paraId="4B6B6D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1650</w:t>
            </w:r>
          </w:p>
        </w:tc>
        <w:tc>
          <w:tcPr>
            <w:tcW w:w="807" w:type="pct"/>
            <w:shd w:val="clear" w:color="auto" w:fill="auto"/>
            <w:noWrap/>
            <w:vAlign w:val="center"/>
            <w:hideMark/>
          </w:tcPr>
          <w:p w14:paraId="7341F6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5886686000</w:t>
            </w:r>
          </w:p>
        </w:tc>
        <w:tc>
          <w:tcPr>
            <w:tcW w:w="704" w:type="pct"/>
            <w:shd w:val="clear" w:color="auto" w:fill="auto"/>
            <w:noWrap/>
            <w:vAlign w:val="center"/>
            <w:hideMark/>
          </w:tcPr>
          <w:p w14:paraId="449CD0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16986784</w:t>
            </w:r>
          </w:p>
        </w:tc>
        <w:tc>
          <w:tcPr>
            <w:tcW w:w="2970" w:type="pct"/>
            <w:shd w:val="clear" w:color="auto" w:fill="auto"/>
            <w:vAlign w:val="center"/>
            <w:hideMark/>
          </w:tcPr>
          <w:p w14:paraId="4EF49E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PIRAN</w:t>
            </w:r>
          </w:p>
        </w:tc>
      </w:tr>
      <w:tr w:rsidR="007E629B" w:rsidRPr="007D3B05" w14:paraId="6888022D" w14:textId="77777777" w:rsidTr="00BD3704">
        <w:trPr>
          <w:trHeight w:val="300"/>
        </w:trPr>
        <w:tc>
          <w:tcPr>
            <w:tcW w:w="519" w:type="pct"/>
            <w:shd w:val="clear" w:color="auto" w:fill="auto"/>
            <w:noWrap/>
            <w:vAlign w:val="center"/>
            <w:hideMark/>
          </w:tcPr>
          <w:p w14:paraId="00DE8B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1651</w:t>
            </w:r>
          </w:p>
        </w:tc>
        <w:tc>
          <w:tcPr>
            <w:tcW w:w="807" w:type="pct"/>
            <w:shd w:val="clear" w:color="auto" w:fill="auto"/>
            <w:noWrap/>
            <w:vAlign w:val="center"/>
            <w:hideMark/>
          </w:tcPr>
          <w:p w14:paraId="74AA9F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5886678000</w:t>
            </w:r>
          </w:p>
        </w:tc>
        <w:tc>
          <w:tcPr>
            <w:tcW w:w="704" w:type="pct"/>
            <w:shd w:val="clear" w:color="auto" w:fill="auto"/>
            <w:noWrap/>
            <w:vAlign w:val="center"/>
            <w:hideMark/>
          </w:tcPr>
          <w:p w14:paraId="50B87E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81782586</w:t>
            </w:r>
          </w:p>
        </w:tc>
        <w:tc>
          <w:tcPr>
            <w:tcW w:w="2970" w:type="pct"/>
            <w:shd w:val="clear" w:color="auto" w:fill="auto"/>
            <w:vAlign w:val="center"/>
            <w:hideMark/>
          </w:tcPr>
          <w:p w14:paraId="50E47C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POSTOJNA</w:t>
            </w:r>
          </w:p>
        </w:tc>
      </w:tr>
      <w:tr w:rsidR="007E629B" w:rsidRPr="007D3B05" w14:paraId="6BB762E1" w14:textId="77777777" w:rsidTr="00BD3704">
        <w:trPr>
          <w:trHeight w:val="300"/>
        </w:trPr>
        <w:tc>
          <w:tcPr>
            <w:tcW w:w="519" w:type="pct"/>
            <w:shd w:val="clear" w:color="auto" w:fill="auto"/>
            <w:noWrap/>
            <w:vAlign w:val="center"/>
            <w:hideMark/>
          </w:tcPr>
          <w:p w14:paraId="44C858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1652</w:t>
            </w:r>
          </w:p>
        </w:tc>
        <w:tc>
          <w:tcPr>
            <w:tcW w:w="807" w:type="pct"/>
            <w:shd w:val="clear" w:color="auto" w:fill="auto"/>
            <w:noWrap/>
            <w:vAlign w:val="center"/>
            <w:hideMark/>
          </w:tcPr>
          <w:p w14:paraId="54F742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5886660000</w:t>
            </w:r>
          </w:p>
        </w:tc>
        <w:tc>
          <w:tcPr>
            <w:tcW w:w="704" w:type="pct"/>
            <w:shd w:val="clear" w:color="auto" w:fill="auto"/>
            <w:noWrap/>
            <w:vAlign w:val="center"/>
            <w:hideMark/>
          </w:tcPr>
          <w:p w14:paraId="2CB543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98166158</w:t>
            </w:r>
          </w:p>
        </w:tc>
        <w:tc>
          <w:tcPr>
            <w:tcW w:w="2970" w:type="pct"/>
            <w:shd w:val="clear" w:color="auto" w:fill="auto"/>
            <w:vAlign w:val="center"/>
            <w:hideMark/>
          </w:tcPr>
          <w:p w14:paraId="40E6A7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PTUJ</w:t>
            </w:r>
          </w:p>
        </w:tc>
      </w:tr>
      <w:tr w:rsidR="007E629B" w:rsidRPr="007D3B05" w14:paraId="49CBF837" w14:textId="77777777" w:rsidTr="00BD3704">
        <w:trPr>
          <w:trHeight w:val="300"/>
        </w:trPr>
        <w:tc>
          <w:tcPr>
            <w:tcW w:w="519" w:type="pct"/>
            <w:shd w:val="clear" w:color="auto" w:fill="auto"/>
            <w:noWrap/>
            <w:vAlign w:val="center"/>
            <w:hideMark/>
          </w:tcPr>
          <w:p w14:paraId="75593F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1653</w:t>
            </w:r>
          </w:p>
        </w:tc>
        <w:tc>
          <w:tcPr>
            <w:tcW w:w="807" w:type="pct"/>
            <w:shd w:val="clear" w:color="auto" w:fill="auto"/>
            <w:noWrap/>
            <w:vAlign w:val="center"/>
            <w:hideMark/>
          </w:tcPr>
          <w:p w14:paraId="7BE91C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5886651000</w:t>
            </w:r>
          </w:p>
        </w:tc>
        <w:tc>
          <w:tcPr>
            <w:tcW w:w="704" w:type="pct"/>
            <w:shd w:val="clear" w:color="auto" w:fill="auto"/>
            <w:noWrap/>
            <w:vAlign w:val="center"/>
            <w:hideMark/>
          </w:tcPr>
          <w:p w14:paraId="38E638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74984012</w:t>
            </w:r>
          </w:p>
        </w:tc>
        <w:tc>
          <w:tcPr>
            <w:tcW w:w="2970" w:type="pct"/>
            <w:shd w:val="clear" w:color="auto" w:fill="auto"/>
            <w:vAlign w:val="center"/>
            <w:hideMark/>
          </w:tcPr>
          <w:p w14:paraId="731A0F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RADLJE OB DRAVI</w:t>
            </w:r>
          </w:p>
        </w:tc>
      </w:tr>
      <w:tr w:rsidR="007E629B" w:rsidRPr="007D3B05" w14:paraId="5942A649" w14:textId="77777777" w:rsidTr="00BD3704">
        <w:trPr>
          <w:trHeight w:val="300"/>
        </w:trPr>
        <w:tc>
          <w:tcPr>
            <w:tcW w:w="519" w:type="pct"/>
            <w:shd w:val="clear" w:color="auto" w:fill="auto"/>
            <w:noWrap/>
            <w:vAlign w:val="center"/>
            <w:hideMark/>
          </w:tcPr>
          <w:p w14:paraId="30FE2E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1654</w:t>
            </w:r>
          </w:p>
        </w:tc>
        <w:tc>
          <w:tcPr>
            <w:tcW w:w="807" w:type="pct"/>
            <w:shd w:val="clear" w:color="auto" w:fill="auto"/>
            <w:noWrap/>
            <w:vAlign w:val="center"/>
            <w:hideMark/>
          </w:tcPr>
          <w:p w14:paraId="223860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5886643000</w:t>
            </w:r>
          </w:p>
        </w:tc>
        <w:tc>
          <w:tcPr>
            <w:tcW w:w="704" w:type="pct"/>
            <w:shd w:val="clear" w:color="auto" w:fill="auto"/>
            <w:noWrap/>
            <w:vAlign w:val="center"/>
            <w:hideMark/>
          </w:tcPr>
          <w:p w14:paraId="67CA35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57100071</w:t>
            </w:r>
          </w:p>
        </w:tc>
        <w:tc>
          <w:tcPr>
            <w:tcW w:w="2970" w:type="pct"/>
            <w:shd w:val="clear" w:color="auto" w:fill="auto"/>
            <w:vAlign w:val="center"/>
            <w:hideMark/>
          </w:tcPr>
          <w:p w14:paraId="536EB5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RADOVLJICA</w:t>
            </w:r>
          </w:p>
        </w:tc>
      </w:tr>
      <w:tr w:rsidR="007E629B" w:rsidRPr="007D3B05" w14:paraId="45D19CB2" w14:textId="77777777" w:rsidTr="00BD3704">
        <w:trPr>
          <w:trHeight w:val="300"/>
        </w:trPr>
        <w:tc>
          <w:tcPr>
            <w:tcW w:w="519" w:type="pct"/>
            <w:shd w:val="clear" w:color="auto" w:fill="auto"/>
            <w:noWrap/>
            <w:vAlign w:val="center"/>
            <w:hideMark/>
          </w:tcPr>
          <w:p w14:paraId="6CF22C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1655</w:t>
            </w:r>
          </w:p>
        </w:tc>
        <w:tc>
          <w:tcPr>
            <w:tcW w:w="807" w:type="pct"/>
            <w:shd w:val="clear" w:color="auto" w:fill="auto"/>
            <w:noWrap/>
            <w:vAlign w:val="center"/>
            <w:hideMark/>
          </w:tcPr>
          <w:p w14:paraId="21A850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5886635000</w:t>
            </w:r>
          </w:p>
        </w:tc>
        <w:tc>
          <w:tcPr>
            <w:tcW w:w="704" w:type="pct"/>
            <w:shd w:val="clear" w:color="auto" w:fill="auto"/>
            <w:noWrap/>
            <w:vAlign w:val="center"/>
            <w:hideMark/>
          </w:tcPr>
          <w:p w14:paraId="5113B1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15491331</w:t>
            </w:r>
          </w:p>
        </w:tc>
        <w:tc>
          <w:tcPr>
            <w:tcW w:w="2970" w:type="pct"/>
            <w:shd w:val="clear" w:color="auto" w:fill="auto"/>
            <w:vAlign w:val="center"/>
            <w:hideMark/>
          </w:tcPr>
          <w:p w14:paraId="7B8F5C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RAVNE NA KOROŠKEM</w:t>
            </w:r>
          </w:p>
        </w:tc>
      </w:tr>
      <w:tr w:rsidR="007E629B" w:rsidRPr="007D3B05" w14:paraId="331CD2BA" w14:textId="77777777" w:rsidTr="00BD3704">
        <w:trPr>
          <w:trHeight w:val="300"/>
        </w:trPr>
        <w:tc>
          <w:tcPr>
            <w:tcW w:w="519" w:type="pct"/>
            <w:shd w:val="clear" w:color="auto" w:fill="auto"/>
            <w:noWrap/>
            <w:vAlign w:val="center"/>
            <w:hideMark/>
          </w:tcPr>
          <w:p w14:paraId="157536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1656</w:t>
            </w:r>
          </w:p>
        </w:tc>
        <w:tc>
          <w:tcPr>
            <w:tcW w:w="807" w:type="pct"/>
            <w:shd w:val="clear" w:color="auto" w:fill="auto"/>
            <w:noWrap/>
            <w:vAlign w:val="center"/>
            <w:hideMark/>
          </w:tcPr>
          <w:p w14:paraId="4CA94A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5886627000</w:t>
            </w:r>
          </w:p>
        </w:tc>
        <w:tc>
          <w:tcPr>
            <w:tcW w:w="704" w:type="pct"/>
            <w:shd w:val="clear" w:color="auto" w:fill="auto"/>
            <w:noWrap/>
            <w:vAlign w:val="center"/>
            <w:hideMark/>
          </w:tcPr>
          <w:p w14:paraId="15954B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93034148</w:t>
            </w:r>
          </w:p>
        </w:tc>
        <w:tc>
          <w:tcPr>
            <w:tcW w:w="2970" w:type="pct"/>
            <w:shd w:val="clear" w:color="auto" w:fill="auto"/>
            <w:vAlign w:val="center"/>
            <w:hideMark/>
          </w:tcPr>
          <w:p w14:paraId="1B8E09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RIBNICA</w:t>
            </w:r>
          </w:p>
        </w:tc>
      </w:tr>
      <w:tr w:rsidR="007E629B" w:rsidRPr="007D3B05" w14:paraId="2B1C5660" w14:textId="77777777" w:rsidTr="00BD3704">
        <w:trPr>
          <w:trHeight w:val="300"/>
        </w:trPr>
        <w:tc>
          <w:tcPr>
            <w:tcW w:w="519" w:type="pct"/>
            <w:shd w:val="clear" w:color="auto" w:fill="auto"/>
            <w:noWrap/>
            <w:vAlign w:val="center"/>
            <w:hideMark/>
          </w:tcPr>
          <w:p w14:paraId="73CCFD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1657</w:t>
            </w:r>
          </w:p>
        </w:tc>
        <w:tc>
          <w:tcPr>
            <w:tcW w:w="807" w:type="pct"/>
            <w:shd w:val="clear" w:color="auto" w:fill="auto"/>
            <w:vAlign w:val="center"/>
            <w:hideMark/>
          </w:tcPr>
          <w:p w14:paraId="1A36CE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5886406000</w:t>
            </w:r>
          </w:p>
        </w:tc>
        <w:tc>
          <w:tcPr>
            <w:tcW w:w="704" w:type="pct"/>
            <w:shd w:val="clear" w:color="auto" w:fill="auto"/>
            <w:vAlign w:val="center"/>
            <w:hideMark/>
          </w:tcPr>
          <w:p w14:paraId="43938D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28876946</w:t>
            </w:r>
          </w:p>
        </w:tc>
        <w:tc>
          <w:tcPr>
            <w:tcW w:w="2970" w:type="pct"/>
            <w:shd w:val="clear" w:color="auto" w:fill="auto"/>
            <w:vAlign w:val="center"/>
            <w:hideMark/>
          </w:tcPr>
          <w:p w14:paraId="0EA355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RUŠE</w:t>
            </w:r>
          </w:p>
        </w:tc>
      </w:tr>
      <w:tr w:rsidR="007E629B" w:rsidRPr="007D3B05" w14:paraId="082DFEEE" w14:textId="77777777" w:rsidTr="00BD3704">
        <w:trPr>
          <w:trHeight w:val="300"/>
        </w:trPr>
        <w:tc>
          <w:tcPr>
            <w:tcW w:w="519" w:type="pct"/>
            <w:shd w:val="clear" w:color="auto" w:fill="auto"/>
            <w:noWrap/>
            <w:vAlign w:val="center"/>
            <w:hideMark/>
          </w:tcPr>
          <w:p w14:paraId="792A75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1658</w:t>
            </w:r>
          </w:p>
        </w:tc>
        <w:tc>
          <w:tcPr>
            <w:tcW w:w="807" w:type="pct"/>
            <w:shd w:val="clear" w:color="auto" w:fill="auto"/>
            <w:noWrap/>
            <w:vAlign w:val="center"/>
            <w:hideMark/>
          </w:tcPr>
          <w:p w14:paraId="6CE0B9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5886619000</w:t>
            </w:r>
          </w:p>
        </w:tc>
        <w:tc>
          <w:tcPr>
            <w:tcW w:w="704" w:type="pct"/>
            <w:shd w:val="clear" w:color="auto" w:fill="auto"/>
            <w:noWrap/>
            <w:vAlign w:val="center"/>
            <w:hideMark/>
          </w:tcPr>
          <w:p w14:paraId="043CCF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58994742</w:t>
            </w:r>
          </w:p>
        </w:tc>
        <w:tc>
          <w:tcPr>
            <w:tcW w:w="2970" w:type="pct"/>
            <w:shd w:val="clear" w:color="auto" w:fill="auto"/>
            <w:vAlign w:val="center"/>
            <w:hideMark/>
          </w:tcPr>
          <w:p w14:paraId="2BF59A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SEVNICA</w:t>
            </w:r>
          </w:p>
        </w:tc>
      </w:tr>
      <w:tr w:rsidR="007E629B" w:rsidRPr="007D3B05" w14:paraId="2B4D0668" w14:textId="77777777" w:rsidTr="00BD3704">
        <w:trPr>
          <w:trHeight w:val="300"/>
        </w:trPr>
        <w:tc>
          <w:tcPr>
            <w:tcW w:w="519" w:type="pct"/>
            <w:shd w:val="clear" w:color="auto" w:fill="auto"/>
            <w:noWrap/>
            <w:vAlign w:val="center"/>
            <w:hideMark/>
          </w:tcPr>
          <w:p w14:paraId="67999A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1659</w:t>
            </w:r>
          </w:p>
        </w:tc>
        <w:tc>
          <w:tcPr>
            <w:tcW w:w="807" w:type="pct"/>
            <w:shd w:val="clear" w:color="auto" w:fill="auto"/>
            <w:noWrap/>
            <w:vAlign w:val="center"/>
            <w:hideMark/>
          </w:tcPr>
          <w:p w14:paraId="0AC310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5886597000</w:t>
            </w:r>
          </w:p>
        </w:tc>
        <w:tc>
          <w:tcPr>
            <w:tcW w:w="704" w:type="pct"/>
            <w:shd w:val="clear" w:color="auto" w:fill="auto"/>
            <w:noWrap/>
            <w:vAlign w:val="center"/>
            <w:hideMark/>
          </w:tcPr>
          <w:p w14:paraId="785982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89030010</w:t>
            </w:r>
          </w:p>
        </w:tc>
        <w:tc>
          <w:tcPr>
            <w:tcW w:w="2970" w:type="pct"/>
            <w:shd w:val="clear" w:color="auto" w:fill="auto"/>
            <w:vAlign w:val="center"/>
            <w:hideMark/>
          </w:tcPr>
          <w:p w14:paraId="1CE8D5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SEŽANA</w:t>
            </w:r>
          </w:p>
        </w:tc>
      </w:tr>
      <w:tr w:rsidR="007E629B" w:rsidRPr="007D3B05" w14:paraId="7EE3B265" w14:textId="77777777" w:rsidTr="00BD3704">
        <w:trPr>
          <w:trHeight w:val="300"/>
        </w:trPr>
        <w:tc>
          <w:tcPr>
            <w:tcW w:w="519" w:type="pct"/>
            <w:shd w:val="clear" w:color="auto" w:fill="auto"/>
            <w:noWrap/>
            <w:vAlign w:val="center"/>
            <w:hideMark/>
          </w:tcPr>
          <w:p w14:paraId="44FB86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1660</w:t>
            </w:r>
          </w:p>
        </w:tc>
        <w:tc>
          <w:tcPr>
            <w:tcW w:w="807" w:type="pct"/>
            <w:shd w:val="clear" w:color="auto" w:fill="auto"/>
            <w:noWrap/>
            <w:vAlign w:val="center"/>
            <w:hideMark/>
          </w:tcPr>
          <w:p w14:paraId="0056F6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5886589000</w:t>
            </w:r>
          </w:p>
        </w:tc>
        <w:tc>
          <w:tcPr>
            <w:tcW w:w="704" w:type="pct"/>
            <w:shd w:val="clear" w:color="auto" w:fill="auto"/>
            <w:noWrap/>
            <w:vAlign w:val="center"/>
            <w:hideMark/>
          </w:tcPr>
          <w:p w14:paraId="234B39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89565649</w:t>
            </w:r>
          </w:p>
        </w:tc>
        <w:tc>
          <w:tcPr>
            <w:tcW w:w="2970" w:type="pct"/>
            <w:shd w:val="clear" w:color="auto" w:fill="auto"/>
            <w:vAlign w:val="center"/>
            <w:hideMark/>
          </w:tcPr>
          <w:p w14:paraId="17FA78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SLOVENJ GRADEC</w:t>
            </w:r>
          </w:p>
        </w:tc>
      </w:tr>
      <w:tr w:rsidR="007E629B" w:rsidRPr="007D3B05" w14:paraId="210F17EC" w14:textId="77777777" w:rsidTr="00BD3704">
        <w:trPr>
          <w:trHeight w:val="300"/>
        </w:trPr>
        <w:tc>
          <w:tcPr>
            <w:tcW w:w="519" w:type="pct"/>
            <w:shd w:val="clear" w:color="auto" w:fill="auto"/>
            <w:noWrap/>
            <w:vAlign w:val="center"/>
            <w:hideMark/>
          </w:tcPr>
          <w:p w14:paraId="003FB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1661</w:t>
            </w:r>
          </w:p>
        </w:tc>
        <w:tc>
          <w:tcPr>
            <w:tcW w:w="807" w:type="pct"/>
            <w:shd w:val="clear" w:color="auto" w:fill="auto"/>
            <w:noWrap/>
            <w:vAlign w:val="center"/>
            <w:hideMark/>
          </w:tcPr>
          <w:p w14:paraId="288217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5886562000</w:t>
            </w:r>
          </w:p>
        </w:tc>
        <w:tc>
          <w:tcPr>
            <w:tcW w:w="704" w:type="pct"/>
            <w:shd w:val="clear" w:color="auto" w:fill="auto"/>
            <w:noWrap/>
            <w:vAlign w:val="center"/>
            <w:hideMark/>
          </w:tcPr>
          <w:p w14:paraId="21CCC6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36456128</w:t>
            </w:r>
          </w:p>
        </w:tc>
        <w:tc>
          <w:tcPr>
            <w:tcW w:w="2970" w:type="pct"/>
            <w:shd w:val="clear" w:color="auto" w:fill="auto"/>
            <w:vAlign w:val="center"/>
            <w:hideMark/>
          </w:tcPr>
          <w:p w14:paraId="47E115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SLOVENSKA BISTRICA</w:t>
            </w:r>
          </w:p>
        </w:tc>
      </w:tr>
      <w:tr w:rsidR="007E629B" w:rsidRPr="007D3B05" w14:paraId="704F99C4" w14:textId="77777777" w:rsidTr="00BD3704">
        <w:trPr>
          <w:trHeight w:val="300"/>
        </w:trPr>
        <w:tc>
          <w:tcPr>
            <w:tcW w:w="519" w:type="pct"/>
            <w:shd w:val="clear" w:color="auto" w:fill="auto"/>
            <w:noWrap/>
            <w:vAlign w:val="center"/>
            <w:hideMark/>
          </w:tcPr>
          <w:p w14:paraId="5B156B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1662</w:t>
            </w:r>
          </w:p>
        </w:tc>
        <w:tc>
          <w:tcPr>
            <w:tcW w:w="807" w:type="pct"/>
            <w:shd w:val="clear" w:color="auto" w:fill="auto"/>
            <w:noWrap/>
            <w:vAlign w:val="center"/>
            <w:hideMark/>
          </w:tcPr>
          <w:p w14:paraId="5FBCE7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5886554000</w:t>
            </w:r>
          </w:p>
        </w:tc>
        <w:tc>
          <w:tcPr>
            <w:tcW w:w="704" w:type="pct"/>
            <w:shd w:val="clear" w:color="auto" w:fill="auto"/>
            <w:noWrap/>
            <w:vAlign w:val="center"/>
            <w:hideMark/>
          </w:tcPr>
          <w:p w14:paraId="6CFA96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98034715</w:t>
            </w:r>
          </w:p>
        </w:tc>
        <w:tc>
          <w:tcPr>
            <w:tcW w:w="2970" w:type="pct"/>
            <w:shd w:val="clear" w:color="auto" w:fill="auto"/>
            <w:vAlign w:val="center"/>
            <w:hideMark/>
          </w:tcPr>
          <w:p w14:paraId="647825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SLOVENSKE KONJICE</w:t>
            </w:r>
          </w:p>
        </w:tc>
      </w:tr>
      <w:tr w:rsidR="007E629B" w:rsidRPr="007D3B05" w14:paraId="5606329B" w14:textId="77777777" w:rsidTr="00BD3704">
        <w:trPr>
          <w:trHeight w:val="300"/>
        </w:trPr>
        <w:tc>
          <w:tcPr>
            <w:tcW w:w="519" w:type="pct"/>
            <w:shd w:val="clear" w:color="auto" w:fill="auto"/>
            <w:noWrap/>
            <w:vAlign w:val="center"/>
            <w:hideMark/>
          </w:tcPr>
          <w:p w14:paraId="38CAE2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1663</w:t>
            </w:r>
          </w:p>
        </w:tc>
        <w:tc>
          <w:tcPr>
            <w:tcW w:w="807" w:type="pct"/>
            <w:shd w:val="clear" w:color="auto" w:fill="auto"/>
            <w:noWrap/>
            <w:vAlign w:val="center"/>
            <w:hideMark/>
          </w:tcPr>
          <w:p w14:paraId="5A4ECB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5886538000</w:t>
            </w:r>
          </w:p>
        </w:tc>
        <w:tc>
          <w:tcPr>
            <w:tcW w:w="704" w:type="pct"/>
            <w:shd w:val="clear" w:color="auto" w:fill="auto"/>
            <w:noWrap/>
            <w:vAlign w:val="center"/>
            <w:hideMark/>
          </w:tcPr>
          <w:p w14:paraId="1BD9A3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48700789</w:t>
            </w:r>
          </w:p>
        </w:tc>
        <w:tc>
          <w:tcPr>
            <w:tcW w:w="2970" w:type="pct"/>
            <w:shd w:val="clear" w:color="auto" w:fill="auto"/>
            <w:vAlign w:val="center"/>
            <w:hideMark/>
          </w:tcPr>
          <w:p w14:paraId="075153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ŠKOFJA LOKA</w:t>
            </w:r>
          </w:p>
        </w:tc>
      </w:tr>
      <w:tr w:rsidR="007E629B" w:rsidRPr="007D3B05" w14:paraId="402C8694" w14:textId="77777777" w:rsidTr="00BD3704">
        <w:trPr>
          <w:trHeight w:val="300"/>
        </w:trPr>
        <w:tc>
          <w:tcPr>
            <w:tcW w:w="519" w:type="pct"/>
            <w:shd w:val="clear" w:color="auto" w:fill="auto"/>
            <w:noWrap/>
            <w:vAlign w:val="center"/>
            <w:hideMark/>
          </w:tcPr>
          <w:p w14:paraId="46D03F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1664</w:t>
            </w:r>
          </w:p>
        </w:tc>
        <w:tc>
          <w:tcPr>
            <w:tcW w:w="807" w:type="pct"/>
            <w:shd w:val="clear" w:color="auto" w:fill="auto"/>
            <w:noWrap/>
            <w:vAlign w:val="center"/>
            <w:hideMark/>
          </w:tcPr>
          <w:p w14:paraId="3E3206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5886520000</w:t>
            </w:r>
          </w:p>
        </w:tc>
        <w:tc>
          <w:tcPr>
            <w:tcW w:w="704" w:type="pct"/>
            <w:shd w:val="clear" w:color="auto" w:fill="auto"/>
            <w:noWrap/>
            <w:vAlign w:val="center"/>
            <w:hideMark/>
          </w:tcPr>
          <w:p w14:paraId="202B54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54166268</w:t>
            </w:r>
          </w:p>
        </w:tc>
        <w:tc>
          <w:tcPr>
            <w:tcW w:w="2970" w:type="pct"/>
            <w:shd w:val="clear" w:color="auto" w:fill="auto"/>
            <w:vAlign w:val="center"/>
            <w:hideMark/>
          </w:tcPr>
          <w:p w14:paraId="3945A7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ŠMARJE PRI JELŠAH</w:t>
            </w:r>
          </w:p>
        </w:tc>
      </w:tr>
      <w:tr w:rsidR="007E629B" w:rsidRPr="007D3B05" w14:paraId="017068A5" w14:textId="77777777" w:rsidTr="00BD3704">
        <w:trPr>
          <w:trHeight w:val="300"/>
        </w:trPr>
        <w:tc>
          <w:tcPr>
            <w:tcW w:w="519" w:type="pct"/>
            <w:shd w:val="clear" w:color="auto" w:fill="auto"/>
            <w:noWrap/>
            <w:vAlign w:val="center"/>
            <w:hideMark/>
          </w:tcPr>
          <w:p w14:paraId="0733AB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1665</w:t>
            </w:r>
          </w:p>
        </w:tc>
        <w:tc>
          <w:tcPr>
            <w:tcW w:w="807" w:type="pct"/>
            <w:shd w:val="clear" w:color="auto" w:fill="auto"/>
            <w:noWrap/>
            <w:vAlign w:val="center"/>
            <w:hideMark/>
          </w:tcPr>
          <w:p w14:paraId="6457FD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5886511000</w:t>
            </w:r>
          </w:p>
        </w:tc>
        <w:tc>
          <w:tcPr>
            <w:tcW w:w="704" w:type="pct"/>
            <w:shd w:val="clear" w:color="auto" w:fill="auto"/>
            <w:noWrap/>
            <w:vAlign w:val="center"/>
            <w:hideMark/>
          </w:tcPr>
          <w:p w14:paraId="1EAB36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45214271</w:t>
            </w:r>
          </w:p>
        </w:tc>
        <w:tc>
          <w:tcPr>
            <w:tcW w:w="2970" w:type="pct"/>
            <w:shd w:val="clear" w:color="auto" w:fill="auto"/>
            <w:vAlign w:val="center"/>
            <w:hideMark/>
          </w:tcPr>
          <w:p w14:paraId="295D75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TOLMIN</w:t>
            </w:r>
          </w:p>
        </w:tc>
      </w:tr>
      <w:tr w:rsidR="007E629B" w:rsidRPr="007D3B05" w14:paraId="416E494E" w14:textId="77777777" w:rsidTr="00BD3704">
        <w:trPr>
          <w:trHeight w:val="300"/>
        </w:trPr>
        <w:tc>
          <w:tcPr>
            <w:tcW w:w="519" w:type="pct"/>
            <w:shd w:val="clear" w:color="auto" w:fill="auto"/>
            <w:noWrap/>
            <w:vAlign w:val="center"/>
            <w:hideMark/>
          </w:tcPr>
          <w:p w14:paraId="506B32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1666</w:t>
            </w:r>
          </w:p>
        </w:tc>
        <w:tc>
          <w:tcPr>
            <w:tcW w:w="807" w:type="pct"/>
            <w:shd w:val="clear" w:color="auto" w:fill="auto"/>
            <w:noWrap/>
            <w:vAlign w:val="center"/>
            <w:hideMark/>
          </w:tcPr>
          <w:p w14:paraId="3B7FE0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5886490000</w:t>
            </w:r>
          </w:p>
        </w:tc>
        <w:tc>
          <w:tcPr>
            <w:tcW w:w="704" w:type="pct"/>
            <w:shd w:val="clear" w:color="auto" w:fill="auto"/>
            <w:noWrap/>
            <w:vAlign w:val="center"/>
            <w:hideMark/>
          </w:tcPr>
          <w:p w14:paraId="33D2D0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50471996</w:t>
            </w:r>
          </w:p>
        </w:tc>
        <w:tc>
          <w:tcPr>
            <w:tcW w:w="2970" w:type="pct"/>
            <w:shd w:val="clear" w:color="auto" w:fill="auto"/>
            <w:vAlign w:val="center"/>
            <w:hideMark/>
          </w:tcPr>
          <w:p w14:paraId="3995C3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TREBNJE</w:t>
            </w:r>
          </w:p>
        </w:tc>
      </w:tr>
      <w:tr w:rsidR="007E629B" w:rsidRPr="007D3B05" w14:paraId="52C5F117" w14:textId="77777777" w:rsidTr="00BD3704">
        <w:trPr>
          <w:trHeight w:val="300"/>
        </w:trPr>
        <w:tc>
          <w:tcPr>
            <w:tcW w:w="519" w:type="pct"/>
            <w:shd w:val="clear" w:color="auto" w:fill="auto"/>
            <w:noWrap/>
            <w:vAlign w:val="center"/>
            <w:hideMark/>
          </w:tcPr>
          <w:p w14:paraId="3EFEFD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1667</w:t>
            </w:r>
          </w:p>
        </w:tc>
        <w:tc>
          <w:tcPr>
            <w:tcW w:w="807" w:type="pct"/>
            <w:shd w:val="clear" w:color="auto" w:fill="auto"/>
            <w:noWrap/>
            <w:vAlign w:val="center"/>
            <w:hideMark/>
          </w:tcPr>
          <w:p w14:paraId="575561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5886481000</w:t>
            </w:r>
          </w:p>
        </w:tc>
        <w:tc>
          <w:tcPr>
            <w:tcW w:w="704" w:type="pct"/>
            <w:shd w:val="clear" w:color="auto" w:fill="auto"/>
            <w:noWrap/>
            <w:vAlign w:val="center"/>
            <w:hideMark/>
          </w:tcPr>
          <w:p w14:paraId="0181E5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94057532</w:t>
            </w:r>
          </w:p>
        </w:tc>
        <w:tc>
          <w:tcPr>
            <w:tcW w:w="2970" w:type="pct"/>
            <w:shd w:val="clear" w:color="auto" w:fill="auto"/>
            <w:vAlign w:val="center"/>
            <w:hideMark/>
          </w:tcPr>
          <w:p w14:paraId="6F5960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TRŽIČ</w:t>
            </w:r>
          </w:p>
        </w:tc>
      </w:tr>
      <w:tr w:rsidR="007E629B" w:rsidRPr="007D3B05" w14:paraId="2BD3F499" w14:textId="77777777" w:rsidTr="00BD3704">
        <w:trPr>
          <w:trHeight w:val="300"/>
        </w:trPr>
        <w:tc>
          <w:tcPr>
            <w:tcW w:w="519" w:type="pct"/>
            <w:shd w:val="clear" w:color="auto" w:fill="auto"/>
            <w:noWrap/>
            <w:vAlign w:val="center"/>
            <w:hideMark/>
          </w:tcPr>
          <w:p w14:paraId="0EBEF1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1668</w:t>
            </w:r>
          </w:p>
        </w:tc>
        <w:tc>
          <w:tcPr>
            <w:tcW w:w="807" w:type="pct"/>
            <w:shd w:val="clear" w:color="auto" w:fill="auto"/>
            <w:noWrap/>
            <w:vAlign w:val="center"/>
            <w:hideMark/>
          </w:tcPr>
          <w:p w14:paraId="4E36FB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5886473000</w:t>
            </w:r>
          </w:p>
        </w:tc>
        <w:tc>
          <w:tcPr>
            <w:tcW w:w="704" w:type="pct"/>
            <w:shd w:val="clear" w:color="auto" w:fill="auto"/>
            <w:noWrap/>
            <w:vAlign w:val="center"/>
            <w:hideMark/>
          </w:tcPr>
          <w:p w14:paraId="2E595C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56482574</w:t>
            </w:r>
          </w:p>
        </w:tc>
        <w:tc>
          <w:tcPr>
            <w:tcW w:w="2970" w:type="pct"/>
            <w:shd w:val="clear" w:color="auto" w:fill="auto"/>
            <w:vAlign w:val="center"/>
            <w:hideMark/>
          </w:tcPr>
          <w:p w14:paraId="3530CA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VELENJE</w:t>
            </w:r>
          </w:p>
        </w:tc>
      </w:tr>
      <w:tr w:rsidR="007E629B" w:rsidRPr="007D3B05" w14:paraId="4FF0141C" w14:textId="77777777" w:rsidTr="00BD3704">
        <w:trPr>
          <w:trHeight w:val="300"/>
        </w:trPr>
        <w:tc>
          <w:tcPr>
            <w:tcW w:w="519" w:type="pct"/>
            <w:shd w:val="clear" w:color="auto" w:fill="auto"/>
            <w:noWrap/>
            <w:vAlign w:val="center"/>
            <w:hideMark/>
          </w:tcPr>
          <w:p w14:paraId="7D5B62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1669</w:t>
            </w:r>
          </w:p>
        </w:tc>
        <w:tc>
          <w:tcPr>
            <w:tcW w:w="807" w:type="pct"/>
            <w:shd w:val="clear" w:color="auto" w:fill="auto"/>
            <w:noWrap/>
            <w:vAlign w:val="center"/>
            <w:hideMark/>
          </w:tcPr>
          <w:p w14:paraId="35D90F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5886465000</w:t>
            </w:r>
          </w:p>
        </w:tc>
        <w:tc>
          <w:tcPr>
            <w:tcW w:w="704" w:type="pct"/>
            <w:shd w:val="clear" w:color="auto" w:fill="auto"/>
            <w:noWrap/>
            <w:vAlign w:val="center"/>
            <w:hideMark/>
          </w:tcPr>
          <w:p w14:paraId="63369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42955335</w:t>
            </w:r>
          </w:p>
        </w:tc>
        <w:tc>
          <w:tcPr>
            <w:tcW w:w="2970" w:type="pct"/>
            <w:shd w:val="clear" w:color="auto" w:fill="auto"/>
            <w:vAlign w:val="center"/>
            <w:hideMark/>
          </w:tcPr>
          <w:p w14:paraId="3FD7AC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VRHNIKA</w:t>
            </w:r>
          </w:p>
        </w:tc>
      </w:tr>
      <w:tr w:rsidR="007E629B" w:rsidRPr="007D3B05" w14:paraId="3E59EFCF" w14:textId="77777777" w:rsidTr="00BD3704">
        <w:trPr>
          <w:trHeight w:val="300"/>
        </w:trPr>
        <w:tc>
          <w:tcPr>
            <w:tcW w:w="519" w:type="pct"/>
            <w:shd w:val="clear" w:color="auto" w:fill="auto"/>
            <w:noWrap/>
            <w:vAlign w:val="center"/>
            <w:hideMark/>
          </w:tcPr>
          <w:p w14:paraId="484068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1670</w:t>
            </w:r>
          </w:p>
        </w:tc>
        <w:tc>
          <w:tcPr>
            <w:tcW w:w="807" w:type="pct"/>
            <w:shd w:val="clear" w:color="auto" w:fill="auto"/>
            <w:noWrap/>
            <w:vAlign w:val="center"/>
            <w:hideMark/>
          </w:tcPr>
          <w:p w14:paraId="69F64A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5886457000</w:t>
            </w:r>
          </w:p>
        </w:tc>
        <w:tc>
          <w:tcPr>
            <w:tcW w:w="704" w:type="pct"/>
            <w:shd w:val="clear" w:color="auto" w:fill="auto"/>
            <w:noWrap/>
            <w:vAlign w:val="center"/>
            <w:hideMark/>
          </w:tcPr>
          <w:p w14:paraId="2893D8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19950411</w:t>
            </w:r>
          </w:p>
        </w:tc>
        <w:tc>
          <w:tcPr>
            <w:tcW w:w="2970" w:type="pct"/>
            <w:shd w:val="clear" w:color="auto" w:fill="auto"/>
            <w:vAlign w:val="center"/>
            <w:hideMark/>
          </w:tcPr>
          <w:p w14:paraId="4AE495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ZAGORJE OB SAVI</w:t>
            </w:r>
          </w:p>
        </w:tc>
      </w:tr>
      <w:tr w:rsidR="007E629B" w:rsidRPr="007D3B05" w14:paraId="102A5DC1" w14:textId="77777777" w:rsidTr="00BD3704">
        <w:trPr>
          <w:trHeight w:val="300"/>
        </w:trPr>
        <w:tc>
          <w:tcPr>
            <w:tcW w:w="519" w:type="pct"/>
            <w:shd w:val="clear" w:color="auto" w:fill="auto"/>
            <w:noWrap/>
            <w:vAlign w:val="center"/>
            <w:hideMark/>
          </w:tcPr>
          <w:p w14:paraId="1B51B2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1671</w:t>
            </w:r>
          </w:p>
        </w:tc>
        <w:tc>
          <w:tcPr>
            <w:tcW w:w="807" w:type="pct"/>
            <w:shd w:val="clear" w:color="auto" w:fill="auto"/>
            <w:noWrap/>
            <w:vAlign w:val="center"/>
            <w:hideMark/>
          </w:tcPr>
          <w:p w14:paraId="282DBB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5886449000</w:t>
            </w:r>
          </w:p>
        </w:tc>
        <w:tc>
          <w:tcPr>
            <w:tcW w:w="704" w:type="pct"/>
            <w:shd w:val="clear" w:color="auto" w:fill="auto"/>
            <w:noWrap/>
            <w:vAlign w:val="center"/>
            <w:hideMark/>
          </w:tcPr>
          <w:p w14:paraId="7D6D8C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28291948</w:t>
            </w:r>
          </w:p>
        </w:tc>
        <w:tc>
          <w:tcPr>
            <w:tcW w:w="2970" w:type="pct"/>
            <w:shd w:val="clear" w:color="auto" w:fill="auto"/>
            <w:vAlign w:val="center"/>
            <w:hideMark/>
          </w:tcPr>
          <w:p w14:paraId="6EB426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UPRAVNA ENOTA ŽALEC</w:t>
            </w:r>
          </w:p>
        </w:tc>
      </w:tr>
      <w:tr w:rsidR="007E629B" w:rsidRPr="007D3B05" w14:paraId="4DCB353B" w14:textId="77777777" w:rsidTr="00BD3704">
        <w:trPr>
          <w:trHeight w:val="300"/>
        </w:trPr>
        <w:tc>
          <w:tcPr>
            <w:tcW w:w="519" w:type="pct"/>
            <w:shd w:val="clear" w:color="auto" w:fill="auto"/>
            <w:noWrap/>
            <w:vAlign w:val="center"/>
            <w:hideMark/>
          </w:tcPr>
          <w:p w14:paraId="445B65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1672</w:t>
            </w:r>
          </w:p>
        </w:tc>
        <w:tc>
          <w:tcPr>
            <w:tcW w:w="807" w:type="pct"/>
            <w:shd w:val="clear" w:color="auto" w:fill="auto"/>
            <w:noWrap/>
            <w:vAlign w:val="center"/>
            <w:hideMark/>
          </w:tcPr>
          <w:p w14:paraId="0160BF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5858135000</w:t>
            </w:r>
          </w:p>
        </w:tc>
        <w:tc>
          <w:tcPr>
            <w:tcW w:w="704" w:type="pct"/>
            <w:shd w:val="clear" w:color="auto" w:fill="auto"/>
            <w:noWrap/>
            <w:vAlign w:val="center"/>
            <w:hideMark/>
          </w:tcPr>
          <w:p w14:paraId="779342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19290870</w:t>
            </w:r>
          </w:p>
        </w:tc>
        <w:tc>
          <w:tcPr>
            <w:tcW w:w="2970" w:type="pct"/>
            <w:shd w:val="clear" w:color="auto" w:fill="auto"/>
            <w:vAlign w:val="center"/>
            <w:hideMark/>
          </w:tcPr>
          <w:p w14:paraId="6765F7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DELOVNO SODIŠČE V CELJU</w:t>
            </w:r>
          </w:p>
        </w:tc>
      </w:tr>
      <w:tr w:rsidR="007E629B" w:rsidRPr="007D3B05" w14:paraId="66328CE2" w14:textId="77777777" w:rsidTr="00BD3704">
        <w:trPr>
          <w:trHeight w:val="300"/>
        </w:trPr>
        <w:tc>
          <w:tcPr>
            <w:tcW w:w="519" w:type="pct"/>
            <w:shd w:val="clear" w:color="auto" w:fill="auto"/>
            <w:noWrap/>
            <w:vAlign w:val="center"/>
            <w:hideMark/>
          </w:tcPr>
          <w:p w14:paraId="07C5F0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1673</w:t>
            </w:r>
          </w:p>
        </w:tc>
        <w:tc>
          <w:tcPr>
            <w:tcW w:w="807" w:type="pct"/>
            <w:shd w:val="clear" w:color="auto" w:fill="auto"/>
            <w:vAlign w:val="center"/>
            <w:hideMark/>
          </w:tcPr>
          <w:p w14:paraId="4F9E9C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5022860000</w:t>
            </w:r>
          </w:p>
        </w:tc>
        <w:tc>
          <w:tcPr>
            <w:tcW w:w="704" w:type="pct"/>
            <w:shd w:val="clear" w:color="auto" w:fill="auto"/>
            <w:vAlign w:val="center"/>
            <w:hideMark/>
          </w:tcPr>
          <w:p w14:paraId="12EA48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76953475</w:t>
            </w:r>
          </w:p>
        </w:tc>
        <w:tc>
          <w:tcPr>
            <w:tcW w:w="2970" w:type="pct"/>
            <w:shd w:val="clear" w:color="auto" w:fill="auto"/>
            <w:vAlign w:val="center"/>
            <w:hideMark/>
          </w:tcPr>
          <w:p w14:paraId="40F731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MINISTRSTVO ZA DELO, DRUŽINO, SOCIALNE ZADEVE IN ENAKE MOŽNOSTI</w:t>
            </w:r>
          </w:p>
        </w:tc>
      </w:tr>
      <w:tr w:rsidR="007E629B" w:rsidRPr="007D3B05" w14:paraId="6CF57FE4" w14:textId="77777777" w:rsidTr="00BD3704">
        <w:trPr>
          <w:trHeight w:val="300"/>
        </w:trPr>
        <w:tc>
          <w:tcPr>
            <w:tcW w:w="519" w:type="pct"/>
            <w:shd w:val="clear" w:color="auto" w:fill="auto"/>
            <w:noWrap/>
            <w:vAlign w:val="center"/>
            <w:hideMark/>
          </w:tcPr>
          <w:p w14:paraId="3C5399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1674</w:t>
            </w:r>
          </w:p>
        </w:tc>
        <w:tc>
          <w:tcPr>
            <w:tcW w:w="807" w:type="pct"/>
            <w:shd w:val="clear" w:color="auto" w:fill="auto"/>
            <w:vAlign w:val="center"/>
            <w:hideMark/>
          </w:tcPr>
          <w:p w14:paraId="6E2E4C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2178982000</w:t>
            </w:r>
          </w:p>
        </w:tc>
        <w:tc>
          <w:tcPr>
            <w:tcW w:w="704" w:type="pct"/>
            <w:shd w:val="clear" w:color="auto" w:fill="auto"/>
            <w:vAlign w:val="center"/>
            <w:hideMark/>
          </w:tcPr>
          <w:p w14:paraId="01496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25845837</w:t>
            </w:r>
          </w:p>
        </w:tc>
        <w:tc>
          <w:tcPr>
            <w:tcW w:w="2970" w:type="pct"/>
            <w:shd w:val="clear" w:color="auto" w:fill="auto"/>
            <w:vAlign w:val="center"/>
            <w:hideMark/>
          </w:tcPr>
          <w:p w14:paraId="787CF5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SLOVENIJA, MINISTRSTVO ZA KMETIJSTVO, GOZDARSTVO IN PREHRANO, AGENCIJA REPUBLIKE SLOVENIJE ZA KMETIJSKE TRGE IN RAZVOJ PODEŽELJA</w:t>
            </w:r>
          </w:p>
        </w:tc>
      </w:tr>
      <w:tr w:rsidR="007E629B" w:rsidRPr="007D3B05" w14:paraId="4CD3E1C4" w14:textId="77777777" w:rsidTr="00BD3704">
        <w:trPr>
          <w:trHeight w:val="300"/>
        </w:trPr>
        <w:tc>
          <w:tcPr>
            <w:tcW w:w="519" w:type="pct"/>
            <w:shd w:val="clear" w:color="auto" w:fill="auto"/>
            <w:noWrap/>
            <w:vAlign w:val="center"/>
            <w:hideMark/>
          </w:tcPr>
          <w:p w14:paraId="21382D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1675</w:t>
            </w:r>
          </w:p>
        </w:tc>
        <w:tc>
          <w:tcPr>
            <w:tcW w:w="807" w:type="pct"/>
            <w:shd w:val="clear" w:color="auto" w:fill="auto"/>
            <w:noWrap/>
            <w:vAlign w:val="center"/>
            <w:hideMark/>
          </w:tcPr>
          <w:p w14:paraId="034252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5886546000</w:t>
            </w:r>
          </w:p>
        </w:tc>
        <w:tc>
          <w:tcPr>
            <w:tcW w:w="704" w:type="pct"/>
            <w:shd w:val="clear" w:color="auto" w:fill="auto"/>
            <w:noWrap/>
            <w:vAlign w:val="center"/>
            <w:hideMark/>
          </w:tcPr>
          <w:p w14:paraId="225ABC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43837522</w:t>
            </w:r>
          </w:p>
        </w:tc>
        <w:tc>
          <w:tcPr>
            <w:tcW w:w="2970" w:type="pct"/>
            <w:shd w:val="clear" w:color="auto" w:fill="auto"/>
            <w:vAlign w:val="center"/>
            <w:hideMark/>
          </w:tcPr>
          <w:p w14:paraId="0DECB4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REPUBLIKA SLOVENIJE UPRAVNA ENOTA ŠENTJUR PRI CELJU</w:t>
            </w:r>
          </w:p>
        </w:tc>
      </w:tr>
      <w:tr w:rsidR="007E629B" w:rsidRPr="007D3B05" w14:paraId="1B5D4620" w14:textId="77777777" w:rsidTr="00BD3704">
        <w:trPr>
          <w:trHeight w:val="300"/>
        </w:trPr>
        <w:tc>
          <w:tcPr>
            <w:tcW w:w="519" w:type="pct"/>
            <w:shd w:val="clear" w:color="auto" w:fill="auto"/>
            <w:noWrap/>
            <w:vAlign w:val="center"/>
            <w:hideMark/>
          </w:tcPr>
          <w:p w14:paraId="778900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1676</w:t>
            </w:r>
          </w:p>
        </w:tc>
        <w:tc>
          <w:tcPr>
            <w:tcW w:w="807" w:type="pct"/>
            <w:shd w:val="clear" w:color="auto" w:fill="auto"/>
            <w:noWrap/>
            <w:vAlign w:val="center"/>
            <w:hideMark/>
          </w:tcPr>
          <w:p w14:paraId="5DDDA3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5513065000</w:t>
            </w:r>
          </w:p>
        </w:tc>
        <w:tc>
          <w:tcPr>
            <w:tcW w:w="704" w:type="pct"/>
            <w:shd w:val="clear" w:color="auto" w:fill="auto"/>
            <w:noWrap/>
            <w:vAlign w:val="center"/>
            <w:hideMark/>
          </w:tcPr>
          <w:p w14:paraId="1AE785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81182791</w:t>
            </w:r>
          </w:p>
        </w:tc>
        <w:tc>
          <w:tcPr>
            <w:tcW w:w="2970" w:type="pct"/>
            <w:shd w:val="clear" w:color="auto" w:fill="auto"/>
            <w:vAlign w:val="center"/>
            <w:hideMark/>
          </w:tcPr>
          <w:p w14:paraId="3EFD6D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RGP D.O.O., RUDARSKI GRADBENI PROGRAMI</w:t>
            </w:r>
          </w:p>
        </w:tc>
      </w:tr>
      <w:tr w:rsidR="007E629B" w:rsidRPr="007D3B05" w14:paraId="677E1A19" w14:textId="77777777" w:rsidTr="00BD3704">
        <w:trPr>
          <w:trHeight w:val="300"/>
        </w:trPr>
        <w:tc>
          <w:tcPr>
            <w:tcW w:w="519" w:type="pct"/>
            <w:shd w:val="clear" w:color="auto" w:fill="auto"/>
            <w:noWrap/>
            <w:vAlign w:val="center"/>
            <w:hideMark/>
          </w:tcPr>
          <w:p w14:paraId="6457EF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1677</w:t>
            </w:r>
          </w:p>
        </w:tc>
        <w:tc>
          <w:tcPr>
            <w:tcW w:w="807" w:type="pct"/>
            <w:shd w:val="clear" w:color="auto" w:fill="auto"/>
            <w:vAlign w:val="center"/>
            <w:hideMark/>
          </w:tcPr>
          <w:p w14:paraId="1C8EAB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1900145000</w:t>
            </w:r>
          </w:p>
        </w:tc>
        <w:tc>
          <w:tcPr>
            <w:tcW w:w="704" w:type="pct"/>
            <w:shd w:val="clear" w:color="auto" w:fill="auto"/>
            <w:vAlign w:val="center"/>
            <w:hideMark/>
          </w:tcPr>
          <w:p w14:paraId="28638E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36541028</w:t>
            </w:r>
          </w:p>
        </w:tc>
        <w:tc>
          <w:tcPr>
            <w:tcW w:w="2970" w:type="pct"/>
            <w:shd w:val="clear" w:color="auto" w:fill="auto"/>
            <w:vAlign w:val="center"/>
            <w:hideMark/>
          </w:tcPr>
          <w:p w14:paraId="0E6583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RIS, RAZISKOVALNO IZOBRAŽEVALNO SREDIŠČE DVOREC RAKIČAN</w:t>
            </w:r>
          </w:p>
        </w:tc>
      </w:tr>
      <w:tr w:rsidR="007E629B" w:rsidRPr="007D3B05" w14:paraId="2B54B9D8" w14:textId="77777777" w:rsidTr="00BD3704">
        <w:trPr>
          <w:trHeight w:val="300"/>
        </w:trPr>
        <w:tc>
          <w:tcPr>
            <w:tcW w:w="519" w:type="pct"/>
            <w:shd w:val="clear" w:color="auto" w:fill="auto"/>
            <w:noWrap/>
            <w:vAlign w:val="center"/>
            <w:hideMark/>
          </w:tcPr>
          <w:p w14:paraId="6BBC2D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1678</w:t>
            </w:r>
          </w:p>
        </w:tc>
        <w:tc>
          <w:tcPr>
            <w:tcW w:w="807" w:type="pct"/>
            <w:shd w:val="clear" w:color="auto" w:fill="auto"/>
            <w:vAlign w:val="center"/>
            <w:hideMark/>
          </w:tcPr>
          <w:p w14:paraId="2D3D14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1660616000</w:t>
            </w:r>
          </w:p>
        </w:tc>
        <w:tc>
          <w:tcPr>
            <w:tcW w:w="704" w:type="pct"/>
            <w:shd w:val="clear" w:color="auto" w:fill="auto"/>
            <w:vAlign w:val="center"/>
            <w:hideMark/>
          </w:tcPr>
          <w:p w14:paraId="1B56F1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58273069</w:t>
            </w:r>
          </w:p>
        </w:tc>
        <w:tc>
          <w:tcPr>
            <w:tcW w:w="2970" w:type="pct"/>
            <w:shd w:val="clear" w:color="auto" w:fill="auto"/>
            <w:vAlign w:val="center"/>
            <w:hideMark/>
          </w:tcPr>
          <w:p w14:paraId="716E30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RRA KOROŠKA REGIONALNA RAZVOJNA AGENCIJA ZA KOROŠKO REGIJO D.O.O.</w:t>
            </w:r>
          </w:p>
        </w:tc>
      </w:tr>
      <w:tr w:rsidR="007E629B" w:rsidRPr="007D3B05" w14:paraId="4F21C99E" w14:textId="77777777" w:rsidTr="00BD3704">
        <w:trPr>
          <w:trHeight w:val="300"/>
        </w:trPr>
        <w:tc>
          <w:tcPr>
            <w:tcW w:w="519" w:type="pct"/>
            <w:shd w:val="clear" w:color="auto" w:fill="auto"/>
            <w:noWrap/>
            <w:vAlign w:val="center"/>
            <w:hideMark/>
          </w:tcPr>
          <w:p w14:paraId="6C6A52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1679</w:t>
            </w:r>
          </w:p>
        </w:tc>
        <w:tc>
          <w:tcPr>
            <w:tcW w:w="807" w:type="pct"/>
            <w:shd w:val="clear" w:color="auto" w:fill="auto"/>
            <w:vAlign w:val="center"/>
            <w:hideMark/>
          </w:tcPr>
          <w:p w14:paraId="45DFB0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5920850000</w:t>
            </w:r>
          </w:p>
        </w:tc>
        <w:tc>
          <w:tcPr>
            <w:tcW w:w="704" w:type="pct"/>
            <w:shd w:val="clear" w:color="auto" w:fill="auto"/>
            <w:vAlign w:val="center"/>
            <w:hideMark/>
          </w:tcPr>
          <w:p w14:paraId="3176F6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61120073</w:t>
            </w:r>
          </w:p>
        </w:tc>
        <w:tc>
          <w:tcPr>
            <w:tcW w:w="2970" w:type="pct"/>
            <w:shd w:val="clear" w:color="auto" w:fill="auto"/>
            <w:vAlign w:val="center"/>
            <w:hideMark/>
          </w:tcPr>
          <w:p w14:paraId="3BDAA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RTH, RUDNIK TRBOVLJE-HRASTNIK D.O.O.-V LIKVIDACIJI</w:t>
            </w:r>
          </w:p>
        </w:tc>
      </w:tr>
      <w:tr w:rsidR="007E629B" w:rsidRPr="007D3B05" w14:paraId="5ED837E4" w14:textId="77777777" w:rsidTr="00BD3704">
        <w:trPr>
          <w:trHeight w:val="300"/>
        </w:trPr>
        <w:tc>
          <w:tcPr>
            <w:tcW w:w="519" w:type="pct"/>
            <w:shd w:val="clear" w:color="auto" w:fill="auto"/>
            <w:noWrap/>
            <w:vAlign w:val="center"/>
            <w:hideMark/>
          </w:tcPr>
          <w:p w14:paraId="5E408F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1680</w:t>
            </w:r>
          </w:p>
        </w:tc>
        <w:tc>
          <w:tcPr>
            <w:tcW w:w="807" w:type="pct"/>
            <w:shd w:val="clear" w:color="auto" w:fill="auto"/>
            <w:vAlign w:val="center"/>
            <w:hideMark/>
          </w:tcPr>
          <w:p w14:paraId="6DBB2D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5159709000</w:t>
            </w:r>
          </w:p>
        </w:tc>
        <w:tc>
          <w:tcPr>
            <w:tcW w:w="704" w:type="pct"/>
            <w:shd w:val="clear" w:color="auto" w:fill="auto"/>
            <w:vAlign w:val="center"/>
            <w:hideMark/>
          </w:tcPr>
          <w:p w14:paraId="40BBFF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76675424</w:t>
            </w:r>
          </w:p>
        </w:tc>
        <w:tc>
          <w:tcPr>
            <w:tcW w:w="2970" w:type="pct"/>
            <w:shd w:val="clear" w:color="auto" w:fill="auto"/>
            <w:vAlign w:val="center"/>
            <w:hideMark/>
          </w:tcPr>
          <w:p w14:paraId="074E3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RUDNIK ŽIROVSKI VRH, JAVNO PODJETJE ZA ZAPIRANJE RUDNIKA URANA, D.O.O.</w:t>
            </w:r>
          </w:p>
        </w:tc>
      </w:tr>
      <w:tr w:rsidR="007E629B" w:rsidRPr="007D3B05" w14:paraId="7534145B" w14:textId="77777777" w:rsidTr="00BD3704">
        <w:trPr>
          <w:trHeight w:val="300"/>
        </w:trPr>
        <w:tc>
          <w:tcPr>
            <w:tcW w:w="519" w:type="pct"/>
            <w:shd w:val="clear" w:color="auto" w:fill="auto"/>
            <w:noWrap/>
            <w:vAlign w:val="center"/>
            <w:hideMark/>
          </w:tcPr>
          <w:p w14:paraId="27E514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1681</w:t>
            </w:r>
          </w:p>
        </w:tc>
        <w:tc>
          <w:tcPr>
            <w:tcW w:w="807" w:type="pct"/>
            <w:shd w:val="clear" w:color="auto" w:fill="auto"/>
            <w:vAlign w:val="center"/>
            <w:hideMark/>
          </w:tcPr>
          <w:p w14:paraId="1A5BB0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2332655000</w:t>
            </w:r>
          </w:p>
        </w:tc>
        <w:tc>
          <w:tcPr>
            <w:tcW w:w="704" w:type="pct"/>
            <w:shd w:val="clear" w:color="auto" w:fill="auto"/>
            <w:vAlign w:val="center"/>
            <w:hideMark/>
          </w:tcPr>
          <w:p w14:paraId="4A882E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16705327</w:t>
            </w:r>
          </w:p>
        </w:tc>
        <w:tc>
          <w:tcPr>
            <w:tcW w:w="2970" w:type="pct"/>
            <w:shd w:val="clear" w:color="auto" w:fill="auto"/>
            <w:vAlign w:val="center"/>
            <w:hideMark/>
          </w:tcPr>
          <w:p w14:paraId="65652B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SAŠA INKUBATOR, DRUŽBA ZA PODJETNIŠKO IN POSLOVNO SVETOVANJE, D.O.O.</w:t>
            </w:r>
          </w:p>
        </w:tc>
      </w:tr>
      <w:tr w:rsidR="007E629B" w:rsidRPr="007D3B05" w14:paraId="7074F13C" w14:textId="77777777" w:rsidTr="00BD3704">
        <w:trPr>
          <w:trHeight w:val="300"/>
        </w:trPr>
        <w:tc>
          <w:tcPr>
            <w:tcW w:w="519" w:type="pct"/>
            <w:shd w:val="clear" w:color="auto" w:fill="auto"/>
            <w:noWrap/>
            <w:vAlign w:val="center"/>
            <w:hideMark/>
          </w:tcPr>
          <w:p w14:paraId="69FDED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1682</w:t>
            </w:r>
          </w:p>
        </w:tc>
        <w:tc>
          <w:tcPr>
            <w:tcW w:w="807" w:type="pct"/>
            <w:shd w:val="clear" w:color="auto" w:fill="auto"/>
            <w:vAlign w:val="center"/>
            <w:hideMark/>
          </w:tcPr>
          <w:p w14:paraId="4D9D9B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5044405000</w:t>
            </w:r>
          </w:p>
        </w:tc>
        <w:tc>
          <w:tcPr>
            <w:tcW w:w="704" w:type="pct"/>
            <w:shd w:val="clear" w:color="auto" w:fill="auto"/>
            <w:vAlign w:val="center"/>
            <w:hideMark/>
          </w:tcPr>
          <w:p w14:paraId="326367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74887351</w:t>
            </w:r>
          </w:p>
        </w:tc>
        <w:tc>
          <w:tcPr>
            <w:tcW w:w="2970" w:type="pct"/>
            <w:shd w:val="clear" w:color="auto" w:fill="auto"/>
            <w:vAlign w:val="center"/>
            <w:hideMark/>
          </w:tcPr>
          <w:p w14:paraId="2A8FF9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SAVSKE ELEKTRARNE LJUBLJANA D.O.O.</w:t>
            </w:r>
          </w:p>
        </w:tc>
      </w:tr>
      <w:tr w:rsidR="007E629B" w:rsidRPr="007D3B05" w14:paraId="783F6EE7" w14:textId="77777777" w:rsidTr="00BD3704">
        <w:trPr>
          <w:trHeight w:val="300"/>
        </w:trPr>
        <w:tc>
          <w:tcPr>
            <w:tcW w:w="519" w:type="pct"/>
            <w:shd w:val="clear" w:color="auto" w:fill="auto"/>
            <w:noWrap/>
            <w:vAlign w:val="center"/>
            <w:hideMark/>
          </w:tcPr>
          <w:p w14:paraId="515784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1683</w:t>
            </w:r>
          </w:p>
        </w:tc>
        <w:tc>
          <w:tcPr>
            <w:tcW w:w="807" w:type="pct"/>
            <w:shd w:val="clear" w:color="auto" w:fill="auto"/>
            <w:noWrap/>
            <w:vAlign w:val="center"/>
            <w:hideMark/>
          </w:tcPr>
          <w:p w14:paraId="258ADB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5244145000</w:t>
            </w:r>
          </w:p>
        </w:tc>
        <w:tc>
          <w:tcPr>
            <w:tcW w:w="704" w:type="pct"/>
            <w:shd w:val="clear" w:color="auto" w:fill="auto"/>
            <w:noWrap/>
            <w:vAlign w:val="center"/>
            <w:hideMark/>
          </w:tcPr>
          <w:p w14:paraId="5B17D0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20679785</w:t>
            </w:r>
          </w:p>
        </w:tc>
        <w:tc>
          <w:tcPr>
            <w:tcW w:w="2970" w:type="pct"/>
            <w:shd w:val="clear" w:color="auto" w:fill="auto"/>
            <w:vAlign w:val="center"/>
            <w:hideMark/>
          </w:tcPr>
          <w:p w14:paraId="3BB70B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SCUOLA DELL' INFANZIA LA COCCINELLA PIRANO - VRTEC LA COCCINELLA PIRAN</w:t>
            </w:r>
          </w:p>
        </w:tc>
      </w:tr>
      <w:tr w:rsidR="007E629B" w:rsidRPr="007D3B05" w14:paraId="70EF51BD" w14:textId="77777777" w:rsidTr="00BD3704">
        <w:trPr>
          <w:trHeight w:val="300"/>
        </w:trPr>
        <w:tc>
          <w:tcPr>
            <w:tcW w:w="519" w:type="pct"/>
            <w:shd w:val="clear" w:color="auto" w:fill="auto"/>
            <w:noWrap/>
            <w:vAlign w:val="center"/>
            <w:hideMark/>
          </w:tcPr>
          <w:p w14:paraId="348E87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1684</w:t>
            </w:r>
          </w:p>
        </w:tc>
        <w:tc>
          <w:tcPr>
            <w:tcW w:w="807" w:type="pct"/>
            <w:shd w:val="clear" w:color="auto" w:fill="auto"/>
            <w:vAlign w:val="center"/>
            <w:hideMark/>
          </w:tcPr>
          <w:p w14:paraId="5AE6D1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5089514000</w:t>
            </w:r>
          </w:p>
        </w:tc>
        <w:tc>
          <w:tcPr>
            <w:tcW w:w="704" w:type="pct"/>
            <w:shd w:val="clear" w:color="auto" w:fill="auto"/>
            <w:vAlign w:val="center"/>
            <w:hideMark/>
          </w:tcPr>
          <w:p w14:paraId="63F676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88215857</w:t>
            </w:r>
          </w:p>
        </w:tc>
        <w:tc>
          <w:tcPr>
            <w:tcW w:w="2970" w:type="pct"/>
            <w:shd w:val="clear" w:color="auto" w:fill="auto"/>
            <w:vAlign w:val="center"/>
            <w:hideMark/>
          </w:tcPr>
          <w:p w14:paraId="013BDF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SCUOLA ELEMENTARE DANTE ALIGHIERI ISOLA - OSNOVNA ŠOLA DANTE ALIGHIERI IZOLA</w:t>
            </w:r>
          </w:p>
        </w:tc>
      </w:tr>
      <w:tr w:rsidR="007E629B" w:rsidRPr="007D3B05" w14:paraId="5B282344" w14:textId="77777777" w:rsidTr="00BD3704">
        <w:trPr>
          <w:trHeight w:val="300"/>
        </w:trPr>
        <w:tc>
          <w:tcPr>
            <w:tcW w:w="519" w:type="pct"/>
            <w:shd w:val="clear" w:color="auto" w:fill="auto"/>
            <w:noWrap/>
            <w:vAlign w:val="center"/>
            <w:hideMark/>
          </w:tcPr>
          <w:p w14:paraId="281FBD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1685</w:t>
            </w:r>
          </w:p>
        </w:tc>
        <w:tc>
          <w:tcPr>
            <w:tcW w:w="807" w:type="pct"/>
            <w:shd w:val="clear" w:color="auto" w:fill="auto"/>
            <w:noWrap/>
            <w:vAlign w:val="center"/>
            <w:hideMark/>
          </w:tcPr>
          <w:p w14:paraId="64A8E3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5084849000</w:t>
            </w:r>
          </w:p>
        </w:tc>
        <w:tc>
          <w:tcPr>
            <w:tcW w:w="704" w:type="pct"/>
            <w:shd w:val="clear" w:color="auto" w:fill="auto"/>
            <w:noWrap/>
            <w:vAlign w:val="center"/>
            <w:hideMark/>
          </w:tcPr>
          <w:p w14:paraId="3E2202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41881761</w:t>
            </w:r>
          </w:p>
        </w:tc>
        <w:tc>
          <w:tcPr>
            <w:tcW w:w="2970" w:type="pct"/>
            <w:shd w:val="clear" w:color="auto" w:fill="auto"/>
            <w:vAlign w:val="center"/>
            <w:hideMark/>
          </w:tcPr>
          <w:p w14:paraId="39BE78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SCUOLA ELEMENTARE PIER PAOLO VERGERIO IL VECCHIO CAPODISTRIA OSNOVNA ŠOLA PIER PAOLO VERGERIO IL VECCHIO KOPER</w:t>
            </w:r>
          </w:p>
        </w:tc>
      </w:tr>
      <w:tr w:rsidR="007E629B" w:rsidRPr="007D3B05" w14:paraId="2E1F9D23" w14:textId="77777777" w:rsidTr="00BD3704">
        <w:trPr>
          <w:trHeight w:val="300"/>
        </w:trPr>
        <w:tc>
          <w:tcPr>
            <w:tcW w:w="519" w:type="pct"/>
            <w:shd w:val="clear" w:color="auto" w:fill="auto"/>
            <w:noWrap/>
            <w:vAlign w:val="center"/>
            <w:hideMark/>
          </w:tcPr>
          <w:p w14:paraId="2DDDDE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1686</w:t>
            </w:r>
          </w:p>
        </w:tc>
        <w:tc>
          <w:tcPr>
            <w:tcW w:w="807" w:type="pct"/>
            <w:shd w:val="clear" w:color="auto" w:fill="auto"/>
            <w:noWrap/>
            <w:vAlign w:val="center"/>
            <w:hideMark/>
          </w:tcPr>
          <w:p w14:paraId="33A0D1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5086442000</w:t>
            </w:r>
          </w:p>
        </w:tc>
        <w:tc>
          <w:tcPr>
            <w:tcW w:w="704" w:type="pct"/>
            <w:shd w:val="clear" w:color="auto" w:fill="auto"/>
            <w:noWrap/>
            <w:vAlign w:val="center"/>
            <w:hideMark/>
          </w:tcPr>
          <w:p w14:paraId="3B9C24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53413440</w:t>
            </w:r>
          </w:p>
        </w:tc>
        <w:tc>
          <w:tcPr>
            <w:tcW w:w="2970" w:type="pct"/>
            <w:shd w:val="clear" w:color="auto" w:fill="auto"/>
            <w:vAlign w:val="center"/>
            <w:hideMark/>
          </w:tcPr>
          <w:p w14:paraId="702748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SCUOLA ELEMENTARE VINCENZO E DIEGO DE CASTRO PIRANO - OSNOVNA ŠOLA VINCENZO E DIEGO DE CASTRO PIRAN</w:t>
            </w:r>
          </w:p>
        </w:tc>
      </w:tr>
      <w:tr w:rsidR="007E629B" w:rsidRPr="007D3B05" w14:paraId="33255286" w14:textId="77777777" w:rsidTr="00BD3704">
        <w:trPr>
          <w:trHeight w:val="300"/>
        </w:trPr>
        <w:tc>
          <w:tcPr>
            <w:tcW w:w="519" w:type="pct"/>
            <w:shd w:val="clear" w:color="auto" w:fill="auto"/>
            <w:noWrap/>
            <w:vAlign w:val="center"/>
            <w:hideMark/>
          </w:tcPr>
          <w:p w14:paraId="0DDC0D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1687</w:t>
            </w:r>
          </w:p>
        </w:tc>
        <w:tc>
          <w:tcPr>
            <w:tcW w:w="807" w:type="pct"/>
            <w:shd w:val="clear" w:color="auto" w:fill="auto"/>
            <w:vAlign w:val="center"/>
            <w:hideMark/>
          </w:tcPr>
          <w:p w14:paraId="4DEC79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5665493000</w:t>
            </w:r>
          </w:p>
        </w:tc>
        <w:tc>
          <w:tcPr>
            <w:tcW w:w="704" w:type="pct"/>
            <w:shd w:val="clear" w:color="auto" w:fill="auto"/>
            <w:vAlign w:val="center"/>
            <w:hideMark/>
          </w:tcPr>
          <w:p w14:paraId="040565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82155135</w:t>
            </w:r>
          </w:p>
        </w:tc>
        <w:tc>
          <w:tcPr>
            <w:tcW w:w="2970" w:type="pct"/>
            <w:shd w:val="clear" w:color="auto" w:fill="auto"/>
            <w:vAlign w:val="center"/>
            <w:hideMark/>
          </w:tcPr>
          <w:p w14:paraId="5E0CFB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SID - SLOVENSKA IZVOZNA IN RAZVOJNA BANKA, D.D., LJUBLJANA</w:t>
            </w:r>
          </w:p>
        </w:tc>
      </w:tr>
      <w:tr w:rsidR="007E629B" w:rsidRPr="007D3B05" w14:paraId="7EE02CBF" w14:textId="77777777" w:rsidTr="00BD3704">
        <w:trPr>
          <w:trHeight w:val="300"/>
        </w:trPr>
        <w:tc>
          <w:tcPr>
            <w:tcW w:w="519" w:type="pct"/>
            <w:shd w:val="clear" w:color="auto" w:fill="auto"/>
            <w:noWrap/>
            <w:vAlign w:val="center"/>
            <w:hideMark/>
          </w:tcPr>
          <w:p w14:paraId="39DBB1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1688</w:t>
            </w:r>
          </w:p>
        </w:tc>
        <w:tc>
          <w:tcPr>
            <w:tcW w:w="807" w:type="pct"/>
            <w:shd w:val="clear" w:color="auto" w:fill="auto"/>
            <w:vAlign w:val="center"/>
            <w:hideMark/>
          </w:tcPr>
          <w:p w14:paraId="3C2604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5914523000</w:t>
            </w:r>
          </w:p>
        </w:tc>
        <w:tc>
          <w:tcPr>
            <w:tcW w:w="704" w:type="pct"/>
            <w:shd w:val="clear" w:color="auto" w:fill="auto"/>
            <w:vAlign w:val="center"/>
            <w:hideMark/>
          </w:tcPr>
          <w:p w14:paraId="1992AB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54123135</w:t>
            </w:r>
          </w:p>
        </w:tc>
        <w:tc>
          <w:tcPr>
            <w:tcW w:w="2970" w:type="pct"/>
            <w:shd w:val="clear" w:color="auto" w:fill="auto"/>
            <w:vAlign w:val="center"/>
            <w:hideMark/>
          </w:tcPr>
          <w:p w14:paraId="2ABBBA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SIMBIO, DRUŽBA ZA RAVNANJE Z ODPADKI D.O.O.</w:t>
            </w:r>
          </w:p>
        </w:tc>
      </w:tr>
      <w:tr w:rsidR="007E629B" w:rsidRPr="007D3B05" w14:paraId="66000CCB" w14:textId="77777777" w:rsidTr="00BD3704">
        <w:trPr>
          <w:trHeight w:val="300"/>
        </w:trPr>
        <w:tc>
          <w:tcPr>
            <w:tcW w:w="519" w:type="pct"/>
            <w:shd w:val="clear" w:color="auto" w:fill="auto"/>
            <w:noWrap/>
            <w:vAlign w:val="center"/>
            <w:hideMark/>
          </w:tcPr>
          <w:p w14:paraId="792194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1689</w:t>
            </w:r>
          </w:p>
        </w:tc>
        <w:tc>
          <w:tcPr>
            <w:tcW w:w="807" w:type="pct"/>
            <w:shd w:val="clear" w:color="auto" w:fill="auto"/>
            <w:vAlign w:val="center"/>
            <w:hideMark/>
          </w:tcPr>
          <w:p w14:paraId="1846CE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5729963000</w:t>
            </w:r>
          </w:p>
        </w:tc>
        <w:tc>
          <w:tcPr>
            <w:tcW w:w="704" w:type="pct"/>
            <w:shd w:val="clear" w:color="auto" w:fill="auto"/>
            <w:vAlign w:val="center"/>
            <w:hideMark/>
          </w:tcPr>
          <w:p w14:paraId="6F5A5B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26279266</w:t>
            </w:r>
          </w:p>
        </w:tc>
        <w:tc>
          <w:tcPr>
            <w:tcW w:w="2970" w:type="pct"/>
            <w:shd w:val="clear" w:color="auto" w:fill="auto"/>
            <w:vAlign w:val="center"/>
            <w:hideMark/>
          </w:tcPr>
          <w:p w14:paraId="788373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SKLAD KMETIJSKIH ZEMLJIŠČ IN GOZDOV REPUBLIKE SLOVENIJE</w:t>
            </w:r>
          </w:p>
        </w:tc>
      </w:tr>
      <w:tr w:rsidR="007E629B" w:rsidRPr="007D3B05" w14:paraId="5016178A" w14:textId="77777777" w:rsidTr="00BD3704">
        <w:trPr>
          <w:trHeight w:val="300"/>
        </w:trPr>
        <w:tc>
          <w:tcPr>
            <w:tcW w:w="519" w:type="pct"/>
            <w:shd w:val="clear" w:color="auto" w:fill="auto"/>
            <w:noWrap/>
            <w:vAlign w:val="center"/>
            <w:hideMark/>
          </w:tcPr>
          <w:p w14:paraId="2AF7B4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1690</w:t>
            </w:r>
          </w:p>
        </w:tc>
        <w:tc>
          <w:tcPr>
            <w:tcW w:w="807" w:type="pct"/>
            <w:shd w:val="clear" w:color="auto" w:fill="auto"/>
            <w:noWrap/>
            <w:vAlign w:val="center"/>
            <w:hideMark/>
          </w:tcPr>
          <w:p w14:paraId="7BC7A9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2197189000</w:t>
            </w:r>
          </w:p>
        </w:tc>
        <w:tc>
          <w:tcPr>
            <w:tcW w:w="704" w:type="pct"/>
            <w:shd w:val="clear" w:color="auto" w:fill="auto"/>
            <w:noWrap/>
            <w:vAlign w:val="center"/>
            <w:hideMark/>
          </w:tcPr>
          <w:p w14:paraId="35AEBE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66700094</w:t>
            </w:r>
          </w:p>
        </w:tc>
        <w:tc>
          <w:tcPr>
            <w:tcW w:w="2970" w:type="pct"/>
            <w:shd w:val="clear" w:color="auto" w:fill="auto"/>
            <w:vAlign w:val="center"/>
            <w:hideMark/>
          </w:tcPr>
          <w:p w14:paraId="0BD045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SKLAD REPUBLIKE SLOVENIJE ZA NASLEDSTVO, JAVNI SKLAD</w:t>
            </w:r>
          </w:p>
        </w:tc>
      </w:tr>
      <w:tr w:rsidR="007E629B" w:rsidRPr="007D3B05" w14:paraId="4D7AF4C1" w14:textId="77777777" w:rsidTr="00BD3704">
        <w:trPr>
          <w:trHeight w:val="300"/>
        </w:trPr>
        <w:tc>
          <w:tcPr>
            <w:tcW w:w="519" w:type="pct"/>
            <w:shd w:val="clear" w:color="auto" w:fill="auto"/>
            <w:noWrap/>
            <w:vAlign w:val="center"/>
            <w:hideMark/>
          </w:tcPr>
          <w:p w14:paraId="7A91EF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1691</w:t>
            </w:r>
          </w:p>
        </w:tc>
        <w:tc>
          <w:tcPr>
            <w:tcW w:w="807" w:type="pct"/>
            <w:shd w:val="clear" w:color="auto" w:fill="auto"/>
            <w:noWrap/>
            <w:vAlign w:val="center"/>
            <w:hideMark/>
          </w:tcPr>
          <w:p w14:paraId="4BA026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5888298000</w:t>
            </w:r>
          </w:p>
        </w:tc>
        <w:tc>
          <w:tcPr>
            <w:tcW w:w="704" w:type="pct"/>
            <w:shd w:val="clear" w:color="auto" w:fill="auto"/>
            <w:noWrap/>
            <w:vAlign w:val="center"/>
            <w:hideMark/>
          </w:tcPr>
          <w:p w14:paraId="59EE15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76367029</w:t>
            </w:r>
          </w:p>
        </w:tc>
        <w:tc>
          <w:tcPr>
            <w:tcW w:w="2970" w:type="pct"/>
            <w:shd w:val="clear" w:color="auto" w:fill="auto"/>
            <w:vAlign w:val="center"/>
            <w:hideMark/>
          </w:tcPr>
          <w:p w14:paraId="1DAE9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SKLAD ZA FINANCIRANJE RAZGRADNJE NUKLEARNE ELEKTRARNE KRŠKO IN ZA ODLAGANJE RADIOAKTIVNIH ODPADKOV IZ NUKLEARNE ELEKTRARNE KRŠKO</w:t>
            </w:r>
          </w:p>
        </w:tc>
      </w:tr>
      <w:tr w:rsidR="007E629B" w:rsidRPr="007D3B05" w14:paraId="32A65630" w14:textId="77777777" w:rsidTr="00BD3704">
        <w:trPr>
          <w:trHeight w:val="300"/>
        </w:trPr>
        <w:tc>
          <w:tcPr>
            <w:tcW w:w="519" w:type="pct"/>
            <w:shd w:val="clear" w:color="auto" w:fill="auto"/>
            <w:noWrap/>
            <w:vAlign w:val="center"/>
            <w:hideMark/>
          </w:tcPr>
          <w:p w14:paraId="010C7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1692</w:t>
            </w:r>
          </w:p>
        </w:tc>
        <w:tc>
          <w:tcPr>
            <w:tcW w:w="807" w:type="pct"/>
            <w:shd w:val="clear" w:color="auto" w:fill="auto"/>
            <w:vAlign w:val="center"/>
            <w:hideMark/>
          </w:tcPr>
          <w:p w14:paraId="56B94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1429353000</w:t>
            </w:r>
          </w:p>
        </w:tc>
        <w:tc>
          <w:tcPr>
            <w:tcW w:w="704" w:type="pct"/>
            <w:shd w:val="clear" w:color="auto" w:fill="auto"/>
            <w:vAlign w:val="center"/>
            <w:hideMark/>
          </w:tcPr>
          <w:p w14:paraId="1D88A3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84131110</w:t>
            </w:r>
          </w:p>
        </w:tc>
        <w:tc>
          <w:tcPr>
            <w:tcW w:w="2970" w:type="pct"/>
            <w:shd w:val="clear" w:color="auto" w:fill="auto"/>
            <w:vAlign w:val="center"/>
            <w:hideMark/>
          </w:tcPr>
          <w:p w14:paraId="1DFDF4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SKUPNA OBČINSKA UPRAVA OBČIN V SPODNJEM PODRAVJU</w:t>
            </w:r>
          </w:p>
        </w:tc>
      </w:tr>
      <w:tr w:rsidR="007E629B" w:rsidRPr="007D3B05" w14:paraId="5D4A1B9C" w14:textId="77777777" w:rsidTr="00BD3704">
        <w:trPr>
          <w:trHeight w:val="300"/>
        </w:trPr>
        <w:tc>
          <w:tcPr>
            <w:tcW w:w="519" w:type="pct"/>
            <w:shd w:val="clear" w:color="auto" w:fill="auto"/>
            <w:noWrap/>
            <w:vAlign w:val="center"/>
            <w:hideMark/>
          </w:tcPr>
          <w:p w14:paraId="32453B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1693</w:t>
            </w:r>
          </w:p>
        </w:tc>
        <w:tc>
          <w:tcPr>
            <w:tcW w:w="807" w:type="pct"/>
            <w:shd w:val="clear" w:color="auto" w:fill="auto"/>
            <w:vAlign w:val="center"/>
            <w:hideMark/>
          </w:tcPr>
          <w:p w14:paraId="251671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5828821000</w:t>
            </w:r>
          </w:p>
        </w:tc>
        <w:tc>
          <w:tcPr>
            <w:tcW w:w="704" w:type="pct"/>
            <w:shd w:val="clear" w:color="auto" w:fill="auto"/>
            <w:vAlign w:val="center"/>
            <w:hideMark/>
          </w:tcPr>
          <w:p w14:paraId="691176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12655368</w:t>
            </w:r>
          </w:p>
        </w:tc>
        <w:tc>
          <w:tcPr>
            <w:tcW w:w="2970" w:type="pct"/>
            <w:shd w:val="clear" w:color="auto" w:fill="auto"/>
            <w:vAlign w:val="center"/>
            <w:hideMark/>
          </w:tcPr>
          <w:p w14:paraId="5DF00D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SKUPNOST OBČIN SLOVENIJE</w:t>
            </w:r>
          </w:p>
        </w:tc>
      </w:tr>
      <w:tr w:rsidR="007E629B" w:rsidRPr="007D3B05" w14:paraId="11A1FEE7" w14:textId="77777777" w:rsidTr="00BD3704">
        <w:trPr>
          <w:trHeight w:val="300"/>
        </w:trPr>
        <w:tc>
          <w:tcPr>
            <w:tcW w:w="519" w:type="pct"/>
            <w:shd w:val="clear" w:color="auto" w:fill="auto"/>
            <w:noWrap/>
            <w:vAlign w:val="center"/>
            <w:hideMark/>
          </w:tcPr>
          <w:p w14:paraId="7F1227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1694</w:t>
            </w:r>
          </w:p>
        </w:tc>
        <w:tc>
          <w:tcPr>
            <w:tcW w:w="807" w:type="pct"/>
            <w:shd w:val="clear" w:color="auto" w:fill="auto"/>
            <w:vAlign w:val="center"/>
            <w:hideMark/>
          </w:tcPr>
          <w:p w14:paraId="768184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1244442000</w:t>
            </w:r>
          </w:p>
        </w:tc>
        <w:tc>
          <w:tcPr>
            <w:tcW w:w="704" w:type="pct"/>
            <w:shd w:val="clear" w:color="auto" w:fill="auto"/>
            <w:vAlign w:val="center"/>
            <w:hideMark/>
          </w:tcPr>
          <w:p w14:paraId="61C630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23247029</w:t>
            </w:r>
          </w:p>
        </w:tc>
        <w:tc>
          <w:tcPr>
            <w:tcW w:w="2970" w:type="pct"/>
            <w:shd w:val="clear" w:color="auto" w:fill="auto"/>
            <w:vAlign w:val="center"/>
            <w:hideMark/>
          </w:tcPr>
          <w:p w14:paraId="0B31D4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SKUPNOST SOCIALNIH ZAVODOV SLOVENIJE</w:t>
            </w:r>
          </w:p>
        </w:tc>
      </w:tr>
      <w:tr w:rsidR="007E629B" w:rsidRPr="007D3B05" w14:paraId="3E1A39C0" w14:textId="77777777" w:rsidTr="00BD3704">
        <w:trPr>
          <w:trHeight w:val="300"/>
        </w:trPr>
        <w:tc>
          <w:tcPr>
            <w:tcW w:w="519" w:type="pct"/>
            <w:shd w:val="clear" w:color="auto" w:fill="auto"/>
            <w:noWrap/>
            <w:vAlign w:val="center"/>
            <w:hideMark/>
          </w:tcPr>
          <w:p w14:paraId="0EBC8C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1695</w:t>
            </w:r>
          </w:p>
        </w:tc>
        <w:tc>
          <w:tcPr>
            <w:tcW w:w="807" w:type="pct"/>
            <w:shd w:val="clear" w:color="auto" w:fill="auto"/>
            <w:noWrap/>
            <w:vAlign w:val="center"/>
            <w:hideMark/>
          </w:tcPr>
          <w:p w14:paraId="7259A2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5683122000</w:t>
            </w:r>
          </w:p>
        </w:tc>
        <w:tc>
          <w:tcPr>
            <w:tcW w:w="704" w:type="pct"/>
            <w:shd w:val="clear" w:color="auto" w:fill="auto"/>
            <w:noWrap/>
            <w:vAlign w:val="center"/>
            <w:hideMark/>
          </w:tcPr>
          <w:p w14:paraId="73C5F0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43103375</w:t>
            </w:r>
          </w:p>
        </w:tc>
        <w:tc>
          <w:tcPr>
            <w:tcW w:w="2970" w:type="pct"/>
            <w:shd w:val="clear" w:color="auto" w:fill="auto"/>
            <w:vAlign w:val="center"/>
            <w:hideMark/>
          </w:tcPr>
          <w:p w14:paraId="0BAB1A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SKUPNOST ZAVODOV OSNOVNE ZDRAVSTVENE DEJAVNOSTI CELJSKE REGIJE</w:t>
            </w:r>
          </w:p>
        </w:tc>
      </w:tr>
      <w:tr w:rsidR="007E629B" w:rsidRPr="007D3B05" w14:paraId="24E06CBE" w14:textId="77777777" w:rsidTr="00BD3704">
        <w:trPr>
          <w:trHeight w:val="300"/>
        </w:trPr>
        <w:tc>
          <w:tcPr>
            <w:tcW w:w="519" w:type="pct"/>
            <w:shd w:val="clear" w:color="auto" w:fill="auto"/>
            <w:noWrap/>
            <w:vAlign w:val="center"/>
            <w:hideMark/>
          </w:tcPr>
          <w:p w14:paraId="0F265F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1696</w:t>
            </w:r>
          </w:p>
        </w:tc>
        <w:tc>
          <w:tcPr>
            <w:tcW w:w="807" w:type="pct"/>
            <w:shd w:val="clear" w:color="auto" w:fill="auto"/>
            <w:noWrap/>
            <w:vAlign w:val="center"/>
            <w:hideMark/>
          </w:tcPr>
          <w:p w14:paraId="4E2304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5051444000</w:t>
            </w:r>
          </w:p>
        </w:tc>
        <w:tc>
          <w:tcPr>
            <w:tcW w:w="704" w:type="pct"/>
            <w:shd w:val="clear" w:color="auto" w:fill="auto"/>
            <w:noWrap/>
            <w:vAlign w:val="center"/>
            <w:hideMark/>
          </w:tcPr>
          <w:p w14:paraId="305E98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54785758</w:t>
            </w:r>
          </w:p>
        </w:tc>
        <w:tc>
          <w:tcPr>
            <w:tcW w:w="2970" w:type="pct"/>
            <w:shd w:val="clear" w:color="auto" w:fill="auto"/>
            <w:vAlign w:val="center"/>
            <w:hideMark/>
          </w:tcPr>
          <w:p w14:paraId="3818A7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SLOVENSKA AKADEMIJA ZNANOSTI IN UMETNOSTI</w:t>
            </w:r>
          </w:p>
        </w:tc>
      </w:tr>
      <w:tr w:rsidR="007E629B" w:rsidRPr="007D3B05" w14:paraId="10938265" w14:textId="77777777" w:rsidTr="00BD3704">
        <w:trPr>
          <w:trHeight w:val="300"/>
        </w:trPr>
        <w:tc>
          <w:tcPr>
            <w:tcW w:w="519" w:type="pct"/>
            <w:shd w:val="clear" w:color="auto" w:fill="auto"/>
            <w:noWrap/>
            <w:vAlign w:val="center"/>
            <w:hideMark/>
          </w:tcPr>
          <w:p w14:paraId="50B888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1697</w:t>
            </w:r>
          </w:p>
        </w:tc>
        <w:tc>
          <w:tcPr>
            <w:tcW w:w="807" w:type="pct"/>
            <w:shd w:val="clear" w:color="auto" w:fill="auto"/>
            <w:vAlign w:val="center"/>
            <w:hideMark/>
          </w:tcPr>
          <w:p w14:paraId="525651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1555669000</w:t>
            </w:r>
          </w:p>
        </w:tc>
        <w:tc>
          <w:tcPr>
            <w:tcW w:w="704" w:type="pct"/>
            <w:shd w:val="clear" w:color="auto" w:fill="auto"/>
            <w:vAlign w:val="center"/>
            <w:hideMark/>
          </w:tcPr>
          <w:p w14:paraId="54714E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97967602</w:t>
            </w:r>
          </w:p>
        </w:tc>
        <w:tc>
          <w:tcPr>
            <w:tcW w:w="2970" w:type="pct"/>
            <w:shd w:val="clear" w:color="auto" w:fill="auto"/>
            <w:vAlign w:val="center"/>
            <w:hideMark/>
          </w:tcPr>
          <w:p w14:paraId="19E8B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SLOVENSKA AKREDITACIJA FIRMA V ANGLEŠKEM JEZIKU: SLOVENIAN ACCREDITATION</w:t>
            </w:r>
          </w:p>
        </w:tc>
      </w:tr>
      <w:tr w:rsidR="007E629B" w:rsidRPr="007D3B05" w14:paraId="1F7D5D72" w14:textId="77777777" w:rsidTr="00BD3704">
        <w:trPr>
          <w:trHeight w:val="300"/>
        </w:trPr>
        <w:tc>
          <w:tcPr>
            <w:tcW w:w="519" w:type="pct"/>
            <w:shd w:val="clear" w:color="auto" w:fill="auto"/>
            <w:noWrap/>
            <w:vAlign w:val="center"/>
            <w:hideMark/>
          </w:tcPr>
          <w:p w14:paraId="05FE09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1698</w:t>
            </w:r>
          </w:p>
        </w:tc>
        <w:tc>
          <w:tcPr>
            <w:tcW w:w="807" w:type="pct"/>
            <w:shd w:val="clear" w:color="auto" w:fill="auto"/>
            <w:noWrap/>
            <w:vAlign w:val="center"/>
            <w:hideMark/>
          </w:tcPr>
          <w:p w14:paraId="7DC4FE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5053242000</w:t>
            </w:r>
          </w:p>
        </w:tc>
        <w:tc>
          <w:tcPr>
            <w:tcW w:w="704" w:type="pct"/>
            <w:shd w:val="clear" w:color="auto" w:fill="auto"/>
            <w:noWrap/>
            <w:vAlign w:val="center"/>
            <w:hideMark/>
          </w:tcPr>
          <w:p w14:paraId="096601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85684198</w:t>
            </w:r>
          </w:p>
        </w:tc>
        <w:tc>
          <w:tcPr>
            <w:tcW w:w="2970" w:type="pct"/>
            <w:shd w:val="clear" w:color="auto" w:fill="auto"/>
            <w:vAlign w:val="center"/>
            <w:hideMark/>
          </w:tcPr>
          <w:p w14:paraId="2946E2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SLOVENSKA FILHARMONIJA</w:t>
            </w:r>
          </w:p>
        </w:tc>
      </w:tr>
      <w:tr w:rsidR="007E629B" w:rsidRPr="007D3B05" w14:paraId="2055C49F" w14:textId="77777777" w:rsidTr="00BD3704">
        <w:trPr>
          <w:trHeight w:val="300"/>
        </w:trPr>
        <w:tc>
          <w:tcPr>
            <w:tcW w:w="519" w:type="pct"/>
            <w:shd w:val="clear" w:color="auto" w:fill="auto"/>
            <w:noWrap/>
            <w:vAlign w:val="center"/>
            <w:hideMark/>
          </w:tcPr>
          <w:p w14:paraId="277697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1699</w:t>
            </w:r>
          </w:p>
        </w:tc>
        <w:tc>
          <w:tcPr>
            <w:tcW w:w="807" w:type="pct"/>
            <w:shd w:val="clear" w:color="auto" w:fill="auto"/>
            <w:vAlign w:val="center"/>
            <w:hideMark/>
          </w:tcPr>
          <w:p w14:paraId="0BA7DF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5971683000</w:t>
            </w:r>
          </w:p>
        </w:tc>
        <w:tc>
          <w:tcPr>
            <w:tcW w:w="704" w:type="pct"/>
            <w:shd w:val="clear" w:color="auto" w:fill="auto"/>
            <w:vAlign w:val="center"/>
            <w:hideMark/>
          </w:tcPr>
          <w:p w14:paraId="4232B0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45044309</w:t>
            </w:r>
          </w:p>
        </w:tc>
        <w:tc>
          <w:tcPr>
            <w:tcW w:w="2970" w:type="pct"/>
            <w:shd w:val="clear" w:color="auto" w:fill="auto"/>
            <w:vAlign w:val="center"/>
            <w:hideMark/>
          </w:tcPr>
          <w:p w14:paraId="2DA4A4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SLOVENSKA KINOTEKA</w:t>
            </w:r>
          </w:p>
        </w:tc>
      </w:tr>
      <w:tr w:rsidR="007E629B" w:rsidRPr="007D3B05" w14:paraId="3A673E17" w14:textId="77777777" w:rsidTr="00BD3704">
        <w:trPr>
          <w:trHeight w:val="300"/>
        </w:trPr>
        <w:tc>
          <w:tcPr>
            <w:tcW w:w="519" w:type="pct"/>
            <w:shd w:val="clear" w:color="auto" w:fill="auto"/>
            <w:noWrap/>
            <w:vAlign w:val="center"/>
            <w:hideMark/>
          </w:tcPr>
          <w:p w14:paraId="1564D7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1700</w:t>
            </w:r>
          </w:p>
        </w:tc>
        <w:tc>
          <w:tcPr>
            <w:tcW w:w="807" w:type="pct"/>
            <w:shd w:val="clear" w:color="auto" w:fill="auto"/>
            <w:vAlign w:val="center"/>
            <w:hideMark/>
          </w:tcPr>
          <w:p w14:paraId="58B713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5488745000</w:t>
            </w:r>
          </w:p>
        </w:tc>
        <w:tc>
          <w:tcPr>
            <w:tcW w:w="704" w:type="pct"/>
            <w:shd w:val="clear" w:color="auto" w:fill="auto"/>
            <w:vAlign w:val="center"/>
            <w:hideMark/>
          </w:tcPr>
          <w:p w14:paraId="02763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73929948</w:t>
            </w:r>
          </w:p>
        </w:tc>
        <w:tc>
          <w:tcPr>
            <w:tcW w:w="2970" w:type="pct"/>
            <w:shd w:val="clear" w:color="auto" w:fill="auto"/>
            <w:vAlign w:val="center"/>
            <w:hideMark/>
          </w:tcPr>
          <w:p w14:paraId="0B46E9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SLOVENSKA TISKOVNA AGENCIJA D.O.O., LJUBLJANA</w:t>
            </w:r>
          </w:p>
        </w:tc>
      </w:tr>
      <w:tr w:rsidR="007E629B" w:rsidRPr="007D3B05" w14:paraId="7CC9D7F3" w14:textId="77777777" w:rsidTr="00BD3704">
        <w:trPr>
          <w:trHeight w:val="300"/>
        </w:trPr>
        <w:tc>
          <w:tcPr>
            <w:tcW w:w="519" w:type="pct"/>
            <w:shd w:val="clear" w:color="auto" w:fill="auto"/>
            <w:noWrap/>
            <w:vAlign w:val="center"/>
            <w:hideMark/>
          </w:tcPr>
          <w:p w14:paraId="25C5C2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1701</w:t>
            </w:r>
          </w:p>
        </w:tc>
        <w:tc>
          <w:tcPr>
            <w:tcW w:w="807" w:type="pct"/>
            <w:shd w:val="clear" w:color="auto" w:fill="auto"/>
            <w:vAlign w:val="center"/>
            <w:hideMark/>
          </w:tcPr>
          <w:p w14:paraId="2ECFF8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6017177000</w:t>
            </w:r>
          </w:p>
        </w:tc>
        <w:tc>
          <w:tcPr>
            <w:tcW w:w="704" w:type="pct"/>
            <w:shd w:val="clear" w:color="auto" w:fill="auto"/>
            <w:vAlign w:val="center"/>
            <w:hideMark/>
          </w:tcPr>
          <w:p w14:paraId="7B76D3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94995737</w:t>
            </w:r>
          </w:p>
        </w:tc>
        <w:tc>
          <w:tcPr>
            <w:tcW w:w="2970" w:type="pct"/>
            <w:shd w:val="clear" w:color="auto" w:fill="auto"/>
            <w:vAlign w:val="center"/>
            <w:hideMark/>
          </w:tcPr>
          <w:p w14:paraId="18973B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SLOVENSKE ŽELEZNICE - INFRASTRUKTURA, DRUŽBA ZA UPRAVLJANJE IN VZDRŽEVANJE ŽELEZNIŠKE INFRASTRUKTURE TER VODENJE ŽELEZNIŠKEGA PROMETA, D.O.O.</w:t>
            </w:r>
          </w:p>
        </w:tc>
      </w:tr>
      <w:tr w:rsidR="007E629B" w:rsidRPr="007D3B05" w14:paraId="1E877D36" w14:textId="77777777" w:rsidTr="00BD3704">
        <w:trPr>
          <w:trHeight w:val="300"/>
        </w:trPr>
        <w:tc>
          <w:tcPr>
            <w:tcW w:w="519" w:type="pct"/>
            <w:shd w:val="clear" w:color="auto" w:fill="auto"/>
            <w:noWrap/>
            <w:vAlign w:val="center"/>
            <w:hideMark/>
          </w:tcPr>
          <w:p w14:paraId="666E78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1702</w:t>
            </w:r>
          </w:p>
        </w:tc>
        <w:tc>
          <w:tcPr>
            <w:tcW w:w="807" w:type="pct"/>
            <w:shd w:val="clear" w:color="auto" w:fill="auto"/>
            <w:vAlign w:val="center"/>
            <w:hideMark/>
          </w:tcPr>
          <w:p w14:paraId="3706C8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6017274000</w:t>
            </w:r>
          </w:p>
        </w:tc>
        <w:tc>
          <w:tcPr>
            <w:tcW w:w="704" w:type="pct"/>
            <w:shd w:val="clear" w:color="auto" w:fill="auto"/>
            <w:vAlign w:val="center"/>
            <w:hideMark/>
          </w:tcPr>
          <w:p w14:paraId="1A42B2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89393686</w:t>
            </w:r>
          </w:p>
        </w:tc>
        <w:tc>
          <w:tcPr>
            <w:tcW w:w="2970" w:type="pct"/>
            <w:shd w:val="clear" w:color="auto" w:fill="auto"/>
            <w:vAlign w:val="center"/>
            <w:hideMark/>
          </w:tcPr>
          <w:p w14:paraId="0BC84E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SLOVENSKE ŽELEZNICE - POTNIŠKI PROMET, DRUŽBA ZA OPRAVLJANJE PREVOZA POTNIKOV V NOTRANJEM IN MEDNARODNEM ŽELEZNIŠKEM PROMETU, D.O.O.</w:t>
            </w:r>
          </w:p>
        </w:tc>
      </w:tr>
      <w:tr w:rsidR="007E629B" w:rsidRPr="007D3B05" w14:paraId="72A0F52E" w14:textId="77777777" w:rsidTr="00BD3704">
        <w:trPr>
          <w:trHeight w:val="300"/>
        </w:trPr>
        <w:tc>
          <w:tcPr>
            <w:tcW w:w="519" w:type="pct"/>
            <w:shd w:val="clear" w:color="auto" w:fill="auto"/>
            <w:noWrap/>
            <w:vAlign w:val="center"/>
            <w:hideMark/>
          </w:tcPr>
          <w:p w14:paraId="4EDB48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1703</w:t>
            </w:r>
          </w:p>
        </w:tc>
        <w:tc>
          <w:tcPr>
            <w:tcW w:w="807" w:type="pct"/>
            <w:shd w:val="clear" w:color="auto" w:fill="auto"/>
            <w:vAlign w:val="center"/>
            <w:hideMark/>
          </w:tcPr>
          <w:p w14:paraId="4D6CAB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6017231000</w:t>
            </w:r>
          </w:p>
        </w:tc>
        <w:tc>
          <w:tcPr>
            <w:tcW w:w="704" w:type="pct"/>
            <w:shd w:val="clear" w:color="auto" w:fill="auto"/>
            <w:vAlign w:val="center"/>
            <w:hideMark/>
          </w:tcPr>
          <w:p w14:paraId="5D0506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84667044</w:t>
            </w:r>
          </w:p>
        </w:tc>
        <w:tc>
          <w:tcPr>
            <w:tcW w:w="2970" w:type="pct"/>
            <w:shd w:val="clear" w:color="auto" w:fill="auto"/>
            <w:vAlign w:val="center"/>
            <w:hideMark/>
          </w:tcPr>
          <w:p w14:paraId="24D3F6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SLOVENSKE ŽELEZNICE - TOVORNI PROMET, DRUŽBA ZA OPRAVLJANJE PREVOZA BLAGA V NOTRANJEM IN MEDNARODNEM ŽELEZNIŠKEM PROMETU, D.O.O.</w:t>
            </w:r>
          </w:p>
        </w:tc>
      </w:tr>
      <w:tr w:rsidR="007E629B" w:rsidRPr="007D3B05" w14:paraId="0DCFB44A" w14:textId="77777777" w:rsidTr="00BD3704">
        <w:trPr>
          <w:trHeight w:val="300"/>
        </w:trPr>
        <w:tc>
          <w:tcPr>
            <w:tcW w:w="519" w:type="pct"/>
            <w:shd w:val="clear" w:color="auto" w:fill="auto"/>
            <w:noWrap/>
            <w:vAlign w:val="center"/>
            <w:hideMark/>
          </w:tcPr>
          <w:p w14:paraId="23EADA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1704</w:t>
            </w:r>
          </w:p>
        </w:tc>
        <w:tc>
          <w:tcPr>
            <w:tcW w:w="807" w:type="pct"/>
            <w:shd w:val="clear" w:color="auto" w:fill="auto"/>
            <w:vAlign w:val="center"/>
            <w:hideMark/>
          </w:tcPr>
          <w:p w14:paraId="03BFC8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5142733000</w:t>
            </w:r>
          </w:p>
        </w:tc>
        <w:tc>
          <w:tcPr>
            <w:tcW w:w="704" w:type="pct"/>
            <w:shd w:val="clear" w:color="auto" w:fill="auto"/>
            <w:vAlign w:val="center"/>
            <w:hideMark/>
          </w:tcPr>
          <w:p w14:paraId="6F6DA2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18190995</w:t>
            </w:r>
          </w:p>
        </w:tc>
        <w:tc>
          <w:tcPr>
            <w:tcW w:w="2970" w:type="pct"/>
            <w:shd w:val="clear" w:color="auto" w:fill="auto"/>
            <w:vAlign w:val="center"/>
            <w:hideMark/>
          </w:tcPr>
          <w:p w14:paraId="5C002D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SLOVENSKE ŽELEZNICE, D.O.O.</w:t>
            </w:r>
          </w:p>
        </w:tc>
      </w:tr>
      <w:tr w:rsidR="007E629B" w:rsidRPr="007D3B05" w14:paraId="047E7990" w14:textId="77777777" w:rsidTr="00BD3704">
        <w:trPr>
          <w:trHeight w:val="300"/>
        </w:trPr>
        <w:tc>
          <w:tcPr>
            <w:tcW w:w="519" w:type="pct"/>
            <w:shd w:val="clear" w:color="auto" w:fill="auto"/>
            <w:noWrap/>
            <w:vAlign w:val="center"/>
            <w:hideMark/>
          </w:tcPr>
          <w:p w14:paraId="74442C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1705</w:t>
            </w:r>
          </w:p>
        </w:tc>
        <w:tc>
          <w:tcPr>
            <w:tcW w:w="807" w:type="pct"/>
            <w:shd w:val="clear" w:color="auto" w:fill="auto"/>
            <w:vAlign w:val="center"/>
            <w:hideMark/>
          </w:tcPr>
          <w:p w14:paraId="767CB3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7035845000</w:t>
            </w:r>
          </w:p>
        </w:tc>
        <w:tc>
          <w:tcPr>
            <w:tcW w:w="704" w:type="pct"/>
            <w:shd w:val="clear" w:color="auto" w:fill="auto"/>
            <w:vAlign w:val="center"/>
            <w:hideMark/>
          </w:tcPr>
          <w:p w14:paraId="290103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75204878</w:t>
            </w:r>
          </w:p>
        </w:tc>
        <w:tc>
          <w:tcPr>
            <w:tcW w:w="2970" w:type="pct"/>
            <w:shd w:val="clear" w:color="auto" w:fill="auto"/>
            <w:vAlign w:val="center"/>
            <w:hideMark/>
          </w:tcPr>
          <w:p w14:paraId="26E6EF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DRŽAVNI GOZDOVI, D. O. O.</w:t>
            </w:r>
          </w:p>
        </w:tc>
      </w:tr>
      <w:tr w:rsidR="007E629B" w:rsidRPr="007D3B05" w14:paraId="4E2A4FF0" w14:textId="77777777" w:rsidTr="00BD3704">
        <w:trPr>
          <w:trHeight w:val="300"/>
        </w:trPr>
        <w:tc>
          <w:tcPr>
            <w:tcW w:w="519" w:type="pct"/>
            <w:shd w:val="clear" w:color="auto" w:fill="auto"/>
            <w:noWrap/>
            <w:vAlign w:val="center"/>
            <w:hideMark/>
          </w:tcPr>
          <w:p w14:paraId="030A33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1706</w:t>
            </w:r>
          </w:p>
        </w:tc>
        <w:tc>
          <w:tcPr>
            <w:tcW w:w="807" w:type="pct"/>
            <w:shd w:val="clear" w:color="auto" w:fill="auto"/>
            <w:vAlign w:val="center"/>
            <w:hideMark/>
          </w:tcPr>
          <w:p w14:paraId="395533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5727847000</w:t>
            </w:r>
          </w:p>
        </w:tc>
        <w:tc>
          <w:tcPr>
            <w:tcW w:w="704" w:type="pct"/>
            <w:shd w:val="clear" w:color="auto" w:fill="auto"/>
            <w:vAlign w:val="center"/>
            <w:hideMark/>
          </w:tcPr>
          <w:p w14:paraId="14B3A3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46130373</w:t>
            </w:r>
          </w:p>
        </w:tc>
        <w:tc>
          <w:tcPr>
            <w:tcW w:w="2970" w:type="pct"/>
            <w:shd w:val="clear" w:color="auto" w:fill="auto"/>
            <w:vAlign w:val="center"/>
            <w:hideMark/>
          </w:tcPr>
          <w:p w14:paraId="4A9B98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DRŽAVNI HOLDING, D.D.</w:t>
            </w:r>
          </w:p>
        </w:tc>
      </w:tr>
      <w:tr w:rsidR="007E629B" w:rsidRPr="007D3B05" w14:paraId="50A88CEC" w14:textId="77777777" w:rsidTr="00BD3704">
        <w:trPr>
          <w:trHeight w:val="300"/>
        </w:trPr>
        <w:tc>
          <w:tcPr>
            <w:tcW w:w="519" w:type="pct"/>
            <w:shd w:val="clear" w:color="auto" w:fill="auto"/>
            <w:noWrap/>
            <w:vAlign w:val="center"/>
            <w:hideMark/>
          </w:tcPr>
          <w:p w14:paraId="484996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1707</w:t>
            </w:r>
          </w:p>
        </w:tc>
        <w:tc>
          <w:tcPr>
            <w:tcW w:w="807" w:type="pct"/>
            <w:shd w:val="clear" w:color="auto" w:fill="auto"/>
            <w:vAlign w:val="center"/>
            <w:hideMark/>
          </w:tcPr>
          <w:p w14:paraId="4A23B2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5052653000</w:t>
            </w:r>
          </w:p>
        </w:tc>
        <w:tc>
          <w:tcPr>
            <w:tcW w:w="704" w:type="pct"/>
            <w:shd w:val="clear" w:color="auto" w:fill="auto"/>
            <w:vAlign w:val="center"/>
            <w:hideMark/>
          </w:tcPr>
          <w:p w14:paraId="5675F6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99955407</w:t>
            </w:r>
          </w:p>
        </w:tc>
        <w:tc>
          <w:tcPr>
            <w:tcW w:w="2970" w:type="pct"/>
            <w:shd w:val="clear" w:color="auto" w:fill="auto"/>
            <w:vAlign w:val="center"/>
            <w:hideMark/>
          </w:tcPr>
          <w:p w14:paraId="0674FA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ETNOGRAFSKI MUZEJ</w:t>
            </w:r>
          </w:p>
        </w:tc>
      </w:tr>
      <w:tr w:rsidR="007E629B" w:rsidRPr="007D3B05" w14:paraId="0C2973E4" w14:textId="77777777" w:rsidTr="00BD3704">
        <w:trPr>
          <w:trHeight w:val="300"/>
        </w:trPr>
        <w:tc>
          <w:tcPr>
            <w:tcW w:w="519" w:type="pct"/>
            <w:shd w:val="clear" w:color="auto" w:fill="auto"/>
            <w:noWrap/>
            <w:vAlign w:val="center"/>
            <w:hideMark/>
          </w:tcPr>
          <w:p w14:paraId="6D3324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1708</w:t>
            </w:r>
          </w:p>
        </w:tc>
        <w:tc>
          <w:tcPr>
            <w:tcW w:w="807" w:type="pct"/>
            <w:shd w:val="clear" w:color="auto" w:fill="auto"/>
            <w:noWrap/>
            <w:vAlign w:val="center"/>
            <w:hideMark/>
          </w:tcPr>
          <w:p w14:paraId="5E03C3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5860725000</w:t>
            </w:r>
          </w:p>
        </w:tc>
        <w:tc>
          <w:tcPr>
            <w:tcW w:w="704" w:type="pct"/>
            <w:shd w:val="clear" w:color="auto" w:fill="auto"/>
            <w:noWrap/>
            <w:vAlign w:val="center"/>
            <w:hideMark/>
          </w:tcPr>
          <w:p w14:paraId="5165AF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74184946</w:t>
            </w:r>
          </w:p>
        </w:tc>
        <w:tc>
          <w:tcPr>
            <w:tcW w:w="2970" w:type="pct"/>
            <w:shd w:val="clear" w:color="auto" w:fill="auto"/>
            <w:vAlign w:val="center"/>
            <w:hideMark/>
          </w:tcPr>
          <w:p w14:paraId="451D32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FILMSKI CENTER, JAVNA AGENCIJA REPUBLIKE SLOVENIJE</w:t>
            </w:r>
          </w:p>
        </w:tc>
      </w:tr>
      <w:tr w:rsidR="007E629B" w:rsidRPr="007D3B05" w14:paraId="1BC5F665" w14:textId="77777777" w:rsidTr="00BD3704">
        <w:trPr>
          <w:trHeight w:val="300"/>
        </w:trPr>
        <w:tc>
          <w:tcPr>
            <w:tcW w:w="519" w:type="pct"/>
            <w:shd w:val="clear" w:color="auto" w:fill="auto"/>
            <w:noWrap/>
            <w:vAlign w:val="center"/>
            <w:hideMark/>
          </w:tcPr>
          <w:p w14:paraId="2D4FA0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1709</w:t>
            </w:r>
          </w:p>
        </w:tc>
        <w:tc>
          <w:tcPr>
            <w:tcW w:w="807" w:type="pct"/>
            <w:shd w:val="clear" w:color="auto" w:fill="auto"/>
            <w:noWrap/>
            <w:vAlign w:val="center"/>
            <w:hideMark/>
          </w:tcPr>
          <w:p w14:paraId="62CA9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5985854000</w:t>
            </w:r>
          </w:p>
        </w:tc>
        <w:tc>
          <w:tcPr>
            <w:tcW w:w="704" w:type="pct"/>
            <w:shd w:val="clear" w:color="auto" w:fill="auto"/>
            <w:noWrap/>
            <w:vAlign w:val="center"/>
            <w:hideMark/>
          </w:tcPr>
          <w:p w14:paraId="11B90A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52285944</w:t>
            </w:r>
          </w:p>
        </w:tc>
        <w:tc>
          <w:tcPr>
            <w:tcW w:w="2970" w:type="pct"/>
            <w:shd w:val="clear" w:color="auto" w:fill="auto"/>
            <w:vAlign w:val="center"/>
            <w:hideMark/>
          </w:tcPr>
          <w:p w14:paraId="02CA08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GLEDALIŠKI INŠTITUT</w:t>
            </w:r>
          </w:p>
        </w:tc>
      </w:tr>
      <w:tr w:rsidR="007E629B" w:rsidRPr="007D3B05" w14:paraId="64B79F1C" w14:textId="77777777" w:rsidTr="00BD3704">
        <w:trPr>
          <w:trHeight w:val="300"/>
        </w:trPr>
        <w:tc>
          <w:tcPr>
            <w:tcW w:w="519" w:type="pct"/>
            <w:shd w:val="clear" w:color="auto" w:fill="auto"/>
            <w:noWrap/>
            <w:vAlign w:val="center"/>
            <w:hideMark/>
          </w:tcPr>
          <w:p w14:paraId="148A49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1710</w:t>
            </w:r>
          </w:p>
        </w:tc>
        <w:tc>
          <w:tcPr>
            <w:tcW w:w="807" w:type="pct"/>
            <w:shd w:val="clear" w:color="auto" w:fill="auto"/>
            <w:vAlign w:val="center"/>
            <w:hideMark/>
          </w:tcPr>
          <w:p w14:paraId="182AD9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1593781000</w:t>
            </w:r>
          </w:p>
        </w:tc>
        <w:tc>
          <w:tcPr>
            <w:tcW w:w="704" w:type="pct"/>
            <w:shd w:val="clear" w:color="auto" w:fill="auto"/>
            <w:vAlign w:val="center"/>
            <w:hideMark/>
          </w:tcPr>
          <w:p w14:paraId="3EF35F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83093931</w:t>
            </w:r>
          </w:p>
        </w:tc>
        <w:tc>
          <w:tcPr>
            <w:tcW w:w="2970" w:type="pct"/>
            <w:shd w:val="clear" w:color="auto" w:fill="auto"/>
            <w:vAlign w:val="center"/>
            <w:hideMark/>
          </w:tcPr>
          <w:p w14:paraId="19942E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INŠTITUT ZA STANDARDIZACIJO</w:t>
            </w:r>
          </w:p>
        </w:tc>
      </w:tr>
      <w:tr w:rsidR="007E629B" w:rsidRPr="007D3B05" w14:paraId="49BFFB9A" w14:textId="77777777" w:rsidTr="00BD3704">
        <w:trPr>
          <w:trHeight w:val="300"/>
        </w:trPr>
        <w:tc>
          <w:tcPr>
            <w:tcW w:w="519" w:type="pct"/>
            <w:shd w:val="clear" w:color="auto" w:fill="auto"/>
            <w:noWrap/>
            <w:vAlign w:val="center"/>
            <w:hideMark/>
          </w:tcPr>
          <w:p w14:paraId="735FCE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1711</w:t>
            </w:r>
          </w:p>
        </w:tc>
        <w:tc>
          <w:tcPr>
            <w:tcW w:w="807" w:type="pct"/>
            <w:shd w:val="clear" w:color="auto" w:fill="auto"/>
            <w:noWrap/>
            <w:vAlign w:val="center"/>
            <w:hideMark/>
          </w:tcPr>
          <w:p w14:paraId="3D89F8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5052033000</w:t>
            </w:r>
          </w:p>
        </w:tc>
        <w:tc>
          <w:tcPr>
            <w:tcW w:w="704" w:type="pct"/>
            <w:shd w:val="clear" w:color="auto" w:fill="auto"/>
            <w:noWrap/>
            <w:vAlign w:val="center"/>
            <w:hideMark/>
          </w:tcPr>
          <w:p w14:paraId="7106A5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38442663</w:t>
            </w:r>
          </w:p>
        </w:tc>
        <w:tc>
          <w:tcPr>
            <w:tcW w:w="2970" w:type="pct"/>
            <w:shd w:val="clear" w:color="auto" w:fill="auto"/>
            <w:vAlign w:val="center"/>
            <w:hideMark/>
          </w:tcPr>
          <w:p w14:paraId="27141D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SLOVENSKI ŠOLSKI MUZEJ</w:t>
            </w:r>
          </w:p>
        </w:tc>
      </w:tr>
      <w:tr w:rsidR="007E629B" w:rsidRPr="007D3B05" w14:paraId="50ADDEE6" w14:textId="77777777" w:rsidTr="00BD3704">
        <w:trPr>
          <w:trHeight w:val="300"/>
        </w:trPr>
        <w:tc>
          <w:tcPr>
            <w:tcW w:w="519" w:type="pct"/>
            <w:shd w:val="clear" w:color="auto" w:fill="auto"/>
            <w:noWrap/>
            <w:vAlign w:val="center"/>
            <w:hideMark/>
          </w:tcPr>
          <w:p w14:paraId="652423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1712</w:t>
            </w:r>
          </w:p>
        </w:tc>
        <w:tc>
          <w:tcPr>
            <w:tcW w:w="807" w:type="pct"/>
            <w:shd w:val="clear" w:color="auto" w:fill="auto"/>
            <w:noWrap/>
            <w:vAlign w:val="center"/>
            <w:hideMark/>
          </w:tcPr>
          <w:p w14:paraId="366B31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5055750000</w:t>
            </w:r>
          </w:p>
        </w:tc>
        <w:tc>
          <w:tcPr>
            <w:tcW w:w="704" w:type="pct"/>
            <w:shd w:val="clear" w:color="auto" w:fill="auto"/>
            <w:noWrap/>
            <w:vAlign w:val="center"/>
            <w:hideMark/>
          </w:tcPr>
          <w:p w14:paraId="495488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21436762</w:t>
            </w:r>
          </w:p>
        </w:tc>
        <w:tc>
          <w:tcPr>
            <w:tcW w:w="2970" w:type="pct"/>
            <w:shd w:val="clear" w:color="auto" w:fill="auto"/>
            <w:vAlign w:val="center"/>
            <w:hideMark/>
          </w:tcPr>
          <w:p w14:paraId="4AF915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LJUDSKO GLEDALIŠČE CELJE</w:t>
            </w:r>
          </w:p>
        </w:tc>
      </w:tr>
      <w:tr w:rsidR="007E629B" w:rsidRPr="007D3B05" w14:paraId="45ED382E" w14:textId="77777777" w:rsidTr="00BD3704">
        <w:trPr>
          <w:trHeight w:val="300"/>
        </w:trPr>
        <w:tc>
          <w:tcPr>
            <w:tcW w:w="519" w:type="pct"/>
            <w:shd w:val="clear" w:color="auto" w:fill="auto"/>
            <w:noWrap/>
            <w:vAlign w:val="center"/>
            <w:hideMark/>
          </w:tcPr>
          <w:p w14:paraId="394CF3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1713</w:t>
            </w:r>
          </w:p>
        </w:tc>
        <w:tc>
          <w:tcPr>
            <w:tcW w:w="807" w:type="pct"/>
            <w:shd w:val="clear" w:color="auto" w:fill="auto"/>
            <w:vAlign w:val="center"/>
            <w:hideMark/>
          </w:tcPr>
          <w:p w14:paraId="583775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5055997000</w:t>
            </w:r>
          </w:p>
        </w:tc>
        <w:tc>
          <w:tcPr>
            <w:tcW w:w="704" w:type="pct"/>
            <w:shd w:val="clear" w:color="auto" w:fill="auto"/>
            <w:vAlign w:val="center"/>
            <w:hideMark/>
          </w:tcPr>
          <w:p w14:paraId="629C55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19061978</w:t>
            </w:r>
          </w:p>
        </w:tc>
        <w:tc>
          <w:tcPr>
            <w:tcW w:w="2970" w:type="pct"/>
            <w:shd w:val="clear" w:color="auto" w:fill="auto"/>
            <w:vAlign w:val="center"/>
            <w:hideMark/>
          </w:tcPr>
          <w:p w14:paraId="227D8F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MLADINSKO GLEDALIŠČE LJUBLJANA</w:t>
            </w:r>
          </w:p>
        </w:tc>
      </w:tr>
      <w:tr w:rsidR="007E629B" w:rsidRPr="007D3B05" w14:paraId="142F5B20" w14:textId="77777777" w:rsidTr="00BD3704">
        <w:trPr>
          <w:trHeight w:val="300"/>
        </w:trPr>
        <w:tc>
          <w:tcPr>
            <w:tcW w:w="519" w:type="pct"/>
            <w:shd w:val="clear" w:color="auto" w:fill="auto"/>
            <w:noWrap/>
            <w:vAlign w:val="center"/>
            <w:hideMark/>
          </w:tcPr>
          <w:p w14:paraId="389123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1714</w:t>
            </w:r>
          </w:p>
        </w:tc>
        <w:tc>
          <w:tcPr>
            <w:tcW w:w="807" w:type="pct"/>
            <w:shd w:val="clear" w:color="auto" w:fill="auto"/>
            <w:vAlign w:val="center"/>
            <w:hideMark/>
          </w:tcPr>
          <w:p w14:paraId="3317BA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5698375000</w:t>
            </w:r>
          </w:p>
        </w:tc>
        <w:tc>
          <w:tcPr>
            <w:tcW w:w="704" w:type="pct"/>
            <w:shd w:val="clear" w:color="auto" w:fill="auto"/>
            <w:vAlign w:val="center"/>
            <w:hideMark/>
          </w:tcPr>
          <w:p w14:paraId="304791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59617055</w:t>
            </w:r>
          </w:p>
        </w:tc>
        <w:tc>
          <w:tcPr>
            <w:tcW w:w="2970" w:type="pct"/>
            <w:shd w:val="clear" w:color="auto" w:fill="auto"/>
            <w:vAlign w:val="center"/>
            <w:hideMark/>
          </w:tcPr>
          <w:p w14:paraId="449B48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NARODNO GLEDALIŠČE DRAMA LJUBLJANA</w:t>
            </w:r>
          </w:p>
        </w:tc>
      </w:tr>
      <w:tr w:rsidR="007E629B" w:rsidRPr="007D3B05" w14:paraId="60AE4373" w14:textId="77777777" w:rsidTr="00BD3704">
        <w:trPr>
          <w:trHeight w:val="300"/>
        </w:trPr>
        <w:tc>
          <w:tcPr>
            <w:tcW w:w="519" w:type="pct"/>
            <w:shd w:val="clear" w:color="auto" w:fill="auto"/>
            <w:noWrap/>
            <w:vAlign w:val="center"/>
            <w:hideMark/>
          </w:tcPr>
          <w:p w14:paraId="77C7A3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1715</w:t>
            </w:r>
          </w:p>
        </w:tc>
        <w:tc>
          <w:tcPr>
            <w:tcW w:w="807" w:type="pct"/>
            <w:shd w:val="clear" w:color="auto" w:fill="auto"/>
            <w:vAlign w:val="center"/>
            <w:hideMark/>
          </w:tcPr>
          <w:p w14:paraId="40EAA7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5053315000</w:t>
            </w:r>
          </w:p>
        </w:tc>
        <w:tc>
          <w:tcPr>
            <w:tcW w:w="704" w:type="pct"/>
            <w:shd w:val="clear" w:color="auto" w:fill="auto"/>
            <w:vAlign w:val="center"/>
            <w:hideMark/>
          </w:tcPr>
          <w:p w14:paraId="052319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19801491</w:t>
            </w:r>
          </w:p>
        </w:tc>
        <w:tc>
          <w:tcPr>
            <w:tcW w:w="2970" w:type="pct"/>
            <w:shd w:val="clear" w:color="auto" w:fill="auto"/>
            <w:vAlign w:val="center"/>
            <w:hideMark/>
          </w:tcPr>
          <w:p w14:paraId="2E968D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NARODNO GLEDALIŠČE MARIBOR</w:t>
            </w:r>
          </w:p>
        </w:tc>
      </w:tr>
      <w:tr w:rsidR="007E629B" w:rsidRPr="007D3B05" w14:paraId="1C667BC8" w14:textId="77777777" w:rsidTr="00BD3704">
        <w:trPr>
          <w:trHeight w:val="300"/>
        </w:trPr>
        <w:tc>
          <w:tcPr>
            <w:tcW w:w="519" w:type="pct"/>
            <w:shd w:val="clear" w:color="auto" w:fill="auto"/>
            <w:noWrap/>
            <w:vAlign w:val="center"/>
            <w:hideMark/>
          </w:tcPr>
          <w:p w14:paraId="185E8C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1716</w:t>
            </w:r>
          </w:p>
        </w:tc>
        <w:tc>
          <w:tcPr>
            <w:tcW w:w="807" w:type="pct"/>
            <w:shd w:val="clear" w:color="auto" w:fill="auto"/>
            <w:noWrap/>
            <w:vAlign w:val="center"/>
            <w:hideMark/>
          </w:tcPr>
          <w:p w14:paraId="7E33E4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5053358000</w:t>
            </w:r>
          </w:p>
        </w:tc>
        <w:tc>
          <w:tcPr>
            <w:tcW w:w="704" w:type="pct"/>
            <w:shd w:val="clear" w:color="auto" w:fill="auto"/>
            <w:noWrap/>
            <w:vAlign w:val="center"/>
            <w:hideMark/>
          </w:tcPr>
          <w:p w14:paraId="27D69E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86431587</w:t>
            </w:r>
          </w:p>
        </w:tc>
        <w:tc>
          <w:tcPr>
            <w:tcW w:w="2970" w:type="pct"/>
            <w:shd w:val="clear" w:color="auto" w:fill="auto"/>
            <w:vAlign w:val="center"/>
            <w:hideMark/>
          </w:tcPr>
          <w:p w14:paraId="6F9AB0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NARODNO GLEDALIŠČE NOVA GORICA</w:t>
            </w:r>
          </w:p>
        </w:tc>
      </w:tr>
      <w:tr w:rsidR="007E629B" w:rsidRPr="007D3B05" w14:paraId="6FE3A104" w14:textId="77777777" w:rsidTr="00BD3704">
        <w:trPr>
          <w:trHeight w:val="300"/>
        </w:trPr>
        <w:tc>
          <w:tcPr>
            <w:tcW w:w="519" w:type="pct"/>
            <w:shd w:val="clear" w:color="auto" w:fill="auto"/>
            <w:noWrap/>
            <w:vAlign w:val="center"/>
            <w:hideMark/>
          </w:tcPr>
          <w:p w14:paraId="22A766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1717</w:t>
            </w:r>
          </w:p>
        </w:tc>
        <w:tc>
          <w:tcPr>
            <w:tcW w:w="807" w:type="pct"/>
            <w:shd w:val="clear" w:color="auto" w:fill="auto"/>
            <w:vAlign w:val="center"/>
            <w:hideMark/>
          </w:tcPr>
          <w:p w14:paraId="0B2064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5698359000</w:t>
            </w:r>
          </w:p>
        </w:tc>
        <w:tc>
          <w:tcPr>
            <w:tcW w:w="704" w:type="pct"/>
            <w:shd w:val="clear" w:color="auto" w:fill="auto"/>
            <w:vAlign w:val="center"/>
            <w:hideMark/>
          </w:tcPr>
          <w:p w14:paraId="74C9BB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48596604</w:t>
            </w:r>
          </w:p>
        </w:tc>
        <w:tc>
          <w:tcPr>
            <w:tcW w:w="2970" w:type="pct"/>
            <w:shd w:val="clear" w:color="auto" w:fill="auto"/>
            <w:vAlign w:val="center"/>
            <w:hideMark/>
          </w:tcPr>
          <w:p w14:paraId="7A2B72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SLOVENSKO NARODNO GLEDALIŠČE OPERA IN BALET LJUBLJANA</w:t>
            </w:r>
          </w:p>
        </w:tc>
      </w:tr>
      <w:tr w:rsidR="007E629B" w:rsidRPr="007D3B05" w14:paraId="31CB85C1" w14:textId="77777777" w:rsidTr="00BD3704">
        <w:trPr>
          <w:trHeight w:val="300"/>
        </w:trPr>
        <w:tc>
          <w:tcPr>
            <w:tcW w:w="519" w:type="pct"/>
            <w:shd w:val="clear" w:color="auto" w:fill="auto"/>
            <w:noWrap/>
            <w:vAlign w:val="center"/>
            <w:hideMark/>
          </w:tcPr>
          <w:p w14:paraId="0AA510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1718</w:t>
            </w:r>
          </w:p>
        </w:tc>
        <w:tc>
          <w:tcPr>
            <w:tcW w:w="807" w:type="pct"/>
            <w:shd w:val="clear" w:color="auto" w:fill="auto"/>
            <w:vAlign w:val="center"/>
            <w:hideMark/>
          </w:tcPr>
          <w:p w14:paraId="798886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2482550000</w:t>
            </w:r>
          </w:p>
        </w:tc>
        <w:tc>
          <w:tcPr>
            <w:tcW w:w="704" w:type="pct"/>
            <w:shd w:val="clear" w:color="auto" w:fill="auto"/>
            <w:vAlign w:val="center"/>
            <w:hideMark/>
          </w:tcPr>
          <w:p w14:paraId="05A0CE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18640494</w:t>
            </w:r>
          </w:p>
        </w:tc>
        <w:tc>
          <w:tcPr>
            <w:tcW w:w="2970" w:type="pct"/>
            <w:shd w:val="clear" w:color="auto" w:fill="auto"/>
            <w:vAlign w:val="center"/>
            <w:hideMark/>
          </w:tcPr>
          <w:p w14:paraId="05308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SLUŽBA VLADE REPUBLIKE SLOVENIJE ZA RAZVOJ IN EVROPSKO KOHEZIJSKO POLITIKO</w:t>
            </w:r>
          </w:p>
        </w:tc>
      </w:tr>
      <w:tr w:rsidR="007E629B" w:rsidRPr="007D3B05" w14:paraId="2EABD6AF" w14:textId="77777777" w:rsidTr="00BD3704">
        <w:trPr>
          <w:trHeight w:val="300"/>
        </w:trPr>
        <w:tc>
          <w:tcPr>
            <w:tcW w:w="519" w:type="pct"/>
            <w:shd w:val="clear" w:color="auto" w:fill="auto"/>
            <w:noWrap/>
            <w:vAlign w:val="center"/>
            <w:hideMark/>
          </w:tcPr>
          <w:p w14:paraId="67D71C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1719</w:t>
            </w:r>
          </w:p>
        </w:tc>
        <w:tc>
          <w:tcPr>
            <w:tcW w:w="807" w:type="pct"/>
            <w:shd w:val="clear" w:color="auto" w:fill="auto"/>
            <w:noWrap/>
            <w:vAlign w:val="center"/>
            <w:hideMark/>
          </w:tcPr>
          <w:p w14:paraId="427896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5137888000</w:t>
            </w:r>
          </w:p>
        </w:tc>
        <w:tc>
          <w:tcPr>
            <w:tcW w:w="704" w:type="pct"/>
            <w:shd w:val="clear" w:color="auto" w:fill="auto"/>
            <w:noWrap/>
            <w:vAlign w:val="center"/>
            <w:hideMark/>
          </w:tcPr>
          <w:p w14:paraId="2727F9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82837325</w:t>
            </w:r>
          </w:p>
        </w:tc>
        <w:tc>
          <w:tcPr>
            <w:tcW w:w="2970" w:type="pct"/>
            <w:shd w:val="clear" w:color="auto" w:fill="auto"/>
            <w:vAlign w:val="center"/>
            <w:hideMark/>
          </w:tcPr>
          <w:p w14:paraId="43ABBE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SMUČARSKA ZVEZA SLOVENIJE - ZDRUŽENJE SMUČARSKIH PANOG</w:t>
            </w:r>
          </w:p>
        </w:tc>
      </w:tr>
      <w:tr w:rsidR="007E629B" w:rsidRPr="007D3B05" w14:paraId="0C3F76A5" w14:textId="77777777" w:rsidTr="00BD3704">
        <w:trPr>
          <w:trHeight w:val="300"/>
        </w:trPr>
        <w:tc>
          <w:tcPr>
            <w:tcW w:w="519" w:type="pct"/>
            <w:shd w:val="clear" w:color="auto" w:fill="auto"/>
            <w:noWrap/>
            <w:vAlign w:val="center"/>
            <w:hideMark/>
          </w:tcPr>
          <w:p w14:paraId="1157C7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1720</w:t>
            </w:r>
          </w:p>
        </w:tc>
        <w:tc>
          <w:tcPr>
            <w:tcW w:w="807" w:type="pct"/>
            <w:shd w:val="clear" w:color="auto" w:fill="auto"/>
            <w:vAlign w:val="center"/>
            <w:hideMark/>
          </w:tcPr>
          <w:p w14:paraId="6F9112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5015545000</w:t>
            </w:r>
          </w:p>
        </w:tc>
        <w:tc>
          <w:tcPr>
            <w:tcW w:w="704" w:type="pct"/>
            <w:shd w:val="clear" w:color="auto" w:fill="auto"/>
            <w:vAlign w:val="center"/>
            <w:hideMark/>
          </w:tcPr>
          <w:p w14:paraId="2B710B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30543517</w:t>
            </w:r>
          </w:p>
        </w:tc>
        <w:tc>
          <w:tcPr>
            <w:tcW w:w="2970" w:type="pct"/>
            <w:shd w:val="clear" w:color="auto" w:fill="auto"/>
            <w:vAlign w:val="center"/>
            <w:hideMark/>
          </w:tcPr>
          <w:p w14:paraId="2AD018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SNAGA JAVNO PODJETJE D.O.O.</w:t>
            </w:r>
          </w:p>
        </w:tc>
      </w:tr>
      <w:tr w:rsidR="007E629B" w:rsidRPr="007D3B05" w14:paraId="10146378" w14:textId="77777777" w:rsidTr="00BD3704">
        <w:trPr>
          <w:trHeight w:val="300"/>
        </w:trPr>
        <w:tc>
          <w:tcPr>
            <w:tcW w:w="519" w:type="pct"/>
            <w:shd w:val="clear" w:color="auto" w:fill="auto"/>
            <w:noWrap/>
            <w:vAlign w:val="center"/>
            <w:hideMark/>
          </w:tcPr>
          <w:p w14:paraId="79B743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1721</w:t>
            </w:r>
          </w:p>
        </w:tc>
        <w:tc>
          <w:tcPr>
            <w:tcW w:w="807" w:type="pct"/>
            <w:shd w:val="clear" w:color="auto" w:fill="auto"/>
            <w:vAlign w:val="center"/>
            <w:hideMark/>
          </w:tcPr>
          <w:p w14:paraId="0698E7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5067855000</w:t>
            </w:r>
          </w:p>
        </w:tc>
        <w:tc>
          <w:tcPr>
            <w:tcW w:w="704" w:type="pct"/>
            <w:shd w:val="clear" w:color="auto" w:fill="auto"/>
            <w:vAlign w:val="center"/>
            <w:hideMark/>
          </w:tcPr>
          <w:p w14:paraId="330042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22223576</w:t>
            </w:r>
          </w:p>
        </w:tc>
        <w:tc>
          <w:tcPr>
            <w:tcW w:w="2970" w:type="pct"/>
            <w:shd w:val="clear" w:color="auto" w:fill="auto"/>
            <w:vAlign w:val="center"/>
            <w:hideMark/>
          </w:tcPr>
          <w:p w14:paraId="2C13D6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SNAGA, DRUŽBA ZA RAVNANJE Z ODPADKI IN DRUGE KOMUNALNE STORITVE, D.O.O.</w:t>
            </w:r>
          </w:p>
        </w:tc>
      </w:tr>
      <w:tr w:rsidR="007E629B" w:rsidRPr="007D3B05" w14:paraId="18133DAC" w14:textId="77777777" w:rsidTr="00BD3704">
        <w:trPr>
          <w:trHeight w:val="300"/>
        </w:trPr>
        <w:tc>
          <w:tcPr>
            <w:tcW w:w="519" w:type="pct"/>
            <w:shd w:val="clear" w:color="auto" w:fill="auto"/>
            <w:noWrap/>
            <w:vAlign w:val="center"/>
            <w:hideMark/>
          </w:tcPr>
          <w:p w14:paraId="79389B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1722</w:t>
            </w:r>
          </w:p>
        </w:tc>
        <w:tc>
          <w:tcPr>
            <w:tcW w:w="807" w:type="pct"/>
            <w:shd w:val="clear" w:color="auto" w:fill="auto"/>
            <w:noWrap/>
            <w:vAlign w:val="center"/>
            <w:hideMark/>
          </w:tcPr>
          <w:p w14:paraId="0BACC4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3684466000</w:t>
            </w:r>
          </w:p>
        </w:tc>
        <w:tc>
          <w:tcPr>
            <w:tcW w:w="704" w:type="pct"/>
            <w:shd w:val="clear" w:color="auto" w:fill="auto"/>
            <w:noWrap/>
            <w:vAlign w:val="center"/>
            <w:hideMark/>
          </w:tcPr>
          <w:p w14:paraId="7E0314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50362127</w:t>
            </w:r>
          </w:p>
        </w:tc>
        <w:tc>
          <w:tcPr>
            <w:tcW w:w="2970" w:type="pct"/>
            <w:shd w:val="clear" w:color="auto" w:fill="auto"/>
            <w:vAlign w:val="center"/>
            <w:hideMark/>
          </w:tcPr>
          <w:p w14:paraId="573E9C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SOCIALNI INKUBATOR ŠTUDENTSKI KAMPUS - SOCIALNO PODJETJE</w:t>
            </w:r>
          </w:p>
        </w:tc>
      </w:tr>
      <w:tr w:rsidR="007E629B" w:rsidRPr="007D3B05" w14:paraId="07BD1639" w14:textId="77777777" w:rsidTr="00BD3704">
        <w:trPr>
          <w:trHeight w:val="300"/>
        </w:trPr>
        <w:tc>
          <w:tcPr>
            <w:tcW w:w="519" w:type="pct"/>
            <w:shd w:val="clear" w:color="auto" w:fill="auto"/>
            <w:noWrap/>
            <w:vAlign w:val="center"/>
            <w:hideMark/>
          </w:tcPr>
          <w:p w14:paraId="35319B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1723</w:t>
            </w:r>
          </w:p>
        </w:tc>
        <w:tc>
          <w:tcPr>
            <w:tcW w:w="807" w:type="pct"/>
            <w:shd w:val="clear" w:color="auto" w:fill="auto"/>
            <w:vAlign w:val="center"/>
            <w:hideMark/>
          </w:tcPr>
          <w:p w14:paraId="4B3A35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5049903000</w:t>
            </w:r>
          </w:p>
        </w:tc>
        <w:tc>
          <w:tcPr>
            <w:tcW w:w="704" w:type="pct"/>
            <w:shd w:val="clear" w:color="auto" w:fill="auto"/>
            <w:vAlign w:val="center"/>
            <w:hideMark/>
          </w:tcPr>
          <w:p w14:paraId="1312A6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10220704</w:t>
            </w:r>
          </w:p>
        </w:tc>
        <w:tc>
          <w:tcPr>
            <w:tcW w:w="2970" w:type="pct"/>
            <w:shd w:val="clear" w:color="auto" w:fill="auto"/>
            <w:vAlign w:val="center"/>
            <w:hideMark/>
          </w:tcPr>
          <w:p w14:paraId="4D7E77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SOCIALNO VARSTVENI ZAVOD HRASTOVEC</w:t>
            </w:r>
          </w:p>
        </w:tc>
      </w:tr>
      <w:tr w:rsidR="007E629B" w:rsidRPr="007D3B05" w14:paraId="1855AE95" w14:textId="77777777" w:rsidTr="00BD3704">
        <w:trPr>
          <w:trHeight w:val="300"/>
        </w:trPr>
        <w:tc>
          <w:tcPr>
            <w:tcW w:w="519" w:type="pct"/>
            <w:shd w:val="clear" w:color="auto" w:fill="auto"/>
            <w:noWrap/>
            <w:vAlign w:val="center"/>
            <w:hideMark/>
          </w:tcPr>
          <w:p w14:paraId="7C0A2C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1724</w:t>
            </w:r>
          </w:p>
        </w:tc>
        <w:tc>
          <w:tcPr>
            <w:tcW w:w="807" w:type="pct"/>
            <w:shd w:val="clear" w:color="auto" w:fill="auto"/>
            <w:noWrap/>
            <w:vAlign w:val="center"/>
            <w:hideMark/>
          </w:tcPr>
          <w:p w14:paraId="2D5803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2346516000</w:t>
            </w:r>
          </w:p>
        </w:tc>
        <w:tc>
          <w:tcPr>
            <w:tcW w:w="704" w:type="pct"/>
            <w:shd w:val="clear" w:color="auto" w:fill="auto"/>
            <w:noWrap/>
            <w:vAlign w:val="center"/>
            <w:hideMark/>
          </w:tcPr>
          <w:p w14:paraId="249AA3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61966851</w:t>
            </w:r>
          </w:p>
        </w:tc>
        <w:tc>
          <w:tcPr>
            <w:tcW w:w="2970" w:type="pct"/>
            <w:shd w:val="clear" w:color="auto" w:fill="auto"/>
            <w:vAlign w:val="center"/>
            <w:hideMark/>
          </w:tcPr>
          <w:p w14:paraId="5B8855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SOCIALNOVARSTVENI ZAVOD TABER</w:t>
            </w:r>
          </w:p>
        </w:tc>
      </w:tr>
      <w:tr w:rsidR="007E629B" w:rsidRPr="007D3B05" w14:paraId="18D0E3CB" w14:textId="77777777" w:rsidTr="00BD3704">
        <w:trPr>
          <w:trHeight w:val="300"/>
        </w:trPr>
        <w:tc>
          <w:tcPr>
            <w:tcW w:w="519" w:type="pct"/>
            <w:shd w:val="clear" w:color="auto" w:fill="auto"/>
            <w:noWrap/>
            <w:vAlign w:val="center"/>
            <w:hideMark/>
          </w:tcPr>
          <w:p w14:paraId="2A174E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1725</w:t>
            </w:r>
          </w:p>
        </w:tc>
        <w:tc>
          <w:tcPr>
            <w:tcW w:w="807" w:type="pct"/>
            <w:shd w:val="clear" w:color="auto" w:fill="auto"/>
            <w:noWrap/>
            <w:vAlign w:val="center"/>
            <w:hideMark/>
          </w:tcPr>
          <w:p w14:paraId="5B1E78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5888174000</w:t>
            </w:r>
          </w:p>
        </w:tc>
        <w:tc>
          <w:tcPr>
            <w:tcW w:w="704" w:type="pct"/>
            <w:shd w:val="clear" w:color="auto" w:fill="auto"/>
            <w:noWrap/>
            <w:vAlign w:val="center"/>
            <w:hideMark/>
          </w:tcPr>
          <w:p w14:paraId="3AFDC4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70654441</w:t>
            </w:r>
          </w:p>
        </w:tc>
        <w:tc>
          <w:tcPr>
            <w:tcW w:w="2970" w:type="pct"/>
            <w:shd w:val="clear" w:color="auto" w:fill="auto"/>
            <w:vAlign w:val="center"/>
            <w:hideMark/>
          </w:tcPr>
          <w:p w14:paraId="3464C4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SODNI SVET REPUBLIKE SLOVENIJE</w:t>
            </w:r>
          </w:p>
        </w:tc>
      </w:tr>
      <w:tr w:rsidR="007E629B" w:rsidRPr="007D3B05" w14:paraId="59B6D64B" w14:textId="77777777" w:rsidTr="00BD3704">
        <w:trPr>
          <w:trHeight w:val="300"/>
        </w:trPr>
        <w:tc>
          <w:tcPr>
            <w:tcW w:w="519" w:type="pct"/>
            <w:shd w:val="clear" w:color="auto" w:fill="auto"/>
            <w:noWrap/>
            <w:vAlign w:val="center"/>
            <w:hideMark/>
          </w:tcPr>
          <w:p w14:paraId="20BF93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1726</w:t>
            </w:r>
          </w:p>
        </w:tc>
        <w:tc>
          <w:tcPr>
            <w:tcW w:w="807" w:type="pct"/>
            <w:shd w:val="clear" w:color="auto" w:fill="auto"/>
            <w:noWrap/>
            <w:vAlign w:val="center"/>
            <w:hideMark/>
          </w:tcPr>
          <w:p w14:paraId="7096DE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2294389000</w:t>
            </w:r>
          </w:p>
        </w:tc>
        <w:tc>
          <w:tcPr>
            <w:tcW w:w="704" w:type="pct"/>
            <w:shd w:val="clear" w:color="auto" w:fill="auto"/>
            <w:noWrap/>
            <w:vAlign w:val="center"/>
            <w:hideMark/>
          </w:tcPr>
          <w:p w14:paraId="66E358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45603057</w:t>
            </w:r>
          </w:p>
        </w:tc>
        <w:tc>
          <w:tcPr>
            <w:tcW w:w="2970" w:type="pct"/>
            <w:shd w:val="clear" w:color="auto" w:fill="auto"/>
            <w:vAlign w:val="center"/>
            <w:hideMark/>
          </w:tcPr>
          <w:p w14:paraId="3AB8AC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SODO SISTEMSKI OPERATER DISTRIBUCIJSKEGA OMREŽJA Z ELEKTRIČNO ENERGIJO, D.O.O.</w:t>
            </w:r>
          </w:p>
        </w:tc>
      </w:tr>
      <w:tr w:rsidR="007E629B" w:rsidRPr="007D3B05" w14:paraId="3CAAB773" w14:textId="77777777" w:rsidTr="00BD3704">
        <w:trPr>
          <w:trHeight w:val="300"/>
        </w:trPr>
        <w:tc>
          <w:tcPr>
            <w:tcW w:w="519" w:type="pct"/>
            <w:shd w:val="clear" w:color="auto" w:fill="auto"/>
            <w:noWrap/>
            <w:vAlign w:val="center"/>
            <w:hideMark/>
          </w:tcPr>
          <w:p w14:paraId="5647F0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1727</w:t>
            </w:r>
          </w:p>
        </w:tc>
        <w:tc>
          <w:tcPr>
            <w:tcW w:w="807" w:type="pct"/>
            <w:shd w:val="clear" w:color="auto" w:fill="auto"/>
            <w:vAlign w:val="center"/>
            <w:hideMark/>
          </w:tcPr>
          <w:p w14:paraId="20E84F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1365495000</w:t>
            </w:r>
          </w:p>
        </w:tc>
        <w:tc>
          <w:tcPr>
            <w:tcW w:w="704" w:type="pct"/>
            <w:shd w:val="clear" w:color="auto" w:fill="auto"/>
            <w:vAlign w:val="center"/>
            <w:hideMark/>
          </w:tcPr>
          <w:p w14:paraId="0B2E50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61597856</w:t>
            </w:r>
          </w:p>
        </w:tc>
        <w:tc>
          <w:tcPr>
            <w:tcW w:w="2970" w:type="pct"/>
            <w:shd w:val="clear" w:color="auto" w:fill="auto"/>
            <w:vAlign w:val="center"/>
            <w:hideMark/>
          </w:tcPr>
          <w:p w14:paraId="0AE2DF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SOLINE PRIDELAVA SOLI, D.O.O.</w:t>
            </w:r>
          </w:p>
        </w:tc>
      </w:tr>
      <w:tr w:rsidR="007E629B" w:rsidRPr="007D3B05" w14:paraId="4E64C942" w14:textId="77777777" w:rsidTr="00BD3704">
        <w:trPr>
          <w:trHeight w:val="300"/>
        </w:trPr>
        <w:tc>
          <w:tcPr>
            <w:tcW w:w="519" w:type="pct"/>
            <w:shd w:val="clear" w:color="auto" w:fill="auto"/>
            <w:noWrap/>
            <w:vAlign w:val="center"/>
            <w:hideMark/>
          </w:tcPr>
          <w:p w14:paraId="7C4C8F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1728</w:t>
            </w:r>
          </w:p>
        </w:tc>
        <w:tc>
          <w:tcPr>
            <w:tcW w:w="807" w:type="pct"/>
            <w:shd w:val="clear" w:color="auto" w:fill="auto"/>
            <w:vAlign w:val="center"/>
            <w:hideMark/>
          </w:tcPr>
          <w:p w14:paraId="203AF0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5044421000</w:t>
            </w:r>
          </w:p>
        </w:tc>
        <w:tc>
          <w:tcPr>
            <w:tcW w:w="704" w:type="pct"/>
            <w:shd w:val="clear" w:color="auto" w:fill="auto"/>
            <w:vAlign w:val="center"/>
            <w:hideMark/>
          </w:tcPr>
          <w:p w14:paraId="101F05F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74100475</w:t>
            </w:r>
          </w:p>
        </w:tc>
        <w:tc>
          <w:tcPr>
            <w:tcW w:w="2970" w:type="pct"/>
            <w:shd w:val="clear" w:color="auto" w:fill="auto"/>
            <w:vAlign w:val="center"/>
            <w:hideMark/>
          </w:tcPr>
          <w:p w14:paraId="11358C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SOŠKE ELEKTRARNE NOVA GORICA D.O.O.</w:t>
            </w:r>
          </w:p>
        </w:tc>
      </w:tr>
      <w:tr w:rsidR="007E629B" w:rsidRPr="007D3B05" w14:paraId="38FE3E8B" w14:textId="77777777" w:rsidTr="00BD3704">
        <w:trPr>
          <w:trHeight w:val="300"/>
        </w:trPr>
        <w:tc>
          <w:tcPr>
            <w:tcW w:w="519" w:type="pct"/>
            <w:shd w:val="clear" w:color="auto" w:fill="auto"/>
            <w:noWrap/>
            <w:vAlign w:val="center"/>
            <w:hideMark/>
          </w:tcPr>
          <w:p w14:paraId="0B89D5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1729</w:t>
            </w:r>
          </w:p>
        </w:tc>
        <w:tc>
          <w:tcPr>
            <w:tcW w:w="807" w:type="pct"/>
            <w:shd w:val="clear" w:color="auto" w:fill="auto"/>
            <w:noWrap/>
            <w:vAlign w:val="center"/>
            <w:hideMark/>
          </w:tcPr>
          <w:p w14:paraId="41C99D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2399318000</w:t>
            </w:r>
          </w:p>
        </w:tc>
        <w:tc>
          <w:tcPr>
            <w:tcW w:w="704" w:type="pct"/>
            <w:shd w:val="clear" w:color="auto" w:fill="auto"/>
            <w:noWrap/>
            <w:vAlign w:val="center"/>
            <w:hideMark/>
          </w:tcPr>
          <w:p w14:paraId="6EB1FA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84952571</w:t>
            </w:r>
          </w:p>
        </w:tc>
        <w:tc>
          <w:tcPr>
            <w:tcW w:w="2970" w:type="pct"/>
            <w:shd w:val="clear" w:color="auto" w:fill="auto"/>
            <w:vAlign w:val="center"/>
            <w:hideMark/>
          </w:tcPr>
          <w:p w14:paraId="3CF5B3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SPECIALIZIRANO DRŽAVNO TOŽILSTVO REPUBLIKE SLOVENIJE</w:t>
            </w:r>
          </w:p>
        </w:tc>
      </w:tr>
      <w:tr w:rsidR="007E629B" w:rsidRPr="007D3B05" w14:paraId="02421910" w14:textId="77777777" w:rsidTr="00BD3704">
        <w:trPr>
          <w:trHeight w:val="300"/>
        </w:trPr>
        <w:tc>
          <w:tcPr>
            <w:tcW w:w="519" w:type="pct"/>
            <w:shd w:val="clear" w:color="auto" w:fill="auto"/>
            <w:noWrap/>
            <w:vAlign w:val="center"/>
            <w:hideMark/>
          </w:tcPr>
          <w:p w14:paraId="0CB23A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1730</w:t>
            </w:r>
          </w:p>
        </w:tc>
        <w:tc>
          <w:tcPr>
            <w:tcW w:w="807" w:type="pct"/>
            <w:shd w:val="clear" w:color="auto" w:fill="auto"/>
            <w:vAlign w:val="center"/>
            <w:hideMark/>
          </w:tcPr>
          <w:p w14:paraId="2C71AE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5105323000</w:t>
            </w:r>
          </w:p>
        </w:tc>
        <w:tc>
          <w:tcPr>
            <w:tcW w:w="704" w:type="pct"/>
            <w:shd w:val="clear" w:color="auto" w:fill="auto"/>
            <w:vAlign w:val="center"/>
            <w:hideMark/>
          </w:tcPr>
          <w:p w14:paraId="2047CF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58152784</w:t>
            </w:r>
          </w:p>
        </w:tc>
        <w:tc>
          <w:tcPr>
            <w:tcW w:w="2970" w:type="pct"/>
            <w:shd w:val="clear" w:color="auto" w:fill="auto"/>
            <w:vAlign w:val="center"/>
            <w:hideMark/>
          </w:tcPr>
          <w:p w14:paraId="7DFA31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BREŽICE</w:t>
            </w:r>
          </w:p>
        </w:tc>
      </w:tr>
      <w:tr w:rsidR="007E629B" w:rsidRPr="007D3B05" w14:paraId="32EDB766" w14:textId="77777777" w:rsidTr="00BD3704">
        <w:trPr>
          <w:trHeight w:val="300"/>
        </w:trPr>
        <w:tc>
          <w:tcPr>
            <w:tcW w:w="519" w:type="pct"/>
            <w:shd w:val="clear" w:color="auto" w:fill="auto"/>
            <w:noWrap/>
            <w:vAlign w:val="center"/>
            <w:hideMark/>
          </w:tcPr>
          <w:p w14:paraId="3CC836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1731</w:t>
            </w:r>
          </w:p>
        </w:tc>
        <w:tc>
          <w:tcPr>
            <w:tcW w:w="807" w:type="pct"/>
            <w:shd w:val="clear" w:color="auto" w:fill="auto"/>
            <w:vAlign w:val="center"/>
            <w:hideMark/>
          </w:tcPr>
          <w:p w14:paraId="67DB10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5064716000</w:t>
            </w:r>
          </w:p>
        </w:tc>
        <w:tc>
          <w:tcPr>
            <w:tcW w:w="704" w:type="pct"/>
            <w:shd w:val="clear" w:color="auto" w:fill="auto"/>
            <w:vAlign w:val="center"/>
            <w:hideMark/>
          </w:tcPr>
          <w:p w14:paraId="5A184A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42119022</w:t>
            </w:r>
          </w:p>
        </w:tc>
        <w:tc>
          <w:tcPr>
            <w:tcW w:w="2970" w:type="pct"/>
            <w:shd w:val="clear" w:color="auto" w:fill="auto"/>
            <w:vAlign w:val="center"/>
            <w:hideMark/>
          </w:tcPr>
          <w:p w14:paraId="70E241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CELJE</w:t>
            </w:r>
          </w:p>
        </w:tc>
      </w:tr>
      <w:tr w:rsidR="007E629B" w:rsidRPr="007D3B05" w14:paraId="17CF3049" w14:textId="77777777" w:rsidTr="00BD3704">
        <w:trPr>
          <w:trHeight w:val="300"/>
        </w:trPr>
        <w:tc>
          <w:tcPr>
            <w:tcW w:w="519" w:type="pct"/>
            <w:shd w:val="clear" w:color="auto" w:fill="auto"/>
            <w:noWrap/>
            <w:vAlign w:val="center"/>
            <w:hideMark/>
          </w:tcPr>
          <w:p w14:paraId="64A18F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1732</w:t>
            </w:r>
          </w:p>
        </w:tc>
        <w:tc>
          <w:tcPr>
            <w:tcW w:w="807" w:type="pct"/>
            <w:shd w:val="clear" w:color="auto" w:fill="auto"/>
            <w:vAlign w:val="center"/>
            <w:hideMark/>
          </w:tcPr>
          <w:p w14:paraId="2516C4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5055695000</w:t>
            </w:r>
          </w:p>
        </w:tc>
        <w:tc>
          <w:tcPr>
            <w:tcW w:w="704" w:type="pct"/>
            <w:shd w:val="clear" w:color="auto" w:fill="auto"/>
            <w:vAlign w:val="center"/>
            <w:hideMark/>
          </w:tcPr>
          <w:p w14:paraId="7570D3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11427205</w:t>
            </w:r>
          </w:p>
        </w:tc>
        <w:tc>
          <w:tcPr>
            <w:tcW w:w="2970" w:type="pct"/>
            <w:shd w:val="clear" w:color="auto" w:fill="auto"/>
            <w:vAlign w:val="center"/>
            <w:hideMark/>
          </w:tcPr>
          <w:p w14:paraId="046452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DR. FRANCA DERGANCA NOVA GORICA</w:t>
            </w:r>
          </w:p>
        </w:tc>
      </w:tr>
      <w:tr w:rsidR="007E629B" w:rsidRPr="007D3B05" w14:paraId="266A945C" w14:textId="77777777" w:rsidTr="00BD3704">
        <w:trPr>
          <w:trHeight w:val="300"/>
        </w:trPr>
        <w:tc>
          <w:tcPr>
            <w:tcW w:w="519" w:type="pct"/>
            <w:shd w:val="clear" w:color="auto" w:fill="auto"/>
            <w:noWrap/>
            <w:vAlign w:val="center"/>
            <w:hideMark/>
          </w:tcPr>
          <w:p w14:paraId="027C2B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1733</w:t>
            </w:r>
          </w:p>
        </w:tc>
        <w:tc>
          <w:tcPr>
            <w:tcW w:w="807" w:type="pct"/>
            <w:shd w:val="clear" w:color="auto" w:fill="auto"/>
            <w:vAlign w:val="center"/>
            <w:hideMark/>
          </w:tcPr>
          <w:p w14:paraId="70A166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5054796000</w:t>
            </w:r>
          </w:p>
        </w:tc>
        <w:tc>
          <w:tcPr>
            <w:tcW w:w="704" w:type="pct"/>
            <w:shd w:val="clear" w:color="auto" w:fill="auto"/>
            <w:vAlign w:val="center"/>
            <w:hideMark/>
          </w:tcPr>
          <w:p w14:paraId="7AE8C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35767294</w:t>
            </w:r>
          </w:p>
        </w:tc>
        <w:tc>
          <w:tcPr>
            <w:tcW w:w="2970" w:type="pct"/>
            <w:shd w:val="clear" w:color="auto" w:fill="auto"/>
            <w:vAlign w:val="center"/>
            <w:hideMark/>
          </w:tcPr>
          <w:p w14:paraId="504C9E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DR. JOŽETA POTRČA PTUJ</w:t>
            </w:r>
          </w:p>
        </w:tc>
      </w:tr>
      <w:tr w:rsidR="007E629B" w:rsidRPr="007D3B05" w14:paraId="2F9A8C6C" w14:textId="77777777" w:rsidTr="00BD3704">
        <w:trPr>
          <w:trHeight w:val="300"/>
        </w:trPr>
        <w:tc>
          <w:tcPr>
            <w:tcW w:w="519" w:type="pct"/>
            <w:shd w:val="clear" w:color="auto" w:fill="auto"/>
            <w:noWrap/>
            <w:vAlign w:val="center"/>
            <w:hideMark/>
          </w:tcPr>
          <w:p w14:paraId="61CA55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1734</w:t>
            </w:r>
          </w:p>
        </w:tc>
        <w:tc>
          <w:tcPr>
            <w:tcW w:w="807" w:type="pct"/>
            <w:shd w:val="clear" w:color="auto" w:fill="auto"/>
            <w:vAlign w:val="center"/>
            <w:hideMark/>
          </w:tcPr>
          <w:p w14:paraId="2A4A85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1399632000</w:t>
            </w:r>
          </w:p>
        </w:tc>
        <w:tc>
          <w:tcPr>
            <w:tcW w:w="704" w:type="pct"/>
            <w:shd w:val="clear" w:color="auto" w:fill="auto"/>
            <w:vAlign w:val="center"/>
            <w:hideMark/>
          </w:tcPr>
          <w:p w14:paraId="07E2B6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79007589</w:t>
            </w:r>
          </w:p>
        </w:tc>
        <w:tc>
          <w:tcPr>
            <w:tcW w:w="2970" w:type="pct"/>
            <w:shd w:val="clear" w:color="auto" w:fill="auto"/>
            <w:vAlign w:val="center"/>
            <w:hideMark/>
          </w:tcPr>
          <w:p w14:paraId="1F9198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IZOLA OSPEDALE GENERALE ISOLA</w:t>
            </w:r>
          </w:p>
        </w:tc>
      </w:tr>
      <w:tr w:rsidR="007E629B" w:rsidRPr="007D3B05" w14:paraId="45566D9F" w14:textId="77777777" w:rsidTr="00BD3704">
        <w:trPr>
          <w:trHeight w:val="300"/>
        </w:trPr>
        <w:tc>
          <w:tcPr>
            <w:tcW w:w="519" w:type="pct"/>
            <w:shd w:val="clear" w:color="auto" w:fill="auto"/>
            <w:noWrap/>
            <w:vAlign w:val="center"/>
            <w:hideMark/>
          </w:tcPr>
          <w:p w14:paraId="5709DC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1735</w:t>
            </w:r>
          </w:p>
        </w:tc>
        <w:tc>
          <w:tcPr>
            <w:tcW w:w="807" w:type="pct"/>
            <w:shd w:val="clear" w:color="auto" w:fill="auto"/>
            <w:vAlign w:val="center"/>
            <w:hideMark/>
          </w:tcPr>
          <w:p w14:paraId="3069A9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5053692000</w:t>
            </w:r>
          </w:p>
        </w:tc>
        <w:tc>
          <w:tcPr>
            <w:tcW w:w="704" w:type="pct"/>
            <w:shd w:val="clear" w:color="auto" w:fill="auto"/>
            <w:vAlign w:val="center"/>
            <w:hideMark/>
          </w:tcPr>
          <w:p w14:paraId="60A3EF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86143824</w:t>
            </w:r>
          </w:p>
        </w:tc>
        <w:tc>
          <w:tcPr>
            <w:tcW w:w="2970" w:type="pct"/>
            <w:shd w:val="clear" w:color="auto" w:fill="auto"/>
            <w:vAlign w:val="center"/>
            <w:hideMark/>
          </w:tcPr>
          <w:p w14:paraId="0C3416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JESENICE</w:t>
            </w:r>
          </w:p>
        </w:tc>
      </w:tr>
      <w:tr w:rsidR="007E629B" w:rsidRPr="007D3B05" w14:paraId="069B5A67" w14:textId="77777777" w:rsidTr="00BD3704">
        <w:trPr>
          <w:trHeight w:val="300"/>
        </w:trPr>
        <w:tc>
          <w:tcPr>
            <w:tcW w:w="519" w:type="pct"/>
            <w:shd w:val="clear" w:color="auto" w:fill="auto"/>
            <w:noWrap/>
            <w:vAlign w:val="center"/>
            <w:hideMark/>
          </w:tcPr>
          <w:p w14:paraId="1FB83B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1736</w:t>
            </w:r>
          </w:p>
        </w:tc>
        <w:tc>
          <w:tcPr>
            <w:tcW w:w="807" w:type="pct"/>
            <w:shd w:val="clear" w:color="auto" w:fill="auto"/>
            <w:vAlign w:val="center"/>
            <w:hideMark/>
          </w:tcPr>
          <w:p w14:paraId="79DE46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1122517000</w:t>
            </w:r>
          </w:p>
        </w:tc>
        <w:tc>
          <w:tcPr>
            <w:tcW w:w="704" w:type="pct"/>
            <w:shd w:val="clear" w:color="auto" w:fill="auto"/>
            <w:vAlign w:val="center"/>
            <w:hideMark/>
          </w:tcPr>
          <w:p w14:paraId="5F3487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30946034</w:t>
            </w:r>
          </w:p>
        </w:tc>
        <w:tc>
          <w:tcPr>
            <w:tcW w:w="2970" w:type="pct"/>
            <w:shd w:val="clear" w:color="auto" w:fill="auto"/>
            <w:vAlign w:val="center"/>
            <w:hideMark/>
          </w:tcPr>
          <w:p w14:paraId="7D3C1F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MURSKA SOBOTA</w:t>
            </w:r>
          </w:p>
        </w:tc>
      </w:tr>
      <w:tr w:rsidR="007E629B" w:rsidRPr="007D3B05" w14:paraId="56C634EF" w14:textId="77777777" w:rsidTr="00BD3704">
        <w:trPr>
          <w:trHeight w:val="300"/>
        </w:trPr>
        <w:tc>
          <w:tcPr>
            <w:tcW w:w="519" w:type="pct"/>
            <w:shd w:val="clear" w:color="auto" w:fill="auto"/>
            <w:noWrap/>
            <w:vAlign w:val="center"/>
            <w:hideMark/>
          </w:tcPr>
          <w:p w14:paraId="10E7DD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1737</w:t>
            </w:r>
          </w:p>
        </w:tc>
        <w:tc>
          <w:tcPr>
            <w:tcW w:w="807" w:type="pct"/>
            <w:shd w:val="clear" w:color="auto" w:fill="auto"/>
            <w:vAlign w:val="center"/>
            <w:hideMark/>
          </w:tcPr>
          <w:p w14:paraId="2A3817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5054621000</w:t>
            </w:r>
          </w:p>
        </w:tc>
        <w:tc>
          <w:tcPr>
            <w:tcW w:w="704" w:type="pct"/>
            <w:shd w:val="clear" w:color="auto" w:fill="auto"/>
            <w:vAlign w:val="center"/>
            <w:hideMark/>
          </w:tcPr>
          <w:p w14:paraId="44E468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82657106</w:t>
            </w:r>
          </w:p>
        </w:tc>
        <w:tc>
          <w:tcPr>
            <w:tcW w:w="2970" w:type="pct"/>
            <w:shd w:val="clear" w:color="auto" w:fill="auto"/>
            <w:vAlign w:val="center"/>
            <w:hideMark/>
          </w:tcPr>
          <w:p w14:paraId="098BE4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NOVO MESTO</w:t>
            </w:r>
          </w:p>
        </w:tc>
      </w:tr>
      <w:tr w:rsidR="007E629B" w:rsidRPr="007D3B05" w14:paraId="3358198B" w14:textId="77777777" w:rsidTr="00BD3704">
        <w:trPr>
          <w:trHeight w:val="300"/>
        </w:trPr>
        <w:tc>
          <w:tcPr>
            <w:tcW w:w="519" w:type="pct"/>
            <w:shd w:val="clear" w:color="auto" w:fill="auto"/>
            <w:noWrap/>
            <w:vAlign w:val="center"/>
            <w:hideMark/>
          </w:tcPr>
          <w:p w14:paraId="0CE995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1738</w:t>
            </w:r>
          </w:p>
        </w:tc>
        <w:tc>
          <w:tcPr>
            <w:tcW w:w="807" w:type="pct"/>
            <w:shd w:val="clear" w:color="auto" w:fill="auto"/>
            <w:vAlign w:val="center"/>
            <w:hideMark/>
          </w:tcPr>
          <w:p w14:paraId="7823F5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5054958000</w:t>
            </w:r>
          </w:p>
        </w:tc>
        <w:tc>
          <w:tcPr>
            <w:tcW w:w="704" w:type="pct"/>
            <w:shd w:val="clear" w:color="auto" w:fill="auto"/>
            <w:vAlign w:val="center"/>
            <w:hideMark/>
          </w:tcPr>
          <w:p w14:paraId="16805D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34697390</w:t>
            </w:r>
          </w:p>
        </w:tc>
        <w:tc>
          <w:tcPr>
            <w:tcW w:w="2970" w:type="pct"/>
            <w:shd w:val="clear" w:color="auto" w:fill="auto"/>
            <w:vAlign w:val="center"/>
            <w:hideMark/>
          </w:tcPr>
          <w:p w14:paraId="55A198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SLOVENJ GRADEC</w:t>
            </w:r>
          </w:p>
        </w:tc>
      </w:tr>
      <w:tr w:rsidR="007E629B" w:rsidRPr="007D3B05" w14:paraId="723FAEB7" w14:textId="77777777" w:rsidTr="00BD3704">
        <w:trPr>
          <w:trHeight w:val="300"/>
        </w:trPr>
        <w:tc>
          <w:tcPr>
            <w:tcW w:w="519" w:type="pct"/>
            <w:shd w:val="clear" w:color="auto" w:fill="auto"/>
            <w:noWrap/>
            <w:vAlign w:val="center"/>
            <w:hideMark/>
          </w:tcPr>
          <w:p w14:paraId="55D8B4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1739</w:t>
            </w:r>
          </w:p>
        </w:tc>
        <w:tc>
          <w:tcPr>
            <w:tcW w:w="807" w:type="pct"/>
            <w:shd w:val="clear" w:color="auto" w:fill="auto"/>
            <w:vAlign w:val="center"/>
            <w:hideMark/>
          </w:tcPr>
          <w:p w14:paraId="759165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5055121000</w:t>
            </w:r>
          </w:p>
        </w:tc>
        <w:tc>
          <w:tcPr>
            <w:tcW w:w="704" w:type="pct"/>
            <w:shd w:val="clear" w:color="auto" w:fill="auto"/>
            <w:vAlign w:val="center"/>
            <w:hideMark/>
          </w:tcPr>
          <w:p w14:paraId="65F083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99756650</w:t>
            </w:r>
          </w:p>
        </w:tc>
        <w:tc>
          <w:tcPr>
            <w:tcW w:w="2970" w:type="pct"/>
            <w:shd w:val="clear" w:color="auto" w:fill="auto"/>
            <w:vAlign w:val="center"/>
            <w:hideMark/>
          </w:tcPr>
          <w:p w14:paraId="56E034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BOLNIŠNICA TRBOVLJE</w:t>
            </w:r>
          </w:p>
        </w:tc>
      </w:tr>
      <w:tr w:rsidR="007E629B" w:rsidRPr="007D3B05" w14:paraId="1A83BB66" w14:textId="77777777" w:rsidTr="00BD3704">
        <w:trPr>
          <w:trHeight w:val="300"/>
        </w:trPr>
        <w:tc>
          <w:tcPr>
            <w:tcW w:w="519" w:type="pct"/>
            <w:shd w:val="clear" w:color="auto" w:fill="auto"/>
            <w:noWrap/>
            <w:vAlign w:val="center"/>
            <w:hideMark/>
          </w:tcPr>
          <w:p w14:paraId="101E9E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1740</w:t>
            </w:r>
          </w:p>
        </w:tc>
        <w:tc>
          <w:tcPr>
            <w:tcW w:w="807" w:type="pct"/>
            <w:shd w:val="clear" w:color="auto" w:fill="auto"/>
            <w:noWrap/>
            <w:vAlign w:val="center"/>
            <w:hideMark/>
          </w:tcPr>
          <w:p w14:paraId="01A1AD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5052432000</w:t>
            </w:r>
          </w:p>
        </w:tc>
        <w:tc>
          <w:tcPr>
            <w:tcW w:w="704" w:type="pct"/>
            <w:shd w:val="clear" w:color="auto" w:fill="auto"/>
            <w:noWrap/>
            <w:vAlign w:val="center"/>
            <w:hideMark/>
          </w:tcPr>
          <w:p w14:paraId="3283B5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14865483</w:t>
            </w:r>
          </w:p>
        </w:tc>
        <w:tc>
          <w:tcPr>
            <w:tcW w:w="2970" w:type="pct"/>
            <w:shd w:val="clear" w:color="auto" w:fill="auto"/>
            <w:vAlign w:val="center"/>
            <w:hideMark/>
          </w:tcPr>
          <w:p w14:paraId="01E71E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SPLOŠNA KNJIŽNICA LJUTOMER</w:t>
            </w:r>
          </w:p>
        </w:tc>
      </w:tr>
      <w:tr w:rsidR="007E629B" w:rsidRPr="007D3B05" w14:paraId="338A8DC8" w14:textId="77777777" w:rsidTr="00BD3704">
        <w:trPr>
          <w:trHeight w:val="300"/>
        </w:trPr>
        <w:tc>
          <w:tcPr>
            <w:tcW w:w="519" w:type="pct"/>
            <w:shd w:val="clear" w:color="auto" w:fill="auto"/>
            <w:noWrap/>
            <w:vAlign w:val="center"/>
            <w:hideMark/>
          </w:tcPr>
          <w:p w14:paraId="4AB8F4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1741</w:t>
            </w:r>
          </w:p>
        </w:tc>
        <w:tc>
          <w:tcPr>
            <w:tcW w:w="807" w:type="pct"/>
            <w:shd w:val="clear" w:color="auto" w:fill="auto"/>
            <w:noWrap/>
            <w:vAlign w:val="center"/>
            <w:hideMark/>
          </w:tcPr>
          <w:p w14:paraId="348269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5085527000</w:t>
            </w:r>
          </w:p>
        </w:tc>
        <w:tc>
          <w:tcPr>
            <w:tcW w:w="704" w:type="pct"/>
            <w:shd w:val="clear" w:color="auto" w:fill="auto"/>
            <w:noWrap/>
            <w:vAlign w:val="center"/>
            <w:hideMark/>
          </w:tcPr>
          <w:p w14:paraId="0A24F5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39643735</w:t>
            </w:r>
          </w:p>
        </w:tc>
        <w:tc>
          <w:tcPr>
            <w:tcW w:w="2970" w:type="pct"/>
            <w:shd w:val="clear" w:color="auto" w:fill="auto"/>
            <w:vAlign w:val="center"/>
            <w:hideMark/>
          </w:tcPr>
          <w:p w14:paraId="46DD51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EKONOMSKA ŠOLA IN GIMNAZIJA MARIBOR</w:t>
            </w:r>
          </w:p>
        </w:tc>
      </w:tr>
      <w:tr w:rsidR="007E629B" w:rsidRPr="007D3B05" w14:paraId="556BDA56" w14:textId="77777777" w:rsidTr="00BD3704">
        <w:trPr>
          <w:trHeight w:val="300"/>
        </w:trPr>
        <w:tc>
          <w:tcPr>
            <w:tcW w:w="519" w:type="pct"/>
            <w:shd w:val="clear" w:color="auto" w:fill="auto"/>
            <w:noWrap/>
            <w:vAlign w:val="center"/>
            <w:hideMark/>
          </w:tcPr>
          <w:p w14:paraId="656E05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1742</w:t>
            </w:r>
          </w:p>
        </w:tc>
        <w:tc>
          <w:tcPr>
            <w:tcW w:w="807" w:type="pct"/>
            <w:shd w:val="clear" w:color="auto" w:fill="auto"/>
            <w:noWrap/>
            <w:vAlign w:val="center"/>
            <w:hideMark/>
          </w:tcPr>
          <w:p w14:paraId="48E162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5084199000</w:t>
            </w:r>
          </w:p>
        </w:tc>
        <w:tc>
          <w:tcPr>
            <w:tcW w:w="704" w:type="pct"/>
            <w:shd w:val="clear" w:color="auto" w:fill="auto"/>
            <w:noWrap/>
            <w:vAlign w:val="center"/>
            <w:hideMark/>
          </w:tcPr>
          <w:p w14:paraId="0991E6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43787991</w:t>
            </w:r>
          </w:p>
        </w:tc>
        <w:tc>
          <w:tcPr>
            <w:tcW w:w="2970" w:type="pct"/>
            <w:shd w:val="clear" w:color="auto" w:fill="auto"/>
            <w:vAlign w:val="center"/>
            <w:hideMark/>
          </w:tcPr>
          <w:p w14:paraId="3D53DD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EKONOMSKA ŠOLA LJUBLJANA</w:t>
            </w:r>
          </w:p>
        </w:tc>
      </w:tr>
      <w:tr w:rsidR="007E629B" w:rsidRPr="007D3B05" w14:paraId="4B21A5A2" w14:textId="77777777" w:rsidTr="00BD3704">
        <w:trPr>
          <w:trHeight w:val="300"/>
        </w:trPr>
        <w:tc>
          <w:tcPr>
            <w:tcW w:w="519" w:type="pct"/>
            <w:shd w:val="clear" w:color="auto" w:fill="auto"/>
            <w:noWrap/>
            <w:vAlign w:val="center"/>
            <w:hideMark/>
          </w:tcPr>
          <w:p w14:paraId="25A400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1743</w:t>
            </w:r>
          </w:p>
        </w:tc>
        <w:tc>
          <w:tcPr>
            <w:tcW w:w="807" w:type="pct"/>
            <w:shd w:val="clear" w:color="auto" w:fill="auto"/>
            <w:noWrap/>
            <w:vAlign w:val="center"/>
            <w:hideMark/>
          </w:tcPr>
          <w:p w14:paraId="1FBB4B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5088712000</w:t>
            </w:r>
          </w:p>
        </w:tc>
        <w:tc>
          <w:tcPr>
            <w:tcW w:w="704" w:type="pct"/>
            <w:shd w:val="clear" w:color="auto" w:fill="auto"/>
            <w:noWrap/>
            <w:vAlign w:val="center"/>
            <w:hideMark/>
          </w:tcPr>
          <w:p w14:paraId="6F5BF9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26806088</w:t>
            </w:r>
          </w:p>
        </w:tc>
        <w:tc>
          <w:tcPr>
            <w:tcW w:w="2970" w:type="pct"/>
            <w:shd w:val="clear" w:color="auto" w:fill="auto"/>
            <w:vAlign w:val="center"/>
            <w:hideMark/>
          </w:tcPr>
          <w:p w14:paraId="3685E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EKONOMSKO - POSLOVNA ŠOLA KOPER - SCUOLA MEDIA DI ECONOMIA E GESTIONE AZIENDALE CAPODISTRIA</w:t>
            </w:r>
          </w:p>
        </w:tc>
      </w:tr>
      <w:tr w:rsidR="007E629B" w:rsidRPr="007D3B05" w14:paraId="5AF0808E" w14:textId="77777777" w:rsidTr="00BD3704">
        <w:trPr>
          <w:trHeight w:val="300"/>
        </w:trPr>
        <w:tc>
          <w:tcPr>
            <w:tcW w:w="519" w:type="pct"/>
            <w:shd w:val="clear" w:color="auto" w:fill="auto"/>
            <w:noWrap/>
            <w:vAlign w:val="center"/>
            <w:hideMark/>
          </w:tcPr>
          <w:p w14:paraId="64DC02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1744</w:t>
            </w:r>
          </w:p>
        </w:tc>
        <w:tc>
          <w:tcPr>
            <w:tcW w:w="807" w:type="pct"/>
            <w:shd w:val="clear" w:color="auto" w:fill="auto"/>
            <w:vAlign w:val="center"/>
            <w:hideMark/>
          </w:tcPr>
          <w:p w14:paraId="67523F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6430856000</w:t>
            </w:r>
          </w:p>
        </w:tc>
        <w:tc>
          <w:tcPr>
            <w:tcW w:w="704" w:type="pct"/>
            <w:shd w:val="clear" w:color="auto" w:fill="auto"/>
            <w:vAlign w:val="center"/>
            <w:hideMark/>
          </w:tcPr>
          <w:p w14:paraId="595A52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58751009</w:t>
            </w:r>
          </w:p>
        </w:tc>
        <w:tc>
          <w:tcPr>
            <w:tcW w:w="2970" w:type="pct"/>
            <w:shd w:val="clear" w:color="auto" w:fill="auto"/>
            <w:vAlign w:val="center"/>
            <w:hideMark/>
          </w:tcPr>
          <w:p w14:paraId="7912A27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ELEKTRO-RAČUNALNIŠKA ŠOLA MARIBOR</w:t>
            </w:r>
          </w:p>
        </w:tc>
      </w:tr>
      <w:tr w:rsidR="007E629B" w:rsidRPr="007D3B05" w14:paraId="5EAE0CEB" w14:textId="77777777" w:rsidTr="00BD3704">
        <w:trPr>
          <w:trHeight w:val="300"/>
        </w:trPr>
        <w:tc>
          <w:tcPr>
            <w:tcW w:w="519" w:type="pct"/>
            <w:shd w:val="clear" w:color="auto" w:fill="auto"/>
            <w:noWrap/>
            <w:vAlign w:val="center"/>
            <w:hideMark/>
          </w:tcPr>
          <w:p w14:paraId="5780BE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1745</w:t>
            </w:r>
          </w:p>
        </w:tc>
        <w:tc>
          <w:tcPr>
            <w:tcW w:w="807" w:type="pct"/>
            <w:shd w:val="clear" w:color="auto" w:fill="auto"/>
            <w:vAlign w:val="center"/>
            <w:hideMark/>
          </w:tcPr>
          <w:p w14:paraId="010D72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5653347000</w:t>
            </w:r>
          </w:p>
        </w:tc>
        <w:tc>
          <w:tcPr>
            <w:tcW w:w="704" w:type="pct"/>
            <w:shd w:val="clear" w:color="auto" w:fill="auto"/>
            <w:vAlign w:val="center"/>
            <w:hideMark/>
          </w:tcPr>
          <w:p w14:paraId="7BF29A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42992206</w:t>
            </w:r>
          </w:p>
        </w:tc>
        <w:tc>
          <w:tcPr>
            <w:tcW w:w="2970" w:type="pct"/>
            <w:shd w:val="clear" w:color="auto" w:fill="auto"/>
            <w:vAlign w:val="center"/>
            <w:hideMark/>
          </w:tcPr>
          <w:p w14:paraId="251CD8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FRIZERSKA ŠOLA LJUBLJANA</w:t>
            </w:r>
          </w:p>
        </w:tc>
      </w:tr>
      <w:tr w:rsidR="007E629B" w:rsidRPr="007D3B05" w14:paraId="656BD51F" w14:textId="77777777" w:rsidTr="00BD3704">
        <w:trPr>
          <w:trHeight w:val="300"/>
        </w:trPr>
        <w:tc>
          <w:tcPr>
            <w:tcW w:w="519" w:type="pct"/>
            <w:shd w:val="clear" w:color="auto" w:fill="auto"/>
            <w:noWrap/>
            <w:vAlign w:val="center"/>
            <w:hideMark/>
          </w:tcPr>
          <w:p w14:paraId="56327B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1746</w:t>
            </w:r>
          </w:p>
        </w:tc>
        <w:tc>
          <w:tcPr>
            <w:tcW w:w="807" w:type="pct"/>
            <w:shd w:val="clear" w:color="auto" w:fill="auto"/>
            <w:vAlign w:val="center"/>
            <w:hideMark/>
          </w:tcPr>
          <w:p w14:paraId="69A84A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5921678000</w:t>
            </w:r>
          </w:p>
        </w:tc>
        <w:tc>
          <w:tcPr>
            <w:tcW w:w="704" w:type="pct"/>
            <w:shd w:val="clear" w:color="auto" w:fill="auto"/>
            <w:vAlign w:val="center"/>
            <w:hideMark/>
          </w:tcPr>
          <w:p w14:paraId="7839B0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29929610</w:t>
            </w:r>
          </w:p>
        </w:tc>
        <w:tc>
          <w:tcPr>
            <w:tcW w:w="2970" w:type="pct"/>
            <w:shd w:val="clear" w:color="auto" w:fill="auto"/>
            <w:vAlign w:val="center"/>
            <w:hideMark/>
          </w:tcPr>
          <w:p w14:paraId="582383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GOSTINSKA IN TURISTIČNA ŠOLA RADOVLJICA</w:t>
            </w:r>
          </w:p>
        </w:tc>
      </w:tr>
      <w:tr w:rsidR="007E629B" w:rsidRPr="007D3B05" w14:paraId="75EB28F0" w14:textId="77777777" w:rsidTr="00BD3704">
        <w:trPr>
          <w:trHeight w:val="300"/>
        </w:trPr>
        <w:tc>
          <w:tcPr>
            <w:tcW w:w="519" w:type="pct"/>
            <w:shd w:val="clear" w:color="auto" w:fill="auto"/>
            <w:noWrap/>
            <w:vAlign w:val="center"/>
            <w:hideMark/>
          </w:tcPr>
          <w:p w14:paraId="74DBF1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1747</w:t>
            </w:r>
          </w:p>
        </w:tc>
        <w:tc>
          <w:tcPr>
            <w:tcW w:w="807" w:type="pct"/>
            <w:shd w:val="clear" w:color="auto" w:fill="auto"/>
            <w:vAlign w:val="center"/>
            <w:hideMark/>
          </w:tcPr>
          <w:p w14:paraId="34CED8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5089808000</w:t>
            </w:r>
          </w:p>
        </w:tc>
        <w:tc>
          <w:tcPr>
            <w:tcW w:w="704" w:type="pct"/>
            <w:shd w:val="clear" w:color="auto" w:fill="auto"/>
            <w:vAlign w:val="center"/>
            <w:hideMark/>
          </w:tcPr>
          <w:p w14:paraId="7E6713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55477232</w:t>
            </w:r>
          </w:p>
        </w:tc>
        <w:tc>
          <w:tcPr>
            <w:tcW w:w="2970" w:type="pct"/>
            <w:shd w:val="clear" w:color="auto" w:fill="auto"/>
            <w:vAlign w:val="center"/>
            <w:hideMark/>
          </w:tcPr>
          <w:p w14:paraId="5372CB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GOZDARSKA IN LESARSKA ŠOLA POSTOJNA</w:t>
            </w:r>
          </w:p>
        </w:tc>
      </w:tr>
      <w:tr w:rsidR="007E629B" w:rsidRPr="007D3B05" w14:paraId="4EAA1F48" w14:textId="77777777" w:rsidTr="00BD3704">
        <w:trPr>
          <w:trHeight w:val="300"/>
        </w:trPr>
        <w:tc>
          <w:tcPr>
            <w:tcW w:w="519" w:type="pct"/>
            <w:shd w:val="clear" w:color="auto" w:fill="auto"/>
            <w:noWrap/>
            <w:vAlign w:val="center"/>
            <w:hideMark/>
          </w:tcPr>
          <w:p w14:paraId="598E7A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1748</w:t>
            </w:r>
          </w:p>
        </w:tc>
        <w:tc>
          <w:tcPr>
            <w:tcW w:w="807" w:type="pct"/>
            <w:shd w:val="clear" w:color="auto" w:fill="auto"/>
            <w:vAlign w:val="center"/>
            <w:hideMark/>
          </w:tcPr>
          <w:p w14:paraId="49F39A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5084130000</w:t>
            </w:r>
          </w:p>
        </w:tc>
        <w:tc>
          <w:tcPr>
            <w:tcW w:w="704" w:type="pct"/>
            <w:shd w:val="clear" w:color="auto" w:fill="auto"/>
            <w:vAlign w:val="center"/>
            <w:hideMark/>
          </w:tcPr>
          <w:p w14:paraId="216A9B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54108411</w:t>
            </w:r>
          </w:p>
        </w:tc>
        <w:tc>
          <w:tcPr>
            <w:tcW w:w="2970" w:type="pct"/>
            <w:shd w:val="clear" w:color="auto" w:fill="auto"/>
            <w:vAlign w:val="center"/>
            <w:hideMark/>
          </w:tcPr>
          <w:p w14:paraId="11E30E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GRADBENA, GEODETSKA IN OKOLJEVARSTVENA ŠOLA LJUBLJANA</w:t>
            </w:r>
          </w:p>
        </w:tc>
      </w:tr>
      <w:tr w:rsidR="007E629B" w:rsidRPr="007D3B05" w14:paraId="2FAD4AF3" w14:textId="77777777" w:rsidTr="00BD3704">
        <w:trPr>
          <w:trHeight w:val="300"/>
        </w:trPr>
        <w:tc>
          <w:tcPr>
            <w:tcW w:w="519" w:type="pct"/>
            <w:shd w:val="clear" w:color="auto" w:fill="auto"/>
            <w:noWrap/>
            <w:vAlign w:val="center"/>
            <w:hideMark/>
          </w:tcPr>
          <w:p w14:paraId="6F7EFA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1749</w:t>
            </w:r>
          </w:p>
        </w:tc>
        <w:tc>
          <w:tcPr>
            <w:tcW w:w="807" w:type="pct"/>
            <w:shd w:val="clear" w:color="auto" w:fill="auto"/>
            <w:vAlign w:val="center"/>
            <w:hideMark/>
          </w:tcPr>
          <w:p w14:paraId="756774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5086671000</w:t>
            </w:r>
          </w:p>
        </w:tc>
        <w:tc>
          <w:tcPr>
            <w:tcW w:w="704" w:type="pct"/>
            <w:shd w:val="clear" w:color="auto" w:fill="auto"/>
            <w:vAlign w:val="center"/>
            <w:hideMark/>
          </w:tcPr>
          <w:p w14:paraId="1CE061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77459849</w:t>
            </w:r>
          </w:p>
        </w:tc>
        <w:tc>
          <w:tcPr>
            <w:tcW w:w="2970" w:type="pct"/>
            <w:shd w:val="clear" w:color="auto" w:fill="auto"/>
            <w:vAlign w:val="center"/>
            <w:hideMark/>
          </w:tcPr>
          <w:p w14:paraId="67046B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MEDIJSKA IN GRAFIČNA ŠOLA LJUBLJANA</w:t>
            </w:r>
          </w:p>
        </w:tc>
      </w:tr>
      <w:tr w:rsidR="007E629B" w:rsidRPr="007D3B05" w14:paraId="77507ED8" w14:textId="77777777" w:rsidTr="00BD3704">
        <w:trPr>
          <w:trHeight w:val="300"/>
        </w:trPr>
        <w:tc>
          <w:tcPr>
            <w:tcW w:w="519" w:type="pct"/>
            <w:shd w:val="clear" w:color="auto" w:fill="auto"/>
            <w:noWrap/>
            <w:vAlign w:val="center"/>
            <w:hideMark/>
          </w:tcPr>
          <w:p w14:paraId="26211C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1750</w:t>
            </w:r>
          </w:p>
        </w:tc>
        <w:tc>
          <w:tcPr>
            <w:tcW w:w="807" w:type="pct"/>
            <w:shd w:val="clear" w:color="auto" w:fill="auto"/>
            <w:vAlign w:val="center"/>
            <w:hideMark/>
          </w:tcPr>
          <w:p w14:paraId="5F55EE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5508550000</w:t>
            </w:r>
          </w:p>
        </w:tc>
        <w:tc>
          <w:tcPr>
            <w:tcW w:w="704" w:type="pct"/>
            <w:shd w:val="clear" w:color="auto" w:fill="auto"/>
            <w:vAlign w:val="center"/>
            <w:hideMark/>
          </w:tcPr>
          <w:p w14:paraId="7EB982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54021839</w:t>
            </w:r>
          </w:p>
        </w:tc>
        <w:tc>
          <w:tcPr>
            <w:tcW w:w="2970" w:type="pct"/>
            <w:shd w:val="clear" w:color="auto" w:fill="auto"/>
            <w:vAlign w:val="center"/>
            <w:hideMark/>
          </w:tcPr>
          <w:p w14:paraId="2DC4F0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POKLICNA IN TEHNIŠKA ŠOLA MURSKA SOBOTA</w:t>
            </w:r>
          </w:p>
        </w:tc>
      </w:tr>
      <w:tr w:rsidR="007E629B" w:rsidRPr="007D3B05" w14:paraId="53F043A4" w14:textId="77777777" w:rsidTr="00BD3704">
        <w:trPr>
          <w:trHeight w:val="300"/>
        </w:trPr>
        <w:tc>
          <w:tcPr>
            <w:tcW w:w="519" w:type="pct"/>
            <w:shd w:val="clear" w:color="auto" w:fill="auto"/>
            <w:noWrap/>
            <w:vAlign w:val="center"/>
            <w:hideMark/>
          </w:tcPr>
          <w:p w14:paraId="661F18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1751</w:t>
            </w:r>
          </w:p>
        </w:tc>
        <w:tc>
          <w:tcPr>
            <w:tcW w:w="807" w:type="pct"/>
            <w:shd w:val="clear" w:color="auto" w:fill="auto"/>
            <w:noWrap/>
            <w:vAlign w:val="center"/>
            <w:hideMark/>
          </w:tcPr>
          <w:p w14:paraId="51F461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5084750000</w:t>
            </w:r>
          </w:p>
        </w:tc>
        <w:tc>
          <w:tcPr>
            <w:tcW w:w="704" w:type="pct"/>
            <w:shd w:val="clear" w:color="auto" w:fill="auto"/>
            <w:noWrap/>
            <w:vAlign w:val="center"/>
            <w:hideMark/>
          </w:tcPr>
          <w:p w14:paraId="2752D3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28922026</w:t>
            </w:r>
          </w:p>
        </w:tc>
        <w:tc>
          <w:tcPr>
            <w:tcW w:w="2970" w:type="pct"/>
            <w:shd w:val="clear" w:color="auto" w:fill="auto"/>
            <w:vAlign w:val="center"/>
            <w:hideMark/>
          </w:tcPr>
          <w:p w14:paraId="2F9075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DOMŽALE</w:t>
            </w:r>
          </w:p>
        </w:tc>
      </w:tr>
      <w:tr w:rsidR="007E629B" w:rsidRPr="007D3B05" w14:paraId="7D8C5DCF" w14:textId="77777777" w:rsidTr="00BD3704">
        <w:trPr>
          <w:trHeight w:val="300"/>
        </w:trPr>
        <w:tc>
          <w:tcPr>
            <w:tcW w:w="519" w:type="pct"/>
            <w:shd w:val="clear" w:color="auto" w:fill="auto"/>
            <w:noWrap/>
            <w:vAlign w:val="center"/>
            <w:hideMark/>
          </w:tcPr>
          <w:p w14:paraId="435FC7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1752</w:t>
            </w:r>
          </w:p>
        </w:tc>
        <w:tc>
          <w:tcPr>
            <w:tcW w:w="807" w:type="pct"/>
            <w:shd w:val="clear" w:color="auto" w:fill="auto"/>
            <w:noWrap/>
            <w:vAlign w:val="center"/>
            <w:hideMark/>
          </w:tcPr>
          <w:p w14:paraId="4C7209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6285996000</w:t>
            </w:r>
          </w:p>
        </w:tc>
        <w:tc>
          <w:tcPr>
            <w:tcW w:w="704" w:type="pct"/>
            <w:shd w:val="clear" w:color="auto" w:fill="auto"/>
            <w:noWrap/>
            <w:vAlign w:val="center"/>
            <w:hideMark/>
          </w:tcPr>
          <w:p w14:paraId="4DDE4F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83800280</w:t>
            </w:r>
          </w:p>
        </w:tc>
        <w:tc>
          <w:tcPr>
            <w:tcW w:w="2970" w:type="pct"/>
            <w:shd w:val="clear" w:color="auto" w:fill="auto"/>
            <w:vAlign w:val="center"/>
            <w:hideMark/>
          </w:tcPr>
          <w:p w14:paraId="649D31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IZOLA - SCUOLA MEDIA ISOLA</w:t>
            </w:r>
          </w:p>
        </w:tc>
      </w:tr>
      <w:tr w:rsidR="007E629B" w:rsidRPr="007D3B05" w14:paraId="254A5859" w14:textId="77777777" w:rsidTr="00BD3704">
        <w:trPr>
          <w:trHeight w:val="300"/>
        </w:trPr>
        <w:tc>
          <w:tcPr>
            <w:tcW w:w="519" w:type="pct"/>
            <w:shd w:val="clear" w:color="auto" w:fill="auto"/>
            <w:noWrap/>
            <w:vAlign w:val="center"/>
            <w:hideMark/>
          </w:tcPr>
          <w:p w14:paraId="0CF7D4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1753</w:t>
            </w:r>
          </w:p>
        </w:tc>
        <w:tc>
          <w:tcPr>
            <w:tcW w:w="807" w:type="pct"/>
            <w:shd w:val="clear" w:color="auto" w:fill="auto"/>
            <w:noWrap/>
            <w:vAlign w:val="center"/>
            <w:hideMark/>
          </w:tcPr>
          <w:p w14:paraId="1A992D0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5623685000</w:t>
            </w:r>
          </w:p>
        </w:tc>
        <w:tc>
          <w:tcPr>
            <w:tcW w:w="704" w:type="pct"/>
            <w:shd w:val="clear" w:color="auto" w:fill="auto"/>
            <w:noWrap/>
            <w:vAlign w:val="center"/>
            <w:hideMark/>
          </w:tcPr>
          <w:p w14:paraId="016113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11898852</w:t>
            </w:r>
          </w:p>
        </w:tc>
        <w:tc>
          <w:tcPr>
            <w:tcW w:w="2970" w:type="pct"/>
            <w:shd w:val="clear" w:color="auto" w:fill="auto"/>
            <w:vAlign w:val="center"/>
            <w:hideMark/>
          </w:tcPr>
          <w:p w14:paraId="04434F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JOSIPA JURČIČA IVANČNA GORICA</w:t>
            </w:r>
          </w:p>
        </w:tc>
      </w:tr>
      <w:tr w:rsidR="007E629B" w:rsidRPr="007D3B05" w14:paraId="124EF0BB" w14:textId="77777777" w:rsidTr="00BD3704">
        <w:trPr>
          <w:trHeight w:val="300"/>
        </w:trPr>
        <w:tc>
          <w:tcPr>
            <w:tcW w:w="519" w:type="pct"/>
            <w:shd w:val="clear" w:color="auto" w:fill="auto"/>
            <w:noWrap/>
            <w:vAlign w:val="center"/>
            <w:hideMark/>
          </w:tcPr>
          <w:p w14:paraId="302C0E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1754</w:t>
            </w:r>
          </w:p>
        </w:tc>
        <w:tc>
          <w:tcPr>
            <w:tcW w:w="807" w:type="pct"/>
            <w:shd w:val="clear" w:color="auto" w:fill="auto"/>
            <w:noWrap/>
            <w:vAlign w:val="center"/>
            <w:hideMark/>
          </w:tcPr>
          <w:p w14:paraId="2529C0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5083893000</w:t>
            </w:r>
          </w:p>
        </w:tc>
        <w:tc>
          <w:tcPr>
            <w:tcW w:w="704" w:type="pct"/>
            <w:shd w:val="clear" w:color="auto" w:fill="auto"/>
            <w:noWrap/>
            <w:vAlign w:val="center"/>
            <w:hideMark/>
          </w:tcPr>
          <w:p w14:paraId="4DC94F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47081961</w:t>
            </w:r>
          </w:p>
        </w:tc>
        <w:tc>
          <w:tcPr>
            <w:tcW w:w="2970" w:type="pct"/>
            <w:shd w:val="clear" w:color="auto" w:fill="auto"/>
            <w:vAlign w:val="center"/>
            <w:hideMark/>
          </w:tcPr>
          <w:p w14:paraId="3F03DD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PIETRO COPPO IZOLA SCUOLA MEDIA PIETRO COPPO ISOLA</w:t>
            </w:r>
          </w:p>
        </w:tc>
      </w:tr>
      <w:tr w:rsidR="007E629B" w:rsidRPr="007D3B05" w14:paraId="3669861D" w14:textId="77777777" w:rsidTr="00BD3704">
        <w:trPr>
          <w:trHeight w:val="300"/>
        </w:trPr>
        <w:tc>
          <w:tcPr>
            <w:tcW w:w="519" w:type="pct"/>
            <w:shd w:val="clear" w:color="auto" w:fill="auto"/>
            <w:noWrap/>
            <w:vAlign w:val="center"/>
            <w:hideMark/>
          </w:tcPr>
          <w:p w14:paraId="7975EA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1755</w:t>
            </w:r>
          </w:p>
        </w:tc>
        <w:tc>
          <w:tcPr>
            <w:tcW w:w="807" w:type="pct"/>
            <w:shd w:val="clear" w:color="auto" w:fill="auto"/>
            <w:noWrap/>
            <w:vAlign w:val="center"/>
            <w:hideMark/>
          </w:tcPr>
          <w:p w14:paraId="3BA4F1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1429221000</w:t>
            </w:r>
          </w:p>
        </w:tc>
        <w:tc>
          <w:tcPr>
            <w:tcW w:w="704" w:type="pct"/>
            <w:shd w:val="clear" w:color="auto" w:fill="auto"/>
            <w:noWrap/>
            <w:vAlign w:val="center"/>
            <w:hideMark/>
          </w:tcPr>
          <w:p w14:paraId="41D278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10927140</w:t>
            </w:r>
          </w:p>
        </w:tc>
        <w:tc>
          <w:tcPr>
            <w:tcW w:w="2970" w:type="pct"/>
            <w:shd w:val="clear" w:color="auto" w:fill="auto"/>
            <w:vAlign w:val="center"/>
            <w:hideMark/>
          </w:tcPr>
          <w:p w14:paraId="425AF4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SLOVENSKA BISTRICA</w:t>
            </w:r>
          </w:p>
        </w:tc>
      </w:tr>
      <w:tr w:rsidR="007E629B" w:rsidRPr="007D3B05" w14:paraId="5D20A1B3" w14:textId="77777777" w:rsidTr="00BD3704">
        <w:trPr>
          <w:trHeight w:val="300"/>
        </w:trPr>
        <w:tc>
          <w:tcPr>
            <w:tcW w:w="519" w:type="pct"/>
            <w:shd w:val="clear" w:color="auto" w:fill="auto"/>
            <w:noWrap/>
            <w:vAlign w:val="center"/>
            <w:hideMark/>
          </w:tcPr>
          <w:p w14:paraId="094AC4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1756</w:t>
            </w:r>
          </w:p>
        </w:tc>
        <w:tc>
          <w:tcPr>
            <w:tcW w:w="807" w:type="pct"/>
            <w:shd w:val="clear" w:color="auto" w:fill="auto"/>
            <w:vAlign w:val="center"/>
            <w:hideMark/>
          </w:tcPr>
          <w:p w14:paraId="1458A5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5631564000</w:t>
            </w:r>
          </w:p>
        </w:tc>
        <w:tc>
          <w:tcPr>
            <w:tcW w:w="704" w:type="pct"/>
            <w:shd w:val="clear" w:color="auto" w:fill="auto"/>
            <w:vAlign w:val="center"/>
            <w:hideMark/>
          </w:tcPr>
          <w:p w14:paraId="27C07B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57726612</w:t>
            </w:r>
          </w:p>
        </w:tc>
        <w:tc>
          <w:tcPr>
            <w:tcW w:w="2970" w:type="pct"/>
            <w:shd w:val="clear" w:color="auto" w:fill="auto"/>
            <w:vAlign w:val="center"/>
            <w:hideMark/>
          </w:tcPr>
          <w:p w14:paraId="1E4521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TEHNIŠKIH STROK ŠIŠKA</w:t>
            </w:r>
          </w:p>
        </w:tc>
      </w:tr>
      <w:tr w:rsidR="007E629B" w:rsidRPr="007D3B05" w14:paraId="720E5D45" w14:textId="77777777" w:rsidTr="00BD3704">
        <w:trPr>
          <w:trHeight w:val="300"/>
        </w:trPr>
        <w:tc>
          <w:tcPr>
            <w:tcW w:w="519" w:type="pct"/>
            <w:shd w:val="clear" w:color="auto" w:fill="auto"/>
            <w:noWrap/>
            <w:vAlign w:val="center"/>
            <w:hideMark/>
          </w:tcPr>
          <w:p w14:paraId="47E82B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1757</w:t>
            </w:r>
          </w:p>
        </w:tc>
        <w:tc>
          <w:tcPr>
            <w:tcW w:w="807" w:type="pct"/>
            <w:shd w:val="clear" w:color="auto" w:fill="auto"/>
            <w:vAlign w:val="center"/>
            <w:hideMark/>
          </w:tcPr>
          <w:p w14:paraId="30EB77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5084997000</w:t>
            </w:r>
          </w:p>
        </w:tc>
        <w:tc>
          <w:tcPr>
            <w:tcW w:w="704" w:type="pct"/>
            <w:shd w:val="clear" w:color="auto" w:fill="auto"/>
            <w:vAlign w:val="center"/>
            <w:hideMark/>
          </w:tcPr>
          <w:p w14:paraId="545BE7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13997360</w:t>
            </w:r>
          </w:p>
        </w:tc>
        <w:tc>
          <w:tcPr>
            <w:tcW w:w="2970" w:type="pct"/>
            <w:shd w:val="clear" w:color="auto" w:fill="auto"/>
            <w:vAlign w:val="center"/>
            <w:hideMark/>
          </w:tcPr>
          <w:p w14:paraId="64BE42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VENO PILON AJDOVŠČINA</w:t>
            </w:r>
          </w:p>
        </w:tc>
      </w:tr>
      <w:tr w:rsidR="007E629B" w:rsidRPr="007D3B05" w14:paraId="37095389" w14:textId="77777777" w:rsidTr="00BD3704">
        <w:trPr>
          <w:trHeight w:val="300"/>
        </w:trPr>
        <w:tc>
          <w:tcPr>
            <w:tcW w:w="519" w:type="pct"/>
            <w:shd w:val="clear" w:color="auto" w:fill="auto"/>
            <w:noWrap/>
            <w:vAlign w:val="center"/>
            <w:hideMark/>
          </w:tcPr>
          <w:p w14:paraId="2C1D10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1758</w:t>
            </w:r>
          </w:p>
        </w:tc>
        <w:tc>
          <w:tcPr>
            <w:tcW w:w="807" w:type="pct"/>
            <w:shd w:val="clear" w:color="auto" w:fill="auto"/>
            <w:vAlign w:val="center"/>
            <w:hideMark/>
          </w:tcPr>
          <w:p w14:paraId="721E8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5084911000</w:t>
            </w:r>
          </w:p>
        </w:tc>
        <w:tc>
          <w:tcPr>
            <w:tcW w:w="704" w:type="pct"/>
            <w:shd w:val="clear" w:color="auto" w:fill="auto"/>
            <w:vAlign w:val="center"/>
            <w:hideMark/>
          </w:tcPr>
          <w:p w14:paraId="17A3C8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45091501</w:t>
            </w:r>
          </w:p>
        </w:tc>
        <w:tc>
          <w:tcPr>
            <w:tcW w:w="2970" w:type="pct"/>
            <w:shd w:val="clear" w:color="auto" w:fill="auto"/>
            <w:vAlign w:val="center"/>
            <w:hideMark/>
          </w:tcPr>
          <w:p w14:paraId="01445F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FARMACIJO, KOZMETIKO IN ZDRAVSTVO</w:t>
            </w:r>
          </w:p>
        </w:tc>
      </w:tr>
      <w:tr w:rsidR="007E629B" w:rsidRPr="007D3B05" w14:paraId="4DFCD599" w14:textId="77777777" w:rsidTr="00BD3704">
        <w:trPr>
          <w:trHeight w:val="300"/>
        </w:trPr>
        <w:tc>
          <w:tcPr>
            <w:tcW w:w="519" w:type="pct"/>
            <w:shd w:val="clear" w:color="auto" w:fill="auto"/>
            <w:noWrap/>
            <w:vAlign w:val="center"/>
            <w:hideMark/>
          </w:tcPr>
          <w:p w14:paraId="7BD66F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1759</w:t>
            </w:r>
          </w:p>
        </w:tc>
        <w:tc>
          <w:tcPr>
            <w:tcW w:w="807" w:type="pct"/>
            <w:shd w:val="clear" w:color="auto" w:fill="auto"/>
            <w:vAlign w:val="center"/>
            <w:hideMark/>
          </w:tcPr>
          <w:p w14:paraId="6C8391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5084890000</w:t>
            </w:r>
          </w:p>
        </w:tc>
        <w:tc>
          <w:tcPr>
            <w:tcW w:w="704" w:type="pct"/>
            <w:shd w:val="clear" w:color="auto" w:fill="auto"/>
            <w:vAlign w:val="center"/>
            <w:hideMark/>
          </w:tcPr>
          <w:p w14:paraId="0E5EA0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65441419</w:t>
            </w:r>
          </w:p>
        </w:tc>
        <w:tc>
          <w:tcPr>
            <w:tcW w:w="2970" w:type="pct"/>
            <w:shd w:val="clear" w:color="auto" w:fill="auto"/>
            <w:vAlign w:val="center"/>
            <w:hideMark/>
          </w:tcPr>
          <w:p w14:paraId="5F334C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GASTRONOMIJO IN TURIZEM LJUBLJANA</w:t>
            </w:r>
          </w:p>
        </w:tc>
      </w:tr>
      <w:tr w:rsidR="007E629B" w:rsidRPr="007D3B05" w14:paraId="00217A24" w14:textId="77777777" w:rsidTr="00BD3704">
        <w:trPr>
          <w:trHeight w:val="300"/>
        </w:trPr>
        <w:tc>
          <w:tcPr>
            <w:tcW w:w="519" w:type="pct"/>
            <w:shd w:val="clear" w:color="auto" w:fill="auto"/>
            <w:noWrap/>
            <w:vAlign w:val="center"/>
            <w:hideMark/>
          </w:tcPr>
          <w:p w14:paraId="779B24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1760</w:t>
            </w:r>
          </w:p>
        </w:tc>
        <w:tc>
          <w:tcPr>
            <w:tcW w:w="807" w:type="pct"/>
            <w:shd w:val="clear" w:color="auto" w:fill="auto"/>
            <w:vAlign w:val="center"/>
            <w:hideMark/>
          </w:tcPr>
          <w:p w14:paraId="15C990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5085900000</w:t>
            </w:r>
          </w:p>
        </w:tc>
        <w:tc>
          <w:tcPr>
            <w:tcW w:w="704" w:type="pct"/>
            <w:shd w:val="clear" w:color="auto" w:fill="auto"/>
            <w:vAlign w:val="center"/>
            <w:hideMark/>
          </w:tcPr>
          <w:p w14:paraId="70ABDB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16722841</w:t>
            </w:r>
          </w:p>
        </w:tc>
        <w:tc>
          <w:tcPr>
            <w:tcW w:w="2970" w:type="pct"/>
            <w:shd w:val="clear" w:color="auto" w:fill="auto"/>
            <w:vAlign w:val="center"/>
            <w:hideMark/>
          </w:tcPr>
          <w:p w14:paraId="0C219A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GOSTINSTVO IN TURIZEM CELJE</w:t>
            </w:r>
          </w:p>
        </w:tc>
      </w:tr>
      <w:tr w:rsidR="007E629B" w:rsidRPr="007D3B05" w14:paraId="522BC174" w14:textId="77777777" w:rsidTr="00BD3704">
        <w:trPr>
          <w:trHeight w:val="300"/>
        </w:trPr>
        <w:tc>
          <w:tcPr>
            <w:tcW w:w="519" w:type="pct"/>
            <w:shd w:val="clear" w:color="auto" w:fill="auto"/>
            <w:noWrap/>
            <w:vAlign w:val="center"/>
            <w:hideMark/>
          </w:tcPr>
          <w:p w14:paraId="1F576E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1761</w:t>
            </w:r>
          </w:p>
        </w:tc>
        <w:tc>
          <w:tcPr>
            <w:tcW w:w="807" w:type="pct"/>
            <w:shd w:val="clear" w:color="auto" w:fill="auto"/>
            <w:noWrap/>
            <w:vAlign w:val="center"/>
            <w:hideMark/>
          </w:tcPr>
          <w:p w14:paraId="783234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5086752000</w:t>
            </w:r>
          </w:p>
        </w:tc>
        <w:tc>
          <w:tcPr>
            <w:tcW w:w="704" w:type="pct"/>
            <w:shd w:val="clear" w:color="auto" w:fill="auto"/>
            <w:noWrap/>
            <w:vAlign w:val="center"/>
            <w:hideMark/>
          </w:tcPr>
          <w:p w14:paraId="391B3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79487491</w:t>
            </w:r>
          </w:p>
        </w:tc>
        <w:tc>
          <w:tcPr>
            <w:tcW w:w="2970" w:type="pct"/>
            <w:shd w:val="clear" w:color="auto" w:fill="auto"/>
            <w:vAlign w:val="center"/>
            <w:hideMark/>
          </w:tcPr>
          <w:p w14:paraId="638721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GOSTINSTVO IN TURIZEM MARIBOR</w:t>
            </w:r>
          </w:p>
        </w:tc>
      </w:tr>
      <w:tr w:rsidR="007E629B" w:rsidRPr="007D3B05" w14:paraId="7037197E" w14:textId="77777777" w:rsidTr="00BD3704">
        <w:trPr>
          <w:trHeight w:val="300"/>
        </w:trPr>
        <w:tc>
          <w:tcPr>
            <w:tcW w:w="519" w:type="pct"/>
            <w:shd w:val="clear" w:color="auto" w:fill="auto"/>
            <w:noWrap/>
            <w:vAlign w:val="center"/>
            <w:hideMark/>
          </w:tcPr>
          <w:p w14:paraId="73A95D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1762</w:t>
            </w:r>
          </w:p>
        </w:tc>
        <w:tc>
          <w:tcPr>
            <w:tcW w:w="807" w:type="pct"/>
            <w:shd w:val="clear" w:color="auto" w:fill="auto"/>
            <w:noWrap/>
            <w:vAlign w:val="center"/>
            <w:hideMark/>
          </w:tcPr>
          <w:p w14:paraId="43799E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5084784000</w:t>
            </w:r>
          </w:p>
        </w:tc>
        <w:tc>
          <w:tcPr>
            <w:tcW w:w="704" w:type="pct"/>
            <w:shd w:val="clear" w:color="auto" w:fill="auto"/>
            <w:noWrap/>
            <w:vAlign w:val="center"/>
            <w:hideMark/>
          </w:tcPr>
          <w:p w14:paraId="2BCF5E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90515781</w:t>
            </w:r>
          </w:p>
        </w:tc>
        <w:tc>
          <w:tcPr>
            <w:tcW w:w="2970" w:type="pct"/>
            <w:shd w:val="clear" w:color="auto" w:fill="auto"/>
            <w:vAlign w:val="center"/>
            <w:hideMark/>
          </w:tcPr>
          <w:p w14:paraId="4D5C7D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GOSTINSTVO IN TURIZEM RADENCI</w:t>
            </w:r>
          </w:p>
        </w:tc>
      </w:tr>
      <w:tr w:rsidR="007E629B" w:rsidRPr="007D3B05" w14:paraId="55E854C9" w14:textId="77777777" w:rsidTr="00BD3704">
        <w:trPr>
          <w:trHeight w:val="300"/>
        </w:trPr>
        <w:tc>
          <w:tcPr>
            <w:tcW w:w="519" w:type="pct"/>
            <w:shd w:val="clear" w:color="auto" w:fill="auto"/>
            <w:noWrap/>
            <w:vAlign w:val="center"/>
            <w:hideMark/>
          </w:tcPr>
          <w:p w14:paraId="0CD9DD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1763</w:t>
            </w:r>
          </w:p>
        </w:tc>
        <w:tc>
          <w:tcPr>
            <w:tcW w:w="807" w:type="pct"/>
            <w:shd w:val="clear" w:color="auto" w:fill="auto"/>
            <w:noWrap/>
            <w:vAlign w:val="center"/>
            <w:hideMark/>
          </w:tcPr>
          <w:p w14:paraId="1D1632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5086736000</w:t>
            </w:r>
          </w:p>
        </w:tc>
        <w:tc>
          <w:tcPr>
            <w:tcW w:w="704" w:type="pct"/>
            <w:shd w:val="clear" w:color="auto" w:fill="auto"/>
            <w:noWrap/>
            <w:vAlign w:val="center"/>
            <w:hideMark/>
          </w:tcPr>
          <w:p w14:paraId="7795D0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72453117</w:t>
            </w:r>
          </w:p>
        </w:tc>
        <w:tc>
          <w:tcPr>
            <w:tcW w:w="2970" w:type="pct"/>
            <w:shd w:val="clear" w:color="auto" w:fill="auto"/>
            <w:vAlign w:val="center"/>
            <w:hideMark/>
          </w:tcPr>
          <w:p w14:paraId="496229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 OBLIKOVANJE MARIBOR</w:t>
            </w:r>
          </w:p>
        </w:tc>
      </w:tr>
      <w:tr w:rsidR="007E629B" w:rsidRPr="007D3B05" w14:paraId="2DCA9A3B" w14:textId="77777777" w:rsidTr="00BD3704">
        <w:trPr>
          <w:trHeight w:val="300"/>
        </w:trPr>
        <w:tc>
          <w:tcPr>
            <w:tcW w:w="519" w:type="pct"/>
            <w:shd w:val="clear" w:color="auto" w:fill="auto"/>
            <w:noWrap/>
            <w:vAlign w:val="center"/>
            <w:hideMark/>
          </w:tcPr>
          <w:p w14:paraId="4D0979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1764</w:t>
            </w:r>
          </w:p>
        </w:tc>
        <w:tc>
          <w:tcPr>
            <w:tcW w:w="807" w:type="pct"/>
            <w:shd w:val="clear" w:color="auto" w:fill="auto"/>
            <w:vAlign w:val="center"/>
            <w:hideMark/>
          </w:tcPr>
          <w:p w14:paraId="7F753C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5263603000</w:t>
            </w:r>
          </w:p>
        </w:tc>
        <w:tc>
          <w:tcPr>
            <w:tcW w:w="704" w:type="pct"/>
            <w:shd w:val="clear" w:color="auto" w:fill="auto"/>
            <w:vAlign w:val="center"/>
            <w:hideMark/>
          </w:tcPr>
          <w:p w14:paraId="4F92E9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62434934</w:t>
            </w:r>
          </w:p>
        </w:tc>
        <w:tc>
          <w:tcPr>
            <w:tcW w:w="2970" w:type="pct"/>
            <w:shd w:val="clear" w:color="auto" w:fill="auto"/>
            <w:vAlign w:val="center"/>
            <w:hideMark/>
          </w:tcPr>
          <w:p w14:paraId="520891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ŠOLA ZAGORJE</w:t>
            </w:r>
          </w:p>
        </w:tc>
      </w:tr>
      <w:tr w:rsidR="007E629B" w:rsidRPr="007D3B05" w14:paraId="3DB6B029" w14:textId="77777777" w:rsidTr="00BD3704">
        <w:trPr>
          <w:trHeight w:val="300"/>
        </w:trPr>
        <w:tc>
          <w:tcPr>
            <w:tcW w:w="519" w:type="pct"/>
            <w:shd w:val="clear" w:color="auto" w:fill="auto"/>
            <w:noWrap/>
            <w:vAlign w:val="center"/>
            <w:hideMark/>
          </w:tcPr>
          <w:p w14:paraId="508B9C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1765</w:t>
            </w:r>
          </w:p>
        </w:tc>
        <w:tc>
          <w:tcPr>
            <w:tcW w:w="807" w:type="pct"/>
            <w:shd w:val="clear" w:color="auto" w:fill="auto"/>
            <w:noWrap/>
            <w:vAlign w:val="center"/>
            <w:hideMark/>
          </w:tcPr>
          <w:p w14:paraId="16F552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5243297000</w:t>
            </w:r>
          </w:p>
        </w:tc>
        <w:tc>
          <w:tcPr>
            <w:tcW w:w="704" w:type="pct"/>
            <w:shd w:val="clear" w:color="auto" w:fill="auto"/>
            <w:noWrap/>
            <w:vAlign w:val="center"/>
            <w:hideMark/>
          </w:tcPr>
          <w:p w14:paraId="5C618B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15203298</w:t>
            </w:r>
          </w:p>
        </w:tc>
        <w:tc>
          <w:tcPr>
            <w:tcW w:w="2970" w:type="pct"/>
            <w:shd w:val="clear" w:color="auto" w:fill="auto"/>
            <w:vAlign w:val="center"/>
            <w:hideMark/>
          </w:tcPr>
          <w:p w14:paraId="2522A8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TEHNIŠKA IN POKLICNA ŠOLA TRBOVLJE</w:t>
            </w:r>
          </w:p>
        </w:tc>
      </w:tr>
      <w:tr w:rsidR="007E629B" w:rsidRPr="007D3B05" w14:paraId="4F0B892B" w14:textId="77777777" w:rsidTr="00BD3704">
        <w:trPr>
          <w:trHeight w:val="300"/>
        </w:trPr>
        <w:tc>
          <w:tcPr>
            <w:tcW w:w="519" w:type="pct"/>
            <w:shd w:val="clear" w:color="auto" w:fill="auto"/>
            <w:noWrap/>
            <w:vAlign w:val="center"/>
            <w:hideMark/>
          </w:tcPr>
          <w:p w14:paraId="2490F3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1766</w:t>
            </w:r>
          </w:p>
        </w:tc>
        <w:tc>
          <w:tcPr>
            <w:tcW w:w="807" w:type="pct"/>
            <w:shd w:val="clear" w:color="auto" w:fill="auto"/>
            <w:noWrap/>
            <w:vAlign w:val="center"/>
            <w:hideMark/>
          </w:tcPr>
          <w:p w14:paraId="67DE4B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5083176000</w:t>
            </w:r>
          </w:p>
        </w:tc>
        <w:tc>
          <w:tcPr>
            <w:tcW w:w="704" w:type="pct"/>
            <w:shd w:val="clear" w:color="auto" w:fill="auto"/>
            <w:noWrap/>
            <w:vAlign w:val="center"/>
            <w:hideMark/>
          </w:tcPr>
          <w:p w14:paraId="5605AD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67914063</w:t>
            </w:r>
          </w:p>
        </w:tc>
        <w:tc>
          <w:tcPr>
            <w:tcW w:w="2970" w:type="pct"/>
            <w:shd w:val="clear" w:color="auto" w:fill="auto"/>
            <w:vAlign w:val="center"/>
            <w:hideMark/>
          </w:tcPr>
          <w:p w14:paraId="32D922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TEHNIŠKA ŠOLA KOPER - SCUOLA MEDIA TECNICA DI CAPODISTRIA</w:t>
            </w:r>
          </w:p>
        </w:tc>
      </w:tr>
      <w:tr w:rsidR="007E629B" w:rsidRPr="007D3B05" w14:paraId="5C85715F" w14:textId="77777777" w:rsidTr="00BD3704">
        <w:trPr>
          <w:trHeight w:val="300"/>
        </w:trPr>
        <w:tc>
          <w:tcPr>
            <w:tcW w:w="519" w:type="pct"/>
            <w:shd w:val="clear" w:color="auto" w:fill="auto"/>
            <w:noWrap/>
            <w:vAlign w:val="center"/>
            <w:hideMark/>
          </w:tcPr>
          <w:p w14:paraId="089A0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1767</w:t>
            </w:r>
          </w:p>
        </w:tc>
        <w:tc>
          <w:tcPr>
            <w:tcW w:w="807" w:type="pct"/>
            <w:shd w:val="clear" w:color="auto" w:fill="auto"/>
            <w:noWrap/>
            <w:vAlign w:val="center"/>
            <w:hideMark/>
          </w:tcPr>
          <w:p w14:paraId="17E3E2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5086647000</w:t>
            </w:r>
          </w:p>
        </w:tc>
        <w:tc>
          <w:tcPr>
            <w:tcW w:w="704" w:type="pct"/>
            <w:shd w:val="clear" w:color="auto" w:fill="auto"/>
            <w:noWrap/>
            <w:vAlign w:val="center"/>
            <w:hideMark/>
          </w:tcPr>
          <w:p w14:paraId="1C7AAE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95740791</w:t>
            </w:r>
          </w:p>
        </w:tc>
        <w:tc>
          <w:tcPr>
            <w:tcW w:w="2970" w:type="pct"/>
            <w:shd w:val="clear" w:color="auto" w:fill="auto"/>
            <w:vAlign w:val="center"/>
            <w:hideMark/>
          </w:tcPr>
          <w:p w14:paraId="2991E1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TRGOVSKA ŠOLA LJUBLJANA</w:t>
            </w:r>
          </w:p>
        </w:tc>
      </w:tr>
      <w:tr w:rsidR="007E629B" w:rsidRPr="007D3B05" w14:paraId="127C9BBD" w14:textId="77777777" w:rsidTr="00BD3704">
        <w:trPr>
          <w:trHeight w:val="300"/>
        </w:trPr>
        <w:tc>
          <w:tcPr>
            <w:tcW w:w="519" w:type="pct"/>
            <w:shd w:val="clear" w:color="auto" w:fill="auto"/>
            <w:noWrap/>
            <w:vAlign w:val="center"/>
            <w:hideMark/>
          </w:tcPr>
          <w:p w14:paraId="065B43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1768</w:t>
            </w:r>
          </w:p>
        </w:tc>
        <w:tc>
          <w:tcPr>
            <w:tcW w:w="807" w:type="pct"/>
            <w:shd w:val="clear" w:color="auto" w:fill="auto"/>
            <w:vAlign w:val="center"/>
            <w:hideMark/>
          </w:tcPr>
          <w:p w14:paraId="76336E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5086744000</w:t>
            </w:r>
          </w:p>
        </w:tc>
        <w:tc>
          <w:tcPr>
            <w:tcW w:w="704" w:type="pct"/>
            <w:shd w:val="clear" w:color="auto" w:fill="auto"/>
            <w:vAlign w:val="center"/>
            <w:hideMark/>
          </w:tcPr>
          <w:p w14:paraId="2E155F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17683785</w:t>
            </w:r>
          </w:p>
        </w:tc>
        <w:tc>
          <w:tcPr>
            <w:tcW w:w="2970" w:type="pct"/>
            <w:shd w:val="clear" w:color="auto" w:fill="auto"/>
            <w:vAlign w:val="center"/>
            <w:hideMark/>
          </w:tcPr>
          <w:p w14:paraId="050B02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TRGOVSKA ŠOLA MARIBOR</w:t>
            </w:r>
          </w:p>
        </w:tc>
      </w:tr>
      <w:tr w:rsidR="007E629B" w:rsidRPr="007D3B05" w14:paraId="4798169F" w14:textId="77777777" w:rsidTr="00BD3704">
        <w:trPr>
          <w:trHeight w:val="300"/>
        </w:trPr>
        <w:tc>
          <w:tcPr>
            <w:tcW w:w="519" w:type="pct"/>
            <w:shd w:val="clear" w:color="auto" w:fill="auto"/>
            <w:noWrap/>
            <w:vAlign w:val="center"/>
            <w:hideMark/>
          </w:tcPr>
          <w:p w14:paraId="516F60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1769</w:t>
            </w:r>
          </w:p>
        </w:tc>
        <w:tc>
          <w:tcPr>
            <w:tcW w:w="807" w:type="pct"/>
            <w:shd w:val="clear" w:color="auto" w:fill="auto"/>
            <w:noWrap/>
            <w:vAlign w:val="center"/>
            <w:hideMark/>
          </w:tcPr>
          <w:p w14:paraId="38D11D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5086094000</w:t>
            </w:r>
          </w:p>
        </w:tc>
        <w:tc>
          <w:tcPr>
            <w:tcW w:w="704" w:type="pct"/>
            <w:shd w:val="clear" w:color="auto" w:fill="auto"/>
            <w:noWrap/>
            <w:vAlign w:val="center"/>
            <w:hideMark/>
          </w:tcPr>
          <w:p w14:paraId="497847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50498720</w:t>
            </w:r>
          </w:p>
        </w:tc>
        <w:tc>
          <w:tcPr>
            <w:tcW w:w="2970" w:type="pct"/>
            <w:shd w:val="clear" w:color="auto" w:fill="auto"/>
            <w:vAlign w:val="center"/>
            <w:hideMark/>
          </w:tcPr>
          <w:p w14:paraId="266D3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UPRAVNO ADMINISTRATIVNA ŠOLA LJUBLJANA</w:t>
            </w:r>
          </w:p>
        </w:tc>
      </w:tr>
      <w:tr w:rsidR="007E629B" w:rsidRPr="007D3B05" w14:paraId="5C927E13" w14:textId="77777777" w:rsidTr="00BD3704">
        <w:trPr>
          <w:trHeight w:val="300"/>
        </w:trPr>
        <w:tc>
          <w:tcPr>
            <w:tcW w:w="519" w:type="pct"/>
            <w:shd w:val="clear" w:color="auto" w:fill="auto"/>
            <w:noWrap/>
            <w:vAlign w:val="center"/>
            <w:hideMark/>
          </w:tcPr>
          <w:p w14:paraId="30A8AE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1770</w:t>
            </w:r>
          </w:p>
        </w:tc>
        <w:tc>
          <w:tcPr>
            <w:tcW w:w="807" w:type="pct"/>
            <w:shd w:val="clear" w:color="auto" w:fill="auto"/>
            <w:vAlign w:val="center"/>
            <w:hideMark/>
          </w:tcPr>
          <w:p w14:paraId="52365F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5084903000</w:t>
            </w:r>
          </w:p>
        </w:tc>
        <w:tc>
          <w:tcPr>
            <w:tcW w:w="704" w:type="pct"/>
            <w:shd w:val="clear" w:color="auto" w:fill="auto"/>
            <w:vAlign w:val="center"/>
            <w:hideMark/>
          </w:tcPr>
          <w:p w14:paraId="0B0748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47364220</w:t>
            </w:r>
          </w:p>
        </w:tc>
        <w:tc>
          <w:tcPr>
            <w:tcW w:w="2970" w:type="pct"/>
            <w:shd w:val="clear" w:color="auto" w:fill="auto"/>
            <w:vAlign w:val="center"/>
            <w:hideMark/>
          </w:tcPr>
          <w:p w14:paraId="317E7D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VZGOJITELJSKA ŠOLA, GIMNAZIJA IN UMETNIŠKA GIMNAZIJA LJUBLJANA</w:t>
            </w:r>
          </w:p>
        </w:tc>
      </w:tr>
      <w:tr w:rsidR="007E629B" w:rsidRPr="007D3B05" w14:paraId="7ECCF03D" w14:textId="77777777" w:rsidTr="00BD3704">
        <w:trPr>
          <w:trHeight w:val="300"/>
        </w:trPr>
        <w:tc>
          <w:tcPr>
            <w:tcW w:w="519" w:type="pct"/>
            <w:shd w:val="clear" w:color="auto" w:fill="auto"/>
            <w:noWrap/>
            <w:vAlign w:val="center"/>
            <w:hideMark/>
          </w:tcPr>
          <w:p w14:paraId="7AFB96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1771</w:t>
            </w:r>
          </w:p>
        </w:tc>
        <w:tc>
          <w:tcPr>
            <w:tcW w:w="807" w:type="pct"/>
            <w:shd w:val="clear" w:color="auto" w:fill="auto"/>
            <w:noWrap/>
            <w:vAlign w:val="center"/>
            <w:hideMark/>
          </w:tcPr>
          <w:p w14:paraId="20BAB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5083621000</w:t>
            </w:r>
          </w:p>
        </w:tc>
        <w:tc>
          <w:tcPr>
            <w:tcW w:w="704" w:type="pct"/>
            <w:shd w:val="clear" w:color="auto" w:fill="auto"/>
            <w:noWrap/>
            <w:vAlign w:val="center"/>
            <w:hideMark/>
          </w:tcPr>
          <w:p w14:paraId="34FEC5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52910946</w:t>
            </w:r>
          </w:p>
        </w:tc>
        <w:tc>
          <w:tcPr>
            <w:tcW w:w="2970" w:type="pct"/>
            <w:shd w:val="clear" w:color="auto" w:fill="auto"/>
            <w:vAlign w:val="center"/>
            <w:hideMark/>
          </w:tcPr>
          <w:p w14:paraId="2CE596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ZDRAVSTVENA ŠOLA CELJE</w:t>
            </w:r>
          </w:p>
        </w:tc>
      </w:tr>
      <w:tr w:rsidR="007E629B" w:rsidRPr="007D3B05" w14:paraId="15F38DA9" w14:textId="77777777" w:rsidTr="00BD3704">
        <w:trPr>
          <w:trHeight w:val="300"/>
        </w:trPr>
        <w:tc>
          <w:tcPr>
            <w:tcW w:w="519" w:type="pct"/>
            <w:shd w:val="clear" w:color="auto" w:fill="auto"/>
            <w:noWrap/>
            <w:vAlign w:val="center"/>
            <w:hideMark/>
          </w:tcPr>
          <w:p w14:paraId="172958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1772</w:t>
            </w:r>
          </w:p>
        </w:tc>
        <w:tc>
          <w:tcPr>
            <w:tcW w:w="807" w:type="pct"/>
            <w:shd w:val="clear" w:color="auto" w:fill="auto"/>
            <w:vAlign w:val="center"/>
            <w:hideMark/>
          </w:tcPr>
          <w:p w14:paraId="283A1E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5242045000</w:t>
            </w:r>
          </w:p>
        </w:tc>
        <w:tc>
          <w:tcPr>
            <w:tcW w:w="704" w:type="pct"/>
            <w:shd w:val="clear" w:color="auto" w:fill="auto"/>
            <w:vAlign w:val="center"/>
            <w:hideMark/>
          </w:tcPr>
          <w:p w14:paraId="58A106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31987249</w:t>
            </w:r>
          </w:p>
        </w:tc>
        <w:tc>
          <w:tcPr>
            <w:tcW w:w="2970" w:type="pct"/>
            <w:shd w:val="clear" w:color="auto" w:fill="auto"/>
            <w:vAlign w:val="center"/>
            <w:hideMark/>
          </w:tcPr>
          <w:p w14:paraId="348964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ZDRAVSTVENA ŠOLA LJUBLJANA</w:t>
            </w:r>
          </w:p>
        </w:tc>
      </w:tr>
      <w:tr w:rsidR="007E629B" w:rsidRPr="007D3B05" w14:paraId="1E134530" w14:textId="77777777" w:rsidTr="00BD3704">
        <w:trPr>
          <w:trHeight w:val="300"/>
        </w:trPr>
        <w:tc>
          <w:tcPr>
            <w:tcW w:w="519" w:type="pct"/>
            <w:shd w:val="clear" w:color="auto" w:fill="auto"/>
            <w:noWrap/>
            <w:vAlign w:val="center"/>
            <w:hideMark/>
          </w:tcPr>
          <w:p w14:paraId="3B8E40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1773</w:t>
            </w:r>
          </w:p>
        </w:tc>
        <w:tc>
          <w:tcPr>
            <w:tcW w:w="807" w:type="pct"/>
            <w:shd w:val="clear" w:color="auto" w:fill="auto"/>
            <w:noWrap/>
            <w:vAlign w:val="center"/>
            <w:hideMark/>
          </w:tcPr>
          <w:p w14:paraId="5B579E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5085748000</w:t>
            </w:r>
          </w:p>
        </w:tc>
        <w:tc>
          <w:tcPr>
            <w:tcW w:w="704" w:type="pct"/>
            <w:shd w:val="clear" w:color="auto" w:fill="auto"/>
            <w:noWrap/>
            <w:vAlign w:val="center"/>
            <w:hideMark/>
          </w:tcPr>
          <w:p w14:paraId="4B5A4C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45797781</w:t>
            </w:r>
          </w:p>
        </w:tc>
        <w:tc>
          <w:tcPr>
            <w:tcW w:w="2970" w:type="pct"/>
            <w:shd w:val="clear" w:color="auto" w:fill="auto"/>
            <w:vAlign w:val="center"/>
            <w:hideMark/>
          </w:tcPr>
          <w:p w14:paraId="623B75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SREDNJA ZDRAVSTVENA ŠOLA MURSKA SOBOTA</w:t>
            </w:r>
          </w:p>
        </w:tc>
      </w:tr>
      <w:tr w:rsidR="007E629B" w:rsidRPr="007D3B05" w14:paraId="33A28245" w14:textId="77777777" w:rsidTr="00BD3704">
        <w:trPr>
          <w:trHeight w:val="300"/>
        </w:trPr>
        <w:tc>
          <w:tcPr>
            <w:tcW w:w="519" w:type="pct"/>
            <w:shd w:val="clear" w:color="auto" w:fill="auto"/>
            <w:noWrap/>
            <w:vAlign w:val="center"/>
            <w:hideMark/>
          </w:tcPr>
          <w:p w14:paraId="6451FD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1774</w:t>
            </w:r>
          </w:p>
        </w:tc>
        <w:tc>
          <w:tcPr>
            <w:tcW w:w="807" w:type="pct"/>
            <w:shd w:val="clear" w:color="auto" w:fill="auto"/>
            <w:vAlign w:val="center"/>
            <w:hideMark/>
          </w:tcPr>
          <w:p w14:paraId="387076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5921279000</w:t>
            </w:r>
          </w:p>
        </w:tc>
        <w:tc>
          <w:tcPr>
            <w:tcW w:w="704" w:type="pct"/>
            <w:shd w:val="clear" w:color="auto" w:fill="auto"/>
            <w:vAlign w:val="center"/>
            <w:hideMark/>
          </w:tcPr>
          <w:p w14:paraId="4D8D56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24822868</w:t>
            </w:r>
          </w:p>
        </w:tc>
        <w:tc>
          <w:tcPr>
            <w:tcW w:w="2970" w:type="pct"/>
            <w:shd w:val="clear" w:color="auto" w:fill="auto"/>
            <w:vAlign w:val="center"/>
            <w:hideMark/>
          </w:tcPr>
          <w:p w14:paraId="4246DD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STANOVANJSKI SKLAD MESTNE OBČINE NOVA GORICA JAVNI SKLAD</w:t>
            </w:r>
          </w:p>
        </w:tc>
      </w:tr>
      <w:tr w:rsidR="007E629B" w:rsidRPr="007D3B05" w14:paraId="4CB46B00" w14:textId="77777777" w:rsidTr="00BD3704">
        <w:trPr>
          <w:trHeight w:val="300"/>
        </w:trPr>
        <w:tc>
          <w:tcPr>
            <w:tcW w:w="519" w:type="pct"/>
            <w:shd w:val="clear" w:color="auto" w:fill="auto"/>
            <w:noWrap/>
            <w:vAlign w:val="center"/>
            <w:hideMark/>
          </w:tcPr>
          <w:p w14:paraId="7C6C56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1775</w:t>
            </w:r>
          </w:p>
        </w:tc>
        <w:tc>
          <w:tcPr>
            <w:tcW w:w="807" w:type="pct"/>
            <w:shd w:val="clear" w:color="auto" w:fill="auto"/>
            <w:vAlign w:val="center"/>
            <w:hideMark/>
          </w:tcPr>
          <w:p w14:paraId="633A7B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5539153000</w:t>
            </w:r>
          </w:p>
        </w:tc>
        <w:tc>
          <w:tcPr>
            <w:tcW w:w="704" w:type="pct"/>
            <w:shd w:val="clear" w:color="auto" w:fill="auto"/>
            <w:vAlign w:val="center"/>
            <w:hideMark/>
          </w:tcPr>
          <w:p w14:paraId="559C6E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79034217</w:t>
            </w:r>
          </w:p>
        </w:tc>
        <w:tc>
          <w:tcPr>
            <w:tcW w:w="2970" w:type="pct"/>
            <w:shd w:val="clear" w:color="auto" w:fill="auto"/>
            <w:vAlign w:val="center"/>
            <w:hideMark/>
          </w:tcPr>
          <w:p w14:paraId="6D5ABA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STANOVANJSKI SKLAD REPUBLIKE SLOVENIJE, JAVNI SKLAD</w:t>
            </w:r>
          </w:p>
        </w:tc>
      </w:tr>
      <w:tr w:rsidR="007E629B" w:rsidRPr="007D3B05" w14:paraId="61E04510" w14:textId="77777777" w:rsidTr="00BD3704">
        <w:trPr>
          <w:trHeight w:val="300"/>
        </w:trPr>
        <w:tc>
          <w:tcPr>
            <w:tcW w:w="519" w:type="pct"/>
            <w:shd w:val="clear" w:color="auto" w:fill="auto"/>
            <w:noWrap/>
            <w:vAlign w:val="center"/>
            <w:hideMark/>
          </w:tcPr>
          <w:p w14:paraId="4079B1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1776</w:t>
            </w:r>
          </w:p>
        </w:tc>
        <w:tc>
          <w:tcPr>
            <w:tcW w:w="807" w:type="pct"/>
            <w:shd w:val="clear" w:color="auto" w:fill="auto"/>
            <w:noWrap/>
            <w:vAlign w:val="center"/>
            <w:hideMark/>
          </w:tcPr>
          <w:p w14:paraId="179B2E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5089883000</w:t>
            </w:r>
          </w:p>
        </w:tc>
        <w:tc>
          <w:tcPr>
            <w:tcW w:w="704" w:type="pct"/>
            <w:shd w:val="clear" w:color="auto" w:fill="auto"/>
            <w:noWrap/>
            <w:vAlign w:val="center"/>
            <w:hideMark/>
          </w:tcPr>
          <w:p w14:paraId="3751DF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55517951</w:t>
            </w:r>
          </w:p>
        </w:tc>
        <w:tc>
          <w:tcPr>
            <w:tcW w:w="2970" w:type="pct"/>
            <w:shd w:val="clear" w:color="auto" w:fill="auto"/>
            <w:vAlign w:val="center"/>
            <w:hideMark/>
          </w:tcPr>
          <w:p w14:paraId="5AF41B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STROKOVNI IZOBRAŽEVALNI CENTER LJUBLJANA</w:t>
            </w:r>
          </w:p>
        </w:tc>
      </w:tr>
      <w:tr w:rsidR="007E629B" w:rsidRPr="007D3B05" w14:paraId="14EC60F6" w14:textId="77777777" w:rsidTr="00BD3704">
        <w:trPr>
          <w:trHeight w:val="300"/>
        </w:trPr>
        <w:tc>
          <w:tcPr>
            <w:tcW w:w="519" w:type="pct"/>
            <w:shd w:val="clear" w:color="auto" w:fill="auto"/>
            <w:noWrap/>
            <w:vAlign w:val="center"/>
            <w:hideMark/>
          </w:tcPr>
          <w:p w14:paraId="73C65B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1777</w:t>
            </w:r>
          </w:p>
        </w:tc>
        <w:tc>
          <w:tcPr>
            <w:tcW w:w="807" w:type="pct"/>
            <w:shd w:val="clear" w:color="auto" w:fill="auto"/>
            <w:noWrap/>
            <w:vAlign w:val="center"/>
            <w:hideMark/>
          </w:tcPr>
          <w:p w14:paraId="1BA636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5050243000</w:t>
            </w:r>
          </w:p>
        </w:tc>
        <w:tc>
          <w:tcPr>
            <w:tcW w:w="704" w:type="pct"/>
            <w:shd w:val="clear" w:color="auto" w:fill="auto"/>
            <w:noWrap/>
            <w:vAlign w:val="center"/>
            <w:hideMark/>
          </w:tcPr>
          <w:p w14:paraId="52767D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60489332</w:t>
            </w:r>
          </w:p>
        </w:tc>
        <w:tc>
          <w:tcPr>
            <w:tcW w:w="2970" w:type="pct"/>
            <w:shd w:val="clear" w:color="auto" w:fill="auto"/>
            <w:vAlign w:val="center"/>
            <w:hideMark/>
          </w:tcPr>
          <w:p w14:paraId="26BF53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SVETOVALNI CENTER ZA OTROKE, MLADOSTNIKE IN STARŠE LJUBLJANA</w:t>
            </w:r>
          </w:p>
        </w:tc>
      </w:tr>
      <w:tr w:rsidR="007E629B" w:rsidRPr="007D3B05" w14:paraId="24632A2D" w14:textId="77777777" w:rsidTr="00BD3704">
        <w:trPr>
          <w:trHeight w:val="300"/>
        </w:trPr>
        <w:tc>
          <w:tcPr>
            <w:tcW w:w="519" w:type="pct"/>
            <w:shd w:val="clear" w:color="auto" w:fill="auto"/>
            <w:noWrap/>
            <w:vAlign w:val="center"/>
            <w:hideMark/>
          </w:tcPr>
          <w:p w14:paraId="4B506D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1778</w:t>
            </w:r>
          </w:p>
        </w:tc>
        <w:tc>
          <w:tcPr>
            <w:tcW w:w="807" w:type="pct"/>
            <w:shd w:val="clear" w:color="auto" w:fill="auto"/>
            <w:noWrap/>
            <w:vAlign w:val="center"/>
            <w:hideMark/>
          </w:tcPr>
          <w:p w14:paraId="678A45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5050375000</w:t>
            </w:r>
          </w:p>
        </w:tc>
        <w:tc>
          <w:tcPr>
            <w:tcW w:w="704" w:type="pct"/>
            <w:shd w:val="clear" w:color="auto" w:fill="auto"/>
            <w:noWrap/>
            <w:vAlign w:val="center"/>
            <w:hideMark/>
          </w:tcPr>
          <w:p w14:paraId="3EA0D5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50635905</w:t>
            </w:r>
          </w:p>
        </w:tc>
        <w:tc>
          <w:tcPr>
            <w:tcW w:w="2970" w:type="pct"/>
            <w:shd w:val="clear" w:color="auto" w:fill="auto"/>
            <w:vAlign w:val="center"/>
            <w:hideMark/>
          </w:tcPr>
          <w:p w14:paraId="3B1EB7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SVETOVALNI CENTER ZA OTROKE, MLADOSTNIKE IN STARŠE MARIBOR</w:t>
            </w:r>
          </w:p>
        </w:tc>
      </w:tr>
      <w:tr w:rsidR="007E629B" w:rsidRPr="007D3B05" w14:paraId="44C53593" w14:textId="77777777" w:rsidTr="00BD3704">
        <w:trPr>
          <w:trHeight w:val="300"/>
        </w:trPr>
        <w:tc>
          <w:tcPr>
            <w:tcW w:w="519" w:type="pct"/>
            <w:shd w:val="clear" w:color="auto" w:fill="auto"/>
            <w:noWrap/>
            <w:vAlign w:val="center"/>
            <w:hideMark/>
          </w:tcPr>
          <w:p w14:paraId="0B55D0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1779</w:t>
            </w:r>
          </w:p>
        </w:tc>
        <w:tc>
          <w:tcPr>
            <w:tcW w:w="807" w:type="pct"/>
            <w:shd w:val="clear" w:color="auto" w:fill="auto"/>
            <w:vAlign w:val="center"/>
            <w:hideMark/>
          </w:tcPr>
          <w:p w14:paraId="761946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5865824000</w:t>
            </w:r>
          </w:p>
        </w:tc>
        <w:tc>
          <w:tcPr>
            <w:tcW w:w="704" w:type="pct"/>
            <w:shd w:val="clear" w:color="auto" w:fill="auto"/>
            <w:vAlign w:val="center"/>
            <w:hideMark/>
          </w:tcPr>
          <w:p w14:paraId="42BA0B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99181762</w:t>
            </w:r>
          </w:p>
        </w:tc>
        <w:tc>
          <w:tcPr>
            <w:tcW w:w="2970" w:type="pct"/>
            <w:shd w:val="clear" w:color="auto" w:fill="auto"/>
            <w:vAlign w:val="center"/>
            <w:hideMark/>
          </w:tcPr>
          <w:p w14:paraId="765563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SŽ - VLEKA IN TEHNIKA, D.O.O.</w:t>
            </w:r>
          </w:p>
        </w:tc>
      </w:tr>
      <w:tr w:rsidR="007E629B" w:rsidRPr="007D3B05" w14:paraId="52F67D9C" w14:textId="77777777" w:rsidTr="00BD3704">
        <w:trPr>
          <w:trHeight w:val="300"/>
        </w:trPr>
        <w:tc>
          <w:tcPr>
            <w:tcW w:w="519" w:type="pct"/>
            <w:shd w:val="clear" w:color="auto" w:fill="auto"/>
            <w:noWrap/>
            <w:vAlign w:val="center"/>
            <w:hideMark/>
          </w:tcPr>
          <w:p w14:paraId="5CA512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1780</w:t>
            </w:r>
          </w:p>
        </w:tc>
        <w:tc>
          <w:tcPr>
            <w:tcW w:w="807" w:type="pct"/>
            <w:shd w:val="clear" w:color="auto" w:fill="auto"/>
            <w:noWrap/>
            <w:vAlign w:val="center"/>
            <w:hideMark/>
          </w:tcPr>
          <w:p w14:paraId="43B292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1201794000</w:t>
            </w:r>
          </w:p>
        </w:tc>
        <w:tc>
          <w:tcPr>
            <w:tcW w:w="704" w:type="pct"/>
            <w:shd w:val="clear" w:color="auto" w:fill="auto"/>
            <w:noWrap/>
            <w:vAlign w:val="center"/>
            <w:hideMark/>
          </w:tcPr>
          <w:p w14:paraId="349CDD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83625950</w:t>
            </w:r>
          </w:p>
        </w:tc>
        <w:tc>
          <w:tcPr>
            <w:tcW w:w="2970" w:type="pct"/>
            <w:shd w:val="clear" w:color="auto" w:fill="auto"/>
            <w:vAlign w:val="center"/>
            <w:hideMark/>
          </w:tcPr>
          <w:p w14:paraId="00DDAB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ŠOLA ZA HORTIKULTURO IN VIZUALNE UMETNOSTI CELJE</w:t>
            </w:r>
          </w:p>
        </w:tc>
      </w:tr>
      <w:tr w:rsidR="007E629B" w:rsidRPr="007D3B05" w14:paraId="23664549" w14:textId="77777777" w:rsidTr="00BD3704">
        <w:trPr>
          <w:trHeight w:val="300"/>
        </w:trPr>
        <w:tc>
          <w:tcPr>
            <w:tcW w:w="519" w:type="pct"/>
            <w:shd w:val="clear" w:color="auto" w:fill="auto"/>
            <w:noWrap/>
            <w:vAlign w:val="center"/>
            <w:hideMark/>
          </w:tcPr>
          <w:p w14:paraId="553DBC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1781</w:t>
            </w:r>
          </w:p>
        </w:tc>
        <w:tc>
          <w:tcPr>
            <w:tcW w:w="807" w:type="pct"/>
            <w:shd w:val="clear" w:color="auto" w:fill="auto"/>
            <w:noWrap/>
            <w:vAlign w:val="center"/>
            <w:hideMark/>
          </w:tcPr>
          <w:p w14:paraId="3C79AA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5918243000</w:t>
            </w:r>
          </w:p>
        </w:tc>
        <w:tc>
          <w:tcPr>
            <w:tcW w:w="704" w:type="pct"/>
            <w:shd w:val="clear" w:color="auto" w:fill="auto"/>
            <w:noWrap/>
            <w:vAlign w:val="center"/>
            <w:hideMark/>
          </w:tcPr>
          <w:p w14:paraId="228B03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73297216</w:t>
            </w:r>
          </w:p>
        </w:tc>
        <w:tc>
          <w:tcPr>
            <w:tcW w:w="2970" w:type="pct"/>
            <w:shd w:val="clear" w:color="auto" w:fill="auto"/>
            <w:vAlign w:val="center"/>
            <w:hideMark/>
          </w:tcPr>
          <w:p w14:paraId="4A0B02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ŠOLA ZA RAVNATELJE</w:t>
            </w:r>
          </w:p>
        </w:tc>
      </w:tr>
      <w:tr w:rsidR="007E629B" w:rsidRPr="007D3B05" w14:paraId="3653DDF9" w14:textId="77777777" w:rsidTr="00BD3704">
        <w:trPr>
          <w:trHeight w:val="300"/>
        </w:trPr>
        <w:tc>
          <w:tcPr>
            <w:tcW w:w="519" w:type="pct"/>
            <w:shd w:val="clear" w:color="auto" w:fill="auto"/>
            <w:noWrap/>
            <w:vAlign w:val="center"/>
            <w:hideMark/>
          </w:tcPr>
          <w:p w14:paraId="257CCE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1782</w:t>
            </w:r>
          </w:p>
        </w:tc>
        <w:tc>
          <w:tcPr>
            <w:tcW w:w="807" w:type="pct"/>
            <w:shd w:val="clear" w:color="auto" w:fill="auto"/>
            <w:vAlign w:val="center"/>
            <w:hideMark/>
          </w:tcPr>
          <w:p w14:paraId="4006E0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1429680000</w:t>
            </w:r>
          </w:p>
        </w:tc>
        <w:tc>
          <w:tcPr>
            <w:tcW w:w="704" w:type="pct"/>
            <w:shd w:val="clear" w:color="auto" w:fill="auto"/>
            <w:vAlign w:val="center"/>
            <w:hideMark/>
          </w:tcPr>
          <w:p w14:paraId="62DE25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39631265</w:t>
            </w:r>
          </w:p>
        </w:tc>
        <w:tc>
          <w:tcPr>
            <w:tcW w:w="2970" w:type="pct"/>
            <w:shd w:val="clear" w:color="auto" w:fill="auto"/>
            <w:vAlign w:val="center"/>
            <w:hideMark/>
          </w:tcPr>
          <w:p w14:paraId="7F3F31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ŠOLSKE STORITVENE DEJAVNOSTI "PETKA" ŽALEC</w:t>
            </w:r>
          </w:p>
        </w:tc>
      </w:tr>
      <w:tr w:rsidR="007E629B" w:rsidRPr="007D3B05" w14:paraId="5E009117" w14:textId="77777777" w:rsidTr="00BD3704">
        <w:trPr>
          <w:trHeight w:val="300"/>
        </w:trPr>
        <w:tc>
          <w:tcPr>
            <w:tcW w:w="519" w:type="pct"/>
            <w:shd w:val="clear" w:color="auto" w:fill="auto"/>
            <w:noWrap/>
            <w:vAlign w:val="center"/>
            <w:hideMark/>
          </w:tcPr>
          <w:p w14:paraId="4A7762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1783</w:t>
            </w:r>
          </w:p>
        </w:tc>
        <w:tc>
          <w:tcPr>
            <w:tcW w:w="807" w:type="pct"/>
            <w:shd w:val="clear" w:color="auto" w:fill="auto"/>
            <w:vAlign w:val="center"/>
            <w:hideMark/>
          </w:tcPr>
          <w:p w14:paraId="610B19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5082692000</w:t>
            </w:r>
          </w:p>
        </w:tc>
        <w:tc>
          <w:tcPr>
            <w:tcW w:w="704" w:type="pct"/>
            <w:shd w:val="clear" w:color="auto" w:fill="auto"/>
            <w:vAlign w:val="center"/>
            <w:hideMark/>
          </w:tcPr>
          <w:p w14:paraId="01D488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76965007</w:t>
            </w:r>
          </w:p>
        </w:tc>
        <w:tc>
          <w:tcPr>
            <w:tcW w:w="2970" w:type="pct"/>
            <w:shd w:val="clear" w:color="auto" w:fill="auto"/>
            <w:vAlign w:val="center"/>
            <w:hideMark/>
          </w:tcPr>
          <w:p w14:paraId="5173AE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CELJE</w:t>
            </w:r>
          </w:p>
        </w:tc>
      </w:tr>
      <w:tr w:rsidR="007E629B" w:rsidRPr="007D3B05" w14:paraId="62BA1C93" w14:textId="77777777" w:rsidTr="00BD3704">
        <w:trPr>
          <w:trHeight w:val="300"/>
        </w:trPr>
        <w:tc>
          <w:tcPr>
            <w:tcW w:w="519" w:type="pct"/>
            <w:shd w:val="clear" w:color="auto" w:fill="auto"/>
            <w:noWrap/>
            <w:vAlign w:val="center"/>
            <w:hideMark/>
          </w:tcPr>
          <w:p w14:paraId="56CB0E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1784</w:t>
            </w:r>
          </w:p>
        </w:tc>
        <w:tc>
          <w:tcPr>
            <w:tcW w:w="807" w:type="pct"/>
            <w:shd w:val="clear" w:color="auto" w:fill="auto"/>
            <w:vAlign w:val="center"/>
            <w:hideMark/>
          </w:tcPr>
          <w:p w14:paraId="46F160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6286259000</w:t>
            </w:r>
          </w:p>
        </w:tc>
        <w:tc>
          <w:tcPr>
            <w:tcW w:w="704" w:type="pct"/>
            <w:shd w:val="clear" w:color="auto" w:fill="auto"/>
            <w:vAlign w:val="center"/>
            <w:hideMark/>
          </w:tcPr>
          <w:p w14:paraId="350AC4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12782076</w:t>
            </w:r>
          </w:p>
        </w:tc>
        <w:tc>
          <w:tcPr>
            <w:tcW w:w="2970" w:type="pct"/>
            <w:shd w:val="clear" w:color="auto" w:fill="auto"/>
            <w:vAlign w:val="center"/>
            <w:hideMark/>
          </w:tcPr>
          <w:p w14:paraId="791982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KRANJ</w:t>
            </w:r>
          </w:p>
        </w:tc>
      </w:tr>
      <w:tr w:rsidR="007E629B" w:rsidRPr="007D3B05" w14:paraId="5698A765" w14:textId="77777777" w:rsidTr="00BD3704">
        <w:trPr>
          <w:trHeight w:val="300"/>
        </w:trPr>
        <w:tc>
          <w:tcPr>
            <w:tcW w:w="519" w:type="pct"/>
            <w:shd w:val="clear" w:color="auto" w:fill="auto"/>
            <w:noWrap/>
            <w:vAlign w:val="center"/>
            <w:hideMark/>
          </w:tcPr>
          <w:p w14:paraId="18E713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1785</w:t>
            </w:r>
          </w:p>
        </w:tc>
        <w:tc>
          <w:tcPr>
            <w:tcW w:w="807" w:type="pct"/>
            <w:shd w:val="clear" w:color="auto" w:fill="auto"/>
            <w:noWrap/>
            <w:vAlign w:val="center"/>
            <w:hideMark/>
          </w:tcPr>
          <w:p w14:paraId="73F689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5083982000</w:t>
            </w:r>
          </w:p>
        </w:tc>
        <w:tc>
          <w:tcPr>
            <w:tcW w:w="704" w:type="pct"/>
            <w:shd w:val="clear" w:color="auto" w:fill="auto"/>
            <w:noWrap/>
            <w:vAlign w:val="center"/>
            <w:hideMark/>
          </w:tcPr>
          <w:p w14:paraId="5407F2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36867578</w:t>
            </w:r>
          </w:p>
        </w:tc>
        <w:tc>
          <w:tcPr>
            <w:tcW w:w="2970" w:type="pct"/>
            <w:shd w:val="clear" w:color="auto" w:fill="auto"/>
            <w:vAlign w:val="center"/>
            <w:hideMark/>
          </w:tcPr>
          <w:p w14:paraId="4FF720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KRŠKO-SEVNICA</w:t>
            </w:r>
          </w:p>
        </w:tc>
      </w:tr>
      <w:tr w:rsidR="007E629B" w:rsidRPr="007D3B05" w14:paraId="6B513EE3" w14:textId="77777777" w:rsidTr="00BD3704">
        <w:trPr>
          <w:trHeight w:val="300"/>
        </w:trPr>
        <w:tc>
          <w:tcPr>
            <w:tcW w:w="519" w:type="pct"/>
            <w:shd w:val="clear" w:color="auto" w:fill="auto"/>
            <w:noWrap/>
            <w:vAlign w:val="center"/>
            <w:hideMark/>
          </w:tcPr>
          <w:p w14:paraId="395AAE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1786</w:t>
            </w:r>
          </w:p>
        </w:tc>
        <w:tc>
          <w:tcPr>
            <w:tcW w:w="807" w:type="pct"/>
            <w:shd w:val="clear" w:color="auto" w:fill="auto"/>
            <w:vAlign w:val="center"/>
            <w:hideMark/>
          </w:tcPr>
          <w:p w14:paraId="66F391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1430971000</w:t>
            </w:r>
          </w:p>
        </w:tc>
        <w:tc>
          <w:tcPr>
            <w:tcW w:w="704" w:type="pct"/>
            <w:shd w:val="clear" w:color="auto" w:fill="auto"/>
            <w:vAlign w:val="center"/>
            <w:hideMark/>
          </w:tcPr>
          <w:p w14:paraId="291E07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73059471</w:t>
            </w:r>
          </w:p>
        </w:tc>
        <w:tc>
          <w:tcPr>
            <w:tcW w:w="2970" w:type="pct"/>
            <w:shd w:val="clear" w:color="auto" w:fill="auto"/>
            <w:vAlign w:val="center"/>
            <w:hideMark/>
          </w:tcPr>
          <w:p w14:paraId="002375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LJUBLJANA</w:t>
            </w:r>
          </w:p>
        </w:tc>
      </w:tr>
      <w:tr w:rsidR="007E629B" w:rsidRPr="007D3B05" w14:paraId="57190F58" w14:textId="77777777" w:rsidTr="00BD3704">
        <w:trPr>
          <w:trHeight w:val="300"/>
        </w:trPr>
        <w:tc>
          <w:tcPr>
            <w:tcW w:w="519" w:type="pct"/>
            <w:shd w:val="clear" w:color="auto" w:fill="auto"/>
            <w:noWrap/>
            <w:vAlign w:val="center"/>
            <w:hideMark/>
          </w:tcPr>
          <w:p w14:paraId="26E68A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1787</w:t>
            </w:r>
          </w:p>
        </w:tc>
        <w:tc>
          <w:tcPr>
            <w:tcW w:w="807" w:type="pct"/>
            <w:shd w:val="clear" w:color="auto" w:fill="auto"/>
            <w:vAlign w:val="center"/>
            <w:hideMark/>
          </w:tcPr>
          <w:p w14:paraId="756582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5089085000</w:t>
            </w:r>
          </w:p>
        </w:tc>
        <w:tc>
          <w:tcPr>
            <w:tcW w:w="704" w:type="pct"/>
            <w:shd w:val="clear" w:color="auto" w:fill="auto"/>
            <w:vAlign w:val="center"/>
            <w:hideMark/>
          </w:tcPr>
          <w:p w14:paraId="523AFD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69993211</w:t>
            </w:r>
          </w:p>
        </w:tc>
        <w:tc>
          <w:tcPr>
            <w:tcW w:w="2970" w:type="pct"/>
            <w:shd w:val="clear" w:color="auto" w:fill="auto"/>
            <w:vAlign w:val="center"/>
            <w:hideMark/>
          </w:tcPr>
          <w:p w14:paraId="3C1044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NOVA GORICA</w:t>
            </w:r>
          </w:p>
        </w:tc>
      </w:tr>
      <w:tr w:rsidR="007E629B" w:rsidRPr="007D3B05" w14:paraId="77503823" w14:textId="77777777" w:rsidTr="00BD3704">
        <w:trPr>
          <w:trHeight w:val="300"/>
        </w:trPr>
        <w:tc>
          <w:tcPr>
            <w:tcW w:w="519" w:type="pct"/>
            <w:shd w:val="clear" w:color="auto" w:fill="auto"/>
            <w:noWrap/>
            <w:vAlign w:val="center"/>
            <w:hideMark/>
          </w:tcPr>
          <w:p w14:paraId="776E86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1788</w:t>
            </w:r>
          </w:p>
        </w:tc>
        <w:tc>
          <w:tcPr>
            <w:tcW w:w="807" w:type="pct"/>
            <w:shd w:val="clear" w:color="auto" w:fill="auto"/>
            <w:vAlign w:val="center"/>
            <w:hideMark/>
          </w:tcPr>
          <w:p w14:paraId="66381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5258782000</w:t>
            </w:r>
          </w:p>
        </w:tc>
        <w:tc>
          <w:tcPr>
            <w:tcW w:w="704" w:type="pct"/>
            <w:shd w:val="clear" w:color="auto" w:fill="auto"/>
            <w:vAlign w:val="center"/>
            <w:hideMark/>
          </w:tcPr>
          <w:p w14:paraId="1005CB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68565127</w:t>
            </w:r>
          </w:p>
        </w:tc>
        <w:tc>
          <w:tcPr>
            <w:tcW w:w="2970" w:type="pct"/>
            <w:shd w:val="clear" w:color="auto" w:fill="auto"/>
            <w:vAlign w:val="center"/>
            <w:hideMark/>
          </w:tcPr>
          <w:p w14:paraId="49665E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NOVO MESTO</w:t>
            </w:r>
          </w:p>
        </w:tc>
      </w:tr>
      <w:tr w:rsidR="007E629B" w:rsidRPr="007D3B05" w14:paraId="6D5E3574" w14:textId="77777777" w:rsidTr="00BD3704">
        <w:trPr>
          <w:trHeight w:val="300"/>
        </w:trPr>
        <w:tc>
          <w:tcPr>
            <w:tcW w:w="519" w:type="pct"/>
            <w:shd w:val="clear" w:color="auto" w:fill="auto"/>
            <w:noWrap/>
            <w:vAlign w:val="center"/>
            <w:hideMark/>
          </w:tcPr>
          <w:p w14:paraId="5B868A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1789</w:t>
            </w:r>
          </w:p>
        </w:tc>
        <w:tc>
          <w:tcPr>
            <w:tcW w:w="807" w:type="pct"/>
            <w:shd w:val="clear" w:color="auto" w:fill="auto"/>
            <w:vAlign w:val="center"/>
            <w:hideMark/>
          </w:tcPr>
          <w:p w14:paraId="536CFD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5086957000</w:t>
            </w:r>
          </w:p>
        </w:tc>
        <w:tc>
          <w:tcPr>
            <w:tcW w:w="704" w:type="pct"/>
            <w:shd w:val="clear" w:color="auto" w:fill="auto"/>
            <w:vAlign w:val="center"/>
            <w:hideMark/>
          </w:tcPr>
          <w:p w14:paraId="1738CF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17067006</w:t>
            </w:r>
          </w:p>
        </w:tc>
        <w:tc>
          <w:tcPr>
            <w:tcW w:w="2970" w:type="pct"/>
            <w:shd w:val="clear" w:color="auto" w:fill="auto"/>
            <w:vAlign w:val="center"/>
            <w:hideMark/>
          </w:tcPr>
          <w:p w14:paraId="796D33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POSTOJNA</w:t>
            </w:r>
          </w:p>
        </w:tc>
      </w:tr>
      <w:tr w:rsidR="007E629B" w:rsidRPr="007D3B05" w14:paraId="574B0812" w14:textId="77777777" w:rsidTr="00BD3704">
        <w:trPr>
          <w:trHeight w:val="300"/>
        </w:trPr>
        <w:tc>
          <w:tcPr>
            <w:tcW w:w="519" w:type="pct"/>
            <w:shd w:val="clear" w:color="auto" w:fill="auto"/>
            <w:noWrap/>
            <w:vAlign w:val="center"/>
            <w:hideMark/>
          </w:tcPr>
          <w:p w14:paraId="52358F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1790</w:t>
            </w:r>
          </w:p>
        </w:tc>
        <w:tc>
          <w:tcPr>
            <w:tcW w:w="807" w:type="pct"/>
            <w:shd w:val="clear" w:color="auto" w:fill="auto"/>
            <w:noWrap/>
            <w:vAlign w:val="center"/>
            <w:hideMark/>
          </w:tcPr>
          <w:p w14:paraId="6BD15A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5064678000</w:t>
            </w:r>
          </w:p>
        </w:tc>
        <w:tc>
          <w:tcPr>
            <w:tcW w:w="704" w:type="pct"/>
            <w:shd w:val="clear" w:color="auto" w:fill="auto"/>
            <w:noWrap/>
            <w:vAlign w:val="center"/>
            <w:hideMark/>
          </w:tcPr>
          <w:p w14:paraId="599771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23369809</w:t>
            </w:r>
          </w:p>
        </w:tc>
        <w:tc>
          <w:tcPr>
            <w:tcW w:w="2970" w:type="pct"/>
            <w:shd w:val="clear" w:color="auto" w:fill="auto"/>
            <w:vAlign w:val="center"/>
            <w:hideMark/>
          </w:tcPr>
          <w:p w14:paraId="21F1E0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PTUJ</w:t>
            </w:r>
          </w:p>
        </w:tc>
      </w:tr>
      <w:tr w:rsidR="007E629B" w:rsidRPr="007D3B05" w14:paraId="5DEEDF3E" w14:textId="77777777" w:rsidTr="00BD3704">
        <w:trPr>
          <w:trHeight w:val="300"/>
        </w:trPr>
        <w:tc>
          <w:tcPr>
            <w:tcW w:w="519" w:type="pct"/>
            <w:shd w:val="clear" w:color="auto" w:fill="auto"/>
            <w:noWrap/>
            <w:vAlign w:val="center"/>
            <w:hideMark/>
          </w:tcPr>
          <w:p w14:paraId="748179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1791</w:t>
            </w:r>
          </w:p>
        </w:tc>
        <w:tc>
          <w:tcPr>
            <w:tcW w:w="807" w:type="pct"/>
            <w:shd w:val="clear" w:color="auto" w:fill="auto"/>
            <w:vAlign w:val="center"/>
            <w:hideMark/>
          </w:tcPr>
          <w:p w14:paraId="261836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2345188000</w:t>
            </w:r>
          </w:p>
        </w:tc>
        <w:tc>
          <w:tcPr>
            <w:tcW w:w="704" w:type="pct"/>
            <w:shd w:val="clear" w:color="auto" w:fill="auto"/>
            <w:vAlign w:val="center"/>
            <w:hideMark/>
          </w:tcPr>
          <w:p w14:paraId="09EAD6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27201163</w:t>
            </w:r>
          </w:p>
        </w:tc>
        <w:tc>
          <w:tcPr>
            <w:tcW w:w="2970" w:type="pct"/>
            <w:shd w:val="clear" w:color="auto" w:fill="auto"/>
            <w:vAlign w:val="center"/>
            <w:hideMark/>
          </w:tcPr>
          <w:p w14:paraId="113FF6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RAVNE NA KOROŠKEM</w:t>
            </w:r>
          </w:p>
        </w:tc>
      </w:tr>
      <w:tr w:rsidR="007E629B" w:rsidRPr="007D3B05" w14:paraId="0F03777F" w14:textId="77777777" w:rsidTr="00BD3704">
        <w:trPr>
          <w:trHeight w:val="300"/>
        </w:trPr>
        <w:tc>
          <w:tcPr>
            <w:tcW w:w="519" w:type="pct"/>
            <w:shd w:val="clear" w:color="auto" w:fill="auto"/>
            <w:noWrap/>
            <w:vAlign w:val="center"/>
            <w:hideMark/>
          </w:tcPr>
          <w:p w14:paraId="2FF72E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1792</w:t>
            </w:r>
          </w:p>
        </w:tc>
        <w:tc>
          <w:tcPr>
            <w:tcW w:w="807" w:type="pct"/>
            <w:shd w:val="clear" w:color="auto" w:fill="auto"/>
            <w:vAlign w:val="center"/>
            <w:hideMark/>
          </w:tcPr>
          <w:p w14:paraId="38C4BF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5087996000</w:t>
            </w:r>
          </w:p>
        </w:tc>
        <w:tc>
          <w:tcPr>
            <w:tcW w:w="704" w:type="pct"/>
            <w:shd w:val="clear" w:color="auto" w:fill="auto"/>
            <w:vAlign w:val="center"/>
            <w:hideMark/>
          </w:tcPr>
          <w:p w14:paraId="6F033D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21344205</w:t>
            </w:r>
          </w:p>
        </w:tc>
        <w:tc>
          <w:tcPr>
            <w:tcW w:w="2970" w:type="pct"/>
            <w:shd w:val="clear" w:color="auto" w:fill="auto"/>
            <w:vAlign w:val="center"/>
            <w:hideMark/>
          </w:tcPr>
          <w:p w14:paraId="6A530C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ROGAŠKA SLATINA</w:t>
            </w:r>
          </w:p>
        </w:tc>
      </w:tr>
      <w:tr w:rsidR="007E629B" w:rsidRPr="007D3B05" w14:paraId="2399821C" w14:textId="77777777" w:rsidTr="00BD3704">
        <w:trPr>
          <w:trHeight w:val="300"/>
        </w:trPr>
        <w:tc>
          <w:tcPr>
            <w:tcW w:w="519" w:type="pct"/>
            <w:shd w:val="clear" w:color="auto" w:fill="auto"/>
            <w:noWrap/>
            <w:vAlign w:val="center"/>
            <w:hideMark/>
          </w:tcPr>
          <w:p w14:paraId="130BEBE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1793</w:t>
            </w:r>
          </w:p>
        </w:tc>
        <w:tc>
          <w:tcPr>
            <w:tcW w:w="807" w:type="pct"/>
            <w:shd w:val="clear" w:color="auto" w:fill="auto"/>
            <w:vAlign w:val="center"/>
            <w:hideMark/>
          </w:tcPr>
          <w:p w14:paraId="4B65A9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5089417000</w:t>
            </w:r>
          </w:p>
        </w:tc>
        <w:tc>
          <w:tcPr>
            <w:tcW w:w="704" w:type="pct"/>
            <w:shd w:val="clear" w:color="auto" w:fill="auto"/>
            <w:vAlign w:val="center"/>
            <w:hideMark/>
          </w:tcPr>
          <w:p w14:paraId="1618F0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73346276</w:t>
            </w:r>
          </w:p>
        </w:tc>
        <w:tc>
          <w:tcPr>
            <w:tcW w:w="2970" w:type="pct"/>
            <w:shd w:val="clear" w:color="auto" w:fill="auto"/>
            <w:vAlign w:val="center"/>
            <w:hideMark/>
          </w:tcPr>
          <w:p w14:paraId="55D9E7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SLOVENJ GRADEC</w:t>
            </w:r>
          </w:p>
        </w:tc>
      </w:tr>
      <w:tr w:rsidR="007E629B" w:rsidRPr="007D3B05" w14:paraId="111ABF5B" w14:textId="77777777" w:rsidTr="00BD3704">
        <w:trPr>
          <w:trHeight w:val="300"/>
        </w:trPr>
        <w:tc>
          <w:tcPr>
            <w:tcW w:w="519" w:type="pct"/>
            <w:shd w:val="clear" w:color="auto" w:fill="auto"/>
            <w:noWrap/>
            <w:vAlign w:val="center"/>
            <w:hideMark/>
          </w:tcPr>
          <w:p w14:paraId="532130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1794</w:t>
            </w:r>
          </w:p>
        </w:tc>
        <w:tc>
          <w:tcPr>
            <w:tcW w:w="807" w:type="pct"/>
            <w:shd w:val="clear" w:color="auto" w:fill="auto"/>
            <w:noWrap/>
            <w:vAlign w:val="center"/>
            <w:hideMark/>
          </w:tcPr>
          <w:p w14:paraId="3B5757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5052343000</w:t>
            </w:r>
          </w:p>
        </w:tc>
        <w:tc>
          <w:tcPr>
            <w:tcW w:w="704" w:type="pct"/>
            <w:shd w:val="clear" w:color="auto" w:fill="auto"/>
            <w:noWrap/>
            <w:vAlign w:val="center"/>
            <w:hideMark/>
          </w:tcPr>
          <w:p w14:paraId="20C443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93550049</w:t>
            </w:r>
          </w:p>
        </w:tc>
        <w:tc>
          <w:tcPr>
            <w:tcW w:w="2970" w:type="pct"/>
            <w:shd w:val="clear" w:color="auto" w:fill="auto"/>
            <w:vAlign w:val="center"/>
            <w:hideMark/>
          </w:tcPr>
          <w:p w14:paraId="2455F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SLOVENSKE KONJICE - ZREČE</w:t>
            </w:r>
          </w:p>
        </w:tc>
      </w:tr>
      <w:tr w:rsidR="007E629B" w:rsidRPr="007D3B05" w14:paraId="6E79751F" w14:textId="77777777" w:rsidTr="00BD3704">
        <w:trPr>
          <w:trHeight w:val="300"/>
        </w:trPr>
        <w:tc>
          <w:tcPr>
            <w:tcW w:w="519" w:type="pct"/>
            <w:shd w:val="clear" w:color="auto" w:fill="auto"/>
            <w:noWrap/>
            <w:vAlign w:val="center"/>
            <w:hideMark/>
          </w:tcPr>
          <w:p w14:paraId="4A2BC0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1795</w:t>
            </w:r>
          </w:p>
        </w:tc>
        <w:tc>
          <w:tcPr>
            <w:tcW w:w="807" w:type="pct"/>
            <w:shd w:val="clear" w:color="auto" w:fill="auto"/>
            <w:vAlign w:val="center"/>
            <w:hideMark/>
          </w:tcPr>
          <w:p w14:paraId="0B7F22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5009189000</w:t>
            </w:r>
          </w:p>
        </w:tc>
        <w:tc>
          <w:tcPr>
            <w:tcW w:w="704" w:type="pct"/>
            <w:shd w:val="clear" w:color="auto" w:fill="auto"/>
            <w:vAlign w:val="center"/>
            <w:hideMark/>
          </w:tcPr>
          <w:p w14:paraId="276202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74080601</w:t>
            </w:r>
          </w:p>
        </w:tc>
        <w:tc>
          <w:tcPr>
            <w:tcW w:w="2970" w:type="pct"/>
            <w:shd w:val="clear" w:color="auto" w:fill="auto"/>
            <w:vAlign w:val="center"/>
            <w:hideMark/>
          </w:tcPr>
          <w:p w14:paraId="760665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SREČKA KOSOVELA SEŽANA</w:t>
            </w:r>
          </w:p>
        </w:tc>
      </w:tr>
      <w:tr w:rsidR="007E629B" w:rsidRPr="007D3B05" w14:paraId="4BF3F2C6" w14:textId="77777777" w:rsidTr="00BD3704">
        <w:trPr>
          <w:trHeight w:val="300"/>
        </w:trPr>
        <w:tc>
          <w:tcPr>
            <w:tcW w:w="519" w:type="pct"/>
            <w:shd w:val="clear" w:color="auto" w:fill="auto"/>
            <w:noWrap/>
            <w:vAlign w:val="center"/>
            <w:hideMark/>
          </w:tcPr>
          <w:p w14:paraId="448F1D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1796</w:t>
            </w:r>
          </w:p>
        </w:tc>
        <w:tc>
          <w:tcPr>
            <w:tcW w:w="807" w:type="pct"/>
            <w:shd w:val="clear" w:color="auto" w:fill="auto"/>
            <w:vAlign w:val="center"/>
            <w:hideMark/>
          </w:tcPr>
          <w:p w14:paraId="416A84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1214438000</w:t>
            </w:r>
          </w:p>
        </w:tc>
        <w:tc>
          <w:tcPr>
            <w:tcW w:w="704" w:type="pct"/>
            <w:shd w:val="clear" w:color="auto" w:fill="auto"/>
            <w:vAlign w:val="center"/>
            <w:hideMark/>
          </w:tcPr>
          <w:p w14:paraId="2E69D8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11775823</w:t>
            </w:r>
          </w:p>
        </w:tc>
        <w:tc>
          <w:tcPr>
            <w:tcW w:w="2970" w:type="pct"/>
            <w:shd w:val="clear" w:color="auto" w:fill="auto"/>
            <w:vAlign w:val="center"/>
            <w:hideMark/>
          </w:tcPr>
          <w:p w14:paraId="2D9BC5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ŠENTJUR</w:t>
            </w:r>
          </w:p>
        </w:tc>
      </w:tr>
      <w:tr w:rsidR="007E629B" w:rsidRPr="007D3B05" w14:paraId="6F8CD187" w14:textId="77777777" w:rsidTr="00BD3704">
        <w:trPr>
          <w:trHeight w:val="300"/>
        </w:trPr>
        <w:tc>
          <w:tcPr>
            <w:tcW w:w="519" w:type="pct"/>
            <w:shd w:val="clear" w:color="auto" w:fill="auto"/>
            <w:noWrap/>
            <w:vAlign w:val="center"/>
            <w:hideMark/>
          </w:tcPr>
          <w:p w14:paraId="68B56F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1797</w:t>
            </w:r>
          </w:p>
        </w:tc>
        <w:tc>
          <w:tcPr>
            <w:tcW w:w="807" w:type="pct"/>
            <w:shd w:val="clear" w:color="auto" w:fill="auto"/>
            <w:noWrap/>
            <w:vAlign w:val="center"/>
            <w:hideMark/>
          </w:tcPr>
          <w:p w14:paraId="138DAA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5087872000</w:t>
            </w:r>
          </w:p>
        </w:tc>
        <w:tc>
          <w:tcPr>
            <w:tcW w:w="704" w:type="pct"/>
            <w:shd w:val="clear" w:color="auto" w:fill="auto"/>
            <w:noWrap/>
            <w:vAlign w:val="center"/>
            <w:hideMark/>
          </w:tcPr>
          <w:p w14:paraId="3CC8BF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13129635</w:t>
            </w:r>
          </w:p>
        </w:tc>
        <w:tc>
          <w:tcPr>
            <w:tcW w:w="2970" w:type="pct"/>
            <w:shd w:val="clear" w:color="auto" w:fill="auto"/>
            <w:vAlign w:val="center"/>
            <w:hideMark/>
          </w:tcPr>
          <w:p w14:paraId="7C6952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ŠKOFJA LOKA</w:t>
            </w:r>
          </w:p>
        </w:tc>
      </w:tr>
      <w:tr w:rsidR="007E629B" w:rsidRPr="007D3B05" w14:paraId="11370771" w14:textId="77777777" w:rsidTr="00BD3704">
        <w:trPr>
          <w:trHeight w:val="300"/>
        </w:trPr>
        <w:tc>
          <w:tcPr>
            <w:tcW w:w="519" w:type="pct"/>
            <w:shd w:val="clear" w:color="auto" w:fill="auto"/>
            <w:noWrap/>
            <w:vAlign w:val="center"/>
            <w:hideMark/>
          </w:tcPr>
          <w:p w14:paraId="084F1A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1798</w:t>
            </w:r>
          </w:p>
        </w:tc>
        <w:tc>
          <w:tcPr>
            <w:tcW w:w="807" w:type="pct"/>
            <w:shd w:val="clear" w:color="auto" w:fill="auto"/>
            <w:vAlign w:val="center"/>
            <w:hideMark/>
          </w:tcPr>
          <w:p w14:paraId="5DB6E2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5243050000</w:t>
            </w:r>
          </w:p>
        </w:tc>
        <w:tc>
          <w:tcPr>
            <w:tcW w:w="704" w:type="pct"/>
            <w:shd w:val="clear" w:color="auto" w:fill="auto"/>
            <w:vAlign w:val="center"/>
            <w:hideMark/>
          </w:tcPr>
          <w:p w14:paraId="4C196D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98282522</w:t>
            </w:r>
          </w:p>
        </w:tc>
        <w:tc>
          <w:tcPr>
            <w:tcW w:w="2970" w:type="pct"/>
            <w:shd w:val="clear" w:color="auto" w:fill="auto"/>
            <w:vAlign w:val="center"/>
            <w:hideMark/>
          </w:tcPr>
          <w:p w14:paraId="068401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VELENJE</w:t>
            </w:r>
          </w:p>
        </w:tc>
      </w:tr>
      <w:tr w:rsidR="007E629B" w:rsidRPr="007D3B05" w14:paraId="000151C4" w14:textId="77777777" w:rsidTr="00BD3704">
        <w:trPr>
          <w:trHeight w:val="300"/>
        </w:trPr>
        <w:tc>
          <w:tcPr>
            <w:tcW w:w="519" w:type="pct"/>
            <w:shd w:val="clear" w:color="auto" w:fill="auto"/>
            <w:noWrap/>
            <w:vAlign w:val="center"/>
            <w:hideMark/>
          </w:tcPr>
          <w:p w14:paraId="07253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1799</w:t>
            </w:r>
          </w:p>
        </w:tc>
        <w:tc>
          <w:tcPr>
            <w:tcW w:w="807" w:type="pct"/>
            <w:shd w:val="clear" w:color="auto" w:fill="auto"/>
            <w:noWrap/>
            <w:vAlign w:val="center"/>
            <w:hideMark/>
          </w:tcPr>
          <w:p w14:paraId="3A784C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5083435000</w:t>
            </w:r>
          </w:p>
        </w:tc>
        <w:tc>
          <w:tcPr>
            <w:tcW w:w="704" w:type="pct"/>
            <w:shd w:val="clear" w:color="auto" w:fill="auto"/>
            <w:noWrap/>
            <w:vAlign w:val="center"/>
            <w:hideMark/>
          </w:tcPr>
          <w:p w14:paraId="342A61E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76893375</w:t>
            </w:r>
          </w:p>
        </w:tc>
        <w:tc>
          <w:tcPr>
            <w:tcW w:w="2970" w:type="pct"/>
            <w:shd w:val="clear" w:color="auto" w:fill="auto"/>
            <w:vAlign w:val="center"/>
            <w:hideMark/>
          </w:tcPr>
          <w:p w14:paraId="58F9BE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ŠOLSKI CENTER ZA POŠTO, EKONOMIJO IN TELEKOMUNIKACIJE LJUBLJANA</w:t>
            </w:r>
          </w:p>
        </w:tc>
      </w:tr>
      <w:tr w:rsidR="007E629B" w:rsidRPr="007D3B05" w14:paraId="7D1698A4" w14:textId="77777777" w:rsidTr="00BD3704">
        <w:trPr>
          <w:trHeight w:val="300"/>
        </w:trPr>
        <w:tc>
          <w:tcPr>
            <w:tcW w:w="519" w:type="pct"/>
            <w:shd w:val="clear" w:color="auto" w:fill="auto"/>
            <w:noWrap/>
            <w:vAlign w:val="center"/>
            <w:hideMark/>
          </w:tcPr>
          <w:p w14:paraId="4DAA6D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1800</w:t>
            </w:r>
          </w:p>
        </w:tc>
        <w:tc>
          <w:tcPr>
            <w:tcW w:w="807" w:type="pct"/>
            <w:shd w:val="clear" w:color="auto" w:fill="auto"/>
            <w:vAlign w:val="center"/>
            <w:hideMark/>
          </w:tcPr>
          <w:p w14:paraId="1E2548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3388042000</w:t>
            </w:r>
          </w:p>
        </w:tc>
        <w:tc>
          <w:tcPr>
            <w:tcW w:w="704" w:type="pct"/>
            <w:shd w:val="clear" w:color="auto" w:fill="auto"/>
            <w:vAlign w:val="center"/>
            <w:hideMark/>
          </w:tcPr>
          <w:p w14:paraId="174B51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10663924</w:t>
            </w:r>
          </w:p>
        </w:tc>
        <w:tc>
          <w:tcPr>
            <w:tcW w:w="2970" w:type="pct"/>
            <w:shd w:val="clear" w:color="auto" w:fill="auto"/>
            <w:vAlign w:val="center"/>
            <w:hideMark/>
          </w:tcPr>
          <w:p w14:paraId="3F856F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ŠPORTNI OBJEKTI MARIBOR</w:t>
            </w:r>
          </w:p>
        </w:tc>
      </w:tr>
      <w:tr w:rsidR="007E629B" w:rsidRPr="007D3B05" w14:paraId="374AB171" w14:textId="77777777" w:rsidTr="00BD3704">
        <w:trPr>
          <w:trHeight w:val="300"/>
        </w:trPr>
        <w:tc>
          <w:tcPr>
            <w:tcW w:w="519" w:type="pct"/>
            <w:shd w:val="clear" w:color="auto" w:fill="auto"/>
            <w:noWrap/>
            <w:vAlign w:val="center"/>
            <w:hideMark/>
          </w:tcPr>
          <w:p w14:paraId="66EAD2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1801</w:t>
            </w:r>
          </w:p>
        </w:tc>
        <w:tc>
          <w:tcPr>
            <w:tcW w:w="807" w:type="pct"/>
            <w:shd w:val="clear" w:color="auto" w:fill="auto"/>
            <w:vAlign w:val="center"/>
            <w:hideMark/>
          </w:tcPr>
          <w:p w14:paraId="59A99D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5100577000</w:t>
            </w:r>
          </w:p>
        </w:tc>
        <w:tc>
          <w:tcPr>
            <w:tcW w:w="704" w:type="pct"/>
            <w:shd w:val="clear" w:color="auto" w:fill="auto"/>
            <w:vAlign w:val="center"/>
            <w:hideMark/>
          </w:tcPr>
          <w:p w14:paraId="5B0040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36272167</w:t>
            </w:r>
          </w:p>
        </w:tc>
        <w:tc>
          <w:tcPr>
            <w:tcW w:w="2970" w:type="pct"/>
            <w:shd w:val="clear" w:color="auto" w:fill="auto"/>
            <w:vAlign w:val="center"/>
            <w:hideMark/>
          </w:tcPr>
          <w:p w14:paraId="33AE0D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ŠPORTNO DRUŠTVO POLET SV.DUH-VIRMAŠE</w:t>
            </w:r>
          </w:p>
        </w:tc>
      </w:tr>
      <w:tr w:rsidR="007E629B" w:rsidRPr="007D3B05" w14:paraId="76A82209" w14:textId="77777777" w:rsidTr="00BD3704">
        <w:trPr>
          <w:trHeight w:val="300"/>
        </w:trPr>
        <w:tc>
          <w:tcPr>
            <w:tcW w:w="519" w:type="pct"/>
            <w:shd w:val="clear" w:color="auto" w:fill="auto"/>
            <w:noWrap/>
            <w:vAlign w:val="center"/>
            <w:hideMark/>
          </w:tcPr>
          <w:p w14:paraId="478600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1802</w:t>
            </w:r>
          </w:p>
        </w:tc>
        <w:tc>
          <w:tcPr>
            <w:tcW w:w="807" w:type="pct"/>
            <w:shd w:val="clear" w:color="auto" w:fill="auto"/>
            <w:vAlign w:val="center"/>
            <w:hideMark/>
          </w:tcPr>
          <w:p w14:paraId="7ABB43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2317818000</w:t>
            </w:r>
          </w:p>
        </w:tc>
        <w:tc>
          <w:tcPr>
            <w:tcW w:w="704" w:type="pct"/>
            <w:shd w:val="clear" w:color="auto" w:fill="auto"/>
            <w:vAlign w:val="center"/>
            <w:hideMark/>
          </w:tcPr>
          <w:p w14:paraId="7D104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29710065</w:t>
            </w:r>
          </w:p>
        </w:tc>
        <w:tc>
          <w:tcPr>
            <w:tcW w:w="2970" w:type="pct"/>
            <w:shd w:val="clear" w:color="auto" w:fill="auto"/>
            <w:vAlign w:val="center"/>
            <w:hideMark/>
          </w:tcPr>
          <w:p w14:paraId="74C64D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ŠTAJERSKA GOSPODARSKA ZBORNICA FIRMA V </w:t>
            </w:r>
            <w:proofErr w:type="spellStart"/>
            <w:r w:rsidRPr="009537C9">
              <w:rPr>
                <w:rFonts w:ascii="Arial" w:eastAsia="Times New Roman" w:hAnsi="Arial" w:cs="Arial"/>
                <w:color w:val="000000"/>
                <w:sz w:val="18"/>
                <w:szCs w:val="18"/>
                <w:lang w:eastAsia="sl-SI"/>
              </w:rPr>
              <w:t>V</w:t>
            </w:r>
            <w:proofErr w:type="spellEnd"/>
            <w:r w:rsidRPr="009537C9">
              <w:rPr>
                <w:rFonts w:ascii="Arial" w:eastAsia="Times New Roman" w:hAnsi="Arial" w:cs="Arial"/>
                <w:color w:val="000000"/>
                <w:sz w:val="18"/>
                <w:szCs w:val="18"/>
                <w:lang w:eastAsia="sl-SI"/>
              </w:rPr>
              <w:t xml:space="preserve"> ANGLEŠKEM JEZIKU: CHAMBER OF COMMERCE AND INDUSTRY OF ŠTAJERSKA</w:t>
            </w:r>
          </w:p>
        </w:tc>
      </w:tr>
      <w:tr w:rsidR="007E629B" w:rsidRPr="007D3B05" w14:paraId="3E1554D1" w14:textId="77777777" w:rsidTr="00BD3704">
        <w:trPr>
          <w:trHeight w:val="300"/>
        </w:trPr>
        <w:tc>
          <w:tcPr>
            <w:tcW w:w="519" w:type="pct"/>
            <w:shd w:val="clear" w:color="auto" w:fill="auto"/>
            <w:noWrap/>
            <w:vAlign w:val="center"/>
            <w:hideMark/>
          </w:tcPr>
          <w:p w14:paraId="2B2EA2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1803</w:t>
            </w:r>
          </w:p>
        </w:tc>
        <w:tc>
          <w:tcPr>
            <w:tcW w:w="807" w:type="pct"/>
            <w:shd w:val="clear" w:color="auto" w:fill="auto"/>
            <w:noWrap/>
            <w:vAlign w:val="center"/>
            <w:hideMark/>
          </w:tcPr>
          <w:p w14:paraId="3712D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1411004000</w:t>
            </w:r>
          </w:p>
        </w:tc>
        <w:tc>
          <w:tcPr>
            <w:tcW w:w="704" w:type="pct"/>
            <w:shd w:val="clear" w:color="auto" w:fill="auto"/>
            <w:noWrap/>
            <w:vAlign w:val="center"/>
            <w:hideMark/>
          </w:tcPr>
          <w:p w14:paraId="690688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62792601</w:t>
            </w:r>
          </w:p>
        </w:tc>
        <w:tc>
          <w:tcPr>
            <w:tcW w:w="2970" w:type="pct"/>
            <w:shd w:val="clear" w:color="auto" w:fill="auto"/>
            <w:vAlign w:val="center"/>
            <w:hideMark/>
          </w:tcPr>
          <w:p w14:paraId="3ABEA0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ŠTUDENTSKA ORGANIZACIJA SLOVENIJE</w:t>
            </w:r>
          </w:p>
        </w:tc>
      </w:tr>
      <w:tr w:rsidR="007E629B" w:rsidRPr="007D3B05" w14:paraId="2151FF5D" w14:textId="77777777" w:rsidTr="00BD3704">
        <w:trPr>
          <w:trHeight w:val="300"/>
        </w:trPr>
        <w:tc>
          <w:tcPr>
            <w:tcW w:w="519" w:type="pct"/>
            <w:shd w:val="clear" w:color="auto" w:fill="auto"/>
            <w:noWrap/>
            <w:vAlign w:val="center"/>
            <w:hideMark/>
          </w:tcPr>
          <w:p w14:paraId="5363B2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1804</w:t>
            </w:r>
          </w:p>
        </w:tc>
        <w:tc>
          <w:tcPr>
            <w:tcW w:w="807" w:type="pct"/>
            <w:shd w:val="clear" w:color="auto" w:fill="auto"/>
            <w:noWrap/>
            <w:vAlign w:val="center"/>
            <w:hideMark/>
          </w:tcPr>
          <w:p w14:paraId="32D37E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5133734000</w:t>
            </w:r>
          </w:p>
        </w:tc>
        <w:tc>
          <w:tcPr>
            <w:tcW w:w="704" w:type="pct"/>
            <w:shd w:val="clear" w:color="auto" w:fill="auto"/>
            <w:noWrap/>
            <w:vAlign w:val="center"/>
            <w:hideMark/>
          </w:tcPr>
          <w:p w14:paraId="76A6A1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55049745</w:t>
            </w:r>
          </w:p>
        </w:tc>
        <w:tc>
          <w:tcPr>
            <w:tcW w:w="2970" w:type="pct"/>
            <w:shd w:val="clear" w:color="auto" w:fill="auto"/>
            <w:vAlign w:val="center"/>
            <w:hideMark/>
          </w:tcPr>
          <w:p w14:paraId="7181F2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ŠTUDENTSKA ORGANIZACIJA UNIVERZE V LJUBLJANI</w:t>
            </w:r>
          </w:p>
        </w:tc>
      </w:tr>
      <w:tr w:rsidR="007E629B" w:rsidRPr="007D3B05" w14:paraId="14107088" w14:textId="77777777" w:rsidTr="00BD3704">
        <w:trPr>
          <w:trHeight w:val="300"/>
        </w:trPr>
        <w:tc>
          <w:tcPr>
            <w:tcW w:w="519" w:type="pct"/>
            <w:shd w:val="clear" w:color="auto" w:fill="auto"/>
            <w:noWrap/>
            <w:vAlign w:val="center"/>
            <w:hideMark/>
          </w:tcPr>
          <w:p w14:paraId="61BE57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1805</w:t>
            </w:r>
          </w:p>
        </w:tc>
        <w:tc>
          <w:tcPr>
            <w:tcW w:w="807" w:type="pct"/>
            <w:shd w:val="clear" w:color="auto" w:fill="auto"/>
            <w:noWrap/>
            <w:vAlign w:val="center"/>
            <w:hideMark/>
          </w:tcPr>
          <w:p w14:paraId="5E29AC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5492122000</w:t>
            </w:r>
          </w:p>
        </w:tc>
        <w:tc>
          <w:tcPr>
            <w:tcW w:w="704" w:type="pct"/>
            <w:shd w:val="clear" w:color="auto" w:fill="auto"/>
            <w:noWrap/>
            <w:vAlign w:val="center"/>
            <w:hideMark/>
          </w:tcPr>
          <w:p w14:paraId="7FCC7D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64710564</w:t>
            </w:r>
          </w:p>
        </w:tc>
        <w:tc>
          <w:tcPr>
            <w:tcW w:w="2970" w:type="pct"/>
            <w:shd w:val="clear" w:color="auto" w:fill="auto"/>
            <w:vAlign w:val="center"/>
            <w:hideMark/>
          </w:tcPr>
          <w:p w14:paraId="62F961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ŠTUDENTSKA ORGANIZACIJA UNIVERZE V MARIBORU</w:t>
            </w:r>
          </w:p>
        </w:tc>
      </w:tr>
      <w:tr w:rsidR="007E629B" w:rsidRPr="007D3B05" w14:paraId="73A187C8" w14:textId="77777777" w:rsidTr="00BD3704">
        <w:trPr>
          <w:trHeight w:val="300"/>
        </w:trPr>
        <w:tc>
          <w:tcPr>
            <w:tcW w:w="519" w:type="pct"/>
            <w:shd w:val="clear" w:color="auto" w:fill="auto"/>
            <w:noWrap/>
            <w:vAlign w:val="center"/>
            <w:hideMark/>
          </w:tcPr>
          <w:p w14:paraId="55B9CB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1806</w:t>
            </w:r>
          </w:p>
        </w:tc>
        <w:tc>
          <w:tcPr>
            <w:tcW w:w="807" w:type="pct"/>
            <w:shd w:val="clear" w:color="auto" w:fill="auto"/>
            <w:vAlign w:val="center"/>
            <w:hideMark/>
          </w:tcPr>
          <w:p w14:paraId="53C878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6280722000</w:t>
            </w:r>
          </w:p>
        </w:tc>
        <w:tc>
          <w:tcPr>
            <w:tcW w:w="704" w:type="pct"/>
            <w:shd w:val="clear" w:color="auto" w:fill="auto"/>
            <w:vAlign w:val="center"/>
            <w:hideMark/>
          </w:tcPr>
          <w:p w14:paraId="4CB0A0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13258664</w:t>
            </w:r>
          </w:p>
        </w:tc>
        <w:tc>
          <w:tcPr>
            <w:tcW w:w="2970" w:type="pct"/>
            <w:shd w:val="clear" w:color="auto" w:fill="auto"/>
            <w:vAlign w:val="center"/>
            <w:hideMark/>
          </w:tcPr>
          <w:p w14:paraId="2F0526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ŠTUDENTSKI DOM LJUBLJANA</w:t>
            </w:r>
          </w:p>
        </w:tc>
      </w:tr>
      <w:tr w:rsidR="007E629B" w:rsidRPr="007D3B05" w14:paraId="0A5DA67F" w14:textId="77777777" w:rsidTr="00BD3704">
        <w:trPr>
          <w:trHeight w:val="300"/>
        </w:trPr>
        <w:tc>
          <w:tcPr>
            <w:tcW w:w="519" w:type="pct"/>
            <w:shd w:val="clear" w:color="auto" w:fill="auto"/>
            <w:noWrap/>
            <w:vAlign w:val="center"/>
            <w:hideMark/>
          </w:tcPr>
          <w:p w14:paraId="16E2FA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1807</w:t>
            </w:r>
          </w:p>
        </w:tc>
        <w:tc>
          <w:tcPr>
            <w:tcW w:w="807" w:type="pct"/>
            <w:shd w:val="clear" w:color="auto" w:fill="auto"/>
            <w:noWrap/>
            <w:vAlign w:val="center"/>
            <w:hideMark/>
          </w:tcPr>
          <w:p w14:paraId="1CB930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1164546000</w:t>
            </w:r>
          </w:p>
        </w:tc>
        <w:tc>
          <w:tcPr>
            <w:tcW w:w="704" w:type="pct"/>
            <w:shd w:val="clear" w:color="auto" w:fill="auto"/>
            <w:noWrap/>
            <w:vAlign w:val="center"/>
            <w:hideMark/>
          </w:tcPr>
          <w:p w14:paraId="078469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86901362</w:t>
            </w:r>
          </w:p>
        </w:tc>
        <w:tc>
          <w:tcPr>
            <w:tcW w:w="2970" w:type="pct"/>
            <w:shd w:val="clear" w:color="auto" w:fill="auto"/>
            <w:vAlign w:val="center"/>
            <w:hideMark/>
          </w:tcPr>
          <w:p w14:paraId="7DDC60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ŠTUDENTSKI KLUB SLOVENSKIH GORIC</w:t>
            </w:r>
          </w:p>
        </w:tc>
      </w:tr>
      <w:tr w:rsidR="007E629B" w:rsidRPr="007D3B05" w14:paraId="3F94F9A2" w14:textId="77777777" w:rsidTr="00BD3704">
        <w:trPr>
          <w:trHeight w:val="300"/>
        </w:trPr>
        <w:tc>
          <w:tcPr>
            <w:tcW w:w="519" w:type="pct"/>
            <w:shd w:val="clear" w:color="auto" w:fill="auto"/>
            <w:noWrap/>
            <w:vAlign w:val="center"/>
            <w:hideMark/>
          </w:tcPr>
          <w:p w14:paraId="45C90C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1808</w:t>
            </w:r>
          </w:p>
        </w:tc>
        <w:tc>
          <w:tcPr>
            <w:tcW w:w="807" w:type="pct"/>
            <w:shd w:val="clear" w:color="auto" w:fill="auto"/>
            <w:vAlign w:val="center"/>
            <w:hideMark/>
          </w:tcPr>
          <w:p w14:paraId="4CF598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5052602000</w:t>
            </w:r>
          </w:p>
        </w:tc>
        <w:tc>
          <w:tcPr>
            <w:tcW w:w="704" w:type="pct"/>
            <w:shd w:val="clear" w:color="auto" w:fill="auto"/>
            <w:vAlign w:val="center"/>
            <w:hideMark/>
          </w:tcPr>
          <w:p w14:paraId="04E98D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96599944</w:t>
            </w:r>
          </w:p>
        </w:tc>
        <w:tc>
          <w:tcPr>
            <w:tcW w:w="2970" w:type="pct"/>
            <w:shd w:val="clear" w:color="auto" w:fill="auto"/>
            <w:vAlign w:val="center"/>
            <w:hideMark/>
          </w:tcPr>
          <w:p w14:paraId="0EF09B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TEHNIŠKI MUZEJ SLOVENIJE</w:t>
            </w:r>
          </w:p>
        </w:tc>
      </w:tr>
      <w:tr w:rsidR="007E629B" w:rsidRPr="007D3B05" w14:paraId="4DD4315A" w14:textId="77777777" w:rsidTr="00BD3704">
        <w:trPr>
          <w:trHeight w:val="300"/>
        </w:trPr>
        <w:tc>
          <w:tcPr>
            <w:tcW w:w="519" w:type="pct"/>
            <w:shd w:val="clear" w:color="auto" w:fill="auto"/>
            <w:noWrap/>
            <w:vAlign w:val="center"/>
            <w:hideMark/>
          </w:tcPr>
          <w:p w14:paraId="51399B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1809</w:t>
            </w:r>
          </w:p>
        </w:tc>
        <w:tc>
          <w:tcPr>
            <w:tcW w:w="807" w:type="pct"/>
            <w:shd w:val="clear" w:color="auto" w:fill="auto"/>
            <w:vAlign w:val="center"/>
            <w:hideMark/>
          </w:tcPr>
          <w:p w14:paraId="2A138E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6669107000</w:t>
            </w:r>
          </w:p>
        </w:tc>
        <w:tc>
          <w:tcPr>
            <w:tcW w:w="704" w:type="pct"/>
            <w:shd w:val="clear" w:color="auto" w:fill="auto"/>
            <w:vAlign w:val="center"/>
            <w:hideMark/>
          </w:tcPr>
          <w:p w14:paraId="4B586F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95675680</w:t>
            </w:r>
          </w:p>
        </w:tc>
        <w:tc>
          <w:tcPr>
            <w:tcW w:w="2970" w:type="pct"/>
            <w:shd w:val="clear" w:color="auto" w:fill="auto"/>
            <w:vAlign w:val="center"/>
            <w:hideMark/>
          </w:tcPr>
          <w:p w14:paraId="1AAF30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TEHNIŠKI ŠOLSKI CENTER MARIBOR</w:t>
            </w:r>
          </w:p>
        </w:tc>
      </w:tr>
      <w:tr w:rsidR="007E629B" w:rsidRPr="007D3B05" w14:paraId="354C9DA9" w14:textId="77777777" w:rsidTr="00BD3704">
        <w:trPr>
          <w:trHeight w:val="300"/>
        </w:trPr>
        <w:tc>
          <w:tcPr>
            <w:tcW w:w="519" w:type="pct"/>
            <w:shd w:val="clear" w:color="auto" w:fill="auto"/>
            <w:noWrap/>
            <w:vAlign w:val="center"/>
            <w:hideMark/>
          </w:tcPr>
          <w:p w14:paraId="60762B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1810</w:t>
            </w:r>
          </w:p>
        </w:tc>
        <w:tc>
          <w:tcPr>
            <w:tcW w:w="807" w:type="pct"/>
            <w:shd w:val="clear" w:color="auto" w:fill="auto"/>
            <w:noWrap/>
            <w:vAlign w:val="center"/>
            <w:hideMark/>
          </w:tcPr>
          <w:p w14:paraId="306EC2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5911508000</w:t>
            </w:r>
          </w:p>
        </w:tc>
        <w:tc>
          <w:tcPr>
            <w:tcW w:w="704" w:type="pct"/>
            <w:shd w:val="clear" w:color="auto" w:fill="auto"/>
            <w:noWrap/>
            <w:vAlign w:val="center"/>
            <w:hideMark/>
          </w:tcPr>
          <w:p w14:paraId="243170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44444656</w:t>
            </w:r>
          </w:p>
        </w:tc>
        <w:tc>
          <w:tcPr>
            <w:tcW w:w="2970" w:type="pct"/>
            <w:shd w:val="clear" w:color="auto" w:fill="auto"/>
            <w:vAlign w:val="center"/>
            <w:hideMark/>
          </w:tcPr>
          <w:p w14:paraId="17C32A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TEHNOLOŠKI PARK LJUBLJANA D.O.O.</w:t>
            </w:r>
          </w:p>
        </w:tc>
      </w:tr>
      <w:tr w:rsidR="007E629B" w:rsidRPr="007D3B05" w14:paraId="748CB0F7" w14:textId="77777777" w:rsidTr="00BD3704">
        <w:trPr>
          <w:trHeight w:val="300"/>
        </w:trPr>
        <w:tc>
          <w:tcPr>
            <w:tcW w:w="519" w:type="pct"/>
            <w:shd w:val="clear" w:color="auto" w:fill="auto"/>
            <w:noWrap/>
            <w:vAlign w:val="center"/>
            <w:hideMark/>
          </w:tcPr>
          <w:p w14:paraId="57492A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1811</w:t>
            </w:r>
          </w:p>
        </w:tc>
        <w:tc>
          <w:tcPr>
            <w:tcW w:w="807" w:type="pct"/>
            <w:shd w:val="clear" w:color="auto" w:fill="auto"/>
            <w:vAlign w:val="center"/>
            <w:hideMark/>
          </w:tcPr>
          <w:p w14:paraId="2D0061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5033772000</w:t>
            </w:r>
          </w:p>
        </w:tc>
        <w:tc>
          <w:tcPr>
            <w:tcW w:w="704" w:type="pct"/>
            <w:shd w:val="clear" w:color="auto" w:fill="auto"/>
            <w:vAlign w:val="center"/>
            <w:hideMark/>
          </w:tcPr>
          <w:p w14:paraId="0295F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49407783</w:t>
            </w:r>
          </w:p>
        </w:tc>
        <w:tc>
          <w:tcPr>
            <w:tcW w:w="2970" w:type="pct"/>
            <w:shd w:val="clear" w:color="auto" w:fill="auto"/>
            <w:vAlign w:val="center"/>
            <w:hideMark/>
          </w:tcPr>
          <w:p w14:paraId="4E6ADC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TERMOELEKTRARNA BRESTANICA D.O.O.</w:t>
            </w:r>
          </w:p>
        </w:tc>
      </w:tr>
      <w:tr w:rsidR="007E629B" w:rsidRPr="007D3B05" w14:paraId="757ABADF" w14:textId="77777777" w:rsidTr="00BD3704">
        <w:trPr>
          <w:trHeight w:val="300"/>
        </w:trPr>
        <w:tc>
          <w:tcPr>
            <w:tcW w:w="519" w:type="pct"/>
            <w:shd w:val="clear" w:color="auto" w:fill="auto"/>
            <w:noWrap/>
            <w:vAlign w:val="center"/>
            <w:hideMark/>
          </w:tcPr>
          <w:p w14:paraId="546DDA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1812</w:t>
            </w:r>
          </w:p>
        </w:tc>
        <w:tc>
          <w:tcPr>
            <w:tcW w:w="807" w:type="pct"/>
            <w:shd w:val="clear" w:color="auto" w:fill="auto"/>
            <w:vAlign w:val="center"/>
            <w:hideMark/>
          </w:tcPr>
          <w:p w14:paraId="156B35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5040388000</w:t>
            </w:r>
          </w:p>
        </w:tc>
        <w:tc>
          <w:tcPr>
            <w:tcW w:w="704" w:type="pct"/>
            <w:shd w:val="clear" w:color="auto" w:fill="auto"/>
            <w:vAlign w:val="center"/>
            <w:hideMark/>
          </w:tcPr>
          <w:p w14:paraId="4CE5E1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92189903</w:t>
            </w:r>
          </w:p>
        </w:tc>
        <w:tc>
          <w:tcPr>
            <w:tcW w:w="2970" w:type="pct"/>
            <w:shd w:val="clear" w:color="auto" w:fill="auto"/>
            <w:vAlign w:val="center"/>
            <w:hideMark/>
          </w:tcPr>
          <w:p w14:paraId="29F9F6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TERMOELEKTRARNA ŠOŠTANJ D.O.O.</w:t>
            </w:r>
          </w:p>
        </w:tc>
      </w:tr>
      <w:tr w:rsidR="007E629B" w:rsidRPr="007D3B05" w14:paraId="57FF2F21" w14:textId="77777777" w:rsidTr="00BD3704">
        <w:trPr>
          <w:trHeight w:val="300"/>
        </w:trPr>
        <w:tc>
          <w:tcPr>
            <w:tcW w:w="519" w:type="pct"/>
            <w:shd w:val="clear" w:color="auto" w:fill="auto"/>
            <w:noWrap/>
            <w:vAlign w:val="center"/>
            <w:hideMark/>
          </w:tcPr>
          <w:p w14:paraId="005FE8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1813</w:t>
            </w:r>
          </w:p>
        </w:tc>
        <w:tc>
          <w:tcPr>
            <w:tcW w:w="807" w:type="pct"/>
            <w:shd w:val="clear" w:color="auto" w:fill="auto"/>
            <w:noWrap/>
            <w:vAlign w:val="center"/>
            <w:hideMark/>
          </w:tcPr>
          <w:p w14:paraId="7A689C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1510592000</w:t>
            </w:r>
          </w:p>
        </w:tc>
        <w:tc>
          <w:tcPr>
            <w:tcW w:w="704" w:type="pct"/>
            <w:shd w:val="clear" w:color="auto" w:fill="auto"/>
            <w:noWrap/>
            <w:vAlign w:val="center"/>
            <w:hideMark/>
          </w:tcPr>
          <w:p w14:paraId="1A45AE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65295609</w:t>
            </w:r>
          </w:p>
        </w:tc>
        <w:tc>
          <w:tcPr>
            <w:tcW w:w="2970" w:type="pct"/>
            <w:shd w:val="clear" w:color="auto" w:fill="auto"/>
            <w:vAlign w:val="center"/>
            <w:hideMark/>
          </w:tcPr>
          <w:p w14:paraId="7E3525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TOLMINSKI MUZEJ</w:t>
            </w:r>
          </w:p>
        </w:tc>
      </w:tr>
      <w:tr w:rsidR="007E629B" w:rsidRPr="007D3B05" w14:paraId="007404B5" w14:textId="77777777" w:rsidTr="00BD3704">
        <w:trPr>
          <w:trHeight w:val="300"/>
        </w:trPr>
        <w:tc>
          <w:tcPr>
            <w:tcW w:w="519" w:type="pct"/>
            <w:shd w:val="clear" w:color="auto" w:fill="auto"/>
            <w:noWrap/>
            <w:vAlign w:val="center"/>
            <w:hideMark/>
          </w:tcPr>
          <w:p w14:paraId="73BFE5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1814</w:t>
            </w:r>
          </w:p>
        </w:tc>
        <w:tc>
          <w:tcPr>
            <w:tcW w:w="807" w:type="pct"/>
            <w:shd w:val="clear" w:color="auto" w:fill="auto"/>
            <w:vAlign w:val="center"/>
            <w:hideMark/>
          </w:tcPr>
          <w:p w14:paraId="23C5B1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5055814000</w:t>
            </w:r>
          </w:p>
        </w:tc>
        <w:tc>
          <w:tcPr>
            <w:tcW w:w="704" w:type="pct"/>
            <w:shd w:val="clear" w:color="auto" w:fill="auto"/>
            <w:vAlign w:val="center"/>
            <w:hideMark/>
          </w:tcPr>
          <w:p w14:paraId="7243C4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83235434</w:t>
            </w:r>
          </w:p>
        </w:tc>
        <w:tc>
          <w:tcPr>
            <w:tcW w:w="2970" w:type="pct"/>
            <w:shd w:val="clear" w:color="auto" w:fill="auto"/>
            <w:vAlign w:val="center"/>
            <w:hideMark/>
          </w:tcPr>
          <w:p w14:paraId="2CCE46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TRUBARJEV DOM UPOKOJENCEV</w:t>
            </w:r>
          </w:p>
        </w:tc>
      </w:tr>
      <w:tr w:rsidR="007E629B" w:rsidRPr="007D3B05" w14:paraId="34E516D7" w14:textId="77777777" w:rsidTr="00BD3704">
        <w:trPr>
          <w:trHeight w:val="300"/>
        </w:trPr>
        <w:tc>
          <w:tcPr>
            <w:tcW w:w="519" w:type="pct"/>
            <w:shd w:val="clear" w:color="auto" w:fill="auto"/>
            <w:noWrap/>
            <w:vAlign w:val="center"/>
            <w:hideMark/>
          </w:tcPr>
          <w:p w14:paraId="7DE543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1815</w:t>
            </w:r>
          </w:p>
        </w:tc>
        <w:tc>
          <w:tcPr>
            <w:tcW w:w="807" w:type="pct"/>
            <w:shd w:val="clear" w:color="auto" w:fill="auto"/>
            <w:vAlign w:val="center"/>
            <w:hideMark/>
          </w:tcPr>
          <w:p w14:paraId="5F5D9A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1511319000</w:t>
            </w:r>
          </w:p>
        </w:tc>
        <w:tc>
          <w:tcPr>
            <w:tcW w:w="704" w:type="pct"/>
            <w:shd w:val="clear" w:color="auto" w:fill="auto"/>
            <w:vAlign w:val="center"/>
            <w:hideMark/>
          </w:tcPr>
          <w:p w14:paraId="24FAD0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22640762</w:t>
            </w:r>
          </w:p>
        </w:tc>
        <w:tc>
          <w:tcPr>
            <w:tcW w:w="2970" w:type="pct"/>
            <w:shd w:val="clear" w:color="auto" w:fill="auto"/>
            <w:vAlign w:val="center"/>
            <w:hideMark/>
          </w:tcPr>
          <w:p w14:paraId="4510E9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TURISTIČNO INFORMACIJSKI CENTER ILIRSKA BISTRICA</w:t>
            </w:r>
          </w:p>
        </w:tc>
      </w:tr>
      <w:tr w:rsidR="007E629B" w:rsidRPr="007D3B05" w14:paraId="7D91B458" w14:textId="77777777" w:rsidTr="00BD3704">
        <w:trPr>
          <w:trHeight w:val="300"/>
        </w:trPr>
        <w:tc>
          <w:tcPr>
            <w:tcW w:w="519" w:type="pct"/>
            <w:shd w:val="clear" w:color="auto" w:fill="auto"/>
            <w:noWrap/>
            <w:vAlign w:val="center"/>
            <w:hideMark/>
          </w:tcPr>
          <w:p w14:paraId="53A9FB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1816</w:t>
            </w:r>
          </w:p>
        </w:tc>
        <w:tc>
          <w:tcPr>
            <w:tcW w:w="807" w:type="pct"/>
            <w:shd w:val="clear" w:color="auto" w:fill="auto"/>
            <w:vAlign w:val="center"/>
            <w:hideMark/>
          </w:tcPr>
          <w:p w14:paraId="3B278B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5956803000</w:t>
            </w:r>
          </w:p>
        </w:tc>
        <w:tc>
          <w:tcPr>
            <w:tcW w:w="704" w:type="pct"/>
            <w:shd w:val="clear" w:color="auto" w:fill="auto"/>
            <w:vAlign w:val="center"/>
            <w:hideMark/>
          </w:tcPr>
          <w:p w14:paraId="7724A3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30513219</w:t>
            </w:r>
          </w:p>
        </w:tc>
        <w:tc>
          <w:tcPr>
            <w:tcW w:w="2970" w:type="pct"/>
            <w:shd w:val="clear" w:color="auto" w:fill="auto"/>
            <w:vAlign w:val="center"/>
            <w:hideMark/>
          </w:tcPr>
          <w:p w14:paraId="53A1B4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TURISTIČNO-INFORMATIVNI CENTER MORAVSKE TOPLICE</w:t>
            </w:r>
          </w:p>
        </w:tc>
      </w:tr>
      <w:tr w:rsidR="007E629B" w:rsidRPr="007D3B05" w14:paraId="5B3E9BFC" w14:textId="77777777" w:rsidTr="00BD3704">
        <w:trPr>
          <w:trHeight w:val="300"/>
        </w:trPr>
        <w:tc>
          <w:tcPr>
            <w:tcW w:w="519" w:type="pct"/>
            <w:shd w:val="clear" w:color="auto" w:fill="auto"/>
            <w:noWrap/>
            <w:vAlign w:val="center"/>
            <w:hideMark/>
          </w:tcPr>
          <w:p w14:paraId="59C07C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1817</w:t>
            </w:r>
          </w:p>
        </w:tc>
        <w:tc>
          <w:tcPr>
            <w:tcW w:w="807" w:type="pct"/>
            <w:shd w:val="clear" w:color="auto" w:fill="auto"/>
            <w:vAlign w:val="center"/>
            <w:hideMark/>
          </w:tcPr>
          <w:p w14:paraId="486C36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1510614000</w:t>
            </w:r>
          </w:p>
        </w:tc>
        <w:tc>
          <w:tcPr>
            <w:tcW w:w="704" w:type="pct"/>
            <w:shd w:val="clear" w:color="auto" w:fill="auto"/>
            <w:vAlign w:val="center"/>
            <w:hideMark/>
          </w:tcPr>
          <w:p w14:paraId="7A836C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84521147</w:t>
            </w:r>
          </w:p>
        </w:tc>
        <w:tc>
          <w:tcPr>
            <w:tcW w:w="2970" w:type="pct"/>
            <w:shd w:val="clear" w:color="auto" w:fill="auto"/>
            <w:vAlign w:val="center"/>
            <w:hideMark/>
          </w:tcPr>
          <w:p w14:paraId="1EDE8F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TURIZEM BOHINJ - ZAVOD ZA POSPEŠEVANJE TURIZMA</w:t>
            </w:r>
          </w:p>
        </w:tc>
      </w:tr>
      <w:tr w:rsidR="007E629B" w:rsidRPr="007D3B05" w14:paraId="3D875C6A" w14:textId="77777777" w:rsidTr="00BD3704">
        <w:trPr>
          <w:trHeight w:val="300"/>
        </w:trPr>
        <w:tc>
          <w:tcPr>
            <w:tcW w:w="519" w:type="pct"/>
            <w:shd w:val="clear" w:color="auto" w:fill="auto"/>
            <w:noWrap/>
            <w:vAlign w:val="center"/>
            <w:hideMark/>
          </w:tcPr>
          <w:p w14:paraId="0BF2F2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1818</w:t>
            </w:r>
          </w:p>
        </w:tc>
        <w:tc>
          <w:tcPr>
            <w:tcW w:w="807" w:type="pct"/>
            <w:shd w:val="clear" w:color="auto" w:fill="auto"/>
            <w:vAlign w:val="center"/>
            <w:hideMark/>
          </w:tcPr>
          <w:p w14:paraId="024C39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1201727000</w:t>
            </w:r>
          </w:p>
        </w:tc>
        <w:tc>
          <w:tcPr>
            <w:tcW w:w="704" w:type="pct"/>
            <w:shd w:val="clear" w:color="auto" w:fill="auto"/>
            <w:vAlign w:val="center"/>
            <w:hideMark/>
          </w:tcPr>
          <w:p w14:paraId="4139BE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66559286</w:t>
            </w:r>
          </w:p>
        </w:tc>
        <w:tc>
          <w:tcPr>
            <w:tcW w:w="2970" w:type="pct"/>
            <w:shd w:val="clear" w:color="auto" w:fill="auto"/>
            <w:vAlign w:val="center"/>
            <w:hideMark/>
          </w:tcPr>
          <w:p w14:paraId="5F5791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TURIZEM KRANJSKA GORA</w:t>
            </w:r>
          </w:p>
        </w:tc>
      </w:tr>
      <w:tr w:rsidR="007E629B" w:rsidRPr="007D3B05" w14:paraId="68C577CD" w14:textId="77777777" w:rsidTr="00BD3704">
        <w:trPr>
          <w:trHeight w:val="300"/>
        </w:trPr>
        <w:tc>
          <w:tcPr>
            <w:tcW w:w="519" w:type="pct"/>
            <w:shd w:val="clear" w:color="auto" w:fill="auto"/>
            <w:noWrap/>
            <w:vAlign w:val="center"/>
            <w:hideMark/>
          </w:tcPr>
          <w:p w14:paraId="0CF124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1819</w:t>
            </w:r>
          </w:p>
        </w:tc>
        <w:tc>
          <w:tcPr>
            <w:tcW w:w="807" w:type="pct"/>
            <w:shd w:val="clear" w:color="auto" w:fill="auto"/>
            <w:vAlign w:val="center"/>
            <w:hideMark/>
          </w:tcPr>
          <w:p w14:paraId="1A0D56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1622935000</w:t>
            </w:r>
          </w:p>
        </w:tc>
        <w:tc>
          <w:tcPr>
            <w:tcW w:w="704" w:type="pct"/>
            <w:shd w:val="clear" w:color="auto" w:fill="auto"/>
            <w:vAlign w:val="center"/>
            <w:hideMark/>
          </w:tcPr>
          <w:p w14:paraId="0CCA03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85321389</w:t>
            </w:r>
          </w:p>
        </w:tc>
        <w:tc>
          <w:tcPr>
            <w:tcW w:w="2970" w:type="pct"/>
            <w:shd w:val="clear" w:color="auto" w:fill="auto"/>
            <w:vAlign w:val="center"/>
            <w:hideMark/>
          </w:tcPr>
          <w:p w14:paraId="3CF6F2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TURIZEM LJUBLJANA</w:t>
            </w:r>
          </w:p>
        </w:tc>
      </w:tr>
      <w:tr w:rsidR="007E629B" w:rsidRPr="007D3B05" w14:paraId="12E58AF0" w14:textId="77777777" w:rsidTr="00BD3704">
        <w:trPr>
          <w:trHeight w:val="300"/>
        </w:trPr>
        <w:tc>
          <w:tcPr>
            <w:tcW w:w="519" w:type="pct"/>
            <w:shd w:val="clear" w:color="auto" w:fill="auto"/>
            <w:noWrap/>
            <w:vAlign w:val="center"/>
            <w:hideMark/>
          </w:tcPr>
          <w:p w14:paraId="7A91D1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1820</w:t>
            </w:r>
          </w:p>
        </w:tc>
        <w:tc>
          <w:tcPr>
            <w:tcW w:w="807" w:type="pct"/>
            <w:shd w:val="clear" w:color="auto" w:fill="auto"/>
            <w:vAlign w:val="center"/>
            <w:hideMark/>
          </w:tcPr>
          <w:p w14:paraId="471980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1810014000</w:t>
            </w:r>
          </w:p>
        </w:tc>
        <w:tc>
          <w:tcPr>
            <w:tcW w:w="704" w:type="pct"/>
            <w:shd w:val="clear" w:color="auto" w:fill="auto"/>
            <w:vAlign w:val="center"/>
            <w:hideMark/>
          </w:tcPr>
          <w:p w14:paraId="386D26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71633065</w:t>
            </w:r>
          </w:p>
        </w:tc>
        <w:tc>
          <w:tcPr>
            <w:tcW w:w="2970" w:type="pct"/>
            <w:shd w:val="clear" w:color="auto" w:fill="auto"/>
            <w:vAlign w:val="center"/>
            <w:hideMark/>
          </w:tcPr>
          <w:p w14:paraId="4E75A9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NA PRIMORSKEM UNIVERSITA DEL LITORALE</w:t>
            </w:r>
          </w:p>
        </w:tc>
      </w:tr>
      <w:tr w:rsidR="007E629B" w:rsidRPr="007D3B05" w14:paraId="4809F627" w14:textId="77777777" w:rsidTr="00BD3704">
        <w:trPr>
          <w:trHeight w:val="300"/>
        </w:trPr>
        <w:tc>
          <w:tcPr>
            <w:tcW w:w="519" w:type="pct"/>
            <w:shd w:val="clear" w:color="auto" w:fill="auto"/>
            <w:noWrap/>
            <w:vAlign w:val="center"/>
            <w:hideMark/>
          </w:tcPr>
          <w:p w14:paraId="0B0FE5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1821</w:t>
            </w:r>
          </w:p>
        </w:tc>
        <w:tc>
          <w:tcPr>
            <w:tcW w:w="807" w:type="pct"/>
            <w:shd w:val="clear" w:color="auto" w:fill="auto"/>
            <w:vAlign w:val="center"/>
            <w:hideMark/>
          </w:tcPr>
          <w:p w14:paraId="7BD19D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5085063000</w:t>
            </w:r>
          </w:p>
        </w:tc>
        <w:tc>
          <w:tcPr>
            <w:tcW w:w="704" w:type="pct"/>
            <w:shd w:val="clear" w:color="auto" w:fill="auto"/>
            <w:vAlign w:val="center"/>
            <w:hideMark/>
          </w:tcPr>
          <w:p w14:paraId="33902E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54162513</w:t>
            </w:r>
          </w:p>
        </w:tc>
        <w:tc>
          <w:tcPr>
            <w:tcW w:w="2970" w:type="pct"/>
            <w:shd w:val="clear" w:color="auto" w:fill="auto"/>
            <w:vAlign w:val="center"/>
            <w:hideMark/>
          </w:tcPr>
          <w:p w14:paraId="3D60DC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w:t>
            </w:r>
          </w:p>
        </w:tc>
      </w:tr>
      <w:tr w:rsidR="007E629B" w:rsidRPr="007D3B05" w14:paraId="175C4A81" w14:textId="77777777" w:rsidTr="00BD3704">
        <w:trPr>
          <w:trHeight w:val="300"/>
        </w:trPr>
        <w:tc>
          <w:tcPr>
            <w:tcW w:w="519" w:type="pct"/>
            <w:shd w:val="clear" w:color="auto" w:fill="auto"/>
            <w:noWrap/>
            <w:vAlign w:val="center"/>
            <w:hideMark/>
          </w:tcPr>
          <w:p w14:paraId="41350A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1822</w:t>
            </w:r>
          </w:p>
        </w:tc>
        <w:tc>
          <w:tcPr>
            <w:tcW w:w="807" w:type="pct"/>
            <w:shd w:val="clear" w:color="auto" w:fill="auto"/>
            <w:noWrap/>
            <w:vAlign w:val="center"/>
            <w:hideMark/>
          </w:tcPr>
          <w:p w14:paraId="2AEAB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1626892000</w:t>
            </w:r>
          </w:p>
        </w:tc>
        <w:tc>
          <w:tcPr>
            <w:tcW w:w="704" w:type="pct"/>
            <w:shd w:val="clear" w:color="auto" w:fill="auto"/>
            <w:noWrap/>
            <w:vAlign w:val="center"/>
            <w:hideMark/>
          </w:tcPr>
          <w:p w14:paraId="098CA4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44328451</w:t>
            </w:r>
          </w:p>
        </w:tc>
        <w:tc>
          <w:tcPr>
            <w:tcW w:w="2970" w:type="pct"/>
            <w:shd w:val="clear" w:color="auto" w:fill="auto"/>
            <w:vAlign w:val="center"/>
            <w:hideMark/>
          </w:tcPr>
          <w:p w14:paraId="73802D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AKADEMIJA ZA GLEDALIŠČE, RADIO, FILM IN TELEVIZIJO</w:t>
            </w:r>
          </w:p>
        </w:tc>
      </w:tr>
      <w:tr w:rsidR="007E629B" w:rsidRPr="007D3B05" w14:paraId="62A543BE" w14:textId="77777777" w:rsidTr="00BD3704">
        <w:trPr>
          <w:trHeight w:val="300"/>
        </w:trPr>
        <w:tc>
          <w:tcPr>
            <w:tcW w:w="519" w:type="pct"/>
            <w:shd w:val="clear" w:color="auto" w:fill="auto"/>
            <w:noWrap/>
            <w:vAlign w:val="center"/>
            <w:hideMark/>
          </w:tcPr>
          <w:p w14:paraId="4AA2F3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1823</w:t>
            </w:r>
          </w:p>
        </w:tc>
        <w:tc>
          <w:tcPr>
            <w:tcW w:w="807" w:type="pct"/>
            <w:shd w:val="clear" w:color="auto" w:fill="auto"/>
            <w:noWrap/>
            <w:vAlign w:val="center"/>
            <w:hideMark/>
          </w:tcPr>
          <w:p w14:paraId="68638D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1626906000</w:t>
            </w:r>
          </w:p>
        </w:tc>
        <w:tc>
          <w:tcPr>
            <w:tcW w:w="704" w:type="pct"/>
            <w:shd w:val="clear" w:color="auto" w:fill="auto"/>
            <w:noWrap/>
            <w:vAlign w:val="center"/>
            <w:hideMark/>
          </w:tcPr>
          <w:p w14:paraId="4E383C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36546151</w:t>
            </w:r>
          </w:p>
        </w:tc>
        <w:tc>
          <w:tcPr>
            <w:tcW w:w="2970" w:type="pct"/>
            <w:shd w:val="clear" w:color="auto" w:fill="auto"/>
            <w:vAlign w:val="center"/>
            <w:hideMark/>
          </w:tcPr>
          <w:p w14:paraId="5E8300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AKADEMIJA ZA LIKOVNO UMETNOST IN OBLIKOVANJE</w:t>
            </w:r>
          </w:p>
        </w:tc>
      </w:tr>
      <w:tr w:rsidR="007E629B" w:rsidRPr="007D3B05" w14:paraId="11D1450D" w14:textId="77777777" w:rsidTr="00BD3704">
        <w:trPr>
          <w:trHeight w:val="300"/>
        </w:trPr>
        <w:tc>
          <w:tcPr>
            <w:tcW w:w="519" w:type="pct"/>
            <w:shd w:val="clear" w:color="auto" w:fill="auto"/>
            <w:noWrap/>
            <w:vAlign w:val="center"/>
            <w:hideMark/>
          </w:tcPr>
          <w:p w14:paraId="7924AE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1824</w:t>
            </w:r>
          </w:p>
        </w:tc>
        <w:tc>
          <w:tcPr>
            <w:tcW w:w="807" w:type="pct"/>
            <w:shd w:val="clear" w:color="auto" w:fill="auto"/>
            <w:vAlign w:val="center"/>
            <w:hideMark/>
          </w:tcPr>
          <w:p w14:paraId="0F392D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1626914000</w:t>
            </w:r>
          </w:p>
        </w:tc>
        <w:tc>
          <w:tcPr>
            <w:tcW w:w="704" w:type="pct"/>
            <w:shd w:val="clear" w:color="auto" w:fill="auto"/>
            <w:vAlign w:val="center"/>
            <w:hideMark/>
          </w:tcPr>
          <w:p w14:paraId="1F96A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94761795</w:t>
            </w:r>
          </w:p>
        </w:tc>
        <w:tc>
          <w:tcPr>
            <w:tcW w:w="2970" w:type="pct"/>
            <w:shd w:val="clear" w:color="auto" w:fill="auto"/>
            <w:vAlign w:val="center"/>
            <w:hideMark/>
          </w:tcPr>
          <w:p w14:paraId="71C0F0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BIOTEHNIŠKA FAKULTETA</w:t>
            </w:r>
          </w:p>
        </w:tc>
      </w:tr>
      <w:tr w:rsidR="007E629B" w:rsidRPr="007D3B05" w14:paraId="4EC088FA" w14:textId="77777777" w:rsidTr="00BD3704">
        <w:trPr>
          <w:trHeight w:val="300"/>
        </w:trPr>
        <w:tc>
          <w:tcPr>
            <w:tcW w:w="519" w:type="pct"/>
            <w:shd w:val="clear" w:color="auto" w:fill="auto"/>
            <w:noWrap/>
            <w:vAlign w:val="center"/>
            <w:hideMark/>
          </w:tcPr>
          <w:p w14:paraId="2452B8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1825</w:t>
            </w:r>
          </w:p>
        </w:tc>
        <w:tc>
          <w:tcPr>
            <w:tcW w:w="807" w:type="pct"/>
            <w:shd w:val="clear" w:color="auto" w:fill="auto"/>
            <w:vAlign w:val="center"/>
            <w:hideMark/>
          </w:tcPr>
          <w:p w14:paraId="147EAE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1626922000</w:t>
            </w:r>
          </w:p>
        </w:tc>
        <w:tc>
          <w:tcPr>
            <w:tcW w:w="704" w:type="pct"/>
            <w:shd w:val="clear" w:color="auto" w:fill="auto"/>
            <w:vAlign w:val="center"/>
            <w:hideMark/>
          </w:tcPr>
          <w:p w14:paraId="5B077C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28186745</w:t>
            </w:r>
          </w:p>
        </w:tc>
        <w:tc>
          <w:tcPr>
            <w:tcW w:w="2970" w:type="pct"/>
            <w:shd w:val="clear" w:color="auto" w:fill="auto"/>
            <w:vAlign w:val="center"/>
            <w:hideMark/>
          </w:tcPr>
          <w:p w14:paraId="49514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EKONOMSKA FAKULTETA</w:t>
            </w:r>
          </w:p>
        </w:tc>
      </w:tr>
      <w:tr w:rsidR="007E629B" w:rsidRPr="007D3B05" w14:paraId="2D2D7123" w14:textId="77777777" w:rsidTr="00BD3704">
        <w:trPr>
          <w:trHeight w:val="300"/>
        </w:trPr>
        <w:tc>
          <w:tcPr>
            <w:tcW w:w="519" w:type="pct"/>
            <w:shd w:val="clear" w:color="auto" w:fill="auto"/>
            <w:noWrap/>
            <w:vAlign w:val="center"/>
            <w:hideMark/>
          </w:tcPr>
          <w:p w14:paraId="4B53B7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1826</w:t>
            </w:r>
          </w:p>
        </w:tc>
        <w:tc>
          <w:tcPr>
            <w:tcW w:w="807" w:type="pct"/>
            <w:shd w:val="clear" w:color="auto" w:fill="auto"/>
            <w:noWrap/>
            <w:vAlign w:val="center"/>
            <w:hideMark/>
          </w:tcPr>
          <w:p w14:paraId="65B4DF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1626949000</w:t>
            </w:r>
          </w:p>
        </w:tc>
        <w:tc>
          <w:tcPr>
            <w:tcW w:w="704" w:type="pct"/>
            <w:shd w:val="clear" w:color="auto" w:fill="auto"/>
            <w:noWrap/>
            <w:vAlign w:val="center"/>
            <w:hideMark/>
          </w:tcPr>
          <w:p w14:paraId="66DC1A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48046167</w:t>
            </w:r>
          </w:p>
        </w:tc>
        <w:tc>
          <w:tcPr>
            <w:tcW w:w="2970" w:type="pct"/>
            <w:shd w:val="clear" w:color="auto" w:fill="auto"/>
            <w:vAlign w:val="center"/>
            <w:hideMark/>
          </w:tcPr>
          <w:p w14:paraId="24E62B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ARHITEKTURO</w:t>
            </w:r>
          </w:p>
        </w:tc>
      </w:tr>
      <w:tr w:rsidR="007E629B" w:rsidRPr="007D3B05" w14:paraId="20C8BBF0" w14:textId="77777777" w:rsidTr="00BD3704">
        <w:trPr>
          <w:trHeight w:val="300"/>
        </w:trPr>
        <w:tc>
          <w:tcPr>
            <w:tcW w:w="519" w:type="pct"/>
            <w:shd w:val="clear" w:color="auto" w:fill="auto"/>
            <w:noWrap/>
            <w:vAlign w:val="center"/>
            <w:hideMark/>
          </w:tcPr>
          <w:p w14:paraId="435A19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1827</w:t>
            </w:r>
          </w:p>
        </w:tc>
        <w:tc>
          <w:tcPr>
            <w:tcW w:w="807" w:type="pct"/>
            <w:shd w:val="clear" w:color="auto" w:fill="auto"/>
            <w:vAlign w:val="center"/>
            <w:hideMark/>
          </w:tcPr>
          <w:p w14:paraId="729F1E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1626957000</w:t>
            </w:r>
          </w:p>
        </w:tc>
        <w:tc>
          <w:tcPr>
            <w:tcW w:w="704" w:type="pct"/>
            <w:shd w:val="clear" w:color="auto" w:fill="auto"/>
            <w:vAlign w:val="center"/>
            <w:hideMark/>
          </w:tcPr>
          <w:p w14:paraId="5D5F5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47607807</w:t>
            </w:r>
          </w:p>
        </w:tc>
        <w:tc>
          <w:tcPr>
            <w:tcW w:w="2970" w:type="pct"/>
            <w:shd w:val="clear" w:color="auto" w:fill="auto"/>
            <w:vAlign w:val="center"/>
            <w:hideMark/>
          </w:tcPr>
          <w:p w14:paraId="2DD007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DRUŽBENE VEDE</w:t>
            </w:r>
          </w:p>
        </w:tc>
      </w:tr>
      <w:tr w:rsidR="007E629B" w:rsidRPr="007D3B05" w14:paraId="1E2D2101" w14:textId="77777777" w:rsidTr="00BD3704">
        <w:trPr>
          <w:trHeight w:val="300"/>
        </w:trPr>
        <w:tc>
          <w:tcPr>
            <w:tcW w:w="519" w:type="pct"/>
            <w:shd w:val="clear" w:color="auto" w:fill="auto"/>
            <w:noWrap/>
            <w:vAlign w:val="center"/>
            <w:hideMark/>
          </w:tcPr>
          <w:p w14:paraId="4FDEA5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1828</w:t>
            </w:r>
          </w:p>
        </w:tc>
        <w:tc>
          <w:tcPr>
            <w:tcW w:w="807" w:type="pct"/>
            <w:shd w:val="clear" w:color="auto" w:fill="auto"/>
            <w:vAlign w:val="center"/>
            <w:hideMark/>
          </w:tcPr>
          <w:p w14:paraId="2B914B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1626965000</w:t>
            </w:r>
          </w:p>
        </w:tc>
        <w:tc>
          <w:tcPr>
            <w:tcW w:w="704" w:type="pct"/>
            <w:shd w:val="clear" w:color="auto" w:fill="auto"/>
            <w:vAlign w:val="center"/>
            <w:hideMark/>
          </w:tcPr>
          <w:p w14:paraId="7FFF8B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11015489</w:t>
            </w:r>
          </w:p>
        </w:tc>
        <w:tc>
          <w:tcPr>
            <w:tcW w:w="2970" w:type="pct"/>
            <w:shd w:val="clear" w:color="auto" w:fill="auto"/>
            <w:vAlign w:val="center"/>
            <w:hideMark/>
          </w:tcPr>
          <w:p w14:paraId="09946D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ELEKTROTEHNIKO</w:t>
            </w:r>
          </w:p>
        </w:tc>
      </w:tr>
      <w:tr w:rsidR="007E629B" w:rsidRPr="007D3B05" w14:paraId="05A94AA8" w14:textId="77777777" w:rsidTr="00BD3704">
        <w:trPr>
          <w:trHeight w:val="300"/>
        </w:trPr>
        <w:tc>
          <w:tcPr>
            <w:tcW w:w="519" w:type="pct"/>
            <w:shd w:val="clear" w:color="auto" w:fill="auto"/>
            <w:noWrap/>
            <w:vAlign w:val="center"/>
            <w:hideMark/>
          </w:tcPr>
          <w:p w14:paraId="4457EC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1829</w:t>
            </w:r>
          </w:p>
        </w:tc>
        <w:tc>
          <w:tcPr>
            <w:tcW w:w="807" w:type="pct"/>
            <w:shd w:val="clear" w:color="auto" w:fill="auto"/>
            <w:vAlign w:val="center"/>
            <w:hideMark/>
          </w:tcPr>
          <w:p w14:paraId="7C074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1626973000</w:t>
            </w:r>
          </w:p>
        </w:tc>
        <w:tc>
          <w:tcPr>
            <w:tcW w:w="704" w:type="pct"/>
            <w:shd w:val="clear" w:color="auto" w:fill="auto"/>
            <w:vAlign w:val="center"/>
            <w:hideMark/>
          </w:tcPr>
          <w:p w14:paraId="3DA905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11690682</w:t>
            </w:r>
          </w:p>
        </w:tc>
        <w:tc>
          <w:tcPr>
            <w:tcW w:w="2970" w:type="pct"/>
            <w:shd w:val="clear" w:color="auto" w:fill="auto"/>
            <w:vAlign w:val="center"/>
            <w:hideMark/>
          </w:tcPr>
          <w:p w14:paraId="184E0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FARMACIJO</w:t>
            </w:r>
          </w:p>
        </w:tc>
      </w:tr>
      <w:tr w:rsidR="007E629B" w:rsidRPr="007D3B05" w14:paraId="1409EE33" w14:textId="77777777" w:rsidTr="00BD3704">
        <w:trPr>
          <w:trHeight w:val="300"/>
        </w:trPr>
        <w:tc>
          <w:tcPr>
            <w:tcW w:w="519" w:type="pct"/>
            <w:shd w:val="clear" w:color="auto" w:fill="auto"/>
            <w:noWrap/>
            <w:vAlign w:val="center"/>
            <w:hideMark/>
          </w:tcPr>
          <w:p w14:paraId="4AA1B4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1830</w:t>
            </w:r>
          </w:p>
        </w:tc>
        <w:tc>
          <w:tcPr>
            <w:tcW w:w="807" w:type="pct"/>
            <w:shd w:val="clear" w:color="auto" w:fill="auto"/>
            <w:vAlign w:val="center"/>
            <w:hideMark/>
          </w:tcPr>
          <w:p w14:paraId="38991E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1626981000</w:t>
            </w:r>
          </w:p>
        </w:tc>
        <w:tc>
          <w:tcPr>
            <w:tcW w:w="704" w:type="pct"/>
            <w:shd w:val="clear" w:color="auto" w:fill="auto"/>
            <w:vAlign w:val="center"/>
            <w:hideMark/>
          </w:tcPr>
          <w:p w14:paraId="65454F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98643339</w:t>
            </w:r>
          </w:p>
        </w:tc>
        <w:tc>
          <w:tcPr>
            <w:tcW w:w="2970" w:type="pct"/>
            <w:shd w:val="clear" w:color="auto" w:fill="auto"/>
            <w:vAlign w:val="center"/>
            <w:hideMark/>
          </w:tcPr>
          <w:p w14:paraId="2EFF52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GRADBENIŠTVO IN GEODEZIJO</w:t>
            </w:r>
          </w:p>
        </w:tc>
      </w:tr>
      <w:tr w:rsidR="007E629B" w:rsidRPr="007D3B05" w14:paraId="4BFAEDCD" w14:textId="77777777" w:rsidTr="00BD3704">
        <w:trPr>
          <w:trHeight w:val="300"/>
        </w:trPr>
        <w:tc>
          <w:tcPr>
            <w:tcW w:w="519" w:type="pct"/>
            <w:shd w:val="clear" w:color="auto" w:fill="auto"/>
            <w:noWrap/>
            <w:vAlign w:val="center"/>
            <w:hideMark/>
          </w:tcPr>
          <w:p w14:paraId="5C03E2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1831</w:t>
            </w:r>
          </w:p>
        </w:tc>
        <w:tc>
          <w:tcPr>
            <w:tcW w:w="807" w:type="pct"/>
            <w:shd w:val="clear" w:color="auto" w:fill="auto"/>
            <w:vAlign w:val="center"/>
            <w:hideMark/>
          </w:tcPr>
          <w:p w14:paraId="1C1F0A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1626990000</w:t>
            </w:r>
          </w:p>
        </w:tc>
        <w:tc>
          <w:tcPr>
            <w:tcW w:w="704" w:type="pct"/>
            <w:shd w:val="clear" w:color="auto" w:fill="auto"/>
            <w:vAlign w:val="center"/>
            <w:hideMark/>
          </w:tcPr>
          <w:p w14:paraId="6DD79C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65565754</w:t>
            </w:r>
          </w:p>
        </w:tc>
        <w:tc>
          <w:tcPr>
            <w:tcW w:w="2970" w:type="pct"/>
            <w:shd w:val="clear" w:color="auto" w:fill="auto"/>
            <w:vAlign w:val="center"/>
            <w:hideMark/>
          </w:tcPr>
          <w:p w14:paraId="0396D1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KEMIJO IN KEMIJSKO TEHNOLOGIJO</w:t>
            </w:r>
          </w:p>
        </w:tc>
      </w:tr>
      <w:tr w:rsidR="007E629B" w:rsidRPr="007D3B05" w14:paraId="75966FCC" w14:textId="77777777" w:rsidTr="00BD3704">
        <w:trPr>
          <w:trHeight w:val="300"/>
        </w:trPr>
        <w:tc>
          <w:tcPr>
            <w:tcW w:w="519" w:type="pct"/>
            <w:shd w:val="clear" w:color="auto" w:fill="auto"/>
            <w:noWrap/>
            <w:vAlign w:val="center"/>
            <w:hideMark/>
          </w:tcPr>
          <w:p w14:paraId="7481AC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1832</w:t>
            </w:r>
          </w:p>
        </w:tc>
        <w:tc>
          <w:tcPr>
            <w:tcW w:w="807" w:type="pct"/>
            <w:shd w:val="clear" w:color="auto" w:fill="auto"/>
            <w:vAlign w:val="center"/>
            <w:hideMark/>
          </w:tcPr>
          <w:p w14:paraId="2DD24B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1627007000</w:t>
            </w:r>
          </w:p>
        </w:tc>
        <w:tc>
          <w:tcPr>
            <w:tcW w:w="704" w:type="pct"/>
            <w:shd w:val="clear" w:color="auto" w:fill="auto"/>
            <w:vAlign w:val="center"/>
            <w:hideMark/>
          </w:tcPr>
          <w:p w14:paraId="7794CE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55332862</w:t>
            </w:r>
          </w:p>
        </w:tc>
        <w:tc>
          <w:tcPr>
            <w:tcW w:w="2970" w:type="pct"/>
            <w:shd w:val="clear" w:color="auto" w:fill="auto"/>
            <w:vAlign w:val="center"/>
            <w:hideMark/>
          </w:tcPr>
          <w:p w14:paraId="22C188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MATEMATIKO IN FIZIKO</w:t>
            </w:r>
          </w:p>
        </w:tc>
      </w:tr>
      <w:tr w:rsidR="007E629B" w:rsidRPr="007D3B05" w14:paraId="0B1313DE" w14:textId="77777777" w:rsidTr="00BD3704">
        <w:trPr>
          <w:trHeight w:val="300"/>
        </w:trPr>
        <w:tc>
          <w:tcPr>
            <w:tcW w:w="519" w:type="pct"/>
            <w:shd w:val="clear" w:color="auto" w:fill="auto"/>
            <w:noWrap/>
            <w:vAlign w:val="center"/>
            <w:hideMark/>
          </w:tcPr>
          <w:p w14:paraId="274BDB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1833</w:t>
            </w:r>
          </w:p>
        </w:tc>
        <w:tc>
          <w:tcPr>
            <w:tcW w:w="807" w:type="pct"/>
            <w:shd w:val="clear" w:color="auto" w:fill="auto"/>
            <w:noWrap/>
            <w:vAlign w:val="center"/>
            <w:hideMark/>
          </w:tcPr>
          <w:p w14:paraId="241F31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1627015000</w:t>
            </w:r>
          </w:p>
        </w:tc>
        <w:tc>
          <w:tcPr>
            <w:tcW w:w="704" w:type="pct"/>
            <w:shd w:val="clear" w:color="auto" w:fill="auto"/>
            <w:noWrap/>
            <w:vAlign w:val="center"/>
            <w:hideMark/>
          </w:tcPr>
          <w:p w14:paraId="5BBEBD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99219778</w:t>
            </w:r>
          </w:p>
        </w:tc>
        <w:tc>
          <w:tcPr>
            <w:tcW w:w="2970" w:type="pct"/>
            <w:shd w:val="clear" w:color="auto" w:fill="auto"/>
            <w:vAlign w:val="center"/>
            <w:hideMark/>
          </w:tcPr>
          <w:p w14:paraId="3F751E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POMORSTVO IN PROMET</w:t>
            </w:r>
          </w:p>
        </w:tc>
      </w:tr>
      <w:tr w:rsidR="007E629B" w:rsidRPr="007D3B05" w14:paraId="716AFEFB" w14:textId="77777777" w:rsidTr="00BD3704">
        <w:trPr>
          <w:trHeight w:val="300"/>
        </w:trPr>
        <w:tc>
          <w:tcPr>
            <w:tcW w:w="519" w:type="pct"/>
            <w:shd w:val="clear" w:color="auto" w:fill="auto"/>
            <w:noWrap/>
            <w:vAlign w:val="center"/>
            <w:hideMark/>
          </w:tcPr>
          <w:p w14:paraId="75EDE0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1834</w:t>
            </w:r>
          </w:p>
        </w:tc>
        <w:tc>
          <w:tcPr>
            <w:tcW w:w="807" w:type="pct"/>
            <w:shd w:val="clear" w:color="auto" w:fill="auto"/>
            <w:noWrap/>
            <w:vAlign w:val="center"/>
            <w:hideMark/>
          </w:tcPr>
          <w:p w14:paraId="41CF1D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1627023000</w:t>
            </w:r>
          </w:p>
        </w:tc>
        <w:tc>
          <w:tcPr>
            <w:tcW w:w="704" w:type="pct"/>
            <w:shd w:val="clear" w:color="auto" w:fill="auto"/>
            <w:noWrap/>
            <w:vAlign w:val="center"/>
            <w:hideMark/>
          </w:tcPr>
          <w:p w14:paraId="41B3A2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67909027</w:t>
            </w:r>
          </w:p>
        </w:tc>
        <w:tc>
          <w:tcPr>
            <w:tcW w:w="2970" w:type="pct"/>
            <w:shd w:val="clear" w:color="auto" w:fill="auto"/>
            <w:vAlign w:val="center"/>
            <w:hideMark/>
          </w:tcPr>
          <w:p w14:paraId="237F9B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RAČUNALNIŠTVO IN INFORMATIKO</w:t>
            </w:r>
          </w:p>
        </w:tc>
      </w:tr>
      <w:tr w:rsidR="007E629B" w:rsidRPr="007D3B05" w14:paraId="716A9AA7" w14:textId="77777777" w:rsidTr="00BD3704">
        <w:trPr>
          <w:trHeight w:val="300"/>
        </w:trPr>
        <w:tc>
          <w:tcPr>
            <w:tcW w:w="519" w:type="pct"/>
            <w:shd w:val="clear" w:color="auto" w:fill="auto"/>
            <w:noWrap/>
            <w:vAlign w:val="center"/>
            <w:hideMark/>
          </w:tcPr>
          <w:p w14:paraId="30C4E0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1835</w:t>
            </w:r>
          </w:p>
        </w:tc>
        <w:tc>
          <w:tcPr>
            <w:tcW w:w="807" w:type="pct"/>
            <w:shd w:val="clear" w:color="auto" w:fill="auto"/>
            <w:noWrap/>
            <w:vAlign w:val="center"/>
            <w:hideMark/>
          </w:tcPr>
          <w:p w14:paraId="0BD884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1627147000</w:t>
            </w:r>
          </w:p>
        </w:tc>
        <w:tc>
          <w:tcPr>
            <w:tcW w:w="704" w:type="pct"/>
            <w:shd w:val="clear" w:color="auto" w:fill="auto"/>
            <w:noWrap/>
            <w:vAlign w:val="center"/>
            <w:hideMark/>
          </w:tcPr>
          <w:p w14:paraId="0C5463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80139574</w:t>
            </w:r>
          </w:p>
        </w:tc>
        <w:tc>
          <w:tcPr>
            <w:tcW w:w="2970" w:type="pct"/>
            <w:shd w:val="clear" w:color="auto" w:fill="auto"/>
            <w:vAlign w:val="center"/>
            <w:hideMark/>
          </w:tcPr>
          <w:p w14:paraId="1C728B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SOCIALNO DELO</w:t>
            </w:r>
          </w:p>
        </w:tc>
      </w:tr>
      <w:tr w:rsidR="007E629B" w:rsidRPr="007D3B05" w14:paraId="3D261BC7" w14:textId="77777777" w:rsidTr="00BD3704">
        <w:trPr>
          <w:trHeight w:val="300"/>
        </w:trPr>
        <w:tc>
          <w:tcPr>
            <w:tcW w:w="519" w:type="pct"/>
            <w:shd w:val="clear" w:color="auto" w:fill="auto"/>
            <w:noWrap/>
            <w:vAlign w:val="center"/>
            <w:hideMark/>
          </w:tcPr>
          <w:p w14:paraId="21BBEE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1836</w:t>
            </w:r>
          </w:p>
        </w:tc>
        <w:tc>
          <w:tcPr>
            <w:tcW w:w="807" w:type="pct"/>
            <w:shd w:val="clear" w:color="auto" w:fill="auto"/>
            <w:vAlign w:val="center"/>
            <w:hideMark/>
          </w:tcPr>
          <w:p w14:paraId="41C066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1627031000</w:t>
            </w:r>
          </w:p>
        </w:tc>
        <w:tc>
          <w:tcPr>
            <w:tcW w:w="704" w:type="pct"/>
            <w:shd w:val="clear" w:color="auto" w:fill="auto"/>
            <w:vAlign w:val="center"/>
            <w:hideMark/>
          </w:tcPr>
          <w:p w14:paraId="0D2335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28118081</w:t>
            </w:r>
          </w:p>
        </w:tc>
        <w:tc>
          <w:tcPr>
            <w:tcW w:w="2970" w:type="pct"/>
            <w:shd w:val="clear" w:color="auto" w:fill="auto"/>
            <w:vAlign w:val="center"/>
            <w:hideMark/>
          </w:tcPr>
          <w:p w14:paraId="1AD01E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STROJNIŠTVO</w:t>
            </w:r>
          </w:p>
        </w:tc>
      </w:tr>
      <w:tr w:rsidR="007E629B" w:rsidRPr="007D3B05" w14:paraId="2AA55A7D" w14:textId="77777777" w:rsidTr="00BD3704">
        <w:trPr>
          <w:trHeight w:val="300"/>
        </w:trPr>
        <w:tc>
          <w:tcPr>
            <w:tcW w:w="519" w:type="pct"/>
            <w:shd w:val="clear" w:color="auto" w:fill="auto"/>
            <w:noWrap/>
            <w:vAlign w:val="center"/>
            <w:hideMark/>
          </w:tcPr>
          <w:p w14:paraId="7A046B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1837</w:t>
            </w:r>
          </w:p>
        </w:tc>
        <w:tc>
          <w:tcPr>
            <w:tcW w:w="807" w:type="pct"/>
            <w:shd w:val="clear" w:color="auto" w:fill="auto"/>
            <w:vAlign w:val="center"/>
            <w:hideMark/>
          </w:tcPr>
          <w:p w14:paraId="169EB3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1627040000</w:t>
            </w:r>
          </w:p>
        </w:tc>
        <w:tc>
          <w:tcPr>
            <w:tcW w:w="704" w:type="pct"/>
            <w:shd w:val="clear" w:color="auto" w:fill="auto"/>
            <w:vAlign w:val="center"/>
            <w:hideMark/>
          </w:tcPr>
          <w:p w14:paraId="61694B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96040289</w:t>
            </w:r>
          </w:p>
        </w:tc>
        <w:tc>
          <w:tcPr>
            <w:tcW w:w="2970" w:type="pct"/>
            <w:shd w:val="clear" w:color="auto" w:fill="auto"/>
            <w:vAlign w:val="center"/>
            <w:hideMark/>
          </w:tcPr>
          <w:p w14:paraId="1F80C8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ŠPORT</w:t>
            </w:r>
          </w:p>
        </w:tc>
      </w:tr>
      <w:tr w:rsidR="007E629B" w:rsidRPr="007D3B05" w14:paraId="14E9DB3E" w14:textId="77777777" w:rsidTr="00BD3704">
        <w:trPr>
          <w:trHeight w:val="300"/>
        </w:trPr>
        <w:tc>
          <w:tcPr>
            <w:tcW w:w="519" w:type="pct"/>
            <w:shd w:val="clear" w:color="auto" w:fill="auto"/>
            <w:noWrap/>
            <w:vAlign w:val="center"/>
            <w:hideMark/>
          </w:tcPr>
          <w:p w14:paraId="248D2F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1838</w:t>
            </w:r>
          </w:p>
        </w:tc>
        <w:tc>
          <w:tcPr>
            <w:tcW w:w="807" w:type="pct"/>
            <w:shd w:val="clear" w:color="auto" w:fill="auto"/>
            <w:vAlign w:val="center"/>
            <w:hideMark/>
          </w:tcPr>
          <w:p w14:paraId="575E3D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1627163000</w:t>
            </w:r>
          </w:p>
        </w:tc>
        <w:tc>
          <w:tcPr>
            <w:tcW w:w="704" w:type="pct"/>
            <w:shd w:val="clear" w:color="auto" w:fill="auto"/>
            <w:vAlign w:val="center"/>
            <w:hideMark/>
          </w:tcPr>
          <w:p w14:paraId="555DC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14629763</w:t>
            </w:r>
          </w:p>
        </w:tc>
        <w:tc>
          <w:tcPr>
            <w:tcW w:w="2970" w:type="pct"/>
            <w:shd w:val="clear" w:color="auto" w:fill="auto"/>
            <w:vAlign w:val="center"/>
            <w:hideMark/>
          </w:tcPr>
          <w:p w14:paraId="0A41AF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FAKULTETA ZA UPRAVO</w:t>
            </w:r>
          </w:p>
        </w:tc>
      </w:tr>
      <w:tr w:rsidR="007E629B" w:rsidRPr="007D3B05" w14:paraId="7A445344" w14:textId="77777777" w:rsidTr="00BD3704">
        <w:trPr>
          <w:trHeight w:val="300"/>
        </w:trPr>
        <w:tc>
          <w:tcPr>
            <w:tcW w:w="519" w:type="pct"/>
            <w:shd w:val="clear" w:color="auto" w:fill="auto"/>
            <w:noWrap/>
            <w:vAlign w:val="center"/>
            <w:hideMark/>
          </w:tcPr>
          <w:p w14:paraId="6A8C8C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1839</w:t>
            </w:r>
          </w:p>
        </w:tc>
        <w:tc>
          <w:tcPr>
            <w:tcW w:w="807" w:type="pct"/>
            <w:shd w:val="clear" w:color="auto" w:fill="auto"/>
            <w:vAlign w:val="center"/>
            <w:hideMark/>
          </w:tcPr>
          <w:p w14:paraId="2CE78C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1627058000</w:t>
            </w:r>
          </w:p>
        </w:tc>
        <w:tc>
          <w:tcPr>
            <w:tcW w:w="704" w:type="pct"/>
            <w:shd w:val="clear" w:color="auto" w:fill="auto"/>
            <w:vAlign w:val="center"/>
            <w:hideMark/>
          </w:tcPr>
          <w:p w14:paraId="49FB4B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55382657</w:t>
            </w:r>
          </w:p>
        </w:tc>
        <w:tc>
          <w:tcPr>
            <w:tcW w:w="2970" w:type="pct"/>
            <w:shd w:val="clear" w:color="auto" w:fill="auto"/>
            <w:vAlign w:val="center"/>
            <w:hideMark/>
          </w:tcPr>
          <w:p w14:paraId="48803A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FILOZOFSKA FAKULTETA</w:t>
            </w:r>
          </w:p>
        </w:tc>
      </w:tr>
      <w:tr w:rsidR="007E629B" w:rsidRPr="007D3B05" w14:paraId="4FC23873" w14:textId="77777777" w:rsidTr="00BD3704">
        <w:trPr>
          <w:trHeight w:val="300"/>
        </w:trPr>
        <w:tc>
          <w:tcPr>
            <w:tcW w:w="519" w:type="pct"/>
            <w:shd w:val="clear" w:color="auto" w:fill="auto"/>
            <w:noWrap/>
            <w:vAlign w:val="center"/>
            <w:hideMark/>
          </w:tcPr>
          <w:p w14:paraId="2A3B5B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1840</w:t>
            </w:r>
          </w:p>
        </w:tc>
        <w:tc>
          <w:tcPr>
            <w:tcW w:w="807" w:type="pct"/>
            <w:shd w:val="clear" w:color="auto" w:fill="auto"/>
            <w:vAlign w:val="center"/>
            <w:hideMark/>
          </w:tcPr>
          <w:p w14:paraId="4223CB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1627066000</w:t>
            </w:r>
          </w:p>
        </w:tc>
        <w:tc>
          <w:tcPr>
            <w:tcW w:w="704" w:type="pct"/>
            <w:shd w:val="clear" w:color="auto" w:fill="auto"/>
            <w:vAlign w:val="center"/>
            <w:hideMark/>
          </w:tcPr>
          <w:p w14:paraId="724463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44752385</w:t>
            </w:r>
          </w:p>
        </w:tc>
        <w:tc>
          <w:tcPr>
            <w:tcW w:w="2970" w:type="pct"/>
            <w:shd w:val="clear" w:color="auto" w:fill="auto"/>
            <w:vAlign w:val="center"/>
            <w:hideMark/>
          </w:tcPr>
          <w:p w14:paraId="44997F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MEDICINSKA FAKULTETA</w:t>
            </w:r>
          </w:p>
        </w:tc>
      </w:tr>
      <w:tr w:rsidR="007E629B" w:rsidRPr="007D3B05" w14:paraId="654D67E6" w14:textId="77777777" w:rsidTr="00BD3704">
        <w:trPr>
          <w:trHeight w:val="300"/>
        </w:trPr>
        <w:tc>
          <w:tcPr>
            <w:tcW w:w="519" w:type="pct"/>
            <w:shd w:val="clear" w:color="auto" w:fill="auto"/>
            <w:noWrap/>
            <w:vAlign w:val="center"/>
            <w:hideMark/>
          </w:tcPr>
          <w:p w14:paraId="68FC82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1841</w:t>
            </w:r>
          </w:p>
        </w:tc>
        <w:tc>
          <w:tcPr>
            <w:tcW w:w="807" w:type="pct"/>
            <w:shd w:val="clear" w:color="auto" w:fill="auto"/>
            <w:vAlign w:val="center"/>
            <w:hideMark/>
          </w:tcPr>
          <w:p w14:paraId="3A2254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1627074000</w:t>
            </w:r>
          </w:p>
        </w:tc>
        <w:tc>
          <w:tcPr>
            <w:tcW w:w="704" w:type="pct"/>
            <w:shd w:val="clear" w:color="auto" w:fill="auto"/>
            <w:vAlign w:val="center"/>
            <w:hideMark/>
          </w:tcPr>
          <w:p w14:paraId="5206D7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24405388</w:t>
            </w:r>
          </w:p>
        </w:tc>
        <w:tc>
          <w:tcPr>
            <w:tcW w:w="2970" w:type="pct"/>
            <w:shd w:val="clear" w:color="auto" w:fill="auto"/>
            <w:vAlign w:val="center"/>
            <w:hideMark/>
          </w:tcPr>
          <w:p w14:paraId="6B8B9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NARAVOSLOVNOTEHNIŠKA FAKULTETA</w:t>
            </w:r>
          </w:p>
        </w:tc>
      </w:tr>
      <w:tr w:rsidR="007E629B" w:rsidRPr="007D3B05" w14:paraId="3993EA83" w14:textId="77777777" w:rsidTr="00BD3704">
        <w:trPr>
          <w:trHeight w:val="300"/>
        </w:trPr>
        <w:tc>
          <w:tcPr>
            <w:tcW w:w="519" w:type="pct"/>
            <w:shd w:val="clear" w:color="auto" w:fill="auto"/>
            <w:noWrap/>
            <w:vAlign w:val="center"/>
            <w:hideMark/>
          </w:tcPr>
          <w:p w14:paraId="6597DD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1842</w:t>
            </w:r>
          </w:p>
        </w:tc>
        <w:tc>
          <w:tcPr>
            <w:tcW w:w="807" w:type="pct"/>
            <w:shd w:val="clear" w:color="auto" w:fill="auto"/>
            <w:noWrap/>
            <w:vAlign w:val="center"/>
            <w:hideMark/>
          </w:tcPr>
          <w:p w14:paraId="0E1407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1627104000</w:t>
            </w:r>
          </w:p>
        </w:tc>
        <w:tc>
          <w:tcPr>
            <w:tcW w:w="704" w:type="pct"/>
            <w:shd w:val="clear" w:color="auto" w:fill="auto"/>
            <w:noWrap/>
            <w:vAlign w:val="center"/>
            <w:hideMark/>
          </w:tcPr>
          <w:p w14:paraId="316F09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13125427</w:t>
            </w:r>
          </w:p>
        </w:tc>
        <w:tc>
          <w:tcPr>
            <w:tcW w:w="2970" w:type="pct"/>
            <w:shd w:val="clear" w:color="auto" w:fill="auto"/>
            <w:vAlign w:val="center"/>
            <w:hideMark/>
          </w:tcPr>
          <w:p w14:paraId="0BBBAA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PRAVNA FAKULTETA</w:t>
            </w:r>
          </w:p>
        </w:tc>
      </w:tr>
      <w:tr w:rsidR="007E629B" w:rsidRPr="007D3B05" w14:paraId="52362510" w14:textId="77777777" w:rsidTr="00BD3704">
        <w:trPr>
          <w:trHeight w:val="300"/>
        </w:trPr>
        <w:tc>
          <w:tcPr>
            <w:tcW w:w="519" w:type="pct"/>
            <w:shd w:val="clear" w:color="auto" w:fill="auto"/>
            <w:noWrap/>
            <w:vAlign w:val="center"/>
            <w:hideMark/>
          </w:tcPr>
          <w:p w14:paraId="7A9889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1843</w:t>
            </w:r>
          </w:p>
        </w:tc>
        <w:tc>
          <w:tcPr>
            <w:tcW w:w="807" w:type="pct"/>
            <w:shd w:val="clear" w:color="auto" w:fill="auto"/>
            <w:vAlign w:val="center"/>
            <w:hideMark/>
          </w:tcPr>
          <w:p w14:paraId="48D9C2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1627139000</w:t>
            </w:r>
          </w:p>
        </w:tc>
        <w:tc>
          <w:tcPr>
            <w:tcW w:w="704" w:type="pct"/>
            <w:shd w:val="clear" w:color="auto" w:fill="auto"/>
            <w:vAlign w:val="center"/>
            <w:hideMark/>
          </w:tcPr>
          <w:p w14:paraId="64F702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59676418</w:t>
            </w:r>
          </w:p>
        </w:tc>
        <w:tc>
          <w:tcPr>
            <w:tcW w:w="2970" w:type="pct"/>
            <w:shd w:val="clear" w:color="auto" w:fill="auto"/>
            <w:vAlign w:val="center"/>
            <w:hideMark/>
          </w:tcPr>
          <w:p w14:paraId="73384E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VETERINARSKA FAKULTETA</w:t>
            </w:r>
          </w:p>
        </w:tc>
      </w:tr>
      <w:tr w:rsidR="007E629B" w:rsidRPr="007D3B05" w14:paraId="23EDDF91" w14:textId="77777777" w:rsidTr="00BD3704">
        <w:trPr>
          <w:trHeight w:val="300"/>
        </w:trPr>
        <w:tc>
          <w:tcPr>
            <w:tcW w:w="519" w:type="pct"/>
            <w:shd w:val="clear" w:color="auto" w:fill="auto"/>
            <w:noWrap/>
            <w:vAlign w:val="center"/>
            <w:hideMark/>
          </w:tcPr>
          <w:p w14:paraId="0238BA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1844</w:t>
            </w:r>
          </w:p>
        </w:tc>
        <w:tc>
          <w:tcPr>
            <w:tcW w:w="807" w:type="pct"/>
            <w:shd w:val="clear" w:color="auto" w:fill="auto"/>
            <w:noWrap/>
            <w:vAlign w:val="center"/>
            <w:hideMark/>
          </w:tcPr>
          <w:p w14:paraId="554DB7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1627155000</w:t>
            </w:r>
          </w:p>
        </w:tc>
        <w:tc>
          <w:tcPr>
            <w:tcW w:w="704" w:type="pct"/>
            <w:shd w:val="clear" w:color="auto" w:fill="auto"/>
            <w:noWrap/>
            <w:vAlign w:val="center"/>
            <w:hideMark/>
          </w:tcPr>
          <w:p w14:paraId="21907D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23997788</w:t>
            </w:r>
          </w:p>
        </w:tc>
        <w:tc>
          <w:tcPr>
            <w:tcW w:w="2970" w:type="pct"/>
            <w:shd w:val="clear" w:color="auto" w:fill="auto"/>
            <w:vAlign w:val="center"/>
            <w:hideMark/>
          </w:tcPr>
          <w:p w14:paraId="3F1857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LJUBLJANI, ZDRAVSTVENA FAKULTETA</w:t>
            </w:r>
          </w:p>
        </w:tc>
      </w:tr>
      <w:tr w:rsidR="007E629B" w:rsidRPr="007D3B05" w14:paraId="37E56A7E" w14:textId="77777777" w:rsidTr="00BD3704">
        <w:trPr>
          <w:trHeight w:val="300"/>
        </w:trPr>
        <w:tc>
          <w:tcPr>
            <w:tcW w:w="519" w:type="pct"/>
            <w:shd w:val="clear" w:color="auto" w:fill="auto"/>
            <w:noWrap/>
            <w:vAlign w:val="center"/>
            <w:hideMark/>
          </w:tcPr>
          <w:p w14:paraId="77A694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1845</w:t>
            </w:r>
          </w:p>
        </w:tc>
        <w:tc>
          <w:tcPr>
            <w:tcW w:w="807" w:type="pct"/>
            <w:shd w:val="clear" w:color="auto" w:fill="auto"/>
            <w:vAlign w:val="center"/>
            <w:hideMark/>
          </w:tcPr>
          <w:p w14:paraId="4C8B3A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5089638000</w:t>
            </w:r>
          </w:p>
        </w:tc>
        <w:tc>
          <w:tcPr>
            <w:tcW w:w="704" w:type="pct"/>
            <w:shd w:val="clear" w:color="auto" w:fill="auto"/>
            <w:vAlign w:val="center"/>
            <w:hideMark/>
          </w:tcPr>
          <w:p w14:paraId="1452F0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4CE2E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w:t>
            </w:r>
          </w:p>
        </w:tc>
      </w:tr>
      <w:tr w:rsidR="007E629B" w:rsidRPr="007D3B05" w14:paraId="0AE069F1" w14:textId="77777777" w:rsidTr="00BD3704">
        <w:trPr>
          <w:trHeight w:val="300"/>
        </w:trPr>
        <w:tc>
          <w:tcPr>
            <w:tcW w:w="519" w:type="pct"/>
            <w:shd w:val="clear" w:color="auto" w:fill="auto"/>
            <w:noWrap/>
            <w:vAlign w:val="center"/>
            <w:hideMark/>
          </w:tcPr>
          <w:p w14:paraId="773324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1846</w:t>
            </w:r>
          </w:p>
        </w:tc>
        <w:tc>
          <w:tcPr>
            <w:tcW w:w="807" w:type="pct"/>
            <w:shd w:val="clear" w:color="auto" w:fill="auto"/>
            <w:vAlign w:val="center"/>
            <w:hideMark/>
          </w:tcPr>
          <w:p w14:paraId="000C8D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5089638001</w:t>
            </w:r>
          </w:p>
        </w:tc>
        <w:tc>
          <w:tcPr>
            <w:tcW w:w="704" w:type="pct"/>
            <w:shd w:val="clear" w:color="auto" w:fill="auto"/>
            <w:vAlign w:val="center"/>
            <w:hideMark/>
          </w:tcPr>
          <w:p w14:paraId="7C8B44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05DD03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EKONOMSKO-POSLOVNA FAKULTETA</w:t>
            </w:r>
          </w:p>
        </w:tc>
      </w:tr>
      <w:tr w:rsidR="007E629B" w:rsidRPr="007D3B05" w14:paraId="0726D2C9" w14:textId="77777777" w:rsidTr="00BD3704">
        <w:trPr>
          <w:trHeight w:val="300"/>
        </w:trPr>
        <w:tc>
          <w:tcPr>
            <w:tcW w:w="519" w:type="pct"/>
            <w:shd w:val="clear" w:color="auto" w:fill="auto"/>
            <w:noWrap/>
            <w:vAlign w:val="center"/>
            <w:hideMark/>
          </w:tcPr>
          <w:p w14:paraId="5E4CF6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1847</w:t>
            </w:r>
          </w:p>
        </w:tc>
        <w:tc>
          <w:tcPr>
            <w:tcW w:w="807" w:type="pct"/>
            <w:shd w:val="clear" w:color="auto" w:fill="auto"/>
            <w:vAlign w:val="center"/>
            <w:hideMark/>
          </w:tcPr>
          <w:p w14:paraId="498A1C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5089638003</w:t>
            </w:r>
          </w:p>
        </w:tc>
        <w:tc>
          <w:tcPr>
            <w:tcW w:w="704" w:type="pct"/>
            <w:shd w:val="clear" w:color="auto" w:fill="auto"/>
            <w:vAlign w:val="center"/>
            <w:hideMark/>
          </w:tcPr>
          <w:p w14:paraId="52644D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6CF4D1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ELEKTROTEHNIKO, RAČUNALNIŠTVO IN INFORMATIKO</w:t>
            </w:r>
          </w:p>
        </w:tc>
      </w:tr>
      <w:tr w:rsidR="007E629B" w:rsidRPr="007D3B05" w14:paraId="12BC3E5B" w14:textId="77777777" w:rsidTr="00BD3704">
        <w:trPr>
          <w:trHeight w:val="300"/>
        </w:trPr>
        <w:tc>
          <w:tcPr>
            <w:tcW w:w="519" w:type="pct"/>
            <w:shd w:val="clear" w:color="auto" w:fill="auto"/>
            <w:noWrap/>
            <w:vAlign w:val="center"/>
            <w:hideMark/>
          </w:tcPr>
          <w:p w14:paraId="777120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1848</w:t>
            </w:r>
          </w:p>
        </w:tc>
        <w:tc>
          <w:tcPr>
            <w:tcW w:w="807" w:type="pct"/>
            <w:shd w:val="clear" w:color="auto" w:fill="auto"/>
            <w:noWrap/>
            <w:vAlign w:val="center"/>
            <w:hideMark/>
          </w:tcPr>
          <w:p w14:paraId="49F47F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5089638052</w:t>
            </w:r>
          </w:p>
        </w:tc>
        <w:tc>
          <w:tcPr>
            <w:tcW w:w="704" w:type="pct"/>
            <w:shd w:val="clear" w:color="auto" w:fill="auto"/>
            <w:noWrap/>
            <w:vAlign w:val="center"/>
            <w:hideMark/>
          </w:tcPr>
          <w:p w14:paraId="43BC32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25D90C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ENERGETIKO</w:t>
            </w:r>
          </w:p>
        </w:tc>
      </w:tr>
      <w:tr w:rsidR="007E629B" w:rsidRPr="007D3B05" w14:paraId="67BE8954" w14:textId="77777777" w:rsidTr="00BD3704">
        <w:trPr>
          <w:trHeight w:val="300"/>
        </w:trPr>
        <w:tc>
          <w:tcPr>
            <w:tcW w:w="519" w:type="pct"/>
            <w:shd w:val="clear" w:color="auto" w:fill="auto"/>
            <w:noWrap/>
            <w:vAlign w:val="center"/>
            <w:hideMark/>
          </w:tcPr>
          <w:p w14:paraId="5AB0D2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1849</w:t>
            </w:r>
          </w:p>
        </w:tc>
        <w:tc>
          <w:tcPr>
            <w:tcW w:w="807" w:type="pct"/>
            <w:shd w:val="clear" w:color="auto" w:fill="auto"/>
            <w:vAlign w:val="center"/>
            <w:hideMark/>
          </w:tcPr>
          <w:p w14:paraId="4C79B7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5089638012</w:t>
            </w:r>
          </w:p>
        </w:tc>
        <w:tc>
          <w:tcPr>
            <w:tcW w:w="704" w:type="pct"/>
            <w:shd w:val="clear" w:color="auto" w:fill="auto"/>
            <w:vAlign w:val="center"/>
            <w:hideMark/>
          </w:tcPr>
          <w:p w14:paraId="747E5A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2E6806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KEMIJO IN KEMIJSKO TEHNOLOGIJO</w:t>
            </w:r>
          </w:p>
        </w:tc>
      </w:tr>
      <w:tr w:rsidR="007E629B" w:rsidRPr="007D3B05" w14:paraId="2B1C9865" w14:textId="77777777" w:rsidTr="00BD3704">
        <w:trPr>
          <w:trHeight w:val="300"/>
        </w:trPr>
        <w:tc>
          <w:tcPr>
            <w:tcW w:w="519" w:type="pct"/>
            <w:shd w:val="clear" w:color="auto" w:fill="auto"/>
            <w:noWrap/>
            <w:vAlign w:val="center"/>
            <w:hideMark/>
          </w:tcPr>
          <w:p w14:paraId="13A747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1850</w:t>
            </w:r>
          </w:p>
        </w:tc>
        <w:tc>
          <w:tcPr>
            <w:tcW w:w="807" w:type="pct"/>
            <w:shd w:val="clear" w:color="auto" w:fill="auto"/>
            <w:noWrap/>
            <w:vAlign w:val="center"/>
            <w:hideMark/>
          </w:tcPr>
          <w:p w14:paraId="1376F6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5089638051</w:t>
            </w:r>
          </w:p>
        </w:tc>
        <w:tc>
          <w:tcPr>
            <w:tcW w:w="704" w:type="pct"/>
            <w:shd w:val="clear" w:color="auto" w:fill="auto"/>
            <w:noWrap/>
            <w:vAlign w:val="center"/>
            <w:hideMark/>
          </w:tcPr>
          <w:p w14:paraId="55C9F7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402A2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NARAVOSLOVJE IN MATEMATIKO</w:t>
            </w:r>
          </w:p>
        </w:tc>
      </w:tr>
      <w:tr w:rsidR="007E629B" w:rsidRPr="007D3B05" w14:paraId="756792E1" w14:textId="77777777" w:rsidTr="00BD3704">
        <w:trPr>
          <w:trHeight w:val="300"/>
        </w:trPr>
        <w:tc>
          <w:tcPr>
            <w:tcW w:w="519" w:type="pct"/>
            <w:shd w:val="clear" w:color="auto" w:fill="auto"/>
            <w:noWrap/>
            <w:vAlign w:val="center"/>
            <w:hideMark/>
          </w:tcPr>
          <w:p w14:paraId="030F36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1851</w:t>
            </w:r>
          </w:p>
        </w:tc>
        <w:tc>
          <w:tcPr>
            <w:tcW w:w="807" w:type="pct"/>
            <w:shd w:val="clear" w:color="auto" w:fill="auto"/>
            <w:noWrap/>
            <w:vAlign w:val="center"/>
            <w:hideMark/>
          </w:tcPr>
          <w:p w14:paraId="79A413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5089638018</w:t>
            </w:r>
          </w:p>
        </w:tc>
        <w:tc>
          <w:tcPr>
            <w:tcW w:w="704" w:type="pct"/>
            <w:shd w:val="clear" w:color="auto" w:fill="auto"/>
            <w:noWrap/>
            <w:vAlign w:val="center"/>
            <w:hideMark/>
          </w:tcPr>
          <w:p w14:paraId="269F21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41C31E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ORGANIZACIJSKE VEDE</w:t>
            </w:r>
          </w:p>
        </w:tc>
      </w:tr>
      <w:tr w:rsidR="007E629B" w:rsidRPr="007D3B05" w14:paraId="1D5DA61E" w14:textId="77777777" w:rsidTr="00BD3704">
        <w:trPr>
          <w:trHeight w:val="300"/>
        </w:trPr>
        <w:tc>
          <w:tcPr>
            <w:tcW w:w="519" w:type="pct"/>
            <w:shd w:val="clear" w:color="auto" w:fill="auto"/>
            <w:noWrap/>
            <w:vAlign w:val="center"/>
            <w:hideMark/>
          </w:tcPr>
          <w:p w14:paraId="217AB9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1852</w:t>
            </w:r>
          </w:p>
        </w:tc>
        <w:tc>
          <w:tcPr>
            <w:tcW w:w="807" w:type="pct"/>
            <w:shd w:val="clear" w:color="auto" w:fill="auto"/>
            <w:vAlign w:val="center"/>
            <w:hideMark/>
          </w:tcPr>
          <w:p w14:paraId="7C1BDB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5089638010</w:t>
            </w:r>
          </w:p>
        </w:tc>
        <w:tc>
          <w:tcPr>
            <w:tcW w:w="704" w:type="pct"/>
            <w:shd w:val="clear" w:color="auto" w:fill="auto"/>
            <w:vAlign w:val="center"/>
            <w:hideMark/>
          </w:tcPr>
          <w:p w14:paraId="53C2D0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73D3BF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STROJNIŠTVO</w:t>
            </w:r>
          </w:p>
        </w:tc>
      </w:tr>
      <w:tr w:rsidR="007E629B" w:rsidRPr="007D3B05" w14:paraId="7B9F73C9" w14:textId="77777777" w:rsidTr="00BD3704">
        <w:trPr>
          <w:trHeight w:val="300"/>
        </w:trPr>
        <w:tc>
          <w:tcPr>
            <w:tcW w:w="519" w:type="pct"/>
            <w:shd w:val="clear" w:color="auto" w:fill="auto"/>
            <w:noWrap/>
            <w:vAlign w:val="center"/>
            <w:hideMark/>
          </w:tcPr>
          <w:p w14:paraId="2CBA7D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1853</w:t>
            </w:r>
          </w:p>
        </w:tc>
        <w:tc>
          <w:tcPr>
            <w:tcW w:w="807" w:type="pct"/>
            <w:shd w:val="clear" w:color="auto" w:fill="auto"/>
            <w:noWrap/>
            <w:vAlign w:val="center"/>
            <w:hideMark/>
          </w:tcPr>
          <w:p w14:paraId="097439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5089638050</w:t>
            </w:r>
          </w:p>
        </w:tc>
        <w:tc>
          <w:tcPr>
            <w:tcW w:w="704" w:type="pct"/>
            <w:shd w:val="clear" w:color="auto" w:fill="auto"/>
            <w:noWrap/>
            <w:vAlign w:val="center"/>
            <w:hideMark/>
          </w:tcPr>
          <w:p w14:paraId="4AC354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428176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FILOZOFSKA FAKULTETA</w:t>
            </w:r>
          </w:p>
        </w:tc>
      </w:tr>
      <w:tr w:rsidR="007E629B" w:rsidRPr="007D3B05" w14:paraId="693DA295" w14:textId="77777777" w:rsidTr="00BD3704">
        <w:trPr>
          <w:trHeight w:val="300"/>
        </w:trPr>
        <w:tc>
          <w:tcPr>
            <w:tcW w:w="519" w:type="pct"/>
            <w:shd w:val="clear" w:color="auto" w:fill="auto"/>
            <w:noWrap/>
            <w:vAlign w:val="center"/>
            <w:hideMark/>
          </w:tcPr>
          <w:p w14:paraId="2F29E5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1854</w:t>
            </w:r>
          </w:p>
        </w:tc>
        <w:tc>
          <w:tcPr>
            <w:tcW w:w="807" w:type="pct"/>
            <w:shd w:val="clear" w:color="auto" w:fill="auto"/>
            <w:noWrap/>
            <w:vAlign w:val="center"/>
            <w:hideMark/>
          </w:tcPr>
          <w:p w14:paraId="754C8C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5089638013</w:t>
            </w:r>
          </w:p>
        </w:tc>
        <w:tc>
          <w:tcPr>
            <w:tcW w:w="704" w:type="pct"/>
            <w:shd w:val="clear" w:color="auto" w:fill="auto"/>
            <w:noWrap/>
            <w:vAlign w:val="center"/>
            <w:hideMark/>
          </w:tcPr>
          <w:p w14:paraId="14ABC3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1C8304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PEDAGOŠKA FAKULTETA</w:t>
            </w:r>
          </w:p>
        </w:tc>
      </w:tr>
      <w:tr w:rsidR="007E629B" w:rsidRPr="007D3B05" w14:paraId="2B32803C" w14:textId="77777777" w:rsidTr="00BD3704">
        <w:trPr>
          <w:trHeight w:val="300"/>
        </w:trPr>
        <w:tc>
          <w:tcPr>
            <w:tcW w:w="519" w:type="pct"/>
            <w:shd w:val="clear" w:color="auto" w:fill="auto"/>
            <w:noWrap/>
            <w:vAlign w:val="center"/>
            <w:hideMark/>
          </w:tcPr>
          <w:p w14:paraId="7C9310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1855</w:t>
            </w:r>
          </w:p>
        </w:tc>
        <w:tc>
          <w:tcPr>
            <w:tcW w:w="807" w:type="pct"/>
            <w:shd w:val="clear" w:color="auto" w:fill="auto"/>
            <w:noWrap/>
            <w:vAlign w:val="center"/>
            <w:hideMark/>
          </w:tcPr>
          <w:p w14:paraId="30ED38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5089638015</w:t>
            </w:r>
          </w:p>
        </w:tc>
        <w:tc>
          <w:tcPr>
            <w:tcW w:w="704" w:type="pct"/>
            <w:shd w:val="clear" w:color="auto" w:fill="auto"/>
            <w:noWrap/>
            <w:vAlign w:val="center"/>
            <w:hideMark/>
          </w:tcPr>
          <w:p w14:paraId="178B0E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4CA9DA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PRAVNA FAKULTETA</w:t>
            </w:r>
          </w:p>
        </w:tc>
      </w:tr>
      <w:tr w:rsidR="007E629B" w:rsidRPr="007D3B05" w14:paraId="502D86F7" w14:textId="77777777" w:rsidTr="00BD3704">
        <w:trPr>
          <w:trHeight w:val="300"/>
        </w:trPr>
        <w:tc>
          <w:tcPr>
            <w:tcW w:w="519" w:type="pct"/>
            <w:shd w:val="clear" w:color="auto" w:fill="auto"/>
            <w:noWrap/>
            <w:vAlign w:val="center"/>
            <w:hideMark/>
          </w:tcPr>
          <w:p w14:paraId="4B6E40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1856</w:t>
            </w:r>
          </w:p>
        </w:tc>
        <w:tc>
          <w:tcPr>
            <w:tcW w:w="807" w:type="pct"/>
            <w:shd w:val="clear" w:color="auto" w:fill="auto"/>
            <w:vAlign w:val="center"/>
            <w:hideMark/>
          </w:tcPr>
          <w:p w14:paraId="5FBDE11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5050332000</w:t>
            </w:r>
          </w:p>
        </w:tc>
        <w:tc>
          <w:tcPr>
            <w:tcW w:w="704" w:type="pct"/>
            <w:shd w:val="clear" w:color="auto" w:fill="auto"/>
            <w:vAlign w:val="center"/>
            <w:hideMark/>
          </w:tcPr>
          <w:p w14:paraId="12705D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50213091</w:t>
            </w:r>
          </w:p>
        </w:tc>
        <w:tc>
          <w:tcPr>
            <w:tcW w:w="2970" w:type="pct"/>
            <w:shd w:val="clear" w:color="auto" w:fill="auto"/>
            <w:vAlign w:val="center"/>
            <w:hideMark/>
          </w:tcPr>
          <w:p w14:paraId="7BD25C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ŠTUDENTSKI DOMOVI</w:t>
            </w:r>
          </w:p>
        </w:tc>
      </w:tr>
      <w:tr w:rsidR="007E629B" w:rsidRPr="007D3B05" w14:paraId="3BB196DE" w14:textId="77777777" w:rsidTr="00BD3704">
        <w:trPr>
          <w:trHeight w:val="300"/>
        </w:trPr>
        <w:tc>
          <w:tcPr>
            <w:tcW w:w="519" w:type="pct"/>
            <w:shd w:val="clear" w:color="auto" w:fill="auto"/>
            <w:noWrap/>
            <w:vAlign w:val="center"/>
            <w:hideMark/>
          </w:tcPr>
          <w:p w14:paraId="7D9F9A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1857</w:t>
            </w:r>
          </w:p>
        </w:tc>
        <w:tc>
          <w:tcPr>
            <w:tcW w:w="807" w:type="pct"/>
            <w:shd w:val="clear" w:color="auto" w:fill="auto"/>
            <w:vAlign w:val="center"/>
            <w:hideMark/>
          </w:tcPr>
          <w:p w14:paraId="6EED98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5052114000</w:t>
            </w:r>
          </w:p>
        </w:tc>
        <w:tc>
          <w:tcPr>
            <w:tcW w:w="704" w:type="pct"/>
            <w:shd w:val="clear" w:color="auto" w:fill="auto"/>
            <w:vAlign w:val="center"/>
            <w:hideMark/>
          </w:tcPr>
          <w:p w14:paraId="2BFAFF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11537213</w:t>
            </w:r>
          </w:p>
        </w:tc>
        <w:tc>
          <w:tcPr>
            <w:tcW w:w="2970" w:type="pct"/>
            <w:shd w:val="clear" w:color="auto" w:fill="auto"/>
            <w:vAlign w:val="center"/>
            <w:hideMark/>
          </w:tcPr>
          <w:p w14:paraId="571E2D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UNIVERZITETNA KNJIŽNICA MARIBOR</w:t>
            </w:r>
          </w:p>
        </w:tc>
      </w:tr>
      <w:tr w:rsidR="007E629B" w:rsidRPr="007D3B05" w14:paraId="7426D225" w14:textId="77777777" w:rsidTr="00BD3704">
        <w:trPr>
          <w:trHeight w:val="300"/>
        </w:trPr>
        <w:tc>
          <w:tcPr>
            <w:tcW w:w="519" w:type="pct"/>
            <w:shd w:val="clear" w:color="auto" w:fill="auto"/>
            <w:noWrap/>
            <w:vAlign w:val="center"/>
            <w:hideMark/>
          </w:tcPr>
          <w:p w14:paraId="26F5A7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1858</w:t>
            </w:r>
          </w:p>
        </w:tc>
        <w:tc>
          <w:tcPr>
            <w:tcW w:w="807" w:type="pct"/>
            <w:shd w:val="clear" w:color="auto" w:fill="auto"/>
            <w:vAlign w:val="center"/>
            <w:hideMark/>
          </w:tcPr>
          <w:p w14:paraId="391966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5089638004</w:t>
            </w:r>
          </w:p>
        </w:tc>
        <w:tc>
          <w:tcPr>
            <w:tcW w:w="704" w:type="pct"/>
            <w:shd w:val="clear" w:color="auto" w:fill="auto"/>
            <w:vAlign w:val="center"/>
            <w:hideMark/>
          </w:tcPr>
          <w:p w14:paraId="1E8670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26966E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KMETIJSTVO IN BIOSISTEMSKE VEDE</w:t>
            </w:r>
          </w:p>
        </w:tc>
      </w:tr>
      <w:tr w:rsidR="007E629B" w:rsidRPr="007D3B05" w14:paraId="59006138" w14:textId="77777777" w:rsidTr="00BD3704">
        <w:trPr>
          <w:trHeight w:val="300"/>
        </w:trPr>
        <w:tc>
          <w:tcPr>
            <w:tcW w:w="519" w:type="pct"/>
            <w:shd w:val="clear" w:color="auto" w:fill="auto"/>
            <w:noWrap/>
            <w:vAlign w:val="center"/>
            <w:hideMark/>
          </w:tcPr>
          <w:p w14:paraId="1058BD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1859</w:t>
            </w:r>
          </w:p>
        </w:tc>
        <w:tc>
          <w:tcPr>
            <w:tcW w:w="807" w:type="pct"/>
            <w:shd w:val="clear" w:color="auto" w:fill="auto"/>
            <w:noWrap/>
            <w:vAlign w:val="center"/>
            <w:hideMark/>
          </w:tcPr>
          <w:p w14:paraId="376876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5089638054</w:t>
            </w:r>
          </w:p>
        </w:tc>
        <w:tc>
          <w:tcPr>
            <w:tcW w:w="704" w:type="pct"/>
            <w:shd w:val="clear" w:color="auto" w:fill="auto"/>
            <w:noWrap/>
            <w:vAlign w:val="center"/>
            <w:hideMark/>
          </w:tcPr>
          <w:p w14:paraId="3D9281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38881E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TURIZEM</w:t>
            </w:r>
          </w:p>
        </w:tc>
      </w:tr>
      <w:tr w:rsidR="007E629B" w:rsidRPr="007D3B05" w14:paraId="2D697478" w14:textId="77777777" w:rsidTr="00BD3704">
        <w:trPr>
          <w:trHeight w:val="300"/>
        </w:trPr>
        <w:tc>
          <w:tcPr>
            <w:tcW w:w="519" w:type="pct"/>
            <w:shd w:val="clear" w:color="auto" w:fill="auto"/>
            <w:noWrap/>
            <w:vAlign w:val="center"/>
            <w:hideMark/>
          </w:tcPr>
          <w:p w14:paraId="7E9E7F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1860</w:t>
            </w:r>
          </w:p>
        </w:tc>
        <w:tc>
          <w:tcPr>
            <w:tcW w:w="807" w:type="pct"/>
            <w:shd w:val="clear" w:color="auto" w:fill="auto"/>
            <w:noWrap/>
            <w:vAlign w:val="center"/>
            <w:hideMark/>
          </w:tcPr>
          <w:p w14:paraId="21A083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5089638047</w:t>
            </w:r>
          </w:p>
        </w:tc>
        <w:tc>
          <w:tcPr>
            <w:tcW w:w="704" w:type="pct"/>
            <w:shd w:val="clear" w:color="auto" w:fill="auto"/>
            <w:noWrap/>
            <w:vAlign w:val="center"/>
            <w:hideMark/>
          </w:tcPr>
          <w:p w14:paraId="25E070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2E592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VARNOSTNE VEDE</w:t>
            </w:r>
          </w:p>
        </w:tc>
      </w:tr>
      <w:tr w:rsidR="007E629B" w:rsidRPr="007D3B05" w14:paraId="4CFBDAE6" w14:textId="77777777" w:rsidTr="00BD3704">
        <w:trPr>
          <w:trHeight w:val="300"/>
        </w:trPr>
        <w:tc>
          <w:tcPr>
            <w:tcW w:w="519" w:type="pct"/>
            <w:shd w:val="clear" w:color="auto" w:fill="auto"/>
            <w:noWrap/>
            <w:vAlign w:val="center"/>
            <w:hideMark/>
          </w:tcPr>
          <w:p w14:paraId="41A5DD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1861</w:t>
            </w:r>
          </w:p>
        </w:tc>
        <w:tc>
          <w:tcPr>
            <w:tcW w:w="807" w:type="pct"/>
            <w:shd w:val="clear" w:color="auto" w:fill="auto"/>
            <w:noWrap/>
            <w:vAlign w:val="center"/>
            <w:hideMark/>
          </w:tcPr>
          <w:p w14:paraId="133FF8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5089638016</w:t>
            </w:r>
          </w:p>
        </w:tc>
        <w:tc>
          <w:tcPr>
            <w:tcW w:w="704" w:type="pct"/>
            <w:shd w:val="clear" w:color="auto" w:fill="auto"/>
            <w:noWrap/>
            <w:vAlign w:val="center"/>
            <w:hideMark/>
          </w:tcPr>
          <w:p w14:paraId="182B8A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595FD8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FAKULTETA ZA ZDRAVSTVENE VEDE</w:t>
            </w:r>
          </w:p>
        </w:tc>
      </w:tr>
      <w:tr w:rsidR="007E629B" w:rsidRPr="007D3B05" w14:paraId="3EBAB92E" w14:textId="77777777" w:rsidTr="00BD3704">
        <w:trPr>
          <w:trHeight w:val="300"/>
        </w:trPr>
        <w:tc>
          <w:tcPr>
            <w:tcW w:w="519" w:type="pct"/>
            <w:shd w:val="clear" w:color="auto" w:fill="auto"/>
            <w:noWrap/>
            <w:vAlign w:val="center"/>
            <w:hideMark/>
          </w:tcPr>
          <w:p w14:paraId="75097A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1862</w:t>
            </w:r>
          </w:p>
        </w:tc>
        <w:tc>
          <w:tcPr>
            <w:tcW w:w="807" w:type="pct"/>
            <w:shd w:val="clear" w:color="auto" w:fill="auto"/>
            <w:vAlign w:val="center"/>
            <w:hideMark/>
          </w:tcPr>
          <w:p w14:paraId="079E1B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5089638048</w:t>
            </w:r>
          </w:p>
        </w:tc>
        <w:tc>
          <w:tcPr>
            <w:tcW w:w="704" w:type="pct"/>
            <w:shd w:val="clear" w:color="auto" w:fill="auto"/>
            <w:vAlign w:val="center"/>
            <w:hideMark/>
          </w:tcPr>
          <w:p w14:paraId="578DFD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71674705</w:t>
            </w:r>
          </w:p>
        </w:tc>
        <w:tc>
          <w:tcPr>
            <w:tcW w:w="2970" w:type="pct"/>
            <w:shd w:val="clear" w:color="auto" w:fill="auto"/>
            <w:vAlign w:val="center"/>
            <w:hideMark/>
          </w:tcPr>
          <w:p w14:paraId="7D519B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MARIBORU, MEDICINSKA FAKULTETA</w:t>
            </w:r>
          </w:p>
        </w:tc>
      </w:tr>
      <w:tr w:rsidR="007E629B" w:rsidRPr="007D3B05" w14:paraId="6627B242" w14:textId="77777777" w:rsidTr="00BD3704">
        <w:trPr>
          <w:trHeight w:val="300"/>
        </w:trPr>
        <w:tc>
          <w:tcPr>
            <w:tcW w:w="519" w:type="pct"/>
            <w:shd w:val="clear" w:color="auto" w:fill="auto"/>
            <w:noWrap/>
            <w:vAlign w:val="center"/>
            <w:hideMark/>
          </w:tcPr>
          <w:p w14:paraId="1C5EFD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1863</w:t>
            </w:r>
          </w:p>
        </w:tc>
        <w:tc>
          <w:tcPr>
            <w:tcW w:w="807" w:type="pct"/>
            <w:shd w:val="clear" w:color="auto" w:fill="auto"/>
            <w:vAlign w:val="center"/>
            <w:hideMark/>
          </w:tcPr>
          <w:p w14:paraId="033368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5920884000</w:t>
            </w:r>
          </w:p>
        </w:tc>
        <w:tc>
          <w:tcPr>
            <w:tcW w:w="704" w:type="pct"/>
            <w:shd w:val="clear" w:color="auto" w:fill="auto"/>
            <w:vAlign w:val="center"/>
            <w:hideMark/>
          </w:tcPr>
          <w:p w14:paraId="663F4C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29880068</w:t>
            </w:r>
          </w:p>
        </w:tc>
        <w:tc>
          <w:tcPr>
            <w:tcW w:w="2970" w:type="pct"/>
            <w:shd w:val="clear" w:color="auto" w:fill="auto"/>
            <w:vAlign w:val="center"/>
            <w:hideMark/>
          </w:tcPr>
          <w:p w14:paraId="257720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UNIVERZA V NOVI GORICI MEDNARODNO IME: UNIVERSITY OF NOVA GORICA</w:t>
            </w:r>
          </w:p>
        </w:tc>
      </w:tr>
      <w:tr w:rsidR="007E629B" w:rsidRPr="007D3B05" w14:paraId="06953C82" w14:textId="77777777" w:rsidTr="00BD3704">
        <w:trPr>
          <w:trHeight w:val="300"/>
        </w:trPr>
        <w:tc>
          <w:tcPr>
            <w:tcW w:w="519" w:type="pct"/>
            <w:shd w:val="clear" w:color="auto" w:fill="auto"/>
            <w:noWrap/>
            <w:vAlign w:val="center"/>
            <w:hideMark/>
          </w:tcPr>
          <w:p w14:paraId="1BEE78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1864</w:t>
            </w:r>
          </w:p>
        </w:tc>
        <w:tc>
          <w:tcPr>
            <w:tcW w:w="807" w:type="pct"/>
            <w:shd w:val="clear" w:color="auto" w:fill="auto"/>
            <w:vAlign w:val="center"/>
            <w:hideMark/>
          </w:tcPr>
          <w:p w14:paraId="2689F2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1190997000</w:t>
            </w:r>
          </w:p>
        </w:tc>
        <w:tc>
          <w:tcPr>
            <w:tcW w:w="704" w:type="pct"/>
            <w:shd w:val="clear" w:color="auto" w:fill="auto"/>
            <w:vAlign w:val="center"/>
            <w:hideMark/>
          </w:tcPr>
          <w:p w14:paraId="151B5C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66719585</w:t>
            </w:r>
          </w:p>
        </w:tc>
        <w:tc>
          <w:tcPr>
            <w:tcW w:w="2970" w:type="pct"/>
            <w:shd w:val="clear" w:color="auto" w:fill="auto"/>
            <w:vAlign w:val="center"/>
            <w:hideMark/>
          </w:tcPr>
          <w:p w14:paraId="55C877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UNIVERZITETNA KLINIKA ZA PLJUČNE BOLEZNI IN ALERGIJO GOLNIK</w:t>
            </w:r>
          </w:p>
        </w:tc>
      </w:tr>
      <w:tr w:rsidR="007E629B" w:rsidRPr="007D3B05" w14:paraId="0BC9D652" w14:textId="77777777" w:rsidTr="00BD3704">
        <w:trPr>
          <w:trHeight w:val="300"/>
        </w:trPr>
        <w:tc>
          <w:tcPr>
            <w:tcW w:w="519" w:type="pct"/>
            <w:shd w:val="clear" w:color="auto" w:fill="auto"/>
            <w:noWrap/>
            <w:vAlign w:val="center"/>
            <w:hideMark/>
          </w:tcPr>
          <w:p w14:paraId="263F0C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1865</w:t>
            </w:r>
          </w:p>
        </w:tc>
        <w:tc>
          <w:tcPr>
            <w:tcW w:w="807" w:type="pct"/>
            <w:shd w:val="clear" w:color="auto" w:fill="auto"/>
            <w:vAlign w:val="center"/>
            <w:hideMark/>
          </w:tcPr>
          <w:p w14:paraId="5BDF1D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1191004000</w:t>
            </w:r>
          </w:p>
        </w:tc>
        <w:tc>
          <w:tcPr>
            <w:tcW w:w="704" w:type="pct"/>
            <w:shd w:val="clear" w:color="auto" w:fill="auto"/>
            <w:vAlign w:val="center"/>
            <w:hideMark/>
          </w:tcPr>
          <w:p w14:paraId="1980CB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82546193</w:t>
            </w:r>
          </w:p>
        </w:tc>
        <w:tc>
          <w:tcPr>
            <w:tcW w:w="2970" w:type="pct"/>
            <w:shd w:val="clear" w:color="auto" w:fill="auto"/>
            <w:vAlign w:val="center"/>
            <w:hideMark/>
          </w:tcPr>
          <w:p w14:paraId="7D10E2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UNIVERZITETNA PSIHIATRIČNA KLINIKA LJUBLJANA</w:t>
            </w:r>
          </w:p>
        </w:tc>
      </w:tr>
      <w:tr w:rsidR="007E629B" w:rsidRPr="007D3B05" w14:paraId="375A64D4" w14:textId="77777777" w:rsidTr="00BD3704">
        <w:trPr>
          <w:trHeight w:val="300"/>
        </w:trPr>
        <w:tc>
          <w:tcPr>
            <w:tcW w:w="519" w:type="pct"/>
            <w:shd w:val="clear" w:color="auto" w:fill="auto"/>
            <w:noWrap/>
            <w:vAlign w:val="center"/>
            <w:hideMark/>
          </w:tcPr>
          <w:p w14:paraId="592FC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1866</w:t>
            </w:r>
          </w:p>
        </w:tc>
        <w:tc>
          <w:tcPr>
            <w:tcW w:w="807" w:type="pct"/>
            <w:shd w:val="clear" w:color="auto" w:fill="auto"/>
            <w:vAlign w:val="center"/>
            <w:hideMark/>
          </w:tcPr>
          <w:p w14:paraId="17E7E9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5057272000</w:t>
            </w:r>
          </w:p>
        </w:tc>
        <w:tc>
          <w:tcPr>
            <w:tcW w:w="704" w:type="pct"/>
            <w:shd w:val="clear" w:color="auto" w:fill="auto"/>
            <w:vAlign w:val="center"/>
            <w:hideMark/>
          </w:tcPr>
          <w:p w14:paraId="36E642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52111776</w:t>
            </w:r>
          </w:p>
        </w:tc>
        <w:tc>
          <w:tcPr>
            <w:tcW w:w="2970" w:type="pct"/>
            <w:shd w:val="clear" w:color="auto" w:fill="auto"/>
            <w:vAlign w:val="center"/>
            <w:hideMark/>
          </w:tcPr>
          <w:p w14:paraId="3A8910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UNIVERZITETNI KLINIČNI CENTER LJUBLJANA</w:t>
            </w:r>
          </w:p>
        </w:tc>
      </w:tr>
      <w:tr w:rsidR="007E629B" w:rsidRPr="007D3B05" w14:paraId="2B7C434F" w14:textId="77777777" w:rsidTr="00BD3704">
        <w:trPr>
          <w:trHeight w:val="300"/>
        </w:trPr>
        <w:tc>
          <w:tcPr>
            <w:tcW w:w="519" w:type="pct"/>
            <w:shd w:val="clear" w:color="auto" w:fill="auto"/>
            <w:noWrap/>
            <w:vAlign w:val="center"/>
            <w:hideMark/>
          </w:tcPr>
          <w:p w14:paraId="21DAFC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1867</w:t>
            </w:r>
          </w:p>
        </w:tc>
        <w:tc>
          <w:tcPr>
            <w:tcW w:w="807" w:type="pct"/>
            <w:shd w:val="clear" w:color="auto" w:fill="auto"/>
            <w:vAlign w:val="center"/>
            <w:hideMark/>
          </w:tcPr>
          <w:p w14:paraId="69279B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5054150000</w:t>
            </w:r>
          </w:p>
        </w:tc>
        <w:tc>
          <w:tcPr>
            <w:tcW w:w="704" w:type="pct"/>
            <w:shd w:val="clear" w:color="auto" w:fill="auto"/>
            <w:vAlign w:val="center"/>
            <w:hideMark/>
          </w:tcPr>
          <w:p w14:paraId="2F8FC1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56644817</w:t>
            </w:r>
          </w:p>
        </w:tc>
        <w:tc>
          <w:tcPr>
            <w:tcW w:w="2970" w:type="pct"/>
            <w:shd w:val="clear" w:color="auto" w:fill="auto"/>
            <w:vAlign w:val="center"/>
            <w:hideMark/>
          </w:tcPr>
          <w:p w14:paraId="38EE5D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UNIVERZITETNI KLINIČNI CENTER MARIBOR</w:t>
            </w:r>
          </w:p>
        </w:tc>
      </w:tr>
      <w:tr w:rsidR="007E629B" w:rsidRPr="007D3B05" w14:paraId="75CDA5A8" w14:textId="77777777" w:rsidTr="00BD3704">
        <w:trPr>
          <w:trHeight w:val="300"/>
        </w:trPr>
        <w:tc>
          <w:tcPr>
            <w:tcW w:w="519" w:type="pct"/>
            <w:shd w:val="clear" w:color="auto" w:fill="auto"/>
            <w:noWrap/>
            <w:vAlign w:val="center"/>
            <w:hideMark/>
          </w:tcPr>
          <w:p w14:paraId="592EE6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1868</w:t>
            </w:r>
          </w:p>
        </w:tc>
        <w:tc>
          <w:tcPr>
            <w:tcW w:w="807" w:type="pct"/>
            <w:shd w:val="clear" w:color="auto" w:fill="auto"/>
            <w:vAlign w:val="center"/>
            <w:hideMark/>
          </w:tcPr>
          <w:p w14:paraId="773F04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5053919000</w:t>
            </w:r>
          </w:p>
        </w:tc>
        <w:tc>
          <w:tcPr>
            <w:tcW w:w="704" w:type="pct"/>
            <w:shd w:val="clear" w:color="auto" w:fill="auto"/>
            <w:vAlign w:val="center"/>
            <w:hideMark/>
          </w:tcPr>
          <w:p w14:paraId="479BDE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73541346</w:t>
            </w:r>
          </w:p>
        </w:tc>
        <w:tc>
          <w:tcPr>
            <w:tcW w:w="2970" w:type="pct"/>
            <w:shd w:val="clear" w:color="auto" w:fill="auto"/>
            <w:vAlign w:val="center"/>
            <w:hideMark/>
          </w:tcPr>
          <w:p w14:paraId="41C676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UNIVERZITETNI REHABILITACIJSKI INŠTITUT REPUBLIKE SLOVENIJE - SOČA</w:t>
            </w:r>
          </w:p>
        </w:tc>
      </w:tr>
      <w:tr w:rsidR="007E629B" w:rsidRPr="007D3B05" w14:paraId="4EB63146" w14:textId="77777777" w:rsidTr="00BD3704">
        <w:trPr>
          <w:trHeight w:val="300"/>
        </w:trPr>
        <w:tc>
          <w:tcPr>
            <w:tcW w:w="519" w:type="pct"/>
            <w:shd w:val="clear" w:color="auto" w:fill="auto"/>
            <w:noWrap/>
            <w:vAlign w:val="center"/>
            <w:hideMark/>
          </w:tcPr>
          <w:p w14:paraId="6D592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1869</w:t>
            </w:r>
          </w:p>
        </w:tc>
        <w:tc>
          <w:tcPr>
            <w:tcW w:w="807" w:type="pct"/>
            <w:shd w:val="clear" w:color="auto" w:fill="auto"/>
            <w:noWrap/>
            <w:vAlign w:val="center"/>
            <w:hideMark/>
          </w:tcPr>
          <w:p w14:paraId="0F6270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5888093002</w:t>
            </w:r>
          </w:p>
        </w:tc>
        <w:tc>
          <w:tcPr>
            <w:tcW w:w="704" w:type="pct"/>
            <w:shd w:val="clear" w:color="auto" w:fill="auto"/>
            <w:noWrap/>
            <w:vAlign w:val="center"/>
            <w:hideMark/>
          </w:tcPr>
          <w:p w14:paraId="4E73D5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26731622</w:t>
            </w:r>
          </w:p>
        </w:tc>
        <w:tc>
          <w:tcPr>
            <w:tcW w:w="2970" w:type="pct"/>
            <w:shd w:val="clear" w:color="auto" w:fill="auto"/>
            <w:vAlign w:val="center"/>
            <w:hideMark/>
          </w:tcPr>
          <w:p w14:paraId="4CCC25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UPRAVA RS ZA IZVRŠEVANJE KAZENSKIH SANKCIJ ZAVOD ZA PRESTAJANJE KAZNI ZAPORA IG</w:t>
            </w:r>
          </w:p>
        </w:tc>
      </w:tr>
      <w:tr w:rsidR="007E629B" w:rsidRPr="007D3B05" w14:paraId="17A5D6AA" w14:textId="77777777" w:rsidTr="00BD3704">
        <w:trPr>
          <w:trHeight w:val="300"/>
        </w:trPr>
        <w:tc>
          <w:tcPr>
            <w:tcW w:w="519" w:type="pct"/>
            <w:shd w:val="clear" w:color="auto" w:fill="auto"/>
            <w:noWrap/>
            <w:vAlign w:val="center"/>
            <w:hideMark/>
          </w:tcPr>
          <w:p w14:paraId="3E8D24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1870</w:t>
            </w:r>
          </w:p>
        </w:tc>
        <w:tc>
          <w:tcPr>
            <w:tcW w:w="807" w:type="pct"/>
            <w:shd w:val="clear" w:color="auto" w:fill="auto"/>
            <w:noWrap/>
            <w:vAlign w:val="center"/>
            <w:hideMark/>
          </w:tcPr>
          <w:p w14:paraId="47B25C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1190989000</w:t>
            </w:r>
          </w:p>
        </w:tc>
        <w:tc>
          <w:tcPr>
            <w:tcW w:w="704" w:type="pct"/>
            <w:shd w:val="clear" w:color="auto" w:fill="auto"/>
            <w:noWrap/>
            <w:vAlign w:val="center"/>
            <w:hideMark/>
          </w:tcPr>
          <w:p w14:paraId="20A18E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79787975</w:t>
            </w:r>
          </w:p>
        </w:tc>
        <w:tc>
          <w:tcPr>
            <w:tcW w:w="2970" w:type="pct"/>
            <w:shd w:val="clear" w:color="auto" w:fill="auto"/>
            <w:vAlign w:val="center"/>
            <w:hideMark/>
          </w:tcPr>
          <w:p w14:paraId="70D788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UPRAVNO SODIŠČE REPUBLIKE SLOVENIJE</w:t>
            </w:r>
          </w:p>
        </w:tc>
      </w:tr>
      <w:tr w:rsidR="007E629B" w:rsidRPr="007D3B05" w14:paraId="0FAEE4A2" w14:textId="77777777" w:rsidTr="00BD3704">
        <w:trPr>
          <w:trHeight w:val="300"/>
        </w:trPr>
        <w:tc>
          <w:tcPr>
            <w:tcW w:w="519" w:type="pct"/>
            <w:shd w:val="clear" w:color="auto" w:fill="auto"/>
            <w:noWrap/>
            <w:vAlign w:val="center"/>
            <w:hideMark/>
          </w:tcPr>
          <w:p w14:paraId="5028F2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1871</w:t>
            </w:r>
          </w:p>
        </w:tc>
        <w:tc>
          <w:tcPr>
            <w:tcW w:w="807" w:type="pct"/>
            <w:shd w:val="clear" w:color="auto" w:fill="auto"/>
            <w:noWrap/>
            <w:vAlign w:val="center"/>
            <w:hideMark/>
          </w:tcPr>
          <w:p w14:paraId="4DDDA2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5065402000</w:t>
            </w:r>
          </w:p>
        </w:tc>
        <w:tc>
          <w:tcPr>
            <w:tcW w:w="704" w:type="pct"/>
            <w:shd w:val="clear" w:color="auto" w:fill="auto"/>
            <w:noWrap/>
            <w:vAlign w:val="center"/>
            <w:hideMark/>
          </w:tcPr>
          <w:p w14:paraId="4AB298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45181276</w:t>
            </w:r>
          </w:p>
        </w:tc>
        <w:tc>
          <w:tcPr>
            <w:tcW w:w="2970" w:type="pct"/>
            <w:shd w:val="clear" w:color="auto" w:fill="auto"/>
            <w:vAlign w:val="center"/>
            <w:hideMark/>
          </w:tcPr>
          <w:p w14:paraId="40A186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PREDSEDNIKA REPUBLIKE SLOVENIJE</w:t>
            </w:r>
          </w:p>
        </w:tc>
      </w:tr>
      <w:tr w:rsidR="007E629B" w:rsidRPr="007D3B05" w14:paraId="6556582C" w14:textId="77777777" w:rsidTr="00BD3704">
        <w:trPr>
          <w:trHeight w:val="300"/>
        </w:trPr>
        <w:tc>
          <w:tcPr>
            <w:tcW w:w="519" w:type="pct"/>
            <w:shd w:val="clear" w:color="auto" w:fill="auto"/>
            <w:noWrap/>
            <w:vAlign w:val="center"/>
            <w:hideMark/>
          </w:tcPr>
          <w:p w14:paraId="4385D6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1872</w:t>
            </w:r>
          </w:p>
        </w:tc>
        <w:tc>
          <w:tcPr>
            <w:tcW w:w="807" w:type="pct"/>
            <w:shd w:val="clear" w:color="auto" w:fill="auto"/>
            <w:noWrap/>
            <w:vAlign w:val="center"/>
            <w:hideMark/>
          </w:tcPr>
          <w:p w14:paraId="0093CF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5026407000</w:t>
            </w:r>
          </w:p>
        </w:tc>
        <w:tc>
          <w:tcPr>
            <w:tcW w:w="704" w:type="pct"/>
            <w:shd w:val="clear" w:color="auto" w:fill="auto"/>
            <w:noWrap/>
            <w:vAlign w:val="center"/>
            <w:hideMark/>
          </w:tcPr>
          <w:p w14:paraId="418522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66679567</w:t>
            </w:r>
          </w:p>
        </w:tc>
        <w:tc>
          <w:tcPr>
            <w:tcW w:w="2970" w:type="pct"/>
            <w:shd w:val="clear" w:color="auto" w:fill="auto"/>
            <w:vAlign w:val="center"/>
            <w:hideMark/>
          </w:tcPr>
          <w:p w14:paraId="2B7FEA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REPUBLIKE SLOVENIJE ZA MAKROEKONOMSKE ANALIZE IN RAZVOJ</w:t>
            </w:r>
          </w:p>
        </w:tc>
      </w:tr>
      <w:tr w:rsidR="007E629B" w:rsidRPr="007D3B05" w14:paraId="4A6CCB20" w14:textId="77777777" w:rsidTr="00BD3704">
        <w:trPr>
          <w:trHeight w:val="300"/>
        </w:trPr>
        <w:tc>
          <w:tcPr>
            <w:tcW w:w="519" w:type="pct"/>
            <w:shd w:val="clear" w:color="auto" w:fill="auto"/>
            <w:noWrap/>
            <w:vAlign w:val="center"/>
            <w:hideMark/>
          </w:tcPr>
          <w:p w14:paraId="3C8183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1873</w:t>
            </w:r>
          </w:p>
        </w:tc>
        <w:tc>
          <w:tcPr>
            <w:tcW w:w="807" w:type="pct"/>
            <w:shd w:val="clear" w:color="auto" w:fill="auto"/>
            <w:vAlign w:val="center"/>
            <w:hideMark/>
          </w:tcPr>
          <w:p w14:paraId="4F9409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5186757000</w:t>
            </w:r>
          </w:p>
        </w:tc>
        <w:tc>
          <w:tcPr>
            <w:tcW w:w="704" w:type="pct"/>
            <w:shd w:val="clear" w:color="auto" w:fill="auto"/>
            <w:vAlign w:val="center"/>
            <w:hideMark/>
          </w:tcPr>
          <w:p w14:paraId="7D3CA3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21386889</w:t>
            </w:r>
          </w:p>
        </w:tc>
        <w:tc>
          <w:tcPr>
            <w:tcW w:w="2970" w:type="pct"/>
            <w:shd w:val="clear" w:color="auto" w:fill="auto"/>
            <w:vAlign w:val="center"/>
            <w:hideMark/>
          </w:tcPr>
          <w:p w14:paraId="1A5859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VLADE REPUBLIKE SLOVENIJE ZA KOMUNICIRANJE</w:t>
            </w:r>
          </w:p>
        </w:tc>
      </w:tr>
      <w:tr w:rsidR="007E629B" w:rsidRPr="007D3B05" w14:paraId="39EB50C6" w14:textId="77777777" w:rsidTr="00BD3704">
        <w:trPr>
          <w:trHeight w:val="300"/>
        </w:trPr>
        <w:tc>
          <w:tcPr>
            <w:tcW w:w="519" w:type="pct"/>
            <w:shd w:val="clear" w:color="auto" w:fill="auto"/>
            <w:noWrap/>
            <w:vAlign w:val="center"/>
            <w:hideMark/>
          </w:tcPr>
          <w:p w14:paraId="4AB95A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1874</w:t>
            </w:r>
          </w:p>
        </w:tc>
        <w:tc>
          <w:tcPr>
            <w:tcW w:w="807" w:type="pct"/>
            <w:shd w:val="clear" w:color="auto" w:fill="auto"/>
            <w:noWrap/>
            <w:vAlign w:val="center"/>
            <w:hideMark/>
          </w:tcPr>
          <w:p w14:paraId="43D1AC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2399385000</w:t>
            </w:r>
          </w:p>
        </w:tc>
        <w:tc>
          <w:tcPr>
            <w:tcW w:w="704" w:type="pct"/>
            <w:shd w:val="clear" w:color="auto" w:fill="auto"/>
            <w:noWrap/>
            <w:vAlign w:val="center"/>
            <w:hideMark/>
          </w:tcPr>
          <w:p w14:paraId="5DC445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61004278</w:t>
            </w:r>
          </w:p>
        </w:tc>
        <w:tc>
          <w:tcPr>
            <w:tcW w:w="2970" w:type="pct"/>
            <w:shd w:val="clear" w:color="auto" w:fill="auto"/>
            <w:vAlign w:val="center"/>
            <w:hideMark/>
          </w:tcPr>
          <w:p w14:paraId="4DB87E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VLADE REPUBLIKE SLOVENIJE ZA NARODNOSTI</w:t>
            </w:r>
          </w:p>
        </w:tc>
      </w:tr>
      <w:tr w:rsidR="007E629B" w:rsidRPr="007D3B05" w14:paraId="4676CFB4" w14:textId="77777777" w:rsidTr="00BD3704">
        <w:trPr>
          <w:trHeight w:val="300"/>
        </w:trPr>
        <w:tc>
          <w:tcPr>
            <w:tcW w:w="519" w:type="pct"/>
            <w:shd w:val="clear" w:color="auto" w:fill="auto"/>
            <w:noWrap/>
            <w:vAlign w:val="center"/>
            <w:hideMark/>
          </w:tcPr>
          <w:p w14:paraId="138698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1875</w:t>
            </w:r>
          </w:p>
        </w:tc>
        <w:tc>
          <w:tcPr>
            <w:tcW w:w="807" w:type="pct"/>
            <w:shd w:val="clear" w:color="auto" w:fill="auto"/>
            <w:vAlign w:val="center"/>
            <w:hideMark/>
          </w:tcPr>
          <w:p w14:paraId="2D99B3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2516250000</w:t>
            </w:r>
          </w:p>
        </w:tc>
        <w:tc>
          <w:tcPr>
            <w:tcW w:w="704" w:type="pct"/>
            <w:shd w:val="clear" w:color="auto" w:fill="auto"/>
            <w:vAlign w:val="center"/>
            <w:hideMark/>
          </w:tcPr>
          <w:p w14:paraId="7C814D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36389633</w:t>
            </w:r>
          </w:p>
        </w:tc>
        <w:tc>
          <w:tcPr>
            <w:tcW w:w="2970" w:type="pct"/>
            <w:shd w:val="clear" w:color="auto" w:fill="auto"/>
            <w:vAlign w:val="center"/>
            <w:hideMark/>
          </w:tcPr>
          <w:p w14:paraId="0782F8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VLADE REPUBLIKE SLOVENIJE ZA OSKRBO IN INTEGRACIJO MIGRANTOV</w:t>
            </w:r>
          </w:p>
        </w:tc>
      </w:tr>
      <w:tr w:rsidR="007E629B" w:rsidRPr="007D3B05" w14:paraId="23664DBF" w14:textId="77777777" w:rsidTr="00BD3704">
        <w:trPr>
          <w:trHeight w:val="300"/>
        </w:trPr>
        <w:tc>
          <w:tcPr>
            <w:tcW w:w="519" w:type="pct"/>
            <w:shd w:val="clear" w:color="auto" w:fill="auto"/>
            <w:noWrap/>
            <w:vAlign w:val="center"/>
            <w:hideMark/>
          </w:tcPr>
          <w:p w14:paraId="570AF6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1876</w:t>
            </w:r>
          </w:p>
        </w:tc>
        <w:tc>
          <w:tcPr>
            <w:tcW w:w="807" w:type="pct"/>
            <w:shd w:val="clear" w:color="auto" w:fill="auto"/>
            <w:vAlign w:val="center"/>
            <w:hideMark/>
          </w:tcPr>
          <w:p w14:paraId="5AA212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1332961000</w:t>
            </w:r>
          </w:p>
        </w:tc>
        <w:tc>
          <w:tcPr>
            <w:tcW w:w="704" w:type="pct"/>
            <w:shd w:val="clear" w:color="auto" w:fill="auto"/>
            <w:vAlign w:val="center"/>
            <w:hideMark/>
          </w:tcPr>
          <w:p w14:paraId="169E8D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83110585</w:t>
            </w:r>
          </w:p>
        </w:tc>
        <w:tc>
          <w:tcPr>
            <w:tcW w:w="2970" w:type="pct"/>
            <w:shd w:val="clear" w:color="auto" w:fill="auto"/>
            <w:vAlign w:val="center"/>
            <w:hideMark/>
          </w:tcPr>
          <w:p w14:paraId="5B95F8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URAD VLADE REPUBLIKE SLOVENIJE ZA VAROVANJE TAJNIH PODATKOV</w:t>
            </w:r>
          </w:p>
        </w:tc>
      </w:tr>
      <w:tr w:rsidR="007E629B" w:rsidRPr="007D3B05" w14:paraId="078A7821" w14:textId="77777777" w:rsidTr="00BD3704">
        <w:trPr>
          <w:trHeight w:val="300"/>
        </w:trPr>
        <w:tc>
          <w:tcPr>
            <w:tcW w:w="519" w:type="pct"/>
            <w:shd w:val="clear" w:color="auto" w:fill="auto"/>
            <w:noWrap/>
            <w:vAlign w:val="center"/>
            <w:hideMark/>
          </w:tcPr>
          <w:p w14:paraId="26C16E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1877</w:t>
            </w:r>
          </w:p>
        </w:tc>
        <w:tc>
          <w:tcPr>
            <w:tcW w:w="807" w:type="pct"/>
            <w:shd w:val="clear" w:color="auto" w:fill="auto"/>
            <w:noWrap/>
            <w:vAlign w:val="center"/>
            <w:hideMark/>
          </w:tcPr>
          <w:p w14:paraId="65ACB3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5051703000</w:t>
            </w:r>
          </w:p>
        </w:tc>
        <w:tc>
          <w:tcPr>
            <w:tcW w:w="704" w:type="pct"/>
            <w:shd w:val="clear" w:color="auto" w:fill="auto"/>
            <w:noWrap/>
            <w:vAlign w:val="center"/>
            <w:hideMark/>
          </w:tcPr>
          <w:p w14:paraId="2D77B8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38747669</w:t>
            </w:r>
          </w:p>
        </w:tc>
        <w:tc>
          <w:tcPr>
            <w:tcW w:w="2970" w:type="pct"/>
            <w:shd w:val="clear" w:color="auto" w:fill="auto"/>
            <w:vAlign w:val="center"/>
            <w:hideMark/>
          </w:tcPr>
          <w:p w14:paraId="64E6DB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URBANISTIČNI INŠTITUT REPUBLIKE SLOVENIJE</w:t>
            </w:r>
          </w:p>
        </w:tc>
      </w:tr>
      <w:tr w:rsidR="007E629B" w:rsidRPr="007D3B05" w14:paraId="64066952" w14:textId="77777777" w:rsidTr="00BD3704">
        <w:trPr>
          <w:trHeight w:val="300"/>
        </w:trPr>
        <w:tc>
          <w:tcPr>
            <w:tcW w:w="519" w:type="pct"/>
            <w:shd w:val="clear" w:color="auto" w:fill="auto"/>
            <w:noWrap/>
            <w:vAlign w:val="center"/>
            <w:hideMark/>
          </w:tcPr>
          <w:p w14:paraId="662F2F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1878</w:t>
            </w:r>
          </w:p>
        </w:tc>
        <w:tc>
          <w:tcPr>
            <w:tcW w:w="807" w:type="pct"/>
            <w:shd w:val="clear" w:color="auto" w:fill="auto"/>
            <w:noWrap/>
            <w:vAlign w:val="center"/>
            <w:hideMark/>
          </w:tcPr>
          <w:p w14:paraId="3B47C79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2013037000</w:t>
            </w:r>
          </w:p>
        </w:tc>
        <w:tc>
          <w:tcPr>
            <w:tcW w:w="704" w:type="pct"/>
            <w:shd w:val="clear" w:color="auto" w:fill="auto"/>
            <w:noWrap/>
            <w:vAlign w:val="center"/>
            <w:hideMark/>
          </w:tcPr>
          <w:p w14:paraId="4BBFF8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83250492</w:t>
            </w:r>
          </w:p>
        </w:tc>
        <w:tc>
          <w:tcPr>
            <w:tcW w:w="2970" w:type="pct"/>
            <w:shd w:val="clear" w:color="auto" w:fill="auto"/>
            <w:vAlign w:val="center"/>
            <w:hideMark/>
          </w:tcPr>
          <w:p w14:paraId="1EA611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USTANOVA - CENTER ZA EVROPSKO PRIHODNOST</w:t>
            </w:r>
          </w:p>
        </w:tc>
      </w:tr>
      <w:tr w:rsidR="007E629B" w:rsidRPr="007D3B05" w14:paraId="39EBD4C8" w14:textId="77777777" w:rsidTr="00BD3704">
        <w:trPr>
          <w:trHeight w:val="300"/>
        </w:trPr>
        <w:tc>
          <w:tcPr>
            <w:tcW w:w="519" w:type="pct"/>
            <w:shd w:val="clear" w:color="auto" w:fill="auto"/>
            <w:noWrap/>
            <w:vAlign w:val="center"/>
            <w:hideMark/>
          </w:tcPr>
          <w:p w14:paraId="65036C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1879</w:t>
            </w:r>
          </w:p>
        </w:tc>
        <w:tc>
          <w:tcPr>
            <w:tcW w:w="807" w:type="pct"/>
            <w:shd w:val="clear" w:color="auto" w:fill="auto"/>
            <w:vAlign w:val="center"/>
            <w:hideMark/>
          </w:tcPr>
          <w:p w14:paraId="4F5E5C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1118587000</w:t>
            </w:r>
          </w:p>
        </w:tc>
        <w:tc>
          <w:tcPr>
            <w:tcW w:w="704" w:type="pct"/>
            <w:shd w:val="clear" w:color="auto" w:fill="auto"/>
            <w:vAlign w:val="center"/>
            <w:hideMark/>
          </w:tcPr>
          <w:p w14:paraId="721354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17945933</w:t>
            </w:r>
          </w:p>
        </w:tc>
        <w:tc>
          <w:tcPr>
            <w:tcW w:w="2970" w:type="pct"/>
            <w:shd w:val="clear" w:color="auto" w:fill="auto"/>
            <w:vAlign w:val="center"/>
            <w:hideMark/>
          </w:tcPr>
          <w:p w14:paraId="6A938F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USTANOVA DR.ŠIFTARJEVA FUNDACIJA</w:t>
            </w:r>
          </w:p>
        </w:tc>
      </w:tr>
      <w:tr w:rsidR="007E629B" w:rsidRPr="007D3B05" w14:paraId="11339596" w14:textId="77777777" w:rsidTr="00BD3704">
        <w:trPr>
          <w:trHeight w:val="300"/>
        </w:trPr>
        <w:tc>
          <w:tcPr>
            <w:tcW w:w="519" w:type="pct"/>
            <w:shd w:val="clear" w:color="auto" w:fill="auto"/>
            <w:noWrap/>
            <w:vAlign w:val="center"/>
            <w:hideMark/>
          </w:tcPr>
          <w:p w14:paraId="274ED5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1880</w:t>
            </w:r>
          </w:p>
        </w:tc>
        <w:tc>
          <w:tcPr>
            <w:tcW w:w="807" w:type="pct"/>
            <w:shd w:val="clear" w:color="auto" w:fill="auto"/>
            <w:vAlign w:val="center"/>
            <w:hideMark/>
          </w:tcPr>
          <w:p w14:paraId="166239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5024234000</w:t>
            </w:r>
          </w:p>
        </w:tc>
        <w:tc>
          <w:tcPr>
            <w:tcW w:w="704" w:type="pct"/>
            <w:shd w:val="clear" w:color="auto" w:fill="auto"/>
            <w:vAlign w:val="center"/>
            <w:hideMark/>
          </w:tcPr>
          <w:p w14:paraId="514459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96331151</w:t>
            </w:r>
          </w:p>
        </w:tc>
        <w:tc>
          <w:tcPr>
            <w:tcW w:w="2970" w:type="pct"/>
            <w:shd w:val="clear" w:color="auto" w:fill="auto"/>
            <w:vAlign w:val="center"/>
            <w:hideMark/>
          </w:tcPr>
          <w:p w14:paraId="461791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USTAVNO SODIŠČE REPUBLIKE SLOVENIJE</w:t>
            </w:r>
          </w:p>
        </w:tc>
      </w:tr>
      <w:tr w:rsidR="007E629B" w:rsidRPr="007D3B05" w14:paraId="3DF68ECE" w14:textId="77777777" w:rsidTr="00BD3704">
        <w:trPr>
          <w:trHeight w:val="300"/>
        </w:trPr>
        <w:tc>
          <w:tcPr>
            <w:tcW w:w="519" w:type="pct"/>
            <w:shd w:val="clear" w:color="auto" w:fill="auto"/>
            <w:noWrap/>
            <w:vAlign w:val="center"/>
            <w:hideMark/>
          </w:tcPr>
          <w:p w14:paraId="02FE66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1881</w:t>
            </w:r>
          </w:p>
        </w:tc>
        <w:tc>
          <w:tcPr>
            <w:tcW w:w="807" w:type="pct"/>
            <w:shd w:val="clear" w:color="auto" w:fill="auto"/>
            <w:vAlign w:val="center"/>
            <w:hideMark/>
          </w:tcPr>
          <w:p w14:paraId="74BA68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5642973000</w:t>
            </w:r>
          </w:p>
        </w:tc>
        <w:tc>
          <w:tcPr>
            <w:tcW w:w="704" w:type="pct"/>
            <w:shd w:val="clear" w:color="auto" w:fill="auto"/>
            <w:vAlign w:val="center"/>
            <w:hideMark/>
          </w:tcPr>
          <w:p w14:paraId="2E4D2E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45354391</w:t>
            </w:r>
          </w:p>
        </w:tc>
        <w:tc>
          <w:tcPr>
            <w:tcW w:w="2970" w:type="pct"/>
            <w:shd w:val="clear" w:color="auto" w:fill="auto"/>
            <w:vAlign w:val="center"/>
            <w:hideMark/>
          </w:tcPr>
          <w:p w14:paraId="620A3D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VALVASORJEVA KNJIŽNICA KRŠKO</w:t>
            </w:r>
          </w:p>
        </w:tc>
      </w:tr>
      <w:tr w:rsidR="007E629B" w:rsidRPr="007D3B05" w14:paraId="1EC0925F" w14:textId="77777777" w:rsidTr="00BD3704">
        <w:trPr>
          <w:trHeight w:val="300"/>
        </w:trPr>
        <w:tc>
          <w:tcPr>
            <w:tcW w:w="519" w:type="pct"/>
            <w:shd w:val="clear" w:color="auto" w:fill="auto"/>
            <w:noWrap/>
            <w:vAlign w:val="center"/>
            <w:hideMark/>
          </w:tcPr>
          <w:p w14:paraId="36D149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1882</w:t>
            </w:r>
          </w:p>
        </w:tc>
        <w:tc>
          <w:tcPr>
            <w:tcW w:w="807" w:type="pct"/>
            <w:shd w:val="clear" w:color="auto" w:fill="auto"/>
            <w:noWrap/>
            <w:vAlign w:val="center"/>
            <w:hideMark/>
          </w:tcPr>
          <w:p w14:paraId="15F51D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2210665000</w:t>
            </w:r>
          </w:p>
        </w:tc>
        <w:tc>
          <w:tcPr>
            <w:tcW w:w="704" w:type="pct"/>
            <w:shd w:val="clear" w:color="auto" w:fill="auto"/>
            <w:noWrap/>
            <w:vAlign w:val="center"/>
            <w:hideMark/>
          </w:tcPr>
          <w:p w14:paraId="778643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56891407</w:t>
            </w:r>
          </w:p>
        </w:tc>
        <w:tc>
          <w:tcPr>
            <w:tcW w:w="2970" w:type="pct"/>
            <w:shd w:val="clear" w:color="auto" w:fill="auto"/>
            <w:vAlign w:val="center"/>
            <w:hideMark/>
          </w:tcPr>
          <w:p w14:paraId="74DB5E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AJDOVŠČINA-VIPAVA</w:t>
            </w:r>
          </w:p>
        </w:tc>
      </w:tr>
      <w:tr w:rsidR="007E629B" w:rsidRPr="007D3B05" w14:paraId="1206CC4B" w14:textId="77777777" w:rsidTr="00BD3704">
        <w:trPr>
          <w:trHeight w:val="300"/>
        </w:trPr>
        <w:tc>
          <w:tcPr>
            <w:tcW w:w="519" w:type="pct"/>
            <w:shd w:val="clear" w:color="auto" w:fill="auto"/>
            <w:noWrap/>
            <w:vAlign w:val="center"/>
            <w:hideMark/>
          </w:tcPr>
          <w:p w14:paraId="5CBC05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1883</w:t>
            </w:r>
          </w:p>
        </w:tc>
        <w:tc>
          <w:tcPr>
            <w:tcW w:w="807" w:type="pct"/>
            <w:shd w:val="clear" w:color="auto" w:fill="auto"/>
            <w:noWrap/>
            <w:vAlign w:val="center"/>
            <w:hideMark/>
          </w:tcPr>
          <w:p w14:paraId="343E1B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1657674000</w:t>
            </w:r>
          </w:p>
        </w:tc>
        <w:tc>
          <w:tcPr>
            <w:tcW w:w="704" w:type="pct"/>
            <w:shd w:val="clear" w:color="auto" w:fill="auto"/>
            <w:noWrap/>
            <w:vAlign w:val="center"/>
            <w:hideMark/>
          </w:tcPr>
          <w:p w14:paraId="4DC0CC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98463756</w:t>
            </w:r>
          </w:p>
        </w:tc>
        <w:tc>
          <w:tcPr>
            <w:tcW w:w="2970" w:type="pct"/>
            <w:shd w:val="clear" w:color="auto" w:fill="auto"/>
            <w:vAlign w:val="center"/>
            <w:hideMark/>
          </w:tcPr>
          <w:p w14:paraId="785FE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ČRNOMELJ</w:t>
            </w:r>
          </w:p>
        </w:tc>
      </w:tr>
      <w:tr w:rsidR="007E629B" w:rsidRPr="007D3B05" w14:paraId="12F540A6" w14:textId="77777777" w:rsidTr="00BD3704">
        <w:trPr>
          <w:trHeight w:val="300"/>
        </w:trPr>
        <w:tc>
          <w:tcPr>
            <w:tcW w:w="519" w:type="pct"/>
            <w:shd w:val="clear" w:color="auto" w:fill="auto"/>
            <w:noWrap/>
            <w:vAlign w:val="center"/>
            <w:hideMark/>
          </w:tcPr>
          <w:p w14:paraId="29D801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1884</w:t>
            </w:r>
          </w:p>
        </w:tc>
        <w:tc>
          <w:tcPr>
            <w:tcW w:w="807" w:type="pct"/>
            <w:shd w:val="clear" w:color="auto" w:fill="auto"/>
            <w:vAlign w:val="center"/>
            <w:hideMark/>
          </w:tcPr>
          <w:p w14:paraId="5EB7FA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5110742000</w:t>
            </w:r>
          </w:p>
        </w:tc>
        <w:tc>
          <w:tcPr>
            <w:tcW w:w="704" w:type="pct"/>
            <w:shd w:val="clear" w:color="auto" w:fill="auto"/>
            <w:vAlign w:val="center"/>
            <w:hideMark/>
          </w:tcPr>
          <w:p w14:paraId="53133F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82673438</w:t>
            </w:r>
          </w:p>
        </w:tc>
        <w:tc>
          <w:tcPr>
            <w:tcW w:w="2970" w:type="pct"/>
            <w:shd w:val="clear" w:color="auto" w:fill="auto"/>
            <w:vAlign w:val="center"/>
            <w:hideMark/>
          </w:tcPr>
          <w:p w14:paraId="248164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INCE</w:t>
            </w:r>
          </w:p>
        </w:tc>
      </w:tr>
      <w:tr w:rsidR="007E629B" w:rsidRPr="007D3B05" w14:paraId="615BFABE" w14:textId="77777777" w:rsidTr="00BD3704">
        <w:trPr>
          <w:trHeight w:val="300"/>
        </w:trPr>
        <w:tc>
          <w:tcPr>
            <w:tcW w:w="519" w:type="pct"/>
            <w:shd w:val="clear" w:color="auto" w:fill="auto"/>
            <w:noWrap/>
            <w:vAlign w:val="center"/>
            <w:hideMark/>
          </w:tcPr>
          <w:p w14:paraId="65BDDE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1885</w:t>
            </w:r>
          </w:p>
        </w:tc>
        <w:tc>
          <w:tcPr>
            <w:tcW w:w="807" w:type="pct"/>
            <w:shd w:val="clear" w:color="auto" w:fill="auto"/>
            <w:vAlign w:val="center"/>
            <w:hideMark/>
          </w:tcPr>
          <w:p w14:paraId="400D7E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1673939000</w:t>
            </w:r>
          </w:p>
        </w:tc>
        <w:tc>
          <w:tcPr>
            <w:tcW w:w="704" w:type="pct"/>
            <w:shd w:val="clear" w:color="auto" w:fill="auto"/>
            <w:vAlign w:val="center"/>
            <w:hideMark/>
          </w:tcPr>
          <w:p w14:paraId="60C7A3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36349208</w:t>
            </w:r>
          </w:p>
        </w:tc>
        <w:tc>
          <w:tcPr>
            <w:tcW w:w="2970" w:type="pct"/>
            <w:shd w:val="clear" w:color="auto" w:fill="auto"/>
            <w:vAlign w:val="center"/>
            <w:hideMark/>
          </w:tcPr>
          <w:p w14:paraId="65CF6B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KOPER - CENTRO DI ASSISTENZA E TERAPIA LAVORATIVA CAPODISTRIA</w:t>
            </w:r>
          </w:p>
        </w:tc>
      </w:tr>
      <w:tr w:rsidR="007E629B" w:rsidRPr="007D3B05" w14:paraId="10EF9531" w14:textId="77777777" w:rsidTr="00BD3704">
        <w:trPr>
          <w:trHeight w:val="300"/>
        </w:trPr>
        <w:tc>
          <w:tcPr>
            <w:tcW w:w="519" w:type="pct"/>
            <w:shd w:val="clear" w:color="auto" w:fill="auto"/>
            <w:noWrap/>
            <w:vAlign w:val="center"/>
            <w:hideMark/>
          </w:tcPr>
          <w:p w14:paraId="20AF44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1886</w:t>
            </w:r>
          </w:p>
        </w:tc>
        <w:tc>
          <w:tcPr>
            <w:tcW w:w="807" w:type="pct"/>
            <w:shd w:val="clear" w:color="auto" w:fill="auto"/>
            <w:noWrap/>
            <w:vAlign w:val="center"/>
            <w:hideMark/>
          </w:tcPr>
          <w:p w14:paraId="7EEE8C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1459546000</w:t>
            </w:r>
          </w:p>
        </w:tc>
        <w:tc>
          <w:tcPr>
            <w:tcW w:w="704" w:type="pct"/>
            <w:shd w:val="clear" w:color="auto" w:fill="auto"/>
            <w:noWrap/>
            <w:vAlign w:val="center"/>
            <w:hideMark/>
          </w:tcPr>
          <w:p w14:paraId="209EDC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52134075</w:t>
            </w:r>
          </w:p>
        </w:tc>
        <w:tc>
          <w:tcPr>
            <w:tcW w:w="2970" w:type="pct"/>
            <w:shd w:val="clear" w:color="auto" w:fill="auto"/>
            <w:vAlign w:val="center"/>
            <w:hideMark/>
          </w:tcPr>
          <w:p w14:paraId="098A12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KRANJ</w:t>
            </w:r>
          </w:p>
        </w:tc>
      </w:tr>
      <w:tr w:rsidR="007E629B" w:rsidRPr="007D3B05" w14:paraId="389C8F44" w14:textId="77777777" w:rsidTr="00BD3704">
        <w:trPr>
          <w:trHeight w:val="300"/>
        </w:trPr>
        <w:tc>
          <w:tcPr>
            <w:tcW w:w="519" w:type="pct"/>
            <w:shd w:val="clear" w:color="auto" w:fill="auto"/>
            <w:noWrap/>
            <w:vAlign w:val="center"/>
            <w:hideMark/>
          </w:tcPr>
          <w:p w14:paraId="523B21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1887</w:t>
            </w:r>
          </w:p>
        </w:tc>
        <w:tc>
          <w:tcPr>
            <w:tcW w:w="807" w:type="pct"/>
            <w:shd w:val="clear" w:color="auto" w:fill="auto"/>
            <w:noWrap/>
            <w:vAlign w:val="center"/>
            <w:hideMark/>
          </w:tcPr>
          <w:p w14:paraId="418643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1483366000</w:t>
            </w:r>
          </w:p>
        </w:tc>
        <w:tc>
          <w:tcPr>
            <w:tcW w:w="704" w:type="pct"/>
            <w:shd w:val="clear" w:color="auto" w:fill="auto"/>
            <w:noWrap/>
            <w:vAlign w:val="center"/>
            <w:hideMark/>
          </w:tcPr>
          <w:p w14:paraId="56E4FF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90278445</w:t>
            </w:r>
          </w:p>
        </w:tc>
        <w:tc>
          <w:tcPr>
            <w:tcW w:w="2970" w:type="pct"/>
            <w:shd w:val="clear" w:color="auto" w:fill="auto"/>
            <w:vAlign w:val="center"/>
            <w:hideMark/>
          </w:tcPr>
          <w:p w14:paraId="2A1D14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KRŠKO-LESKOVEC</w:t>
            </w:r>
          </w:p>
        </w:tc>
      </w:tr>
      <w:tr w:rsidR="007E629B" w:rsidRPr="007D3B05" w14:paraId="7EAEAFD5" w14:textId="77777777" w:rsidTr="00BD3704">
        <w:trPr>
          <w:trHeight w:val="300"/>
        </w:trPr>
        <w:tc>
          <w:tcPr>
            <w:tcW w:w="519" w:type="pct"/>
            <w:shd w:val="clear" w:color="auto" w:fill="auto"/>
            <w:noWrap/>
            <w:vAlign w:val="center"/>
            <w:hideMark/>
          </w:tcPr>
          <w:p w14:paraId="6930FA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1888</w:t>
            </w:r>
          </w:p>
        </w:tc>
        <w:tc>
          <w:tcPr>
            <w:tcW w:w="807" w:type="pct"/>
            <w:shd w:val="clear" w:color="auto" w:fill="auto"/>
            <w:vAlign w:val="center"/>
            <w:hideMark/>
          </w:tcPr>
          <w:p w14:paraId="16F475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1491407000</w:t>
            </w:r>
          </w:p>
        </w:tc>
        <w:tc>
          <w:tcPr>
            <w:tcW w:w="704" w:type="pct"/>
            <w:shd w:val="clear" w:color="auto" w:fill="auto"/>
            <w:vAlign w:val="center"/>
            <w:hideMark/>
          </w:tcPr>
          <w:p w14:paraId="3B42CD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17110424</w:t>
            </w:r>
          </w:p>
        </w:tc>
        <w:tc>
          <w:tcPr>
            <w:tcW w:w="2970" w:type="pct"/>
            <w:shd w:val="clear" w:color="auto" w:fill="auto"/>
            <w:vAlign w:val="center"/>
            <w:hideMark/>
          </w:tcPr>
          <w:p w14:paraId="0CC50D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MURSKA SOBOTA</w:t>
            </w:r>
          </w:p>
        </w:tc>
      </w:tr>
      <w:tr w:rsidR="007E629B" w:rsidRPr="007D3B05" w14:paraId="0FBF6F69" w14:textId="77777777" w:rsidTr="00BD3704">
        <w:trPr>
          <w:trHeight w:val="300"/>
        </w:trPr>
        <w:tc>
          <w:tcPr>
            <w:tcW w:w="519" w:type="pct"/>
            <w:shd w:val="clear" w:color="auto" w:fill="auto"/>
            <w:noWrap/>
            <w:vAlign w:val="center"/>
            <w:hideMark/>
          </w:tcPr>
          <w:p w14:paraId="0E9C7A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1889</w:t>
            </w:r>
          </w:p>
        </w:tc>
        <w:tc>
          <w:tcPr>
            <w:tcW w:w="807" w:type="pct"/>
            <w:shd w:val="clear" w:color="auto" w:fill="auto"/>
            <w:vAlign w:val="center"/>
            <w:hideMark/>
          </w:tcPr>
          <w:p w14:paraId="240473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2192993000</w:t>
            </w:r>
          </w:p>
        </w:tc>
        <w:tc>
          <w:tcPr>
            <w:tcW w:w="704" w:type="pct"/>
            <w:shd w:val="clear" w:color="auto" w:fill="auto"/>
            <w:vAlign w:val="center"/>
            <w:hideMark/>
          </w:tcPr>
          <w:p w14:paraId="59D4FF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59761750</w:t>
            </w:r>
          </w:p>
        </w:tc>
        <w:tc>
          <w:tcPr>
            <w:tcW w:w="2970" w:type="pct"/>
            <w:shd w:val="clear" w:color="auto" w:fill="auto"/>
            <w:vAlign w:val="center"/>
            <w:hideMark/>
          </w:tcPr>
          <w:p w14:paraId="5B52BA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NOVA GORICA</w:t>
            </w:r>
          </w:p>
        </w:tc>
      </w:tr>
      <w:tr w:rsidR="007E629B" w:rsidRPr="007D3B05" w14:paraId="79B094B3" w14:textId="77777777" w:rsidTr="00BD3704">
        <w:trPr>
          <w:trHeight w:val="300"/>
        </w:trPr>
        <w:tc>
          <w:tcPr>
            <w:tcW w:w="519" w:type="pct"/>
            <w:shd w:val="clear" w:color="auto" w:fill="auto"/>
            <w:noWrap/>
            <w:vAlign w:val="center"/>
            <w:hideMark/>
          </w:tcPr>
          <w:p w14:paraId="3E21B9E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1890</w:t>
            </w:r>
          </w:p>
        </w:tc>
        <w:tc>
          <w:tcPr>
            <w:tcW w:w="807" w:type="pct"/>
            <w:shd w:val="clear" w:color="auto" w:fill="auto"/>
            <w:noWrap/>
            <w:vAlign w:val="center"/>
            <w:hideMark/>
          </w:tcPr>
          <w:p w14:paraId="2EE6AE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1462407000</w:t>
            </w:r>
          </w:p>
        </w:tc>
        <w:tc>
          <w:tcPr>
            <w:tcW w:w="704" w:type="pct"/>
            <w:shd w:val="clear" w:color="auto" w:fill="auto"/>
            <w:noWrap/>
            <w:vAlign w:val="center"/>
            <w:hideMark/>
          </w:tcPr>
          <w:p w14:paraId="62BEC3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47830719</w:t>
            </w:r>
          </w:p>
        </w:tc>
        <w:tc>
          <w:tcPr>
            <w:tcW w:w="2970" w:type="pct"/>
            <w:shd w:val="clear" w:color="auto" w:fill="auto"/>
            <w:vAlign w:val="center"/>
            <w:hideMark/>
          </w:tcPr>
          <w:p w14:paraId="4B5AE9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NOVO MESTO</w:t>
            </w:r>
          </w:p>
        </w:tc>
      </w:tr>
      <w:tr w:rsidR="007E629B" w:rsidRPr="007D3B05" w14:paraId="123DBD93" w14:textId="77777777" w:rsidTr="00BD3704">
        <w:trPr>
          <w:trHeight w:val="300"/>
        </w:trPr>
        <w:tc>
          <w:tcPr>
            <w:tcW w:w="519" w:type="pct"/>
            <w:shd w:val="clear" w:color="auto" w:fill="auto"/>
            <w:noWrap/>
            <w:vAlign w:val="center"/>
            <w:hideMark/>
          </w:tcPr>
          <w:p w14:paraId="064595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1891</w:t>
            </w:r>
          </w:p>
        </w:tc>
        <w:tc>
          <w:tcPr>
            <w:tcW w:w="807" w:type="pct"/>
            <w:shd w:val="clear" w:color="auto" w:fill="auto"/>
            <w:vAlign w:val="center"/>
            <w:hideMark/>
          </w:tcPr>
          <w:p w14:paraId="367428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5821401000</w:t>
            </w:r>
          </w:p>
        </w:tc>
        <w:tc>
          <w:tcPr>
            <w:tcW w:w="704" w:type="pct"/>
            <w:shd w:val="clear" w:color="auto" w:fill="auto"/>
            <w:vAlign w:val="center"/>
            <w:hideMark/>
          </w:tcPr>
          <w:p w14:paraId="212F9A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95649379</w:t>
            </w:r>
          </w:p>
        </w:tc>
        <w:tc>
          <w:tcPr>
            <w:tcW w:w="2970" w:type="pct"/>
            <w:shd w:val="clear" w:color="auto" w:fill="auto"/>
            <w:vAlign w:val="center"/>
            <w:hideMark/>
          </w:tcPr>
          <w:p w14:paraId="3A3805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POLŽ MARIBOR</w:t>
            </w:r>
          </w:p>
        </w:tc>
      </w:tr>
      <w:tr w:rsidR="007E629B" w:rsidRPr="007D3B05" w14:paraId="3F80D64B" w14:textId="77777777" w:rsidTr="00BD3704">
        <w:trPr>
          <w:trHeight w:val="300"/>
        </w:trPr>
        <w:tc>
          <w:tcPr>
            <w:tcW w:w="519" w:type="pct"/>
            <w:shd w:val="clear" w:color="auto" w:fill="auto"/>
            <w:noWrap/>
            <w:vAlign w:val="center"/>
            <w:hideMark/>
          </w:tcPr>
          <w:p w14:paraId="659E65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1892</w:t>
            </w:r>
          </w:p>
        </w:tc>
        <w:tc>
          <w:tcPr>
            <w:tcW w:w="807" w:type="pct"/>
            <w:shd w:val="clear" w:color="auto" w:fill="auto"/>
            <w:noWrap/>
            <w:vAlign w:val="center"/>
            <w:hideMark/>
          </w:tcPr>
          <w:p w14:paraId="08987E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1673246000</w:t>
            </w:r>
          </w:p>
        </w:tc>
        <w:tc>
          <w:tcPr>
            <w:tcW w:w="704" w:type="pct"/>
            <w:shd w:val="clear" w:color="auto" w:fill="auto"/>
            <w:noWrap/>
            <w:vAlign w:val="center"/>
            <w:hideMark/>
          </w:tcPr>
          <w:p w14:paraId="5D33B3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31598412</w:t>
            </w:r>
          </w:p>
        </w:tc>
        <w:tc>
          <w:tcPr>
            <w:tcW w:w="2970" w:type="pct"/>
            <w:shd w:val="clear" w:color="auto" w:fill="auto"/>
            <w:vAlign w:val="center"/>
            <w:hideMark/>
          </w:tcPr>
          <w:p w14:paraId="2384FA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POSTOJNA</w:t>
            </w:r>
          </w:p>
        </w:tc>
      </w:tr>
      <w:tr w:rsidR="007E629B" w:rsidRPr="007D3B05" w14:paraId="61EA7925" w14:textId="77777777" w:rsidTr="00BD3704">
        <w:trPr>
          <w:trHeight w:val="300"/>
        </w:trPr>
        <w:tc>
          <w:tcPr>
            <w:tcW w:w="519" w:type="pct"/>
            <w:shd w:val="clear" w:color="auto" w:fill="auto"/>
            <w:noWrap/>
            <w:vAlign w:val="center"/>
            <w:hideMark/>
          </w:tcPr>
          <w:p w14:paraId="4CA9D6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1893</w:t>
            </w:r>
          </w:p>
        </w:tc>
        <w:tc>
          <w:tcPr>
            <w:tcW w:w="807" w:type="pct"/>
            <w:shd w:val="clear" w:color="auto" w:fill="auto"/>
            <w:noWrap/>
            <w:vAlign w:val="center"/>
            <w:hideMark/>
          </w:tcPr>
          <w:p w14:paraId="2AA29B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1821474000</w:t>
            </w:r>
          </w:p>
        </w:tc>
        <w:tc>
          <w:tcPr>
            <w:tcW w:w="704" w:type="pct"/>
            <w:shd w:val="clear" w:color="auto" w:fill="auto"/>
            <w:noWrap/>
            <w:vAlign w:val="center"/>
            <w:hideMark/>
          </w:tcPr>
          <w:p w14:paraId="3B3B9C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50456717</w:t>
            </w:r>
          </w:p>
        </w:tc>
        <w:tc>
          <w:tcPr>
            <w:tcW w:w="2970" w:type="pct"/>
            <w:shd w:val="clear" w:color="auto" w:fill="auto"/>
            <w:vAlign w:val="center"/>
            <w:hideMark/>
          </w:tcPr>
          <w:p w14:paraId="78F4C9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SAŠA</w:t>
            </w:r>
          </w:p>
        </w:tc>
      </w:tr>
      <w:tr w:rsidR="007E629B" w:rsidRPr="007D3B05" w14:paraId="749331BD" w14:textId="77777777" w:rsidTr="00BD3704">
        <w:trPr>
          <w:trHeight w:val="300"/>
        </w:trPr>
        <w:tc>
          <w:tcPr>
            <w:tcW w:w="519" w:type="pct"/>
            <w:shd w:val="clear" w:color="auto" w:fill="auto"/>
            <w:noWrap/>
            <w:vAlign w:val="center"/>
            <w:hideMark/>
          </w:tcPr>
          <w:p w14:paraId="7B3665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1894</w:t>
            </w:r>
          </w:p>
        </w:tc>
        <w:tc>
          <w:tcPr>
            <w:tcW w:w="807" w:type="pct"/>
            <w:shd w:val="clear" w:color="auto" w:fill="auto"/>
            <w:noWrap/>
            <w:vAlign w:val="center"/>
            <w:hideMark/>
          </w:tcPr>
          <w:p w14:paraId="70DBBA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1781740000</w:t>
            </w:r>
          </w:p>
        </w:tc>
        <w:tc>
          <w:tcPr>
            <w:tcW w:w="704" w:type="pct"/>
            <w:shd w:val="clear" w:color="auto" w:fill="auto"/>
            <w:noWrap/>
            <w:vAlign w:val="center"/>
            <w:hideMark/>
          </w:tcPr>
          <w:p w14:paraId="3895C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59634979</w:t>
            </w:r>
          </w:p>
        </w:tc>
        <w:tc>
          <w:tcPr>
            <w:tcW w:w="2970" w:type="pct"/>
            <w:shd w:val="clear" w:color="auto" w:fill="auto"/>
            <w:vAlign w:val="center"/>
            <w:hideMark/>
          </w:tcPr>
          <w:p w14:paraId="66415C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ŠENTJUR</w:t>
            </w:r>
          </w:p>
        </w:tc>
      </w:tr>
      <w:tr w:rsidR="007E629B" w:rsidRPr="007D3B05" w14:paraId="0BEDCA66" w14:textId="77777777" w:rsidTr="00BD3704">
        <w:trPr>
          <w:trHeight w:val="300"/>
        </w:trPr>
        <w:tc>
          <w:tcPr>
            <w:tcW w:w="519" w:type="pct"/>
            <w:shd w:val="clear" w:color="auto" w:fill="auto"/>
            <w:noWrap/>
            <w:vAlign w:val="center"/>
            <w:hideMark/>
          </w:tcPr>
          <w:p w14:paraId="4DE822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1895</w:t>
            </w:r>
          </w:p>
        </w:tc>
        <w:tc>
          <w:tcPr>
            <w:tcW w:w="807" w:type="pct"/>
            <w:shd w:val="clear" w:color="auto" w:fill="auto"/>
            <w:vAlign w:val="center"/>
            <w:hideMark/>
          </w:tcPr>
          <w:p w14:paraId="5D716F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1614452000</w:t>
            </w:r>
          </w:p>
        </w:tc>
        <w:tc>
          <w:tcPr>
            <w:tcW w:w="704" w:type="pct"/>
            <w:shd w:val="clear" w:color="auto" w:fill="auto"/>
            <w:vAlign w:val="center"/>
            <w:hideMark/>
          </w:tcPr>
          <w:p w14:paraId="63C202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88373584</w:t>
            </w:r>
          </w:p>
        </w:tc>
        <w:tc>
          <w:tcPr>
            <w:tcW w:w="2970" w:type="pct"/>
            <w:shd w:val="clear" w:color="auto" w:fill="auto"/>
            <w:vAlign w:val="center"/>
            <w:hideMark/>
          </w:tcPr>
          <w:p w14:paraId="24F952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TOLMIN</w:t>
            </w:r>
          </w:p>
        </w:tc>
      </w:tr>
      <w:tr w:rsidR="007E629B" w:rsidRPr="007D3B05" w14:paraId="50BEF7CC" w14:textId="77777777" w:rsidTr="00BD3704">
        <w:trPr>
          <w:trHeight w:val="300"/>
        </w:trPr>
        <w:tc>
          <w:tcPr>
            <w:tcW w:w="519" w:type="pct"/>
            <w:shd w:val="clear" w:color="auto" w:fill="auto"/>
            <w:noWrap/>
            <w:vAlign w:val="center"/>
            <w:hideMark/>
          </w:tcPr>
          <w:p w14:paraId="3C7A6F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1896</w:t>
            </w:r>
          </w:p>
        </w:tc>
        <w:tc>
          <w:tcPr>
            <w:tcW w:w="807" w:type="pct"/>
            <w:shd w:val="clear" w:color="auto" w:fill="auto"/>
            <w:noWrap/>
            <w:vAlign w:val="center"/>
            <w:hideMark/>
          </w:tcPr>
          <w:p w14:paraId="40077C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5055342000</w:t>
            </w:r>
          </w:p>
        </w:tc>
        <w:tc>
          <w:tcPr>
            <w:tcW w:w="704" w:type="pct"/>
            <w:shd w:val="clear" w:color="auto" w:fill="auto"/>
            <w:noWrap/>
            <w:vAlign w:val="center"/>
            <w:hideMark/>
          </w:tcPr>
          <w:p w14:paraId="7A3B0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13423983</w:t>
            </w:r>
          </w:p>
        </w:tc>
        <w:tc>
          <w:tcPr>
            <w:tcW w:w="2970" w:type="pct"/>
            <w:shd w:val="clear" w:color="auto" w:fill="auto"/>
            <w:vAlign w:val="center"/>
            <w:hideMark/>
          </w:tcPr>
          <w:p w14:paraId="44B0E1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TONČKE HOČEVAR</w:t>
            </w:r>
          </w:p>
        </w:tc>
      </w:tr>
      <w:tr w:rsidR="007E629B" w:rsidRPr="007D3B05" w14:paraId="453F1470" w14:textId="77777777" w:rsidTr="00BD3704">
        <w:trPr>
          <w:trHeight w:val="300"/>
        </w:trPr>
        <w:tc>
          <w:tcPr>
            <w:tcW w:w="519" w:type="pct"/>
            <w:shd w:val="clear" w:color="auto" w:fill="auto"/>
            <w:noWrap/>
            <w:vAlign w:val="center"/>
            <w:hideMark/>
          </w:tcPr>
          <w:p w14:paraId="49351D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1897</w:t>
            </w:r>
          </w:p>
        </w:tc>
        <w:tc>
          <w:tcPr>
            <w:tcW w:w="807" w:type="pct"/>
            <w:shd w:val="clear" w:color="auto" w:fill="auto"/>
            <w:vAlign w:val="center"/>
            <w:hideMark/>
          </w:tcPr>
          <w:p w14:paraId="15C839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5549612000</w:t>
            </w:r>
          </w:p>
        </w:tc>
        <w:tc>
          <w:tcPr>
            <w:tcW w:w="704" w:type="pct"/>
            <w:shd w:val="clear" w:color="auto" w:fill="auto"/>
            <w:vAlign w:val="center"/>
            <w:hideMark/>
          </w:tcPr>
          <w:p w14:paraId="3D567B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13699539</w:t>
            </w:r>
          </w:p>
        </w:tc>
        <w:tc>
          <w:tcPr>
            <w:tcW w:w="2970" w:type="pct"/>
            <w:shd w:val="clear" w:color="auto" w:fill="auto"/>
            <w:vAlign w:val="center"/>
            <w:hideMark/>
          </w:tcPr>
          <w:p w14:paraId="39DBED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VARSTVENO DELOVNI CENTER ZAGORJE OB SAVI</w:t>
            </w:r>
          </w:p>
        </w:tc>
      </w:tr>
      <w:tr w:rsidR="007E629B" w:rsidRPr="007D3B05" w14:paraId="06FFFBCF" w14:textId="77777777" w:rsidTr="00BD3704">
        <w:trPr>
          <w:trHeight w:val="300"/>
        </w:trPr>
        <w:tc>
          <w:tcPr>
            <w:tcW w:w="519" w:type="pct"/>
            <w:shd w:val="clear" w:color="auto" w:fill="auto"/>
            <w:noWrap/>
            <w:vAlign w:val="center"/>
            <w:hideMark/>
          </w:tcPr>
          <w:p w14:paraId="1FFFD8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1898</w:t>
            </w:r>
          </w:p>
        </w:tc>
        <w:tc>
          <w:tcPr>
            <w:tcW w:w="807" w:type="pct"/>
            <w:shd w:val="clear" w:color="auto" w:fill="auto"/>
            <w:vAlign w:val="center"/>
            <w:hideMark/>
          </w:tcPr>
          <w:p w14:paraId="351973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5855012000</w:t>
            </w:r>
          </w:p>
        </w:tc>
        <w:tc>
          <w:tcPr>
            <w:tcW w:w="704" w:type="pct"/>
            <w:shd w:val="clear" w:color="auto" w:fill="auto"/>
            <w:vAlign w:val="center"/>
            <w:hideMark/>
          </w:tcPr>
          <w:p w14:paraId="2C68A0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57006229</w:t>
            </w:r>
          </w:p>
        </w:tc>
        <w:tc>
          <w:tcPr>
            <w:tcW w:w="2970" w:type="pct"/>
            <w:shd w:val="clear" w:color="auto" w:fill="auto"/>
            <w:vAlign w:val="center"/>
            <w:hideMark/>
          </w:tcPr>
          <w:p w14:paraId="44E7AD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VARUH ČLOVEKOVIH PRAVIC</w:t>
            </w:r>
          </w:p>
        </w:tc>
      </w:tr>
      <w:tr w:rsidR="007E629B" w:rsidRPr="007D3B05" w14:paraId="7DDD4A43" w14:textId="77777777" w:rsidTr="00BD3704">
        <w:trPr>
          <w:trHeight w:val="300"/>
        </w:trPr>
        <w:tc>
          <w:tcPr>
            <w:tcW w:w="519" w:type="pct"/>
            <w:shd w:val="clear" w:color="auto" w:fill="auto"/>
            <w:noWrap/>
            <w:vAlign w:val="center"/>
            <w:hideMark/>
          </w:tcPr>
          <w:p w14:paraId="256BDB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1899</w:t>
            </w:r>
          </w:p>
        </w:tc>
        <w:tc>
          <w:tcPr>
            <w:tcW w:w="807" w:type="pct"/>
            <w:shd w:val="clear" w:color="auto" w:fill="auto"/>
            <w:noWrap/>
            <w:vAlign w:val="center"/>
            <w:hideMark/>
          </w:tcPr>
          <w:p w14:paraId="35DA9E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1278096000</w:t>
            </w:r>
          </w:p>
        </w:tc>
        <w:tc>
          <w:tcPr>
            <w:tcW w:w="704" w:type="pct"/>
            <w:shd w:val="clear" w:color="auto" w:fill="auto"/>
            <w:noWrap/>
            <w:vAlign w:val="center"/>
            <w:hideMark/>
          </w:tcPr>
          <w:p w14:paraId="1EEF681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72005297</w:t>
            </w:r>
          </w:p>
        </w:tc>
        <w:tc>
          <w:tcPr>
            <w:tcW w:w="2970" w:type="pct"/>
            <w:shd w:val="clear" w:color="auto" w:fill="auto"/>
            <w:vAlign w:val="center"/>
            <w:hideMark/>
          </w:tcPr>
          <w:p w14:paraId="617919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VIŠJA STROKOVNA ŠOLA ZA GOSTINSTVO IN TURIZEM MARIBOR</w:t>
            </w:r>
          </w:p>
        </w:tc>
      </w:tr>
      <w:tr w:rsidR="007E629B" w:rsidRPr="007D3B05" w14:paraId="7E547CC2" w14:textId="77777777" w:rsidTr="00BD3704">
        <w:trPr>
          <w:trHeight w:val="300"/>
        </w:trPr>
        <w:tc>
          <w:tcPr>
            <w:tcW w:w="519" w:type="pct"/>
            <w:shd w:val="clear" w:color="auto" w:fill="auto"/>
            <w:noWrap/>
            <w:vAlign w:val="center"/>
            <w:hideMark/>
          </w:tcPr>
          <w:p w14:paraId="2D76EE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1900</w:t>
            </w:r>
          </w:p>
        </w:tc>
        <w:tc>
          <w:tcPr>
            <w:tcW w:w="807" w:type="pct"/>
            <w:shd w:val="clear" w:color="auto" w:fill="auto"/>
            <w:vAlign w:val="center"/>
            <w:hideMark/>
          </w:tcPr>
          <w:p w14:paraId="4696DF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5957656000</w:t>
            </w:r>
          </w:p>
        </w:tc>
        <w:tc>
          <w:tcPr>
            <w:tcW w:w="704" w:type="pct"/>
            <w:shd w:val="clear" w:color="auto" w:fill="auto"/>
            <w:vAlign w:val="center"/>
            <w:hideMark/>
          </w:tcPr>
          <w:p w14:paraId="250F0A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51691051</w:t>
            </w:r>
          </w:p>
        </w:tc>
        <w:tc>
          <w:tcPr>
            <w:tcW w:w="2970" w:type="pct"/>
            <w:shd w:val="clear" w:color="auto" w:fill="auto"/>
            <w:vAlign w:val="center"/>
            <w:hideMark/>
          </w:tcPr>
          <w:p w14:paraId="4D1A20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VIŠJA STROKOVNA ŠOLA ZA GOSTINSTVO, VELNES IN TURIZEM BLED</w:t>
            </w:r>
          </w:p>
        </w:tc>
      </w:tr>
      <w:tr w:rsidR="007E629B" w:rsidRPr="007D3B05" w14:paraId="6BB08C0E" w14:textId="77777777" w:rsidTr="00BD3704">
        <w:trPr>
          <w:trHeight w:val="300"/>
        </w:trPr>
        <w:tc>
          <w:tcPr>
            <w:tcW w:w="519" w:type="pct"/>
            <w:shd w:val="clear" w:color="auto" w:fill="auto"/>
            <w:noWrap/>
            <w:vAlign w:val="center"/>
            <w:hideMark/>
          </w:tcPr>
          <w:p w14:paraId="0A4317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1901</w:t>
            </w:r>
          </w:p>
        </w:tc>
        <w:tc>
          <w:tcPr>
            <w:tcW w:w="807" w:type="pct"/>
            <w:shd w:val="clear" w:color="auto" w:fill="auto"/>
            <w:noWrap/>
            <w:vAlign w:val="center"/>
            <w:hideMark/>
          </w:tcPr>
          <w:p w14:paraId="4ADD57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5840503000</w:t>
            </w:r>
          </w:p>
        </w:tc>
        <w:tc>
          <w:tcPr>
            <w:tcW w:w="704" w:type="pct"/>
            <w:shd w:val="clear" w:color="auto" w:fill="auto"/>
            <w:noWrap/>
            <w:vAlign w:val="center"/>
            <w:hideMark/>
          </w:tcPr>
          <w:p w14:paraId="28819C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63389126</w:t>
            </w:r>
          </w:p>
        </w:tc>
        <w:tc>
          <w:tcPr>
            <w:tcW w:w="2970" w:type="pct"/>
            <w:shd w:val="clear" w:color="auto" w:fill="auto"/>
            <w:vAlign w:val="center"/>
            <w:hideMark/>
          </w:tcPr>
          <w:p w14:paraId="0F55DA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VIŠJE DELOVNO IN SOCIALNO SODIŠČE</w:t>
            </w:r>
          </w:p>
        </w:tc>
      </w:tr>
      <w:tr w:rsidR="007E629B" w:rsidRPr="007D3B05" w14:paraId="252976FE" w14:textId="77777777" w:rsidTr="00BD3704">
        <w:trPr>
          <w:trHeight w:val="300"/>
        </w:trPr>
        <w:tc>
          <w:tcPr>
            <w:tcW w:w="519" w:type="pct"/>
            <w:shd w:val="clear" w:color="auto" w:fill="auto"/>
            <w:noWrap/>
            <w:vAlign w:val="center"/>
            <w:hideMark/>
          </w:tcPr>
          <w:p w14:paraId="6EF9D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1902</w:t>
            </w:r>
          </w:p>
        </w:tc>
        <w:tc>
          <w:tcPr>
            <w:tcW w:w="807" w:type="pct"/>
            <w:shd w:val="clear" w:color="auto" w:fill="auto"/>
            <w:noWrap/>
            <w:vAlign w:val="center"/>
            <w:hideMark/>
          </w:tcPr>
          <w:p w14:paraId="01FF9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5111773000</w:t>
            </w:r>
          </w:p>
        </w:tc>
        <w:tc>
          <w:tcPr>
            <w:tcW w:w="704" w:type="pct"/>
            <w:shd w:val="clear" w:color="auto" w:fill="auto"/>
            <w:noWrap/>
            <w:vAlign w:val="center"/>
            <w:hideMark/>
          </w:tcPr>
          <w:p w14:paraId="45E177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82308853</w:t>
            </w:r>
          </w:p>
        </w:tc>
        <w:tc>
          <w:tcPr>
            <w:tcW w:w="2970" w:type="pct"/>
            <w:shd w:val="clear" w:color="auto" w:fill="auto"/>
            <w:vAlign w:val="center"/>
            <w:hideMark/>
          </w:tcPr>
          <w:p w14:paraId="75B112C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VIŠJE SODIŠČE V CELJU</w:t>
            </w:r>
          </w:p>
        </w:tc>
      </w:tr>
      <w:tr w:rsidR="007E629B" w:rsidRPr="007D3B05" w14:paraId="3F485427" w14:textId="77777777" w:rsidTr="00BD3704">
        <w:trPr>
          <w:trHeight w:val="300"/>
        </w:trPr>
        <w:tc>
          <w:tcPr>
            <w:tcW w:w="519" w:type="pct"/>
            <w:shd w:val="clear" w:color="auto" w:fill="auto"/>
            <w:noWrap/>
            <w:vAlign w:val="center"/>
            <w:hideMark/>
          </w:tcPr>
          <w:p w14:paraId="42C6B1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1903</w:t>
            </w:r>
          </w:p>
        </w:tc>
        <w:tc>
          <w:tcPr>
            <w:tcW w:w="807" w:type="pct"/>
            <w:shd w:val="clear" w:color="auto" w:fill="auto"/>
            <w:noWrap/>
            <w:vAlign w:val="center"/>
            <w:hideMark/>
          </w:tcPr>
          <w:p w14:paraId="5BA4F8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5105340000</w:t>
            </w:r>
          </w:p>
        </w:tc>
        <w:tc>
          <w:tcPr>
            <w:tcW w:w="704" w:type="pct"/>
            <w:shd w:val="clear" w:color="auto" w:fill="auto"/>
            <w:noWrap/>
            <w:vAlign w:val="center"/>
            <w:hideMark/>
          </w:tcPr>
          <w:p w14:paraId="62DDA5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82659214</w:t>
            </w:r>
          </w:p>
        </w:tc>
        <w:tc>
          <w:tcPr>
            <w:tcW w:w="2970" w:type="pct"/>
            <w:shd w:val="clear" w:color="auto" w:fill="auto"/>
            <w:vAlign w:val="center"/>
            <w:hideMark/>
          </w:tcPr>
          <w:p w14:paraId="6C1010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VIŠJE SODIŠČE V KOPRU</w:t>
            </w:r>
          </w:p>
        </w:tc>
      </w:tr>
      <w:tr w:rsidR="007E629B" w:rsidRPr="007D3B05" w14:paraId="047D8D5C" w14:textId="77777777" w:rsidTr="00BD3704">
        <w:trPr>
          <w:trHeight w:val="300"/>
        </w:trPr>
        <w:tc>
          <w:tcPr>
            <w:tcW w:w="519" w:type="pct"/>
            <w:shd w:val="clear" w:color="auto" w:fill="auto"/>
            <w:noWrap/>
            <w:vAlign w:val="center"/>
            <w:hideMark/>
          </w:tcPr>
          <w:p w14:paraId="54D127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1904</w:t>
            </w:r>
          </w:p>
        </w:tc>
        <w:tc>
          <w:tcPr>
            <w:tcW w:w="807" w:type="pct"/>
            <w:shd w:val="clear" w:color="auto" w:fill="auto"/>
            <w:vAlign w:val="center"/>
            <w:hideMark/>
          </w:tcPr>
          <w:p w14:paraId="76E9D5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5105331000</w:t>
            </w:r>
          </w:p>
        </w:tc>
        <w:tc>
          <w:tcPr>
            <w:tcW w:w="704" w:type="pct"/>
            <w:shd w:val="clear" w:color="auto" w:fill="auto"/>
            <w:vAlign w:val="center"/>
            <w:hideMark/>
          </w:tcPr>
          <w:p w14:paraId="03A603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12478407</w:t>
            </w:r>
          </w:p>
        </w:tc>
        <w:tc>
          <w:tcPr>
            <w:tcW w:w="2970" w:type="pct"/>
            <w:shd w:val="clear" w:color="auto" w:fill="auto"/>
            <w:vAlign w:val="center"/>
            <w:hideMark/>
          </w:tcPr>
          <w:p w14:paraId="12DEB2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VIŠJE SODIŠČE V LJUBLJANI</w:t>
            </w:r>
          </w:p>
        </w:tc>
      </w:tr>
      <w:tr w:rsidR="007E629B" w:rsidRPr="007D3B05" w14:paraId="2C284888" w14:textId="77777777" w:rsidTr="00BD3704">
        <w:trPr>
          <w:trHeight w:val="300"/>
        </w:trPr>
        <w:tc>
          <w:tcPr>
            <w:tcW w:w="519" w:type="pct"/>
            <w:shd w:val="clear" w:color="auto" w:fill="auto"/>
            <w:noWrap/>
            <w:vAlign w:val="center"/>
            <w:hideMark/>
          </w:tcPr>
          <w:p w14:paraId="5FA4A8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1905</w:t>
            </w:r>
          </w:p>
        </w:tc>
        <w:tc>
          <w:tcPr>
            <w:tcW w:w="807" w:type="pct"/>
            <w:shd w:val="clear" w:color="auto" w:fill="auto"/>
            <w:noWrap/>
            <w:vAlign w:val="center"/>
            <w:hideMark/>
          </w:tcPr>
          <w:p w14:paraId="4AE920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5105358000</w:t>
            </w:r>
          </w:p>
        </w:tc>
        <w:tc>
          <w:tcPr>
            <w:tcW w:w="704" w:type="pct"/>
            <w:shd w:val="clear" w:color="auto" w:fill="auto"/>
            <w:noWrap/>
            <w:vAlign w:val="center"/>
            <w:hideMark/>
          </w:tcPr>
          <w:p w14:paraId="6CA35F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76493121</w:t>
            </w:r>
          </w:p>
        </w:tc>
        <w:tc>
          <w:tcPr>
            <w:tcW w:w="2970" w:type="pct"/>
            <w:shd w:val="clear" w:color="auto" w:fill="auto"/>
            <w:vAlign w:val="center"/>
            <w:hideMark/>
          </w:tcPr>
          <w:p w14:paraId="529B55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VIŠJE SODIŠČE V MARIBORU</w:t>
            </w:r>
          </w:p>
        </w:tc>
      </w:tr>
      <w:tr w:rsidR="007E629B" w:rsidRPr="007D3B05" w14:paraId="79D12DCE" w14:textId="77777777" w:rsidTr="00BD3704">
        <w:trPr>
          <w:trHeight w:val="300"/>
        </w:trPr>
        <w:tc>
          <w:tcPr>
            <w:tcW w:w="519" w:type="pct"/>
            <w:shd w:val="clear" w:color="auto" w:fill="auto"/>
            <w:noWrap/>
            <w:vAlign w:val="center"/>
            <w:hideMark/>
          </w:tcPr>
          <w:p w14:paraId="207343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1906</w:t>
            </w:r>
          </w:p>
        </w:tc>
        <w:tc>
          <w:tcPr>
            <w:tcW w:w="807" w:type="pct"/>
            <w:shd w:val="clear" w:color="auto" w:fill="auto"/>
            <w:noWrap/>
            <w:vAlign w:val="center"/>
            <w:hideMark/>
          </w:tcPr>
          <w:p w14:paraId="00ED90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5227798000</w:t>
            </w:r>
          </w:p>
        </w:tc>
        <w:tc>
          <w:tcPr>
            <w:tcW w:w="704" w:type="pct"/>
            <w:shd w:val="clear" w:color="auto" w:fill="auto"/>
            <w:noWrap/>
            <w:vAlign w:val="center"/>
            <w:hideMark/>
          </w:tcPr>
          <w:p w14:paraId="34CE30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97924482</w:t>
            </w:r>
          </w:p>
        </w:tc>
        <w:tc>
          <w:tcPr>
            <w:tcW w:w="2970" w:type="pct"/>
            <w:shd w:val="clear" w:color="auto" w:fill="auto"/>
            <w:vAlign w:val="center"/>
            <w:hideMark/>
          </w:tcPr>
          <w:p w14:paraId="65333D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VIŠKI VRTCI</w:t>
            </w:r>
          </w:p>
        </w:tc>
      </w:tr>
      <w:tr w:rsidR="007E629B" w:rsidRPr="007D3B05" w14:paraId="21726ED8" w14:textId="77777777" w:rsidTr="00BD3704">
        <w:trPr>
          <w:trHeight w:val="300"/>
        </w:trPr>
        <w:tc>
          <w:tcPr>
            <w:tcW w:w="519" w:type="pct"/>
            <w:shd w:val="clear" w:color="auto" w:fill="auto"/>
            <w:noWrap/>
            <w:vAlign w:val="center"/>
            <w:hideMark/>
          </w:tcPr>
          <w:p w14:paraId="68D743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1907</w:t>
            </w:r>
          </w:p>
        </w:tc>
        <w:tc>
          <w:tcPr>
            <w:tcW w:w="807" w:type="pct"/>
            <w:shd w:val="clear" w:color="auto" w:fill="auto"/>
            <w:noWrap/>
            <w:vAlign w:val="center"/>
            <w:hideMark/>
          </w:tcPr>
          <w:p w14:paraId="2539F6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5028345000</w:t>
            </w:r>
          </w:p>
        </w:tc>
        <w:tc>
          <w:tcPr>
            <w:tcW w:w="704" w:type="pct"/>
            <w:shd w:val="clear" w:color="auto" w:fill="auto"/>
            <w:noWrap/>
            <w:vAlign w:val="center"/>
            <w:hideMark/>
          </w:tcPr>
          <w:p w14:paraId="3BA090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92197876</w:t>
            </w:r>
          </w:p>
        </w:tc>
        <w:tc>
          <w:tcPr>
            <w:tcW w:w="2970" w:type="pct"/>
            <w:shd w:val="clear" w:color="auto" w:fill="auto"/>
            <w:vAlign w:val="center"/>
            <w:hideMark/>
          </w:tcPr>
          <w:p w14:paraId="19D1D2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VLADA REPUBLIKE SLOVENIJE PROTOKOL</w:t>
            </w:r>
          </w:p>
        </w:tc>
      </w:tr>
      <w:tr w:rsidR="007E629B" w:rsidRPr="007D3B05" w14:paraId="31598444" w14:textId="77777777" w:rsidTr="00BD3704">
        <w:trPr>
          <w:trHeight w:val="300"/>
        </w:trPr>
        <w:tc>
          <w:tcPr>
            <w:tcW w:w="519" w:type="pct"/>
            <w:shd w:val="clear" w:color="auto" w:fill="auto"/>
            <w:noWrap/>
            <w:vAlign w:val="center"/>
            <w:hideMark/>
          </w:tcPr>
          <w:p w14:paraId="3E131F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1908</w:t>
            </w:r>
          </w:p>
        </w:tc>
        <w:tc>
          <w:tcPr>
            <w:tcW w:w="807" w:type="pct"/>
            <w:shd w:val="clear" w:color="auto" w:fill="auto"/>
            <w:noWrap/>
            <w:vAlign w:val="center"/>
            <w:hideMark/>
          </w:tcPr>
          <w:p w14:paraId="7EA57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5186765000</w:t>
            </w:r>
          </w:p>
        </w:tc>
        <w:tc>
          <w:tcPr>
            <w:tcW w:w="704" w:type="pct"/>
            <w:shd w:val="clear" w:color="auto" w:fill="auto"/>
            <w:noWrap/>
            <w:vAlign w:val="center"/>
            <w:hideMark/>
          </w:tcPr>
          <w:p w14:paraId="2D0281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99681595</w:t>
            </w:r>
          </w:p>
        </w:tc>
        <w:tc>
          <w:tcPr>
            <w:tcW w:w="2970" w:type="pct"/>
            <w:shd w:val="clear" w:color="auto" w:fill="auto"/>
            <w:vAlign w:val="center"/>
            <w:hideMark/>
          </w:tcPr>
          <w:p w14:paraId="543932A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VLADA REPUBLIKE SLOVENIJE SLUŽBA ZA ZAKONODAJO</w:t>
            </w:r>
          </w:p>
        </w:tc>
      </w:tr>
      <w:tr w:rsidR="007E629B" w:rsidRPr="007D3B05" w14:paraId="27FCDA53" w14:textId="77777777" w:rsidTr="00BD3704">
        <w:trPr>
          <w:trHeight w:val="300"/>
        </w:trPr>
        <w:tc>
          <w:tcPr>
            <w:tcW w:w="519" w:type="pct"/>
            <w:shd w:val="clear" w:color="auto" w:fill="auto"/>
            <w:noWrap/>
            <w:vAlign w:val="center"/>
            <w:hideMark/>
          </w:tcPr>
          <w:p w14:paraId="5233FC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1909</w:t>
            </w:r>
          </w:p>
        </w:tc>
        <w:tc>
          <w:tcPr>
            <w:tcW w:w="807" w:type="pct"/>
            <w:shd w:val="clear" w:color="auto" w:fill="auto"/>
            <w:vAlign w:val="center"/>
            <w:hideMark/>
          </w:tcPr>
          <w:p w14:paraId="2F73EF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5022932000</w:t>
            </w:r>
          </w:p>
        </w:tc>
        <w:tc>
          <w:tcPr>
            <w:tcW w:w="704" w:type="pct"/>
            <w:shd w:val="clear" w:color="auto" w:fill="auto"/>
            <w:vAlign w:val="center"/>
            <w:hideMark/>
          </w:tcPr>
          <w:p w14:paraId="0DAF19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97093726</w:t>
            </w:r>
          </w:p>
        </w:tc>
        <w:tc>
          <w:tcPr>
            <w:tcW w:w="2970" w:type="pct"/>
            <w:shd w:val="clear" w:color="auto" w:fill="auto"/>
            <w:vAlign w:val="center"/>
            <w:hideMark/>
          </w:tcPr>
          <w:p w14:paraId="117747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VLADA REPUBLIKE SLOVENIJE STATISTIČNI URAD REPUBLIKE SLOVENIJE</w:t>
            </w:r>
          </w:p>
        </w:tc>
      </w:tr>
      <w:tr w:rsidR="007E629B" w:rsidRPr="007D3B05" w14:paraId="1F41FB24" w14:textId="77777777" w:rsidTr="00BD3704">
        <w:trPr>
          <w:trHeight w:val="300"/>
        </w:trPr>
        <w:tc>
          <w:tcPr>
            <w:tcW w:w="519" w:type="pct"/>
            <w:shd w:val="clear" w:color="auto" w:fill="auto"/>
            <w:noWrap/>
            <w:vAlign w:val="center"/>
            <w:hideMark/>
          </w:tcPr>
          <w:p w14:paraId="2A5069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1910</w:t>
            </w:r>
          </w:p>
        </w:tc>
        <w:tc>
          <w:tcPr>
            <w:tcW w:w="807" w:type="pct"/>
            <w:shd w:val="clear" w:color="auto" w:fill="auto"/>
            <w:vAlign w:val="center"/>
            <w:hideMark/>
          </w:tcPr>
          <w:p w14:paraId="69FCD0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5914540000</w:t>
            </w:r>
          </w:p>
        </w:tc>
        <w:tc>
          <w:tcPr>
            <w:tcW w:w="704" w:type="pct"/>
            <w:shd w:val="clear" w:color="auto" w:fill="auto"/>
            <w:vAlign w:val="center"/>
            <w:hideMark/>
          </w:tcPr>
          <w:p w14:paraId="22C8BD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45804109</w:t>
            </w:r>
          </w:p>
        </w:tc>
        <w:tc>
          <w:tcPr>
            <w:tcW w:w="2970" w:type="pct"/>
            <w:shd w:val="clear" w:color="auto" w:fill="auto"/>
            <w:vAlign w:val="center"/>
            <w:hideMark/>
          </w:tcPr>
          <w:p w14:paraId="0A2096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VODOVOD - KANALIZACIJA JAVNO PODJETJE, D.O.O.</w:t>
            </w:r>
          </w:p>
        </w:tc>
      </w:tr>
      <w:tr w:rsidR="007E629B" w:rsidRPr="007D3B05" w14:paraId="3F883120" w14:textId="77777777" w:rsidTr="00BD3704">
        <w:trPr>
          <w:trHeight w:val="300"/>
        </w:trPr>
        <w:tc>
          <w:tcPr>
            <w:tcW w:w="519" w:type="pct"/>
            <w:shd w:val="clear" w:color="auto" w:fill="auto"/>
            <w:noWrap/>
            <w:vAlign w:val="center"/>
            <w:hideMark/>
          </w:tcPr>
          <w:p w14:paraId="414C4A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1911</w:t>
            </w:r>
          </w:p>
        </w:tc>
        <w:tc>
          <w:tcPr>
            <w:tcW w:w="807" w:type="pct"/>
            <w:shd w:val="clear" w:color="auto" w:fill="auto"/>
            <w:vAlign w:val="center"/>
            <w:hideMark/>
          </w:tcPr>
          <w:p w14:paraId="26DA9E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1550144000</w:t>
            </w:r>
          </w:p>
        </w:tc>
        <w:tc>
          <w:tcPr>
            <w:tcW w:w="704" w:type="pct"/>
            <w:shd w:val="clear" w:color="auto" w:fill="auto"/>
            <w:vAlign w:val="center"/>
            <w:hideMark/>
          </w:tcPr>
          <w:p w14:paraId="2C0BF0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91503027</w:t>
            </w:r>
          </w:p>
        </w:tc>
        <w:tc>
          <w:tcPr>
            <w:tcW w:w="2970" w:type="pct"/>
            <w:shd w:val="clear" w:color="auto" w:fill="auto"/>
            <w:vAlign w:val="center"/>
            <w:hideMark/>
          </w:tcPr>
          <w:p w14:paraId="6120B9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VODOVODI IN KANALIZACIJA NOVA GORICA D.D.</w:t>
            </w:r>
          </w:p>
        </w:tc>
      </w:tr>
      <w:tr w:rsidR="007E629B" w:rsidRPr="007D3B05" w14:paraId="188320FB" w14:textId="77777777" w:rsidTr="00BD3704">
        <w:trPr>
          <w:trHeight w:val="300"/>
        </w:trPr>
        <w:tc>
          <w:tcPr>
            <w:tcW w:w="519" w:type="pct"/>
            <w:shd w:val="clear" w:color="auto" w:fill="auto"/>
            <w:noWrap/>
            <w:vAlign w:val="center"/>
            <w:hideMark/>
          </w:tcPr>
          <w:p w14:paraId="66D175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1912</w:t>
            </w:r>
          </w:p>
        </w:tc>
        <w:tc>
          <w:tcPr>
            <w:tcW w:w="807" w:type="pct"/>
            <w:shd w:val="clear" w:color="auto" w:fill="auto"/>
            <w:vAlign w:val="center"/>
            <w:hideMark/>
          </w:tcPr>
          <w:p w14:paraId="0C96EB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5022754000</w:t>
            </w:r>
          </w:p>
        </w:tc>
        <w:tc>
          <w:tcPr>
            <w:tcW w:w="704" w:type="pct"/>
            <w:shd w:val="clear" w:color="auto" w:fill="auto"/>
            <w:vAlign w:val="center"/>
            <w:hideMark/>
          </w:tcPr>
          <w:p w14:paraId="14D93C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14966344</w:t>
            </w:r>
          </w:p>
        </w:tc>
        <w:tc>
          <w:tcPr>
            <w:tcW w:w="2970" w:type="pct"/>
            <w:shd w:val="clear" w:color="auto" w:fill="auto"/>
            <w:vAlign w:val="center"/>
            <w:hideMark/>
          </w:tcPr>
          <w:p w14:paraId="6CFF48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VRHOVNO DRŽAVNO TOŽILSTVO REPUBLIKE SLOVENIJE</w:t>
            </w:r>
          </w:p>
        </w:tc>
      </w:tr>
      <w:tr w:rsidR="007E629B" w:rsidRPr="007D3B05" w14:paraId="1C77740F" w14:textId="77777777" w:rsidTr="00BD3704">
        <w:trPr>
          <w:trHeight w:val="300"/>
        </w:trPr>
        <w:tc>
          <w:tcPr>
            <w:tcW w:w="519" w:type="pct"/>
            <w:shd w:val="clear" w:color="auto" w:fill="auto"/>
            <w:noWrap/>
            <w:vAlign w:val="center"/>
            <w:hideMark/>
          </w:tcPr>
          <w:p w14:paraId="799508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1913</w:t>
            </w:r>
          </w:p>
        </w:tc>
        <w:tc>
          <w:tcPr>
            <w:tcW w:w="807" w:type="pct"/>
            <w:shd w:val="clear" w:color="auto" w:fill="auto"/>
            <w:vAlign w:val="center"/>
            <w:hideMark/>
          </w:tcPr>
          <w:p w14:paraId="656DAC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5022789000</w:t>
            </w:r>
          </w:p>
        </w:tc>
        <w:tc>
          <w:tcPr>
            <w:tcW w:w="704" w:type="pct"/>
            <w:shd w:val="clear" w:color="auto" w:fill="auto"/>
            <w:vAlign w:val="center"/>
            <w:hideMark/>
          </w:tcPr>
          <w:p w14:paraId="3B73FC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79182119</w:t>
            </w:r>
          </w:p>
        </w:tc>
        <w:tc>
          <w:tcPr>
            <w:tcW w:w="2970" w:type="pct"/>
            <w:shd w:val="clear" w:color="auto" w:fill="auto"/>
            <w:vAlign w:val="center"/>
            <w:hideMark/>
          </w:tcPr>
          <w:p w14:paraId="6B9DB6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VRHOVNO SODIŠČE REPUBLIKE SLOVENIJE</w:t>
            </w:r>
          </w:p>
        </w:tc>
      </w:tr>
      <w:tr w:rsidR="007E629B" w:rsidRPr="007D3B05" w14:paraId="51CFC6A4" w14:textId="77777777" w:rsidTr="00BD3704">
        <w:trPr>
          <w:trHeight w:val="300"/>
        </w:trPr>
        <w:tc>
          <w:tcPr>
            <w:tcW w:w="519" w:type="pct"/>
            <w:shd w:val="clear" w:color="auto" w:fill="auto"/>
            <w:noWrap/>
            <w:vAlign w:val="center"/>
            <w:hideMark/>
          </w:tcPr>
          <w:p w14:paraId="2DAC14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1914</w:t>
            </w:r>
          </w:p>
        </w:tc>
        <w:tc>
          <w:tcPr>
            <w:tcW w:w="807" w:type="pct"/>
            <w:shd w:val="clear" w:color="auto" w:fill="auto"/>
            <w:noWrap/>
            <w:vAlign w:val="center"/>
            <w:hideMark/>
          </w:tcPr>
          <w:p w14:paraId="3D9698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5968224000</w:t>
            </w:r>
          </w:p>
        </w:tc>
        <w:tc>
          <w:tcPr>
            <w:tcW w:w="704" w:type="pct"/>
            <w:shd w:val="clear" w:color="auto" w:fill="auto"/>
            <w:noWrap/>
            <w:vAlign w:val="center"/>
            <w:hideMark/>
          </w:tcPr>
          <w:p w14:paraId="555875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74716468</w:t>
            </w:r>
          </w:p>
        </w:tc>
        <w:tc>
          <w:tcPr>
            <w:tcW w:w="2970" w:type="pct"/>
            <w:shd w:val="clear" w:color="auto" w:fill="auto"/>
            <w:vAlign w:val="center"/>
            <w:hideMark/>
          </w:tcPr>
          <w:p w14:paraId="3DA72F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VRTCI OBČINE MORAVSKE TOPLICE</w:t>
            </w:r>
          </w:p>
        </w:tc>
      </w:tr>
      <w:tr w:rsidR="007E629B" w:rsidRPr="007D3B05" w14:paraId="5880163C" w14:textId="77777777" w:rsidTr="00BD3704">
        <w:trPr>
          <w:trHeight w:val="300"/>
        </w:trPr>
        <w:tc>
          <w:tcPr>
            <w:tcW w:w="519" w:type="pct"/>
            <w:shd w:val="clear" w:color="auto" w:fill="auto"/>
            <w:noWrap/>
            <w:vAlign w:val="center"/>
            <w:hideMark/>
          </w:tcPr>
          <w:p w14:paraId="2B0457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1915</w:t>
            </w:r>
          </w:p>
        </w:tc>
        <w:tc>
          <w:tcPr>
            <w:tcW w:w="807" w:type="pct"/>
            <w:shd w:val="clear" w:color="auto" w:fill="auto"/>
            <w:noWrap/>
            <w:vAlign w:val="center"/>
            <w:hideMark/>
          </w:tcPr>
          <w:p w14:paraId="60A150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5055423000</w:t>
            </w:r>
          </w:p>
        </w:tc>
        <w:tc>
          <w:tcPr>
            <w:tcW w:w="704" w:type="pct"/>
            <w:shd w:val="clear" w:color="auto" w:fill="auto"/>
            <w:noWrap/>
            <w:vAlign w:val="center"/>
            <w:hideMark/>
          </w:tcPr>
          <w:p w14:paraId="278C3A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38396742</w:t>
            </w:r>
          </w:p>
        </w:tc>
        <w:tc>
          <w:tcPr>
            <w:tcW w:w="2970" w:type="pct"/>
            <w:shd w:val="clear" w:color="auto" w:fill="auto"/>
            <w:vAlign w:val="center"/>
            <w:hideMark/>
          </w:tcPr>
          <w:p w14:paraId="49ABA2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VRTCI OBČINE ŽALEC</w:t>
            </w:r>
          </w:p>
        </w:tc>
      </w:tr>
      <w:tr w:rsidR="007E629B" w:rsidRPr="007D3B05" w14:paraId="7195C3AC" w14:textId="77777777" w:rsidTr="00BD3704">
        <w:trPr>
          <w:trHeight w:val="300"/>
        </w:trPr>
        <w:tc>
          <w:tcPr>
            <w:tcW w:w="519" w:type="pct"/>
            <w:shd w:val="clear" w:color="auto" w:fill="auto"/>
            <w:noWrap/>
            <w:vAlign w:val="center"/>
            <w:hideMark/>
          </w:tcPr>
          <w:p w14:paraId="44E1D6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1916</w:t>
            </w:r>
          </w:p>
        </w:tc>
        <w:tc>
          <w:tcPr>
            <w:tcW w:w="807" w:type="pct"/>
            <w:shd w:val="clear" w:color="auto" w:fill="auto"/>
            <w:noWrap/>
            <w:vAlign w:val="center"/>
            <w:hideMark/>
          </w:tcPr>
          <w:p w14:paraId="26FB9D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5055539000</w:t>
            </w:r>
          </w:p>
        </w:tc>
        <w:tc>
          <w:tcPr>
            <w:tcW w:w="704" w:type="pct"/>
            <w:shd w:val="clear" w:color="auto" w:fill="auto"/>
            <w:noWrap/>
            <w:vAlign w:val="center"/>
            <w:hideMark/>
          </w:tcPr>
          <w:p w14:paraId="1DE23F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72213558</w:t>
            </w:r>
          </w:p>
        </w:tc>
        <w:tc>
          <w:tcPr>
            <w:tcW w:w="2970" w:type="pct"/>
            <w:shd w:val="clear" w:color="auto" w:fill="auto"/>
            <w:vAlign w:val="center"/>
            <w:hideMark/>
          </w:tcPr>
          <w:p w14:paraId="0B9BC3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ANICE ČERNEJEVE</w:t>
            </w:r>
          </w:p>
        </w:tc>
      </w:tr>
      <w:tr w:rsidR="007E629B" w:rsidRPr="007D3B05" w14:paraId="5ED89504" w14:textId="77777777" w:rsidTr="00BD3704">
        <w:trPr>
          <w:trHeight w:val="300"/>
        </w:trPr>
        <w:tc>
          <w:tcPr>
            <w:tcW w:w="519" w:type="pct"/>
            <w:shd w:val="clear" w:color="auto" w:fill="auto"/>
            <w:noWrap/>
            <w:vAlign w:val="center"/>
            <w:hideMark/>
          </w:tcPr>
          <w:p w14:paraId="19809F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1917</w:t>
            </w:r>
          </w:p>
        </w:tc>
        <w:tc>
          <w:tcPr>
            <w:tcW w:w="807" w:type="pct"/>
            <w:shd w:val="clear" w:color="auto" w:fill="auto"/>
            <w:vAlign w:val="center"/>
            <w:hideMark/>
          </w:tcPr>
          <w:p w14:paraId="767057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5050952000</w:t>
            </w:r>
          </w:p>
        </w:tc>
        <w:tc>
          <w:tcPr>
            <w:tcW w:w="704" w:type="pct"/>
            <w:shd w:val="clear" w:color="auto" w:fill="auto"/>
            <w:vAlign w:val="center"/>
            <w:hideMark/>
          </w:tcPr>
          <w:p w14:paraId="4EE48F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19727615</w:t>
            </w:r>
          </w:p>
        </w:tc>
        <w:tc>
          <w:tcPr>
            <w:tcW w:w="2970" w:type="pct"/>
            <w:shd w:val="clear" w:color="auto" w:fill="auto"/>
            <w:vAlign w:val="center"/>
            <w:hideMark/>
          </w:tcPr>
          <w:p w14:paraId="3159D8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ANTONA MEDVEDA KAMNIK</w:t>
            </w:r>
          </w:p>
        </w:tc>
      </w:tr>
      <w:tr w:rsidR="007E629B" w:rsidRPr="007D3B05" w14:paraId="19C15E67" w14:textId="77777777" w:rsidTr="00BD3704">
        <w:trPr>
          <w:trHeight w:val="300"/>
        </w:trPr>
        <w:tc>
          <w:tcPr>
            <w:tcW w:w="519" w:type="pct"/>
            <w:shd w:val="clear" w:color="auto" w:fill="auto"/>
            <w:noWrap/>
            <w:vAlign w:val="center"/>
            <w:hideMark/>
          </w:tcPr>
          <w:p w14:paraId="35D9B6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1918</w:t>
            </w:r>
          </w:p>
        </w:tc>
        <w:tc>
          <w:tcPr>
            <w:tcW w:w="807" w:type="pct"/>
            <w:shd w:val="clear" w:color="auto" w:fill="auto"/>
            <w:vAlign w:val="center"/>
            <w:hideMark/>
          </w:tcPr>
          <w:p w14:paraId="7C33D8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1122657000</w:t>
            </w:r>
          </w:p>
        </w:tc>
        <w:tc>
          <w:tcPr>
            <w:tcW w:w="704" w:type="pct"/>
            <w:shd w:val="clear" w:color="auto" w:fill="auto"/>
            <w:vAlign w:val="center"/>
            <w:hideMark/>
          </w:tcPr>
          <w:p w14:paraId="6BFA25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47292067</w:t>
            </w:r>
          </w:p>
        </w:tc>
        <w:tc>
          <w:tcPr>
            <w:tcW w:w="2970" w:type="pct"/>
            <w:shd w:val="clear" w:color="auto" w:fill="auto"/>
            <w:vAlign w:val="center"/>
            <w:hideMark/>
          </w:tcPr>
          <w:p w14:paraId="766EF5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BELTINCI</w:t>
            </w:r>
          </w:p>
        </w:tc>
      </w:tr>
      <w:tr w:rsidR="007E629B" w:rsidRPr="007D3B05" w14:paraId="55C9BF90" w14:textId="77777777" w:rsidTr="00BD3704">
        <w:trPr>
          <w:trHeight w:val="300"/>
        </w:trPr>
        <w:tc>
          <w:tcPr>
            <w:tcW w:w="519" w:type="pct"/>
            <w:shd w:val="clear" w:color="auto" w:fill="auto"/>
            <w:noWrap/>
            <w:vAlign w:val="center"/>
            <w:hideMark/>
          </w:tcPr>
          <w:p w14:paraId="2A4F43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1919</w:t>
            </w:r>
          </w:p>
        </w:tc>
        <w:tc>
          <w:tcPr>
            <w:tcW w:w="807" w:type="pct"/>
            <w:shd w:val="clear" w:color="auto" w:fill="auto"/>
            <w:noWrap/>
            <w:vAlign w:val="center"/>
            <w:hideMark/>
          </w:tcPr>
          <w:p w14:paraId="3DE8D3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5050308000</w:t>
            </w:r>
          </w:p>
        </w:tc>
        <w:tc>
          <w:tcPr>
            <w:tcW w:w="704" w:type="pct"/>
            <w:shd w:val="clear" w:color="auto" w:fill="auto"/>
            <w:noWrap/>
            <w:vAlign w:val="center"/>
            <w:hideMark/>
          </w:tcPr>
          <w:p w14:paraId="280CB9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53089758</w:t>
            </w:r>
          </w:p>
        </w:tc>
        <w:tc>
          <w:tcPr>
            <w:tcW w:w="2970" w:type="pct"/>
            <w:shd w:val="clear" w:color="auto" w:fill="auto"/>
            <w:vAlign w:val="center"/>
            <w:hideMark/>
          </w:tcPr>
          <w:p w14:paraId="0B2642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BORISA PEČETA MARIBOR</w:t>
            </w:r>
          </w:p>
        </w:tc>
      </w:tr>
      <w:tr w:rsidR="007E629B" w:rsidRPr="007D3B05" w14:paraId="2E51943E" w14:textId="77777777" w:rsidTr="00BD3704">
        <w:trPr>
          <w:trHeight w:val="300"/>
        </w:trPr>
        <w:tc>
          <w:tcPr>
            <w:tcW w:w="519" w:type="pct"/>
            <w:shd w:val="clear" w:color="auto" w:fill="auto"/>
            <w:noWrap/>
            <w:vAlign w:val="center"/>
            <w:hideMark/>
          </w:tcPr>
          <w:p w14:paraId="37C6D7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1920</w:t>
            </w:r>
          </w:p>
        </w:tc>
        <w:tc>
          <w:tcPr>
            <w:tcW w:w="807" w:type="pct"/>
            <w:shd w:val="clear" w:color="auto" w:fill="auto"/>
            <w:vAlign w:val="center"/>
            <w:hideMark/>
          </w:tcPr>
          <w:p w14:paraId="62412C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5049962000</w:t>
            </w:r>
          </w:p>
        </w:tc>
        <w:tc>
          <w:tcPr>
            <w:tcW w:w="704" w:type="pct"/>
            <w:shd w:val="clear" w:color="auto" w:fill="auto"/>
            <w:vAlign w:val="center"/>
            <w:hideMark/>
          </w:tcPr>
          <w:p w14:paraId="7945E4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17206421</w:t>
            </w:r>
          </w:p>
        </w:tc>
        <w:tc>
          <w:tcPr>
            <w:tcW w:w="2970" w:type="pct"/>
            <w:shd w:val="clear" w:color="auto" w:fill="auto"/>
            <w:vAlign w:val="center"/>
            <w:hideMark/>
          </w:tcPr>
          <w:p w14:paraId="0958CA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CICIBAN</w:t>
            </w:r>
          </w:p>
        </w:tc>
      </w:tr>
      <w:tr w:rsidR="007E629B" w:rsidRPr="007D3B05" w14:paraId="67F82B28" w14:textId="77777777" w:rsidTr="00BD3704">
        <w:trPr>
          <w:trHeight w:val="300"/>
        </w:trPr>
        <w:tc>
          <w:tcPr>
            <w:tcW w:w="519" w:type="pct"/>
            <w:shd w:val="clear" w:color="auto" w:fill="auto"/>
            <w:noWrap/>
            <w:vAlign w:val="center"/>
            <w:hideMark/>
          </w:tcPr>
          <w:p w14:paraId="0AB0CB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1921</w:t>
            </w:r>
          </w:p>
        </w:tc>
        <w:tc>
          <w:tcPr>
            <w:tcW w:w="807" w:type="pct"/>
            <w:shd w:val="clear" w:color="auto" w:fill="auto"/>
            <w:vAlign w:val="center"/>
            <w:hideMark/>
          </w:tcPr>
          <w:p w14:paraId="3B70DB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5055911000</w:t>
            </w:r>
          </w:p>
        </w:tc>
        <w:tc>
          <w:tcPr>
            <w:tcW w:w="704" w:type="pct"/>
            <w:shd w:val="clear" w:color="auto" w:fill="auto"/>
            <w:vAlign w:val="center"/>
            <w:hideMark/>
          </w:tcPr>
          <w:p w14:paraId="73ABBF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43385966</w:t>
            </w:r>
          </w:p>
        </w:tc>
        <w:tc>
          <w:tcPr>
            <w:tcW w:w="2970" w:type="pct"/>
            <w:shd w:val="clear" w:color="auto" w:fill="auto"/>
            <w:vAlign w:val="center"/>
            <w:hideMark/>
          </w:tcPr>
          <w:p w14:paraId="1EDB8E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CICIBAN NOVO MESTO</w:t>
            </w:r>
          </w:p>
        </w:tc>
      </w:tr>
      <w:tr w:rsidR="007E629B" w:rsidRPr="007D3B05" w14:paraId="329E900F" w14:textId="77777777" w:rsidTr="00BD3704">
        <w:trPr>
          <w:trHeight w:val="300"/>
        </w:trPr>
        <w:tc>
          <w:tcPr>
            <w:tcW w:w="519" w:type="pct"/>
            <w:shd w:val="clear" w:color="auto" w:fill="auto"/>
            <w:noWrap/>
            <w:vAlign w:val="center"/>
            <w:hideMark/>
          </w:tcPr>
          <w:p w14:paraId="369C94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1922</w:t>
            </w:r>
          </w:p>
        </w:tc>
        <w:tc>
          <w:tcPr>
            <w:tcW w:w="807" w:type="pct"/>
            <w:shd w:val="clear" w:color="auto" w:fill="auto"/>
            <w:vAlign w:val="center"/>
            <w:hideMark/>
          </w:tcPr>
          <w:p w14:paraId="2FF4B7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5055806000</w:t>
            </w:r>
          </w:p>
        </w:tc>
        <w:tc>
          <w:tcPr>
            <w:tcW w:w="704" w:type="pct"/>
            <w:shd w:val="clear" w:color="auto" w:fill="auto"/>
            <w:vAlign w:val="center"/>
            <w:hideMark/>
          </w:tcPr>
          <w:p w14:paraId="5A227D2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44269536</w:t>
            </w:r>
          </w:p>
        </w:tc>
        <w:tc>
          <w:tcPr>
            <w:tcW w:w="2970" w:type="pct"/>
            <w:shd w:val="clear" w:color="auto" w:fill="auto"/>
            <w:vAlign w:val="center"/>
            <w:hideMark/>
          </w:tcPr>
          <w:p w14:paraId="782806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CICIBAN SEVNICA</w:t>
            </w:r>
          </w:p>
        </w:tc>
      </w:tr>
      <w:tr w:rsidR="007E629B" w:rsidRPr="007D3B05" w14:paraId="5144B0A8" w14:textId="77777777" w:rsidTr="00BD3704">
        <w:trPr>
          <w:trHeight w:val="300"/>
        </w:trPr>
        <w:tc>
          <w:tcPr>
            <w:tcW w:w="519" w:type="pct"/>
            <w:shd w:val="clear" w:color="auto" w:fill="auto"/>
            <w:noWrap/>
            <w:vAlign w:val="center"/>
            <w:hideMark/>
          </w:tcPr>
          <w:p w14:paraId="080960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1923</w:t>
            </w:r>
          </w:p>
        </w:tc>
        <w:tc>
          <w:tcPr>
            <w:tcW w:w="807" w:type="pct"/>
            <w:shd w:val="clear" w:color="auto" w:fill="auto"/>
            <w:noWrap/>
            <w:vAlign w:val="center"/>
            <w:hideMark/>
          </w:tcPr>
          <w:p w14:paraId="6AD71C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6228186000</w:t>
            </w:r>
          </w:p>
        </w:tc>
        <w:tc>
          <w:tcPr>
            <w:tcW w:w="704" w:type="pct"/>
            <w:shd w:val="clear" w:color="auto" w:fill="auto"/>
            <w:noWrap/>
            <w:vAlign w:val="center"/>
            <w:hideMark/>
          </w:tcPr>
          <w:p w14:paraId="595B86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99604132</w:t>
            </w:r>
          </w:p>
        </w:tc>
        <w:tc>
          <w:tcPr>
            <w:tcW w:w="2970" w:type="pct"/>
            <w:shd w:val="clear" w:color="auto" w:fill="auto"/>
            <w:vAlign w:val="center"/>
            <w:hideMark/>
          </w:tcPr>
          <w:p w14:paraId="273903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ČEBELICA ŠENTJERNEJ</w:t>
            </w:r>
          </w:p>
        </w:tc>
      </w:tr>
      <w:tr w:rsidR="007E629B" w:rsidRPr="007D3B05" w14:paraId="73D6D896" w14:textId="77777777" w:rsidTr="00BD3704">
        <w:trPr>
          <w:trHeight w:val="300"/>
        </w:trPr>
        <w:tc>
          <w:tcPr>
            <w:tcW w:w="519" w:type="pct"/>
            <w:shd w:val="clear" w:color="auto" w:fill="auto"/>
            <w:noWrap/>
            <w:vAlign w:val="center"/>
            <w:hideMark/>
          </w:tcPr>
          <w:p w14:paraId="5339EA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1924</w:t>
            </w:r>
          </w:p>
        </w:tc>
        <w:tc>
          <w:tcPr>
            <w:tcW w:w="807" w:type="pct"/>
            <w:shd w:val="clear" w:color="auto" w:fill="auto"/>
            <w:vAlign w:val="center"/>
            <w:hideMark/>
          </w:tcPr>
          <w:p w14:paraId="6FF4AF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5049938000</w:t>
            </w:r>
          </w:p>
        </w:tc>
        <w:tc>
          <w:tcPr>
            <w:tcW w:w="704" w:type="pct"/>
            <w:shd w:val="clear" w:color="auto" w:fill="auto"/>
            <w:vAlign w:val="center"/>
            <w:hideMark/>
          </w:tcPr>
          <w:p w14:paraId="18F8D6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30552001</w:t>
            </w:r>
          </w:p>
        </w:tc>
        <w:tc>
          <w:tcPr>
            <w:tcW w:w="2970" w:type="pct"/>
            <w:shd w:val="clear" w:color="auto" w:fill="auto"/>
            <w:vAlign w:val="center"/>
            <w:hideMark/>
          </w:tcPr>
          <w:p w14:paraId="1D4825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ČRNUČE</w:t>
            </w:r>
          </w:p>
        </w:tc>
      </w:tr>
      <w:tr w:rsidR="007E629B" w:rsidRPr="007D3B05" w14:paraId="3ADC4B99" w14:textId="77777777" w:rsidTr="00BD3704">
        <w:trPr>
          <w:trHeight w:val="300"/>
        </w:trPr>
        <w:tc>
          <w:tcPr>
            <w:tcW w:w="519" w:type="pct"/>
            <w:shd w:val="clear" w:color="auto" w:fill="auto"/>
            <w:noWrap/>
            <w:vAlign w:val="center"/>
            <w:hideMark/>
          </w:tcPr>
          <w:p w14:paraId="143FDE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1925</w:t>
            </w:r>
          </w:p>
        </w:tc>
        <w:tc>
          <w:tcPr>
            <w:tcW w:w="807" w:type="pct"/>
            <w:shd w:val="clear" w:color="auto" w:fill="auto"/>
            <w:vAlign w:val="center"/>
            <w:hideMark/>
          </w:tcPr>
          <w:p w14:paraId="71408B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5056675000</w:t>
            </w:r>
          </w:p>
        </w:tc>
        <w:tc>
          <w:tcPr>
            <w:tcW w:w="704" w:type="pct"/>
            <w:shd w:val="clear" w:color="auto" w:fill="auto"/>
            <w:vAlign w:val="center"/>
            <w:hideMark/>
          </w:tcPr>
          <w:p w14:paraId="5437E2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50500406</w:t>
            </w:r>
          </w:p>
        </w:tc>
        <w:tc>
          <w:tcPr>
            <w:tcW w:w="2970" w:type="pct"/>
            <w:shd w:val="clear" w:color="auto" w:fill="auto"/>
            <w:vAlign w:val="center"/>
            <w:hideMark/>
          </w:tcPr>
          <w:p w14:paraId="7EEF3B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DOMŽALE</w:t>
            </w:r>
          </w:p>
        </w:tc>
      </w:tr>
      <w:tr w:rsidR="007E629B" w:rsidRPr="007D3B05" w14:paraId="20D65920" w14:textId="77777777" w:rsidTr="00BD3704">
        <w:trPr>
          <w:trHeight w:val="300"/>
        </w:trPr>
        <w:tc>
          <w:tcPr>
            <w:tcW w:w="519" w:type="pct"/>
            <w:shd w:val="clear" w:color="auto" w:fill="auto"/>
            <w:noWrap/>
            <w:vAlign w:val="center"/>
            <w:hideMark/>
          </w:tcPr>
          <w:p w14:paraId="304CF0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1926</w:t>
            </w:r>
          </w:p>
        </w:tc>
        <w:tc>
          <w:tcPr>
            <w:tcW w:w="807" w:type="pct"/>
            <w:shd w:val="clear" w:color="auto" w:fill="auto"/>
            <w:vAlign w:val="center"/>
            <w:hideMark/>
          </w:tcPr>
          <w:p w14:paraId="12B4D4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1942913000</w:t>
            </w:r>
          </w:p>
        </w:tc>
        <w:tc>
          <w:tcPr>
            <w:tcW w:w="704" w:type="pct"/>
            <w:shd w:val="clear" w:color="auto" w:fill="auto"/>
            <w:vAlign w:val="center"/>
            <w:hideMark/>
          </w:tcPr>
          <w:p w14:paraId="3E4F8B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80998232</w:t>
            </w:r>
          </w:p>
        </w:tc>
        <w:tc>
          <w:tcPr>
            <w:tcW w:w="2970" w:type="pct"/>
            <w:shd w:val="clear" w:color="auto" w:fill="auto"/>
            <w:vAlign w:val="center"/>
            <w:hideMark/>
          </w:tcPr>
          <w:p w14:paraId="0CAB40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DR. FRANCE PREŠEREN</w:t>
            </w:r>
          </w:p>
        </w:tc>
      </w:tr>
      <w:tr w:rsidR="007E629B" w:rsidRPr="007D3B05" w14:paraId="3C795CAA" w14:textId="77777777" w:rsidTr="00BD3704">
        <w:trPr>
          <w:trHeight w:val="300"/>
        </w:trPr>
        <w:tc>
          <w:tcPr>
            <w:tcW w:w="519" w:type="pct"/>
            <w:shd w:val="clear" w:color="auto" w:fill="auto"/>
            <w:noWrap/>
            <w:vAlign w:val="center"/>
            <w:hideMark/>
          </w:tcPr>
          <w:p w14:paraId="5A25E6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1927</w:t>
            </w:r>
          </w:p>
        </w:tc>
        <w:tc>
          <w:tcPr>
            <w:tcW w:w="807" w:type="pct"/>
            <w:shd w:val="clear" w:color="auto" w:fill="auto"/>
            <w:vAlign w:val="center"/>
            <w:hideMark/>
          </w:tcPr>
          <w:p w14:paraId="7B013B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5049539000</w:t>
            </w:r>
          </w:p>
        </w:tc>
        <w:tc>
          <w:tcPr>
            <w:tcW w:w="704" w:type="pct"/>
            <w:shd w:val="clear" w:color="auto" w:fill="auto"/>
            <w:vAlign w:val="center"/>
            <w:hideMark/>
          </w:tcPr>
          <w:p w14:paraId="795BCA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88392082</w:t>
            </w:r>
          </w:p>
        </w:tc>
        <w:tc>
          <w:tcPr>
            <w:tcW w:w="2970" w:type="pct"/>
            <w:shd w:val="clear" w:color="auto" w:fill="auto"/>
            <w:vAlign w:val="center"/>
            <w:hideMark/>
          </w:tcPr>
          <w:p w14:paraId="517CD1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DRAVOGRAD</w:t>
            </w:r>
          </w:p>
        </w:tc>
      </w:tr>
      <w:tr w:rsidR="007E629B" w:rsidRPr="007D3B05" w14:paraId="752DAFCD" w14:textId="77777777" w:rsidTr="00BD3704">
        <w:trPr>
          <w:trHeight w:val="300"/>
        </w:trPr>
        <w:tc>
          <w:tcPr>
            <w:tcW w:w="519" w:type="pct"/>
            <w:shd w:val="clear" w:color="auto" w:fill="auto"/>
            <w:noWrap/>
            <w:vAlign w:val="center"/>
            <w:hideMark/>
          </w:tcPr>
          <w:p w14:paraId="16E4CB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1928</w:t>
            </w:r>
          </w:p>
        </w:tc>
        <w:tc>
          <w:tcPr>
            <w:tcW w:w="807" w:type="pct"/>
            <w:shd w:val="clear" w:color="auto" w:fill="auto"/>
            <w:vAlign w:val="center"/>
            <w:hideMark/>
          </w:tcPr>
          <w:p w14:paraId="6254AE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1943332000</w:t>
            </w:r>
          </w:p>
        </w:tc>
        <w:tc>
          <w:tcPr>
            <w:tcW w:w="704" w:type="pct"/>
            <w:shd w:val="clear" w:color="auto" w:fill="auto"/>
            <w:vAlign w:val="center"/>
            <w:hideMark/>
          </w:tcPr>
          <w:p w14:paraId="65AC0E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64056732</w:t>
            </w:r>
          </w:p>
        </w:tc>
        <w:tc>
          <w:tcPr>
            <w:tcW w:w="2970" w:type="pct"/>
            <w:shd w:val="clear" w:color="auto" w:fill="auto"/>
            <w:vAlign w:val="center"/>
            <w:hideMark/>
          </w:tcPr>
          <w:p w14:paraId="14A411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GALJEVICA</w:t>
            </w:r>
          </w:p>
        </w:tc>
      </w:tr>
      <w:tr w:rsidR="007E629B" w:rsidRPr="007D3B05" w14:paraId="548D422A" w14:textId="77777777" w:rsidTr="00BD3704">
        <w:trPr>
          <w:trHeight w:val="300"/>
        </w:trPr>
        <w:tc>
          <w:tcPr>
            <w:tcW w:w="519" w:type="pct"/>
            <w:shd w:val="clear" w:color="auto" w:fill="auto"/>
            <w:noWrap/>
            <w:vAlign w:val="center"/>
            <w:hideMark/>
          </w:tcPr>
          <w:p w14:paraId="74BE34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1929</w:t>
            </w:r>
          </w:p>
        </w:tc>
        <w:tc>
          <w:tcPr>
            <w:tcW w:w="807" w:type="pct"/>
            <w:shd w:val="clear" w:color="auto" w:fill="auto"/>
            <w:vAlign w:val="center"/>
            <w:hideMark/>
          </w:tcPr>
          <w:p w14:paraId="3FE366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5057035000</w:t>
            </w:r>
          </w:p>
        </w:tc>
        <w:tc>
          <w:tcPr>
            <w:tcW w:w="704" w:type="pct"/>
            <w:shd w:val="clear" w:color="auto" w:fill="auto"/>
            <w:vAlign w:val="center"/>
            <w:hideMark/>
          </w:tcPr>
          <w:p w14:paraId="11D4AE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32580053</w:t>
            </w:r>
          </w:p>
        </w:tc>
        <w:tc>
          <w:tcPr>
            <w:tcW w:w="2970" w:type="pct"/>
            <w:shd w:val="clear" w:color="auto" w:fill="auto"/>
            <w:vAlign w:val="center"/>
            <w:hideMark/>
          </w:tcPr>
          <w:p w14:paraId="2749C8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HANSA CHRISTIANA ANDERSENA</w:t>
            </w:r>
          </w:p>
        </w:tc>
      </w:tr>
      <w:tr w:rsidR="007E629B" w:rsidRPr="007D3B05" w14:paraId="1AFAC598" w14:textId="77777777" w:rsidTr="00BD3704">
        <w:trPr>
          <w:trHeight w:val="300"/>
        </w:trPr>
        <w:tc>
          <w:tcPr>
            <w:tcW w:w="519" w:type="pct"/>
            <w:shd w:val="clear" w:color="auto" w:fill="auto"/>
            <w:noWrap/>
            <w:vAlign w:val="center"/>
            <w:hideMark/>
          </w:tcPr>
          <w:p w14:paraId="4A30271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1930</w:t>
            </w:r>
          </w:p>
        </w:tc>
        <w:tc>
          <w:tcPr>
            <w:tcW w:w="807" w:type="pct"/>
            <w:shd w:val="clear" w:color="auto" w:fill="auto"/>
            <w:noWrap/>
            <w:vAlign w:val="center"/>
            <w:hideMark/>
          </w:tcPr>
          <w:p w14:paraId="345965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5050936000</w:t>
            </w:r>
          </w:p>
        </w:tc>
        <w:tc>
          <w:tcPr>
            <w:tcW w:w="704" w:type="pct"/>
            <w:shd w:val="clear" w:color="auto" w:fill="auto"/>
            <w:noWrap/>
            <w:vAlign w:val="center"/>
            <w:hideMark/>
          </w:tcPr>
          <w:p w14:paraId="64A7AE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26285312</w:t>
            </w:r>
          </w:p>
        </w:tc>
        <w:tc>
          <w:tcPr>
            <w:tcW w:w="2970" w:type="pct"/>
            <w:shd w:val="clear" w:color="auto" w:fill="auto"/>
            <w:vAlign w:val="center"/>
            <w:hideMark/>
          </w:tcPr>
          <w:p w14:paraId="0FE9E4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HRASTNIK</w:t>
            </w:r>
          </w:p>
        </w:tc>
      </w:tr>
      <w:tr w:rsidR="007E629B" w:rsidRPr="007D3B05" w14:paraId="30C5D2C1" w14:textId="77777777" w:rsidTr="00BD3704">
        <w:trPr>
          <w:trHeight w:val="300"/>
        </w:trPr>
        <w:tc>
          <w:tcPr>
            <w:tcW w:w="519" w:type="pct"/>
            <w:shd w:val="clear" w:color="auto" w:fill="auto"/>
            <w:noWrap/>
            <w:vAlign w:val="center"/>
            <w:hideMark/>
          </w:tcPr>
          <w:p w14:paraId="217B12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1931</w:t>
            </w:r>
          </w:p>
        </w:tc>
        <w:tc>
          <w:tcPr>
            <w:tcW w:w="807" w:type="pct"/>
            <w:shd w:val="clear" w:color="auto" w:fill="auto"/>
            <w:vAlign w:val="center"/>
            <w:hideMark/>
          </w:tcPr>
          <w:p w14:paraId="0973B2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5050944000</w:t>
            </w:r>
          </w:p>
        </w:tc>
        <w:tc>
          <w:tcPr>
            <w:tcW w:w="704" w:type="pct"/>
            <w:shd w:val="clear" w:color="auto" w:fill="auto"/>
            <w:vAlign w:val="center"/>
            <w:hideMark/>
          </w:tcPr>
          <w:p w14:paraId="3688B8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18831001</w:t>
            </w:r>
          </w:p>
        </w:tc>
        <w:tc>
          <w:tcPr>
            <w:tcW w:w="2970" w:type="pct"/>
            <w:shd w:val="clear" w:color="auto" w:fill="auto"/>
            <w:vAlign w:val="center"/>
            <w:hideMark/>
          </w:tcPr>
          <w:p w14:paraId="36107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IDRIJA</w:t>
            </w:r>
          </w:p>
        </w:tc>
      </w:tr>
      <w:tr w:rsidR="007E629B" w:rsidRPr="007D3B05" w14:paraId="0A216B7B" w14:textId="77777777" w:rsidTr="00BD3704">
        <w:trPr>
          <w:trHeight w:val="300"/>
        </w:trPr>
        <w:tc>
          <w:tcPr>
            <w:tcW w:w="519" w:type="pct"/>
            <w:shd w:val="clear" w:color="auto" w:fill="auto"/>
            <w:noWrap/>
            <w:vAlign w:val="center"/>
            <w:hideMark/>
          </w:tcPr>
          <w:p w14:paraId="3032FA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1932</w:t>
            </w:r>
          </w:p>
        </w:tc>
        <w:tc>
          <w:tcPr>
            <w:tcW w:w="807" w:type="pct"/>
            <w:shd w:val="clear" w:color="auto" w:fill="auto"/>
            <w:vAlign w:val="center"/>
            <w:hideMark/>
          </w:tcPr>
          <w:p w14:paraId="2ECA59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1123823000</w:t>
            </w:r>
          </w:p>
        </w:tc>
        <w:tc>
          <w:tcPr>
            <w:tcW w:w="704" w:type="pct"/>
            <w:shd w:val="clear" w:color="auto" w:fill="auto"/>
            <w:vAlign w:val="center"/>
            <w:hideMark/>
          </w:tcPr>
          <w:p w14:paraId="23E828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71573399</w:t>
            </w:r>
          </w:p>
        </w:tc>
        <w:tc>
          <w:tcPr>
            <w:tcW w:w="2970" w:type="pct"/>
            <w:shd w:val="clear" w:color="auto" w:fill="auto"/>
            <w:vAlign w:val="center"/>
            <w:hideMark/>
          </w:tcPr>
          <w:p w14:paraId="1C6281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IG</w:t>
            </w:r>
          </w:p>
        </w:tc>
      </w:tr>
      <w:tr w:rsidR="007E629B" w:rsidRPr="007D3B05" w14:paraId="5F06F446" w14:textId="77777777" w:rsidTr="00BD3704">
        <w:trPr>
          <w:trHeight w:val="300"/>
        </w:trPr>
        <w:tc>
          <w:tcPr>
            <w:tcW w:w="519" w:type="pct"/>
            <w:shd w:val="clear" w:color="auto" w:fill="auto"/>
            <w:noWrap/>
            <w:vAlign w:val="center"/>
            <w:hideMark/>
          </w:tcPr>
          <w:p w14:paraId="3F24F3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1933</w:t>
            </w:r>
          </w:p>
        </w:tc>
        <w:tc>
          <w:tcPr>
            <w:tcW w:w="807" w:type="pct"/>
            <w:shd w:val="clear" w:color="auto" w:fill="auto"/>
            <w:noWrap/>
            <w:vAlign w:val="center"/>
            <w:hideMark/>
          </w:tcPr>
          <w:p w14:paraId="07996B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5050413000</w:t>
            </w:r>
          </w:p>
        </w:tc>
        <w:tc>
          <w:tcPr>
            <w:tcW w:w="704" w:type="pct"/>
            <w:shd w:val="clear" w:color="auto" w:fill="auto"/>
            <w:noWrap/>
            <w:vAlign w:val="center"/>
            <w:hideMark/>
          </w:tcPr>
          <w:p w14:paraId="23B89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82775214</w:t>
            </w:r>
          </w:p>
        </w:tc>
        <w:tc>
          <w:tcPr>
            <w:tcW w:w="2970" w:type="pct"/>
            <w:shd w:val="clear" w:color="auto" w:fill="auto"/>
            <w:vAlign w:val="center"/>
            <w:hideMark/>
          </w:tcPr>
          <w:p w14:paraId="7CBFA4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IVANA GLINŠKA MARIBOR</w:t>
            </w:r>
          </w:p>
        </w:tc>
      </w:tr>
      <w:tr w:rsidR="007E629B" w:rsidRPr="007D3B05" w14:paraId="49091D97" w14:textId="77777777" w:rsidTr="00BD3704">
        <w:trPr>
          <w:trHeight w:val="300"/>
        </w:trPr>
        <w:tc>
          <w:tcPr>
            <w:tcW w:w="519" w:type="pct"/>
            <w:shd w:val="clear" w:color="auto" w:fill="auto"/>
            <w:noWrap/>
            <w:vAlign w:val="center"/>
            <w:hideMark/>
          </w:tcPr>
          <w:p w14:paraId="28D60D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1934</w:t>
            </w:r>
          </w:p>
        </w:tc>
        <w:tc>
          <w:tcPr>
            <w:tcW w:w="807" w:type="pct"/>
            <w:shd w:val="clear" w:color="auto" w:fill="auto"/>
            <w:noWrap/>
            <w:vAlign w:val="center"/>
            <w:hideMark/>
          </w:tcPr>
          <w:p w14:paraId="36C738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1125559000</w:t>
            </w:r>
          </w:p>
        </w:tc>
        <w:tc>
          <w:tcPr>
            <w:tcW w:w="704" w:type="pct"/>
            <w:shd w:val="clear" w:color="auto" w:fill="auto"/>
            <w:noWrap/>
            <w:vAlign w:val="center"/>
            <w:hideMark/>
          </w:tcPr>
          <w:p w14:paraId="13D70C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94144583</w:t>
            </w:r>
          </w:p>
        </w:tc>
        <w:tc>
          <w:tcPr>
            <w:tcW w:w="2970" w:type="pct"/>
            <w:shd w:val="clear" w:color="auto" w:fill="auto"/>
            <w:vAlign w:val="center"/>
            <w:hideMark/>
          </w:tcPr>
          <w:p w14:paraId="3C133C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IVANČNA GORICA</w:t>
            </w:r>
          </w:p>
        </w:tc>
      </w:tr>
      <w:tr w:rsidR="007E629B" w:rsidRPr="007D3B05" w14:paraId="54DAF93A" w14:textId="77777777" w:rsidTr="00BD3704">
        <w:trPr>
          <w:trHeight w:val="300"/>
        </w:trPr>
        <w:tc>
          <w:tcPr>
            <w:tcW w:w="519" w:type="pct"/>
            <w:shd w:val="clear" w:color="auto" w:fill="auto"/>
            <w:noWrap/>
            <w:vAlign w:val="center"/>
            <w:hideMark/>
          </w:tcPr>
          <w:p w14:paraId="7DC0F9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1935</w:t>
            </w:r>
          </w:p>
        </w:tc>
        <w:tc>
          <w:tcPr>
            <w:tcW w:w="807" w:type="pct"/>
            <w:shd w:val="clear" w:color="auto" w:fill="auto"/>
            <w:noWrap/>
            <w:vAlign w:val="center"/>
            <w:hideMark/>
          </w:tcPr>
          <w:p w14:paraId="6F2DC7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5050430000</w:t>
            </w:r>
          </w:p>
        </w:tc>
        <w:tc>
          <w:tcPr>
            <w:tcW w:w="704" w:type="pct"/>
            <w:shd w:val="clear" w:color="auto" w:fill="auto"/>
            <w:noWrap/>
            <w:vAlign w:val="center"/>
            <w:hideMark/>
          </w:tcPr>
          <w:p w14:paraId="4A3A32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61694797</w:t>
            </w:r>
          </w:p>
        </w:tc>
        <w:tc>
          <w:tcPr>
            <w:tcW w:w="2970" w:type="pct"/>
            <w:shd w:val="clear" w:color="auto" w:fill="auto"/>
            <w:vAlign w:val="center"/>
            <w:hideMark/>
          </w:tcPr>
          <w:p w14:paraId="35B752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JADVIGE GOLEŽ MARIBOR</w:t>
            </w:r>
          </w:p>
        </w:tc>
      </w:tr>
      <w:tr w:rsidR="007E629B" w:rsidRPr="007D3B05" w14:paraId="31C5A652" w14:textId="77777777" w:rsidTr="00BD3704">
        <w:trPr>
          <w:trHeight w:val="300"/>
        </w:trPr>
        <w:tc>
          <w:tcPr>
            <w:tcW w:w="519" w:type="pct"/>
            <w:shd w:val="clear" w:color="auto" w:fill="auto"/>
            <w:noWrap/>
            <w:vAlign w:val="center"/>
            <w:hideMark/>
          </w:tcPr>
          <w:p w14:paraId="6F9804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1936</w:t>
            </w:r>
          </w:p>
        </w:tc>
        <w:tc>
          <w:tcPr>
            <w:tcW w:w="807" w:type="pct"/>
            <w:shd w:val="clear" w:color="auto" w:fill="auto"/>
            <w:noWrap/>
            <w:vAlign w:val="center"/>
            <w:hideMark/>
          </w:tcPr>
          <w:p w14:paraId="35F957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5050146000</w:t>
            </w:r>
          </w:p>
        </w:tc>
        <w:tc>
          <w:tcPr>
            <w:tcW w:w="704" w:type="pct"/>
            <w:shd w:val="clear" w:color="auto" w:fill="auto"/>
            <w:noWrap/>
            <w:vAlign w:val="center"/>
            <w:hideMark/>
          </w:tcPr>
          <w:p w14:paraId="398CF8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74027654</w:t>
            </w:r>
          </w:p>
        </w:tc>
        <w:tc>
          <w:tcPr>
            <w:tcW w:w="2970" w:type="pct"/>
            <w:shd w:val="clear" w:color="auto" w:fill="auto"/>
            <w:vAlign w:val="center"/>
            <w:hideMark/>
          </w:tcPr>
          <w:p w14:paraId="70380F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JARŠE</w:t>
            </w:r>
          </w:p>
        </w:tc>
      </w:tr>
      <w:tr w:rsidR="007E629B" w:rsidRPr="007D3B05" w14:paraId="4DBEF13C" w14:textId="77777777" w:rsidTr="00BD3704">
        <w:trPr>
          <w:trHeight w:val="300"/>
        </w:trPr>
        <w:tc>
          <w:tcPr>
            <w:tcW w:w="519" w:type="pct"/>
            <w:shd w:val="clear" w:color="auto" w:fill="auto"/>
            <w:noWrap/>
            <w:vAlign w:val="center"/>
            <w:hideMark/>
          </w:tcPr>
          <w:p w14:paraId="068A56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1937</w:t>
            </w:r>
          </w:p>
        </w:tc>
        <w:tc>
          <w:tcPr>
            <w:tcW w:w="807" w:type="pct"/>
            <w:shd w:val="clear" w:color="auto" w:fill="auto"/>
            <w:vAlign w:val="center"/>
            <w:hideMark/>
          </w:tcPr>
          <w:p w14:paraId="0419EE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5049946000</w:t>
            </w:r>
          </w:p>
        </w:tc>
        <w:tc>
          <w:tcPr>
            <w:tcW w:w="704" w:type="pct"/>
            <w:shd w:val="clear" w:color="auto" w:fill="auto"/>
            <w:vAlign w:val="center"/>
            <w:hideMark/>
          </w:tcPr>
          <w:p w14:paraId="71DF3D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39675335</w:t>
            </w:r>
          </w:p>
        </w:tc>
        <w:tc>
          <w:tcPr>
            <w:tcW w:w="2970" w:type="pct"/>
            <w:shd w:val="clear" w:color="auto" w:fill="auto"/>
            <w:vAlign w:val="center"/>
            <w:hideMark/>
          </w:tcPr>
          <w:p w14:paraId="1C3F91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JELKA</w:t>
            </w:r>
          </w:p>
        </w:tc>
      </w:tr>
      <w:tr w:rsidR="007E629B" w:rsidRPr="007D3B05" w14:paraId="5368982D" w14:textId="77777777" w:rsidTr="00BD3704">
        <w:trPr>
          <w:trHeight w:val="300"/>
        </w:trPr>
        <w:tc>
          <w:tcPr>
            <w:tcW w:w="519" w:type="pct"/>
            <w:shd w:val="clear" w:color="auto" w:fill="auto"/>
            <w:noWrap/>
            <w:vAlign w:val="center"/>
            <w:hideMark/>
          </w:tcPr>
          <w:p w14:paraId="31397B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1938</w:t>
            </w:r>
          </w:p>
        </w:tc>
        <w:tc>
          <w:tcPr>
            <w:tcW w:w="807" w:type="pct"/>
            <w:shd w:val="clear" w:color="auto" w:fill="auto"/>
            <w:vAlign w:val="center"/>
            <w:hideMark/>
          </w:tcPr>
          <w:p w14:paraId="05320C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5719135000</w:t>
            </w:r>
          </w:p>
        </w:tc>
        <w:tc>
          <w:tcPr>
            <w:tcW w:w="704" w:type="pct"/>
            <w:shd w:val="clear" w:color="auto" w:fill="auto"/>
            <w:vAlign w:val="center"/>
            <w:hideMark/>
          </w:tcPr>
          <w:p w14:paraId="6C0B95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43475809</w:t>
            </w:r>
          </w:p>
        </w:tc>
        <w:tc>
          <w:tcPr>
            <w:tcW w:w="2970" w:type="pct"/>
            <w:shd w:val="clear" w:color="auto" w:fill="auto"/>
            <w:vAlign w:val="center"/>
            <w:hideMark/>
          </w:tcPr>
          <w:p w14:paraId="136637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JESENICE</w:t>
            </w:r>
          </w:p>
        </w:tc>
      </w:tr>
      <w:tr w:rsidR="007E629B" w:rsidRPr="007D3B05" w14:paraId="7B8D9F14" w14:textId="77777777" w:rsidTr="00BD3704">
        <w:trPr>
          <w:trHeight w:val="300"/>
        </w:trPr>
        <w:tc>
          <w:tcPr>
            <w:tcW w:w="519" w:type="pct"/>
            <w:shd w:val="clear" w:color="auto" w:fill="auto"/>
            <w:noWrap/>
            <w:vAlign w:val="center"/>
            <w:hideMark/>
          </w:tcPr>
          <w:p w14:paraId="6EA2D8C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1939</w:t>
            </w:r>
          </w:p>
        </w:tc>
        <w:tc>
          <w:tcPr>
            <w:tcW w:w="807" w:type="pct"/>
            <w:shd w:val="clear" w:color="auto" w:fill="auto"/>
            <w:noWrap/>
            <w:vAlign w:val="center"/>
            <w:hideMark/>
          </w:tcPr>
          <w:p w14:paraId="786424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3792480000</w:t>
            </w:r>
          </w:p>
        </w:tc>
        <w:tc>
          <w:tcPr>
            <w:tcW w:w="704" w:type="pct"/>
            <w:shd w:val="clear" w:color="auto" w:fill="auto"/>
            <w:noWrap/>
            <w:vAlign w:val="center"/>
            <w:hideMark/>
          </w:tcPr>
          <w:p w14:paraId="34CF04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38671492</w:t>
            </w:r>
          </w:p>
        </w:tc>
        <w:tc>
          <w:tcPr>
            <w:tcW w:w="2970" w:type="pct"/>
            <w:shd w:val="clear" w:color="auto" w:fill="auto"/>
            <w:vAlign w:val="center"/>
            <w:hideMark/>
          </w:tcPr>
          <w:p w14:paraId="04DBB3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JOŽEFE MASLO ILIRSKA BISTRICA</w:t>
            </w:r>
          </w:p>
        </w:tc>
      </w:tr>
      <w:tr w:rsidR="007E629B" w:rsidRPr="007D3B05" w14:paraId="0DEA5512" w14:textId="77777777" w:rsidTr="00BD3704">
        <w:trPr>
          <w:trHeight w:val="300"/>
        </w:trPr>
        <w:tc>
          <w:tcPr>
            <w:tcW w:w="519" w:type="pct"/>
            <w:shd w:val="clear" w:color="auto" w:fill="auto"/>
            <w:noWrap/>
            <w:vAlign w:val="center"/>
            <w:hideMark/>
          </w:tcPr>
          <w:p w14:paraId="031CB9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1940</w:t>
            </w:r>
          </w:p>
        </w:tc>
        <w:tc>
          <w:tcPr>
            <w:tcW w:w="807" w:type="pct"/>
            <w:shd w:val="clear" w:color="auto" w:fill="auto"/>
            <w:noWrap/>
            <w:vAlign w:val="center"/>
            <w:hideMark/>
          </w:tcPr>
          <w:p w14:paraId="000FD6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5051266000</w:t>
            </w:r>
          </w:p>
        </w:tc>
        <w:tc>
          <w:tcPr>
            <w:tcW w:w="704" w:type="pct"/>
            <w:shd w:val="clear" w:color="auto" w:fill="auto"/>
            <w:noWrap/>
            <w:vAlign w:val="center"/>
            <w:hideMark/>
          </w:tcPr>
          <w:p w14:paraId="7A9EB9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73536130</w:t>
            </w:r>
          </w:p>
        </w:tc>
        <w:tc>
          <w:tcPr>
            <w:tcW w:w="2970" w:type="pct"/>
            <w:shd w:val="clear" w:color="auto" w:fill="auto"/>
            <w:vAlign w:val="center"/>
            <w:hideMark/>
          </w:tcPr>
          <w:p w14:paraId="3644F1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JOŽICE FLANDER MARIBOR</w:t>
            </w:r>
          </w:p>
        </w:tc>
      </w:tr>
      <w:tr w:rsidR="007E629B" w:rsidRPr="007D3B05" w14:paraId="5DE8C046" w14:textId="77777777" w:rsidTr="00BD3704">
        <w:trPr>
          <w:trHeight w:val="300"/>
        </w:trPr>
        <w:tc>
          <w:tcPr>
            <w:tcW w:w="519" w:type="pct"/>
            <w:shd w:val="clear" w:color="auto" w:fill="auto"/>
            <w:noWrap/>
            <w:vAlign w:val="center"/>
            <w:hideMark/>
          </w:tcPr>
          <w:p w14:paraId="71CE403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1941</w:t>
            </w:r>
          </w:p>
        </w:tc>
        <w:tc>
          <w:tcPr>
            <w:tcW w:w="807" w:type="pct"/>
            <w:shd w:val="clear" w:color="auto" w:fill="auto"/>
            <w:noWrap/>
            <w:vAlign w:val="center"/>
            <w:hideMark/>
          </w:tcPr>
          <w:p w14:paraId="1081A1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5055717000</w:t>
            </w:r>
          </w:p>
        </w:tc>
        <w:tc>
          <w:tcPr>
            <w:tcW w:w="704" w:type="pct"/>
            <w:shd w:val="clear" w:color="auto" w:fill="auto"/>
            <w:noWrap/>
            <w:vAlign w:val="center"/>
            <w:hideMark/>
          </w:tcPr>
          <w:p w14:paraId="582C9F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10033823</w:t>
            </w:r>
          </w:p>
        </w:tc>
        <w:tc>
          <w:tcPr>
            <w:tcW w:w="2970" w:type="pct"/>
            <w:shd w:val="clear" w:color="auto" w:fill="auto"/>
            <w:vAlign w:val="center"/>
            <w:hideMark/>
          </w:tcPr>
          <w:p w14:paraId="42DE1C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KOČEVJE CESTA NA STADION 3, KOČEVJE</w:t>
            </w:r>
          </w:p>
        </w:tc>
      </w:tr>
      <w:tr w:rsidR="007E629B" w:rsidRPr="007D3B05" w14:paraId="7A1B5F49" w14:textId="77777777" w:rsidTr="00BD3704">
        <w:trPr>
          <w:trHeight w:val="300"/>
        </w:trPr>
        <w:tc>
          <w:tcPr>
            <w:tcW w:w="519" w:type="pct"/>
            <w:shd w:val="clear" w:color="auto" w:fill="auto"/>
            <w:noWrap/>
            <w:vAlign w:val="center"/>
            <w:hideMark/>
          </w:tcPr>
          <w:p w14:paraId="45252B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1942</w:t>
            </w:r>
          </w:p>
        </w:tc>
        <w:tc>
          <w:tcPr>
            <w:tcW w:w="807" w:type="pct"/>
            <w:shd w:val="clear" w:color="auto" w:fill="auto"/>
            <w:noWrap/>
            <w:vAlign w:val="center"/>
            <w:hideMark/>
          </w:tcPr>
          <w:p w14:paraId="3DFFC0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1943219000</w:t>
            </w:r>
          </w:p>
        </w:tc>
        <w:tc>
          <w:tcPr>
            <w:tcW w:w="704" w:type="pct"/>
            <w:shd w:val="clear" w:color="auto" w:fill="auto"/>
            <w:noWrap/>
            <w:vAlign w:val="center"/>
            <w:hideMark/>
          </w:tcPr>
          <w:p w14:paraId="179A07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11760290</w:t>
            </w:r>
          </w:p>
        </w:tc>
        <w:tc>
          <w:tcPr>
            <w:tcW w:w="2970" w:type="pct"/>
            <w:shd w:val="clear" w:color="auto" w:fill="auto"/>
            <w:vAlign w:val="center"/>
            <w:hideMark/>
          </w:tcPr>
          <w:p w14:paraId="0B23DE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KOLEZIJA</w:t>
            </w:r>
          </w:p>
        </w:tc>
      </w:tr>
      <w:tr w:rsidR="007E629B" w:rsidRPr="007D3B05" w14:paraId="790A9532" w14:textId="77777777" w:rsidTr="00BD3704">
        <w:trPr>
          <w:trHeight w:val="300"/>
        </w:trPr>
        <w:tc>
          <w:tcPr>
            <w:tcW w:w="519" w:type="pct"/>
            <w:shd w:val="clear" w:color="auto" w:fill="auto"/>
            <w:noWrap/>
            <w:vAlign w:val="center"/>
            <w:hideMark/>
          </w:tcPr>
          <w:p w14:paraId="072379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w:t>
            </w:r>
          </w:p>
        </w:tc>
        <w:tc>
          <w:tcPr>
            <w:tcW w:w="807" w:type="pct"/>
            <w:shd w:val="clear" w:color="auto" w:fill="auto"/>
            <w:noWrap/>
            <w:vAlign w:val="center"/>
            <w:hideMark/>
          </w:tcPr>
          <w:p w14:paraId="770147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5114055000</w:t>
            </w:r>
          </w:p>
        </w:tc>
        <w:tc>
          <w:tcPr>
            <w:tcW w:w="704" w:type="pct"/>
            <w:shd w:val="clear" w:color="auto" w:fill="auto"/>
            <w:noWrap/>
            <w:vAlign w:val="center"/>
            <w:hideMark/>
          </w:tcPr>
          <w:p w14:paraId="0724F5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92607870</w:t>
            </w:r>
          </w:p>
        </w:tc>
        <w:tc>
          <w:tcPr>
            <w:tcW w:w="2970" w:type="pct"/>
            <w:shd w:val="clear" w:color="auto" w:fill="auto"/>
            <w:vAlign w:val="center"/>
            <w:hideMark/>
          </w:tcPr>
          <w:p w14:paraId="2FE180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KRŠKO</w:t>
            </w:r>
          </w:p>
        </w:tc>
      </w:tr>
      <w:tr w:rsidR="007E629B" w:rsidRPr="007D3B05" w14:paraId="72594A59" w14:textId="77777777" w:rsidTr="00BD3704">
        <w:trPr>
          <w:trHeight w:val="300"/>
        </w:trPr>
        <w:tc>
          <w:tcPr>
            <w:tcW w:w="519" w:type="pct"/>
            <w:shd w:val="clear" w:color="auto" w:fill="auto"/>
            <w:noWrap/>
            <w:vAlign w:val="center"/>
            <w:hideMark/>
          </w:tcPr>
          <w:p w14:paraId="260A86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1944</w:t>
            </w:r>
          </w:p>
        </w:tc>
        <w:tc>
          <w:tcPr>
            <w:tcW w:w="807" w:type="pct"/>
            <w:shd w:val="clear" w:color="auto" w:fill="auto"/>
            <w:noWrap/>
            <w:vAlign w:val="center"/>
            <w:hideMark/>
          </w:tcPr>
          <w:p w14:paraId="7CE795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5924324000</w:t>
            </w:r>
          </w:p>
        </w:tc>
        <w:tc>
          <w:tcPr>
            <w:tcW w:w="704" w:type="pct"/>
            <w:shd w:val="clear" w:color="auto" w:fill="auto"/>
            <w:noWrap/>
            <w:vAlign w:val="center"/>
            <w:hideMark/>
          </w:tcPr>
          <w:p w14:paraId="5B4E1B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61249734</w:t>
            </w:r>
          </w:p>
        </w:tc>
        <w:tc>
          <w:tcPr>
            <w:tcW w:w="2970" w:type="pct"/>
            <w:shd w:val="clear" w:color="auto" w:fill="auto"/>
            <w:vAlign w:val="center"/>
            <w:hideMark/>
          </w:tcPr>
          <w:p w14:paraId="5E7610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LAŠKO</w:t>
            </w:r>
          </w:p>
        </w:tc>
      </w:tr>
      <w:tr w:rsidR="007E629B" w:rsidRPr="007D3B05" w14:paraId="4F3AC897" w14:textId="77777777" w:rsidTr="00BD3704">
        <w:trPr>
          <w:trHeight w:val="300"/>
        </w:trPr>
        <w:tc>
          <w:tcPr>
            <w:tcW w:w="519" w:type="pct"/>
            <w:shd w:val="clear" w:color="auto" w:fill="auto"/>
            <w:noWrap/>
            <w:vAlign w:val="center"/>
            <w:hideMark/>
          </w:tcPr>
          <w:p w14:paraId="66862A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1945</w:t>
            </w:r>
          </w:p>
        </w:tc>
        <w:tc>
          <w:tcPr>
            <w:tcW w:w="807" w:type="pct"/>
            <w:shd w:val="clear" w:color="auto" w:fill="auto"/>
            <w:vAlign w:val="center"/>
            <w:hideMark/>
          </w:tcPr>
          <w:p w14:paraId="442889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1942905000</w:t>
            </w:r>
          </w:p>
        </w:tc>
        <w:tc>
          <w:tcPr>
            <w:tcW w:w="704" w:type="pct"/>
            <w:shd w:val="clear" w:color="auto" w:fill="auto"/>
            <w:vAlign w:val="center"/>
            <w:hideMark/>
          </w:tcPr>
          <w:p w14:paraId="621EAD3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34025561</w:t>
            </w:r>
          </w:p>
        </w:tc>
        <w:tc>
          <w:tcPr>
            <w:tcW w:w="2970" w:type="pct"/>
            <w:shd w:val="clear" w:color="auto" w:fill="auto"/>
            <w:vAlign w:val="center"/>
            <w:hideMark/>
          </w:tcPr>
          <w:p w14:paraId="4DE7C3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LEDINA</w:t>
            </w:r>
          </w:p>
        </w:tc>
      </w:tr>
      <w:tr w:rsidR="007E629B" w:rsidRPr="007D3B05" w14:paraId="5EF5CED8" w14:textId="77777777" w:rsidTr="00BD3704">
        <w:trPr>
          <w:trHeight w:val="300"/>
        </w:trPr>
        <w:tc>
          <w:tcPr>
            <w:tcW w:w="519" w:type="pct"/>
            <w:shd w:val="clear" w:color="auto" w:fill="auto"/>
            <w:noWrap/>
            <w:vAlign w:val="center"/>
            <w:hideMark/>
          </w:tcPr>
          <w:p w14:paraId="1D2E2E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1946</w:t>
            </w:r>
          </w:p>
        </w:tc>
        <w:tc>
          <w:tcPr>
            <w:tcW w:w="807" w:type="pct"/>
            <w:shd w:val="clear" w:color="auto" w:fill="auto"/>
            <w:noWrap/>
            <w:vAlign w:val="center"/>
            <w:hideMark/>
          </w:tcPr>
          <w:p w14:paraId="0FB084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5089786000</w:t>
            </w:r>
          </w:p>
        </w:tc>
        <w:tc>
          <w:tcPr>
            <w:tcW w:w="704" w:type="pct"/>
            <w:shd w:val="clear" w:color="auto" w:fill="auto"/>
            <w:noWrap/>
            <w:vAlign w:val="center"/>
            <w:hideMark/>
          </w:tcPr>
          <w:p w14:paraId="01D4E7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10849076</w:t>
            </w:r>
          </w:p>
        </w:tc>
        <w:tc>
          <w:tcPr>
            <w:tcW w:w="2970" w:type="pct"/>
            <w:shd w:val="clear" w:color="auto" w:fill="auto"/>
            <w:vAlign w:val="center"/>
            <w:hideMark/>
          </w:tcPr>
          <w:p w14:paraId="5FCD38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LENDAVA LENDVAI OVODA</w:t>
            </w:r>
          </w:p>
        </w:tc>
      </w:tr>
      <w:tr w:rsidR="007E629B" w:rsidRPr="007D3B05" w14:paraId="7C831CF4" w14:textId="77777777" w:rsidTr="00BD3704">
        <w:trPr>
          <w:trHeight w:val="300"/>
        </w:trPr>
        <w:tc>
          <w:tcPr>
            <w:tcW w:w="519" w:type="pct"/>
            <w:shd w:val="clear" w:color="auto" w:fill="auto"/>
            <w:noWrap/>
            <w:vAlign w:val="center"/>
            <w:hideMark/>
          </w:tcPr>
          <w:p w14:paraId="170D22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1947</w:t>
            </w:r>
          </w:p>
        </w:tc>
        <w:tc>
          <w:tcPr>
            <w:tcW w:w="807" w:type="pct"/>
            <w:shd w:val="clear" w:color="auto" w:fill="auto"/>
            <w:noWrap/>
            <w:vAlign w:val="center"/>
            <w:hideMark/>
          </w:tcPr>
          <w:p w14:paraId="6DED1B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5049911000</w:t>
            </w:r>
          </w:p>
        </w:tc>
        <w:tc>
          <w:tcPr>
            <w:tcW w:w="704" w:type="pct"/>
            <w:shd w:val="clear" w:color="auto" w:fill="auto"/>
            <w:noWrap/>
            <w:vAlign w:val="center"/>
            <w:hideMark/>
          </w:tcPr>
          <w:p w14:paraId="3C4CF6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72197196</w:t>
            </w:r>
          </w:p>
        </w:tc>
        <w:tc>
          <w:tcPr>
            <w:tcW w:w="2970" w:type="pct"/>
            <w:shd w:val="clear" w:color="auto" w:fill="auto"/>
            <w:vAlign w:val="center"/>
            <w:hideMark/>
          </w:tcPr>
          <w:p w14:paraId="6F9D31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LITIJA</w:t>
            </w:r>
          </w:p>
        </w:tc>
      </w:tr>
      <w:tr w:rsidR="007E629B" w:rsidRPr="007D3B05" w14:paraId="281D5905" w14:textId="77777777" w:rsidTr="00BD3704">
        <w:trPr>
          <w:trHeight w:val="300"/>
        </w:trPr>
        <w:tc>
          <w:tcPr>
            <w:tcW w:w="519" w:type="pct"/>
            <w:shd w:val="clear" w:color="auto" w:fill="auto"/>
            <w:noWrap/>
            <w:vAlign w:val="center"/>
            <w:hideMark/>
          </w:tcPr>
          <w:p w14:paraId="4CFAAC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1948</w:t>
            </w:r>
          </w:p>
        </w:tc>
        <w:tc>
          <w:tcPr>
            <w:tcW w:w="807" w:type="pct"/>
            <w:shd w:val="clear" w:color="auto" w:fill="auto"/>
            <w:noWrap/>
            <w:vAlign w:val="center"/>
            <w:hideMark/>
          </w:tcPr>
          <w:p w14:paraId="47CA17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5051193000</w:t>
            </w:r>
          </w:p>
        </w:tc>
        <w:tc>
          <w:tcPr>
            <w:tcW w:w="704" w:type="pct"/>
            <w:shd w:val="clear" w:color="auto" w:fill="auto"/>
            <w:noWrap/>
            <w:vAlign w:val="center"/>
            <w:hideMark/>
          </w:tcPr>
          <w:p w14:paraId="2EF979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49209124</w:t>
            </w:r>
          </w:p>
        </w:tc>
        <w:tc>
          <w:tcPr>
            <w:tcW w:w="2970" w:type="pct"/>
            <w:shd w:val="clear" w:color="auto" w:fill="auto"/>
            <w:vAlign w:val="center"/>
            <w:hideMark/>
          </w:tcPr>
          <w:p w14:paraId="33B7AA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LJUTOMER</w:t>
            </w:r>
          </w:p>
        </w:tc>
      </w:tr>
      <w:tr w:rsidR="007E629B" w:rsidRPr="007D3B05" w14:paraId="624C669E" w14:textId="77777777" w:rsidTr="00BD3704">
        <w:trPr>
          <w:trHeight w:val="300"/>
        </w:trPr>
        <w:tc>
          <w:tcPr>
            <w:tcW w:w="519" w:type="pct"/>
            <w:shd w:val="clear" w:color="auto" w:fill="auto"/>
            <w:noWrap/>
            <w:vAlign w:val="center"/>
            <w:hideMark/>
          </w:tcPr>
          <w:p w14:paraId="08ECD8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1949</w:t>
            </w:r>
          </w:p>
        </w:tc>
        <w:tc>
          <w:tcPr>
            <w:tcW w:w="807" w:type="pct"/>
            <w:shd w:val="clear" w:color="auto" w:fill="auto"/>
            <w:noWrap/>
            <w:vAlign w:val="center"/>
            <w:hideMark/>
          </w:tcPr>
          <w:p w14:paraId="012E1B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5050880000</w:t>
            </w:r>
          </w:p>
        </w:tc>
        <w:tc>
          <w:tcPr>
            <w:tcW w:w="704" w:type="pct"/>
            <w:shd w:val="clear" w:color="auto" w:fill="auto"/>
            <w:noWrap/>
            <w:vAlign w:val="center"/>
            <w:hideMark/>
          </w:tcPr>
          <w:p w14:paraId="60E1DF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35404370</w:t>
            </w:r>
          </w:p>
        </w:tc>
        <w:tc>
          <w:tcPr>
            <w:tcW w:w="2970" w:type="pct"/>
            <w:shd w:val="clear" w:color="auto" w:fill="auto"/>
            <w:vAlign w:val="center"/>
            <w:hideMark/>
          </w:tcPr>
          <w:p w14:paraId="544B28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MANKA GOLARJA GORNJA RADGONA</w:t>
            </w:r>
          </w:p>
        </w:tc>
      </w:tr>
      <w:tr w:rsidR="007E629B" w:rsidRPr="007D3B05" w14:paraId="1E44FAC6" w14:textId="77777777" w:rsidTr="00BD3704">
        <w:trPr>
          <w:trHeight w:val="300"/>
        </w:trPr>
        <w:tc>
          <w:tcPr>
            <w:tcW w:w="519" w:type="pct"/>
            <w:shd w:val="clear" w:color="auto" w:fill="auto"/>
            <w:noWrap/>
            <w:vAlign w:val="center"/>
            <w:hideMark/>
          </w:tcPr>
          <w:p w14:paraId="2809AA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1950</w:t>
            </w:r>
          </w:p>
        </w:tc>
        <w:tc>
          <w:tcPr>
            <w:tcW w:w="807" w:type="pct"/>
            <w:shd w:val="clear" w:color="auto" w:fill="auto"/>
            <w:vAlign w:val="center"/>
            <w:hideMark/>
          </w:tcPr>
          <w:p w14:paraId="15EAF1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5214106000</w:t>
            </w:r>
          </w:p>
        </w:tc>
        <w:tc>
          <w:tcPr>
            <w:tcW w:w="704" w:type="pct"/>
            <w:shd w:val="clear" w:color="auto" w:fill="auto"/>
            <w:vAlign w:val="center"/>
            <w:hideMark/>
          </w:tcPr>
          <w:p w14:paraId="7142E3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56491875</w:t>
            </w:r>
          </w:p>
        </w:tc>
        <w:tc>
          <w:tcPr>
            <w:tcW w:w="2970" w:type="pct"/>
            <w:shd w:val="clear" w:color="auto" w:fill="auto"/>
            <w:vAlign w:val="center"/>
            <w:hideMark/>
          </w:tcPr>
          <w:p w14:paraId="2E1608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MARTIN KRPAN CERKNICA</w:t>
            </w:r>
          </w:p>
        </w:tc>
      </w:tr>
      <w:tr w:rsidR="007E629B" w:rsidRPr="007D3B05" w14:paraId="2F0D7475" w14:textId="77777777" w:rsidTr="00BD3704">
        <w:trPr>
          <w:trHeight w:val="300"/>
        </w:trPr>
        <w:tc>
          <w:tcPr>
            <w:tcW w:w="519" w:type="pct"/>
            <w:shd w:val="clear" w:color="auto" w:fill="auto"/>
            <w:noWrap/>
            <w:vAlign w:val="center"/>
            <w:hideMark/>
          </w:tcPr>
          <w:p w14:paraId="57552F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1951</w:t>
            </w:r>
          </w:p>
        </w:tc>
        <w:tc>
          <w:tcPr>
            <w:tcW w:w="807" w:type="pct"/>
            <w:shd w:val="clear" w:color="auto" w:fill="auto"/>
            <w:noWrap/>
            <w:vAlign w:val="center"/>
            <w:hideMark/>
          </w:tcPr>
          <w:p w14:paraId="7A0D57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5049555000</w:t>
            </w:r>
          </w:p>
        </w:tc>
        <w:tc>
          <w:tcPr>
            <w:tcW w:w="704" w:type="pct"/>
            <w:shd w:val="clear" w:color="auto" w:fill="auto"/>
            <w:noWrap/>
            <w:vAlign w:val="center"/>
            <w:hideMark/>
          </w:tcPr>
          <w:p w14:paraId="6CE9C8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25225952</w:t>
            </w:r>
          </w:p>
        </w:tc>
        <w:tc>
          <w:tcPr>
            <w:tcW w:w="2970" w:type="pct"/>
            <w:shd w:val="clear" w:color="auto" w:fill="auto"/>
            <w:vAlign w:val="center"/>
            <w:hideMark/>
          </w:tcPr>
          <w:p w14:paraId="5FB49D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MAVRICA BREŽICE</w:t>
            </w:r>
          </w:p>
        </w:tc>
      </w:tr>
      <w:tr w:rsidR="007E629B" w:rsidRPr="007D3B05" w14:paraId="05747F7B" w14:textId="77777777" w:rsidTr="00BD3704">
        <w:trPr>
          <w:trHeight w:val="300"/>
        </w:trPr>
        <w:tc>
          <w:tcPr>
            <w:tcW w:w="519" w:type="pct"/>
            <w:shd w:val="clear" w:color="auto" w:fill="auto"/>
            <w:noWrap/>
            <w:vAlign w:val="center"/>
            <w:hideMark/>
          </w:tcPr>
          <w:p w14:paraId="323969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1952</w:t>
            </w:r>
          </w:p>
        </w:tc>
        <w:tc>
          <w:tcPr>
            <w:tcW w:w="807" w:type="pct"/>
            <w:shd w:val="clear" w:color="auto" w:fill="auto"/>
            <w:noWrap/>
            <w:vAlign w:val="center"/>
            <w:hideMark/>
          </w:tcPr>
          <w:p w14:paraId="5F9101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5992346000</w:t>
            </w:r>
          </w:p>
        </w:tc>
        <w:tc>
          <w:tcPr>
            <w:tcW w:w="704" w:type="pct"/>
            <w:shd w:val="clear" w:color="auto" w:fill="auto"/>
            <w:noWrap/>
            <w:vAlign w:val="center"/>
            <w:hideMark/>
          </w:tcPr>
          <w:p w14:paraId="58F0C0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33127760</w:t>
            </w:r>
          </w:p>
        </w:tc>
        <w:tc>
          <w:tcPr>
            <w:tcW w:w="2970" w:type="pct"/>
            <w:shd w:val="clear" w:color="auto" w:fill="auto"/>
            <w:vAlign w:val="center"/>
            <w:hideMark/>
          </w:tcPr>
          <w:p w14:paraId="2704FD4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MAVRICA VOJNIK</w:t>
            </w:r>
          </w:p>
        </w:tc>
      </w:tr>
      <w:tr w:rsidR="007E629B" w:rsidRPr="007D3B05" w14:paraId="0E32AA9D" w14:textId="77777777" w:rsidTr="00BD3704">
        <w:trPr>
          <w:trHeight w:val="300"/>
        </w:trPr>
        <w:tc>
          <w:tcPr>
            <w:tcW w:w="519" w:type="pct"/>
            <w:shd w:val="clear" w:color="auto" w:fill="auto"/>
            <w:noWrap/>
            <w:vAlign w:val="center"/>
            <w:hideMark/>
          </w:tcPr>
          <w:p w14:paraId="614B55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1953</w:t>
            </w:r>
          </w:p>
        </w:tc>
        <w:tc>
          <w:tcPr>
            <w:tcW w:w="807" w:type="pct"/>
            <w:shd w:val="clear" w:color="auto" w:fill="auto"/>
            <w:vAlign w:val="center"/>
            <w:hideMark/>
          </w:tcPr>
          <w:p w14:paraId="221BAB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5996503000</w:t>
            </w:r>
          </w:p>
        </w:tc>
        <w:tc>
          <w:tcPr>
            <w:tcW w:w="704" w:type="pct"/>
            <w:shd w:val="clear" w:color="auto" w:fill="auto"/>
            <w:vAlign w:val="center"/>
            <w:hideMark/>
          </w:tcPr>
          <w:p w14:paraId="1A8A4B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55787738</w:t>
            </w:r>
          </w:p>
        </w:tc>
        <w:tc>
          <w:tcPr>
            <w:tcW w:w="2970" w:type="pct"/>
            <w:shd w:val="clear" w:color="auto" w:fill="auto"/>
            <w:vAlign w:val="center"/>
            <w:hideMark/>
          </w:tcPr>
          <w:p w14:paraId="4674E9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MEDVODE</w:t>
            </w:r>
          </w:p>
        </w:tc>
      </w:tr>
      <w:tr w:rsidR="007E629B" w:rsidRPr="007D3B05" w14:paraId="629E9155" w14:textId="77777777" w:rsidTr="00BD3704">
        <w:trPr>
          <w:trHeight w:val="300"/>
        </w:trPr>
        <w:tc>
          <w:tcPr>
            <w:tcW w:w="519" w:type="pct"/>
            <w:shd w:val="clear" w:color="auto" w:fill="auto"/>
            <w:noWrap/>
            <w:vAlign w:val="center"/>
            <w:hideMark/>
          </w:tcPr>
          <w:p w14:paraId="48C811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1954</w:t>
            </w:r>
          </w:p>
        </w:tc>
        <w:tc>
          <w:tcPr>
            <w:tcW w:w="807" w:type="pct"/>
            <w:shd w:val="clear" w:color="auto" w:fill="auto"/>
            <w:noWrap/>
            <w:vAlign w:val="center"/>
            <w:hideMark/>
          </w:tcPr>
          <w:p w14:paraId="3E56BA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6665764000</w:t>
            </w:r>
          </w:p>
        </w:tc>
        <w:tc>
          <w:tcPr>
            <w:tcW w:w="704" w:type="pct"/>
            <w:shd w:val="clear" w:color="auto" w:fill="auto"/>
            <w:noWrap/>
            <w:vAlign w:val="center"/>
            <w:hideMark/>
          </w:tcPr>
          <w:p w14:paraId="204DC20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67782949</w:t>
            </w:r>
          </w:p>
        </w:tc>
        <w:tc>
          <w:tcPr>
            <w:tcW w:w="2970" w:type="pct"/>
            <w:shd w:val="clear" w:color="auto" w:fill="auto"/>
            <w:vAlign w:val="center"/>
            <w:hideMark/>
          </w:tcPr>
          <w:p w14:paraId="62188B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MEHURČKI</w:t>
            </w:r>
          </w:p>
        </w:tc>
      </w:tr>
      <w:tr w:rsidR="007E629B" w:rsidRPr="007D3B05" w14:paraId="15668DE3" w14:textId="77777777" w:rsidTr="00BD3704">
        <w:trPr>
          <w:trHeight w:val="300"/>
        </w:trPr>
        <w:tc>
          <w:tcPr>
            <w:tcW w:w="519" w:type="pct"/>
            <w:shd w:val="clear" w:color="auto" w:fill="auto"/>
            <w:noWrap/>
            <w:vAlign w:val="center"/>
            <w:hideMark/>
          </w:tcPr>
          <w:p w14:paraId="783A5E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1955</w:t>
            </w:r>
          </w:p>
        </w:tc>
        <w:tc>
          <w:tcPr>
            <w:tcW w:w="807" w:type="pct"/>
            <w:shd w:val="clear" w:color="auto" w:fill="auto"/>
            <w:noWrap/>
            <w:vAlign w:val="center"/>
            <w:hideMark/>
          </w:tcPr>
          <w:p w14:paraId="725B0C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1201387000</w:t>
            </w:r>
          </w:p>
        </w:tc>
        <w:tc>
          <w:tcPr>
            <w:tcW w:w="704" w:type="pct"/>
            <w:shd w:val="clear" w:color="auto" w:fill="auto"/>
            <w:noWrap/>
            <w:vAlign w:val="center"/>
            <w:hideMark/>
          </w:tcPr>
          <w:p w14:paraId="29F920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25929399</w:t>
            </w:r>
          </w:p>
        </w:tc>
        <w:tc>
          <w:tcPr>
            <w:tcW w:w="2970" w:type="pct"/>
            <w:shd w:val="clear" w:color="auto" w:fill="auto"/>
            <w:vAlign w:val="center"/>
            <w:hideMark/>
          </w:tcPr>
          <w:p w14:paraId="556817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MENGEŠ</w:t>
            </w:r>
          </w:p>
        </w:tc>
      </w:tr>
      <w:tr w:rsidR="007E629B" w:rsidRPr="007D3B05" w14:paraId="33697C92" w14:textId="77777777" w:rsidTr="00BD3704">
        <w:trPr>
          <w:trHeight w:val="300"/>
        </w:trPr>
        <w:tc>
          <w:tcPr>
            <w:tcW w:w="519" w:type="pct"/>
            <w:shd w:val="clear" w:color="auto" w:fill="auto"/>
            <w:noWrap/>
            <w:vAlign w:val="center"/>
            <w:hideMark/>
          </w:tcPr>
          <w:p w14:paraId="1A5DF2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1956</w:t>
            </w:r>
          </w:p>
        </w:tc>
        <w:tc>
          <w:tcPr>
            <w:tcW w:w="807" w:type="pct"/>
            <w:shd w:val="clear" w:color="auto" w:fill="auto"/>
            <w:vAlign w:val="center"/>
            <w:hideMark/>
          </w:tcPr>
          <w:p w14:paraId="21305C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1940872000</w:t>
            </w:r>
          </w:p>
        </w:tc>
        <w:tc>
          <w:tcPr>
            <w:tcW w:w="704" w:type="pct"/>
            <w:shd w:val="clear" w:color="auto" w:fill="auto"/>
            <w:vAlign w:val="center"/>
            <w:hideMark/>
          </w:tcPr>
          <w:p w14:paraId="5754C0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55342779</w:t>
            </w:r>
          </w:p>
        </w:tc>
        <w:tc>
          <w:tcPr>
            <w:tcW w:w="2970" w:type="pct"/>
            <w:shd w:val="clear" w:color="auto" w:fill="auto"/>
            <w:vAlign w:val="center"/>
            <w:hideMark/>
          </w:tcPr>
          <w:p w14:paraId="69711C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MIŠKOLIN</w:t>
            </w:r>
          </w:p>
        </w:tc>
      </w:tr>
      <w:tr w:rsidR="007E629B" w:rsidRPr="007D3B05" w14:paraId="10510EB4" w14:textId="77777777" w:rsidTr="00BD3704">
        <w:trPr>
          <w:trHeight w:val="300"/>
        </w:trPr>
        <w:tc>
          <w:tcPr>
            <w:tcW w:w="519" w:type="pct"/>
            <w:shd w:val="clear" w:color="auto" w:fill="auto"/>
            <w:noWrap/>
            <w:vAlign w:val="center"/>
            <w:hideMark/>
          </w:tcPr>
          <w:p w14:paraId="70DCC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1957</w:t>
            </w:r>
          </w:p>
        </w:tc>
        <w:tc>
          <w:tcPr>
            <w:tcW w:w="807" w:type="pct"/>
            <w:shd w:val="clear" w:color="auto" w:fill="auto"/>
            <w:vAlign w:val="center"/>
            <w:hideMark/>
          </w:tcPr>
          <w:p w14:paraId="5FC0E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5049954000</w:t>
            </w:r>
          </w:p>
        </w:tc>
        <w:tc>
          <w:tcPr>
            <w:tcW w:w="704" w:type="pct"/>
            <w:shd w:val="clear" w:color="auto" w:fill="auto"/>
            <w:vAlign w:val="center"/>
            <w:hideMark/>
          </w:tcPr>
          <w:p w14:paraId="05D82C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64554970</w:t>
            </w:r>
          </w:p>
        </w:tc>
        <w:tc>
          <w:tcPr>
            <w:tcW w:w="2970" w:type="pct"/>
            <w:shd w:val="clear" w:color="auto" w:fill="auto"/>
            <w:vAlign w:val="center"/>
            <w:hideMark/>
          </w:tcPr>
          <w:p w14:paraId="513243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MLADI ROD</w:t>
            </w:r>
          </w:p>
        </w:tc>
      </w:tr>
      <w:tr w:rsidR="007E629B" w:rsidRPr="007D3B05" w14:paraId="395FC5F1" w14:textId="77777777" w:rsidTr="00BD3704">
        <w:trPr>
          <w:trHeight w:val="300"/>
        </w:trPr>
        <w:tc>
          <w:tcPr>
            <w:tcW w:w="519" w:type="pct"/>
            <w:shd w:val="clear" w:color="auto" w:fill="auto"/>
            <w:noWrap/>
            <w:vAlign w:val="center"/>
            <w:hideMark/>
          </w:tcPr>
          <w:p w14:paraId="10ADD70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1958</w:t>
            </w:r>
          </w:p>
        </w:tc>
        <w:tc>
          <w:tcPr>
            <w:tcW w:w="807" w:type="pct"/>
            <w:shd w:val="clear" w:color="auto" w:fill="auto"/>
            <w:vAlign w:val="center"/>
            <w:hideMark/>
          </w:tcPr>
          <w:p w14:paraId="781ECD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5102324000</w:t>
            </w:r>
          </w:p>
        </w:tc>
        <w:tc>
          <w:tcPr>
            <w:tcW w:w="704" w:type="pct"/>
            <w:shd w:val="clear" w:color="auto" w:fill="auto"/>
            <w:vAlign w:val="center"/>
            <w:hideMark/>
          </w:tcPr>
          <w:p w14:paraId="50BFB7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33375801</w:t>
            </w:r>
          </w:p>
        </w:tc>
        <w:tc>
          <w:tcPr>
            <w:tcW w:w="2970" w:type="pct"/>
            <w:shd w:val="clear" w:color="auto" w:fill="auto"/>
            <w:vAlign w:val="center"/>
            <w:hideMark/>
          </w:tcPr>
          <w:p w14:paraId="65F9C0A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MOJCA</w:t>
            </w:r>
          </w:p>
        </w:tc>
      </w:tr>
      <w:tr w:rsidR="007E629B" w:rsidRPr="007D3B05" w14:paraId="16D68724" w14:textId="77777777" w:rsidTr="00BD3704">
        <w:trPr>
          <w:trHeight w:val="300"/>
        </w:trPr>
        <w:tc>
          <w:tcPr>
            <w:tcW w:w="519" w:type="pct"/>
            <w:shd w:val="clear" w:color="auto" w:fill="auto"/>
            <w:noWrap/>
            <w:vAlign w:val="center"/>
            <w:hideMark/>
          </w:tcPr>
          <w:p w14:paraId="2A3986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1959</w:t>
            </w:r>
          </w:p>
        </w:tc>
        <w:tc>
          <w:tcPr>
            <w:tcW w:w="807" w:type="pct"/>
            <w:shd w:val="clear" w:color="auto" w:fill="auto"/>
            <w:vAlign w:val="center"/>
            <w:hideMark/>
          </w:tcPr>
          <w:p w14:paraId="7BDBF9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5182140000</w:t>
            </w:r>
          </w:p>
        </w:tc>
        <w:tc>
          <w:tcPr>
            <w:tcW w:w="704" w:type="pct"/>
            <w:shd w:val="clear" w:color="auto" w:fill="auto"/>
            <w:vAlign w:val="center"/>
            <w:hideMark/>
          </w:tcPr>
          <w:p w14:paraId="410E0EA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68069987</w:t>
            </w:r>
          </w:p>
        </w:tc>
        <w:tc>
          <w:tcPr>
            <w:tcW w:w="2970" w:type="pct"/>
            <w:shd w:val="clear" w:color="auto" w:fill="auto"/>
            <w:vAlign w:val="center"/>
            <w:hideMark/>
          </w:tcPr>
          <w:p w14:paraId="53559F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MORJE LUCIJA - SCUOLA DELL' INFANZIA MORJE LUCIA</w:t>
            </w:r>
          </w:p>
        </w:tc>
      </w:tr>
      <w:tr w:rsidR="007E629B" w:rsidRPr="007D3B05" w14:paraId="27D01766" w14:textId="77777777" w:rsidTr="00BD3704">
        <w:trPr>
          <w:trHeight w:val="300"/>
        </w:trPr>
        <w:tc>
          <w:tcPr>
            <w:tcW w:w="519" w:type="pct"/>
            <w:shd w:val="clear" w:color="auto" w:fill="auto"/>
            <w:noWrap/>
            <w:vAlign w:val="center"/>
            <w:hideMark/>
          </w:tcPr>
          <w:p w14:paraId="3F0B3C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1960</w:t>
            </w:r>
          </w:p>
        </w:tc>
        <w:tc>
          <w:tcPr>
            <w:tcW w:w="807" w:type="pct"/>
            <w:shd w:val="clear" w:color="auto" w:fill="auto"/>
            <w:vAlign w:val="center"/>
            <w:hideMark/>
          </w:tcPr>
          <w:p w14:paraId="2D1465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5055415000</w:t>
            </w:r>
          </w:p>
        </w:tc>
        <w:tc>
          <w:tcPr>
            <w:tcW w:w="704" w:type="pct"/>
            <w:shd w:val="clear" w:color="auto" w:fill="auto"/>
            <w:vAlign w:val="center"/>
            <w:hideMark/>
          </w:tcPr>
          <w:p w14:paraId="0289CD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34830065</w:t>
            </w:r>
          </w:p>
        </w:tc>
        <w:tc>
          <w:tcPr>
            <w:tcW w:w="2970" w:type="pct"/>
            <w:shd w:val="clear" w:color="auto" w:fill="auto"/>
            <w:vAlign w:val="center"/>
            <w:hideMark/>
          </w:tcPr>
          <w:p w14:paraId="7B954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MORNARČEK PIRAN - SCUOLA DELL' INFANZIA MORNARČEK PIRANO</w:t>
            </w:r>
          </w:p>
        </w:tc>
      </w:tr>
      <w:tr w:rsidR="007E629B" w:rsidRPr="007D3B05" w14:paraId="6C09B01C" w14:textId="77777777" w:rsidTr="00BD3704">
        <w:trPr>
          <w:trHeight w:val="300"/>
        </w:trPr>
        <w:tc>
          <w:tcPr>
            <w:tcW w:w="519" w:type="pct"/>
            <w:shd w:val="clear" w:color="auto" w:fill="auto"/>
            <w:noWrap/>
            <w:vAlign w:val="center"/>
            <w:hideMark/>
          </w:tcPr>
          <w:p w14:paraId="751E7D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1961</w:t>
            </w:r>
          </w:p>
        </w:tc>
        <w:tc>
          <w:tcPr>
            <w:tcW w:w="807" w:type="pct"/>
            <w:shd w:val="clear" w:color="auto" w:fill="auto"/>
            <w:noWrap/>
            <w:vAlign w:val="center"/>
            <w:hideMark/>
          </w:tcPr>
          <w:p w14:paraId="2DC50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5051304000</w:t>
            </w:r>
          </w:p>
        </w:tc>
        <w:tc>
          <w:tcPr>
            <w:tcW w:w="704" w:type="pct"/>
            <w:shd w:val="clear" w:color="auto" w:fill="auto"/>
            <w:noWrap/>
            <w:vAlign w:val="center"/>
            <w:hideMark/>
          </w:tcPr>
          <w:p w14:paraId="7B78CF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97605794</w:t>
            </w:r>
          </w:p>
        </w:tc>
        <w:tc>
          <w:tcPr>
            <w:tcW w:w="2970" w:type="pct"/>
            <w:shd w:val="clear" w:color="auto" w:fill="auto"/>
            <w:vAlign w:val="center"/>
            <w:hideMark/>
          </w:tcPr>
          <w:p w14:paraId="64B418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MURSKA SOBOTA</w:t>
            </w:r>
          </w:p>
        </w:tc>
      </w:tr>
      <w:tr w:rsidR="007E629B" w:rsidRPr="007D3B05" w14:paraId="686E13A7" w14:textId="77777777" w:rsidTr="00BD3704">
        <w:trPr>
          <w:trHeight w:val="300"/>
        </w:trPr>
        <w:tc>
          <w:tcPr>
            <w:tcW w:w="519" w:type="pct"/>
            <w:shd w:val="clear" w:color="auto" w:fill="auto"/>
            <w:noWrap/>
            <w:vAlign w:val="center"/>
            <w:hideMark/>
          </w:tcPr>
          <w:p w14:paraId="4AB602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1962</w:t>
            </w:r>
          </w:p>
        </w:tc>
        <w:tc>
          <w:tcPr>
            <w:tcW w:w="807" w:type="pct"/>
            <w:shd w:val="clear" w:color="auto" w:fill="auto"/>
            <w:vAlign w:val="center"/>
            <w:hideMark/>
          </w:tcPr>
          <w:p w14:paraId="438BE5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5050219000</w:t>
            </w:r>
          </w:p>
        </w:tc>
        <w:tc>
          <w:tcPr>
            <w:tcW w:w="704" w:type="pct"/>
            <w:shd w:val="clear" w:color="auto" w:fill="auto"/>
            <w:vAlign w:val="center"/>
            <w:hideMark/>
          </w:tcPr>
          <w:p w14:paraId="68F65E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13051571</w:t>
            </w:r>
          </w:p>
        </w:tc>
        <w:tc>
          <w:tcPr>
            <w:tcW w:w="2970" w:type="pct"/>
            <w:shd w:val="clear" w:color="auto" w:fill="auto"/>
            <w:vAlign w:val="center"/>
            <w:hideMark/>
          </w:tcPr>
          <w:p w14:paraId="4E9295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NAJDIHOJCA</w:t>
            </w:r>
          </w:p>
        </w:tc>
      </w:tr>
      <w:tr w:rsidR="007E629B" w:rsidRPr="007D3B05" w14:paraId="1869731A" w14:textId="77777777" w:rsidTr="00BD3704">
        <w:trPr>
          <w:trHeight w:val="300"/>
        </w:trPr>
        <w:tc>
          <w:tcPr>
            <w:tcW w:w="519" w:type="pct"/>
            <w:shd w:val="clear" w:color="auto" w:fill="auto"/>
            <w:noWrap/>
            <w:vAlign w:val="center"/>
            <w:hideMark/>
          </w:tcPr>
          <w:p w14:paraId="61F4E3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1963</w:t>
            </w:r>
          </w:p>
        </w:tc>
        <w:tc>
          <w:tcPr>
            <w:tcW w:w="807" w:type="pct"/>
            <w:shd w:val="clear" w:color="auto" w:fill="auto"/>
            <w:noWrap/>
            <w:vAlign w:val="center"/>
            <w:hideMark/>
          </w:tcPr>
          <w:p w14:paraId="0AC3E7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5056055000</w:t>
            </w:r>
          </w:p>
        </w:tc>
        <w:tc>
          <w:tcPr>
            <w:tcW w:w="704" w:type="pct"/>
            <w:shd w:val="clear" w:color="auto" w:fill="auto"/>
            <w:noWrap/>
            <w:vAlign w:val="center"/>
            <w:hideMark/>
          </w:tcPr>
          <w:p w14:paraId="18A00B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55172849</w:t>
            </w:r>
          </w:p>
        </w:tc>
        <w:tc>
          <w:tcPr>
            <w:tcW w:w="2970" w:type="pct"/>
            <w:shd w:val="clear" w:color="auto" w:fill="auto"/>
            <w:vAlign w:val="center"/>
            <w:hideMark/>
          </w:tcPr>
          <w:p w14:paraId="4EDD3C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NOVA GORICA</w:t>
            </w:r>
          </w:p>
        </w:tc>
      </w:tr>
      <w:tr w:rsidR="007E629B" w:rsidRPr="007D3B05" w14:paraId="1A941002" w14:textId="77777777" w:rsidTr="00BD3704">
        <w:trPr>
          <w:trHeight w:val="300"/>
        </w:trPr>
        <w:tc>
          <w:tcPr>
            <w:tcW w:w="519" w:type="pct"/>
            <w:shd w:val="clear" w:color="auto" w:fill="auto"/>
            <w:noWrap/>
            <w:vAlign w:val="center"/>
            <w:hideMark/>
          </w:tcPr>
          <w:p w14:paraId="207159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1964</w:t>
            </w:r>
          </w:p>
        </w:tc>
        <w:tc>
          <w:tcPr>
            <w:tcW w:w="807" w:type="pct"/>
            <w:shd w:val="clear" w:color="auto" w:fill="auto"/>
            <w:vAlign w:val="center"/>
            <w:hideMark/>
          </w:tcPr>
          <w:p w14:paraId="37855D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5055563000</w:t>
            </w:r>
          </w:p>
        </w:tc>
        <w:tc>
          <w:tcPr>
            <w:tcW w:w="704" w:type="pct"/>
            <w:shd w:val="clear" w:color="auto" w:fill="auto"/>
            <w:vAlign w:val="center"/>
            <w:hideMark/>
          </w:tcPr>
          <w:p w14:paraId="125CF0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69160058</w:t>
            </w:r>
          </w:p>
        </w:tc>
        <w:tc>
          <w:tcPr>
            <w:tcW w:w="2970" w:type="pct"/>
            <w:shd w:val="clear" w:color="auto" w:fill="auto"/>
            <w:vAlign w:val="center"/>
            <w:hideMark/>
          </w:tcPr>
          <w:p w14:paraId="1281D9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OTONA ŽUPANČIČA</w:t>
            </w:r>
          </w:p>
        </w:tc>
      </w:tr>
      <w:tr w:rsidR="007E629B" w:rsidRPr="007D3B05" w14:paraId="0A9A4660" w14:textId="77777777" w:rsidTr="00BD3704">
        <w:trPr>
          <w:trHeight w:val="300"/>
        </w:trPr>
        <w:tc>
          <w:tcPr>
            <w:tcW w:w="519" w:type="pct"/>
            <w:shd w:val="clear" w:color="auto" w:fill="auto"/>
            <w:noWrap/>
            <w:vAlign w:val="center"/>
            <w:hideMark/>
          </w:tcPr>
          <w:p w14:paraId="3D36DB7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1965</w:t>
            </w:r>
          </w:p>
        </w:tc>
        <w:tc>
          <w:tcPr>
            <w:tcW w:w="807" w:type="pct"/>
            <w:shd w:val="clear" w:color="auto" w:fill="auto"/>
            <w:vAlign w:val="center"/>
            <w:hideMark/>
          </w:tcPr>
          <w:p w14:paraId="7C8D59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5057019000</w:t>
            </w:r>
          </w:p>
        </w:tc>
        <w:tc>
          <w:tcPr>
            <w:tcW w:w="704" w:type="pct"/>
            <w:shd w:val="clear" w:color="auto" w:fill="auto"/>
            <w:vAlign w:val="center"/>
            <w:hideMark/>
          </w:tcPr>
          <w:p w14:paraId="55A275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20802684</w:t>
            </w:r>
          </w:p>
        </w:tc>
        <w:tc>
          <w:tcPr>
            <w:tcW w:w="2970" w:type="pct"/>
            <w:shd w:val="clear" w:color="auto" w:fill="auto"/>
            <w:vAlign w:val="center"/>
            <w:hideMark/>
          </w:tcPr>
          <w:p w14:paraId="547AEB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OTONA ŽUPANČIČA ČRNOMELJ</w:t>
            </w:r>
          </w:p>
        </w:tc>
      </w:tr>
      <w:tr w:rsidR="007E629B" w:rsidRPr="007D3B05" w14:paraId="489E4D67" w14:textId="77777777" w:rsidTr="00BD3704">
        <w:trPr>
          <w:trHeight w:val="300"/>
        </w:trPr>
        <w:tc>
          <w:tcPr>
            <w:tcW w:w="519" w:type="pct"/>
            <w:shd w:val="clear" w:color="auto" w:fill="auto"/>
            <w:noWrap/>
            <w:vAlign w:val="center"/>
            <w:hideMark/>
          </w:tcPr>
          <w:p w14:paraId="5B8A83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1966</w:t>
            </w:r>
          </w:p>
        </w:tc>
        <w:tc>
          <w:tcPr>
            <w:tcW w:w="807" w:type="pct"/>
            <w:shd w:val="clear" w:color="auto" w:fill="auto"/>
            <w:noWrap/>
            <w:vAlign w:val="center"/>
            <w:hideMark/>
          </w:tcPr>
          <w:p w14:paraId="6BD084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5007704000</w:t>
            </w:r>
          </w:p>
        </w:tc>
        <w:tc>
          <w:tcPr>
            <w:tcW w:w="704" w:type="pct"/>
            <w:shd w:val="clear" w:color="auto" w:fill="auto"/>
            <w:noWrap/>
            <w:vAlign w:val="center"/>
            <w:hideMark/>
          </w:tcPr>
          <w:p w14:paraId="397F77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98887793</w:t>
            </w:r>
          </w:p>
        </w:tc>
        <w:tc>
          <w:tcPr>
            <w:tcW w:w="2970" w:type="pct"/>
            <w:shd w:val="clear" w:color="auto" w:fill="auto"/>
            <w:vAlign w:val="center"/>
            <w:hideMark/>
          </w:tcPr>
          <w:p w14:paraId="6A187D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OTONA ŽUPANČIČA MARIBOR</w:t>
            </w:r>
          </w:p>
        </w:tc>
      </w:tr>
      <w:tr w:rsidR="007E629B" w:rsidRPr="007D3B05" w14:paraId="1257A42B" w14:textId="77777777" w:rsidTr="00BD3704">
        <w:trPr>
          <w:trHeight w:val="300"/>
        </w:trPr>
        <w:tc>
          <w:tcPr>
            <w:tcW w:w="519" w:type="pct"/>
            <w:shd w:val="clear" w:color="auto" w:fill="auto"/>
            <w:noWrap/>
            <w:vAlign w:val="center"/>
            <w:hideMark/>
          </w:tcPr>
          <w:p w14:paraId="7C0C49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1967</w:t>
            </w:r>
          </w:p>
        </w:tc>
        <w:tc>
          <w:tcPr>
            <w:tcW w:w="807" w:type="pct"/>
            <w:shd w:val="clear" w:color="auto" w:fill="auto"/>
            <w:noWrap/>
            <w:vAlign w:val="center"/>
            <w:hideMark/>
          </w:tcPr>
          <w:p w14:paraId="7E7BE2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5050685000</w:t>
            </w:r>
          </w:p>
        </w:tc>
        <w:tc>
          <w:tcPr>
            <w:tcW w:w="704" w:type="pct"/>
            <w:shd w:val="clear" w:color="auto" w:fill="auto"/>
            <w:noWrap/>
            <w:vAlign w:val="center"/>
            <w:hideMark/>
          </w:tcPr>
          <w:p w14:paraId="71AB7D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22183876</w:t>
            </w:r>
          </w:p>
        </w:tc>
        <w:tc>
          <w:tcPr>
            <w:tcW w:w="2970" w:type="pct"/>
            <w:shd w:val="clear" w:color="auto" w:fill="auto"/>
            <w:vAlign w:val="center"/>
            <w:hideMark/>
          </w:tcPr>
          <w:p w14:paraId="5AFC0B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OTONA ŽUPANČIČA SLOVENSKA BISTRICA</w:t>
            </w:r>
          </w:p>
        </w:tc>
      </w:tr>
      <w:tr w:rsidR="007E629B" w:rsidRPr="007D3B05" w14:paraId="50D65A88" w14:textId="77777777" w:rsidTr="00BD3704">
        <w:trPr>
          <w:trHeight w:val="300"/>
        </w:trPr>
        <w:tc>
          <w:tcPr>
            <w:tcW w:w="519" w:type="pct"/>
            <w:shd w:val="clear" w:color="auto" w:fill="auto"/>
            <w:noWrap/>
            <w:vAlign w:val="center"/>
            <w:hideMark/>
          </w:tcPr>
          <w:p w14:paraId="4741B6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1968</w:t>
            </w:r>
          </w:p>
        </w:tc>
        <w:tc>
          <w:tcPr>
            <w:tcW w:w="807" w:type="pct"/>
            <w:shd w:val="clear" w:color="auto" w:fill="auto"/>
            <w:vAlign w:val="center"/>
            <w:hideMark/>
          </w:tcPr>
          <w:p w14:paraId="3EFC6A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5259266000</w:t>
            </w:r>
          </w:p>
        </w:tc>
        <w:tc>
          <w:tcPr>
            <w:tcW w:w="704" w:type="pct"/>
            <w:shd w:val="clear" w:color="auto" w:fill="auto"/>
            <w:vAlign w:val="center"/>
            <w:hideMark/>
          </w:tcPr>
          <w:p w14:paraId="749008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70142629</w:t>
            </w:r>
          </w:p>
        </w:tc>
        <w:tc>
          <w:tcPr>
            <w:tcW w:w="2970" w:type="pct"/>
            <w:shd w:val="clear" w:color="auto" w:fill="auto"/>
            <w:vAlign w:val="center"/>
            <w:hideMark/>
          </w:tcPr>
          <w:p w14:paraId="54A4C9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PEDENJPED</w:t>
            </w:r>
          </w:p>
        </w:tc>
      </w:tr>
      <w:tr w:rsidR="007E629B" w:rsidRPr="007D3B05" w14:paraId="70914332" w14:textId="77777777" w:rsidTr="00BD3704">
        <w:trPr>
          <w:trHeight w:val="300"/>
        </w:trPr>
        <w:tc>
          <w:tcPr>
            <w:tcW w:w="519" w:type="pct"/>
            <w:shd w:val="clear" w:color="auto" w:fill="auto"/>
            <w:noWrap/>
            <w:vAlign w:val="center"/>
            <w:hideMark/>
          </w:tcPr>
          <w:p w14:paraId="4A5BE1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1969</w:t>
            </w:r>
          </w:p>
        </w:tc>
        <w:tc>
          <w:tcPr>
            <w:tcW w:w="807" w:type="pct"/>
            <w:shd w:val="clear" w:color="auto" w:fill="auto"/>
            <w:vAlign w:val="center"/>
            <w:hideMark/>
          </w:tcPr>
          <w:p w14:paraId="41E60F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1782657000</w:t>
            </w:r>
          </w:p>
        </w:tc>
        <w:tc>
          <w:tcPr>
            <w:tcW w:w="704" w:type="pct"/>
            <w:shd w:val="clear" w:color="auto" w:fill="auto"/>
            <w:vAlign w:val="center"/>
            <w:hideMark/>
          </w:tcPr>
          <w:p w14:paraId="31FB6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71116907</w:t>
            </w:r>
          </w:p>
        </w:tc>
        <w:tc>
          <w:tcPr>
            <w:tcW w:w="2970" w:type="pct"/>
            <w:shd w:val="clear" w:color="auto" w:fill="auto"/>
            <w:vAlign w:val="center"/>
            <w:hideMark/>
          </w:tcPr>
          <w:p w14:paraId="1471E6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PEDENJPED NOVO MESTO</w:t>
            </w:r>
          </w:p>
        </w:tc>
      </w:tr>
      <w:tr w:rsidR="007E629B" w:rsidRPr="007D3B05" w14:paraId="3F537E13" w14:textId="77777777" w:rsidTr="00BD3704">
        <w:trPr>
          <w:trHeight w:val="300"/>
        </w:trPr>
        <w:tc>
          <w:tcPr>
            <w:tcW w:w="519" w:type="pct"/>
            <w:shd w:val="clear" w:color="auto" w:fill="auto"/>
            <w:noWrap/>
            <w:vAlign w:val="center"/>
            <w:hideMark/>
          </w:tcPr>
          <w:p w14:paraId="0FCBD4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1970</w:t>
            </w:r>
          </w:p>
        </w:tc>
        <w:tc>
          <w:tcPr>
            <w:tcW w:w="807" w:type="pct"/>
            <w:shd w:val="clear" w:color="auto" w:fill="auto"/>
            <w:vAlign w:val="center"/>
            <w:hideMark/>
          </w:tcPr>
          <w:p w14:paraId="19918B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5055407000</w:t>
            </w:r>
          </w:p>
        </w:tc>
        <w:tc>
          <w:tcPr>
            <w:tcW w:w="704" w:type="pct"/>
            <w:shd w:val="clear" w:color="auto" w:fill="auto"/>
            <w:vAlign w:val="center"/>
            <w:hideMark/>
          </w:tcPr>
          <w:p w14:paraId="7F96E7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37248855</w:t>
            </w:r>
          </w:p>
        </w:tc>
        <w:tc>
          <w:tcPr>
            <w:tcW w:w="2970" w:type="pct"/>
            <w:shd w:val="clear" w:color="auto" w:fill="auto"/>
            <w:vAlign w:val="center"/>
            <w:hideMark/>
          </w:tcPr>
          <w:p w14:paraId="5B3C9C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POBREŽJE MARIBOR</w:t>
            </w:r>
          </w:p>
        </w:tc>
      </w:tr>
      <w:tr w:rsidR="007E629B" w:rsidRPr="007D3B05" w14:paraId="67E757DE" w14:textId="77777777" w:rsidTr="00BD3704">
        <w:trPr>
          <w:trHeight w:val="300"/>
        </w:trPr>
        <w:tc>
          <w:tcPr>
            <w:tcW w:w="519" w:type="pct"/>
            <w:shd w:val="clear" w:color="auto" w:fill="auto"/>
            <w:noWrap/>
            <w:vAlign w:val="center"/>
            <w:hideMark/>
          </w:tcPr>
          <w:p w14:paraId="011887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1971</w:t>
            </w:r>
          </w:p>
        </w:tc>
        <w:tc>
          <w:tcPr>
            <w:tcW w:w="807" w:type="pct"/>
            <w:shd w:val="clear" w:color="auto" w:fill="auto"/>
            <w:noWrap/>
            <w:vAlign w:val="center"/>
            <w:hideMark/>
          </w:tcPr>
          <w:p w14:paraId="252468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1942875000</w:t>
            </w:r>
          </w:p>
        </w:tc>
        <w:tc>
          <w:tcPr>
            <w:tcW w:w="704" w:type="pct"/>
            <w:shd w:val="clear" w:color="auto" w:fill="auto"/>
            <w:noWrap/>
            <w:vAlign w:val="center"/>
            <w:hideMark/>
          </w:tcPr>
          <w:p w14:paraId="00C797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65082753</w:t>
            </w:r>
          </w:p>
        </w:tc>
        <w:tc>
          <w:tcPr>
            <w:tcW w:w="2970" w:type="pct"/>
            <w:shd w:val="clear" w:color="auto" w:fill="auto"/>
            <w:vAlign w:val="center"/>
            <w:hideMark/>
          </w:tcPr>
          <w:p w14:paraId="0419AB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POD GRADOM</w:t>
            </w:r>
          </w:p>
        </w:tc>
      </w:tr>
      <w:tr w:rsidR="007E629B" w:rsidRPr="007D3B05" w14:paraId="18113C50" w14:textId="77777777" w:rsidTr="00BD3704">
        <w:trPr>
          <w:trHeight w:val="300"/>
        </w:trPr>
        <w:tc>
          <w:tcPr>
            <w:tcW w:w="519" w:type="pct"/>
            <w:shd w:val="clear" w:color="auto" w:fill="auto"/>
            <w:noWrap/>
            <w:vAlign w:val="center"/>
            <w:hideMark/>
          </w:tcPr>
          <w:p w14:paraId="3122DC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1972</w:t>
            </w:r>
          </w:p>
        </w:tc>
        <w:tc>
          <w:tcPr>
            <w:tcW w:w="807" w:type="pct"/>
            <w:shd w:val="clear" w:color="auto" w:fill="auto"/>
            <w:vAlign w:val="center"/>
            <w:hideMark/>
          </w:tcPr>
          <w:p w14:paraId="2176B7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5051363000</w:t>
            </w:r>
          </w:p>
        </w:tc>
        <w:tc>
          <w:tcPr>
            <w:tcW w:w="704" w:type="pct"/>
            <w:shd w:val="clear" w:color="auto" w:fill="auto"/>
            <w:vAlign w:val="center"/>
            <w:hideMark/>
          </w:tcPr>
          <w:p w14:paraId="6267872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36178144</w:t>
            </w:r>
          </w:p>
        </w:tc>
        <w:tc>
          <w:tcPr>
            <w:tcW w:w="2970" w:type="pct"/>
            <w:shd w:val="clear" w:color="auto" w:fill="auto"/>
            <w:vAlign w:val="center"/>
            <w:hideMark/>
          </w:tcPr>
          <w:p w14:paraId="38B879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POSTOJNA</w:t>
            </w:r>
          </w:p>
        </w:tc>
      </w:tr>
      <w:tr w:rsidR="007E629B" w:rsidRPr="007D3B05" w14:paraId="78329D4F" w14:textId="77777777" w:rsidTr="00BD3704">
        <w:trPr>
          <w:trHeight w:val="300"/>
        </w:trPr>
        <w:tc>
          <w:tcPr>
            <w:tcW w:w="519" w:type="pct"/>
            <w:shd w:val="clear" w:color="auto" w:fill="auto"/>
            <w:noWrap/>
            <w:vAlign w:val="center"/>
            <w:hideMark/>
          </w:tcPr>
          <w:p w14:paraId="684380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1973</w:t>
            </w:r>
          </w:p>
        </w:tc>
        <w:tc>
          <w:tcPr>
            <w:tcW w:w="807" w:type="pct"/>
            <w:shd w:val="clear" w:color="auto" w:fill="auto"/>
            <w:vAlign w:val="center"/>
            <w:hideMark/>
          </w:tcPr>
          <w:p w14:paraId="009D45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5050731000</w:t>
            </w:r>
          </w:p>
        </w:tc>
        <w:tc>
          <w:tcPr>
            <w:tcW w:w="704" w:type="pct"/>
            <w:shd w:val="clear" w:color="auto" w:fill="auto"/>
            <w:vAlign w:val="center"/>
            <w:hideMark/>
          </w:tcPr>
          <w:p w14:paraId="2C79E5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26279789</w:t>
            </w:r>
          </w:p>
        </w:tc>
        <w:tc>
          <w:tcPr>
            <w:tcW w:w="2970" w:type="pct"/>
            <w:shd w:val="clear" w:color="auto" w:fill="auto"/>
            <w:vAlign w:val="center"/>
            <w:hideMark/>
          </w:tcPr>
          <w:p w14:paraId="5B70246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PTUJ</w:t>
            </w:r>
          </w:p>
        </w:tc>
      </w:tr>
      <w:tr w:rsidR="007E629B" w:rsidRPr="007D3B05" w14:paraId="12018DA8" w14:textId="77777777" w:rsidTr="00BD3704">
        <w:trPr>
          <w:trHeight w:val="300"/>
        </w:trPr>
        <w:tc>
          <w:tcPr>
            <w:tcW w:w="519" w:type="pct"/>
            <w:shd w:val="clear" w:color="auto" w:fill="auto"/>
            <w:noWrap/>
            <w:vAlign w:val="center"/>
            <w:hideMark/>
          </w:tcPr>
          <w:p w14:paraId="48C9E6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1974</w:t>
            </w:r>
          </w:p>
        </w:tc>
        <w:tc>
          <w:tcPr>
            <w:tcW w:w="807" w:type="pct"/>
            <w:shd w:val="clear" w:color="auto" w:fill="auto"/>
            <w:vAlign w:val="center"/>
            <w:hideMark/>
          </w:tcPr>
          <w:p w14:paraId="0493C7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5056047000</w:t>
            </w:r>
          </w:p>
        </w:tc>
        <w:tc>
          <w:tcPr>
            <w:tcW w:w="704" w:type="pct"/>
            <w:shd w:val="clear" w:color="auto" w:fill="auto"/>
            <w:vAlign w:val="center"/>
            <w:hideMark/>
          </w:tcPr>
          <w:p w14:paraId="345D0C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24132497</w:t>
            </w:r>
          </w:p>
        </w:tc>
        <w:tc>
          <w:tcPr>
            <w:tcW w:w="2970" w:type="pct"/>
            <w:shd w:val="clear" w:color="auto" w:fill="auto"/>
            <w:vAlign w:val="center"/>
            <w:hideMark/>
          </w:tcPr>
          <w:p w14:paraId="70C6B4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RADOVLJICA</w:t>
            </w:r>
          </w:p>
        </w:tc>
      </w:tr>
      <w:tr w:rsidR="007E629B" w:rsidRPr="007D3B05" w14:paraId="78C9B4E0" w14:textId="77777777" w:rsidTr="00BD3704">
        <w:trPr>
          <w:trHeight w:val="300"/>
        </w:trPr>
        <w:tc>
          <w:tcPr>
            <w:tcW w:w="519" w:type="pct"/>
            <w:shd w:val="clear" w:color="auto" w:fill="auto"/>
            <w:noWrap/>
            <w:vAlign w:val="center"/>
            <w:hideMark/>
          </w:tcPr>
          <w:p w14:paraId="60A418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1975</w:t>
            </w:r>
          </w:p>
        </w:tc>
        <w:tc>
          <w:tcPr>
            <w:tcW w:w="807" w:type="pct"/>
            <w:shd w:val="clear" w:color="auto" w:fill="auto"/>
            <w:noWrap/>
            <w:vAlign w:val="center"/>
            <w:hideMark/>
          </w:tcPr>
          <w:p w14:paraId="125C62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1563785000</w:t>
            </w:r>
          </w:p>
        </w:tc>
        <w:tc>
          <w:tcPr>
            <w:tcW w:w="704" w:type="pct"/>
            <w:shd w:val="clear" w:color="auto" w:fill="auto"/>
            <w:noWrap/>
            <w:vAlign w:val="center"/>
            <w:hideMark/>
          </w:tcPr>
          <w:p w14:paraId="7D4C3E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37513192</w:t>
            </w:r>
          </w:p>
        </w:tc>
        <w:tc>
          <w:tcPr>
            <w:tcW w:w="2970" w:type="pct"/>
            <w:shd w:val="clear" w:color="auto" w:fill="auto"/>
            <w:vAlign w:val="center"/>
            <w:hideMark/>
          </w:tcPr>
          <w:p w14:paraId="7112C9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RAVNE NA KOROŠKEM</w:t>
            </w:r>
          </w:p>
        </w:tc>
      </w:tr>
      <w:tr w:rsidR="007E629B" w:rsidRPr="007D3B05" w14:paraId="52D206AE" w14:textId="77777777" w:rsidTr="00BD3704">
        <w:trPr>
          <w:trHeight w:val="300"/>
        </w:trPr>
        <w:tc>
          <w:tcPr>
            <w:tcW w:w="519" w:type="pct"/>
            <w:shd w:val="clear" w:color="auto" w:fill="auto"/>
            <w:noWrap/>
            <w:vAlign w:val="center"/>
            <w:hideMark/>
          </w:tcPr>
          <w:p w14:paraId="6D2CF3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1976</w:t>
            </w:r>
          </w:p>
        </w:tc>
        <w:tc>
          <w:tcPr>
            <w:tcW w:w="807" w:type="pct"/>
            <w:shd w:val="clear" w:color="auto" w:fill="auto"/>
            <w:noWrap/>
            <w:vAlign w:val="center"/>
            <w:hideMark/>
          </w:tcPr>
          <w:p w14:paraId="707A04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5160910000</w:t>
            </w:r>
          </w:p>
        </w:tc>
        <w:tc>
          <w:tcPr>
            <w:tcW w:w="704" w:type="pct"/>
            <w:shd w:val="clear" w:color="auto" w:fill="auto"/>
            <w:noWrap/>
            <w:vAlign w:val="center"/>
            <w:hideMark/>
          </w:tcPr>
          <w:p w14:paraId="141145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57441138</w:t>
            </w:r>
          </w:p>
        </w:tc>
        <w:tc>
          <w:tcPr>
            <w:tcW w:w="2970" w:type="pct"/>
            <w:shd w:val="clear" w:color="auto" w:fill="auto"/>
            <w:vAlign w:val="center"/>
            <w:hideMark/>
          </w:tcPr>
          <w:p w14:paraId="75A4EA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RIBNICA</w:t>
            </w:r>
          </w:p>
        </w:tc>
      </w:tr>
      <w:tr w:rsidR="007E629B" w:rsidRPr="007D3B05" w14:paraId="4F879057" w14:textId="77777777" w:rsidTr="00BD3704">
        <w:trPr>
          <w:trHeight w:val="300"/>
        </w:trPr>
        <w:tc>
          <w:tcPr>
            <w:tcW w:w="519" w:type="pct"/>
            <w:shd w:val="clear" w:color="auto" w:fill="auto"/>
            <w:noWrap/>
            <w:vAlign w:val="center"/>
            <w:hideMark/>
          </w:tcPr>
          <w:p w14:paraId="5E5733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1977</w:t>
            </w:r>
          </w:p>
        </w:tc>
        <w:tc>
          <w:tcPr>
            <w:tcW w:w="807" w:type="pct"/>
            <w:shd w:val="clear" w:color="auto" w:fill="auto"/>
            <w:vAlign w:val="center"/>
            <w:hideMark/>
          </w:tcPr>
          <w:p w14:paraId="526468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5210437000</w:t>
            </w:r>
          </w:p>
        </w:tc>
        <w:tc>
          <w:tcPr>
            <w:tcW w:w="704" w:type="pct"/>
            <w:shd w:val="clear" w:color="auto" w:fill="auto"/>
            <w:vAlign w:val="center"/>
            <w:hideMark/>
          </w:tcPr>
          <w:p w14:paraId="711C0F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93785046</w:t>
            </w:r>
          </w:p>
        </w:tc>
        <w:tc>
          <w:tcPr>
            <w:tcW w:w="2970" w:type="pct"/>
            <w:shd w:val="clear" w:color="auto" w:fill="auto"/>
            <w:vAlign w:val="center"/>
            <w:hideMark/>
          </w:tcPr>
          <w:p w14:paraId="5C80AD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SEŽANA</w:t>
            </w:r>
          </w:p>
        </w:tc>
      </w:tr>
      <w:tr w:rsidR="007E629B" w:rsidRPr="007D3B05" w14:paraId="40A33DF5" w14:textId="77777777" w:rsidTr="00BD3704">
        <w:trPr>
          <w:trHeight w:val="300"/>
        </w:trPr>
        <w:tc>
          <w:tcPr>
            <w:tcW w:w="519" w:type="pct"/>
            <w:shd w:val="clear" w:color="auto" w:fill="auto"/>
            <w:noWrap/>
            <w:vAlign w:val="center"/>
            <w:hideMark/>
          </w:tcPr>
          <w:p w14:paraId="1EB945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1978</w:t>
            </w:r>
          </w:p>
        </w:tc>
        <w:tc>
          <w:tcPr>
            <w:tcW w:w="807" w:type="pct"/>
            <w:shd w:val="clear" w:color="auto" w:fill="auto"/>
            <w:noWrap/>
            <w:vAlign w:val="center"/>
            <w:hideMark/>
          </w:tcPr>
          <w:p w14:paraId="44A66F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1121847000</w:t>
            </w:r>
          </w:p>
        </w:tc>
        <w:tc>
          <w:tcPr>
            <w:tcW w:w="704" w:type="pct"/>
            <w:shd w:val="clear" w:color="auto" w:fill="auto"/>
            <w:noWrap/>
            <w:vAlign w:val="center"/>
            <w:hideMark/>
          </w:tcPr>
          <w:p w14:paraId="4003F7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79535810</w:t>
            </w:r>
          </w:p>
        </w:tc>
        <w:tc>
          <w:tcPr>
            <w:tcW w:w="2970" w:type="pct"/>
            <w:shd w:val="clear" w:color="auto" w:fill="auto"/>
            <w:vAlign w:val="center"/>
            <w:hideMark/>
          </w:tcPr>
          <w:p w14:paraId="73312D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SLOV. KONJICE</w:t>
            </w:r>
          </w:p>
        </w:tc>
      </w:tr>
      <w:tr w:rsidR="007E629B" w:rsidRPr="007D3B05" w14:paraId="59F3B7B3" w14:textId="77777777" w:rsidTr="00BD3704">
        <w:trPr>
          <w:trHeight w:val="300"/>
        </w:trPr>
        <w:tc>
          <w:tcPr>
            <w:tcW w:w="519" w:type="pct"/>
            <w:shd w:val="clear" w:color="auto" w:fill="auto"/>
            <w:noWrap/>
            <w:vAlign w:val="center"/>
            <w:hideMark/>
          </w:tcPr>
          <w:p w14:paraId="518CC4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1979</w:t>
            </w:r>
          </w:p>
        </w:tc>
        <w:tc>
          <w:tcPr>
            <w:tcW w:w="807" w:type="pct"/>
            <w:shd w:val="clear" w:color="auto" w:fill="auto"/>
            <w:noWrap/>
            <w:vAlign w:val="center"/>
            <w:hideMark/>
          </w:tcPr>
          <w:p w14:paraId="2054D3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5050456000</w:t>
            </w:r>
          </w:p>
        </w:tc>
        <w:tc>
          <w:tcPr>
            <w:tcW w:w="704" w:type="pct"/>
            <w:shd w:val="clear" w:color="auto" w:fill="auto"/>
            <w:noWrap/>
            <w:vAlign w:val="center"/>
            <w:hideMark/>
          </w:tcPr>
          <w:p w14:paraId="7130D8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14644231</w:t>
            </w:r>
          </w:p>
        </w:tc>
        <w:tc>
          <w:tcPr>
            <w:tcW w:w="2970" w:type="pct"/>
            <w:shd w:val="clear" w:color="auto" w:fill="auto"/>
            <w:vAlign w:val="center"/>
            <w:hideMark/>
          </w:tcPr>
          <w:p w14:paraId="79E179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STUDENCI MARIBOR</w:t>
            </w:r>
          </w:p>
        </w:tc>
      </w:tr>
      <w:tr w:rsidR="007E629B" w:rsidRPr="007D3B05" w14:paraId="03D9B0CD" w14:textId="77777777" w:rsidTr="00BD3704">
        <w:trPr>
          <w:trHeight w:val="300"/>
        </w:trPr>
        <w:tc>
          <w:tcPr>
            <w:tcW w:w="519" w:type="pct"/>
            <w:shd w:val="clear" w:color="auto" w:fill="auto"/>
            <w:noWrap/>
            <w:vAlign w:val="center"/>
            <w:hideMark/>
          </w:tcPr>
          <w:p w14:paraId="75DB38F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1980</w:t>
            </w:r>
          </w:p>
        </w:tc>
        <w:tc>
          <w:tcPr>
            <w:tcW w:w="807" w:type="pct"/>
            <w:shd w:val="clear" w:color="auto" w:fill="auto"/>
            <w:vAlign w:val="center"/>
            <w:hideMark/>
          </w:tcPr>
          <w:p w14:paraId="7624A3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5050707000</w:t>
            </w:r>
          </w:p>
        </w:tc>
        <w:tc>
          <w:tcPr>
            <w:tcW w:w="704" w:type="pct"/>
            <w:shd w:val="clear" w:color="auto" w:fill="auto"/>
            <w:vAlign w:val="center"/>
            <w:hideMark/>
          </w:tcPr>
          <w:p w14:paraId="76AE0F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68729707</w:t>
            </w:r>
          </w:p>
        </w:tc>
        <w:tc>
          <w:tcPr>
            <w:tcW w:w="2970" w:type="pct"/>
            <w:shd w:val="clear" w:color="auto" w:fill="auto"/>
            <w:vAlign w:val="center"/>
            <w:hideMark/>
          </w:tcPr>
          <w:p w14:paraId="0E91A0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ŠENTJUR OBČINA ŠENTJUR PRI CELJU</w:t>
            </w:r>
          </w:p>
        </w:tc>
      </w:tr>
      <w:tr w:rsidR="007E629B" w:rsidRPr="007D3B05" w14:paraId="2E331560" w14:textId="77777777" w:rsidTr="00BD3704">
        <w:trPr>
          <w:trHeight w:val="300"/>
        </w:trPr>
        <w:tc>
          <w:tcPr>
            <w:tcW w:w="519" w:type="pct"/>
            <w:shd w:val="clear" w:color="auto" w:fill="auto"/>
            <w:noWrap/>
            <w:vAlign w:val="center"/>
            <w:hideMark/>
          </w:tcPr>
          <w:p w14:paraId="516066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1981</w:t>
            </w:r>
          </w:p>
        </w:tc>
        <w:tc>
          <w:tcPr>
            <w:tcW w:w="807" w:type="pct"/>
            <w:shd w:val="clear" w:color="auto" w:fill="auto"/>
            <w:vAlign w:val="center"/>
            <w:hideMark/>
          </w:tcPr>
          <w:p w14:paraId="7A43D8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5057043000</w:t>
            </w:r>
          </w:p>
        </w:tc>
        <w:tc>
          <w:tcPr>
            <w:tcW w:w="704" w:type="pct"/>
            <w:shd w:val="clear" w:color="auto" w:fill="auto"/>
            <w:vAlign w:val="center"/>
            <w:hideMark/>
          </w:tcPr>
          <w:p w14:paraId="17E7A47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78844908</w:t>
            </w:r>
          </w:p>
        </w:tc>
        <w:tc>
          <w:tcPr>
            <w:tcW w:w="2970" w:type="pct"/>
            <w:shd w:val="clear" w:color="auto" w:fill="auto"/>
            <w:vAlign w:val="center"/>
            <w:hideMark/>
          </w:tcPr>
          <w:p w14:paraId="2C9D6B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ŠENTVID</w:t>
            </w:r>
          </w:p>
        </w:tc>
      </w:tr>
      <w:tr w:rsidR="007E629B" w:rsidRPr="007D3B05" w14:paraId="1DCC886A" w14:textId="77777777" w:rsidTr="00BD3704">
        <w:trPr>
          <w:trHeight w:val="300"/>
        </w:trPr>
        <w:tc>
          <w:tcPr>
            <w:tcW w:w="519" w:type="pct"/>
            <w:shd w:val="clear" w:color="auto" w:fill="auto"/>
            <w:noWrap/>
            <w:vAlign w:val="center"/>
            <w:hideMark/>
          </w:tcPr>
          <w:p w14:paraId="78C7DC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1982</w:t>
            </w:r>
          </w:p>
        </w:tc>
        <w:tc>
          <w:tcPr>
            <w:tcW w:w="807" w:type="pct"/>
            <w:shd w:val="clear" w:color="auto" w:fill="auto"/>
            <w:vAlign w:val="center"/>
            <w:hideMark/>
          </w:tcPr>
          <w:p w14:paraId="2674C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5050774000</w:t>
            </w:r>
          </w:p>
        </w:tc>
        <w:tc>
          <w:tcPr>
            <w:tcW w:w="704" w:type="pct"/>
            <w:shd w:val="clear" w:color="auto" w:fill="auto"/>
            <w:vAlign w:val="center"/>
            <w:hideMark/>
          </w:tcPr>
          <w:p w14:paraId="693A99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68343663</w:t>
            </w:r>
          </w:p>
        </w:tc>
        <w:tc>
          <w:tcPr>
            <w:tcW w:w="2970" w:type="pct"/>
            <w:shd w:val="clear" w:color="auto" w:fill="auto"/>
            <w:vAlign w:val="center"/>
            <w:hideMark/>
          </w:tcPr>
          <w:p w14:paraId="082566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ŠKOFJA LOKA</w:t>
            </w:r>
          </w:p>
        </w:tc>
      </w:tr>
      <w:tr w:rsidR="007E629B" w:rsidRPr="007D3B05" w14:paraId="7BE14246" w14:textId="77777777" w:rsidTr="00BD3704">
        <w:trPr>
          <w:trHeight w:val="300"/>
        </w:trPr>
        <w:tc>
          <w:tcPr>
            <w:tcW w:w="519" w:type="pct"/>
            <w:shd w:val="clear" w:color="auto" w:fill="auto"/>
            <w:noWrap/>
            <w:vAlign w:val="center"/>
            <w:hideMark/>
          </w:tcPr>
          <w:p w14:paraId="4A99FE5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1983</w:t>
            </w:r>
          </w:p>
        </w:tc>
        <w:tc>
          <w:tcPr>
            <w:tcW w:w="807" w:type="pct"/>
            <w:shd w:val="clear" w:color="auto" w:fill="auto"/>
            <w:noWrap/>
            <w:vAlign w:val="center"/>
            <w:hideMark/>
          </w:tcPr>
          <w:p w14:paraId="10BFDD9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3356884000</w:t>
            </w:r>
          </w:p>
        </w:tc>
        <w:tc>
          <w:tcPr>
            <w:tcW w:w="704" w:type="pct"/>
            <w:shd w:val="clear" w:color="auto" w:fill="auto"/>
            <w:noWrap/>
            <w:vAlign w:val="center"/>
            <w:hideMark/>
          </w:tcPr>
          <w:p w14:paraId="2BA415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47230916</w:t>
            </w:r>
          </w:p>
        </w:tc>
        <w:tc>
          <w:tcPr>
            <w:tcW w:w="2970" w:type="pct"/>
            <w:shd w:val="clear" w:color="auto" w:fill="auto"/>
            <w:vAlign w:val="center"/>
            <w:hideMark/>
          </w:tcPr>
          <w:p w14:paraId="50CDA2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ŠKRATEK SVIT VODICE</w:t>
            </w:r>
          </w:p>
        </w:tc>
      </w:tr>
      <w:tr w:rsidR="007E629B" w:rsidRPr="007D3B05" w14:paraId="4388474D" w14:textId="77777777" w:rsidTr="00BD3704">
        <w:trPr>
          <w:trHeight w:val="300"/>
        </w:trPr>
        <w:tc>
          <w:tcPr>
            <w:tcW w:w="519" w:type="pct"/>
            <w:shd w:val="clear" w:color="auto" w:fill="auto"/>
            <w:noWrap/>
            <w:vAlign w:val="center"/>
            <w:hideMark/>
          </w:tcPr>
          <w:p w14:paraId="0BB875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1984</w:t>
            </w:r>
          </w:p>
        </w:tc>
        <w:tc>
          <w:tcPr>
            <w:tcW w:w="807" w:type="pct"/>
            <w:shd w:val="clear" w:color="auto" w:fill="auto"/>
            <w:noWrap/>
            <w:vAlign w:val="center"/>
            <w:hideMark/>
          </w:tcPr>
          <w:p w14:paraId="3E8D56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5057124000</w:t>
            </w:r>
          </w:p>
        </w:tc>
        <w:tc>
          <w:tcPr>
            <w:tcW w:w="704" w:type="pct"/>
            <w:shd w:val="clear" w:color="auto" w:fill="auto"/>
            <w:noWrap/>
            <w:vAlign w:val="center"/>
            <w:hideMark/>
          </w:tcPr>
          <w:p w14:paraId="4F4407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77409949</w:t>
            </w:r>
          </w:p>
        </w:tc>
        <w:tc>
          <w:tcPr>
            <w:tcW w:w="2970" w:type="pct"/>
            <w:shd w:val="clear" w:color="auto" w:fill="auto"/>
            <w:vAlign w:val="center"/>
            <w:hideMark/>
          </w:tcPr>
          <w:p w14:paraId="7FE306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ŠOŠTANJ</w:t>
            </w:r>
          </w:p>
        </w:tc>
      </w:tr>
      <w:tr w:rsidR="007E629B" w:rsidRPr="007D3B05" w14:paraId="1970A92B" w14:textId="77777777" w:rsidTr="00BD3704">
        <w:trPr>
          <w:trHeight w:val="300"/>
        </w:trPr>
        <w:tc>
          <w:tcPr>
            <w:tcW w:w="519" w:type="pct"/>
            <w:shd w:val="clear" w:color="auto" w:fill="auto"/>
            <w:noWrap/>
            <w:vAlign w:val="center"/>
            <w:hideMark/>
          </w:tcPr>
          <w:p w14:paraId="5E243F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1985</w:t>
            </w:r>
          </w:p>
        </w:tc>
        <w:tc>
          <w:tcPr>
            <w:tcW w:w="807" w:type="pct"/>
            <w:shd w:val="clear" w:color="auto" w:fill="auto"/>
            <w:noWrap/>
            <w:vAlign w:val="center"/>
            <w:hideMark/>
          </w:tcPr>
          <w:p w14:paraId="2FA896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5051282000</w:t>
            </w:r>
          </w:p>
        </w:tc>
        <w:tc>
          <w:tcPr>
            <w:tcW w:w="704" w:type="pct"/>
            <w:shd w:val="clear" w:color="auto" w:fill="auto"/>
            <w:noWrap/>
            <w:vAlign w:val="center"/>
            <w:hideMark/>
          </w:tcPr>
          <w:p w14:paraId="719985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59040688</w:t>
            </w:r>
          </w:p>
        </w:tc>
        <w:tc>
          <w:tcPr>
            <w:tcW w:w="2970" w:type="pct"/>
            <w:shd w:val="clear" w:color="auto" w:fill="auto"/>
            <w:vAlign w:val="center"/>
            <w:hideMark/>
          </w:tcPr>
          <w:p w14:paraId="29AAD31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TEZNO MARIBOR</w:t>
            </w:r>
          </w:p>
        </w:tc>
      </w:tr>
      <w:tr w:rsidR="007E629B" w:rsidRPr="007D3B05" w14:paraId="70D79ABA" w14:textId="77777777" w:rsidTr="00BD3704">
        <w:trPr>
          <w:trHeight w:val="300"/>
        </w:trPr>
        <w:tc>
          <w:tcPr>
            <w:tcW w:w="519" w:type="pct"/>
            <w:shd w:val="clear" w:color="auto" w:fill="auto"/>
            <w:noWrap/>
            <w:vAlign w:val="center"/>
            <w:hideMark/>
          </w:tcPr>
          <w:p w14:paraId="121696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1986</w:t>
            </w:r>
          </w:p>
        </w:tc>
        <w:tc>
          <w:tcPr>
            <w:tcW w:w="807" w:type="pct"/>
            <w:shd w:val="clear" w:color="auto" w:fill="auto"/>
            <w:noWrap/>
            <w:vAlign w:val="center"/>
            <w:hideMark/>
          </w:tcPr>
          <w:p w14:paraId="079CBD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5050863000</w:t>
            </w:r>
          </w:p>
        </w:tc>
        <w:tc>
          <w:tcPr>
            <w:tcW w:w="704" w:type="pct"/>
            <w:shd w:val="clear" w:color="auto" w:fill="auto"/>
            <w:noWrap/>
            <w:vAlign w:val="center"/>
            <w:hideMark/>
          </w:tcPr>
          <w:p w14:paraId="231183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74474146</w:t>
            </w:r>
          </w:p>
        </w:tc>
        <w:tc>
          <w:tcPr>
            <w:tcW w:w="2970" w:type="pct"/>
            <w:shd w:val="clear" w:color="auto" w:fill="auto"/>
            <w:vAlign w:val="center"/>
            <w:hideMark/>
          </w:tcPr>
          <w:p w14:paraId="71E4C7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TONČKE ČEČEVE</w:t>
            </w:r>
          </w:p>
        </w:tc>
      </w:tr>
      <w:tr w:rsidR="007E629B" w:rsidRPr="007D3B05" w14:paraId="6CE1FD37" w14:textId="77777777" w:rsidTr="00BD3704">
        <w:trPr>
          <w:trHeight w:val="300"/>
        </w:trPr>
        <w:tc>
          <w:tcPr>
            <w:tcW w:w="519" w:type="pct"/>
            <w:shd w:val="clear" w:color="auto" w:fill="auto"/>
            <w:noWrap/>
            <w:vAlign w:val="center"/>
            <w:hideMark/>
          </w:tcPr>
          <w:p w14:paraId="1A57CF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1987</w:t>
            </w:r>
          </w:p>
        </w:tc>
        <w:tc>
          <w:tcPr>
            <w:tcW w:w="807" w:type="pct"/>
            <w:shd w:val="clear" w:color="auto" w:fill="auto"/>
            <w:vAlign w:val="center"/>
            <w:hideMark/>
          </w:tcPr>
          <w:p w14:paraId="35C6EE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5056713000</w:t>
            </w:r>
          </w:p>
        </w:tc>
        <w:tc>
          <w:tcPr>
            <w:tcW w:w="704" w:type="pct"/>
            <w:shd w:val="clear" w:color="auto" w:fill="auto"/>
            <w:vAlign w:val="center"/>
            <w:hideMark/>
          </w:tcPr>
          <w:p w14:paraId="2BB0BA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55067514</w:t>
            </w:r>
          </w:p>
        </w:tc>
        <w:tc>
          <w:tcPr>
            <w:tcW w:w="2970" w:type="pct"/>
            <w:shd w:val="clear" w:color="auto" w:fill="auto"/>
            <w:vAlign w:val="center"/>
            <w:hideMark/>
          </w:tcPr>
          <w:p w14:paraId="35E6A8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VRTEC TRBOVLJE </w:t>
            </w:r>
            <w:proofErr w:type="spellStart"/>
            <w:r w:rsidRPr="009537C9">
              <w:rPr>
                <w:rFonts w:ascii="Arial" w:eastAsia="Times New Roman" w:hAnsi="Arial" w:cs="Arial"/>
                <w:color w:val="000000"/>
                <w:sz w:val="18"/>
                <w:szCs w:val="18"/>
                <w:lang w:eastAsia="sl-SI"/>
              </w:rPr>
              <w:t>TRBOVLJE</w:t>
            </w:r>
            <w:proofErr w:type="spellEnd"/>
          </w:p>
        </w:tc>
      </w:tr>
      <w:tr w:rsidR="007E629B" w:rsidRPr="007D3B05" w14:paraId="4D2E2B1E" w14:textId="77777777" w:rsidTr="00BD3704">
        <w:trPr>
          <w:trHeight w:val="300"/>
        </w:trPr>
        <w:tc>
          <w:tcPr>
            <w:tcW w:w="519" w:type="pct"/>
            <w:shd w:val="clear" w:color="auto" w:fill="auto"/>
            <w:noWrap/>
            <w:vAlign w:val="center"/>
            <w:hideMark/>
          </w:tcPr>
          <w:p w14:paraId="34BC174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1988</w:t>
            </w:r>
          </w:p>
        </w:tc>
        <w:tc>
          <w:tcPr>
            <w:tcW w:w="807" w:type="pct"/>
            <w:shd w:val="clear" w:color="auto" w:fill="auto"/>
            <w:noWrap/>
            <w:vAlign w:val="center"/>
            <w:hideMark/>
          </w:tcPr>
          <w:p w14:paraId="2ED6A3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1943367000</w:t>
            </w:r>
          </w:p>
        </w:tc>
        <w:tc>
          <w:tcPr>
            <w:tcW w:w="704" w:type="pct"/>
            <w:shd w:val="clear" w:color="auto" w:fill="auto"/>
            <w:noWrap/>
            <w:vAlign w:val="center"/>
            <w:hideMark/>
          </w:tcPr>
          <w:p w14:paraId="7B4132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87247216</w:t>
            </w:r>
          </w:p>
        </w:tc>
        <w:tc>
          <w:tcPr>
            <w:tcW w:w="2970" w:type="pct"/>
            <w:shd w:val="clear" w:color="auto" w:fill="auto"/>
            <w:vAlign w:val="center"/>
            <w:hideMark/>
          </w:tcPr>
          <w:p w14:paraId="0F47B6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TRNOVO</w:t>
            </w:r>
          </w:p>
        </w:tc>
      </w:tr>
      <w:tr w:rsidR="007E629B" w:rsidRPr="007D3B05" w14:paraId="4B8A9C6F" w14:textId="77777777" w:rsidTr="00BD3704">
        <w:trPr>
          <w:trHeight w:val="300"/>
        </w:trPr>
        <w:tc>
          <w:tcPr>
            <w:tcW w:w="519" w:type="pct"/>
            <w:shd w:val="clear" w:color="auto" w:fill="auto"/>
            <w:noWrap/>
            <w:vAlign w:val="center"/>
            <w:hideMark/>
          </w:tcPr>
          <w:p w14:paraId="7F390E9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1989</w:t>
            </w:r>
          </w:p>
        </w:tc>
        <w:tc>
          <w:tcPr>
            <w:tcW w:w="807" w:type="pct"/>
            <w:shd w:val="clear" w:color="auto" w:fill="auto"/>
            <w:noWrap/>
            <w:vAlign w:val="center"/>
            <w:hideMark/>
          </w:tcPr>
          <w:p w14:paraId="4AF197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5055881000</w:t>
            </w:r>
          </w:p>
        </w:tc>
        <w:tc>
          <w:tcPr>
            <w:tcW w:w="704" w:type="pct"/>
            <w:shd w:val="clear" w:color="auto" w:fill="auto"/>
            <w:noWrap/>
            <w:vAlign w:val="center"/>
            <w:hideMark/>
          </w:tcPr>
          <w:p w14:paraId="315CC1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14279673</w:t>
            </w:r>
          </w:p>
        </w:tc>
        <w:tc>
          <w:tcPr>
            <w:tcW w:w="2970" w:type="pct"/>
            <w:shd w:val="clear" w:color="auto" w:fill="auto"/>
            <w:vAlign w:val="center"/>
            <w:hideMark/>
          </w:tcPr>
          <w:p w14:paraId="4E8B280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TRŽIČ</w:t>
            </w:r>
          </w:p>
        </w:tc>
      </w:tr>
      <w:tr w:rsidR="007E629B" w:rsidRPr="007D3B05" w14:paraId="2BD4CDE3" w14:textId="77777777" w:rsidTr="00BD3704">
        <w:trPr>
          <w:trHeight w:val="300"/>
        </w:trPr>
        <w:tc>
          <w:tcPr>
            <w:tcW w:w="519" w:type="pct"/>
            <w:shd w:val="clear" w:color="auto" w:fill="auto"/>
            <w:noWrap/>
            <w:vAlign w:val="center"/>
            <w:hideMark/>
          </w:tcPr>
          <w:p w14:paraId="1FA021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1990</w:t>
            </w:r>
          </w:p>
        </w:tc>
        <w:tc>
          <w:tcPr>
            <w:tcW w:w="807" w:type="pct"/>
            <w:shd w:val="clear" w:color="auto" w:fill="auto"/>
            <w:vAlign w:val="center"/>
            <w:hideMark/>
          </w:tcPr>
          <w:p w14:paraId="5D3790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1228102000</w:t>
            </w:r>
          </w:p>
        </w:tc>
        <w:tc>
          <w:tcPr>
            <w:tcW w:w="704" w:type="pct"/>
            <w:shd w:val="clear" w:color="auto" w:fill="auto"/>
            <w:vAlign w:val="center"/>
            <w:hideMark/>
          </w:tcPr>
          <w:p w14:paraId="37A31B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67013457</w:t>
            </w:r>
          </w:p>
        </w:tc>
        <w:tc>
          <w:tcPr>
            <w:tcW w:w="2970" w:type="pct"/>
            <w:shd w:val="clear" w:color="auto" w:fill="auto"/>
            <w:vAlign w:val="center"/>
            <w:hideMark/>
          </w:tcPr>
          <w:p w14:paraId="075D92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URŠA</w:t>
            </w:r>
          </w:p>
        </w:tc>
      </w:tr>
      <w:tr w:rsidR="007E629B" w:rsidRPr="007D3B05" w14:paraId="3AC663D3" w14:textId="77777777" w:rsidTr="00BD3704">
        <w:trPr>
          <w:trHeight w:val="300"/>
        </w:trPr>
        <w:tc>
          <w:tcPr>
            <w:tcW w:w="519" w:type="pct"/>
            <w:shd w:val="clear" w:color="auto" w:fill="auto"/>
            <w:noWrap/>
            <w:vAlign w:val="center"/>
            <w:hideMark/>
          </w:tcPr>
          <w:p w14:paraId="1DEB3F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1991</w:t>
            </w:r>
          </w:p>
        </w:tc>
        <w:tc>
          <w:tcPr>
            <w:tcW w:w="807" w:type="pct"/>
            <w:shd w:val="clear" w:color="auto" w:fill="auto"/>
            <w:noWrap/>
            <w:vAlign w:val="center"/>
            <w:hideMark/>
          </w:tcPr>
          <w:p w14:paraId="64DDC6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5050812000</w:t>
            </w:r>
          </w:p>
        </w:tc>
        <w:tc>
          <w:tcPr>
            <w:tcW w:w="704" w:type="pct"/>
            <w:shd w:val="clear" w:color="auto" w:fill="auto"/>
            <w:noWrap/>
            <w:vAlign w:val="center"/>
            <w:hideMark/>
          </w:tcPr>
          <w:p w14:paraId="2B24AA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37857142</w:t>
            </w:r>
          </w:p>
        </w:tc>
        <w:tc>
          <w:tcPr>
            <w:tcW w:w="2970" w:type="pct"/>
            <w:shd w:val="clear" w:color="auto" w:fill="auto"/>
            <w:vAlign w:val="center"/>
            <w:hideMark/>
          </w:tcPr>
          <w:p w14:paraId="38AF5E6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VELENJE</w:t>
            </w:r>
          </w:p>
        </w:tc>
      </w:tr>
      <w:tr w:rsidR="007E629B" w:rsidRPr="007D3B05" w14:paraId="3C897BBB" w14:textId="77777777" w:rsidTr="00BD3704">
        <w:trPr>
          <w:trHeight w:val="300"/>
        </w:trPr>
        <w:tc>
          <w:tcPr>
            <w:tcW w:w="519" w:type="pct"/>
            <w:shd w:val="clear" w:color="auto" w:fill="auto"/>
            <w:noWrap/>
            <w:vAlign w:val="center"/>
            <w:hideMark/>
          </w:tcPr>
          <w:p w14:paraId="67F062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1992</w:t>
            </w:r>
          </w:p>
        </w:tc>
        <w:tc>
          <w:tcPr>
            <w:tcW w:w="807" w:type="pct"/>
            <w:shd w:val="clear" w:color="auto" w:fill="auto"/>
            <w:noWrap/>
            <w:vAlign w:val="center"/>
            <w:hideMark/>
          </w:tcPr>
          <w:p w14:paraId="0C00BC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1943375000</w:t>
            </w:r>
          </w:p>
        </w:tc>
        <w:tc>
          <w:tcPr>
            <w:tcW w:w="704" w:type="pct"/>
            <w:shd w:val="clear" w:color="auto" w:fill="auto"/>
            <w:noWrap/>
            <w:vAlign w:val="center"/>
            <w:hideMark/>
          </w:tcPr>
          <w:p w14:paraId="13588D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53491467</w:t>
            </w:r>
          </w:p>
        </w:tc>
        <w:tc>
          <w:tcPr>
            <w:tcW w:w="2970" w:type="pct"/>
            <w:shd w:val="clear" w:color="auto" w:fill="auto"/>
            <w:vAlign w:val="center"/>
            <w:hideMark/>
          </w:tcPr>
          <w:p w14:paraId="4741A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VIŠKI GAJ</w:t>
            </w:r>
          </w:p>
        </w:tc>
      </w:tr>
      <w:tr w:rsidR="007E629B" w:rsidRPr="007D3B05" w14:paraId="6DD0332A" w14:textId="77777777" w:rsidTr="00BD3704">
        <w:trPr>
          <w:trHeight w:val="300"/>
        </w:trPr>
        <w:tc>
          <w:tcPr>
            <w:tcW w:w="519" w:type="pct"/>
            <w:shd w:val="clear" w:color="auto" w:fill="auto"/>
            <w:noWrap/>
            <w:vAlign w:val="center"/>
            <w:hideMark/>
          </w:tcPr>
          <w:p w14:paraId="015C7D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1993</w:t>
            </w:r>
          </w:p>
        </w:tc>
        <w:tc>
          <w:tcPr>
            <w:tcW w:w="807" w:type="pct"/>
            <w:shd w:val="clear" w:color="auto" w:fill="auto"/>
            <w:vAlign w:val="center"/>
            <w:hideMark/>
          </w:tcPr>
          <w:p w14:paraId="545470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5249813000</w:t>
            </w:r>
          </w:p>
        </w:tc>
        <w:tc>
          <w:tcPr>
            <w:tcW w:w="704" w:type="pct"/>
            <w:shd w:val="clear" w:color="auto" w:fill="auto"/>
            <w:vAlign w:val="center"/>
            <w:hideMark/>
          </w:tcPr>
          <w:p w14:paraId="467959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48694282</w:t>
            </w:r>
          </w:p>
        </w:tc>
        <w:tc>
          <w:tcPr>
            <w:tcW w:w="2970" w:type="pct"/>
            <w:shd w:val="clear" w:color="auto" w:fill="auto"/>
            <w:vAlign w:val="center"/>
            <w:hideMark/>
          </w:tcPr>
          <w:p w14:paraId="3859F3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VODMAT</w:t>
            </w:r>
          </w:p>
        </w:tc>
      </w:tr>
      <w:tr w:rsidR="007E629B" w:rsidRPr="007D3B05" w14:paraId="04C03FC0" w14:textId="77777777" w:rsidTr="00BD3704">
        <w:trPr>
          <w:trHeight w:val="300"/>
        </w:trPr>
        <w:tc>
          <w:tcPr>
            <w:tcW w:w="519" w:type="pct"/>
            <w:shd w:val="clear" w:color="auto" w:fill="auto"/>
            <w:noWrap/>
            <w:vAlign w:val="center"/>
            <w:hideMark/>
          </w:tcPr>
          <w:p w14:paraId="6747C2B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1994</w:t>
            </w:r>
          </w:p>
        </w:tc>
        <w:tc>
          <w:tcPr>
            <w:tcW w:w="807" w:type="pct"/>
            <w:shd w:val="clear" w:color="auto" w:fill="auto"/>
            <w:noWrap/>
            <w:vAlign w:val="center"/>
            <w:hideMark/>
          </w:tcPr>
          <w:p w14:paraId="470625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1943359000</w:t>
            </w:r>
          </w:p>
        </w:tc>
        <w:tc>
          <w:tcPr>
            <w:tcW w:w="704" w:type="pct"/>
            <w:shd w:val="clear" w:color="auto" w:fill="auto"/>
            <w:noWrap/>
            <w:vAlign w:val="center"/>
            <w:hideMark/>
          </w:tcPr>
          <w:p w14:paraId="51E3EC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54520410</w:t>
            </w:r>
          </w:p>
        </w:tc>
        <w:tc>
          <w:tcPr>
            <w:tcW w:w="2970" w:type="pct"/>
            <w:shd w:val="clear" w:color="auto" w:fill="auto"/>
            <w:vAlign w:val="center"/>
            <w:hideMark/>
          </w:tcPr>
          <w:p w14:paraId="2FEF27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VRHOVCI</w:t>
            </w:r>
          </w:p>
        </w:tc>
      </w:tr>
      <w:tr w:rsidR="007E629B" w:rsidRPr="007D3B05" w14:paraId="18C75242" w14:textId="77777777" w:rsidTr="00BD3704">
        <w:trPr>
          <w:trHeight w:val="300"/>
        </w:trPr>
        <w:tc>
          <w:tcPr>
            <w:tcW w:w="519" w:type="pct"/>
            <w:shd w:val="clear" w:color="auto" w:fill="auto"/>
            <w:noWrap/>
            <w:vAlign w:val="center"/>
            <w:hideMark/>
          </w:tcPr>
          <w:p w14:paraId="5E5A69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1995</w:t>
            </w:r>
          </w:p>
        </w:tc>
        <w:tc>
          <w:tcPr>
            <w:tcW w:w="807" w:type="pct"/>
            <w:shd w:val="clear" w:color="auto" w:fill="auto"/>
            <w:noWrap/>
            <w:vAlign w:val="center"/>
            <w:hideMark/>
          </w:tcPr>
          <w:p w14:paraId="4D8518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5088445000</w:t>
            </w:r>
          </w:p>
        </w:tc>
        <w:tc>
          <w:tcPr>
            <w:tcW w:w="704" w:type="pct"/>
            <w:shd w:val="clear" w:color="auto" w:fill="auto"/>
            <w:noWrap/>
            <w:vAlign w:val="center"/>
            <w:hideMark/>
          </w:tcPr>
          <w:p w14:paraId="05FFC1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28104072</w:t>
            </w:r>
          </w:p>
        </w:tc>
        <w:tc>
          <w:tcPr>
            <w:tcW w:w="2970" w:type="pct"/>
            <w:shd w:val="clear" w:color="auto" w:fill="auto"/>
            <w:vAlign w:val="center"/>
            <w:hideMark/>
          </w:tcPr>
          <w:p w14:paraId="3FAADC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ZAGORJE OB SAVI</w:t>
            </w:r>
          </w:p>
        </w:tc>
      </w:tr>
      <w:tr w:rsidR="007E629B" w:rsidRPr="007D3B05" w14:paraId="5262C7B7" w14:textId="77777777" w:rsidTr="00BD3704">
        <w:trPr>
          <w:trHeight w:val="300"/>
        </w:trPr>
        <w:tc>
          <w:tcPr>
            <w:tcW w:w="519" w:type="pct"/>
            <w:shd w:val="clear" w:color="auto" w:fill="auto"/>
            <w:noWrap/>
            <w:vAlign w:val="center"/>
            <w:hideMark/>
          </w:tcPr>
          <w:p w14:paraId="31AB6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1996</w:t>
            </w:r>
          </w:p>
        </w:tc>
        <w:tc>
          <w:tcPr>
            <w:tcW w:w="807" w:type="pct"/>
            <w:shd w:val="clear" w:color="auto" w:fill="auto"/>
            <w:noWrap/>
            <w:vAlign w:val="center"/>
            <w:hideMark/>
          </w:tcPr>
          <w:p w14:paraId="17D1C4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5049547000</w:t>
            </w:r>
          </w:p>
        </w:tc>
        <w:tc>
          <w:tcPr>
            <w:tcW w:w="704" w:type="pct"/>
            <w:shd w:val="clear" w:color="auto" w:fill="auto"/>
            <w:noWrap/>
            <w:vAlign w:val="center"/>
            <w:hideMark/>
          </w:tcPr>
          <w:p w14:paraId="65772C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47532203</w:t>
            </w:r>
          </w:p>
        </w:tc>
        <w:tc>
          <w:tcPr>
            <w:tcW w:w="2970" w:type="pct"/>
            <w:shd w:val="clear" w:color="auto" w:fill="auto"/>
            <w:vAlign w:val="center"/>
            <w:hideMark/>
          </w:tcPr>
          <w:p w14:paraId="27FDE5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ZARJA</w:t>
            </w:r>
          </w:p>
        </w:tc>
      </w:tr>
      <w:tr w:rsidR="007E629B" w:rsidRPr="007D3B05" w14:paraId="527F1287" w14:textId="77777777" w:rsidTr="00BD3704">
        <w:trPr>
          <w:trHeight w:val="300"/>
        </w:trPr>
        <w:tc>
          <w:tcPr>
            <w:tcW w:w="519" w:type="pct"/>
            <w:shd w:val="clear" w:color="auto" w:fill="auto"/>
            <w:noWrap/>
            <w:vAlign w:val="center"/>
            <w:hideMark/>
          </w:tcPr>
          <w:p w14:paraId="3294AB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1997</w:t>
            </w:r>
          </w:p>
        </w:tc>
        <w:tc>
          <w:tcPr>
            <w:tcW w:w="807" w:type="pct"/>
            <w:shd w:val="clear" w:color="auto" w:fill="auto"/>
            <w:vAlign w:val="center"/>
            <w:hideMark/>
          </w:tcPr>
          <w:p w14:paraId="0C8B9A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5057175000</w:t>
            </w:r>
          </w:p>
        </w:tc>
        <w:tc>
          <w:tcPr>
            <w:tcW w:w="704" w:type="pct"/>
            <w:shd w:val="clear" w:color="auto" w:fill="auto"/>
            <w:vAlign w:val="center"/>
            <w:hideMark/>
          </w:tcPr>
          <w:p w14:paraId="62C3C9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93605943</w:t>
            </w:r>
          </w:p>
        </w:tc>
        <w:tc>
          <w:tcPr>
            <w:tcW w:w="2970" w:type="pct"/>
            <w:shd w:val="clear" w:color="auto" w:fill="auto"/>
            <w:vAlign w:val="center"/>
            <w:hideMark/>
          </w:tcPr>
          <w:p w14:paraId="0C2069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VRTEC ZELENA JAMA VZGOJNO IZOBRAŽEVALNI ZAVOD ZA PREDŠOLSKO VZGOJO</w:t>
            </w:r>
          </w:p>
        </w:tc>
      </w:tr>
      <w:tr w:rsidR="007E629B" w:rsidRPr="007D3B05" w14:paraId="51778AF3" w14:textId="77777777" w:rsidTr="00BD3704">
        <w:trPr>
          <w:trHeight w:val="300"/>
        </w:trPr>
        <w:tc>
          <w:tcPr>
            <w:tcW w:w="519" w:type="pct"/>
            <w:shd w:val="clear" w:color="auto" w:fill="auto"/>
            <w:noWrap/>
            <w:vAlign w:val="center"/>
            <w:hideMark/>
          </w:tcPr>
          <w:p w14:paraId="6FF6B4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1998</w:t>
            </w:r>
          </w:p>
        </w:tc>
        <w:tc>
          <w:tcPr>
            <w:tcW w:w="807" w:type="pct"/>
            <w:shd w:val="clear" w:color="auto" w:fill="auto"/>
            <w:noWrap/>
            <w:vAlign w:val="center"/>
            <w:hideMark/>
          </w:tcPr>
          <w:p w14:paraId="668A0F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5269792000</w:t>
            </w:r>
          </w:p>
        </w:tc>
        <w:tc>
          <w:tcPr>
            <w:tcW w:w="704" w:type="pct"/>
            <w:shd w:val="clear" w:color="auto" w:fill="auto"/>
            <w:noWrap/>
            <w:vAlign w:val="center"/>
            <w:hideMark/>
          </w:tcPr>
          <w:p w14:paraId="59862C2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36985198</w:t>
            </w:r>
          </w:p>
        </w:tc>
        <w:tc>
          <w:tcPr>
            <w:tcW w:w="2970" w:type="pct"/>
            <w:shd w:val="clear" w:color="auto" w:fill="auto"/>
            <w:vAlign w:val="center"/>
            <w:hideMark/>
          </w:tcPr>
          <w:p w14:paraId="0B5831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VVZ ILKE DEVETAK BIGNAMI TOLMIN</w:t>
            </w:r>
          </w:p>
        </w:tc>
      </w:tr>
      <w:tr w:rsidR="007E629B" w:rsidRPr="007D3B05" w14:paraId="22B7AFF6" w14:textId="77777777" w:rsidTr="00BD3704">
        <w:trPr>
          <w:trHeight w:val="300"/>
        </w:trPr>
        <w:tc>
          <w:tcPr>
            <w:tcW w:w="519" w:type="pct"/>
            <w:shd w:val="clear" w:color="auto" w:fill="auto"/>
            <w:noWrap/>
            <w:vAlign w:val="center"/>
            <w:hideMark/>
          </w:tcPr>
          <w:p w14:paraId="721A6D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1999</w:t>
            </w:r>
          </w:p>
        </w:tc>
        <w:tc>
          <w:tcPr>
            <w:tcW w:w="807" w:type="pct"/>
            <w:shd w:val="clear" w:color="auto" w:fill="auto"/>
            <w:noWrap/>
            <w:vAlign w:val="center"/>
            <w:hideMark/>
          </w:tcPr>
          <w:p w14:paraId="7AF471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5049873000</w:t>
            </w:r>
          </w:p>
        </w:tc>
        <w:tc>
          <w:tcPr>
            <w:tcW w:w="704" w:type="pct"/>
            <w:shd w:val="clear" w:color="auto" w:fill="auto"/>
            <w:noWrap/>
            <w:vAlign w:val="center"/>
            <w:hideMark/>
          </w:tcPr>
          <w:p w14:paraId="0EA97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78184754</w:t>
            </w:r>
          </w:p>
        </w:tc>
        <w:tc>
          <w:tcPr>
            <w:tcW w:w="2970" w:type="pct"/>
            <w:shd w:val="clear" w:color="auto" w:fill="auto"/>
            <w:vAlign w:val="center"/>
            <w:hideMark/>
          </w:tcPr>
          <w:p w14:paraId="16E9CF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VZGOJNI ZAVOD KRANJ</w:t>
            </w:r>
          </w:p>
        </w:tc>
      </w:tr>
      <w:tr w:rsidR="007E629B" w:rsidRPr="007D3B05" w14:paraId="498E8726" w14:textId="77777777" w:rsidTr="00BD3704">
        <w:trPr>
          <w:trHeight w:val="300"/>
        </w:trPr>
        <w:tc>
          <w:tcPr>
            <w:tcW w:w="519" w:type="pct"/>
            <w:shd w:val="clear" w:color="auto" w:fill="auto"/>
            <w:noWrap/>
            <w:vAlign w:val="center"/>
            <w:hideMark/>
          </w:tcPr>
          <w:p w14:paraId="7BE62C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2000</w:t>
            </w:r>
          </w:p>
        </w:tc>
        <w:tc>
          <w:tcPr>
            <w:tcW w:w="807" w:type="pct"/>
            <w:shd w:val="clear" w:color="auto" w:fill="auto"/>
            <w:noWrap/>
            <w:vAlign w:val="center"/>
            <w:hideMark/>
          </w:tcPr>
          <w:p w14:paraId="483BD8A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5050162000</w:t>
            </w:r>
          </w:p>
        </w:tc>
        <w:tc>
          <w:tcPr>
            <w:tcW w:w="704" w:type="pct"/>
            <w:shd w:val="clear" w:color="auto" w:fill="auto"/>
            <w:noWrap/>
            <w:vAlign w:val="center"/>
            <w:hideMark/>
          </w:tcPr>
          <w:p w14:paraId="3AF37D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52374866</w:t>
            </w:r>
          </w:p>
        </w:tc>
        <w:tc>
          <w:tcPr>
            <w:tcW w:w="2970" w:type="pct"/>
            <w:shd w:val="clear" w:color="auto" w:fill="auto"/>
            <w:vAlign w:val="center"/>
            <w:hideMark/>
          </w:tcPr>
          <w:p w14:paraId="2A1D85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 - IZOBRAŽEVALNI ZAVOD FRANA MILČINSKEGA SMLEDNIK</w:t>
            </w:r>
          </w:p>
        </w:tc>
      </w:tr>
      <w:tr w:rsidR="007E629B" w:rsidRPr="007D3B05" w14:paraId="0B9D4E48" w14:textId="77777777" w:rsidTr="00BD3704">
        <w:trPr>
          <w:trHeight w:val="300"/>
        </w:trPr>
        <w:tc>
          <w:tcPr>
            <w:tcW w:w="519" w:type="pct"/>
            <w:shd w:val="clear" w:color="auto" w:fill="auto"/>
            <w:noWrap/>
            <w:vAlign w:val="center"/>
            <w:hideMark/>
          </w:tcPr>
          <w:p w14:paraId="7BE3A9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2001</w:t>
            </w:r>
          </w:p>
        </w:tc>
        <w:tc>
          <w:tcPr>
            <w:tcW w:w="807" w:type="pct"/>
            <w:shd w:val="clear" w:color="auto" w:fill="auto"/>
            <w:noWrap/>
            <w:vAlign w:val="center"/>
            <w:hideMark/>
          </w:tcPr>
          <w:p w14:paraId="67F9C8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5168309000</w:t>
            </w:r>
          </w:p>
        </w:tc>
        <w:tc>
          <w:tcPr>
            <w:tcW w:w="704" w:type="pct"/>
            <w:shd w:val="clear" w:color="auto" w:fill="auto"/>
            <w:noWrap/>
            <w:vAlign w:val="center"/>
            <w:hideMark/>
          </w:tcPr>
          <w:p w14:paraId="7488F3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34676422</w:t>
            </w:r>
          </w:p>
        </w:tc>
        <w:tc>
          <w:tcPr>
            <w:tcW w:w="2970" w:type="pct"/>
            <w:shd w:val="clear" w:color="auto" w:fill="auto"/>
            <w:vAlign w:val="center"/>
            <w:hideMark/>
          </w:tcPr>
          <w:p w14:paraId="44EE78C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 IZOBRAŽEVALNI ZAVOD VRTEC ORMOŽ</w:t>
            </w:r>
          </w:p>
        </w:tc>
      </w:tr>
      <w:tr w:rsidR="007E629B" w:rsidRPr="007D3B05" w14:paraId="5B0C5428" w14:textId="77777777" w:rsidTr="00BD3704">
        <w:trPr>
          <w:trHeight w:val="300"/>
        </w:trPr>
        <w:tc>
          <w:tcPr>
            <w:tcW w:w="519" w:type="pct"/>
            <w:shd w:val="clear" w:color="auto" w:fill="auto"/>
            <w:noWrap/>
            <w:vAlign w:val="center"/>
            <w:hideMark/>
          </w:tcPr>
          <w:p w14:paraId="2CD0D2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2002</w:t>
            </w:r>
          </w:p>
        </w:tc>
        <w:tc>
          <w:tcPr>
            <w:tcW w:w="807" w:type="pct"/>
            <w:shd w:val="clear" w:color="auto" w:fill="auto"/>
            <w:vAlign w:val="center"/>
            <w:hideMark/>
          </w:tcPr>
          <w:p w14:paraId="622E61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5055822000</w:t>
            </w:r>
          </w:p>
        </w:tc>
        <w:tc>
          <w:tcPr>
            <w:tcW w:w="704" w:type="pct"/>
            <w:shd w:val="clear" w:color="auto" w:fill="auto"/>
            <w:vAlign w:val="center"/>
            <w:hideMark/>
          </w:tcPr>
          <w:p w14:paraId="2853F0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87232979</w:t>
            </w:r>
          </w:p>
        </w:tc>
        <w:tc>
          <w:tcPr>
            <w:tcW w:w="2970" w:type="pct"/>
            <w:shd w:val="clear" w:color="auto" w:fill="auto"/>
            <w:vAlign w:val="center"/>
            <w:hideMark/>
          </w:tcPr>
          <w:p w14:paraId="373DDB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 VARSTVENI ZAVOD SLOVENJ GRADEC</w:t>
            </w:r>
          </w:p>
        </w:tc>
      </w:tr>
      <w:tr w:rsidR="007E629B" w:rsidRPr="007D3B05" w14:paraId="227CC2F7" w14:textId="77777777" w:rsidTr="00BD3704">
        <w:trPr>
          <w:trHeight w:val="300"/>
        </w:trPr>
        <w:tc>
          <w:tcPr>
            <w:tcW w:w="519" w:type="pct"/>
            <w:shd w:val="clear" w:color="auto" w:fill="auto"/>
            <w:noWrap/>
            <w:vAlign w:val="center"/>
            <w:hideMark/>
          </w:tcPr>
          <w:p w14:paraId="030574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2003</w:t>
            </w:r>
          </w:p>
        </w:tc>
        <w:tc>
          <w:tcPr>
            <w:tcW w:w="807" w:type="pct"/>
            <w:shd w:val="clear" w:color="auto" w:fill="auto"/>
            <w:vAlign w:val="center"/>
            <w:hideMark/>
          </w:tcPr>
          <w:p w14:paraId="0347911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5050839000</w:t>
            </w:r>
          </w:p>
        </w:tc>
        <w:tc>
          <w:tcPr>
            <w:tcW w:w="704" w:type="pct"/>
            <w:shd w:val="clear" w:color="auto" w:fill="auto"/>
            <w:vAlign w:val="center"/>
            <w:hideMark/>
          </w:tcPr>
          <w:p w14:paraId="6B94BF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13403010</w:t>
            </w:r>
          </w:p>
        </w:tc>
        <w:tc>
          <w:tcPr>
            <w:tcW w:w="2970" w:type="pct"/>
            <w:shd w:val="clear" w:color="auto" w:fill="auto"/>
            <w:vAlign w:val="center"/>
            <w:hideMark/>
          </w:tcPr>
          <w:p w14:paraId="448AF8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ANTONIJE KUCLER VRHNIKA</w:t>
            </w:r>
          </w:p>
        </w:tc>
      </w:tr>
      <w:tr w:rsidR="007E629B" w:rsidRPr="007D3B05" w14:paraId="04F61018" w14:textId="77777777" w:rsidTr="00BD3704">
        <w:trPr>
          <w:trHeight w:val="300"/>
        </w:trPr>
        <w:tc>
          <w:tcPr>
            <w:tcW w:w="519" w:type="pct"/>
            <w:shd w:val="clear" w:color="auto" w:fill="auto"/>
            <w:noWrap/>
            <w:vAlign w:val="center"/>
            <w:hideMark/>
          </w:tcPr>
          <w:p w14:paraId="275044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2004</w:t>
            </w:r>
          </w:p>
        </w:tc>
        <w:tc>
          <w:tcPr>
            <w:tcW w:w="807" w:type="pct"/>
            <w:shd w:val="clear" w:color="auto" w:fill="auto"/>
            <w:vAlign w:val="center"/>
            <w:hideMark/>
          </w:tcPr>
          <w:p w14:paraId="4D708DE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5087970000</w:t>
            </w:r>
          </w:p>
        </w:tc>
        <w:tc>
          <w:tcPr>
            <w:tcW w:w="704" w:type="pct"/>
            <w:shd w:val="clear" w:color="auto" w:fill="auto"/>
            <w:vAlign w:val="center"/>
            <w:hideMark/>
          </w:tcPr>
          <w:p w14:paraId="720119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98183443</w:t>
            </w:r>
          </w:p>
        </w:tc>
        <w:tc>
          <w:tcPr>
            <w:tcW w:w="2970" w:type="pct"/>
            <w:shd w:val="clear" w:color="auto" w:fill="auto"/>
            <w:vAlign w:val="center"/>
            <w:hideMark/>
          </w:tcPr>
          <w:p w14:paraId="2F44FE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OSNOVNA ŠOLA ROGATEC</w:t>
            </w:r>
          </w:p>
        </w:tc>
      </w:tr>
      <w:tr w:rsidR="007E629B" w:rsidRPr="007D3B05" w14:paraId="5D009162" w14:textId="77777777" w:rsidTr="00BD3704">
        <w:trPr>
          <w:trHeight w:val="300"/>
        </w:trPr>
        <w:tc>
          <w:tcPr>
            <w:tcW w:w="519" w:type="pct"/>
            <w:shd w:val="clear" w:color="auto" w:fill="auto"/>
            <w:noWrap/>
            <w:vAlign w:val="center"/>
            <w:hideMark/>
          </w:tcPr>
          <w:p w14:paraId="6ED40B5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2005</w:t>
            </w:r>
          </w:p>
        </w:tc>
        <w:tc>
          <w:tcPr>
            <w:tcW w:w="807" w:type="pct"/>
            <w:shd w:val="clear" w:color="auto" w:fill="auto"/>
            <w:noWrap/>
            <w:vAlign w:val="center"/>
            <w:hideMark/>
          </w:tcPr>
          <w:p w14:paraId="57C3B8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5085128000</w:t>
            </w:r>
          </w:p>
        </w:tc>
        <w:tc>
          <w:tcPr>
            <w:tcW w:w="704" w:type="pct"/>
            <w:shd w:val="clear" w:color="auto" w:fill="auto"/>
            <w:noWrap/>
            <w:vAlign w:val="center"/>
            <w:hideMark/>
          </w:tcPr>
          <w:p w14:paraId="0A9A8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83806547</w:t>
            </w:r>
          </w:p>
        </w:tc>
        <w:tc>
          <w:tcPr>
            <w:tcW w:w="2970" w:type="pct"/>
            <w:shd w:val="clear" w:color="auto" w:fill="auto"/>
            <w:vAlign w:val="center"/>
            <w:hideMark/>
          </w:tcPr>
          <w:p w14:paraId="657F3A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OŠ KERENČIČEVIH PESNICA</w:t>
            </w:r>
          </w:p>
        </w:tc>
      </w:tr>
      <w:tr w:rsidR="007E629B" w:rsidRPr="007D3B05" w14:paraId="6F3B28EF" w14:textId="77777777" w:rsidTr="00BD3704">
        <w:trPr>
          <w:trHeight w:val="300"/>
        </w:trPr>
        <w:tc>
          <w:tcPr>
            <w:tcW w:w="519" w:type="pct"/>
            <w:shd w:val="clear" w:color="auto" w:fill="auto"/>
            <w:noWrap/>
            <w:vAlign w:val="center"/>
            <w:hideMark/>
          </w:tcPr>
          <w:p w14:paraId="79D64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2006</w:t>
            </w:r>
          </w:p>
        </w:tc>
        <w:tc>
          <w:tcPr>
            <w:tcW w:w="807" w:type="pct"/>
            <w:shd w:val="clear" w:color="auto" w:fill="auto"/>
            <w:noWrap/>
            <w:vAlign w:val="center"/>
            <w:hideMark/>
          </w:tcPr>
          <w:p w14:paraId="2CD05D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5050928000</w:t>
            </w:r>
          </w:p>
        </w:tc>
        <w:tc>
          <w:tcPr>
            <w:tcW w:w="704" w:type="pct"/>
            <w:shd w:val="clear" w:color="auto" w:fill="auto"/>
            <w:noWrap/>
            <w:vAlign w:val="center"/>
            <w:hideMark/>
          </w:tcPr>
          <w:p w14:paraId="50A932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56317450</w:t>
            </w:r>
          </w:p>
        </w:tc>
        <w:tc>
          <w:tcPr>
            <w:tcW w:w="2970" w:type="pct"/>
            <w:shd w:val="clear" w:color="auto" w:fill="auto"/>
            <w:vAlign w:val="center"/>
            <w:hideMark/>
          </w:tcPr>
          <w:p w14:paraId="060E576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VIŠNJA GORA</w:t>
            </w:r>
          </w:p>
        </w:tc>
      </w:tr>
      <w:tr w:rsidR="007E629B" w:rsidRPr="007D3B05" w14:paraId="3A3DFC69" w14:textId="77777777" w:rsidTr="00BD3704">
        <w:trPr>
          <w:trHeight w:val="300"/>
        </w:trPr>
        <w:tc>
          <w:tcPr>
            <w:tcW w:w="519" w:type="pct"/>
            <w:shd w:val="clear" w:color="auto" w:fill="auto"/>
            <w:noWrap/>
            <w:vAlign w:val="center"/>
            <w:hideMark/>
          </w:tcPr>
          <w:p w14:paraId="4B9E4C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2007</w:t>
            </w:r>
          </w:p>
        </w:tc>
        <w:tc>
          <w:tcPr>
            <w:tcW w:w="807" w:type="pct"/>
            <w:shd w:val="clear" w:color="auto" w:fill="auto"/>
            <w:vAlign w:val="center"/>
            <w:hideMark/>
          </w:tcPr>
          <w:p w14:paraId="12FB68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5996465000</w:t>
            </w:r>
          </w:p>
        </w:tc>
        <w:tc>
          <w:tcPr>
            <w:tcW w:w="704" w:type="pct"/>
            <w:shd w:val="clear" w:color="auto" w:fill="auto"/>
            <w:vAlign w:val="center"/>
            <w:hideMark/>
          </w:tcPr>
          <w:p w14:paraId="51D8C5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71491481</w:t>
            </w:r>
          </w:p>
        </w:tc>
        <w:tc>
          <w:tcPr>
            <w:tcW w:w="2970" w:type="pct"/>
            <w:shd w:val="clear" w:color="auto" w:fill="auto"/>
            <w:vAlign w:val="center"/>
            <w:hideMark/>
          </w:tcPr>
          <w:p w14:paraId="0425D3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VRTCI BREZOVICA</w:t>
            </w:r>
          </w:p>
        </w:tc>
      </w:tr>
      <w:tr w:rsidR="007E629B" w:rsidRPr="007D3B05" w14:paraId="46E3FBEE" w14:textId="77777777" w:rsidTr="00BD3704">
        <w:trPr>
          <w:trHeight w:val="300"/>
        </w:trPr>
        <w:tc>
          <w:tcPr>
            <w:tcW w:w="519" w:type="pct"/>
            <w:shd w:val="clear" w:color="auto" w:fill="auto"/>
            <w:noWrap/>
            <w:vAlign w:val="center"/>
            <w:hideMark/>
          </w:tcPr>
          <w:p w14:paraId="77091F4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2008</w:t>
            </w:r>
          </w:p>
        </w:tc>
        <w:tc>
          <w:tcPr>
            <w:tcW w:w="807" w:type="pct"/>
            <w:shd w:val="clear" w:color="auto" w:fill="auto"/>
            <w:vAlign w:val="center"/>
            <w:hideMark/>
          </w:tcPr>
          <w:p w14:paraId="340216E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5049733000</w:t>
            </w:r>
          </w:p>
        </w:tc>
        <w:tc>
          <w:tcPr>
            <w:tcW w:w="704" w:type="pct"/>
            <w:shd w:val="clear" w:color="auto" w:fill="auto"/>
            <w:vAlign w:val="center"/>
            <w:hideMark/>
          </w:tcPr>
          <w:p w14:paraId="4F3463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80676731</w:t>
            </w:r>
          </w:p>
        </w:tc>
        <w:tc>
          <w:tcPr>
            <w:tcW w:w="2970" w:type="pct"/>
            <w:shd w:val="clear" w:color="auto" w:fill="auto"/>
            <w:vAlign w:val="center"/>
            <w:hideMark/>
          </w:tcPr>
          <w:p w14:paraId="27E63D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VZGOJNOIZOBRAŽEVALNI ZAVOD VRTEC MAVRICA IZOLA ENTE PUBBLICO DI EDUCAZIONE ED ISTRUZIONE ASILO MAVRICA ISOLA</w:t>
            </w:r>
          </w:p>
        </w:tc>
      </w:tr>
      <w:tr w:rsidR="007E629B" w:rsidRPr="007D3B05" w14:paraId="53D1E532" w14:textId="77777777" w:rsidTr="00BD3704">
        <w:trPr>
          <w:trHeight w:val="300"/>
        </w:trPr>
        <w:tc>
          <w:tcPr>
            <w:tcW w:w="519" w:type="pct"/>
            <w:shd w:val="clear" w:color="auto" w:fill="auto"/>
            <w:noWrap/>
            <w:vAlign w:val="center"/>
            <w:hideMark/>
          </w:tcPr>
          <w:p w14:paraId="3344B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2009</w:t>
            </w:r>
          </w:p>
        </w:tc>
        <w:tc>
          <w:tcPr>
            <w:tcW w:w="807" w:type="pct"/>
            <w:shd w:val="clear" w:color="auto" w:fill="auto"/>
            <w:vAlign w:val="center"/>
            <w:hideMark/>
          </w:tcPr>
          <w:p w14:paraId="6D96C3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5056683000</w:t>
            </w:r>
          </w:p>
        </w:tc>
        <w:tc>
          <w:tcPr>
            <w:tcW w:w="704" w:type="pct"/>
            <w:shd w:val="clear" w:color="auto" w:fill="auto"/>
            <w:vAlign w:val="center"/>
            <w:hideMark/>
          </w:tcPr>
          <w:p w14:paraId="4BC4EF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68798555</w:t>
            </w:r>
          </w:p>
        </w:tc>
        <w:tc>
          <w:tcPr>
            <w:tcW w:w="2970" w:type="pct"/>
            <w:shd w:val="clear" w:color="auto" w:fill="auto"/>
            <w:vAlign w:val="center"/>
            <w:hideMark/>
          </w:tcPr>
          <w:p w14:paraId="5D2AF3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VZGOJNOVARSTVENI ZAVOD KEKEC GROSUPLJE</w:t>
            </w:r>
          </w:p>
        </w:tc>
      </w:tr>
      <w:tr w:rsidR="007E629B" w:rsidRPr="007D3B05" w14:paraId="5EC4B428" w14:textId="77777777" w:rsidTr="00BD3704">
        <w:trPr>
          <w:trHeight w:val="300"/>
        </w:trPr>
        <w:tc>
          <w:tcPr>
            <w:tcW w:w="519" w:type="pct"/>
            <w:shd w:val="clear" w:color="auto" w:fill="auto"/>
            <w:noWrap/>
            <w:vAlign w:val="center"/>
            <w:hideMark/>
          </w:tcPr>
          <w:p w14:paraId="36528A5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2010</w:t>
            </w:r>
          </w:p>
        </w:tc>
        <w:tc>
          <w:tcPr>
            <w:tcW w:w="807" w:type="pct"/>
            <w:shd w:val="clear" w:color="auto" w:fill="auto"/>
            <w:noWrap/>
            <w:vAlign w:val="center"/>
            <w:hideMark/>
          </w:tcPr>
          <w:p w14:paraId="17927AB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5050294000</w:t>
            </w:r>
          </w:p>
        </w:tc>
        <w:tc>
          <w:tcPr>
            <w:tcW w:w="704" w:type="pct"/>
            <w:shd w:val="clear" w:color="auto" w:fill="auto"/>
            <w:noWrap/>
            <w:vAlign w:val="center"/>
            <w:hideMark/>
          </w:tcPr>
          <w:p w14:paraId="697A4DB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42184746</w:t>
            </w:r>
          </w:p>
        </w:tc>
        <w:tc>
          <w:tcPr>
            <w:tcW w:w="2970" w:type="pct"/>
            <w:shd w:val="clear" w:color="auto" w:fill="auto"/>
            <w:vAlign w:val="center"/>
            <w:hideMark/>
          </w:tcPr>
          <w:p w14:paraId="140354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VZGOJNO-VARSTVENI ZAVOD VRTEC KURIRČEK LOGATEC</w:t>
            </w:r>
          </w:p>
        </w:tc>
      </w:tr>
      <w:tr w:rsidR="007E629B" w:rsidRPr="007D3B05" w14:paraId="180332B9" w14:textId="77777777" w:rsidTr="00BD3704">
        <w:trPr>
          <w:trHeight w:val="300"/>
        </w:trPr>
        <w:tc>
          <w:tcPr>
            <w:tcW w:w="519" w:type="pct"/>
            <w:shd w:val="clear" w:color="auto" w:fill="auto"/>
            <w:noWrap/>
            <w:vAlign w:val="center"/>
            <w:hideMark/>
          </w:tcPr>
          <w:p w14:paraId="3B403B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2011</w:t>
            </w:r>
          </w:p>
        </w:tc>
        <w:tc>
          <w:tcPr>
            <w:tcW w:w="807" w:type="pct"/>
            <w:shd w:val="clear" w:color="auto" w:fill="auto"/>
            <w:vAlign w:val="center"/>
            <w:hideMark/>
          </w:tcPr>
          <w:p w14:paraId="2A2DBC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5238676000</w:t>
            </w:r>
          </w:p>
        </w:tc>
        <w:tc>
          <w:tcPr>
            <w:tcW w:w="704" w:type="pct"/>
            <w:shd w:val="clear" w:color="auto" w:fill="auto"/>
            <w:vAlign w:val="center"/>
            <w:hideMark/>
          </w:tcPr>
          <w:p w14:paraId="3796E2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90961030</w:t>
            </w:r>
          </w:p>
        </w:tc>
        <w:tc>
          <w:tcPr>
            <w:tcW w:w="2970" w:type="pct"/>
            <w:shd w:val="clear" w:color="auto" w:fill="auto"/>
            <w:vAlign w:val="center"/>
            <w:hideMark/>
          </w:tcPr>
          <w:p w14:paraId="326CEE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VZGOJNO-VARSTVENI ZAVOD VRTEC MAVRICA TREBNJE</w:t>
            </w:r>
          </w:p>
        </w:tc>
      </w:tr>
      <w:tr w:rsidR="007E629B" w:rsidRPr="007D3B05" w14:paraId="2CC8476F" w14:textId="77777777" w:rsidTr="00BD3704">
        <w:trPr>
          <w:trHeight w:val="300"/>
        </w:trPr>
        <w:tc>
          <w:tcPr>
            <w:tcW w:w="519" w:type="pct"/>
            <w:shd w:val="clear" w:color="auto" w:fill="auto"/>
            <w:noWrap/>
            <w:vAlign w:val="center"/>
            <w:hideMark/>
          </w:tcPr>
          <w:p w14:paraId="4DBDB1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2012</w:t>
            </w:r>
          </w:p>
        </w:tc>
        <w:tc>
          <w:tcPr>
            <w:tcW w:w="807" w:type="pct"/>
            <w:shd w:val="clear" w:color="auto" w:fill="auto"/>
            <w:noWrap/>
            <w:vAlign w:val="center"/>
            <w:hideMark/>
          </w:tcPr>
          <w:p w14:paraId="0149DB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2516217000</w:t>
            </w:r>
          </w:p>
        </w:tc>
        <w:tc>
          <w:tcPr>
            <w:tcW w:w="704" w:type="pct"/>
            <w:shd w:val="clear" w:color="auto" w:fill="auto"/>
            <w:noWrap/>
            <w:vAlign w:val="center"/>
            <w:hideMark/>
          </w:tcPr>
          <w:p w14:paraId="096B50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55103308</w:t>
            </w:r>
          </w:p>
        </w:tc>
        <w:tc>
          <w:tcPr>
            <w:tcW w:w="2970" w:type="pct"/>
            <w:shd w:val="clear" w:color="auto" w:fill="auto"/>
            <w:vAlign w:val="center"/>
            <w:hideMark/>
          </w:tcPr>
          <w:p w14:paraId="74F66D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ZAGOVORNIK NAČELA ENAKOSTI</w:t>
            </w:r>
          </w:p>
        </w:tc>
      </w:tr>
      <w:tr w:rsidR="007E629B" w:rsidRPr="007D3B05" w14:paraId="79D88A8F" w14:textId="77777777" w:rsidTr="00BD3704">
        <w:trPr>
          <w:trHeight w:val="300"/>
        </w:trPr>
        <w:tc>
          <w:tcPr>
            <w:tcW w:w="519" w:type="pct"/>
            <w:shd w:val="clear" w:color="auto" w:fill="auto"/>
            <w:noWrap/>
            <w:vAlign w:val="center"/>
            <w:hideMark/>
          </w:tcPr>
          <w:p w14:paraId="1A693FF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2013</w:t>
            </w:r>
          </w:p>
        </w:tc>
        <w:tc>
          <w:tcPr>
            <w:tcW w:w="807" w:type="pct"/>
            <w:shd w:val="clear" w:color="auto" w:fill="auto"/>
            <w:vAlign w:val="center"/>
            <w:hideMark/>
          </w:tcPr>
          <w:p w14:paraId="52C7F4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5881374001</w:t>
            </w:r>
          </w:p>
        </w:tc>
        <w:tc>
          <w:tcPr>
            <w:tcW w:w="704" w:type="pct"/>
            <w:shd w:val="clear" w:color="auto" w:fill="auto"/>
            <w:vAlign w:val="center"/>
            <w:hideMark/>
          </w:tcPr>
          <w:p w14:paraId="5BF5B9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74906275</w:t>
            </w:r>
          </w:p>
        </w:tc>
        <w:tc>
          <w:tcPr>
            <w:tcW w:w="2970" w:type="pct"/>
            <w:shd w:val="clear" w:color="auto" w:fill="auto"/>
            <w:vAlign w:val="center"/>
            <w:hideMark/>
          </w:tcPr>
          <w:p w14:paraId="7CD45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ZAKLADNIŠKI PODRAČUN EZR OBČINE METLIKA</w:t>
            </w:r>
          </w:p>
        </w:tc>
      </w:tr>
      <w:tr w:rsidR="007E629B" w:rsidRPr="007D3B05" w14:paraId="7907F669" w14:textId="77777777" w:rsidTr="00BD3704">
        <w:trPr>
          <w:trHeight w:val="300"/>
        </w:trPr>
        <w:tc>
          <w:tcPr>
            <w:tcW w:w="519" w:type="pct"/>
            <w:shd w:val="clear" w:color="auto" w:fill="auto"/>
            <w:noWrap/>
            <w:vAlign w:val="center"/>
            <w:hideMark/>
          </w:tcPr>
          <w:p w14:paraId="034897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2014</w:t>
            </w:r>
          </w:p>
        </w:tc>
        <w:tc>
          <w:tcPr>
            <w:tcW w:w="807" w:type="pct"/>
            <w:shd w:val="clear" w:color="auto" w:fill="auto"/>
            <w:noWrap/>
            <w:vAlign w:val="center"/>
            <w:hideMark/>
          </w:tcPr>
          <w:p w14:paraId="12F9EC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5090229000</w:t>
            </w:r>
          </w:p>
        </w:tc>
        <w:tc>
          <w:tcPr>
            <w:tcW w:w="704" w:type="pct"/>
            <w:shd w:val="clear" w:color="auto" w:fill="auto"/>
            <w:noWrap/>
            <w:vAlign w:val="center"/>
            <w:hideMark/>
          </w:tcPr>
          <w:p w14:paraId="18F16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54936314</w:t>
            </w:r>
          </w:p>
        </w:tc>
        <w:tc>
          <w:tcPr>
            <w:tcW w:w="2970" w:type="pct"/>
            <w:shd w:val="clear" w:color="auto" w:fill="auto"/>
            <w:vAlign w:val="center"/>
            <w:hideMark/>
          </w:tcPr>
          <w:p w14:paraId="00A29A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ZASAVSKA LJUDSKA UNIVERZA</w:t>
            </w:r>
          </w:p>
        </w:tc>
      </w:tr>
      <w:tr w:rsidR="007E629B" w:rsidRPr="007D3B05" w14:paraId="1B83859B" w14:textId="77777777" w:rsidTr="00BD3704">
        <w:trPr>
          <w:trHeight w:val="300"/>
        </w:trPr>
        <w:tc>
          <w:tcPr>
            <w:tcW w:w="519" w:type="pct"/>
            <w:shd w:val="clear" w:color="auto" w:fill="auto"/>
            <w:noWrap/>
            <w:vAlign w:val="center"/>
            <w:hideMark/>
          </w:tcPr>
          <w:p w14:paraId="41850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2015</w:t>
            </w:r>
          </w:p>
        </w:tc>
        <w:tc>
          <w:tcPr>
            <w:tcW w:w="807" w:type="pct"/>
            <w:shd w:val="clear" w:color="auto" w:fill="auto"/>
            <w:noWrap/>
            <w:vAlign w:val="center"/>
            <w:hideMark/>
          </w:tcPr>
          <w:p w14:paraId="28A458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5108764000</w:t>
            </w:r>
          </w:p>
        </w:tc>
        <w:tc>
          <w:tcPr>
            <w:tcW w:w="704" w:type="pct"/>
            <w:shd w:val="clear" w:color="auto" w:fill="auto"/>
            <w:noWrap/>
            <w:vAlign w:val="center"/>
            <w:hideMark/>
          </w:tcPr>
          <w:p w14:paraId="43EFFC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92092683</w:t>
            </w:r>
          </w:p>
        </w:tc>
        <w:tc>
          <w:tcPr>
            <w:tcW w:w="2970" w:type="pct"/>
            <w:shd w:val="clear" w:color="auto" w:fill="auto"/>
            <w:vAlign w:val="center"/>
            <w:hideMark/>
          </w:tcPr>
          <w:p w14:paraId="68A84C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ZASAVSKE LEKARNE TRBOVLJE</w:t>
            </w:r>
          </w:p>
        </w:tc>
      </w:tr>
      <w:tr w:rsidR="007E629B" w:rsidRPr="007D3B05" w14:paraId="3248442A" w14:textId="77777777" w:rsidTr="00BD3704">
        <w:trPr>
          <w:trHeight w:val="300"/>
        </w:trPr>
        <w:tc>
          <w:tcPr>
            <w:tcW w:w="519" w:type="pct"/>
            <w:shd w:val="clear" w:color="auto" w:fill="auto"/>
            <w:noWrap/>
            <w:vAlign w:val="center"/>
            <w:hideMark/>
          </w:tcPr>
          <w:p w14:paraId="1FA953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2016</w:t>
            </w:r>
          </w:p>
        </w:tc>
        <w:tc>
          <w:tcPr>
            <w:tcW w:w="807" w:type="pct"/>
            <w:shd w:val="clear" w:color="auto" w:fill="auto"/>
            <w:noWrap/>
            <w:vAlign w:val="center"/>
            <w:hideMark/>
          </w:tcPr>
          <w:p w14:paraId="3DE853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2143526000</w:t>
            </w:r>
          </w:p>
        </w:tc>
        <w:tc>
          <w:tcPr>
            <w:tcW w:w="704" w:type="pct"/>
            <w:shd w:val="clear" w:color="auto" w:fill="auto"/>
            <w:noWrap/>
            <w:vAlign w:val="center"/>
            <w:hideMark/>
          </w:tcPr>
          <w:p w14:paraId="14D8BF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63246147</w:t>
            </w:r>
          </w:p>
        </w:tc>
        <w:tc>
          <w:tcPr>
            <w:tcW w:w="2970" w:type="pct"/>
            <w:shd w:val="clear" w:color="auto" w:fill="auto"/>
            <w:vAlign w:val="center"/>
            <w:hideMark/>
          </w:tcPr>
          <w:p w14:paraId="5A48B4A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IVANA CANKARJA ZA KULTURO, ŠPORT IN TURIZEM VRHNIKA</w:t>
            </w:r>
          </w:p>
        </w:tc>
      </w:tr>
      <w:tr w:rsidR="007E629B" w:rsidRPr="007D3B05" w14:paraId="44F59622" w14:textId="77777777" w:rsidTr="00BD3704">
        <w:trPr>
          <w:trHeight w:val="300"/>
        </w:trPr>
        <w:tc>
          <w:tcPr>
            <w:tcW w:w="519" w:type="pct"/>
            <w:shd w:val="clear" w:color="auto" w:fill="auto"/>
            <w:noWrap/>
            <w:vAlign w:val="center"/>
            <w:hideMark/>
          </w:tcPr>
          <w:p w14:paraId="196BC7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2017</w:t>
            </w:r>
          </w:p>
        </w:tc>
        <w:tc>
          <w:tcPr>
            <w:tcW w:w="807" w:type="pct"/>
            <w:shd w:val="clear" w:color="auto" w:fill="auto"/>
            <w:vAlign w:val="center"/>
            <w:hideMark/>
          </w:tcPr>
          <w:p w14:paraId="56D6A3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2167999000</w:t>
            </w:r>
          </w:p>
        </w:tc>
        <w:tc>
          <w:tcPr>
            <w:tcW w:w="704" w:type="pct"/>
            <w:shd w:val="clear" w:color="auto" w:fill="auto"/>
            <w:vAlign w:val="center"/>
            <w:hideMark/>
          </w:tcPr>
          <w:p w14:paraId="035A1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16721560</w:t>
            </w:r>
          </w:p>
        </w:tc>
        <w:tc>
          <w:tcPr>
            <w:tcW w:w="2970" w:type="pct"/>
            <w:shd w:val="clear" w:color="auto" w:fill="auto"/>
            <w:vAlign w:val="center"/>
            <w:hideMark/>
          </w:tcPr>
          <w:p w14:paraId="320A01D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MARIANUM ZA VZGOJNO-IZOBRAŽEVALNO, SOCIALNO, KULTURNO IN VERSKO DEJAVNOST VERŽEJ</w:t>
            </w:r>
          </w:p>
        </w:tc>
      </w:tr>
      <w:tr w:rsidR="007E629B" w:rsidRPr="007D3B05" w14:paraId="3576F30F" w14:textId="77777777" w:rsidTr="00BD3704">
        <w:trPr>
          <w:trHeight w:val="300"/>
        </w:trPr>
        <w:tc>
          <w:tcPr>
            <w:tcW w:w="519" w:type="pct"/>
            <w:shd w:val="clear" w:color="auto" w:fill="auto"/>
            <w:noWrap/>
            <w:vAlign w:val="center"/>
            <w:hideMark/>
          </w:tcPr>
          <w:p w14:paraId="1C8D67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2018</w:t>
            </w:r>
          </w:p>
        </w:tc>
        <w:tc>
          <w:tcPr>
            <w:tcW w:w="807" w:type="pct"/>
            <w:shd w:val="clear" w:color="auto" w:fill="auto"/>
            <w:vAlign w:val="center"/>
            <w:hideMark/>
          </w:tcPr>
          <w:p w14:paraId="77D9A7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5022959000</w:t>
            </w:r>
          </w:p>
        </w:tc>
        <w:tc>
          <w:tcPr>
            <w:tcW w:w="704" w:type="pct"/>
            <w:shd w:val="clear" w:color="auto" w:fill="auto"/>
            <w:vAlign w:val="center"/>
            <w:hideMark/>
          </w:tcPr>
          <w:p w14:paraId="740350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34375848</w:t>
            </w:r>
          </w:p>
        </w:tc>
        <w:tc>
          <w:tcPr>
            <w:tcW w:w="2970" w:type="pct"/>
            <w:shd w:val="clear" w:color="auto" w:fill="auto"/>
            <w:vAlign w:val="center"/>
            <w:hideMark/>
          </w:tcPr>
          <w:p w14:paraId="3E2F3E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BLAGOVNE REZERVE</w:t>
            </w:r>
          </w:p>
        </w:tc>
      </w:tr>
      <w:tr w:rsidR="007E629B" w:rsidRPr="007D3B05" w14:paraId="54AF5B5E" w14:textId="77777777" w:rsidTr="00BD3704">
        <w:trPr>
          <w:trHeight w:val="300"/>
        </w:trPr>
        <w:tc>
          <w:tcPr>
            <w:tcW w:w="519" w:type="pct"/>
            <w:shd w:val="clear" w:color="auto" w:fill="auto"/>
            <w:noWrap/>
            <w:vAlign w:val="center"/>
            <w:hideMark/>
          </w:tcPr>
          <w:p w14:paraId="2F5758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2019</w:t>
            </w:r>
          </w:p>
        </w:tc>
        <w:tc>
          <w:tcPr>
            <w:tcW w:w="807" w:type="pct"/>
            <w:shd w:val="clear" w:color="auto" w:fill="auto"/>
            <w:vAlign w:val="center"/>
            <w:hideMark/>
          </w:tcPr>
          <w:p w14:paraId="44E7F6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1594451000</w:t>
            </w:r>
          </w:p>
        </w:tc>
        <w:tc>
          <w:tcPr>
            <w:tcW w:w="704" w:type="pct"/>
            <w:shd w:val="clear" w:color="auto" w:fill="auto"/>
            <w:vAlign w:val="center"/>
            <w:hideMark/>
          </w:tcPr>
          <w:p w14:paraId="11DA5A7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53164563</w:t>
            </w:r>
          </w:p>
        </w:tc>
        <w:tc>
          <w:tcPr>
            <w:tcW w:w="2970" w:type="pct"/>
            <w:shd w:val="clear" w:color="auto" w:fill="auto"/>
            <w:vAlign w:val="center"/>
            <w:hideMark/>
          </w:tcPr>
          <w:p w14:paraId="00CD07C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PRESADITVE ORGANOV IN TKIV SLOVENIJA TRANSPLANT</w:t>
            </w:r>
          </w:p>
        </w:tc>
      </w:tr>
      <w:tr w:rsidR="007E629B" w:rsidRPr="007D3B05" w14:paraId="451759EA" w14:textId="77777777" w:rsidTr="00BD3704">
        <w:trPr>
          <w:trHeight w:val="300"/>
        </w:trPr>
        <w:tc>
          <w:tcPr>
            <w:tcW w:w="519" w:type="pct"/>
            <w:shd w:val="clear" w:color="auto" w:fill="auto"/>
            <w:noWrap/>
            <w:vAlign w:val="center"/>
            <w:hideMark/>
          </w:tcPr>
          <w:p w14:paraId="6651005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2020</w:t>
            </w:r>
          </w:p>
        </w:tc>
        <w:tc>
          <w:tcPr>
            <w:tcW w:w="807" w:type="pct"/>
            <w:shd w:val="clear" w:color="auto" w:fill="auto"/>
            <w:vAlign w:val="center"/>
            <w:hideMark/>
          </w:tcPr>
          <w:p w14:paraId="4C86CA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5911338000</w:t>
            </w:r>
          </w:p>
        </w:tc>
        <w:tc>
          <w:tcPr>
            <w:tcW w:w="704" w:type="pct"/>
            <w:shd w:val="clear" w:color="auto" w:fill="auto"/>
            <w:vAlign w:val="center"/>
            <w:hideMark/>
          </w:tcPr>
          <w:p w14:paraId="6A1BC8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43696767</w:t>
            </w:r>
          </w:p>
        </w:tc>
        <w:tc>
          <w:tcPr>
            <w:tcW w:w="2970" w:type="pct"/>
            <w:shd w:val="clear" w:color="auto" w:fill="auto"/>
            <w:vAlign w:val="center"/>
            <w:hideMark/>
          </w:tcPr>
          <w:p w14:paraId="46F1CB7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ŠOLSTVO</w:t>
            </w:r>
          </w:p>
        </w:tc>
      </w:tr>
      <w:tr w:rsidR="007E629B" w:rsidRPr="007D3B05" w14:paraId="57ACA5B5" w14:textId="77777777" w:rsidTr="00BD3704">
        <w:trPr>
          <w:trHeight w:val="300"/>
        </w:trPr>
        <w:tc>
          <w:tcPr>
            <w:tcW w:w="519" w:type="pct"/>
            <w:shd w:val="clear" w:color="auto" w:fill="auto"/>
            <w:noWrap/>
            <w:vAlign w:val="center"/>
            <w:hideMark/>
          </w:tcPr>
          <w:p w14:paraId="2BE13D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2021</w:t>
            </w:r>
          </w:p>
        </w:tc>
        <w:tc>
          <w:tcPr>
            <w:tcW w:w="807" w:type="pct"/>
            <w:shd w:val="clear" w:color="auto" w:fill="auto"/>
            <w:vAlign w:val="center"/>
            <w:hideMark/>
          </w:tcPr>
          <w:p w14:paraId="7AEDFE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5053960000</w:t>
            </w:r>
          </w:p>
        </w:tc>
        <w:tc>
          <w:tcPr>
            <w:tcW w:w="704" w:type="pct"/>
            <w:shd w:val="clear" w:color="auto" w:fill="auto"/>
            <w:vAlign w:val="center"/>
            <w:hideMark/>
          </w:tcPr>
          <w:p w14:paraId="17462B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24041262</w:t>
            </w:r>
          </w:p>
        </w:tc>
        <w:tc>
          <w:tcPr>
            <w:tcW w:w="2970" w:type="pct"/>
            <w:shd w:val="clear" w:color="auto" w:fill="auto"/>
            <w:vAlign w:val="center"/>
            <w:hideMark/>
          </w:tcPr>
          <w:p w14:paraId="79FC1B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TRANSFUZIJSKO MEDICINO</w:t>
            </w:r>
          </w:p>
        </w:tc>
      </w:tr>
      <w:tr w:rsidR="007E629B" w:rsidRPr="007D3B05" w14:paraId="00CC6E77" w14:textId="77777777" w:rsidTr="00BD3704">
        <w:trPr>
          <w:trHeight w:val="300"/>
        </w:trPr>
        <w:tc>
          <w:tcPr>
            <w:tcW w:w="519" w:type="pct"/>
            <w:shd w:val="clear" w:color="auto" w:fill="auto"/>
            <w:noWrap/>
            <w:vAlign w:val="center"/>
            <w:hideMark/>
          </w:tcPr>
          <w:p w14:paraId="155DE8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2022</w:t>
            </w:r>
          </w:p>
        </w:tc>
        <w:tc>
          <w:tcPr>
            <w:tcW w:w="807" w:type="pct"/>
            <w:shd w:val="clear" w:color="auto" w:fill="auto"/>
            <w:vAlign w:val="center"/>
            <w:hideMark/>
          </w:tcPr>
          <w:p w14:paraId="4EAD1E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1684884000</w:t>
            </w:r>
          </w:p>
        </w:tc>
        <w:tc>
          <w:tcPr>
            <w:tcW w:w="704" w:type="pct"/>
            <w:shd w:val="clear" w:color="auto" w:fill="auto"/>
            <w:vAlign w:val="center"/>
            <w:hideMark/>
          </w:tcPr>
          <w:p w14:paraId="627861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53845285</w:t>
            </w:r>
          </w:p>
        </w:tc>
        <w:tc>
          <w:tcPr>
            <w:tcW w:w="2970" w:type="pct"/>
            <w:shd w:val="clear" w:color="auto" w:fill="auto"/>
            <w:vAlign w:val="center"/>
            <w:hideMark/>
          </w:tcPr>
          <w:p w14:paraId="3F38CA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VARSTVO NARAVE</w:t>
            </w:r>
          </w:p>
        </w:tc>
      </w:tr>
      <w:tr w:rsidR="007E629B" w:rsidRPr="007D3B05" w14:paraId="3AD70CDB" w14:textId="77777777" w:rsidTr="00BD3704">
        <w:trPr>
          <w:trHeight w:val="300"/>
        </w:trPr>
        <w:tc>
          <w:tcPr>
            <w:tcW w:w="519" w:type="pct"/>
            <w:shd w:val="clear" w:color="auto" w:fill="auto"/>
            <w:noWrap/>
            <w:vAlign w:val="center"/>
            <w:hideMark/>
          </w:tcPr>
          <w:p w14:paraId="3DB672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2023</w:t>
            </w:r>
          </w:p>
        </w:tc>
        <w:tc>
          <w:tcPr>
            <w:tcW w:w="807" w:type="pct"/>
            <w:shd w:val="clear" w:color="auto" w:fill="auto"/>
            <w:vAlign w:val="center"/>
            <w:hideMark/>
          </w:tcPr>
          <w:p w14:paraId="1B4D6C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5300410000</w:t>
            </w:r>
          </w:p>
        </w:tc>
        <w:tc>
          <w:tcPr>
            <w:tcW w:w="704" w:type="pct"/>
            <w:shd w:val="clear" w:color="auto" w:fill="auto"/>
            <w:vAlign w:val="center"/>
            <w:hideMark/>
          </w:tcPr>
          <w:p w14:paraId="0452757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16669762</w:t>
            </w:r>
          </w:p>
        </w:tc>
        <w:tc>
          <w:tcPr>
            <w:tcW w:w="2970" w:type="pct"/>
            <w:shd w:val="clear" w:color="auto" w:fill="auto"/>
            <w:vAlign w:val="center"/>
            <w:hideMark/>
          </w:tcPr>
          <w:p w14:paraId="6A7237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REPUBLIKE SLOVENIJE ZA ZAPOSLOVANJE</w:t>
            </w:r>
          </w:p>
        </w:tc>
      </w:tr>
      <w:tr w:rsidR="007E629B" w:rsidRPr="007D3B05" w14:paraId="31B039EC" w14:textId="77777777" w:rsidTr="00BD3704">
        <w:trPr>
          <w:trHeight w:val="300"/>
        </w:trPr>
        <w:tc>
          <w:tcPr>
            <w:tcW w:w="519" w:type="pct"/>
            <w:shd w:val="clear" w:color="auto" w:fill="auto"/>
            <w:noWrap/>
            <w:vAlign w:val="center"/>
            <w:hideMark/>
          </w:tcPr>
          <w:p w14:paraId="6714FE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2024</w:t>
            </w:r>
          </w:p>
        </w:tc>
        <w:tc>
          <w:tcPr>
            <w:tcW w:w="807" w:type="pct"/>
            <w:shd w:val="clear" w:color="auto" w:fill="auto"/>
            <w:vAlign w:val="center"/>
            <w:hideMark/>
          </w:tcPr>
          <w:p w14:paraId="2B6255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5537711000</w:t>
            </w:r>
          </w:p>
        </w:tc>
        <w:tc>
          <w:tcPr>
            <w:tcW w:w="704" w:type="pct"/>
            <w:shd w:val="clear" w:color="auto" w:fill="auto"/>
            <w:vAlign w:val="center"/>
            <w:hideMark/>
          </w:tcPr>
          <w:p w14:paraId="7685F5A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91755379</w:t>
            </w:r>
          </w:p>
        </w:tc>
        <w:tc>
          <w:tcPr>
            <w:tcW w:w="2970" w:type="pct"/>
            <w:shd w:val="clear" w:color="auto" w:fill="auto"/>
            <w:vAlign w:val="center"/>
            <w:hideMark/>
          </w:tcPr>
          <w:p w14:paraId="0C2CE74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GASILNO IN REŠEVALNO SLUŽBO SEŽANA</w:t>
            </w:r>
          </w:p>
        </w:tc>
      </w:tr>
      <w:tr w:rsidR="007E629B" w:rsidRPr="007D3B05" w14:paraId="59BCECF6" w14:textId="77777777" w:rsidTr="00BD3704">
        <w:trPr>
          <w:trHeight w:val="300"/>
        </w:trPr>
        <w:tc>
          <w:tcPr>
            <w:tcW w:w="519" w:type="pct"/>
            <w:shd w:val="clear" w:color="auto" w:fill="auto"/>
            <w:noWrap/>
            <w:vAlign w:val="center"/>
            <w:hideMark/>
          </w:tcPr>
          <w:p w14:paraId="50AAEB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2025</w:t>
            </w:r>
          </w:p>
        </w:tc>
        <w:tc>
          <w:tcPr>
            <w:tcW w:w="807" w:type="pct"/>
            <w:shd w:val="clear" w:color="auto" w:fill="auto"/>
            <w:vAlign w:val="center"/>
            <w:hideMark/>
          </w:tcPr>
          <w:p w14:paraId="480637C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5695252000</w:t>
            </w:r>
          </w:p>
        </w:tc>
        <w:tc>
          <w:tcPr>
            <w:tcW w:w="704" w:type="pct"/>
            <w:shd w:val="clear" w:color="auto" w:fill="auto"/>
            <w:vAlign w:val="center"/>
            <w:hideMark/>
          </w:tcPr>
          <w:p w14:paraId="3197239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57421838</w:t>
            </w:r>
          </w:p>
        </w:tc>
        <w:tc>
          <w:tcPr>
            <w:tcW w:w="2970" w:type="pct"/>
            <w:shd w:val="clear" w:color="auto" w:fill="auto"/>
            <w:vAlign w:val="center"/>
            <w:hideMark/>
          </w:tcPr>
          <w:p w14:paraId="0E3D1E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GLUHE IN NAGLUŠNE LJUBLJANA</w:t>
            </w:r>
          </w:p>
        </w:tc>
      </w:tr>
      <w:tr w:rsidR="007E629B" w:rsidRPr="007D3B05" w14:paraId="70945A78" w14:textId="77777777" w:rsidTr="00BD3704">
        <w:trPr>
          <w:trHeight w:val="300"/>
        </w:trPr>
        <w:tc>
          <w:tcPr>
            <w:tcW w:w="519" w:type="pct"/>
            <w:shd w:val="clear" w:color="auto" w:fill="auto"/>
            <w:noWrap/>
            <w:vAlign w:val="center"/>
            <w:hideMark/>
          </w:tcPr>
          <w:p w14:paraId="3FDB70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2026</w:t>
            </w:r>
          </w:p>
        </w:tc>
        <w:tc>
          <w:tcPr>
            <w:tcW w:w="807" w:type="pct"/>
            <w:shd w:val="clear" w:color="auto" w:fill="auto"/>
            <w:vAlign w:val="center"/>
            <w:hideMark/>
          </w:tcPr>
          <w:p w14:paraId="6066CF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5786380000</w:t>
            </w:r>
          </w:p>
        </w:tc>
        <w:tc>
          <w:tcPr>
            <w:tcW w:w="704" w:type="pct"/>
            <w:shd w:val="clear" w:color="auto" w:fill="auto"/>
            <w:vAlign w:val="center"/>
            <w:hideMark/>
          </w:tcPr>
          <w:p w14:paraId="632DC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91496080</w:t>
            </w:r>
          </w:p>
        </w:tc>
        <w:tc>
          <w:tcPr>
            <w:tcW w:w="2970" w:type="pct"/>
            <w:shd w:val="clear" w:color="auto" w:fill="auto"/>
            <w:vAlign w:val="center"/>
            <w:hideMark/>
          </w:tcPr>
          <w:p w14:paraId="6DA1BB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GOZDOVE SLOVENIJE</w:t>
            </w:r>
          </w:p>
        </w:tc>
      </w:tr>
      <w:tr w:rsidR="007E629B" w:rsidRPr="007D3B05" w14:paraId="7891A928" w14:textId="77777777" w:rsidTr="00BD3704">
        <w:trPr>
          <w:trHeight w:val="300"/>
        </w:trPr>
        <w:tc>
          <w:tcPr>
            <w:tcW w:w="519" w:type="pct"/>
            <w:shd w:val="clear" w:color="auto" w:fill="auto"/>
            <w:noWrap/>
            <w:vAlign w:val="center"/>
            <w:hideMark/>
          </w:tcPr>
          <w:p w14:paraId="065F8F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2027</w:t>
            </w:r>
          </w:p>
        </w:tc>
        <w:tc>
          <w:tcPr>
            <w:tcW w:w="807" w:type="pct"/>
            <w:shd w:val="clear" w:color="auto" w:fill="auto"/>
            <w:vAlign w:val="center"/>
            <w:hideMark/>
          </w:tcPr>
          <w:p w14:paraId="1B00B1E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5866324000</w:t>
            </w:r>
          </w:p>
        </w:tc>
        <w:tc>
          <w:tcPr>
            <w:tcW w:w="704" w:type="pct"/>
            <w:shd w:val="clear" w:color="auto" w:fill="auto"/>
            <w:vAlign w:val="center"/>
            <w:hideMark/>
          </w:tcPr>
          <w:p w14:paraId="04B4E6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43950019</w:t>
            </w:r>
          </w:p>
        </w:tc>
        <w:tc>
          <w:tcPr>
            <w:tcW w:w="2970" w:type="pct"/>
            <w:shd w:val="clear" w:color="auto" w:fill="auto"/>
            <w:vAlign w:val="center"/>
            <w:hideMark/>
          </w:tcPr>
          <w:p w14:paraId="2B04F7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GRADBENIŠTVO SLOVENIJE FIRMA V ANGLEŠKEM JEZIKU: SLOVENIAN NATIONAL BUILDING AND CIVIL ENGINEERING INSTITUTE</w:t>
            </w:r>
          </w:p>
        </w:tc>
      </w:tr>
      <w:tr w:rsidR="007E629B" w:rsidRPr="007D3B05" w14:paraId="046F0C5F" w14:textId="77777777" w:rsidTr="00BD3704">
        <w:trPr>
          <w:trHeight w:val="300"/>
        </w:trPr>
        <w:tc>
          <w:tcPr>
            <w:tcW w:w="519" w:type="pct"/>
            <w:shd w:val="clear" w:color="auto" w:fill="auto"/>
            <w:noWrap/>
            <w:vAlign w:val="center"/>
            <w:hideMark/>
          </w:tcPr>
          <w:p w14:paraId="07135A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2028</w:t>
            </w:r>
          </w:p>
        </w:tc>
        <w:tc>
          <w:tcPr>
            <w:tcW w:w="807" w:type="pct"/>
            <w:shd w:val="clear" w:color="auto" w:fill="auto"/>
            <w:noWrap/>
            <w:vAlign w:val="center"/>
            <w:hideMark/>
          </w:tcPr>
          <w:p w14:paraId="0C8744D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5052467000</w:t>
            </w:r>
          </w:p>
        </w:tc>
        <w:tc>
          <w:tcPr>
            <w:tcW w:w="704" w:type="pct"/>
            <w:shd w:val="clear" w:color="auto" w:fill="auto"/>
            <w:noWrap/>
            <w:vAlign w:val="center"/>
            <w:hideMark/>
          </w:tcPr>
          <w:p w14:paraId="3C6810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92914730</w:t>
            </w:r>
          </w:p>
        </w:tc>
        <w:tc>
          <w:tcPr>
            <w:tcW w:w="2970" w:type="pct"/>
            <w:shd w:val="clear" w:color="auto" w:fill="auto"/>
            <w:vAlign w:val="center"/>
            <w:hideMark/>
          </w:tcPr>
          <w:p w14:paraId="7F553F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IZOBRAŽEVANJE IN KULTURO ČRNOMELJ</w:t>
            </w:r>
          </w:p>
        </w:tc>
      </w:tr>
      <w:tr w:rsidR="007E629B" w:rsidRPr="007D3B05" w14:paraId="26C0CA03" w14:textId="77777777" w:rsidTr="00BD3704">
        <w:trPr>
          <w:trHeight w:val="300"/>
        </w:trPr>
        <w:tc>
          <w:tcPr>
            <w:tcW w:w="519" w:type="pct"/>
            <w:shd w:val="clear" w:color="auto" w:fill="auto"/>
            <w:noWrap/>
            <w:vAlign w:val="center"/>
            <w:hideMark/>
          </w:tcPr>
          <w:p w14:paraId="333A4EF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2029</w:t>
            </w:r>
          </w:p>
        </w:tc>
        <w:tc>
          <w:tcPr>
            <w:tcW w:w="807" w:type="pct"/>
            <w:shd w:val="clear" w:color="auto" w:fill="auto"/>
            <w:vAlign w:val="center"/>
            <w:hideMark/>
          </w:tcPr>
          <w:p w14:paraId="5EF4F5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2144271000</w:t>
            </w:r>
          </w:p>
        </w:tc>
        <w:tc>
          <w:tcPr>
            <w:tcW w:w="704" w:type="pct"/>
            <w:shd w:val="clear" w:color="auto" w:fill="auto"/>
            <w:vAlign w:val="center"/>
            <w:hideMark/>
          </w:tcPr>
          <w:p w14:paraId="76778B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63893207</w:t>
            </w:r>
          </w:p>
        </w:tc>
        <w:tc>
          <w:tcPr>
            <w:tcW w:w="2970" w:type="pct"/>
            <w:shd w:val="clear" w:color="auto" w:fill="auto"/>
            <w:vAlign w:val="center"/>
            <w:hideMark/>
          </w:tcPr>
          <w:p w14:paraId="6321E7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KULTURNE PRIREDITVE IN TURIZEM CELEIA CELJE</w:t>
            </w:r>
          </w:p>
        </w:tc>
      </w:tr>
      <w:tr w:rsidR="007E629B" w:rsidRPr="007D3B05" w14:paraId="7FAA9A39" w14:textId="77777777" w:rsidTr="00BD3704">
        <w:trPr>
          <w:trHeight w:val="300"/>
        </w:trPr>
        <w:tc>
          <w:tcPr>
            <w:tcW w:w="519" w:type="pct"/>
            <w:shd w:val="clear" w:color="auto" w:fill="auto"/>
            <w:noWrap/>
            <w:vAlign w:val="center"/>
            <w:hideMark/>
          </w:tcPr>
          <w:p w14:paraId="4D128E7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2030</w:t>
            </w:r>
          </w:p>
        </w:tc>
        <w:tc>
          <w:tcPr>
            <w:tcW w:w="807" w:type="pct"/>
            <w:shd w:val="clear" w:color="auto" w:fill="auto"/>
            <w:vAlign w:val="center"/>
            <w:hideMark/>
          </w:tcPr>
          <w:p w14:paraId="5BF10A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2062348000</w:t>
            </w:r>
          </w:p>
        </w:tc>
        <w:tc>
          <w:tcPr>
            <w:tcW w:w="704" w:type="pct"/>
            <w:shd w:val="clear" w:color="auto" w:fill="auto"/>
            <w:vAlign w:val="center"/>
            <w:hideMark/>
          </w:tcPr>
          <w:p w14:paraId="491E811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41694473</w:t>
            </w:r>
          </w:p>
        </w:tc>
        <w:tc>
          <w:tcPr>
            <w:tcW w:w="2970" w:type="pct"/>
            <w:shd w:val="clear" w:color="auto" w:fill="auto"/>
            <w:vAlign w:val="center"/>
            <w:hideMark/>
          </w:tcPr>
          <w:p w14:paraId="324AEE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BLED</w:t>
            </w:r>
          </w:p>
        </w:tc>
      </w:tr>
      <w:tr w:rsidR="007E629B" w:rsidRPr="007D3B05" w14:paraId="795C853C" w14:textId="77777777" w:rsidTr="00BD3704">
        <w:trPr>
          <w:trHeight w:val="300"/>
        </w:trPr>
        <w:tc>
          <w:tcPr>
            <w:tcW w:w="519" w:type="pct"/>
            <w:shd w:val="clear" w:color="auto" w:fill="auto"/>
            <w:noWrap/>
            <w:vAlign w:val="center"/>
            <w:hideMark/>
          </w:tcPr>
          <w:p w14:paraId="4EEB84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2031</w:t>
            </w:r>
          </w:p>
        </w:tc>
        <w:tc>
          <w:tcPr>
            <w:tcW w:w="807" w:type="pct"/>
            <w:shd w:val="clear" w:color="auto" w:fill="auto"/>
            <w:noWrap/>
            <w:vAlign w:val="center"/>
            <w:hideMark/>
          </w:tcPr>
          <w:p w14:paraId="3C547AA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5052998000</w:t>
            </w:r>
          </w:p>
        </w:tc>
        <w:tc>
          <w:tcPr>
            <w:tcW w:w="704" w:type="pct"/>
            <w:shd w:val="clear" w:color="auto" w:fill="auto"/>
            <w:noWrap/>
            <w:vAlign w:val="center"/>
            <w:hideMark/>
          </w:tcPr>
          <w:p w14:paraId="0FF35D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81509561</w:t>
            </w:r>
          </w:p>
        </w:tc>
        <w:tc>
          <w:tcPr>
            <w:tcW w:w="2970" w:type="pct"/>
            <w:shd w:val="clear" w:color="auto" w:fill="auto"/>
            <w:vAlign w:val="center"/>
            <w:hideMark/>
          </w:tcPr>
          <w:p w14:paraId="064753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DELAVSKI DOM TRBOVLJE</w:t>
            </w:r>
          </w:p>
        </w:tc>
      </w:tr>
      <w:tr w:rsidR="007E629B" w:rsidRPr="007D3B05" w14:paraId="59F9F4BB" w14:textId="77777777" w:rsidTr="00BD3704">
        <w:trPr>
          <w:trHeight w:val="300"/>
        </w:trPr>
        <w:tc>
          <w:tcPr>
            <w:tcW w:w="519" w:type="pct"/>
            <w:shd w:val="clear" w:color="auto" w:fill="auto"/>
            <w:noWrap/>
            <w:vAlign w:val="center"/>
            <w:hideMark/>
          </w:tcPr>
          <w:p w14:paraId="6D7040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2032</w:t>
            </w:r>
          </w:p>
        </w:tc>
        <w:tc>
          <w:tcPr>
            <w:tcW w:w="807" w:type="pct"/>
            <w:shd w:val="clear" w:color="auto" w:fill="auto"/>
            <w:noWrap/>
            <w:vAlign w:val="center"/>
            <w:hideMark/>
          </w:tcPr>
          <w:p w14:paraId="065A5E5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5823889000</w:t>
            </w:r>
          </w:p>
        </w:tc>
        <w:tc>
          <w:tcPr>
            <w:tcW w:w="704" w:type="pct"/>
            <w:shd w:val="clear" w:color="auto" w:fill="auto"/>
            <w:noWrap/>
            <w:vAlign w:val="center"/>
            <w:hideMark/>
          </w:tcPr>
          <w:p w14:paraId="53E28D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11349727</w:t>
            </w:r>
          </w:p>
        </w:tc>
        <w:tc>
          <w:tcPr>
            <w:tcW w:w="2970" w:type="pct"/>
            <w:shd w:val="clear" w:color="auto" w:fill="auto"/>
            <w:vAlign w:val="center"/>
            <w:hideMark/>
          </w:tcPr>
          <w:p w14:paraId="355A08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MADŽARSKE NARODNOSTI LENDAVA MAGYAR NEMZETISÉGI MŰVELŐDÉSI INTÉZET LENDVA</w:t>
            </w:r>
          </w:p>
        </w:tc>
      </w:tr>
      <w:tr w:rsidR="007E629B" w:rsidRPr="007D3B05" w14:paraId="19495445" w14:textId="77777777" w:rsidTr="00BD3704">
        <w:trPr>
          <w:trHeight w:val="300"/>
        </w:trPr>
        <w:tc>
          <w:tcPr>
            <w:tcW w:w="519" w:type="pct"/>
            <w:shd w:val="clear" w:color="auto" w:fill="auto"/>
            <w:noWrap/>
            <w:vAlign w:val="center"/>
            <w:hideMark/>
          </w:tcPr>
          <w:p w14:paraId="652E80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2033</w:t>
            </w:r>
          </w:p>
        </w:tc>
        <w:tc>
          <w:tcPr>
            <w:tcW w:w="807" w:type="pct"/>
            <w:shd w:val="clear" w:color="auto" w:fill="auto"/>
            <w:noWrap/>
            <w:vAlign w:val="center"/>
            <w:hideMark/>
          </w:tcPr>
          <w:p w14:paraId="43F53A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1708805000</w:t>
            </w:r>
          </w:p>
        </w:tc>
        <w:tc>
          <w:tcPr>
            <w:tcW w:w="704" w:type="pct"/>
            <w:shd w:val="clear" w:color="auto" w:fill="auto"/>
            <w:noWrap/>
            <w:vAlign w:val="center"/>
            <w:hideMark/>
          </w:tcPr>
          <w:p w14:paraId="31E2EC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40351599</w:t>
            </w:r>
          </w:p>
        </w:tc>
        <w:tc>
          <w:tcPr>
            <w:tcW w:w="2970" w:type="pct"/>
            <w:shd w:val="clear" w:color="auto" w:fill="auto"/>
            <w:vAlign w:val="center"/>
            <w:hideMark/>
          </w:tcPr>
          <w:p w14:paraId="699F24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ŠOŠTANJ</w:t>
            </w:r>
          </w:p>
        </w:tc>
      </w:tr>
      <w:tr w:rsidR="007E629B" w:rsidRPr="007D3B05" w14:paraId="6B02190F" w14:textId="77777777" w:rsidTr="00BD3704">
        <w:trPr>
          <w:trHeight w:val="300"/>
        </w:trPr>
        <w:tc>
          <w:tcPr>
            <w:tcW w:w="519" w:type="pct"/>
            <w:shd w:val="clear" w:color="auto" w:fill="auto"/>
            <w:noWrap/>
            <w:vAlign w:val="center"/>
            <w:hideMark/>
          </w:tcPr>
          <w:p w14:paraId="2D328C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2034</w:t>
            </w:r>
          </w:p>
        </w:tc>
        <w:tc>
          <w:tcPr>
            <w:tcW w:w="807" w:type="pct"/>
            <w:shd w:val="clear" w:color="auto" w:fill="auto"/>
            <w:vAlign w:val="center"/>
            <w:hideMark/>
          </w:tcPr>
          <w:p w14:paraId="0753FF0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3726843000</w:t>
            </w:r>
          </w:p>
        </w:tc>
        <w:tc>
          <w:tcPr>
            <w:tcW w:w="704" w:type="pct"/>
            <w:shd w:val="clear" w:color="auto" w:fill="auto"/>
            <w:vAlign w:val="center"/>
            <w:hideMark/>
          </w:tcPr>
          <w:p w14:paraId="3C6AFD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56481667</w:t>
            </w:r>
          </w:p>
        </w:tc>
        <w:tc>
          <w:tcPr>
            <w:tcW w:w="2970" w:type="pct"/>
            <w:shd w:val="clear" w:color="auto" w:fill="auto"/>
            <w:vAlign w:val="center"/>
            <w:hideMark/>
          </w:tcPr>
          <w:p w14:paraId="6F88B7D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TURIZEM IN ŠPORT MURSKA SOBOTA</w:t>
            </w:r>
          </w:p>
        </w:tc>
      </w:tr>
      <w:tr w:rsidR="007E629B" w:rsidRPr="007D3B05" w14:paraId="34B30BA9" w14:textId="77777777" w:rsidTr="00BD3704">
        <w:trPr>
          <w:trHeight w:val="300"/>
        </w:trPr>
        <w:tc>
          <w:tcPr>
            <w:tcW w:w="519" w:type="pct"/>
            <w:shd w:val="clear" w:color="auto" w:fill="auto"/>
            <w:noWrap/>
            <w:vAlign w:val="center"/>
            <w:hideMark/>
          </w:tcPr>
          <w:p w14:paraId="4A883F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2035</w:t>
            </w:r>
          </w:p>
        </w:tc>
        <w:tc>
          <w:tcPr>
            <w:tcW w:w="807" w:type="pct"/>
            <w:shd w:val="clear" w:color="auto" w:fill="auto"/>
            <w:noWrap/>
            <w:vAlign w:val="center"/>
            <w:hideMark/>
          </w:tcPr>
          <w:p w14:paraId="6805405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1695703000</w:t>
            </w:r>
          </w:p>
        </w:tc>
        <w:tc>
          <w:tcPr>
            <w:tcW w:w="704" w:type="pct"/>
            <w:shd w:val="clear" w:color="auto" w:fill="auto"/>
            <w:noWrap/>
            <w:vAlign w:val="center"/>
            <w:hideMark/>
          </w:tcPr>
          <w:p w14:paraId="2C8331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23047399</w:t>
            </w:r>
          </w:p>
        </w:tc>
        <w:tc>
          <w:tcPr>
            <w:tcW w:w="2970" w:type="pct"/>
            <w:shd w:val="clear" w:color="auto" w:fill="auto"/>
            <w:vAlign w:val="center"/>
            <w:hideMark/>
          </w:tcPr>
          <w:p w14:paraId="4005AC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TURIZEM IN ŠPORT VRANSKO</w:t>
            </w:r>
          </w:p>
        </w:tc>
      </w:tr>
      <w:tr w:rsidR="007E629B" w:rsidRPr="007D3B05" w14:paraId="7C0CABD9" w14:textId="77777777" w:rsidTr="00BD3704">
        <w:trPr>
          <w:trHeight w:val="300"/>
        </w:trPr>
        <w:tc>
          <w:tcPr>
            <w:tcW w:w="519" w:type="pct"/>
            <w:shd w:val="clear" w:color="auto" w:fill="auto"/>
            <w:noWrap/>
            <w:vAlign w:val="center"/>
            <w:hideMark/>
          </w:tcPr>
          <w:p w14:paraId="53D326F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2036</w:t>
            </w:r>
          </w:p>
        </w:tc>
        <w:tc>
          <w:tcPr>
            <w:tcW w:w="807" w:type="pct"/>
            <w:shd w:val="clear" w:color="auto" w:fill="auto"/>
            <w:noWrap/>
            <w:vAlign w:val="center"/>
            <w:hideMark/>
          </w:tcPr>
          <w:p w14:paraId="668B94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1554158000</w:t>
            </w:r>
          </w:p>
        </w:tc>
        <w:tc>
          <w:tcPr>
            <w:tcW w:w="704" w:type="pct"/>
            <w:shd w:val="clear" w:color="auto" w:fill="auto"/>
            <w:noWrap/>
            <w:vAlign w:val="center"/>
            <w:hideMark/>
          </w:tcPr>
          <w:p w14:paraId="13CD9F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82139288</w:t>
            </w:r>
          </w:p>
        </w:tc>
        <w:tc>
          <w:tcPr>
            <w:tcW w:w="2970" w:type="pct"/>
            <w:shd w:val="clear" w:color="auto" w:fill="auto"/>
            <w:vAlign w:val="center"/>
            <w:hideMark/>
          </w:tcPr>
          <w:p w14:paraId="52720A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KULTURO, UMETNOST IN IZOBRAŽEVANJE KERSNIKOVA</w:t>
            </w:r>
          </w:p>
        </w:tc>
      </w:tr>
      <w:tr w:rsidR="007E629B" w:rsidRPr="007D3B05" w14:paraId="1FF8A4B2" w14:textId="77777777" w:rsidTr="00BD3704">
        <w:trPr>
          <w:trHeight w:val="300"/>
        </w:trPr>
        <w:tc>
          <w:tcPr>
            <w:tcW w:w="519" w:type="pct"/>
            <w:shd w:val="clear" w:color="auto" w:fill="auto"/>
            <w:noWrap/>
            <w:vAlign w:val="center"/>
            <w:hideMark/>
          </w:tcPr>
          <w:p w14:paraId="0D29AD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2037</w:t>
            </w:r>
          </w:p>
        </w:tc>
        <w:tc>
          <w:tcPr>
            <w:tcW w:w="807" w:type="pct"/>
            <w:shd w:val="clear" w:color="auto" w:fill="auto"/>
            <w:noWrap/>
            <w:vAlign w:val="center"/>
            <w:hideMark/>
          </w:tcPr>
          <w:p w14:paraId="12E28F4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8047464000</w:t>
            </w:r>
          </w:p>
        </w:tc>
        <w:tc>
          <w:tcPr>
            <w:tcW w:w="704" w:type="pct"/>
            <w:shd w:val="clear" w:color="auto" w:fill="auto"/>
            <w:noWrap/>
            <w:vAlign w:val="center"/>
            <w:hideMark/>
          </w:tcPr>
          <w:p w14:paraId="18A009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75852179</w:t>
            </w:r>
          </w:p>
        </w:tc>
        <w:tc>
          <w:tcPr>
            <w:tcW w:w="2970" w:type="pct"/>
            <w:shd w:val="clear" w:color="auto" w:fill="auto"/>
            <w:vAlign w:val="center"/>
            <w:hideMark/>
          </w:tcPr>
          <w:p w14:paraId="4EA160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MLADINO, KULTURO IN TURIZEM KOPER</w:t>
            </w:r>
          </w:p>
        </w:tc>
      </w:tr>
      <w:tr w:rsidR="007E629B" w:rsidRPr="007D3B05" w14:paraId="5BDF6A98" w14:textId="77777777" w:rsidTr="00BD3704">
        <w:trPr>
          <w:trHeight w:val="300"/>
        </w:trPr>
        <w:tc>
          <w:tcPr>
            <w:tcW w:w="519" w:type="pct"/>
            <w:shd w:val="clear" w:color="auto" w:fill="auto"/>
            <w:noWrap/>
            <w:vAlign w:val="center"/>
            <w:hideMark/>
          </w:tcPr>
          <w:p w14:paraId="20D30D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2038</w:t>
            </w:r>
          </w:p>
        </w:tc>
        <w:tc>
          <w:tcPr>
            <w:tcW w:w="807" w:type="pct"/>
            <w:shd w:val="clear" w:color="auto" w:fill="auto"/>
            <w:vAlign w:val="center"/>
            <w:hideMark/>
          </w:tcPr>
          <w:p w14:paraId="5BA72F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1710923000</w:t>
            </w:r>
          </w:p>
        </w:tc>
        <w:tc>
          <w:tcPr>
            <w:tcW w:w="704" w:type="pct"/>
            <w:shd w:val="clear" w:color="auto" w:fill="auto"/>
            <w:vAlign w:val="center"/>
            <w:hideMark/>
          </w:tcPr>
          <w:p w14:paraId="37E224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79470408</w:t>
            </w:r>
          </w:p>
        </w:tc>
        <w:tc>
          <w:tcPr>
            <w:tcW w:w="2970" w:type="pct"/>
            <w:shd w:val="clear" w:color="auto" w:fill="auto"/>
            <w:vAlign w:val="center"/>
            <w:hideMark/>
          </w:tcPr>
          <w:p w14:paraId="79AC23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OSKRBO NA DOMU LJUBLJANA</w:t>
            </w:r>
          </w:p>
        </w:tc>
      </w:tr>
      <w:tr w:rsidR="007E629B" w:rsidRPr="007D3B05" w14:paraId="1A51CF55" w14:textId="77777777" w:rsidTr="00BD3704">
        <w:trPr>
          <w:trHeight w:val="300"/>
        </w:trPr>
        <w:tc>
          <w:tcPr>
            <w:tcW w:w="519" w:type="pct"/>
            <w:shd w:val="clear" w:color="auto" w:fill="auto"/>
            <w:noWrap/>
            <w:vAlign w:val="center"/>
            <w:hideMark/>
          </w:tcPr>
          <w:p w14:paraId="25092F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2039</w:t>
            </w:r>
          </w:p>
        </w:tc>
        <w:tc>
          <w:tcPr>
            <w:tcW w:w="807" w:type="pct"/>
            <w:shd w:val="clear" w:color="auto" w:fill="auto"/>
            <w:vAlign w:val="center"/>
            <w:hideMark/>
          </w:tcPr>
          <w:p w14:paraId="6C6A32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1331264000</w:t>
            </w:r>
          </w:p>
        </w:tc>
        <w:tc>
          <w:tcPr>
            <w:tcW w:w="704" w:type="pct"/>
            <w:shd w:val="clear" w:color="auto" w:fill="auto"/>
            <w:vAlign w:val="center"/>
            <w:hideMark/>
          </w:tcPr>
          <w:p w14:paraId="412FFC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22560343</w:t>
            </w:r>
          </w:p>
        </w:tc>
        <w:tc>
          <w:tcPr>
            <w:tcW w:w="2970" w:type="pct"/>
            <w:shd w:val="clear" w:color="auto" w:fill="auto"/>
            <w:vAlign w:val="center"/>
            <w:hideMark/>
          </w:tcPr>
          <w:p w14:paraId="68FF04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PODJETNIŠTVO, TURIZEM IN MLADINO BREŽICE</w:t>
            </w:r>
          </w:p>
        </w:tc>
      </w:tr>
      <w:tr w:rsidR="007E629B" w:rsidRPr="007D3B05" w14:paraId="482E191F" w14:textId="77777777" w:rsidTr="00BD3704">
        <w:trPr>
          <w:trHeight w:val="300"/>
        </w:trPr>
        <w:tc>
          <w:tcPr>
            <w:tcW w:w="519" w:type="pct"/>
            <w:shd w:val="clear" w:color="auto" w:fill="auto"/>
            <w:noWrap/>
            <w:vAlign w:val="center"/>
            <w:hideMark/>
          </w:tcPr>
          <w:p w14:paraId="4F8BB4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2040</w:t>
            </w:r>
          </w:p>
        </w:tc>
        <w:tc>
          <w:tcPr>
            <w:tcW w:w="807" w:type="pct"/>
            <w:shd w:val="clear" w:color="auto" w:fill="auto"/>
            <w:vAlign w:val="center"/>
            <w:hideMark/>
          </w:tcPr>
          <w:p w14:paraId="3D960E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5156700000</w:t>
            </w:r>
          </w:p>
        </w:tc>
        <w:tc>
          <w:tcPr>
            <w:tcW w:w="704" w:type="pct"/>
            <w:shd w:val="clear" w:color="auto" w:fill="auto"/>
            <w:vAlign w:val="center"/>
            <w:hideMark/>
          </w:tcPr>
          <w:p w14:paraId="40AD4D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85876500</w:t>
            </w:r>
          </w:p>
        </w:tc>
        <w:tc>
          <w:tcPr>
            <w:tcW w:w="2970" w:type="pct"/>
            <w:shd w:val="clear" w:color="auto" w:fill="auto"/>
            <w:vAlign w:val="center"/>
            <w:hideMark/>
          </w:tcPr>
          <w:p w14:paraId="537EF2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POKOJNINSKO IN INVALIDSKO ZAVAROVANJE SLOVENIJE</w:t>
            </w:r>
          </w:p>
        </w:tc>
      </w:tr>
      <w:tr w:rsidR="007E629B" w:rsidRPr="007D3B05" w14:paraId="2A363C81" w14:textId="77777777" w:rsidTr="00BD3704">
        <w:trPr>
          <w:trHeight w:val="300"/>
        </w:trPr>
        <w:tc>
          <w:tcPr>
            <w:tcW w:w="519" w:type="pct"/>
            <w:shd w:val="clear" w:color="auto" w:fill="auto"/>
            <w:noWrap/>
            <w:vAlign w:val="center"/>
            <w:hideMark/>
          </w:tcPr>
          <w:p w14:paraId="2B869A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2041</w:t>
            </w:r>
          </w:p>
        </w:tc>
        <w:tc>
          <w:tcPr>
            <w:tcW w:w="807" w:type="pct"/>
            <w:shd w:val="clear" w:color="auto" w:fill="auto"/>
            <w:vAlign w:val="center"/>
            <w:hideMark/>
          </w:tcPr>
          <w:p w14:paraId="65F20F5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5164117000</w:t>
            </w:r>
          </w:p>
        </w:tc>
        <w:tc>
          <w:tcPr>
            <w:tcW w:w="704" w:type="pct"/>
            <w:shd w:val="clear" w:color="auto" w:fill="auto"/>
            <w:vAlign w:val="center"/>
            <w:hideMark/>
          </w:tcPr>
          <w:p w14:paraId="1243AB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83921419</w:t>
            </w:r>
          </w:p>
        </w:tc>
        <w:tc>
          <w:tcPr>
            <w:tcW w:w="2970" w:type="pct"/>
            <w:shd w:val="clear" w:color="auto" w:fill="auto"/>
            <w:vAlign w:val="center"/>
            <w:hideMark/>
          </w:tcPr>
          <w:p w14:paraId="4910F2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RIBIŠTVO SLOVENIJE</w:t>
            </w:r>
          </w:p>
        </w:tc>
      </w:tr>
      <w:tr w:rsidR="007E629B" w:rsidRPr="007D3B05" w14:paraId="5083C4A2" w14:textId="77777777" w:rsidTr="00BD3704">
        <w:trPr>
          <w:trHeight w:val="300"/>
        </w:trPr>
        <w:tc>
          <w:tcPr>
            <w:tcW w:w="519" w:type="pct"/>
            <w:shd w:val="clear" w:color="auto" w:fill="auto"/>
            <w:noWrap/>
            <w:vAlign w:val="center"/>
            <w:hideMark/>
          </w:tcPr>
          <w:p w14:paraId="7DBBF1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2042</w:t>
            </w:r>
          </w:p>
        </w:tc>
        <w:tc>
          <w:tcPr>
            <w:tcW w:w="807" w:type="pct"/>
            <w:shd w:val="clear" w:color="auto" w:fill="auto"/>
            <w:vAlign w:val="center"/>
            <w:hideMark/>
          </w:tcPr>
          <w:p w14:paraId="2E2EEC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1434268000</w:t>
            </w:r>
          </w:p>
        </w:tc>
        <w:tc>
          <w:tcPr>
            <w:tcW w:w="704" w:type="pct"/>
            <w:shd w:val="clear" w:color="auto" w:fill="auto"/>
            <w:vAlign w:val="center"/>
            <w:hideMark/>
          </w:tcPr>
          <w:p w14:paraId="5940D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59164301</w:t>
            </w:r>
          </w:p>
        </w:tc>
        <w:tc>
          <w:tcPr>
            <w:tcW w:w="2970" w:type="pct"/>
            <w:shd w:val="clear" w:color="auto" w:fill="auto"/>
            <w:vAlign w:val="center"/>
            <w:hideMark/>
          </w:tcPr>
          <w:p w14:paraId="26B388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AJDOVŠČINA</w:t>
            </w:r>
          </w:p>
        </w:tc>
      </w:tr>
      <w:tr w:rsidR="007E629B" w:rsidRPr="007D3B05" w14:paraId="79BF2C90" w14:textId="77777777" w:rsidTr="00BD3704">
        <w:trPr>
          <w:trHeight w:val="300"/>
        </w:trPr>
        <w:tc>
          <w:tcPr>
            <w:tcW w:w="519" w:type="pct"/>
            <w:shd w:val="clear" w:color="auto" w:fill="auto"/>
            <w:noWrap/>
            <w:vAlign w:val="center"/>
            <w:hideMark/>
          </w:tcPr>
          <w:p w14:paraId="6A1B5B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2043</w:t>
            </w:r>
          </w:p>
        </w:tc>
        <w:tc>
          <w:tcPr>
            <w:tcW w:w="807" w:type="pct"/>
            <w:shd w:val="clear" w:color="auto" w:fill="auto"/>
            <w:noWrap/>
            <w:vAlign w:val="center"/>
            <w:hideMark/>
          </w:tcPr>
          <w:p w14:paraId="368130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1722808000</w:t>
            </w:r>
          </w:p>
        </w:tc>
        <w:tc>
          <w:tcPr>
            <w:tcW w:w="704" w:type="pct"/>
            <w:shd w:val="clear" w:color="auto" w:fill="auto"/>
            <w:noWrap/>
            <w:vAlign w:val="center"/>
            <w:hideMark/>
          </w:tcPr>
          <w:p w14:paraId="1540E18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72188286</w:t>
            </w:r>
          </w:p>
        </w:tc>
        <w:tc>
          <w:tcPr>
            <w:tcW w:w="2970" w:type="pct"/>
            <w:shd w:val="clear" w:color="auto" w:fill="auto"/>
            <w:vAlign w:val="center"/>
            <w:hideMark/>
          </w:tcPr>
          <w:p w14:paraId="7519CC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IN REKREACIJO DOMŽALE</w:t>
            </w:r>
          </w:p>
        </w:tc>
      </w:tr>
      <w:tr w:rsidR="007E629B" w:rsidRPr="007D3B05" w14:paraId="3461FBB7" w14:textId="77777777" w:rsidTr="00BD3704">
        <w:trPr>
          <w:trHeight w:val="300"/>
        </w:trPr>
        <w:tc>
          <w:tcPr>
            <w:tcW w:w="519" w:type="pct"/>
            <w:shd w:val="clear" w:color="auto" w:fill="auto"/>
            <w:noWrap/>
            <w:vAlign w:val="center"/>
            <w:hideMark/>
          </w:tcPr>
          <w:p w14:paraId="361D8F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2044</w:t>
            </w:r>
          </w:p>
        </w:tc>
        <w:tc>
          <w:tcPr>
            <w:tcW w:w="807" w:type="pct"/>
            <w:shd w:val="clear" w:color="auto" w:fill="auto"/>
            <w:noWrap/>
            <w:vAlign w:val="center"/>
            <w:hideMark/>
          </w:tcPr>
          <w:p w14:paraId="2726EAB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1638629000</w:t>
            </w:r>
          </w:p>
        </w:tc>
        <w:tc>
          <w:tcPr>
            <w:tcW w:w="704" w:type="pct"/>
            <w:shd w:val="clear" w:color="auto" w:fill="auto"/>
            <w:noWrap/>
            <w:vAlign w:val="center"/>
            <w:hideMark/>
          </w:tcPr>
          <w:p w14:paraId="1B0809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33564540</w:t>
            </w:r>
          </w:p>
        </w:tc>
        <w:tc>
          <w:tcPr>
            <w:tcW w:w="2970" w:type="pct"/>
            <w:shd w:val="clear" w:color="auto" w:fill="auto"/>
            <w:vAlign w:val="center"/>
            <w:hideMark/>
          </w:tcPr>
          <w:p w14:paraId="1E5816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JESENICE</w:t>
            </w:r>
          </w:p>
        </w:tc>
      </w:tr>
      <w:tr w:rsidR="007E629B" w:rsidRPr="007D3B05" w14:paraId="1E86C720" w14:textId="77777777" w:rsidTr="00BD3704">
        <w:trPr>
          <w:trHeight w:val="300"/>
        </w:trPr>
        <w:tc>
          <w:tcPr>
            <w:tcW w:w="519" w:type="pct"/>
            <w:shd w:val="clear" w:color="auto" w:fill="auto"/>
            <w:noWrap/>
            <w:vAlign w:val="center"/>
            <w:hideMark/>
          </w:tcPr>
          <w:p w14:paraId="2E026F5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2045</w:t>
            </w:r>
          </w:p>
        </w:tc>
        <w:tc>
          <w:tcPr>
            <w:tcW w:w="807" w:type="pct"/>
            <w:shd w:val="clear" w:color="auto" w:fill="auto"/>
            <w:vAlign w:val="center"/>
            <w:hideMark/>
          </w:tcPr>
          <w:p w14:paraId="2E75A6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3577970000</w:t>
            </w:r>
          </w:p>
        </w:tc>
        <w:tc>
          <w:tcPr>
            <w:tcW w:w="704" w:type="pct"/>
            <w:shd w:val="clear" w:color="auto" w:fill="auto"/>
            <w:vAlign w:val="center"/>
            <w:hideMark/>
          </w:tcPr>
          <w:p w14:paraId="728D1D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85753823</w:t>
            </w:r>
          </w:p>
        </w:tc>
        <w:tc>
          <w:tcPr>
            <w:tcW w:w="2970" w:type="pct"/>
            <w:shd w:val="clear" w:color="auto" w:fill="auto"/>
            <w:vAlign w:val="center"/>
            <w:hideMark/>
          </w:tcPr>
          <w:p w14:paraId="2A9E85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REPUBLIKE SLOVENIJE PLANICA</w:t>
            </w:r>
          </w:p>
        </w:tc>
      </w:tr>
      <w:tr w:rsidR="007E629B" w:rsidRPr="007D3B05" w14:paraId="305067AF" w14:textId="77777777" w:rsidTr="00BD3704">
        <w:trPr>
          <w:trHeight w:val="300"/>
        </w:trPr>
        <w:tc>
          <w:tcPr>
            <w:tcW w:w="519" w:type="pct"/>
            <w:shd w:val="clear" w:color="auto" w:fill="auto"/>
            <w:noWrap/>
            <w:vAlign w:val="center"/>
            <w:hideMark/>
          </w:tcPr>
          <w:p w14:paraId="3391E1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2046</w:t>
            </w:r>
          </w:p>
        </w:tc>
        <w:tc>
          <w:tcPr>
            <w:tcW w:w="807" w:type="pct"/>
            <w:shd w:val="clear" w:color="auto" w:fill="auto"/>
            <w:vAlign w:val="center"/>
            <w:hideMark/>
          </w:tcPr>
          <w:p w14:paraId="7E8110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1123050000</w:t>
            </w:r>
          </w:p>
        </w:tc>
        <w:tc>
          <w:tcPr>
            <w:tcW w:w="704" w:type="pct"/>
            <w:shd w:val="clear" w:color="auto" w:fill="auto"/>
            <w:vAlign w:val="center"/>
            <w:hideMark/>
          </w:tcPr>
          <w:p w14:paraId="387211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73023558</w:t>
            </w:r>
          </w:p>
        </w:tc>
        <w:tc>
          <w:tcPr>
            <w:tcW w:w="2970" w:type="pct"/>
            <w:shd w:val="clear" w:color="auto" w:fill="auto"/>
            <w:vAlign w:val="center"/>
            <w:hideMark/>
          </w:tcPr>
          <w:p w14:paraId="0B0DED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ŠKOFJA LOKA</w:t>
            </w:r>
          </w:p>
        </w:tc>
      </w:tr>
      <w:tr w:rsidR="007E629B" w:rsidRPr="007D3B05" w14:paraId="08F0DB61" w14:textId="77777777" w:rsidTr="00BD3704">
        <w:trPr>
          <w:trHeight w:val="300"/>
        </w:trPr>
        <w:tc>
          <w:tcPr>
            <w:tcW w:w="519" w:type="pct"/>
            <w:shd w:val="clear" w:color="auto" w:fill="auto"/>
            <w:noWrap/>
            <w:vAlign w:val="center"/>
            <w:hideMark/>
          </w:tcPr>
          <w:p w14:paraId="17A66E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2047</w:t>
            </w:r>
          </w:p>
        </w:tc>
        <w:tc>
          <w:tcPr>
            <w:tcW w:w="807" w:type="pct"/>
            <w:shd w:val="clear" w:color="auto" w:fill="auto"/>
            <w:noWrap/>
            <w:vAlign w:val="center"/>
            <w:hideMark/>
          </w:tcPr>
          <w:p w14:paraId="66FC54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1694758000</w:t>
            </w:r>
          </w:p>
        </w:tc>
        <w:tc>
          <w:tcPr>
            <w:tcW w:w="704" w:type="pct"/>
            <w:shd w:val="clear" w:color="auto" w:fill="auto"/>
            <w:noWrap/>
            <w:vAlign w:val="center"/>
            <w:hideMark/>
          </w:tcPr>
          <w:p w14:paraId="794EDA9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62608037</w:t>
            </w:r>
          </w:p>
        </w:tc>
        <w:tc>
          <w:tcPr>
            <w:tcW w:w="2970" w:type="pct"/>
            <w:shd w:val="clear" w:color="auto" w:fill="auto"/>
            <w:vAlign w:val="center"/>
            <w:hideMark/>
          </w:tcPr>
          <w:p w14:paraId="6125F9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TRBOVLJE</w:t>
            </w:r>
          </w:p>
        </w:tc>
      </w:tr>
      <w:tr w:rsidR="007E629B" w:rsidRPr="007D3B05" w14:paraId="2374FA64" w14:textId="77777777" w:rsidTr="00BD3704">
        <w:trPr>
          <w:trHeight w:val="300"/>
        </w:trPr>
        <w:tc>
          <w:tcPr>
            <w:tcW w:w="519" w:type="pct"/>
            <w:shd w:val="clear" w:color="auto" w:fill="auto"/>
            <w:noWrap/>
            <w:vAlign w:val="center"/>
            <w:hideMark/>
          </w:tcPr>
          <w:p w14:paraId="1B1CBE2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2048</w:t>
            </w:r>
          </w:p>
        </w:tc>
        <w:tc>
          <w:tcPr>
            <w:tcW w:w="807" w:type="pct"/>
            <w:shd w:val="clear" w:color="auto" w:fill="auto"/>
            <w:noWrap/>
            <w:vAlign w:val="center"/>
            <w:hideMark/>
          </w:tcPr>
          <w:p w14:paraId="38B7B4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5283230000</w:t>
            </w:r>
          </w:p>
        </w:tc>
        <w:tc>
          <w:tcPr>
            <w:tcW w:w="704" w:type="pct"/>
            <w:shd w:val="clear" w:color="auto" w:fill="auto"/>
            <w:noWrap/>
            <w:vAlign w:val="center"/>
            <w:hideMark/>
          </w:tcPr>
          <w:p w14:paraId="7A96BC5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16241207</w:t>
            </w:r>
          </w:p>
        </w:tc>
        <w:tc>
          <w:tcPr>
            <w:tcW w:w="2970" w:type="pct"/>
            <w:shd w:val="clear" w:color="auto" w:fill="auto"/>
            <w:vAlign w:val="center"/>
            <w:hideMark/>
          </w:tcPr>
          <w:p w14:paraId="03C479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KULTURO, TURIZEM IN MLADINO NOVO MESTO</w:t>
            </w:r>
          </w:p>
        </w:tc>
      </w:tr>
      <w:tr w:rsidR="007E629B" w:rsidRPr="007D3B05" w14:paraId="3B3E25E4" w14:textId="77777777" w:rsidTr="00BD3704">
        <w:trPr>
          <w:trHeight w:val="300"/>
        </w:trPr>
        <w:tc>
          <w:tcPr>
            <w:tcW w:w="519" w:type="pct"/>
            <w:shd w:val="clear" w:color="auto" w:fill="auto"/>
            <w:noWrap/>
            <w:vAlign w:val="center"/>
            <w:hideMark/>
          </w:tcPr>
          <w:p w14:paraId="59B683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2049</w:t>
            </w:r>
          </w:p>
        </w:tc>
        <w:tc>
          <w:tcPr>
            <w:tcW w:w="807" w:type="pct"/>
            <w:shd w:val="clear" w:color="auto" w:fill="auto"/>
            <w:noWrap/>
            <w:vAlign w:val="center"/>
            <w:hideMark/>
          </w:tcPr>
          <w:p w14:paraId="49D52B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1305832000</w:t>
            </w:r>
          </w:p>
        </w:tc>
        <w:tc>
          <w:tcPr>
            <w:tcW w:w="704" w:type="pct"/>
            <w:shd w:val="clear" w:color="auto" w:fill="auto"/>
            <w:noWrap/>
            <w:vAlign w:val="center"/>
            <w:hideMark/>
          </w:tcPr>
          <w:p w14:paraId="11E169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27406199</w:t>
            </w:r>
          </w:p>
        </w:tc>
        <w:tc>
          <w:tcPr>
            <w:tcW w:w="2970" w:type="pct"/>
            <w:shd w:val="clear" w:color="auto" w:fill="auto"/>
            <w:vAlign w:val="center"/>
            <w:hideMark/>
          </w:tcPr>
          <w:p w14:paraId="0F9AA8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TURIZEM IN PROSTI ČAS SEŽANA</w:t>
            </w:r>
          </w:p>
        </w:tc>
      </w:tr>
      <w:tr w:rsidR="007E629B" w:rsidRPr="007D3B05" w14:paraId="4EFB133D" w14:textId="77777777" w:rsidTr="00BD3704">
        <w:trPr>
          <w:trHeight w:val="300"/>
        </w:trPr>
        <w:tc>
          <w:tcPr>
            <w:tcW w:w="519" w:type="pct"/>
            <w:shd w:val="clear" w:color="auto" w:fill="auto"/>
            <w:noWrap/>
            <w:vAlign w:val="center"/>
            <w:hideMark/>
          </w:tcPr>
          <w:p w14:paraId="5A405F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2050</w:t>
            </w:r>
          </w:p>
        </w:tc>
        <w:tc>
          <w:tcPr>
            <w:tcW w:w="807" w:type="pct"/>
            <w:shd w:val="clear" w:color="auto" w:fill="auto"/>
            <w:vAlign w:val="center"/>
            <w:hideMark/>
          </w:tcPr>
          <w:p w14:paraId="72AD58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2148528000</w:t>
            </w:r>
          </w:p>
        </w:tc>
        <w:tc>
          <w:tcPr>
            <w:tcW w:w="704" w:type="pct"/>
            <w:shd w:val="clear" w:color="auto" w:fill="auto"/>
            <w:vAlign w:val="center"/>
            <w:hideMark/>
          </w:tcPr>
          <w:p w14:paraId="7F213A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43651348</w:t>
            </w:r>
          </w:p>
        </w:tc>
        <w:tc>
          <w:tcPr>
            <w:tcW w:w="2970" w:type="pct"/>
            <w:shd w:val="clear" w:color="auto" w:fill="auto"/>
            <w:vAlign w:val="center"/>
            <w:hideMark/>
          </w:tcPr>
          <w:p w14:paraId="38DB45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ŠPORT, TURIZEM, KULTURO IN MLADINO MEDVODE</w:t>
            </w:r>
          </w:p>
        </w:tc>
      </w:tr>
      <w:tr w:rsidR="007E629B" w:rsidRPr="007D3B05" w14:paraId="0B8BB25E" w14:textId="77777777" w:rsidTr="00BD3704">
        <w:trPr>
          <w:trHeight w:val="300"/>
        </w:trPr>
        <w:tc>
          <w:tcPr>
            <w:tcW w:w="519" w:type="pct"/>
            <w:shd w:val="clear" w:color="auto" w:fill="auto"/>
            <w:noWrap/>
            <w:vAlign w:val="center"/>
            <w:hideMark/>
          </w:tcPr>
          <w:p w14:paraId="111DF7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2051</w:t>
            </w:r>
          </w:p>
        </w:tc>
        <w:tc>
          <w:tcPr>
            <w:tcW w:w="807" w:type="pct"/>
            <w:shd w:val="clear" w:color="auto" w:fill="auto"/>
            <w:vAlign w:val="center"/>
            <w:hideMark/>
          </w:tcPr>
          <w:p w14:paraId="45A183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1658484000</w:t>
            </w:r>
          </w:p>
        </w:tc>
        <w:tc>
          <w:tcPr>
            <w:tcW w:w="704" w:type="pct"/>
            <w:shd w:val="clear" w:color="auto" w:fill="auto"/>
            <w:vAlign w:val="center"/>
            <w:hideMark/>
          </w:tcPr>
          <w:p w14:paraId="6034DD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52125653</w:t>
            </w:r>
          </w:p>
        </w:tc>
        <w:tc>
          <w:tcPr>
            <w:tcW w:w="2970" w:type="pct"/>
            <w:shd w:val="clear" w:color="auto" w:fill="auto"/>
            <w:vAlign w:val="center"/>
            <w:hideMark/>
          </w:tcPr>
          <w:p w14:paraId="671AD5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IN KULTURO KRANJ</w:t>
            </w:r>
          </w:p>
        </w:tc>
      </w:tr>
      <w:tr w:rsidR="007E629B" w:rsidRPr="007D3B05" w14:paraId="6A551D12" w14:textId="77777777" w:rsidTr="00BD3704">
        <w:trPr>
          <w:trHeight w:val="300"/>
        </w:trPr>
        <w:tc>
          <w:tcPr>
            <w:tcW w:w="519" w:type="pct"/>
            <w:shd w:val="clear" w:color="auto" w:fill="auto"/>
            <w:noWrap/>
            <w:vAlign w:val="center"/>
            <w:hideMark/>
          </w:tcPr>
          <w:p w14:paraId="0946784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2052</w:t>
            </w:r>
          </w:p>
        </w:tc>
        <w:tc>
          <w:tcPr>
            <w:tcW w:w="807" w:type="pct"/>
            <w:shd w:val="clear" w:color="auto" w:fill="auto"/>
            <w:noWrap/>
            <w:vAlign w:val="center"/>
            <w:hideMark/>
          </w:tcPr>
          <w:p w14:paraId="6F80CAC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2041014000</w:t>
            </w:r>
          </w:p>
        </w:tc>
        <w:tc>
          <w:tcPr>
            <w:tcW w:w="704" w:type="pct"/>
            <w:shd w:val="clear" w:color="auto" w:fill="auto"/>
            <w:noWrap/>
            <w:vAlign w:val="center"/>
            <w:hideMark/>
          </w:tcPr>
          <w:p w14:paraId="3AF01A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43016782</w:t>
            </w:r>
          </w:p>
        </w:tc>
        <w:tc>
          <w:tcPr>
            <w:tcW w:w="2970" w:type="pct"/>
            <w:shd w:val="clear" w:color="auto" w:fill="auto"/>
            <w:vAlign w:val="center"/>
            <w:hideMark/>
          </w:tcPr>
          <w:p w14:paraId="283DEA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IN KULTURO ŽIROVNICA</w:t>
            </w:r>
          </w:p>
        </w:tc>
      </w:tr>
      <w:tr w:rsidR="007E629B" w:rsidRPr="007D3B05" w14:paraId="045C0F96" w14:textId="77777777" w:rsidTr="00BD3704">
        <w:trPr>
          <w:trHeight w:val="300"/>
        </w:trPr>
        <w:tc>
          <w:tcPr>
            <w:tcW w:w="519" w:type="pct"/>
            <w:shd w:val="clear" w:color="auto" w:fill="auto"/>
            <w:noWrap/>
            <w:vAlign w:val="center"/>
            <w:hideMark/>
          </w:tcPr>
          <w:p w14:paraId="5E491E3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2053</w:t>
            </w:r>
          </w:p>
        </w:tc>
        <w:tc>
          <w:tcPr>
            <w:tcW w:w="807" w:type="pct"/>
            <w:shd w:val="clear" w:color="auto" w:fill="auto"/>
            <w:noWrap/>
            <w:vAlign w:val="center"/>
            <w:hideMark/>
          </w:tcPr>
          <w:p w14:paraId="36192C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6354564000</w:t>
            </w:r>
          </w:p>
        </w:tc>
        <w:tc>
          <w:tcPr>
            <w:tcW w:w="704" w:type="pct"/>
            <w:shd w:val="clear" w:color="auto" w:fill="auto"/>
            <w:noWrap/>
            <w:vAlign w:val="center"/>
            <w:hideMark/>
          </w:tcPr>
          <w:p w14:paraId="7ED2C2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72731249</w:t>
            </w:r>
          </w:p>
        </w:tc>
        <w:tc>
          <w:tcPr>
            <w:tcW w:w="2970" w:type="pct"/>
            <w:shd w:val="clear" w:color="auto" w:fill="auto"/>
            <w:vAlign w:val="center"/>
            <w:hideMark/>
          </w:tcPr>
          <w:p w14:paraId="766E66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IN RAZVOJ LENDAVA - TURISZTIKAI ÉS FEJLESZTÉSI KÖZINTÉZET LENDVA</w:t>
            </w:r>
          </w:p>
        </w:tc>
      </w:tr>
      <w:tr w:rsidR="007E629B" w:rsidRPr="007D3B05" w14:paraId="4827FA52" w14:textId="77777777" w:rsidTr="00BD3704">
        <w:trPr>
          <w:trHeight w:val="300"/>
        </w:trPr>
        <w:tc>
          <w:tcPr>
            <w:tcW w:w="519" w:type="pct"/>
            <w:shd w:val="clear" w:color="auto" w:fill="auto"/>
            <w:noWrap/>
            <w:vAlign w:val="center"/>
            <w:hideMark/>
          </w:tcPr>
          <w:p w14:paraId="5ACE92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2054</w:t>
            </w:r>
          </w:p>
        </w:tc>
        <w:tc>
          <w:tcPr>
            <w:tcW w:w="807" w:type="pct"/>
            <w:shd w:val="clear" w:color="auto" w:fill="auto"/>
            <w:noWrap/>
            <w:vAlign w:val="center"/>
            <w:hideMark/>
          </w:tcPr>
          <w:p w14:paraId="41DA349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2000148000</w:t>
            </w:r>
          </w:p>
        </w:tc>
        <w:tc>
          <w:tcPr>
            <w:tcW w:w="704" w:type="pct"/>
            <w:shd w:val="clear" w:color="auto" w:fill="auto"/>
            <w:noWrap/>
            <w:vAlign w:val="center"/>
            <w:hideMark/>
          </w:tcPr>
          <w:p w14:paraId="6B209C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36005410</w:t>
            </w:r>
          </w:p>
        </w:tc>
        <w:tc>
          <w:tcPr>
            <w:tcW w:w="2970" w:type="pct"/>
            <w:shd w:val="clear" w:color="auto" w:fill="auto"/>
            <w:vAlign w:val="center"/>
            <w:hideMark/>
          </w:tcPr>
          <w:p w14:paraId="5D23F9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IN ŠPORT RADENCI</w:t>
            </w:r>
          </w:p>
        </w:tc>
      </w:tr>
      <w:tr w:rsidR="007E629B" w:rsidRPr="007D3B05" w14:paraId="2C64D291" w14:textId="77777777" w:rsidTr="00BD3704">
        <w:trPr>
          <w:trHeight w:val="300"/>
        </w:trPr>
        <w:tc>
          <w:tcPr>
            <w:tcW w:w="519" w:type="pct"/>
            <w:shd w:val="clear" w:color="auto" w:fill="auto"/>
            <w:noWrap/>
            <w:vAlign w:val="center"/>
            <w:hideMark/>
          </w:tcPr>
          <w:p w14:paraId="40BAEC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2055</w:t>
            </w:r>
          </w:p>
        </w:tc>
        <w:tc>
          <w:tcPr>
            <w:tcW w:w="807" w:type="pct"/>
            <w:shd w:val="clear" w:color="auto" w:fill="auto"/>
            <w:vAlign w:val="center"/>
            <w:hideMark/>
          </w:tcPr>
          <w:p w14:paraId="5E1222C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1526022000</w:t>
            </w:r>
          </w:p>
        </w:tc>
        <w:tc>
          <w:tcPr>
            <w:tcW w:w="704" w:type="pct"/>
            <w:shd w:val="clear" w:color="auto" w:fill="auto"/>
            <w:vAlign w:val="center"/>
            <w:hideMark/>
          </w:tcPr>
          <w:p w14:paraId="78CE388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70464600</w:t>
            </w:r>
          </w:p>
        </w:tc>
        <w:tc>
          <w:tcPr>
            <w:tcW w:w="2970" w:type="pct"/>
            <w:shd w:val="clear" w:color="auto" w:fill="auto"/>
            <w:vAlign w:val="center"/>
            <w:hideMark/>
          </w:tcPr>
          <w:p w14:paraId="1A5AE7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MARIBOR - POHORJE, JAVNI ZAVOD</w:t>
            </w:r>
          </w:p>
        </w:tc>
      </w:tr>
      <w:tr w:rsidR="007E629B" w:rsidRPr="007D3B05" w14:paraId="406D79BF" w14:textId="77777777" w:rsidTr="00BD3704">
        <w:trPr>
          <w:trHeight w:val="300"/>
        </w:trPr>
        <w:tc>
          <w:tcPr>
            <w:tcW w:w="519" w:type="pct"/>
            <w:shd w:val="clear" w:color="auto" w:fill="auto"/>
            <w:noWrap/>
            <w:vAlign w:val="center"/>
            <w:hideMark/>
          </w:tcPr>
          <w:p w14:paraId="32EED7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2056</w:t>
            </w:r>
          </w:p>
        </w:tc>
        <w:tc>
          <w:tcPr>
            <w:tcW w:w="807" w:type="pct"/>
            <w:shd w:val="clear" w:color="auto" w:fill="auto"/>
            <w:vAlign w:val="center"/>
            <w:hideMark/>
          </w:tcPr>
          <w:p w14:paraId="0FC46C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3738027000</w:t>
            </w:r>
          </w:p>
        </w:tc>
        <w:tc>
          <w:tcPr>
            <w:tcW w:w="704" w:type="pct"/>
            <w:shd w:val="clear" w:color="auto" w:fill="auto"/>
            <w:vAlign w:val="center"/>
            <w:hideMark/>
          </w:tcPr>
          <w:p w14:paraId="7D7697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29021995</w:t>
            </w:r>
          </w:p>
        </w:tc>
        <w:tc>
          <w:tcPr>
            <w:tcW w:w="2970" w:type="pct"/>
            <w:shd w:val="clear" w:color="auto" w:fill="auto"/>
            <w:vAlign w:val="center"/>
            <w:hideMark/>
          </w:tcPr>
          <w:p w14:paraId="499050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KULTURO, MLADINO IN ŠPORT BRDA</w:t>
            </w:r>
          </w:p>
        </w:tc>
      </w:tr>
      <w:tr w:rsidR="007E629B" w:rsidRPr="007D3B05" w14:paraId="69A923EB" w14:textId="77777777" w:rsidTr="00BD3704">
        <w:trPr>
          <w:trHeight w:val="300"/>
        </w:trPr>
        <w:tc>
          <w:tcPr>
            <w:tcW w:w="519" w:type="pct"/>
            <w:shd w:val="clear" w:color="auto" w:fill="auto"/>
            <w:noWrap/>
            <w:vAlign w:val="center"/>
            <w:hideMark/>
          </w:tcPr>
          <w:p w14:paraId="42E46B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2057</w:t>
            </w:r>
          </w:p>
        </w:tc>
        <w:tc>
          <w:tcPr>
            <w:tcW w:w="807" w:type="pct"/>
            <w:shd w:val="clear" w:color="auto" w:fill="auto"/>
            <w:vAlign w:val="center"/>
            <w:hideMark/>
          </w:tcPr>
          <w:p w14:paraId="4FEF9E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1511181000</w:t>
            </w:r>
          </w:p>
        </w:tc>
        <w:tc>
          <w:tcPr>
            <w:tcW w:w="704" w:type="pct"/>
            <w:shd w:val="clear" w:color="auto" w:fill="auto"/>
            <w:vAlign w:val="center"/>
            <w:hideMark/>
          </w:tcPr>
          <w:p w14:paraId="368EF4E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80971423</w:t>
            </w:r>
          </w:p>
        </w:tc>
        <w:tc>
          <w:tcPr>
            <w:tcW w:w="2970" w:type="pct"/>
            <w:shd w:val="clear" w:color="auto" w:fill="auto"/>
            <w:vAlign w:val="center"/>
            <w:hideMark/>
          </w:tcPr>
          <w:p w14:paraId="2555DA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TURIZEM, ŠPORT IN KULTURO KAMNIK</w:t>
            </w:r>
          </w:p>
        </w:tc>
      </w:tr>
      <w:tr w:rsidR="007E629B" w:rsidRPr="007D3B05" w14:paraId="0CE4D782" w14:textId="77777777" w:rsidTr="00BD3704">
        <w:trPr>
          <w:trHeight w:val="300"/>
        </w:trPr>
        <w:tc>
          <w:tcPr>
            <w:tcW w:w="519" w:type="pct"/>
            <w:shd w:val="clear" w:color="auto" w:fill="auto"/>
            <w:noWrap/>
            <w:vAlign w:val="center"/>
            <w:hideMark/>
          </w:tcPr>
          <w:p w14:paraId="18D3E1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2058</w:t>
            </w:r>
          </w:p>
        </w:tc>
        <w:tc>
          <w:tcPr>
            <w:tcW w:w="807" w:type="pct"/>
            <w:shd w:val="clear" w:color="auto" w:fill="auto"/>
            <w:vAlign w:val="center"/>
            <w:hideMark/>
          </w:tcPr>
          <w:p w14:paraId="138025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5050596000</w:t>
            </w:r>
          </w:p>
        </w:tc>
        <w:tc>
          <w:tcPr>
            <w:tcW w:w="704" w:type="pct"/>
            <w:shd w:val="clear" w:color="auto" w:fill="auto"/>
            <w:vAlign w:val="center"/>
            <w:hideMark/>
          </w:tcPr>
          <w:p w14:paraId="362E6C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30910854</w:t>
            </w:r>
          </w:p>
        </w:tc>
        <w:tc>
          <w:tcPr>
            <w:tcW w:w="2970" w:type="pct"/>
            <w:shd w:val="clear" w:color="auto" w:fill="auto"/>
            <w:vAlign w:val="center"/>
            <w:hideMark/>
          </w:tcPr>
          <w:p w14:paraId="2DFE393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USPOSABLJANJE, DELO IN VARSTVO DR. MARIJANA BORŠTNARJA DORNAVA</w:t>
            </w:r>
          </w:p>
        </w:tc>
      </w:tr>
      <w:tr w:rsidR="007E629B" w:rsidRPr="007D3B05" w14:paraId="2D6D1FBC" w14:textId="77777777" w:rsidTr="00BD3704">
        <w:trPr>
          <w:trHeight w:val="300"/>
        </w:trPr>
        <w:tc>
          <w:tcPr>
            <w:tcW w:w="519" w:type="pct"/>
            <w:shd w:val="clear" w:color="auto" w:fill="auto"/>
            <w:noWrap/>
            <w:vAlign w:val="center"/>
            <w:hideMark/>
          </w:tcPr>
          <w:p w14:paraId="422C4D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2059</w:t>
            </w:r>
          </w:p>
        </w:tc>
        <w:tc>
          <w:tcPr>
            <w:tcW w:w="807" w:type="pct"/>
            <w:shd w:val="clear" w:color="auto" w:fill="auto"/>
            <w:vAlign w:val="center"/>
            <w:hideMark/>
          </w:tcPr>
          <w:p w14:paraId="38A129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5051223000</w:t>
            </w:r>
          </w:p>
        </w:tc>
        <w:tc>
          <w:tcPr>
            <w:tcW w:w="704" w:type="pct"/>
            <w:shd w:val="clear" w:color="auto" w:fill="auto"/>
            <w:vAlign w:val="center"/>
            <w:hideMark/>
          </w:tcPr>
          <w:p w14:paraId="19CA93D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96476915</w:t>
            </w:r>
          </w:p>
        </w:tc>
        <w:tc>
          <w:tcPr>
            <w:tcW w:w="2970" w:type="pct"/>
            <w:shd w:val="clear" w:color="auto" w:fill="auto"/>
            <w:vAlign w:val="center"/>
            <w:hideMark/>
          </w:tcPr>
          <w:p w14:paraId="0B96A6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ZAVOD ZA VZGOJO IN IZOBRAŽEVANJE LOGATEC </w:t>
            </w:r>
            <w:proofErr w:type="spellStart"/>
            <w:r w:rsidRPr="009537C9">
              <w:rPr>
                <w:rFonts w:ascii="Arial" w:eastAsia="Times New Roman" w:hAnsi="Arial" w:cs="Arial"/>
                <w:color w:val="000000"/>
                <w:sz w:val="18"/>
                <w:szCs w:val="18"/>
                <w:lang w:eastAsia="sl-SI"/>
              </w:rPr>
              <w:t>LOGATEC</w:t>
            </w:r>
            <w:proofErr w:type="spellEnd"/>
          </w:p>
        </w:tc>
      </w:tr>
      <w:tr w:rsidR="007E629B" w:rsidRPr="007D3B05" w14:paraId="2C4F54DD" w14:textId="77777777" w:rsidTr="00BD3704">
        <w:trPr>
          <w:trHeight w:val="300"/>
        </w:trPr>
        <w:tc>
          <w:tcPr>
            <w:tcW w:w="519" w:type="pct"/>
            <w:shd w:val="clear" w:color="auto" w:fill="auto"/>
            <w:noWrap/>
            <w:vAlign w:val="center"/>
            <w:hideMark/>
          </w:tcPr>
          <w:p w14:paraId="4E672F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2060</w:t>
            </w:r>
          </w:p>
        </w:tc>
        <w:tc>
          <w:tcPr>
            <w:tcW w:w="807" w:type="pct"/>
            <w:shd w:val="clear" w:color="auto" w:fill="auto"/>
            <w:vAlign w:val="center"/>
            <w:hideMark/>
          </w:tcPr>
          <w:p w14:paraId="6785426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5554195000</w:t>
            </w:r>
          </w:p>
        </w:tc>
        <w:tc>
          <w:tcPr>
            <w:tcW w:w="704" w:type="pct"/>
            <w:shd w:val="clear" w:color="auto" w:fill="auto"/>
            <w:vAlign w:val="center"/>
            <w:hideMark/>
          </w:tcPr>
          <w:p w14:paraId="7E50DE6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41698070</w:t>
            </w:r>
          </w:p>
        </w:tc>
        <w:tc>
          <w:tcPr>
            <w:tcW w:w="2970" w:type="pct"/>
            <w:shd w:val="clear" w:color="auto" w:fill="auto"/>
            <w:vAlign w:val="center"/>
            <w:hideMark/>
          </w:tcPr>
          <w:p w14:paraId="7F70FA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ZAVOD ZA ZDRAVSTVENO ZAVAROVANJE SLOVENIJE</w:t>
            </w:r>
          </w:p>
        </w:tc>
      </w:tr>
      <w:tr w:rsidR="007E629B" w:rsidRPr="007D3B05" w14:paraId="381E8879" w14:textId="77777777" w:rsidTr="00BD3704">
        <w:trPr>
          <w:trHeight w:val="300"/>
        </w:trPr>
        <w:tc>
          <w:tcPr>
            <w:tcW w:w="519" w:type="pct"/>
            <w:shd w:val="clear" w:color="auto" w:fill="auto"/>
            <w:noWrap/>
            <w:vAlign w:val="center"/>
            <w:hideMark/>
          </w:tcPr>
          <w:p w14:paraId="7A776B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2061</w:t>
            </w:r>
          </w:p>
        </w:tc>
        <w:tc>
          <w:tcPr>
            <w:tcW w:w="807" w:type="pct"/>
            <w:shd w:val="clear" w:color="auto" w:fill="auto"/>
            <w:vAlign w:val="center"/>
            <w:hideMark/>
          </w:tcPr>
          <w:p w14:paraId="525246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5107164000</w:t>
            </w:r>
          </w:p>
        </w:tc>
        <w:tc>
          <w:tcPr>
            <w:tcW w:w="704" w:type="pct"/>
            <w:shd w:val="clear" w:color="auto" w:fill="auto"/>
            <w:vAlign w:val="center"/>
            <w:hideMark/>
          </w:tcPr>
          <w:p w14:paraId="397253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39847128</w:t>
            </w:r>
          </w:p>
        </w:tc>
        <w:tc>
          <w:tcPr>
            <w:tcW w:w="2970" w:type="pct"/>
            <w:shd w:val="clear" w:color="auto" w:fill="auto"/>
            <w:vAlign w:val="center"/>
            <w:hideMark/>
          </w:tcPr>
          <w:p w14:paraId="71E9F9B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AJDOVŠČINA</w:t>
            </w:r>
          </w:p>
        </w:tc>
      </w:tr>
      <w:tr w:rsidR="007E629B" w:rsidRPr="007D3B05" w14:paraId="26870520" w14:textId="77777777" w:rsidTr="00BD3704">
        <w:trPr>
          <w:trHeight w:val="300"/>
        </w:trPr>
        <w:tc>
          <w:tcPr>
            <w:tcW w:w="519" w:type="pct"/>
            <w:shd w:val="clear" w:color="auto" w:fill="auto"/>
            <w:noWrap/>
            <w:vAlign w:val="center"/>
            <w:hideMark/>
          </w:tcPr>
          <w:p w14:paraId="066668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2062</w:t>
            </w:r>
          </w:p>
        </w:tc>
        <w:tc>
          <w:tcPr>
            <w:tcW w:w="807" w:type="pct"/>
            <w:shd w:val="clear" w:color="auto" w:fill="auto"/>
            <w:noWrap/>
            <w:vAlign w:val="center"/>
            <w:hideMark/>
          </w:tcPr>
          <w:p w14:paraId="21C192C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5056268000</w:t>
            </w:r>
          </w:p>
        </w:tc>
        <w:tc>
          <w:tcPr>
            <w:tcW w:w="704" w:type="pct"/>
            <w:shd w:val="clear" w:color="auto" w:fill="auto"/>
            <w:noWrap/>
            <w:vAlign w:val="center"/>
            <w:hideMark/>
          </w:tcPr>
          <w:p w14:paraId="1A28294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69835853</w:t>
            </w:r>
          </w:p>
        </w:tc>
        <w:tc>
          <w:tcPr>
            <w:tcW w:w="2970" w:type="pct"/>
            <w:shd w:val="clear" w:color="auto" w:fill="auto"/>
            <w:vAlign w:val="center"/>
            <w:hideMark/>
          </w:tcPr>
          <w:p w14:paraId="11C3FB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BREŽICE</w:t>
            </w:r>
          </w:p>
        </w:tc>
      </w:tr>
      <w:tr w:rsidR="007E629B" w:rsidRPr="007D3B05" w14:paraId="575DB4C2" w14:textId="77777777" w:rsidTr="00BD3704">
        <w:trPr>
          <w:trHeight w:val="300"/>
        </w:trPr>
        <w:tc>
          <w:tcPr>
            <w:tcW w:w="519" w:type="pct"/>
            <w:shd w:val="clear" w:color="auto" w:fill="auto"/>
            <w:noWrap/>
            <w:vAlign w:val="center"/>
            <w:hideMark/>
          </w:tcPr>
          <w:p w14:paraId="24DC5D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2063</w:t>
            </w:r>
          </w:p>
        </w:tc>
        <w:tc>
          <w:tcPr>
            <w:tcW w:w="807" w:type="pct"/>
            <w:shd w:val="clear" w:color="auto" w:fill="auto"/>
            <w:vAlign w:val="center"/>
            <w:hideMark/>
          </w:tcPr>
          <w:p w14:paraId="34EB10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5619017000</w:t>
            </w:r>
          </w:p>
        </w:tc>
        <w:tc>
          <w:tcPr>
            <w:tcW w:w="704" w:type="pct"/>
            <w:shd w:val="clear" w:color="auto" w:fill="auto"/>
            <w:vAlign w:val="center"/>
            <w:hideMark/>
          </w:tcPr>
          <w:p w14:paraId="38EE32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56373538</w:t>
            </w:r>
          </w:p>
        </w:tc>
        <w:tc>
          <w:tcPr>
            <w:tcW w:w="2970" w:type="pct"/>
            <w:shd w:val="clear" w:color="auto" w:fill="auto"/>
            <w:vAlign w:val="center"/>
            <w:hideMark/>
          </w:tcPr>
          <w:p w14:paraId="250F4F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CELJE</w:t>
            </w:r>
          </w:p>
        </w:tc>
      </w:tr>
      <w:tr w:rsidR="007E629B" w:rsidRPr="007D3B05" w14:paraId="07680F9F" w14:textId="77777777" w:rsidTr="00BD3704">
        <w:trPr>
          <w:trHeight w:val="300"/>
        </w:trPr>
        <w:tc>
          <w:tcPr>
            <w:tcW w:w="519" w:type="pct"/>
            <w:shd w:val="clear" w:color="auto" w:fill="auto"/>
            <w:noWrap/>
            <w:vAlign w:val="center"/>
            <w:hideMark/>
          </w:tcPr>
          <w:p w14:paraId="40EC6B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2064</w:t>
            </w:r>
          </w:p>
        </w:tc>
        <w:tc>
          <w:tcPr>
            <w:tcW w:w="807" w:type="pct"/>
            <w:shd w:val="clear" w:color="auto" w:fill="auto"/>
            <w:vAlign w:val="center"/>
            <w:hideMark/>
          </w:tcPr>
          <w:p w14:paraId="48F3D58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5054605000</w:t>
            </w:r>
          </w:p>
        </w:tc>
        <w:tc>
          <w:tcPr>
            <w:tcW w:w="704" w:type="pct"/>
            <w:shd w:val="clear" w:color="auto" w:fill="auto"/>
            <w:vAlign w:val="center"/>
            <w:hideMark/>
          </w:tcPr>
          <w:p w14:paraId="4D52A1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21020442</w:t>
            </w:r>
          </w:p>
        </w:tc>
        <w:tc>
          <w:tcPr>
            <w:tcW w:w="2970" w:type="pct"/>
            <w:shd w:val="clear" w:color="auto" w:fill="auto"/>
            <w:vAlign w:val="center"/>
            <w:hideMark/>
          </w:tcPr>
          <w:p w14:paraId="76005F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ČRNOMELJ</w:t>
            </w:r>
          </w:p>
        </w:tc>
      </w:tr>
      <w:tr w:rsidR="007E629B" w:rsidRPr="007D3B05" w14:paraId="7D036A8B" w14:textId="77777777" w:rsidTr="00BD3704">
        <w:trPr>
          <w:trHeight w:val="300"/>
        </w:trPr>
        <w:tc>
          <w:tcPr>
            <w:tcW w:w="519" w:type="pct"/>
            <w:shd w:val="clear" w:color="auto" w:fill="auto"/>
            <w:noWrap/>
            <w:vAlign w:val="center"/>
            <w:hideMark/>
          </w:tcPr>
          <w:p w14:paraId="3E2BF9A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2065</w:t>
            </w:r>
          </w:p>
        </w:tc>
        <w:tc>
          <w:tcPr>
            <w:tcW w:w="807" w:type="pct"/>
            <w:shd w:val="clear" w:color="auto" w:fill="auto"/>
            <w:vAlign w:val="center"/>
            <w:hideMark/>
          </w:tcPr>
          <w:p w14:paraId="3814C8D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5500931000</w:t>
            </w:r>
          </w:p>
        </w:tc>
        <w:tc>
          <w:tcPr>
            <w:tcW w:w="704" w:type="pct"/>
            <w:shd w:val="clear" w:color="auto" w:fill="auto"/>
            <w:vAlign w:val="center"/>
            <w:hideMark/>
          </w:tcPr>
          <w:p w14:paraId="106AC0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88946347</w:t>
            </w:r>
          </w:p>
        </w:tc>
        <w:tc>
          <w:tcPr>
            <w:tcW w:w="2970" w:type="pct"/>
            <w:shd w:val="clear" w:color="auto" w:fill="auto"/>
            <w:vAlign w:val="center"/>
            <w:hideMark/>
          </w:tcPr>
          <w:p w14:paraId="6A6D452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DOMŽALE</w:t>
            </w:r>
          </w:p>
        </w:tc>
      </w:tr>
      <w:tr w:rsidR="007E629B" w:rsidRPr="007D3B05" w14:paraId="1144F911" w14:textId="77777777" w:rsidTr="00BD3704">
        <w:trPr>
          <w:trHeight w:val="300"/>
        </w:trPr>
        <w:tc>
          <w:tcPr>
            <w:tcW w:w="519" w:type="pct"/>
            <w:shd w:val="clear" w:color="auto" w:fill="auto"/>
            <w:noWrap/>
            <w:vAlign w:val="center"/>
            <w:hideMark/>
          </w:tcPr>
          <w:p w14:paraId="071B54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2066</w:t>
            </w:r>
          </w:p>
        </w:tc>
        <w:tc>
          <w:tcPr>
            <w:tcW w:w="807" w:type="pct"/>
            <w:shd w:val="clear" w:color="auto" w:fill="auto"/>
            <w:vAlign w:val="center"/>
            <w:hideMark/>
          </w:tcPr>
          <w:p w14:paraId="3E7B071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5054095000</w:t>
            </w:r>
          </w:p>
        </w:tc>
        <w:tc>
          <w:tcPr>
            <w:tcW w:w="704" w:type="pct"/>
            <w:shd w:val="clear" w:color="auto" w:fill="auto"/>
            <w:vAlign w:val="center"/>
            <w:hideMark/>
          </w:tcPr>
          <w:p w14:paraId="10CCDFC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49672509</w:t>
            </w:r>
          </w:p>
        </w:tc>
        <w:tc>
          <w:tcPr>
            <w:tcW w:w="2970" w:type="pct"/>
            <w:shd w:val="clear" w:color="auto" w:fill="auto"/>
            <w:vAlign w:val="center"/>
            <w:hideMark/>
          </w:tcPr>
          <w:p w14:paraId="1EB142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ADOLFA DROLCA MARIBOR</w:t>
            </w:r>
          </w:p>
        </w:tc>
      </w:tr>
      <w:tr w:rsidR="007E629B" w:rsidRPr="007D3B05" w14:paraId="0E4A41DC" w14:textId="77777777" w:rsidTr="00BD3704">
        <w:trPr>
          <w:trHeight w:val="300"/>
        </w:trPr>
        <w:tc>
          <w:tcPr>
            <w:tcW w:w="519" w:type="pct"/>
            <w:shd w:val="clear" w:color="auto" w:fill="auto"/>
            <w:noWrap/>
            <w:vAlign w:val="center"/>
            <w:hideMark/>
          </w:tcPr>
          <w:p w14:paraId="1E13BB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2067</w:t>
            </w:r>
          </w:p>
        </w:tc>
        <w:tc>
          <w:tcPr>
            <w:tcW w:w="807" w:type="pct"/>
            <w:shd w:val="clear" w:color="auto" w:fill="auto"/>
            <w:vAlign w:val="center"/>
            <w:hideMark/>
          </w:tcPr>
          <w:p w14:paraId="760EB0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5158842000</w:t>
            </w:r>
          </w:p>
        </w:tc>
        <w:tc>
          <w:tcPr>
            <w:tcW w:w="704" w:type="pct"/>
            <w:shd w:val="clear" w:color="auto" w:fill="auto"/>
            <w:vAlign w:val="center"/>
            <w:hideMark/>
          </w:tcPr>
          <w:p w14:paraId="2C93BC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83479007</w:t>
            </w:r>
          </w:p>
        </w:tc>
        <w:tc>
          <w:tcPr>
            <w:tcW w:w="2970" w:type="pct"/>
            <w:shd w:val="clear" w:color="auto" w:fill="auto"/>
            <w:vAlign w:val="center"/>
            <w:hideMark/>
          </w:tcPr>
          <w:p w14:paraId="3AC40D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BOŽIDARJA LAVRIČA - CERKNICA</w:t>
            </w:r>
          </w:p>
        </w:tc>
      </w:tr>
      <w:tr w:rsidR="007E629B" w:rsidRPr="007D3B05" w14:paraId="5E7FEE1C" w14:textId="77777777" w:rsidTr="00BD3704">
        <w:trPr>
          <w:trHeight w:val="300"/>
        </w:trPr>
        <w:tc>
          <w:tcPr>
            <w:tcW w:w="519" w:type="pct"/>
            <w:shd w:val="clear" w:color="auto" w:fill="auto"/>
            <w:noWrap/>
            <w:vAlign w:val="center"/>
            <w:hideMark/>
          </w:tcPr>
          <w:p w14:paraId="51CD4C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2068</w:t>
            </w:r>
          </w:p>
        </w:tc>
        <w:tc>
          <w:tcPr>
            <w:tcW w:w="807" w:type="pct"/>
            <w:shd w:val="clear" w:color="auto" w:fill="auto"/>
            <w:vAlign w:val="center"/>
            <w:hideMark/>
          </w:tcPr>
          <w:p w14:paraId="4C0BBA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5779138000</w:t>
            </w:r>
          </w:p>
        </w:tc>
        <w:tc>
          <w:tcPr>
            <w:tcW w:w="704" w:type="pct"/>
            <w:shd w:val="clear" w:color="auto" w:fill="auto"/>
            <w:vAlign w:val="center"/>
            <w:hideMark/>
          </w:tcPr>
          <w:p w14:paraId="791084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72234911</w:t>
            </w:r>
          </w:p>
        </w:tc>
        <w:tc>
          <w:tcPr>
            <w:tcW w:w="2970" w:type="pct"/>
            <w:shd w:val="clear" w:color="auto" w:fill="auto"/>
            <w:vAlign w:val="center"/>
            <w:hideMark/>
          </w:tcPr>
          <w:p w14:paraId="09B421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FRANCA AMBROŽIČA, POSTOJNA</w:t>
            </w:r>
          </w:p>
        </w:tc>
      </w:tr>
      <w:tr w:rsidR="007E629B" w:rsidRPr="007D3B05" w14:paraId="770394E5" w14:textId="77777777" w:rsidTr="00BD3704">
        <w:trPr>
          <w:trHeight w:val="300"/>
        </w:trPr>
        <w:tc>
          <w:tcPr>
            <w:tcW w:w="519" w:type="pct"/>
            <w:shd w:val="clear" w:color="auto" w:fill="auto"/>
            <w:noWrap/>
            <w:vAlign w:val="center"/>
            <w:hideMark/>
          </w:tcPr>
          <w:p w14:paraId="6CDE91D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2069</w:t>
            </w:r>
          </w:p>
        </w:tc>
        <w:tc>
          <w:tcPr>
            <w:tcW w:w="807" w:type="pct"/>
            <w:shd w:val="clear" w:color="auto" w:fill="auto"/>
            <w:noWrap/>
            <w:vAlign w:val="center"/>
            <w:hideMark/>
          </w:tcPr>
          <w:p w14:paraId="318D03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5169992000</w:t>
            </w:r>
          </w:p>
        </w:tc>
        <w:tc>
          <w:tcPr>
            <w:tcW w:w="704" w:type="pct"/>
            <w:shd w:val="clear" w:color="auto" w:fill="auto"/>
            <w:noWrap/>
            <w:vAlign w:val="center"/>
            <w:hideMark/>
          </w:tcPr>
          <w:p w14:paraId="09CB1F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99071703</w:t>
            </w:r>
          </w:p>
        </w:tc>
        <w:tc>
          <w:tcPr>
            <w:tcW w:w="2970" w:type="pct"/>
            <w:shd w:val="clear" w:color="auto" w:fill="auto"/>
            <w:vAlign w:val="center"/>
            <w:hideMark/>
          </w:tcPr>
          <w:p w14:paraId="507A18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JANEZA ORAŽMA RIBNICA</w:t>
            </w:r>
          </w:p>
        </w:tc>
      </w:tr>
      <w:tr w:rsidR="007E629B" w:rsidRPr="007D3B05" w14:paraId="172E2D86" w14:textId="77777777" w:rsidTr="00BD3704">
        <w:trPr>
          <w:trHeight w:val="300"/>
        </w:trPr>
        <w:tc>
          <w:tcPr>
            <w:tcW w:w="519" w:type="pct"/>
            <w:shd w:val="clear" w:color="auto" w:fill="auto"/>
            <w:noWrap/>
            <w:vAlign w:val="center"/>
            <w:hideMark/>
          </w:tcPr>
          <w:p w14:paraId="5F73FB3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2070</w:t>
            </w:r>
          </w:p>
        </w:tc>
        <w:tc>
          <w:tcPr>
            <w:tcW w:w="807" w:type="pct"/>
            <w:shd w:val="clear" w:color="auto" w:fill="auto"/>
            <w:vAlign w:val="center"/>
            <w:hideMark/>
          </w:tcPr>
          <w:p w14:paraId="7F7A62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5636540000</w:t>
            </w:r>
          </w:p>
        </w:tc>
        <w:tc>
          <w:tcPr>
            <w:tcW w:w="704" w:type="pct"/>
            <w:shd w:val="clear" w:color="auto" w:fill="auto"/>
            <w:vAlign w:val="center"/>
            <w:hideMark/>
          </w:tcPr>
          <w:p w14:paraId="15274E1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16739116</w:t>
            </w:r>
          </w:p>
        </w:tc>
        <w:tc>
          <w:tcPr>
            <w:tcW w:w="2970" w:type="pct"/>
            <w:shd w:val="clear" w:color="auto" w:fill="auto"/>
            <w:vAlign w:val="center"/>
            <w:hideMark/>
          </w:tcPr>
          <w:p w14:paraId="1FEB0B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JOŽETA POTRATE ŽALEC</w:t>
            </w:r>
          </w:p>
        </w:tc>
      </w:tr>
      <w:tr w:rsidR="007E629B" w:rsidRPr="007D3B05" w14:paraId="6ED548FA" w14:textId="77777777" w:rsidTr="00BD3704">
        <w:trPr>
          <w:trHeight w:val="300"/>
        </w:trPr>
        <w:tc>
          <w:tcPr>
            <w:tcW w:w="519" w:type="pct"/>
            <w:shd w:val="clear" w:color="auto" w:fill="auto"/>
            <w:noWrap/>
            <w:vAlign w:val="center"/>
            <w:hideMark/>
          </w:tcPr>
          <w:p w14:paraId="61953B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2071</w:t>
            </w:r>
          </w:p>
        </w:tc>
        <w:tc>
          <w:tcPr>
            <w:tcW w:w="807" w:type="pct"/>
            <w:shd w:val="clear" w:color="auto" w:fill="auto"/>
            <w:vAlign w:val="center"/>
            <w:hideMark/>
          </w:tcPr>
          <w:p w14:paraId="351F5F6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5056853000</w:t>
            </w:r>
          </w:p>
        </w:tc>
        <w:tc>
          <w:tcPr>
            <w:tcW w:w="704" w:type="pct"/>
            <w:shd w:val="clear" w:color="auto" w:fill="auto"/>
            <w:vAlign w:val="center"/>
            <w:hideMark/>
          </w:tcPr>
          <w:p w14:paraId="0F9C8A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15049736</w:t>
            </w:r>
          </w:p>
        </w:tc>
        <w:tc>
          <w:tcPr>
            <w:tcW w:w="2970" w:type="pct"/>
            <w:shd w:val="clear" w:color="auto" w:fill="auto"/>
            <w:vAlign w:val="center"/>
            <w:hideMark/>
          </w:tcPr>
          <w:p w14:paraId="037D092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DR. JULIJA POLCA KAMNIK</w:t>
            </w:r>
          </w:p>
        </w:tc>
      </w:tr>
      <w:tr w:rsidR="007E629B" w:rsidRPr="007D3B05" w14:paraId="28480581" w14:textId="77777777" w:rsidTr="00BD3704">
        <w:trPr>
          <w:trHeight w:val="300"/>
        </w:trPr>
        <w:tc>
          <w:tcPr>
            <w:tcW w:w="519" w:type="pct"/>
            <w:shd w:val="clear" w:color="auto" w:fill="auto"/>
            <w:noWrap/>
            <w:vAlign w:val="center"/>
            <w:hideMark/>
          </w:tcPr>
          <w:p w14:paraId="075D8B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2072</w:t>
            </w:r>
          </w:p>
        </w:tc>
        <w:tc>
          <w:tcPr>
            <w:tcW w:w="807" w:type="pct"/>
            <w:shd w:val="clear" w:color="auto" w:fill="auto"/>
            <w:vAlign w:val="center"/>
            <w:hideMark/>
          </w:tcPr>
          <w:p w14:paraId="2ACD7B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5858267000</w:t>
            </w:r>
          </w:p>
        </w:tc>
        <w:tc>
          <w:tcPr>
            <w:tcW w:w="704" w:type="pct"/>
            <w:shd w:val="clear" w:color="auto" w:fill="auto"/>
            <w:vAlign w:val="center"/>
            <w:hideMark/>
          </w:tcPr>
          <w:p w14:paraId="28145C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25782568</w:t>
            </w:r>
          </w:p>
        </w:tc>
        <w:tc>
          <w:tcPr>
            <w:tcW w:w="2970" w:type="pct"/>
            <w:shd w:val="clear" w:color="auto" w:fill="auto"/>
            <w:vAlign w:val="center"/>
            <w:hideMark/>
          </w:tcPr>
          <w:p w14:paraId="302C23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GORNJA RADGONA</w:t>
            </w:r>
          </w:p>
        </w:tc>
      </w:tr>
      <w:tr w:rsidR="007E629B" w:rsidRPr="007D3B05" w14:paraId="719EB128" w14:textId="77777777" w:rsidTr="00BD3704">
        <w:trPr>
          <w:trHeight w:val="300"/>
        </w:trPr>
        <w:tc>
          <w:tcPr>
            <w:tcW w:w="519" w:type="pct"/>
            <w:shd w:val="clear" w:color="auto" w:fill="auto"/>
            <w:noWrap/>
            <w:vAlign w:val="center"/>
            <w:hideMark/>
          </w:tcPr>
          <w:p w14:paraId="6E07F06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2073</w:t>
            </w:r>
          </w:p>
        </w:tc>
        <w:tc>
          <w:tcPr>
            <w:tcW w:w="807" w:type="pct"/>
            <w:shd w:val="clear" w:color="auto" w:fill="auto"/>
            <w:vAlign w:val="center"/>
            <w:hideMark/>
          </w:tcPr>
          <w:p w14:paraId="419F08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1192582000</w:t>
            </w:r>
          </w:p>
        </w:tc>
        <w:tc>
          <w:tcPr>
            <w:tcW w:w="704" w:type="pct"/>
            <w:shd w:val="clear" w:color="auto" w:fill="auto"/>
            <w:vAlign w:val="center"/>
            <w:hideMark/>
          </w:tcPr>
          <w:p w14:paraId="0D13D3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55156614</w:t>
            </w:r>
          </w:p>
        </w:tc>
        <w:tc>
          <w:tcPr>
            <w:tcW w:w="2970" w:type="pct"/>
            <w:shd w:val="clear" w:color="auto" w:fill="auto"/>
            <w:vAlign w:val="center"/>
            <w:hideMark/>
          </w:tcPr>
          <w:p w14:paraId="4CABB0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GROSUPLJE</w:t>
            </w:r>
          </w:p>
        </w:tc>
      </w:tr>
      <w:tr w:rsidR="007E629B" w:rsidRPr="007D3B05" w14:paraId="70D3E251" w14:textId="77777777" w:rsidTr="00BD3704">
        <w:trPr>
          <w:trHeight w:val="300"/>
        </w:trPr>
        <w:tc>
          <w:tcPr>
            <w:tcW w:w="519" w:type="pct"/>
            <w:shd w:val="clear" w:color="auto" w:fill="auto"/>
            <w:noWrap/>
            <w:vAlign w:val="center"/>
            <w:hideMark/>
          </w:tcPr>
          <w:p w14:paraId="6FFF2E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2074</w:t>
            </w:r>
          </w:p>
        </w:tc>
        <w:tc>
          <w:tcPr>
            <w:tcW w:w="807" w:type="pct"/>
            <w:shd w:val="clear" w:color="auto" w:fill="auto"/>
            <w:vAlign w:val="center"/>
            <w:hideMark/>
          </w:tcPr>
          <w:p w14:paraId="2B99D0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5063086000</w:t>
            </w:r>
          </w:p>
        </w:tc>
        <w:tc>
          <w:tcPr>
            <w:tcW w:w="704" w:type="pct"/>
            <w:shd w:val="clear" w:color="auto" w:fill="auto"/>
            <w:vAlign w:val="center"/>
            <w:hideMark/>
          </w:tcPr>
          <w:p w14:paraId="46CF6C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40459454</w:t>
            </w:r>
          </w:p>
        </w:tc>
        <w:tc>
          <w:tcPr>
            <w:tcW w:w="2970" w:type="pct"/>
            <w:shd w:val="clear" w:color="auto" w:fill="auto"/>
            <w:vAlign w:val="center"/>
            <w:hideMark/>
          </w:tcPr>
          <w:p w14:paraId="1E8BB60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HRASTNIK</w:t>
            </w:r>
          </w:p>
        </w:tc>
      </w:tr>
      <w:tr w:rsidR="007E629B" w:rsidRPr="007D3B05" w14:paraId="53BD1C9C" w14:textId="77777777" w:rsidTr="00BD3704">
        <w:trPr>
          <w:trHeight w:val="300"/>
        </w:trPr>
        <w:tc>
          <w:tcPr>
            <w:tcW w:w="519" w:type="pct"/>
            <w:shd w:val="clear" w:color="auto" w:fill="auto"/>
            <w:noWrap/>
            <w:vAlign w:val="center"/>
            <w:hideMark/>
          </w:tcPr>
          <w:p w14:paraId="0B9E36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2075</w:t>
            </w:r>
          </w:p>
        </w:tc>
        <w:tc>
          <w:tcPr>
            <w:tcW w:w="807" w:type="pct"/>
            <w:shd w:val="clear" w:color="auto" w:fill="auto"/>
            <w:vAlign w:val="center"/>
            <w:hideMark/>
          </w:tcPr>
          <w:p w14:paraId="4F9287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5158869000</w:t>
            </w:r>
          </w:p>
        </w:tc>
        <w:tc>
          <w:tcPr>
            <w:tcW w:w="704" w:type="pct"/>
            <w:shd w:val="clear" w:color="auto" w:fill="auto"/>
            <w:vAlign w:val="center"/>
            <w:hideMark/>
          </w:tcPr>
          <w:p w14:paraId="4376DA1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58621334</w:t>
            </w:r>
          </w:p>
        </w:tc>
        <w:tc>
          <w:tcPr>
            <w:tcW w:w="2970" w:type="pct"/>
            <w:shd w:val="clear" w:color="auto" w:fill="auto"/>
            <w:vAlign w:val="center"/>
            <w:hideMark/>
          </w:tcPr>
          <w:p w14:paraId="419A33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IDRIJA</w:t>
            </w:r>
          </w:p>
        </w:tc>
      </w:tr>
      <w:tr w:rsidR="007E629B" w:rsidRPr="007D3B05" w14:paraId="28A4F13A" w14:textId="77777777" w:rsidTr="00BD3704">
        <w:trPr>
          <w:trHeight w:val="300"/>
        </w:trPr>
        <w:tc>
          <w:tcPr>
            <w:tcW w:w="519" w:type="pct"/>
            <w:shd w:val="clear" w:color="auto" w:fill="auto"/>
            <w:noWrap/>
            <w:vAlign w:val="center"/>
            <w:hideMark/>
          </w:tcPr>
          <w:p w14:paraId="18FF5F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2076</w:t>
            </w:r>
          </w:p>
        </w:tc>
        <w:tc>
          <w:tcPr>
            <w:tcW w:w="807" w:type="pct"/>
            <w:shd w:val="clear" w:color="auto" w:fill="auto"/>
            <w:vAlign w:val="center"/>
            <w:hideMark/>
          </w:tcPr>
          <w:p w14:paraId="17F88DA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5779081000</w:t>
            </w:r>
          </w:p>
        </w:tc>
        <w:tc>
          <w:tcPr>
            <w:tcW w:w="704" w:type="pct"/>
            <w:shd w:val="clear" w:color="auto" w:fill="auto"/>
            <w:vAlign w:val="center"/>
            <w:hideMark/>
          </w:tcPr>
          <w:p w14:paraId="35600B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55050077</w:t>
            </w:r>
          </w:p>
        </w:tc>
        <w:tc>
          <w:tcPr>
            <w:tcW w:w="2970" w:type="pct"/>
            <w:shd w:val="clear" w:color="auto" w:fill="auto"/>
            <w:vAlign w:val="center"/>
            <w:hideMark/>
          </w:tcPr>
          <w:p w14:paraId="409B80B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ILIRSKA BISTRICA</w:t>
            </w:r>
          </w:p>
        </w:tc>
      </w:tr>
      <w:tr w:rsidR="007E629B" w:rsidRPr="007D3B05" w14:paraId="0A257D01" w14:textId="77777777" w:rsidTr="00BD3704">
        <w:trPr>
          <w:trHeight w:val="300"/>
        </w:trPr>
        <w:tc>
          <w:tcPr>
            <w:tcW w:w="519" w:type="pct"/>
            <w:shd w:val="clear" w:color="auto" w:fill="auto"/>
            <w:noWrap/>
            <w:vAlign w:val="center"/>
            <w:hideMark/>
          </w:tcPr>
          <w:p w14:paraId="5AC6F94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2077</w:t>
            </w:r>
          </w:p>
        </w:tc>
        <w:tc>
          <w:tcPr>
            <w:tcW w:w="807" w:type="pct"/>
            <w:shd w:val="clear" w:color="auto" w:fill="auto"/>
            <w:noWrap/>
            <w:vAlign w:val="center"/>
            <w:hideMark/>
          </w:tcPr>
          <w:p w14:paraId="1E556C3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1192574000</w:t>
            </w:r>
          </w:p>
        </w:tc>
        <w:tc>
          <w:tcPr>
            <w:tcW w:w="704" w:type="pct"/>
            <w:shd w:val="clear" w:color="auto" w:fill="auto"/>
            <w:noWrap/>
            <w:vAlign w:val="center"/>
            <w:hideMark/>
          </w:tcPr>
          <w:p w14:paraId="4E252A8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92521045</w:t>
            </w:r>
          </w:p>
        </w:tc>
        <w:tc>
          <w:tcPr>
            <w:tcW w:w="2970" w:type="pct"/>
            <w:shd w:val="clear" w:color="auto" w:fill="auto"/>
            <w:vAlign w:val="center"/>
            <w:hideMark/>
          </w:tcPr>
          <w:p w14:paraId="02DD98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IVANČNA GORICA</w:t>
            </w:r>
          </w:p>
        </w:tc>
      </w:tr>
      <w:tr w:rsidR="007E629B" w:rsidRPr="007D3B05" w14:paraId="3EE0E785" w14:textId="77777777" w:rsidTr="00BD3704">
        <w:trPr>
          <w:trHeight w:val="300"/>
        </w:trPr>
        <w:tc>
          <w:tcPr>
            <w:tcW w:w="519" w:type="pct"/>
            <w:shd w:val="clear" w:color="auto" w:fill="auto"/>
            <w:noWrap/>
            <w:vAlign w:val="center"/>
            <w:hideMark/>
          </w:tcPr>
          <w:p w14:paraId="5B394EF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2078</w:t>
            </w:r>
          </w:p>
        </w:tc>
        <w:tc>
          <w:tcPr>
            <w:tcW w:w="807" w:type="pct"/>
            <w:shd w:val="clear" w:color="auto" w:fill="auto"/>
            <w:vAlign w:val="center"/>
            <w:hideMark/>
          </w:tcPr>
          <w:p w14:paraId="4097C5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5748569000</w:t>
            </w:r>
          </w:p>
        </w:tc>
        <w:tc>
          <w:tcPr>
            <w:tcW w:w="704" w:type="pct"/>
            <w:shd w:val="clear" w:color="auto" w:fill="auto"/>
            <w:vAlign w:val="center"/>
            <w:hideMark/>
          </w:tcPr>
          <w:p w14:paraId="198CE14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98216007</w:t>
            </w:r>
          </w:p>
        </w:tc>
        <w:tc>
          <w:tcPr>
            <w:tcW w:w="2970" w:type="pct"/>
            <w:shd w:val="clear" w:color="auto" w:fill="auto"/>
            <w:vAlign w:val="center"/>
            <w:hideMark/>
          </w:tcPr>
          <w:p w14:paraId="4CAA5D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IZOLA</w:t>
            </w:r>
          </w:p>
        </w:tc>
      </w:tr>
      <w:tr w:rsidR="007E629B" w:rsidRPr="007D3B05" w14:paraId="718E1B08" w14:textId="77777777" w:rsidTr="00BD3704">
        <w:trPr>
          <w:trHeight w:val="300"/>
        </w:trPr>
        <w:tc>
          <w:tcPr>
            <w:tcW w:w="519" w:type="pct"/>
            <w:shd w:val="clear" w:color="auto" w:fill="auto"/>
            <w:noWrap/>
            <w:vAlign w:val="center"/>
            <w:hideMark/>
          </w:tcPr>
          <w:p w14:paraId="551E9E2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2079</w:t>
            </w:r>
          </w:p>
        </w:tc>
        <w:tc>
          <w:tcPr>
            <w:tcW w:w="807" w:type="pct"/>
            <w:shd w:val="clear" w:color="auto" w:fill="auto"/>
            <w:vAlign w:val="center"/>
            <w:hideMark/>
          </w:tcPr>
          <w:p w14:paraId="12A6FB6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5170001000</w:t>
            </w:r>
          </w:p>
        </w:tc>
        <w:tc>
          <w:tcPr>
            <w:tcW w:w="704" w:type="pct"/>
            <w:shd w:val="clear" w:color="auto" w:fill="auto"/>
            <w:vAlign w:val="center"/>
            <w:hideMark/>
          </w:tcPr>
          <w:p w14:paraId="2B07EDE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55897550</w:t>
            </w:r>
          </w:p>
        </w:tc>
        <w:tc>
          <w:tcPr>
            <w:tcW w:w="2970" w:type="pct"/>
            <w:shd w:val="clear" w:color="auto" w:fill="auto"/>
            <w:vAlign w:val="center"/>
            <w:hideMark/>
          </w:tcPr>
          <w:p w14:paraId="6A3E42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KOČEVJE</w:t>
            </w:r>
          </w:p>
        </w:tc>
      </w:tr>
      <w:tr w:rsidR="007E629B" w:rsidRPr="007D3B05" w14:paraId="2DAAF464" w14:textId="77777777" w:rsidTr="00BD3704">
        <w:trPr>
          <w:trHeight w:val="300"/>
        </w:trPr>
        <w:tc>
          <w:tcPr>
            <w:tcW w:w="519" w:type="pct"/>
            <w:shd w:val="clear" w:color="auto" w:fill="auto"/>
            <w:noWrap/>
            <w:vAlign w:val="center"/>
            <w:hideMark/>
          </w:tcPr>
          <w:p w14:paraId="73B0033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2080</w:t>
            </w:r>
          </w:p>
        </w:tc>
        <w:tc>
          <w:tcPr>
            <w:tcW w:w="807" w:type="pct"/>
            <w:shd w:val="clear" w:color="auto" w:fill="auto"/>
            <w:vAlign w:val="center"/>
            <w:hideMark/>
          </w:tcPr>
          <w:p w14:paraId="4278DC0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5728231000</w:t>
            </w:r>
          </w:p>
        </w:tc>
        <w:tc>
          <w:tcPr>
            <w:tcW w:w="704" w:type="pct"/>
            <w:shd w:val="clear" w:color="auto" w:fill="auto"/>
            <w:vAlign w:val="center"/>
            <w:hideMark/>
          </w:tcPr>
          <w:p w14:paraId="319ED5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41729358</w:t>
            </w:r>
          </w:p>
        </w:tc>
        <w:tc>
          <w:tcPr>
            <w:tcW w:w="2970" w:type="pct"/>
            <w:shd w:val="clear" w:color="auto" w:fill="auto"/>
            <w:vAlign w:val="center"/>
            <w:hideMark/>
          </w:tcPr>
          <w:p w14:paraId="355F8CD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KOPER CASA DELLA SANITA CAPODISTRIA</w:t>
            </w:r>
          </w:p>
        </w:tc>
      </w:tr>
      <w:tr w:rsidR="007E629B" w:rsidRPr="007D3B05" w14:paraId="2A2E7000" w14:textId="77777777" w:rsidTr="00BD3704">
        <w:trPr>
          <w:trHeight w:val="300"/>
        </w:trPr>
        <w:tc>
          <w:tcPr>
            <w:tcW w:w="519" w:type="pct"/>
            <w:shd w:val="clear" w:color="auto" w:fill="auto"/>
            <w:noWrap/>
            <w:vAlign w:val="center"/>
            <w:hideMark/>
          </w:tcPr>
          <w:p w14:paraId="126E63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2081</w:t>
            </w:r>
          </w:p>
        </w:tc>
        <w:tc>
          <w:tcPr>
            <w:tcW w:w="807" w:type="pct"/>
            <w:shd w:val="clear" w:color="auto" w:fill="auto"/>
            <w:vAlign w:val="center"/>
            <w:hideMark/>
          </w:tcPr>
          <w:p w14:paraId="2FEA9C7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5054575000</w:t>
            </w:r>
          </w:p>
        </w:tc>
        <w:tc>
          <w:tcPr>
            <w:tcW w:w="704" w:type="pct"/>
            <w:shd w:val="clear" w:color="auto" w:fill="auto"/>
            <w:vAlign w:val="center"/>
            <w:hideMark/>
          </w:tcPr>
          <w:p w14:paraId="5681E2C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89128028</w:t>
            </w:r>
          </w:p>
        </w:tc>
        <w:tc>
          <w:tcPr>
            <w:tcW w:w="2970" w:type="pct"/>
            <w:shd w:val="clear" w:color="auto" w:fill="auto"/>
            <w:vAlign w:val="center"/>
            <w:hideMark/>
          </w:tcPr>
          <w:p w14:paraId="4FE5490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KRŠKO</w:t>
            </w:r>
          </w:p>
        </w:tc>
      </w:tr>
      <w:tr w:rsidR="007E629B" w:rsidRPr="007D3B05" w14:paraId="488B7F9F" w14:textId="77777777" w:rsidTr="00BD3704">
        <w:trPr>
          <w:trHeight w:val="300"/>
        </w:trPr>
        <w:tc>
          <w:tcPr>
            <w:tcW w:w="519" w:type="pct"/>
            <w:shd w:val="clear" w:color="auto" w:fill="auto"/>
            <w:noWrap/>
            <w:vAlign w:val="center"/>
            <w:hideMark/>
          </w:tcPr>
          <w:p w14:paraId="528B72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2082</w:t>
            </w:r>
          </w:p>
        </w:tc>
        <w:tc>
          <w:tcPr>
            <w:tcW w:w="807" w:type="pct"/>
            <w:shd w:val="clear" w:color="auto" w:fill="auto"/>
            <w:noWrap/>
            <w:vAlign w:val="center"/>
            <w:hideMark/>
          </w:tcPr>
          <w:p w14:paraId="4AA777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5683114000</w:t>
            </w:r>
          </w:p>
        </w:tc>
        <w:tc>
          <w:tcPr>
            <w:tcW w:w="704" w:type="pct"/>
            <w:shd w:val="clear" w:color="auto" w:fill="auto"/>
            <w:noWrap/>
            <w:vAlign w:val="center"/>
            <w:hideMark/>
          </w:tcPr>
          <w:p w14:paraId="15A5CC3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92281753</w:t>
            </w:r>
          </w:p>
        </w:tc>
        <w:tc>
          <w:tcPr>
            <w:tcW w:w="2970" w:type="pct"/>
            <w:shd w:val="clear" w:color="auto" w:fill="auto"/>
            <w:vAlign w:val="center"/>
            <w:hideMark/>
          </w:tcPr>
          <w:p w14:paraId="1498E4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LAŠKO</w:t>
            </w:r>
          </w:p>
        </w:tc>
      </w:tr>
      <w:tr w:rsidR="007E629B" w:rsidRPr="007D3B05" w14:paraId="3F44E46D" w14:textId="77777777" w:rsidTr="00BD3704">
        <w:trPr>
          <w:trHeight w:val="300"/>
        </w:trPr>
        <w:tc>
          <w:tcPr>
            <w:tcW w:w="519" w:type="pct"/>
            <w:shd w:val="clear" w:color="auto" w:fill="auto"/>
            <w:noWrap/>
            <w:vAlign w:val="center"/>
            <w:hideMark/>
          </w:tcPr>
          <w:p w14:paraId="2AABDE9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2083</w:t>
            </w:r>
          </w:p>
        </w:tc>
        <w:tc>
          <w:tcPr>
            <w:tcW w:w="807" w:type="pct"/>
            <w:shd w:val="clear" w:color="auto" w:fill="auto"/>
            <w:vAlign w:val="center"/>
            <w:hideMark/>
          </w:tcPr>
          <w:p w14:paraId="1E87FD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5091870000</w:t>
            </w:r>
          </w:p>
        </w:tc>
        <w:tc>
          <w:tcPr>
            <w:tcW w:w="704" w:type="pct"/>
            <w:shd w:val="clear" w:color="auto" w:fill="auto"/>
            <w:vAlign w:val="center"/>
            <w:hideMark/>
          </w:tcPr>
          <w:p w14:paraId="621261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77498844</w:t>
            </w:r>
          </w:p>
        </w:tc>
        <w:tc>
          <w:tcPr>
            <w:tcW w:w="2970" w:type="pct"/>
            <w:shd w:val="clear" w:color="auto" w:fill="auto"/>
            <w:vAlign w:val="center"/>
            <w:hideMark/>
          </w:tcPr>
          <w:p w14:paraId="762D34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LENART</w:t>
            </w:r>
          </w:p>
        </w:tc>
      </w:tr>
      <w:tr w:rsidR="007E629B" w:rsidRPr="007D3B05" w14:paraId="7ACF8B61" w14:textId="77777777" w:rsidTr="00BD3704">
        <w:trPr>
          <w:trHeight w:val="300"/>
        </w:trPr>
        <w:tc>
          <w:tcPr>
            <w:tcW w:w="519" w:type="pct"/>
            <w:shd w:val="clear" w:color="auto" w:fill="auto"/>
            <w:noWrap/>
            <w:vAlign w:val="center"/>
            <w:hideMark/>
          </w:tcPr>
          <w:p w14:paraId="50FC0B3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2084</w:t>
            </w:r>
          </w:p>
        </w:tc>
        <w:tc>
          <w:tcPr>
            <w:tcW w:w="807" w:type="pct"/>
            <w:shd w:val="clear" w:color="auto" w:fill="auto"/>
            <w:vAlign w:val="center"/>
            <w:hideMark/>
          </w:tcPr>
          <w:p w14:paraId="7047A3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5801923000</w:t>
            </w:r>
          </w:p>
        </w:tc>
        <w:tc>
          <w:tcPr>
            <w:tcW w:w="704" w:type="pct"/>
            <w:shd w:val="clear" w:color="auto" w:fill="auto"/>
            <w:vAlign w:val="center"/>
            <w:hideMark/>
          </w:tcPr>
          <w:p w14:paraId="0767F4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36612235</w:t>
            </w:r>
          </w:p>
        </w:tc>
        <w:tc>
          <w:tcPr>
            <w:tcW w:w="2970" w:type="pct"/>
            <w:shd w:val="clear" w:color="auto" w:fill="auto"/>
            <w:vAlign w:val="center"/>
            <w:hideMark/>
          </w:tcPr>
          <w:p w14:paraId="3A1961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LENDAVA - EGESZSEGHAZ LENDVA</w:t>
            </w:r>
          </w:p>
        </w:tc>
      </w:tr>
      <w:tr w:rsidR="007E629B" w:rsidRPr="007D3B05" w14:paraId="14B2A43E" w14:textId="77777777" w:rsidTr="00BD3704">
        <w:trPr>
          <w:trHeight w:val="300"/>
        </w:trPr>
        <w:tc>
          <w:tcPr>
            <w:tcW w:w="519" w:type="pct"/>
            <w:shd w:val="clear" w:color="auto" w:fill="auto"/>
            <w:noWrap/>
            <w:vAlign w:val="center"/>
            <w:hideMark/>
          </w:tcPr>
          <w:p w14:paraId="0722FBD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2085</w:t>
            </w:r>
          </w:p>
        </w:tc>
        <w:tc>
          <w:tcPr>
            <w:tcW w:w="807" w:type="pct"/>
            <w:shd w:val="clear" w:color="auto" w:fill="auto"/>
            <w:vAlign w:val="center"/>
            <w:hideMark/>
          </w:tcPr>
          <w:p w14:paraId="6424BE8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5056845000</w:t>
            </w:r>
          </w:p>
        </w:tc>
        <w:tc>
          <w:tcPr>
            <w:tcW w:w="704" w:type="pct"/>
            <w:shd w:val="clear" w:color="auto" w:fill="auto"/>
            <w:vAlign w:val="center"/>
            <w:hideMark/>
          </w:tcPr>
          <w:p w14:paraId="70ADFC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16823192</w:t>
            </w:r>
          </w:p>
        </w:tc>
        <w:tc>
          <w:tcPr>
            <w:tcW w:w="2970" w:type="pct"/>
            <w:shd w:val="clear" w:color="auto" w:fill="auto"/>
            <w:vAlign w:val="center"/>
            <w:hideMark/>
          </w:tcPr>
          <w:p w14:paraId="5DC975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LITIJA</w:t>
            </w:r>
          </w:p>
        </w:tc>
      </w:tr>
      <w:tr w:rsidR="007E629B" w:rsidRPr="007D3B05" w14:paraId="2A5C84B0" w14:textId="77777777" w:rsidTr="00BD3704">
        <w:trPr>
          <w:trHeight w:val="300"/>
        </w:trPr>
        <w:tc>
          <w:tcPr>
            <w:tcW w:w="519" w:type="pct"/>
            <w:shd w:val="clear" w:color="auto" w:fill="auto"/>
            <w:noWrap/>
            <w:vAlign w:val="center"/>
            <w:hideMark/>
          </w:tcPr>
          <w:p w14:paraId="2453909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2086</w:t>
            </w:r>
          </w:p>
        </w:tc>
        <w:tc>
          <w:tcPr>
            <w:tcW w:w="807" w:type="pct"/>
            <w:shd w:val="clear" w:color="auto" w:fill="auto"/>
            <w:vAlign w:val="center"/>
            <w:hideMark/>
          </w:tcPr>
          <w:p w14:paraId="34DE3E2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5056063000</w:t>
            </w:r>
          </w:p>
        </w:tc>
        <w:tc>
          <w:tcPr>
            <w:tcW w:w="704" w:type="pct"/>
            <w:shd w:val="clear" w:color="auto" w:fill="auto"/>
            <w:vAlign w:val="center"/>
            <w:hideMark/>
          </w:tcPr>
          <w:p w14:paraId="4D0252F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80683568</w:t>
            </w:r>
          </w:p>
        </w:tc>
        <w:tc>
          <w:tcPr>
            <w:tcW w:w="2970" w:type="pct"/>
            <w:shd w:val="clear" w:color="auto" w:fill="auto"/>
            <w:vAlign w:val="center"/>
            <w:hideMark/>
          </w:tcPr>
          <w:p w14:paraId="6D3521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LJUBLJANA</w:t>
            </w:r>
          </w:p>
        </w:tc>
      </w:tr>
      <w:tr w:rsidR="007E629B" w:rsidRPr="007D3B05" w14:paraId="264C71A5" w14:textId="77777777" w:rsidTr="00BD3704">
        <w:trPr>
          <w:trHeight w:val="300"/>
        </w:trPr>
        <w:tc>
          <w:tcPr>
            <w:tcW w:w="519" w:type="pct"/>
            <w:shd w:val="clear" w:color="auto" w:fill="auto"/>
            <w:noWrap/>
            <w:vAlign w:val="center"/>
            <w:hideMark/>
          </w:tcPr>
          <w:p w14:paraId="3A5B27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2087</w:t>
            </w:r>
          </w:p>
        </w:tc>
        <w:tc>
          <w:tcPr>
            <w:tcW w:w="807" w:type="pct"/>
            <w:shd w:val="clear" w:color="auto" w:fill="auto"/>
            <w:vAlign w:val="center"/>
            <w:hideMark/>
          </w:tcPr>
          <w:p w14:paraId="561207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5817269000</w:t>
            </w:r>
          </w:p>
        </w:tc>
        <w:tc>
          <w:tcPr>
            <w:tcW w:w="704" w:type="pct"/>
            <w:shd w:val="clear" w:color="auto" w:fill="auto"/>
            <w:vAlign w:val="center"/>
            <w:hideMark/>
          </w:tcPr>
          <w:p w14:paraId="0CAF51D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30959829</w:t>
            </w:r>
          </w:p>
        </w:tc>
        <w:tc>
          <w:tcPr>
            <w:tcW w:w="2970" w:type="pct"/>
            <w:shd w:val="clear" w:color="auto" w:fill="auto"/>
            <w:vAlign w:val="center"/>
            <w:hideMark/>
          </w:tcPr>
          <w:p w14:paraId="3CE4884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LJUTOMER</w:t>
            </w:r>
          </w:p>
        </w:tc>
      </w:tr>
      <w:tr w:rsidR="007E629B" w:rsidRPr="007D3B05" w14:paraId="36EEF0D0" w14:textId="77777777" w:rsidTr="00BD3704">
        <w:trPr>
          <w:trHeight w:val="300"/>
        </w:trPr>
        <w:tc>
          <w:tcPr>
            <w:tcW w:w="519" w:type="pct"/>
            <w:shd w:val="clear" w:color="auto" w:fill="auto"/>
            <w:noWrap/>
            <w:vAlign w:val="center"/>
            <w:hideMark/>
          </w:tcPr>
          <w:p w14:paraId="5DB091B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2088</w:t>
            </w:r>
          </w:p>
        </w:tc>
        <w:tc>
          <w:tcPr>
            <w:tcW w:w="807" w:type="pct"/>
            <w:shd w:val="clear" w:color="auto" w:fill="auto"/>
            <w:vAlign w:val="center"/>
            <w:hideMark/>
          </w:tcPr>
          <w:p w14:paraId="59D3245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5158877000</w:t>
            </w:r>
          </w:p>
        </w:tc>
        <w:tc>
          <w:tcPr>
            <w:tcW w:w="704" w:type="pct"/>
            <w:shd w:val="clear" w:color="auto" w:fill="auto"/>
            <w:vAlign w:val="center"/>
            <w:hideMark/>
          </w:tcPr>
          <w:p w14:paraId="14254DE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80487866</w:t>
            </w:r>
          </w:p>
        </w:tc>
        <w:tc>
          <w:tcPr>
            <w:tcW w:w="2970" w:type="pct"/>
            <w:shd w:val="clear" w:color="auto" w:fill="auto"/>
            <w:vAlign w:val="center"/>
            <w:hideMark/>
          </w:tcPr>
          <w:p w14:paraId="7629A6B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LOGATEC</w:t>
            </w:r>
          </w:p>
        </w:tc>
      </w:tr>
      <w:tr w:rsidR="007E629B" w:rsidRPr="007D3B05" w14:paraId="3919B983" w14:textId="77777777" w:rsidTr="00BD3704">
        <w:trPr>
          <w:trHeight w:val="300"/>
        </w:trPr>
        <w:tc>
          <w:tcPr>
            <w:tcW w:w="519" w:type="pct"/>
            <w:shd w:val="clear" w:color="auto" w:fill="auto"/>
            <w:noWrap/>
            <w:vAlign w:val="center"/>
            <w:hideMark/>
          </w:tcPr>
          <w:p w14:paraId="0799261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2089</w:t>
            </w:r>
          </w:p>
        </w:tc>
        <w:tc>
          <w:tcPr>
            <w:tcW w:w="807" w:type="pct"/>
            <w:shd w:val="clear" w:color="auto" w:fill="auto"/>
            <w:vAlign w:val="center"/>
            <w:hideMark/>
          </w:tcPr>
          <w:p w14:paraId="19581C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1430726000</w:t>
            </w:r>
          </w:p>
        </w:tc>
        <w:tc>
          <w:tcPr>
            <w:tcW w:w="704" w:type="pct"/>
            <w:shd w:val="clear" w:color="auto" w:fill="auto"/>
            <w:vAlign w:val="center"/>
            <w:hideMark/>
          </w:tcPr>
          <w:p w14:paraId="6449240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99423162</w:t>
            </w:r>
          </w:p>
        </w:tc>
        <w:tc>
          <w:tcPr>
            <w:tcW w:w="2970" w:type="pct"/>
            <w:shd w:val="clear" w:color="auto" w:fill="auto"/>
            <w:vAlign w:val="center"/>
            <w:hideMark/>
          </w:tcPr>
          <w:p w14:paraId="64F8D53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MEDVODE</w:t>
            </w:r>
          </w:p>
        </w:tc>
      </w:tr>
      <w:tr w:rsidR="007E629B" w:rsidRPr="007D3B05" w14:paraId="10289EFD" w14:textId="77777777" w:rsidTr="00BD3704">
        <w:trPr>
          <w:trHeight w:val="300"/>
        </w:trPr>
        <w:tc>
          <w:tcPr>
            <w:tcW w:w="519" w:type="pct"/>
            <w:shd w:val="clear" w:color="auto" w:fill="auto"/>
            <w:noWrap/>
            <w:vAlign w:val="center"/>
            <w:hideMark/>
          </w:tcPr>
          <w:p w14:paraId="2AEEB8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2090</w:t>
            </w:r>
          </w:p>
        </w:tc>
        <w:tc>
          <w:tcPr>
            <w:tcW w:w="807" w:type="pct"/>
            <w:shd w:val="clear" w:color="auto" w:fill="auto"/>
            <w:vAlign w:val="center"/>
            <w:hideMark/>
          </w:tcPr>
          <w:p w14:paraId="2326CF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5054591000</w:t>
            </w:r>
          </w:p>
        </w:tc>
        <w:tc>
          <w:tcPr>
            <w:tcW w:w="704" w:type="pct"/>
            <w:shd w:val="clear" w:color="auto" w:fill="auto"/>
            <w:vAlign w:val="center"/>
            <w:hideMark/>
          </w:tcPr>
          <w:p w14:paraId="22FE8B8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40635112</w:t>
            </w:r>
          </w:p>
        </w:tc>
        <w:tc>
          <w:tcPr>
            <w:tcW w:w="2970" w:type="pct"/>
            <w:shd w:val="clear" w:color="auto" w:fill="auto"/>
            <w:vAlign w:val="center"/>
            <w:hideMark/>
          </w:tcPr>
          <w:p w14:paraId="1A3C237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METLIKA</w:t>
            </w:r>
          </w:p>
        </w:tc>
      </w:tr>
      <w:tr w:rsidR="007E629B" w:rsidRPr="007D3B05" w14:paraId="413D7D5E" w14:textId="77777777" w:rsidTr="00BD3704">
        <w:trPr>
          <w:trHeight w:val="300"/>
        </w:trPr>
        <w:tc>
          <w:tcPr>
            <w:tcW w:w="519" w:type="pct"/>
            <w:shd w:val="clear" w:color="auto" w:fill="auto"/>
            <w:noWrap/>
            <w:vAlign w:val="center"/>
            <w:hideMark/>
          </w:tcPr>
          <w:p w14:paraId="016809D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2091</w:t>
            </w:r>
          </w:p>
        </w:tc>
        <w:tc>
          <w:tcPr>
            <w:tcW w:w="807" w:type="pct"/>
            <w:shd w:val="clear" w:color="auto" w:fill="auto"/>
            <w:vAlign w:val="center"/>
            <w:hideMark/>
          </w:tcPr>
          <w:p w14:paraId="0F4DF3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5801915000</w:t>
            </w:r>
          </w:p>
        </w:tc>
        <w:tc>
          <w:tcPr>
            <w:tcW w:w="704" w:type="pct"/>
            <w:shd w:val="clear" w:color="auto" w:fill="auto"/>
            <w:vAlign w:val="center"/>
            <w:hideMark/>
          </w:tcPr>
          <w:p w14:paraId="3C83DF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94095400</w:t>
            </w:r>
          </w:p>
        </w:tc>
        <w:tc>
          <w:tcPr>
            <w:tcW w:w="2970" w:type="pct"/>
            <w:shd w:val="clear" w:color="auto" w:fill="auto"/>
            <w:vAlign w:val="center"/>
            <w:hideMark/>
          </w:tcPr>
          <w:p w14:paraId="2A16A1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MURSKA SOBOTA</w:t>
            </w:r>
          </w:p>
        </w:tc>
      </w:tr>
      <w:tr w:rsidR="007E629B" w:rsidRPr="007D3B05" w14:paraId="6B8D5EF0" w14:textId="77777777" w:rsidTr="00BD3704">
        <w:trPr>
          <w:trHeight w:val="300"/>
        </w:trPr>
        <w:tc>
          <w:tcPr>
            <w:tcW w:w="519" w:type="pct"/>
            <w:shd w:val="clear" w:color="auto" w:fill="auto"/>
            <w:noWrap/>
            <w:vAlign w:val="center"/>
            <w:hideMark/>
          </w:tcPr>
          <w:p w14:paraId="6EFF53E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2092</w:t>
            </w:r>
          </w:p>
        </w:tc>
        <w:tc>
          <w:tcPr>
            <w:tcW w:w="807" w:type="pct"/>
            <w:shd w:val="clear" w:color="auto" w:fill="auto"/>
            <w:vAlign w:val="center"/>
            <w:hideMark/>
          </w:tcPr>
          <w:p w14:paraId="54423C6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5054613000</w:t>
            </w:r>
          </w:p>
        </w:tc>
        <w:tc>
          <w:tcPr>
            <w:tcW w:w="704" w:type="pct"/>
            <w:shd w:val="clear" w:color="auto" w:fill="auto"/>
            <w:vAlign w:val="center"/>
            <w:hideMark/>
          </w:tcPr>
          <w:p w14:paraId="0C13141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18631380</w:t>
            </w:r>
          </w:p>
        </w:tc>
        <w:tc>
          <w:tcPr>
            <w:tcW w:w="2970" w:type="pct"/>
            <w:shd w:val="clear" w:color="auto" w:fill="auto"/>
            <w:vAlign w:val="center"/>
            <w:hideMark/>
          </w:tcPr>
          <w:p w14:paraId="52F7127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NOVO MESTO</w:t>
            </w:r>
          </w:p>
        </w:tc>
      </w:tr>
      <w:tr w:rsidR="007E629B" w:rsidRPr="007D3B05" w14:paraId="72FF09BA" w14:textId="77777777" w:rsidTr="00BD3704">
        <w:trPr>
          <w:trHeight w:val="300"/>
        </w:trPr>
        <w:tc>
          <w:tcPr>
            <w:tcW w:w="519" w:type="pct"/>
            <w:shd w:val="clear" w:color="auto" w:fill="auto"/>
            <w:noWrap/>
            <w:vAlign w:val="center"/>
            <w:hideMark/>
          </w:tcPr>
          <w:p w14:paraId="297FFD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2093</w:t>
            </w:r>
          </w:p>
        </w:tc>
        <w:tc>
          <w:tcPr>
            <w:tcW w:w="807" w:type="pct"/>
            <w:shd w:val="clear" w:color="auto" w:fill="auto"/>
            <w:vAlign w:val="center"/>
            <w:hideMark/>
          </w:tcPr>
          <w:p w14:paraId="2E3FED3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5054699000</w:t>
            </w:r>
          </w:p>
        </w:tc>
        <w:tc>
          <w:tcPr>
            <w:tcW w:w="704" w:type="pct"/>
            <w:shd w:val="clear" w:color="auto" w:fill="auto"/>
            <w:vAlign w:val="center"/>
            <w:hideMark/>
          </w:tcPr>
          <w:p w14:paraId="657B243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93436173</w:t>
            </w:r>
          </w:p>
        </w:tc>
        <w:tc>
          <w:tcPr>
            <w:tcW w:w="2970" w:type="pct"/>
            <w:shd w:val="clear" w:color="auto" w:fill="auto"/>
            <w:vAlign w:val="center"/>
            <w:hideMark/>
          </w:tcPr>
          <w:p w14:paraId="4028A9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ORMOŽ</w:t>
            </w:r>
          </w:p>
        </w:tc>
      </w:tr>
      <w:tr w:rsidR="007E629B" w:rsidRPr="007D3B05" w14:paraId="67F8B382" w14:textId="77777777" w:rsidTr="00BD3704">
        <w:trPr>
          <w:trHeight w:val="300"/>
        </w:trPr>
        <w:tc>
          <w:tcPr>
            <w:tcW w:w="519" w:type="pct"/>
            <w:shd w:val="clear" w:color="auto" w:fill="auto"/>
            <w:noWrap/>
            <w:vAlign w:val="center"/>
            <w:hideMark/>
          </w:tcPr>
          <w:p w14:paraId="3D2518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2094</w:t>
            </w:r>
          </w:p>
        </w:tc>
        <w:tc>
          <w:tcPr>
            <w:tcW w:w="807" w:type="pct"/>
            <w:shd w:val="clear" w:color="auto" w:fill="auto"/>
            <w:vAlign w:val="center"/>
            <w:hideMark/>
          </w:tcPr>
          <w:p w14:paraId="5334A65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5107148000</w:t>
            </w:r>
          </w:p>
        </w:tc>
        <w:tc>
          <w:tcPr>
            <w:tcW w:w="704" w:type="pct"/>
            <w:shd w:val="clear" w:color="auto" w:fill="auto"/>
            <w:vAlign w:val="center"/>
            <w:hideMark/>
          </w:tcPr>
          <w:p w14:paraId="25DF4BB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77057767</w:t>
            </w:r>
          </w:p>
        </w:tc>
        <w:tc>
          <w:tcPr>
            <w:tcW w:w="2970" w:type="pct"/>
            <w:shd w:val="clear" w:color="auto" w:fill="auto"/>
            <w:vAlign w:val="center"/>
            <w:hideMark/>
          </w:tcPr>
          <w:p w14:paraId="0267ECE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OSNOVNO VARSTVO NOVA GORICA</w:t>
            </w:r>
          </w:p>
        </w:tc>
      </w:tr>
      <w:tr w:rsidR="007E629B" w:rsidRPr="007D3B05" w14:paraId="799A2156" w14:textId="77777777" w:rsidTr="00BD3704">
        <w:trPr>
          <w:trHeight w:val="300"/>
        </w:trPr>
        <w:tc>
          <w:tcPr>
            <w:tcW w:w="519" w:type="pct"/>
            <w:shd w:val="clear" w:color="auto" w:fill="auto"/>
            <w:noWrap/>
            <w:vAlign w:val="center"/>
            <w:hideMark/>
          </w:tcPr>
          <w:p w14:paraId="4B0B6E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2095</w:t>
            </w:r>
          </w:p>
        </w:tc>
        <w:tc>
          <w:tcPr>
            <w:tcW w:w="807" w:type="pct"/>
            <w:shd w:val="clear" w:color="auto" w:fill="auto"/>
            <w:vAlign w:val="center"/>
            <w:hideMark/>
          </w:tcPr>
          <w:p w14:paraId="10A0C0C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5733758000</w:t>
            </w:r>
          </w:p>
        </w:tc>
        <w:tc>
          <w:tcPr>
            <w:tcW w:w="704" w:type="pct"/>
            <w:shd w:val="clear" w:color="auto" w:fill="auto"/>
            <w:vAlign w:val="center"/>
            <w:hideMark/>
          </w:tcPr>
          <w:p w14:paraId="0210706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32262094</w:t>
            </w:r>
          </w:p>
        </w:tc>
        <w:tc>
          <w:tcPr>
            <w:tcW w:w="2970" w:type="pct"/>
            <w:shd w:val="clear" w:color="auto" w:fill="auto"/>
            <w:vAlign w:val="center"/>
            <w:hideMark/>
          </w:tcPr>
          <w:p w14:paraId="4BB4FEA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PIRAN POLIAMBULATORIO PIRANO</w:t>
            </w:r>
          </w:p>
        </w:tc>
      </w:tr>
      <w:tr w:rsidR="007E629B" w:rsidRPr="007D3B05" w14:paraId="43075118" w14:textId="77777777" w:rsidTr="00BD3704">
        <w:trPr>
          <w:trHeight w:val="300"/>
        </w:trPr>
        <w:tc>
          <w:tcPr>
            <w:tcW w:w="519" w:type="pct"/>
            <w:shd w:val="clear" w:color="auto" w:fill="auto"/>
            <w:noWrap/>
            <w:vAlign w:val="center"/>
            <w:hideMark/>
          </w:tcPr>
          <w:p w14:paraId="28FDDAD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2096</w:t>
            </w:r>
          </w:p>
        </w:tc>
        <w:tc>
          <w:tcPr>
            <w:tcW w:w="807" w:type="pct"/>
            <w:shd w:val="clear" w:color="auto" w:fill="auto"/>
            <w:vAlign w:val="center"/>
            <w:hideMark/>
          </w:tcPr>
          <w:p w14:paraId="2DC0B0C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5502420000</w:t>
            </w:r>
          </w:p>
        </w:tc>
        <w:tc>
          <w:tcPr>
            <w:tcW w:w="704" w:type="pct"/>
            <w:shd w:val="clear" w:color="auto" w:fill="auto"/>
            <w:vAlign w:val="center"/>
            <w:hideMark/>
          </w:tcPr>
          <w:p w14:paraId="544AEA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30102090</w:t>
            </w:r>
          </w:p>
        </w:tc>
        <w:tc>
          <w:tcPr>
            <w:tcW w:w="2970" w:type="pct"/>
            <w:shd w:val="clear" w:color="auto" w:fill="auto"/>
            <w:vAlign w:val="center"/>
            <w:hideMark/>
          </w:tcPr>
          <w:p w14:paraId="59162E9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PTUJ</w:t>
            </w:r>
          </w:p>
        </w:tc>
      </w:tr>
      <w:tr w:rsidR="007E629B" w:rsidRPr="007D3B05" w14:paraId="4A59B4AF" w14:textId="77777777" w:rsidTr="00BD3704">
        <w:trPr>
          <w:trHeight w:val="300"/>
        </w:trPr>
        <w:tc>
          <w:tcPr>
            <w:tcW w:w="519" w:type="pct"/>
            <w:shd w:val="clear" w:color="auto" w:fill="auto"/>
            <w:noWrap/>
            <w:vAlign w:val="center"/>
            <w:hideMark/>
          </w:tcPr>
          <w:p w14:paraId="0ABEDC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2097</w:t>
            </w:r>
          </w:p>
        </w:tc>
        <w:tc>
          <w:tcPr>
            <w:tcW w:w="807" w:type="pct"/>
            <w:shd w:val="clear" w:color="auto" w:fill="auto"/>
            <w:vAlign w:val="center"/>
            <w:hideMark/>
          </w:tcPr>
          <w:p w14:paraId="572047C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5683106000</w:t>
            </w:r>
          </w:p>
        </w:tc>
        <w:tc>
          <w:tcPr>
            <w:tcW w:w="704" w:type="pct"/>
            <w:shd w:val="clear" w:color="auto" w:fill="auto"/>
            <w:vAlign w:val="center"/>
            <w:hideMark/>
          </w:tcPr>
          <w:p w14:paraId="0C6F1B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52013430</w:t>
            </w:r>
          </w:p>
        </w:tc>
        <w:tc>
          <w:tcPr>
            <w:tcW w:w="2970" w:type="pct"/>
            <w:shd w:val="clear" w:color="auto" w:fill="auto"/>
            <w:vAlign w:val="center"/>
            <w:hideMark/>
          </w:tcPr>
          <w:p w14:paraId="1D7FC9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RADEČE</w:t>
            </w:r>
          </w:p>
        </w:tc>
      </w:tr>
      <w:tr w:rsidR="007E629B" w:rsidRPr="007D3B05" w14:paraId="3361DC60" w14:textId="77777777" w:rsidTr="00BD3704">
        <w:trPr>
          <w:trHeight w:val="300"/>
        </w:trPr>
        <w:tc>
          <w:tcPr>
            <w:tcW w:w="519" w:type="pct"/>
            <w:shd w:val="clear" w:color="auto" w:fill="auto"/>
            <w:noWrap/>
            <w:vAlign w:val="center"/>
            <w:hideMark/>
          </w:tcPr>
          <w:p w14:paraId="6E757C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2098</w:t>
            </w:r>
          </w:p>
        </w:tc>
        <w:tc>
          <w:tcPr>
            <w:tcW w:w="807" w:type="pct"/>
            <w:shd w:val="clear" w:color="auto" w:fill="auto"/>
            <w:noWrap/>
            <w:vAlign w:val="center"/>
            <w:hideMark/>
          </w:tcPr>
          <w:p w14:paraId="2C2807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5054893000</w:t>
            </w:r>
          </w:p>
        </w:tc>
        <w:tc>
          <w:tcPr>
            <w:tcW w:w="704" w:type="pct"/>
            <w:shd w:val="clear" w:color="auto" w:fill="auto"/>
            <w:noWrap/>
            <w:vAlign w:val="center"/>
            <w:hideMark/>
          </w:tcPr>
          <w:p w14:paraId="16A2A0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95221255</w:t>
            </w:r>
          </w:p>
        </w:tc>
        <w:tc>
          <w:tcPr>
            <w:tcW w:w="2970" w:type="pct"/>
            <w:shd w:val="clear" w:color="auto" w:fill="auto"/>
            <w:vAlign w:val="center"/>
            <w:hideMark/>
          </w:tcPr>
          <w:p w14:paraId="77EBFD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RADLJE OB DRAVI</w:t>
            </w:r>
          </w:p>
        </w:tc>
      </w:tr>
      <w:tr w:rsidR="007E629B" w:rsidRPr="007D3B05" w14:paraId="4C3669AD" w14:textId="77777777" w:rsidTr="00BD3704">
        <w:trPr>
          <w:trHeight w:val="300"/>
        </w:trPr>
        <w:tc>
          <w:tcPr>
            <w:tcW w:w="519" w:type="pct"/>
            <w:shd w:val="clear" w:color="auto" w:fill="auto"/>
            <w:noWrap/>
            <w:vAlign w:val="center"/>
            <w:hideMark/>
          </w:tcPr>
          <w:p w14:paraId="4C5021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2099</w:t>
            </w:r>
          </w:p>
        </w:tc>
        <w:tc>
          <w:tcPr>
            <w:tcW w:w="807" w:type="pct"/>
            <w:shd w:val="clear" w:color="auto" w:fill="auto"/>
            <w:vAlign w:val="center"/>
            <w:hideMark/>
          </w:tcPr>
          <w:p w14:paraId="3922D29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5054907000</w:t>
            </w:r>
          </w:p>
        </w:tc>
        <w:tc>
          <w:tcPr>
            <w:tcW w:w="704" w:type="pct"/>
            <w:shd w:val="clear" w:color="auto" w:fill="auto"/>
            <w:vAlign w:val="center"/>
            <w:hideMark/>
          </w:tcPr>
          <w:p w14:paraId="07F4EA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56251432</w:t>
            </w:r>
          </w:p>
        </w:tc>
        <w:tc>
          <w:tcPr>
            <w:tcW w:w="2970" w:type="pct"/>
            <w:shd w:val="clear" w:color="auto" w:fill="auto"/>
            <w:vAlign w:val="center"/>
            <w:hideMark/>
          </w:tcPr>
          <w:p w14:paraId="59C3EBB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RAVNE NA KOROŠKEM</w:t>
            </w:r>
          </w:p>
        </w:tc>
      </w:tr>
      <w:tr w:rsidR="007E629B" w:rsidRPr="007D3B05" w14:paraId="1F1F3065" w14:textId="77777777" w:rsidTr="00BD3704">
        <w:trPr>
          <w:trHeight w:val="300"/>
        </w:trPr>
        <w:tc>
          <w:tcPr>
            <w:tcW w:w="519" w:type="pct"/>
            <w:shd w:val="clear" w:color="auto" w:fill="auto"/>
            <w:noWrap/>
            <w:vAlign w:val="center"/>
            <w:hideMark/>
          </w:tcPr>
          <w:p w14:paraId="5E80F3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2100</w:t>
            </w:r>
          </w:p>
        </w:tc>
        <w:tc>
          <w:tcPr>
            <w:tcW w:w="807" w:type="pct"/>
            <w:shd w:val="clear" w:color="auto" w:fill="auto"/>
            <w:vAlign w:val="center"/>
            <w:hideMark/>
          </w:tcPr>
          <w:p w14:paraId="1406A34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5636558000</w:t>
            </w:r>
          </w:p>
        </w:tc>
        <w:tc>
          <w:tcPr>
            <w:tcW w:w="704" w:type="pct"/>
            <w:shd w:val="clear" w:color="auto" w:fill="auto"/>
            <w:vAlign w:val="center"/>
            <w:hideMark/>
          </w:tcPr>
          <w:p w14:paraId="5DB324C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94492077</w:t>
            </w:r>
          </w:p>
        </w:tc>
        <w:tc>
          <w:tcPr>
            <w:tcW w:w="2970" w:type="pct"/>
            <w:shd w:val="clear" w:color="auto" w:fill="auto"/>
            <w:vAlign w:val="center"/>
            <w:hideMark/>
          </w:tcPr>
          <w:p w14:paraId="3C979AE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SEVNICA</w:t>
            </w:r>
          </w:p>
        </w:tc>
      </w:tr>
      <w:tr w:rsidR="007E629B" w:rsidRPr="007D3B05" w14:paraId="61012E94" w14:textId="77777777" w:rsidTr="00BD3704">
        <w:trPr>
          <w:trHeight w:val="300"/>
        </w:trPr>
        <w:tc>
          <w:tcPr>
            <w:tcW w:w="519" w:type="pct"/>
            <w:shd w:val="clear" w:color="auto" w:fill="auto"/>
            <w:noWrap/>
            <w:vAlign w:val="center"/>
            <w:hideMark/>
          </w:tcPr>
          <w:p w14:paraId="0A90524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2101</w:t>
            </w:r>
          </w:p>
        </w:tc>
        <w:tc>
          <w:tcPr>
            <w:tcW w:w="807" w:type="pct"/>
            <w:shd w:val="clear" w:color="auto" w:fill="auto"/>
            <w:vAlign w:val="center"/>
            <w:hideMark/>
          </w:tcPr>
          <w:p w14:paraId="5DB25C5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5107105000</w:t>
            </w:r>
          </w:p>
        </w:tc>
        <w:tc>
          <w:tcPr>
            <w:tcW w:w="704" w:type="pct"/>
            <w:shd w:val="clear" w:color="auto" w:fill="auto"/>
            <w:vAlign w:val="center"/>
            <w:hideMark/>
          </w:tcPr>
          <w:p w14:paraId="1E8D65E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87069610</w:t>
            </w:r>
          </w:p>
        </w:tc>
        <w:tc>
          <w:tcPr>
            <w:tcW w:w="2970" w:type="pct"/>
            <w:shd w:val="clear" w:color="auto" w:fill="auto"/>
            <w:vAlign w:val="center"/>
            <w:hideMark/>
          </w:tcPr>
          <w:p w14:paraId="318BF34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SEŽANA</w:t>
            </w:r>
          </w:p>
        </w:tc>
      </w:tr>
      <w:tr w:rsidR="007E629B" w:rsidRPr="007D3B05" w14:paraId="686A84B0" w14:textId="77777777" w:rsidTr="00BD3704">
        <w:trPr>
          <w:trHeight w:val="300"/>
        </w:trPr>
        <w:tc>
          <w:tcPr>
            <w:tcW w:w="519" w:type="pct"/>
            <w:shd w:val="clear" w:color="auto" w:fill="auto"/>
            <w:noWrap/>
            <w:vAlign w:val="center"/>
            <w:hideMark/>
          </w:tcPr>
          <w:p w14:paraId="0564D5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2102</w:t>
            </w:r>
          </w:p>
        </w:tc>
        <w:tc>
          <w:tcPr>
            <w:tcW w:w="807" w:type="pct"/>
            <w:shd w:val="clear" w:color="auto" w:fill="auto"/>
            <w:noWrap/>
            <w:vAlign w:val="center"/>
            <w:hideMark/>
          </w:tcPr>
          <w:p w14:paraId="08656B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5054915000</w:t>
            </w:r>
          </w:p>
        </w:tc>
        <w:tc>
          <w:tcPr>
            <w:tcW w:w="704" w:type="pct"/>
            <w:shd w:val="clear" w:color="auto" w:fill="auto"/>
            <w:noWrap/>
            <w:vAlign w:val="center"/>
            <w:hideMark/>
          </w:tcPr>
          <w:p w14:paraId="35D8A17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88801292</w:t>
            </w:r>
          </w:p>
        </w:tc>
        <w:tc>
          <w:tcPr>
            <w:tcW w:w="2970" w:type="pct"/>
            <w:shd w:val="clear" w:color="auto" w:fill="auto"/>
            <w:vAlign w:val="center"/>
            <w:hideMark/>
          </w:tcPr>
          <w:p w14:paraId="52B798B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SLOVENJ GRADEC</w:t>
            </w:r>
          </w:p>
        </w:tc>
      </w:tr>
      <w:tr w:rsidR="007E629B" w:rsidRPr="007D3B05" w14:paraId="746755F7" w14:textId="77777777" w:rsidTr="00BD3704">
        <w:trPr>
          <w:trHeight w:val="300"/>
        </w:trPr>
        <w:tc>
          <w:tcPr>
            <w:tcW w:w="519" w:type="pct"/>
            <w:shd w:val="clear" w:color="auto" w:fill="auto"/>
            <w:noWrap/>
            <w:vAlign w:val="center"/>
            <w:hideMark/>
          </w:tcPr>
          <w:p w14:paraId="5971367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lastRenderedPageBreak/>
              <w:t>2103</w:t>
            </w:r>
          </w:p>
        </w:tc>
        <w:tc>
          <w:tcPr>
            <w:tcW w:w="807" w:type="pct"/>
            <w:shd w:val="clear" w:color="auto" w:fill="auto"/>
            <w:vAlign w:val="center"/>
            <w:hideMark/>
          </w:tcPr>
          <w:p w14:paraId="67436DF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5114357000</w:t>
            </w:r>
          </w:p>
        </w:tc>
        <w:tc>
          <w:tcPr>
            <w:tcW w:w="704" w:type="pct"/>
            <w:shd w:val="clear" w:color="auto" w:fill="auto"/>
            <w:vAlign w:val="center"/>
            <w:hideMark/>
          </w:tcPr>
          <w:p w14:paraId="20DE647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97979287</w:t>
            </w:r>
          </w:p>
        </w:tc>
        <w:tc>
          <w:tcPr>
            <w:tcW w:w="2970" w:type="pct"/>
            <w:shd w:val="clear" w:color="auto" w:fill="auto"/>
            <w:vAlign w:val="center"/>
            <w:hideMark/>
          </w:tcPr>
          <w:p w14:paraId="0EBFF00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SLOVENSKA BISTRICA</w:t>
            </w:r>
          </w:p>
        </w:tc>
      </w:tr>
      <w:tr w:rsidR="007E629B" w:rsidRPr="007D3B05" w14:paraId="6F93DE23" w14:textId="77777777" w:rsidTr="00BD3704">
        <w:trPr>
          <w:trHeight w:val="300"/>
        </w:trPr>
        <w:tc>
          <w:tcPr>
            <w:tcW w:w="519" w:type="pct"/>
            <w:shd w:val="clear" w:color="auto" w:fill="auto"/>
            <w:noWrap/>
            <w:vAlign w:val="center"/>
            <w:hideMark/>
          </w:tcPr>
          <w:p w14:paraId="3B59CB6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2104</w:t>
            </w:r>
          </w:p>
        </w:tc>
        <w:tc>
          <w:tcPr>
            <w:tcW w:w="807" w:type="pct"/>
            <w:shd w:val="clear" w:color="auto" w:fill="auto"/>
            <w:vAlign w:val="center"/>
            <w:hideMark/>
          </w:tcPr>
          <w:p w14:paraId="7EDC42B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5630525000</w:t>
            </w:r>
          </w:p>
        </w:tc>
        <w:tc>
          <w:tcPr>
            <w:tcW w:w="704" w:type="pct"/>
            <w:shd w:val="clear" w:color="auto" w:fill="auto"/>
            <w:vAlign w:val="center"/>
            <w:hideMark/>
          </w:tcPr>
          <w:p w14:paraId="62F9728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72048131</w:t>
            </w:r>
          </w:p>
        </w:tc>
        <w:tc>
          <w:tcPr>
            <w:tcW w:w="2970" w:type="pct"/>
            <w:shd w:val="clear" w:color="auto" w:fill="auto"/>
            <w:vAlign w:val="center"/>
            <w:hideMark/>
          </w:tcPr>
          <w:p w14:paraId="16AC6B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SLOVENSKE KONJICE</w:t>
            </w:r>
          </w:p>
        </w:tc>
      </w:tr>
      <w:tr w:rsidR="007E629B" w:rsidRPr="007D3B05" w14:paraId="2FDE435E" w14:textId="77777777" w:rsidTr="00BD3704">
        <w:trPr>
          <w:trHeight w:val="300"/>
        </w:trPr>
        <w:tc>
          <w:tcPr>
            <w:tcW w:w="519" w:type="pct"/>
            <w:shd w:val="clear" w:color="auto" w:fill="auto"/>
            <w:noWrap/>
            <w:vAlign w:val="center"/>
            <w:hideMark/>
          </w:tcPr>
          <w:p w14:paraId="16BDCDB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2105</w:t>
            </w:r>
          </w:p>
        </w:tc>
        <w:tc>
          <w:tcPr>
            <w:tcW w:w="807" w:type="pct"/>
            <w:shd w:val="clear" w:color="auto" w:fill="auto"/>
            <w:vAlign w:val="center"/>
            <w:hideMark/>
          </w:tcPr>
          <w:p w14:paraId="0A88C5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5630509000</w:t>
            </w:r>
          </w:p>
        </w:tc>
        <w:tc>
          <w:tcPr>
            <w:tcW w:w="704" w:type="pct"/>
            <w:shd w:val="clear" w:color="auto" w:fill="auto"/>
            <w:vAlign w:val="center"/>
            <w:hideMark/>
          </w:tcPr>
          <w:p w14:paraId="3C026E2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45417539</w:t>
            </w:r>
          </w:p>
        </w:tc>
        <w:tc>
          <w:tcPr>
            <w:tcW w:w="2970" w:type="pct"/>
            <w:shd w:val="clear" w:color="auto" w:fill="auto"/>
            <w:vAlign w:val="center"/>
            <w:hideMark/>
          </w:tcPr>
          <w:p w14:paraId="444897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ŠENTJUR</w:t>
            </w:r>
          </w:p>
        </w:tc>
      </w:tr>
      <w:tr w:rsidR="007E629B" w:rsidRPr="007D3B05" w14:paraId="0E4EEDFF" w14:textId="77777777" w:rsidTr="00BD3704">
        <w:trPr>
          <w:trHeight w:val="300"/>
        </w:trPr>
        <w:tc>
          <w:tcPr>
            <w:tcW w:w="519" w:type="pct"/>
            <w:shd w:val="clear" w:color="auto" w:fill="auto"/>
            <w:noWrap/>
            <w:vAlign w:val="center"/>
            <w:hideMark/>
          </w:tcPr>
          <w:p w14:paraId="7CCB48E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2106</w:t>
            </w:r>
          </w:p>
        </w:tc>
        <w:tc>
          <w:tcPr>
            <w:tcW w:w="807" w:type="pct"/>
            <w:shd w:val="clear" w:color="auto" w:fill="auto"/>
            <w:vAlign w:val="center"/>
            <w:hideMark/>
          </w:tcPr>
          <w:p w14:paraId="1DB9E6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5630517000</w:t>
            </w:r>
          </w:p>
        </w:tc>
        <w:tc>
          <w:tcPr>
            <w:tcW w:w="704" w:type="pct"/>
            <w:shd w:val="clear" w:color="auto" w:fill="auto"/>
            <w:vAlign w:val="center"/>
            <w:hideMark/>
          </w:tcPr>
          <w:p w14:paraId="7FC1D3A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58073868</w:t>
            </w:r>
          </w:p>
        </w:tc>
        <w:tc>
          <w:tcPr>
            <w:tcW w:w="2970" w:type="pct"/>
            <w:shd w:val="clear" w:color="auto" w:fill="auto"/>
            <w:vAlign w:val="center"/>
            <w:hideMark/>
          </w:tcPr>
          <w:p w14:paraId="49E26BD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ŠMARJE PRI JELŠAH</w:t>
            </w:r>
          </w:p>
        </w:tc>
      </w:tr>
      <w:tr w:rsidR="007E629B" w:rsidRPr="007D3B05" w14:paraId="24448076" w14:textId="77777777" w:rsidTr="00BD3704">
        <w:trPr>
          <w:trHeight w:val="300"/>
        </w:trPr>
        <w:tc>
          <w:tcPr>
            <w:tcW w:w="519" w:type="pct"/>
            <w:shd w:val="clear" w:color="auto" w:fill="auto"/>
            <w:noWrap/>
            <w:vAlign w:val="center"/>
            <w:hideMark/>
          </w:tcPr>
          <w:p w14:paraId="050D048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2107</w:t>
            </w:r>
          </w:p>
        </w:tc>
        <w:tc>
          <w:tcPr>
            <w:tcW w:w="807" w:type="pct"/>
            <w:shd w:val="clear" w:color="auto" w:fill="auto"/>
            <w:vAlign w:val="center"/>
            <w:hideMark/>
          </w:tcPr>
          <w:p w14:paraId="5F73DE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5107156000</w:t>
            </w:r>
          </w:p>
        </w:tc>
        <w:tc>
          <w:tcPr>
            <w:tcW w:w="704" w:type="pct"/>
            <w:shd w:val="clear" w:color="auto" w:fill="auto"/>
            <w:vAlign w:val="center"/>
            <w:hideMark/>
          </w:tcPr>
          <w:p w14:paraId="7B35439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51727781</w:t>
            </w:r>
          </w:p>
        </w:tc>
        <w:tc>
          <w:tcPr>
            <w:tcW w:w="2970" w:type="pct"/>
            <w:shd w:val="clear" w:color="auto" w:fill="auto"/>
            <w:vAlign w:val="center"/>
            <w:hideMark/>
          </w:tcPr>
          <w:p w14:paraId="456DE70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TOLMIN</w:t>
            </w:r>
          </w:p>
        </w:tc>
      </w:tr>
      <w:tr w:rsidR="007E629B" w:rsidRPr="007D3B05" w14:paraId="2C4DEBAB" w14:textId="77777777" w:rsidTr="00BD3704">
        <w:trPr>
          <w:trHeight w:val="300"/>
        </w:trPr>
        <w:tc>
          <w:tcPr>
            <w:tcW w:w="519" w:type="pct"/>
            <w:shd w:val="clear" w:color="auto" w:fill="auto"/>
            <w:noWrap/>
            <w:vAlign w:val="center"/>
            <w:hideMark/>
          </w:tcPr>
          <w:p w14:paraId="7300F9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2108</w:t>
            </w:r>
          </w:p>
        </w:tc>
        <w:tc>
          <w:tcPr>
            <w:tcW w:w="807" w:type="pct"/>
            <w:shd w:val="clear" w:color="auto" w:fill="auto"/>
            <w:vAlign w:val="center"/>
            <w:hideMark/>
          </w:tcPr>
          <w:p w14:paraId="078192E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5063094000</w:t>
            </w:r>
          </w:p>
        </w:tc>
        <w:tc>
          <w:tcPr>
            <w:tcW w:w="704" w:type="pct"/>
            <w:shd w:val="clear" w:color="auto" w:fill="auto"/>
            <w:vAlign w:val="center"/>
            <w:hideMark/>
          </w:tcPr>
          <w:p w14:paraId="10ED879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17119324</w:t>
            </w:r>
          </w:p>
        </w:tc>
        <w:tc>
          <w:tcPr>
            <w:tcW w:w="2970" w:type="pct"/>
            <w:shd w:val="clear" w:color="auto" w:fill="auto"/>
            <w:vAlign w:val="center"/>
            <w:hideMark/>
          </w:tcPr>
          <w:p w14:paraId="0377F71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 xml:space="preserve">ZDRAVSTVENI DOM TRBOVLJE </w:t>
            </w:r>
            <w:proofErr w:type="spellStart"/>
            <w:r w:rsidRPr="009537C9">
              <w:rPr>
                <w:rFonts w:ascii="Arial" w:eastAsia="Times New Roman" w:hAnsi="Arial" w:cs="Arial"/>
                <w:color w:val="000000"/>
                <w:sz w:val="18"/>
                <w:szCs w:val="18"/>
                <w:lang w:eastAsia="sl-SI"/>
              </w:rPr>
              <w:t>TRBOVLJE</w:t>
            </w:r>
            <w:proofErr w:type="spellEnd"/>
            <w:r w:rsidRPr="009537C9">
              <w:rPr>
                <w:rFonts w:ascii="Arial" w:eastAsia="Times New Roman" w:hAnsi="Arial" w:cs="Arial"/>
                <w:color w:val="000000"/>
                <w:sz w:val="18"/>
                <w:szCs w:val="18"/>
                <w:lang w:eastAsia="sl-SI"/>
              </w:rPr>
              <w:t>, RUDARSKA CESTA 12</w:t>
            </w:r>
          </w:p>
        </w:tc>
      </w:tr>
      <w:tr w:rsidR="007E629B" w:rsidRPr="007D3B05" w14:paraId="5A3D6065" w14:textId="77777777" w:rsidTr="00BD3704">
        <w:trPr>
          <w:trHeight w:val="300"/>
        </w:trPr>
        <w:tc>
          <w:tcPr>
            <w:tcW w:w="519" w:type="pct"/>
            <w:shd w:val="clear" w:color="auto" w:fill="auto"/>
            <w:noWrap/>
            <w:vAlign w:val="center"/>
            <w:hideMark/>
          </w:tcPr>
          <w:p w14:paraId="4456C43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2109</w:t>
            </w:r>
          </w:p>
        </w:tc>
        <w:tc>
          <w:tcPr>
            <w:tcW w:w="807" w:type="pct"/>
            <w:shd w:val="clear" w:color="auto" w:fill="auto"/>
            <w:vAlign w:val="center"/>
            <w:hideMark/>
          </w:tcPr>
          <w:p w14:paraId="4FB1EAD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5054583000</w:t>
            </w:r>
          </w:p>
        </w:tc>
        <w:tc>
          <w:tcPr>
            <w:tcW w:w="704" w:type="pct"/>
            <w:shd w:val="clear" w:color="auto" w:fill="auto"/>
            <w:vAlign w:val="center"/>
            <w:hideMark/>
          </w:tcPr>
          <w:p w14:paraId="778BF04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99797275</w:t>
            </w:r>
          </w:p>
        </w:tc>
        <w:tc>
          <w:tcPr>
            <w:tcW w:w="2970" w:type="pct"/>
            <w:shd w:val="clear" w:color="auto" w:fill="auto"/>
            <w:vAlign w:val="center"/>
            <w:hideMark/>
          </w:tcPr>
          <w:p w14:paraId="4E8EE03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TREBNJE</w:t>
            </w:r>
          </w:p>
        </w:tc>
      </w:tr>
      <w:tr w:rsidR="007E629B" w:rsidRPr="007D3B05" w14:paraId="5842C1E6" w14:textId="77777777" w:rsidTr="00BD3704">
        <w:trPr>
          <w:trHeight w:val="300"/>
        </w:trPr>
        <w:tc>
          <w:tcPr>
            <w:tcW w:w="519" w:type="pct"/>
            <w:shd w:val="clear" w:color="auto" w:fill="auto"/>
            <w:noWrap/>
            <w:vAlign w:val="center"/>
            <w:hideMark/>
          </w:tcPr>
          <w:p w14:paraId="7FA7F38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2110</w:t>
            </w:r>
          </w:p>
        </w:tc>
        <w:tc>
          <w:tcPr>
            <w:tcW w:w="807" w:type="pct"/>
            <w:shd w:val="clear" w:color="auto" w:fill="auto"/>
            <w:vAlign w:val="center"/>
            <w:hideMark/>
          </w:tcPr>
          <w:p w14:paraId="6936975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5820456000</w:t>
            </w:r>
          </w:p>
        </w:tc>
        <w:tc>
          <w:tcPr>
            <w:tcW w:w="704" w:type="pct"/>
            <w:shd w:val="clear" w:color="auto" w:fill="auto"/>
            <w:vAlign w:val="center"/>
            <w:hideMark/>
          </w:tcPr>
          <w:p w14:paraId="6E5A18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13920235</w:t>
            </w:r>
          </w:p>
        </w:tc>
        <w:tc>
          <w:tcPr>
            <w:tcW w:w="2970" w:type="pct"/>
            <w:shd w:val="clear" w:color="auto" w:fill="auto"/>
            <w:vAlign w:val="center"/>
            <w:hideMark/>
          </w:tcPr>
          <w:p w14:paraId="115DD8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VELENJE</w:t>
            </w:r>
          </w:p>
        </w:tc>
      </w:tr>
      <w:tr w:rsidR="007E629B" w:rsidRPr="007D3B05" w14:paraId="2183A609" w14:textId="77777777" w:rsidTr="00BD3704">
        <w:trPr>
          <w:trHeight w:val="300"/>
        </w:trPr>
        <w:tc>
          <w:tcPr>
            <w:tcW w:w="519" w:type="pct"/>
            <w:shd w:val="clear" w:color="auto" w:fill="auto"/>
            <w:noWrap/>
            <w:vAlign w:val="center"/>
            <w:hideMark/>
          </w:tcPr>
          <w:p w14:paraId="14158B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2111</w:t>
            </w:r>
          </w:p>
        </w:tc>
        <w:tc>
          <w:tcPr>
            <w:tcW w:w="807" w:type="pct"/>
            <w:shd w:val="clear" w:color="auto" w:fill="auto"/>
            <w:vAlign w:val="center"/>
            <w:hideMark/>
          </w:tcPr>
          <w:p w14:paraId="1991585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5158834000</w:t>
            </w:r>
          </w:p>
        </w:tc>
        <w:tc>
          <w:tcPr>
            <w:tcW w:w="704" w:type="pct"/>
            <w:shd w:val="clear" w:color="auto" w:fill="auto"/>
            <w:vAlign w:val="center"/>
            <w:hideMark/>
          </w:tcPr>
          <w:p w14:paraId="77F5DED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19577460</w:t>
            </w:r>
          </w:p>
        </w:tc>
        <w:tc>
          <w:tcPr>
            <w:tcW w:w="2970" w:type="pct"/>
            <w:shd w:val="clear" w:color="auto" w:fill="auto"/>
            <w:vAlign w:val="center"/>
            <w:hideMark/>
          </w:tcPr>
          <w:p w14:paraId="2E738A0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VRHNIKA</w:t>
            </w:r>
          </w:p>
        </w:tc>
      </w:tr>
      <w:tr w:rsidR="007E629B" w:rsidRPr="007D3B05" w14:paraId="3AE492F5" w14:textId="77777777" w:rsidTr="00BD3704">
        <w:trPr>
          <w:trHeight w:val="300"/>
        </w:trPr>
        <w:tc>
          <w:tcPr>
            <w:tcW w:w="519" w:type="pct"/>
            <w:shd w:val="clear" w:color="auto" w:fill="auto"/>
            <w:noWrap/>
            <w:vAlign w:val="center"/>
            <w:hideMark/>
          </w:tcPr>
          <w:p w14:paraId="5285592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2112</w:t>
            </w:r>
          </w:p>
        </w:tc>
        <w:tc>
          <w:tcPr>
            <w:tcW w:w="807" w:type="pct"/>
            <w:shd w:val="clear" w:color="auto" w:fill="auto"/>
            <w:vAlign w:val="center"/>
            <w:hideMark/>
          </w:tcPr>
          <w:p w14:paraId="60BAC5C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5700817000</w:t>
            </w:r>
          </w:p>
        </w:tc>
        <w:tc>
          <w:tcPr>
            <w:tcW w:w="704" w:type="pct"/>
            <w:shd w:val="clear" w:color="auto" w:fill="auto"/>
            <w:vAlign w:val="center"/>
            <w:hideMark/>
          </w:tcPr>
          <w:p w14:paraId="784220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42997186</w:t>
            </w:r>
          </w:p>
        </w:tc>
        <w:tc>
          <w:tcPr>
            <w:tcW w:w="2970" w:type="pct"/>
            <w:shd w:val="clear" w:color="auto" w:fill="auto"/>
            <w:vAlign w:val="center"/>
            <w:hideMark/>
          </w:tcPr>
          <w:p w14:paraId="1BD7A5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ZA ŠTUDENTE UNIVERZE V LJUBLJANI</w:t>
            </w:r>
          </w:p>
        </w:tc>
      </w:tr>
      <w:tr w:rsidR="007E629B" w:rsidRPr="007D3B05" w14:paraId="6936F2C0" w14:textId="77777777" w:rsidTr="00BD3704">
        <w:trPr>
          <w:trHeight w:val="300"/>
        </w:trPr>
        <w:tc>
          <w:tcPr>
            <w:tcW w:w="519" w:type="pct"/>
            <w:shd w:val="clear" w:color="auto" w:fill="auto"/>
            <w:noWrap/>
            <w:vAlign w:val="center"/>
            <w:hideMark/>
          </w:tcPr>
          <w:p w14:paraId="6DE69E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2113</w:t>
            </w:r>
          </w:p>
        </w:tc>
        <w:tc>
          <w:tcPr>
            <w:tcW w:w="807" w:type="pct"/>
            <w:shd w:val="clear" w:color="auto" w:fill="auto"/>
            <w:noWrap/>
            <w:vAlign w:val="center"/>
            <w:hideMark/>
          </w:tcPr>
          <w:p w14:paraId="4361BB8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5063108000</w:t>
            </w:r>
          </w:p>
        </w:tc>
        <w:tc>
          <w:tcPr>
            <w:tcW w:w="704" w:type="pct"/>
            <w:shd w:val="clear" w:color="auto" w:fill="auto"/>
            <w:noWrap/>
            <w:vAlign w:val="center"/>
            <w:hideMark/>
          </w:tcPr>
          <w:p w14:paraId="1764B0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89472861</w:t>
            </w:r>
          </w:p>
        </w:tc>
        <w:tc>
          <w:tcPr>
            <w:tcW w:w="2970" w:type="pct"/>
            <w:shd w:val="clear" w:color="auto" w:fill="auto"/>
            <w:vAlign w:val="center"/>
            <w:hideMark/>
          </w:tcPr>
          <w:p w14:paraId="0CE5DC0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ZAGORJE OB SAVI CESTA ZMAGE 1</w:t>
            </w:r>
          </w:p>
        </w:tc>
      </w:tr>
      <w:tr w:rsidR="007E629B" w:rsidRPr="007D3B05" w14:paraId="03100335" w14:textId="77777777" w:rsidTr="00BD3704">
        <w:trPr>
          <w:trHeight w:val="300"/>
        </w:trPr>
        <w:tc>
          <w:tcPr>
            <w:tcW w:w="519" w:type="pct"/>
            <w:shd w:val="clear" w:color="auto" w:fill="auto"/>
            <w:noWrap/>
            <w:vAlign w:val="center"/>
            <w:hideMark/>
          </w:tcPr>
          <w:p w14:paraId="7C0B936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2114</w:t>
            </w:r>
          </w:p>
        </w:tc>
        <w:tc>
          <w:tcPr>
            <w:tcW w:w="807" w:type="pct"/>
            <w:shd w:val="clear" w:color="auto" w:fill="auto"/>
            <w:vAlign w:val="center"/>
            <w:hideMark/>
          </w:tcPr>
          <w:p w14:paraId="6322C69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5107172000</w:t>
            </w:r>
          </w:p>
        </w:tc>
        <w:tc>
          <w:tcPr>
            <w:tcW w:w="704" w:type="pct"/>
            <w:shd w:val="clear" w:color="auto" w:fill="auto"/>
            <w:vAlign w:val="center"/>
            <w:hideMark/>
          </w:tcPr>
          <w:p w14:paraId="48293F2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22312650</w:t>
            </w:r>
          </w:p>
        </w:tc>
        <w:tc>
          <w:tcPr>
            <w:tcW w:w="2970" w:type="pct"/>
            <w:shd w:val="clear" w:color="auto" w:fill="auto"/>
            <w:vAlign w:val="center"/>
            <w:hideMark/>
          </w:tcPr>
          <w:p w14:paraId="7169CD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ZDRAVSTVENI DOM ZOBOZDRAVSTVENO VARSTVO NOVA GORICA</w:t>
            </w:r>
          </w:p>
        </w:tc>
      </w:tr>
      <w:tr w:rsidR="007E629B" w:rsidRPr="007D3B05" w14:paraId="3CCA4E69" w14:textId="77777777" w:rsidTr="00BD3704">
        <w:trPr>
          <w:trHeight w:val="300"/>
        </w:trPr>
        <w:tc>
          <w:tcPr>
            <w:tcW w:w="519" w:type="pct"/>
            <w:shd w:val="clear" w:color="auto" w:fill="auto"/>
            <w:noWrap/>
            <w:vAlign w:val="center"/>
            <w:hideMark/>
          </w:tcPr>
          <w:p w14:paraId="1857C6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2115</w:t>
            </w:r>
          </w:p>
        </w:tc>
        <w:tc>
          <w:tcPr>
            <w:tcW w:w="807" w:type="pct"/>
            <w:shd w:val="clear" w:color="auto" w:fill="auto"/>
            <w:vAlign w:val="center"/>
            <w:hideMark/>
          </w:tcPr>
          <w:p w14:paraId="7A73337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5054923000</w:t>
            </w:r>
          </w:p>
        </w:tc>
        <w:tc>
          <w:tcPr>
            <w:tcW w:w="704" w:type="pct"/>
            <w:shd w:val="clear" w:color="auto" w:fill="auto"/>
            <w:vAlign w:val="center"/>
            <w:hideMark/>
          </w:tcPr>
          <w:p w14:paraId="308A508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60994614</w:t>
            </w:r>
          </w:p>
        </w:tc>
        <w:tc>
          <w:tcPr>
            <w:tcW w:w="2970" w:type="pct"/>
            <w:shd w:val="clear" w:color="auto" w:fill="auto"/>
            <w:vAlign w:val="center"/>
            <w:hideMark/>
          </w:tcPr>
          <w:p w14:paraId="453FD48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ZDRAVSTVENO REŠEVALNI CENTER KOROŠKE</w:t>
            </w:r>
          </w:p>
        </w:tc>
      </w:tr>
      <w:tr w:rsidR="007E629B" w:rsidRPr="007D3B05" w14:paraId="67967CAE" w14:textId="77777777" w:rsidTr="00BD3704">
        <w:trPr>
          <w:trHeight w:val="300"/>
        </w:trPr>
        <w:tc>
          <w:tcPr>
            <w:tcW w:w="519" w:type="pct"/>
            <w:shd w:val="clear" w:color="auto" w:fill="auto"/>
            <w:noWrap/>
            <w:vAlign w:val="center"/>
            <w:hideMark/>
          </w:tcPr>
          <w:p w14:paraId="382EF1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2116</w:t>
            </w:r>
          </w:p>
        </w:tc>
        <w:tc>
          <w:tcPr>
            <w:tcW w:w="807" w:type="pct"/>
            <w:shd w:val="clear" w:color="auto" w:fill="auto"/>
            <w:vAlign w:val="center"/>
            <w:hideMark/>
          </w:tcPr>
          <w:p w14:paraId="7BF4AAA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5848105000</w:t>
            </w:r>
          </w:p>
        </w:tc>
        <w:tc>
          <w:tcPr>
            <w:tcW w:w="704" w:type="pct"/>
            <w:shd w:val="clear" w:color="auto" w:fill="auto"/>
            <w:vAlign w:val="center"/>
            <w:hideMark/>
          </w:tcPr>
          <w:p w14:paraId="74437DA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16901134</w:t>
            </w:r>
          </w:p>
        </w:tc>
        <w:tc>
          <w:tcPr>
            <w:tcW w:w="2970" w:type="pct"/>
            <w:shd w:val="clear" w:color="auto" w:fill="auto"/>
            <w:vAlign w:val="center"/>
            <w:hideMark/>
          </w:tcPr>
          <w:p w14:paraId="5C37E69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ZDRUŽENJE DELODAJALCEV SLOVENIJE GOSPODARSKO INTERESNO ZDRUŽENJE, DIMIČEVA 9, LJUBLJANA</w:t>
            </w:r>
          </w:p>
        </w:tc>
      </w:tr>
      <w:tr w:rsidR="007E629B" w:rsidRPr="007D3B05" w14:paraId="56FD4CF6" w14:textId="77777777" w:rsidTr="00BD3704">
        <w:trPr>
          <w:trHeight w:val="300"/>
        </w:trPr>
        <w:tc>
          <w:tcPr>
            <w:tcW w:w="519" w:type="pct"/>
            <w:shd w:val="clear" w:color="auto" w:fill="auto"/>
            <w:noWrap/>
            <w:vAlign w:val="center"/>
            <w:hideMark/>
          </w:tcPr>
          <w:p w14:paraId="133A1E2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2117</w:t>
            </w:r>
          </w:p>
        </w:tc>
        <w:tc>
          <w:tcPr>
            <w:tcW w:w="807" w:type="pct"/>
            <w:shd w:val="clear" w:color="auto" w:fill="auto"/>
            <w:noWrap/>
            <w:vAlign w:val="center"/>
            <w:hideMark/>
          </w:tcPr>
          <w:p w14:paraId="37A3196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1621645000</w:t>
            </w:r>
          </w:p>
        </w:tc>
        <w:tc>
          <w:tcPr>
            <w:tcW w:w="704" w:type="pct"/>
            <w:shd w:val="clear" w:color="auto" w:fill="auto"/>
            <w:noWrap/>
            <w:vAlign w:val="center"/>
            <w:hideMark/>
          </w:tcPr>
          <w:p w14:paraId="071170F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14486199</w:t>
            </w:r>
          </w:p>
        </w:tc>
        <w:tc>
          <w:tcPr>
            <w:tcW w:w="2970" w:type="pct"/>
            <w:shd w:val="clear" w:color="auto" w:fill="auto"/>
            <w:vAlign w:val="center"/>
            <w:hideMark/>
          </w:tcPr>
          <w:p w14:paraId="4327553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ZDRUŽENJE OBČIN SLOVENIJE</w:t>
            </w:r>
          </w:p>
        </w:tc>
      </w:tr>
      <w:tr w:rsidR="007E629B" w:rsidRPr="007D3B05" w14:paraId="359C075A" w14:textId="77777777" w:rsidTr="00BD3704">
        <w:trPr>
          <w:trHeight w:val="300"/>
        </w:trPr>
        <w:tc>
          <w:tcPr>
            <w:tcW w:w="519" w:type="pct"/>
            <w:shd w:val="clear" w:color="auto" w:fill="auto"/>
            <w:noWrap/>
            <w:vAlign w:val="center"/>
            <w:hideMark/>
          </w:tcPr>
          <w:p w14:paraId="4E7E70B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2118</w:t>
            </w:r>
          </w:p>
        </w:tc>
        <w:tc>
          <w:tcPr>
            <w:tcW w:w="807" w:type="pct"/>
            <w:shd w:val="clear" w:color="auto" w:fill="auto"/>
            <w:vAlign w:val="center"/>
            <w:hideMark/>
          </w:tcPr>
          <w:p w14:paraId="63B776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5054087000</w:t>
            </w:r>
          </w:p>
        </w:tc>
        <w:tc>
          <w:tcPr>
            <w:tcW w:w="704" w:type="pct"/>
            <w:shd w:val="clear" w:color="auto" w:fill="auto"/>
            <w:vAlign w:val="center"/>
            <w:hideMark/>
          </w:tcPr>
          <w:p w14:paraId="105BFB6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19145837</w:t>
            </w:r>
          </w:p>
        </w:tc>
        <w:tc>
          <w:tcPr>
            <w:tcW w:w="2970" w:type="pct"/>
            <w:shd w:val="clear" w:color="auto" w:fill="auto"/>
            <w:vAlign w:val="center"/>
            <w:hideMark/>
          </w:tcPr>
          <w:p w14:paraId="33C8B38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ZDRUŽENJE ZDRAVSTVENIH ZAVODOV SLOVENIJE</w:t>
            </w:r>
          </w:p>
        </w:tc>
      </w:tr>
      <w:tr w:rsidR="007E629B" w:rsidRPr="007D3B05" w14:paraId="7B8420DD" w14:textId="77777777" w:rsidTr="00BD3704">
        <w:trPr>
          <w:trHeight w:val="300"/>
        </w:trPr>
        <w:tc>
          <w:tcPr>
            <w:tcW w:w="519" w:type="pct"/>
            <w:shd w:val="clear" w:color="auto" w:fill="auto"/>
            <w:noWrap/>
            <w:vAlign w:val="center"/>
            <w:hideMark/>
          </w:tcPr>
          <w:p w14:paraId="3DD2E23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2119</w:t>
            </w:r>
          </w:p>
        </w:tc>
        <w:tc>
          <w:tcPr>
            <w:tcW w:w="807" w:type="pct"/>
            <w:shd w:val="clear" w:color="auto" w:fill="auto"/>
            <w:vAlign w:val="center"/>
            <w:hideMark/>
          </w:tcPr>
          <w:p w14:paraId="5E3CF54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5052459000</w:t>
            </w:r>
          </w:p>
        </w:tc>
        <w:tc>
          <w:tcPr>
            <w:tcW w:w="704" w:type="pct"/>
            <w:shd w:val="clear" w:color="auto" w:fill="auto"/>
            <w:vAlign w:val="center"/>
            <w:hideMark/>
          </w:tcPr>
          <w:p w14:paraId="639A7F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47341785</w:t>
            </w:r>
          </w:p>
        </w:tc>
        <w:tc>
          <w:tcPr>
            <w:tcW w:w="2970" w:type="pct"/>
            <w:shd w:val="clear" w:color="auto" w:fill="auto"/>
            <w:vAlign w:val="center"/>
            <w:hideMark/>
          </w:tcPr>
          <w:p w14:paraId="39187D1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ZGODOVINSKI ARHIV CELJE</w:t>
            </w:r>
          </w:p>
        </w:tc>
      </w:tr>
      <w:tr w:rsidR="007E629B" w:rsidRPr="007D3B05" w14:paraId="32A94D0E" w14:textId="77777777" w:rsidTr="00BD3704">
        <w:trPr>
          <w:trHeight w:val="300"/>
        </w:trPr>
        <w:tc>
          <w:tcPr>
            <w:tcW w:w="519" w:type="pct"/>
            <w:shd w:val="clear" w:color="auto" w:fill="auto"/>
            <w:noWrap/>
            <w:vAlign w:val="center"/>
            <w:hideMark/>
          </w:tcPr>
          <w:p w14:paraId="16EDB6F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2120</w:t>
            </w:r>
          </w:p>
        </w:tc>
        <w:tc>
          <w:tcPr>
            <w:tcW w:w="807" w:type="pct"/>
            <w:shd w:val="clear" w:color="auto" w:fill="auto"/>
            <w:vAlign w:val="center"/>
            <w:hideMark/>
          </w:tcPr>
          <w:p w14:paraId="38922017"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5206642000</w:t>
            </w:r>
          </w:p>
        </w:tc>
        <w:tc>
          <w:tcPr>
            <w:tcW w:w="704" w:type="pct"/>
            <w:shd w:val="clear" w:color="auto" w:fill="auto"/>
            <w:vAlign w:val="center"/>
            <w:hideMark/>
          </w:tcPr>
          <w:p w14:paraId="58E5E8D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43345654</w:t>
            </w:r>
          </w:p>
        </w:tc>
        <w:tc>
          <w:tcPr>
            <w:tcW w:w="2970" w:type="pct"/>
            <w:shd w:val="clear" w:color="auto" w:fill="auto"/>
            <w:vAlign w:val="center"/>
            <w:hideMark/>
          </w:tcPr>
          <w:p w14:paraId="0721B1A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ZGORNJESAVINJSKI ZDRAVSTVENI DOM NAZARJE</w:t>
            </w:r>
          </w:p>
        </w:tc>
      </w:tr>
      <w:tr w:rsidR="007E629B" w:rsidRPr="007D3B05" w14:paraId="01EE95F9" w14:textId="77777777" w:rsidTr="00BD3704">
        <w:trPr>
          <w:trHeight w:val="300"/>
        </w:trPr>
        <w:tc>
          <w:tcPr>
            <w:tcW w:w="519" w:type="pct"/>
            <w:shd w:val="clear" w:color="auto" w:fill="auto"/>
            <w:noWrap/>
            <w:vAlign w:val="center"/>
            <w:hideMark/>
          </w:tcPr>
          <w:p w14:paraId="23FDCF7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2121</w:t>
            </w:r>
          </w:p>
        </w:tc>
        <w:tc>
          <w:tcPr>
            <w:tcW w:w="807" w:type="pct"/>
            <w:shd w:val="clear" w:color="auto" w:fill="auto"/>
            <w:noWrap/>
            <w:vAlign w:val="center"/>
            <w:hideMark/>
          </w:tcPr>
          <w:p w14:paraId="5B0C65E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1708473000</w:t>
            </w:r>
          </w:p>
        </w:tc>
        <w:tc>
          <w:tcPr>
            <w:tcW w:w="704" w:type="pct"/>
            <w:shd w:val="clear" w:color="auto" w:fill="auto"/>
            <w:noWrap/>
            <w:vAlign w:val="center"/>
            <w:hideMark/>
          </w:tcPr>
          <w:p w14:paraId="05AE948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34099921</w:t>
            </w:r>
          </w:p>
        </w:tc>
        <w:tc>
          <w:tcPr>
            <w:tcW w:w="2970" w:type="pct"/>
            <w:shd w:val="clear" w:color="auto" w:fill="auto"/>
            <w:vAlign w:val="center"/>
            <w:hideMark/>
          </w:tcPr>
          <w:p w14:paraId="1583F22E"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ZKŠT ZAVOD ZA KULTURO, ŠPORT IN TURIZEM ŽALEC</w:t>
            </w:r>
          </w:p>
        </w:tc>
      </w:tr>
      <w:tr w:rsidR="007E629B" w:rsidRPr="007D3B05" w14:paraId="634BB72D" w14:textId="77777777" w:rsidTr="00BD3704">
        <w:trPr>
          <w:trHeight w:val="300"/>
        </w:trPr>
        <w:tc>
          <w:tcPr>
            <w:tcW w:w="519" w:type="pct"/>
            <w:shd w:val="clear" w:color="auto" w:fill="auto"/>
            <w:noWrap/>
            <w:vAlign w:val="center"/>
            <w:hideMark/>
          </w:tcPr>
          <w:p w14:paraId="38FC1AF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2122</w:t>
            </w:r>
          </w:p>
        </w:tc>
        <w:tc>
          <w:tcPr>
            <w:tcW w:w="807" w:type="pct"/>
            <w:shd w:val="clear" w:color="auto" w:fill="auto"/>
            <w:vAlign w:val="center"/>
            <w:hideMark/>
          </w:tcPr>
          <w:p w14:paraId="3AA367B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5105498000</w:t>
            </w:r>
          </w:p>
        </w:tc>
        <w:tc>
          <w:tcPr>
            <w:tcW w:w="704" w:type="pct"/>
            <w:shd w:val="clear" w:color="auto" w:fill="auto"/>
            <w:vAlign w:val="center"/>
            <w:hideMark/>
          </w:tcPr>
          <w:p w14:paraId="29CE131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38048183</w:t>
            </w:r>
          </w:p>
        </w:tc>
        <w:tc>
          <w:tcPr>
            <w:tcW w:w="2970" w:type="pct"/>
            <w:shd w:val="clear" w:color="auto" w:fill="auto"/>
            <w:vAlign w:val="center"/>
            <w:hideMark/>
          </w:tcPr>
          <w:p w14:paraId="61BE799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ZNANSTVENORAZISKOVALNI CENTER SLOVENSKE AKADEMIJE ZNANOSTI IN UMETNOSTI</w:t>
            </w:r>
          </w:p>
        </w:tc>
      </w:tr>
      <w:tr w:rsidR="007E629B" w:rsidRPr="007D3B05" w14:paraId="1A4A698A" w14:textId="77777777" w:rsidTr="00BD3704">
        <w:trPr>
          <w:trHeight w:val="300"/>
        </w:trPr>
        <w:tc>
          <w:tcPr>
            <w:tcW w:w="519" w:type="pct"/>
            <w:shd w:val="clear" w:color="auto" w:fill="auto"/>
            <w:noWrap/>
            <w:vAlign w:val="center"/>
            <w:hideMark/>
          </w:tcPr>
          <w:p w14:paraId="6ABF15F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2123</w:t>
            </w:r>
          </w:p>
        </w:tc>
        <w:tc>
          <w:tcPr>
            <w:tcW w:w="807" w:type="pct"/>
            <w:shd w:val="clear" w:color="auto" w:fill="auto"/>
            <w:noWrap/>
            <w:vAlign w:val="center"/>
            <w:hideMark/>
          </w:tcPr>
          <w:p w14:paraId="3FBA455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5844975000</w:t>
            </w:r>
          </w:p>
        </w:tc>
        <w:tc>
          <w:tcPr>
            <w:tcW w:w="704" w:type="pct"/>
            <w:shd w:val="clear" w:color="auto" w:fill="auto"/>
            <w:noWrap/>
            <w:vAlign w:val="center"/>
            <w:hideMark/>
          </w:tcPr>
          <w:p w14:paraId="68025B8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55581218</w:t>
            </w:r>
          </w:p>
        </w:tc>
        <w:tc>
          <w:tcPr>
            <w:tcW w:w="2970" w:type="pct"/>
            <w:shd w:val="clear" w:color="auto" w:fill="auto"/>
            <w:vAlign w:val="center"/>
            <w:hideMark/>
          </w:tcPr>
          <w:p w14:paraId="3D7DB3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ZNANSTVENO-RAZISKOVALNO SREDIŠČE BISTRA PTUJ</w:t>
            </w:r>
          </w:p>
        </w:tc>
      </w:tr>
      <w:tr w:rsidR="007E629B" w:rsidRPr="007D3B05" w14:paraId="56A3C0B4" w14:textId="77777777" w:rsidTr="00BD3704">
        <w:trPr>
          <w:trHeight w:val="300"/>
        </w:trPr>
        <w:tc>
          <w:tcPr>
            <w:tcW w:w="519" w:type="pct"/>
            <w:shd w:val="clear" w:color="auto" w:fill="auto"/>
            <w:noWrap/>
            <w:vAlign w:val="center"/>
            <w:hideMark/>
          </w:tcPr>
          <w:p w14:paraId="33BFA3F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2124</w:t>
            </w:r>
          </w:p>
        </w:tc>
        <w:tc>
          <w:tcPr>
            <w:tcW w:w="807" w:type="pct"/>
            <w:shd w:val="clear" w:color="auto" w:fill="auto"/>
            <w:vAlign w:val="center"/>
            <w:hideMark/>
          </w:tcPr>
          <w:p w14:paraId="5A02ADA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7187416000</w:t>
            </w:r>
          </w:p>
        </w:tc>
        <w:tc>
          <w:tcPr>
            <w:tcW w:w="704" w:type="pct"/>
            <w:shd w:val="clear" w:color="auto" w:fill="auto"/>
            <w:vAlign w:val="center"/>
            <w:hideMark/>
          </w:tcPr>
          <w:p w14:paraId="33CC8E8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38108674</w:t>
            </w:r>
          </w:p>
        </w:tc>
        <w:tc>
          <w:tcPr>
            <w:tcW w:w="2970" w:type="pct"/>
            <w:shd w:val="clear" w:color="auto" w:fill="auto"/>
            <w:vAlign w:val="center"/>
            <w:hideMark/>
          </w:tcPr>
          <w:p w14:paraId="49838C2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ZNANSTVENO-RAZISKOVALNO SREDIŠČE KOPER</w:t>
            </w:r>
          </w:p>
        </w:tc>
      </w:tr>
      <w:tr w:rsidR="007E629B" w:rsidRPr="007D3B05" w14:paraId="0CD4C949" w14:textId="77777777" w:rsidTr="00BD3704">
        <w:trPr>
          <w:trHeight w:val="300"/>
        </w:trPr>
        <w:tc>
          <w:tcPr>
            <w:tcW w:w="519" w:type="pct"/>
            <w:shd w:val="clear" w:color="auto" w:fill="auto"/>
            <w:noWrap/>
            <w:vAlign w:val="center"/>
            <w:hideMark/>
          </w:tcPr>
          <w:p w14:paraId="632496C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2125</w:t>
            </w:r>
          </w:p>
        </w:tc>
        <w:tc>
          <w:tcPr>
            <w:tcW w:w="807" w:type="pct"/>
            <w:shd w:val="clear" w:color="auto" w:fill="auto"/>
            <w:vAlign w:val="center"/>
            <w:hideMark/>
          </w:tcPr>
          <w:p w14:paraId="0DB82A08"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1254405000</w:t>
            </w:r>
          </w:p>
        </w:tc>
        <w:tc>
          <w:tcPr>
            <w:tcW w:w="704" w:type="pct"/>
            <w:shd w:val="clear" w:color="auto" w:fill="auto"/>
            <w:vAlign w:val="center"/>
            <w:hideMark/>
          </w:tcPr>
          <w:p w14:paraId="6D31260F"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25505041</w:t>
            </w:r>
          </w:p>
        </w:tc>
        <w:tc>
          <w:tcPr>
            <w:tcW w:w="2970" w:type="pct"/>
            <w:shd w:val="clear" w:color="auto" w:fill="auto"/>
            <w:vAlign w:val="center"/>
            <w:hideMark/>
          </w:tcPr>
          <w:p w14:paraId="118DED4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ZPO CELJE D.O.O., DRUŽBA ZA UPRAVLJANJE S PARKIRIŠČI IN JAVNIMI OBJEKTI</w:t>
            </w:r>
          </w:p>
        </w:tc>
      </w:tr>
      <w:tr w:rsidR="007E629B" w:rsidRPr="007D3B05" w14:paraId="0EEF0DBD" w14:textId="77777777" w:rsidTr="00BD3704">
        <w:trPr>
          <w:trHeight w:val="300"/>
        </w:trPr>
        <w:tc>
          <w:tcPr>
            <w:tcW w:w="519" w:type="pct"/>
            <w:shd w:val="clear" w:color="auto" w:fill="auto"/>
            <w:noWrap/>
            <w:vAlign w:val="center"/>
            <w:hideMark/>
          </w:tcPr>
          <w:p w14:paraId="5A3ABF1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2126</w:t>
            </w:r>
          </w:p>
        </w:tc>
        <w:tc>
          <w:tcPr>
            <w:tcW w:w="807" w:type="pct"/>
            <w:shd w:val="clear" w:color="auto" w:fill="auto"/>
            <w:vAlign w:val="center"/>
            <w:hideMark/>
          </w:tcPr>
          <w:p w14:paraId="1AC20A29"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2024667000</w:t>
            </w:r>
          </w:p>
        </w:tc>
        <w:tc>
          <w:tcPr>
            <w:tcW w:w="704" w:type="pct"/>
            <w:shd w:val="clear" w:color="auto" w:fill="auto"/>
            <w:vAlign w:val="center"/>
            <w:hideMark/>
          </w:tcPr>
          <w:p w14:paraId="210C85D6"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68954883</w:t>
            </w:r>
          </w:p>
        </w:tc>
        <w:tc>
          <w:tcPr>
            <w:tcW w:w="2970" w:type="pct"/>
            <w:shd w:val="clear" w:color="auto" w:fill="auto"/>
            <w:vAlign w:val="center"/>
            <w:hideMark/>
          </w:tcPr>
          <w:p w14:paraId="78772C65"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ZVEZA SREDNJIH ŠOL IN DIJAŠKIH DOMOV SLOVENIJE</w:t>
            </w:r>
          </w:p>
        </w:tc>
      </w:tr>
      <w:tr w:rsidR="007E629B" w:rsidRPr="007D3B05" w14:paraId="39DC700B" w14:textId="77777777" w:rsidTr="00BD3704">
        <w:trPr>
          <w:trHeight w:val="300"/>
        </w:trPr>
        <w:tc>
          <w:tcPr>
            <w:tcW w:w="519" w:type="pct"/>
            <w:shd w:val="clear" w:color="auto" w:fill="auto"/>
            <w:noWrap/>
            <w:vAlign w:val="center"/>
            <w:hideMark/>
          </w:tcPr>
          <w:p w14:paraId="03EEC6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2127</w:t>
            </w:r>
          </w:p>
        </w:tc>
        <w:tc>
          <w:tcPr>
            <w:tcW w:w="807" w:type="pct"/>
            <w:shd w:val="clear" w:color="auto" w:fill="auto"/>
            <w:noWrap/>
            <w:vAlign w:val="center"/>
            <w:hideMark/>
          </w:tcPr>
          <w:p w14:paraId="7A46E673"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5163099000</w:t>
            </w:r>
          </w:p>
        </w:tc>
        <w:tc>
          <w:tcPr>
            <w:tcW w:w="704" w:type="pct"/>
            <w:shd w:val="clear" w:color="auto" w:fill="auto"/>
            <w:noWrap/>
            <w:vAlign w:val="center"/>
            <w:hideMark/>
          </w:tcPr>
          <w:p w14:paraId="0D03D36D"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15268829</w:t>
            </w:r>
          </w:p>
        </w:tc>
        <w:tc>
          <w:tcPr>
            <w:tcW w:w="2970" w:type="pct"/>
            <w:shd w:val="clear" w:color="auto" w:fill="auto"/>
            <w:vAlign w:val="center"/>
            <w:hideMark/>
          </w:tcPr>
          <w:p w14:paraId="66D2A3A2"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ZVEZA SVOBODNIH SINDIKATOV SLOVENIJE - ZSSS</w:t>
            </w:r>
          </w:p>
        </w:tc>
      </w:tr>
      <w:tr w:rsidR="007E629B" w:rsidRPr="007D3B05" w14:paraId="33E01076" w14:textId="77777777" w:rsidTr="00BD3704">
        <w:trPr>
          <w:trHeight w:val="300"/>
        </w:trPr>
        <w:tc>
          <w:tcPr>
            <w:tcW w:w="519" w:type="pct"/>
            <w:shd w:val="clear" w:color="auto" w:fill="auto"/>
            <w:noWrap/>
            <w:vAlign w:val="center"/>
            <w:hideMark/>
          </w:tcPr>
          <w:p w14:paraId="58C328F1"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2128</w:t>
            </w:r>
          </w:p>
        </w:tc>
        <w:tc>
          <w:tcPr>
            <w:tcW w:w="807" w:type="pct"/>
            <w:shd w:val="clear" w:color="auto" w:fill="auto"/>
            <w:vAlign w:val="center"/>
            <w:hideMark/>
          </w:tcPr>
          <w:p w14:paraId="5206825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5015669000</w:t>
            </w:r>
          </w:p>
        </w:tc>
        <w:tc>
          <w:tcPr>
            <w:tcW w:w="704" w:type="pct"/>
            <w:shd w:val="clear" w:color="auto" w:fill="auto"/>
            <w:vAlign w:val="center"/>
            <w:hideMark/>
          </w:tcPr>
          <w:p w14:paraId="5EC20BF4"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39470628</w:t>
            </w:r>
          </w:p>
        </w:tc>
        <w:tc>
          <w:tcPr>
            <w:tcW w:w="2970" w:type="pct"/>
            <w:shd w:val="clear" w:color="auto" w:fill="auto"/>
            <w:vAlign w:val="center"/>
            <w:hideMark/>
          </w:tcPr>
          <w:p w14:paraId="5551882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ŽALE JAVNO PODJETJE, D.O.O.</w:t>
            </w:r>
          </w:p>
        </w:tc>
      </w:tr>
      <w:tr w:rsidR="007E629B" w:rsidRPr="007D3B05" w14:paraId="1B88446F" w14:textId="77777777" w:rsidTr="00BD3704">
        <w:trPr>
          <w:trHeight w:val="300"/>
        </w:trPr>
        <w:tc>
          <w:tcPr>
            <w:tcW w:w="519" w:type="pct"/>
            <w:shd w:val="clear" w:color="auto" w:fill="auto"/>
            <w:noWrap/>
            <w:vAlign w:val="center"/>
            <w:hideMark/>
          </w:tcPr>
          <w:p w14:paraId="35E45ABB"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2129</w:t>
            </w:r>
          </w:p>
        </w:tc>
        <w:tc>
          <w:tcPr>
            <w:tcW w:w="807" w:type="pct"/>
            <w:shd w:val="clear" w:color="auto" w:fill="auto"/>
            <w:vAlign w:val="center"/>
            <w:hideMark/>
          </w:tcPr>
          <w:p w14:paraId="147985F0"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5052700000</w:t>
            </w:r>
          </w:p>
        </w:tc>
        <w:tc>
          <w:tcPr>
            <w:tcW w:w="704" w:type="pct"/>
            <w:shd w:val="clear" w:color="auto" w:fill="auto"/>
            <w:vAlign w:val="center"/>
            <w:hideMark/>
          </w:tcPr>
          <w:p w14:paraId="1513FF0A"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44188960</w:t>
            </w:r>
          </w:p>
        </w:tc>
        <w:tc>
          <w:tcPr>
            <w:tcW w:w="2970" w:type="pct"/>
            <w:shd w:val="clear" w:color="auto" w:fill="auto"/>
            <w:vAlign w:val="center"/>
            <w:hideMark/>
          </w:tcPr>
          <w:p w14:paraId="3B2BD49C" w14:textId="77777777" w:rsidR="007E629B" w:rsidRPr="009537C9" w:rsidRDefault="007E629B" w:rsidP="00BD3704">
            <w:pPr>
              <w:spacing w:after="0" w:line="240" w:lineRule="auto"/>
              <w:rPr>
                <w:rFonts w:ascii="Arial" w:eastAsia="Times New Roman" w:hAnsi="Arial" w:cs="Arial"/>
                <w:color w:val="000000"/>
                <w:sz w:val="18"/>
                <w:szCs w:val="18"/>
                <w:lang w:eastAsia="sl-SI"/>
              </w:rPr>
            </w:pPr>
            <w:r w:rsidRPr="009537C9">
              <w:rPr>
                <w:rFonts w:ascii="Arial" w:eastAsia="Times New Roman" w:hAnsi="Arial" w:cs="Arial"/>
                <w:color w:val="000000"/>
                <w:sz w:val="18"/>
                <w:szCs w:val="18"/>
                <w:lang w:eastAsia="sl-SI"/>
              </w:rPr>
              <w:t>ŽIVALSKI VRT LJUBLJANA</w:t>
            </w:r>
          </w:p>
        </w:tc>
      </w:tr>
    </w:tbl>
    <w:p w14:paraId="55B60F0B" w14:textId="77777777" w:rsidR="007E629B" w:rsidRPr="00D008CB" w:rsidRDefault="007E629B" w:rsidP="007E629B">
      <w:pPr>
        <w:pStyle w:val="ZADEVA"/>
        <w:spacing w:line="312" w:lineRule="auto"/>
        <w:ind w:left="0" w:firstLine="0"/>
        <w:jc w:val="both"/>
        <w:rPr>
          <w:rFonts w:cs="Arial"/>
          <w:b w:val="0"/>
          <w:szCs w:val="20"/>
          <w:lang w:val="sl-SI"/>
        </w:rPr>
      </w:pPr>
    </w:p>
    <w:p w14:paraId="446C0617" w14:textId="77777777" w:rsidR="007E629B" w:rsidRPr="00D008CB" w:rsidRDefault="007E629B" w:rsidP="007E629B">
      <w:pPr>
        <w:pStyle w:val="ZADEVA"/>
        <w:spacing w:line="312" w:lineRule="auto"/>
        <w:jc w:val="both"/>
        <w:rPr>
          <w:rFonts w:cs="Arial"/>
          <w:b w:val="0"/>
          <w:szCs w:val="20"/>
          <w:lang w:val="sl-SI"/>
        </w:rPr>
      </w:pPr>
    </w:p>
    <w:p w14:paraId="7CECE40B" w14:textId="77777777" w:rsidR="00EC6FA0" w:rsidRPr="00493398" w:rsidRDefault="00EC6FA0">
      <w:pPr>
        <w:rPr>
          <w:rFonts w:ascii="Arial" w:hAnsi="Arial" w:cs="Arial"/>
          <w:sz w:val="20"/>
          <w:highlight w:val="yellow"/>
        </w:rPr>
      </w:pPr>
    </w:p>
    <w:sectPr w:rsidR="00EC6FA0" w:rsidRPr="00493398" w:rsidSect="00655CA8">
      <w:footerReference w:type="default" r:id="rId15"/>
      <w:type w:val="continuous"/>
      <w:pgSz w:w="11906" w:h="16838"/>
      <w:pgMar w:top="1418" w:right="130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C8A12" w14:textId="77777777" w:rsidR="00E130B2" w:rsidRDefault="00E130B2" w:rsidP="00FF6099">
      <w:pPr>
        <w:spacing w:after="0" w:line="240" w:lineRule="auto"/>
      </w:pPr>
      <w:r>
        <w:separator/>
      </w:r>
    </w:p>
  </w:endnote>
  <w:endnote w:type="continuationSeparator" w:id="0">
    <w:p w14:paraId="0762F36D" w14:textId="77777777" w:rsidR="00E130B2" w:rsidRDefault="00E130B2" w:rsidP="00FF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AD20" w14:textId="77777777" w:rsidR="00A25B24" w:rsidRDefault="00A25B24">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792635"/>
      <w:docPartObj>
        <w:docPartGallery w:val="Page Numbers (Bottom of Page)"/>
        <w:docPartUnique/>
      </w:docPartObj>
    </w:sdtPr>
    <w:sdtEndPr/>
    <w:sdtContent>
      <w:p w14:paraId="4EC213D0" w14:textId="21DE44D3" w:rsidR="00A25B24" w:rsidRDefault="00A25B24">
        <w:pPr>
          <w:pStyle w:val="Noga"/>
          <w:jc w:val="center"/>
        </w:pP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1784" w14:textId="77777777" w:rsidR="00E130B2" w:rsidRDefault="00E130B2" w:rsidP="00FF6099">
      <w:pPr>
        <w:spacing w:after="0" w:line="240" w:lineRule="auto"/>
      </w:pPr>
      <w:r>
        <w:separator/>
      </w:r>
    </w:p>
  </w:footnote>
  <w:footnote w:type="continuationSeparator" w:id="0">
    <w:p w14:paraId="7B11DB0F" w14:textId="77777777" w:rsidR="00E130B2" w:rsidRDefault="00E130B2" w:rsidP="00FF6099">
      <w:pPr>
        <w:spacing w:after="0" w:line="240" w:lineRule="auto"/>
      </w:pPr>
      <w:r>
        <w:continuationSeparator/>
      </w:r>
    </w:p>
  </w:footnote>
  <w:footnote w:id="1">
    <w:p w14:paraId="42136525" w14:textId="167C51FB" w:rsidR="00A25B24" w:rsidRPr="00800E19" w:rsidRDefault="00A25B24" w:rsidP="00775DED">
      <w:pPr>
        <w:spacing w:after="0" w:line="240" w:lineRule="auto"/>
        <w:rPr>
          <w:rFonts w:ascii="Arial" w:hAnsi="Arial" w:cs="Arial"/>
          <w:sz w:val="18"/>
          <w:szCs w:val="18"/>
        </w:rPr>
      </w:pPr>
      <w:r w:rsidRPr="00121807">
        <w:rPr>
          <w:rStyle w:val="Sprotnaopomba-sklic"/>
          <w:rFonts w:ascii="Arial" w:hAnsi="Arial" w:cs="Arial"/>
          <w:sz w:val="18"/>
          <w:szCs w:val="18"/>
        </w:rPr>
        <w:footnoteRef/>
      </w:r>
      <w:r w:rsidRPr="00121807">
        <w:rPr>
          <w:rFonts w:ascii="Arial" w:hAnsi="Arial" w:cs="Arial"/>
          <w:sz w:val="18"/>
          <w:szCs w:val="18"/>
        </w:rPr>
        <w:t xml:space="preserve"> Vir:</w:t>
      </w:r>
      <w:r w:rsidRPr="00121807">
        <w:t xml:space="preserve"> </w:t>
      </w:r>
      <w:hyperlink r:id="rId1" w:history="1">
        <w:r w:rsidRPr="00121807">
          <w:rPr>
            <w:rStyle w:val="Hiperpovezava"/>
            <w:rFonts w:ascii="Arial" w:hAnsi="Arial" w:cs="Arial"/>
            <w:sz w:val="18"/>
            <w:szCs w:val="18"/>
          </w:rPr>
          <w:t>https://pxweb.stat.si/SiStatDb/pxweb/sl/HITRE_Repozitorij/HITRE_Repozitorij/H236S.px/table/tableViewLayout2/</w:t>
        </w:r>
      </w:hyperlink>
      <w:r w:rsidRPr="00121807">
        <w:rPr>
          <w:rFonts w:ascii="Arial" w:hAnsi="Arial" w:cs="Arial"/>
          <w:sz w:val="18"/>
          <w:szCs w:val="18"/>
        </w:rPr>
        <w:t xml:space="preserve">, </w:t>
      </w:r>
      <w:r>
        <w:rPr>
          <w:rFonts w:ascii="Arial" w:hAnsi="Arial" w:cs="Arial"/>
          <w:sz w:val="18"/>
          <w:szCs w:val="18"/>
        </w:rPr>
        <w:t>19</w:t>
      </w:r>
      <w:r w:rsidRPr="00121807">
        <w:rPr>
          <w:rFonts w:ascii="Arial" w:hAnsi="Arial" w:cs="Arial"/>
          <w:sz w:val="18"/>
          <w:szCs w:val="18"/>
        </w:rPr>
        <w:t xml:space="preserve">. </w:t>
      </w:r>
      <w:r>
        <w:rPr>
          <w:rFonts w:ascii="Arial" w:hAnsi="Arial" w:cs="Arial"/>
          <w:sz w:val="18"/>
          <w:szCs w:val="18"/>
        </w:rPr>
        <w:t>avgust</w:t>
      </w:r>
      <w:r w:rsidRPr="00121807">
        <w:rPr>
          <w:rFonts w:ascii="Arial" w:hAnsi="Arial" w:cs="Arial"/>
          <w:sz w:val="18"/>
          <w:szCs w:val="18"/>
        </w:rPr>
        <w:t xml:space="preserve"> 20</w:t>
      </w:r>
      <w:r>
        <w:rPr>
          <w:rFonts w:ascii="Arial" w:hAnsi="Arial" w:cs="Arial"/>
          <w:sz w:val="18"/>
          <w:szCs w:val="18"/>
        </w:rPr>
        <w:t>20</w:t>
      </w:r>
      <w:r w:rsidRPr="00121807">
        <w:rPr>
          <w:rFonts w:ascii="Arial" w:hAnsi="Arial" w:cs="Arial"/>
          <w:sz w:val="18"/>
          <w:szCs w:val="18"/>
        </w:rPr>
        <w:t>.</w:t>
      </w:r>
      <w:r w:rsidRPr="00800E19">
        <w:rPr>
          <w:rFonts w:ascii="Arial" w:hAnsi="Arial" w:cs="Arial"/>
          <w:sz w:val="18"/>
          <w:szCs w:val="18"/>
        </w:rPr>
        <w:t xml:space="preserve"> </w:t>
      </w:r>
    </w:p>
    <w:p w14:paraId="7D1C23D7" w14:textId="77777777" w:rsidR="00A25B24" w:rsidRPr="006507A8" w:rsidRDefault="00A25B24" w:rsidP="00775DED">
      <w:pPr>
        <w:pStyle w:val="Sprotnaopomba-besedilo"/>
        <w:jc w:val="left"/>
        <w:rPr>
          <w:rFonts w:cs="Arial"/>
          <w:sz w:val="18"/>
          <w:szCs w:val="18"/>
        </w:rPr>
      </w:pPr>
    </w:p>
  </w:footnote>
  <w:footnote w:id="2">
    <w:p w14:paraId="4B93B7DD" w14:textId="3739062E" w:rsidR="00A25B24" w:rsidRPr="00311907" w:rsidRDefault="00A25B24" w:rsidP="009867C3">
      <w:pPr>
        <w:pStyle w:val="Sprotnaopomba-besedilo"/>
        <w:rPr>
          <w:rFonts w:cs="Arial"/>
          <w:sz w:val="18"/>
          <w:szCs w:val="18"/>
        </w:rPr>
      </w:pPr>
      <w:r w:rsidRPr="00121807">
        <w:rPr>
          <w:rStyle w:val="Sprotnaopomba-sklic"/>
        </w:rPr>
        <w:footnoteRef/>
      </w:r>
      <w:r w:rsidRPr="00121807">
        <w:t xml:space="preserve"> </w:t>
      </w:r>
      <w:r w:rsidRPr="00121807">
        <w:rPr>
          <w:sz w:val="18"/>
          <w:szCs w:val="18"/>
        </w:rPr>
        <w:t xml:space="preserve">Predlog zaključnega računa </w:t>
      </w:r>
      <w:r w:rsidRPr="00311907">
        <w:rPr>
          <w:sz w:val="18"/>
          <w:szCs w:val="18"/>
        </w:rPr>
        <w:t>državnega proračuna, ki ga</w:t>
      </w:r>
      <w:r>
        <w:rPr>
          <w:sz w:val="18"/>
          <w:szCs w:val="18"/>
        </w:rPr>
        <w:t xml:space="preserve"> Mi</w:t>
      </w:r>
      <w:r w:rsidRPr="00311907">
        <w:rPr>
          <w:rFonts w:cs="Arial"/>
          <w:sz w:val="18"/>
          <w:szCs w:val="18"/>
          <w:shd w:val="clear" w:color="auto" w:fill="FFFFFF"/>
        </w:rPr>
        <w:t>nistrstvo za finance</w:t>
      </w:r>
      <w:r>
        <w:rPr>
          <w:rFonts w:cs="Arial"/>
          <w:sz w:val="18"/>
          <w:szCs w:val="18"/>
          <w:shd w:val="clear" w:color="auto" w:fill="FFFFFF"/>
        </w:rPr>
        <w:t xml:space="preserve"> v skladu z drugim odstavkom 97. čl. Zakona o javnih financah</w:t>
      </w:r>
      <w:r w:rsidRPr="00311907">
        <w:rPr>
          <w:rFonts w:cs="Arial"/>
          <w:sz w:val="18"/>
          <w:szCs w:val="18"/>
          <w:shd w:val="clear" w:color="auto" w:fill="FFFFFF"/>
        </w:rPr>
        <w:t xml:space="preserve"> </w:t>
      </w:r>
      <w:r w:rsidRPr="00C8546E">
        <w:rPr>
          <w:rFonts w:cs="Arial"/>
          <w:sz w:val="18"/>
          <w:szCs w:val="18"/>
          <w:shd w:val="clear" w:color="auto" w:fill="FFFFFF"/>
        </w:rPr>
        <w:t>(</w:t>
      </w:r>
      <w:r w:rsidRPr="00C8546E">
        <w:rPr>
          <w:sz w:val="18"/>
          <w:szCs w:val="18"/>
        </w:rPr>
        <w:t xml:space="preserve">Uradni list RS, št. </w:t>
      </w:r>
      <w:r w:rsidRPr="00C8546E">
        <w:rPr>
          <w:rFonts w:eastAsiaTheme="majorEastAsia"/>
          <w:sz w:val="18"/>
          <w:szCs w:val="18"/>
        </w:rPr>
        <w:t>11/11</w:t>
      </w:r>
      <w:r w:rsidRPr="00C8546E">
        <w:rPr>
          <w:sz w:val="18"/>
          <w:szCs w:val="18"/>
        </w:rPr>
        <w:t xml:space="preserve"> – uradno prečiščeno besedilo, </w:t>
      </w:r>
      <w:r w:rsidRPr="00C8546E">
        <w:rPr>
          <w:rFonts w:eastAsiaTheme="majorEastAsia"/>
          <w:sz w:val="18"/>
          <w:szCs w:val="18"/>
        </w:rPr>
        <w:t>14/13 – popr.</w:t>
      </w:r>
      <w:r w:rsidRPr="00C8546E">
        <w:rPr>
          <w:sz w:val="18"/>
          <w:szCs w:val="18"/>
        </w:rPr>
        <w:t xml:space="preserve">, </w:t>
      </w:r>
      <w:r w:rsidRPr="00C8546E">
        <w:rPr>
          <w:rFonts w:eastAsiaTheme="majorEastAsia"/>
          <w:sz w:val="18"/>
          <w:szCs w:val="18"/>
        </w:rPr>
        <w:t>101/13</w:t>
      </w:r>
      <w:r w:rsidRPr="00C8546E">
        <w:rPr>
          <w:sz w:val="18"/>
          <w:szCs w:val="18"/>
        </w:rPr>
        <w:t xml:space="preserve">, </w:t>
      </w:r>
      <w:r w:rsidRPr="00C8546E">
        <w:rPr>
          <w:rFonts w:eastAsiaTheme="majorEastAsia"/>
          <w:sz w:val="18"/>
          <w:szCs w:val="18"/>
        </w:rPr>
        <w:t>55/15</w:t>
      </w:r>
      <w:r w:rsidRPr="00C8546E">
        <w:rPr>
          <w:sz w:val="18"/>
          <w:szCs w:val="18"/>
        </w:rPr>
        <w:t xml:space="preserve"> – ZFisP, </w:t>
      </w:r>
      <w:r w:rsidRPr="00C8546E">
        <w:rPr>
          <w:rFonts w:eastAsiaTheme="majorEastAsia"/>
          <w:sz w:val="18"/>
          <w:szCs w:val="18"/>
        </w:rPr>
        <w:t>96/15</w:t>
      </w:r>
      <w:r w:rsidRPr="00C8546E">
        <w:rPr>
          <w:sz w:val="18"/>
          <w:szCs w:val="18"/>
        </w:rPr>
        <w:t xml:space="preserve"> – ZIPRS1617 in </w:t>
      </w:r>
      <w:r w:rsidRPr="00C8546E">
        <w:rPr>
          <w:rFonts w:eastAsiaTheme="majorEastAsia"/>
          <w:sz w:val="18"/>
          <w:szCs w:val="18"/>
        </w:rPr>
        <w:t>13/18</w:t>
      </w:r>
      <w:r w:rsidRPr="00C8546E">
        <w:rPr>
          <w:sz w:val="18"/>
          <w:szCs w:val="18"/>
        </w:rPr>
        <w:t xml:space="preserve">) </w:t>
      </w:r>
      <w:r>
        <w:rPr>
          <w:rFonts w:cs="Arial"/>
          <w:sz w:val="18"/>
          <w:szCs w:val="18"/>
          <w:shd w:val="clear" w:color="auto" w:fill="FFFFFF"/>
        </w:rPr>
        <w:t xml:space="preserve">pripravi in </w:t>
      </w:r>
      <w:r w:rsidRPr="00311907">
        <w:rPr>
          <w:rFonts w:cs="Arial"/>
          <w:sz w:val="18"/>
          <w:szCs w:val="18"/>
          <w:shd w:val="clear" w:color="auto" w:fill="FFFFFF"/>
        </w:rPr>
        <w:t>predloži računskemu sodišču do 31. marca tekočega leta</w:t>
      </w:r>
      <w:r w:rsidRPr="00311907">
        <w:rPr>
          <w:rFonts w:cs="Arial"/>
          <w:sz w:val="18"/>
          <w:szCs w:val="18"/>
        </w:rPr>
        <w:t>.</w:t>
      </w:r>
    </w:p>
  </w:footnote>
  <w:footnote w:id="3">
    <w:p w14:paraId="7D0180FC" w14:textId="56007764" w:rsidR="00A25B24" w:rsidRPr="00170F19" w:rsidRDefault="00A25B24" w:rsidP="009867C3">
      <w:pPr>
        <w:pStyle w:val="Sprotnaopomba-besedilo"/>
        <w:rPr>
          <w:sz w:val="18"/>
          <w:szCs w:val="18"/>
        </w:rPr>
      </w:pPr>
      <w:r w:rsidRPr="00490FD4">
        <w:rPr>
          <w:rStyle w:val="Sprotnaopomba-sklic"/>
        </w:rPr>
        <w:footnoteRef/>
      </w:r>
      <w:hyperlink w:history="1"/>
      <w:r w:rsidRPr="00170F19">
        <w:t xml:space="preserve"> </w:t>
      </w:r>
      <w:hyperlink r:id="rId2" w:history="1">
        <w:r w:rsidRPr="00170F19">
          <w:rPr>
            <w:rStyle w:val="Hiperpovezava"/>
            <w:sz w:val="18"/>
            <w:szCs w:val="18"/>
          </w:rPr>
          <w:t>https://www.gov.si/assets/ministrstva/MF/Proracun-direktorat/DP-SSFLS/Proracuni-obcin/Realizacija/BILANCE-PR_OBC-15-19_v_EUR-arhiv.pdf</w:t>
        </w:r>
      </w:hyperlink>
      <w:r w:rsidRPr="00170F19">
        <w:rPr>
          <w:rFonts w:cs="Arial"/>
          <w:sz w:val="18"/>
          <w:szCs w:val="18"/>
        </w:rPr>
        <w:t xml:space="preserve">, </w:t>
      </w:r>
      <w:r>
        <w:rPr>
          <w:rFonts w:cs="Arial"/>
          <w:sz w:val="18"/>
          <w:szCs w:val="18"/>
        </w:rPr>
        <w:t>19</w:t>
      </w:r>
      <w:r w:rsidRPr="00170F19">
        <w:rPr>
          <w:rFonts w:cs="Arial"/>
          <w:sz w:val="18"/>
          <w:szCs w:val="18"/>
        </w:rPr>
        <w:t xml:space="preserve">. </w:t>
      </w:r>
      <w:r>
        <w:rPr>
          <w:rFonts w:cs="Arial"/>
          <w:sz w:val="18"/>
          <w:szCs w:val="18"/>
        </w:rPr>
        <w:t>avgust</w:t>
      </w:r>
      <w:r w:rsidRPr="00170F19">
        <w:rPr>
          <w:rFonts w:cs="Arial"/>
          <w:sz w:val="18"/>
          <w:szCs w:val="18"/>
        </w:rPr>
        <w:t xml:space="preserve"> 2019.</w:t>
      </w:r>
    </w:p>
    <w:p w14:paraId="3DBE2C5F" w14:textId="77777777" w:rsidR="00A25B24" w:rsidRDefault="00A25B24" w:rsidP="009867C3">
      <w:pPr>
        <w:pStyle w:val="Sprotnaopomba-besedilo"/>
      </w:pPr>
    </w:p>
  </w:footnote>
  <w:footnote w:id="4">
    <w:p w14:paraId="0909C2AB" w14:textId="77777777" w:rsidR="00A25B24" w:rsidRPr="003E3A36" w:rsidRDefault="00A25B24" w:rsidP="00C13751">
      <w:pPr>
        <w:pStyle w:val="Sprotnaopomba-besedilo"/>
        <w:rPr>
          <w:sz w:val="18"/>
        </w:rPr>
      </w:pPr>
      <w:r w:rsidRPr="003E3A36">
        <w:rPr>
          <w:rStyle w:val="Sprotnaopomba-sklic"/>
          <w:sz w:val="18"/>
        </w:rPr>
        <w:footnoteRef/>
      </w:r>
      <w:r w:rsidRPr="003E3A36">
        <w:rPr>
          <w:sz w:val="18"/>
        </w:rPr>
        <w:t xml:space="preserve"> Naročila</w:t>
      </w:r>
      <w:r>
        <w:rPr>
          <w:sz w:val="18"/>
        </w:rPr>
        <w:t>,</w:t>
      </w:r>
      <w:r w:rsidRPr="003E3A36">
        <w:rPr>
          <w:sz w:val="18"/>
        </w:rPr>
        <w:t xml:space="preserve"> oddana na podlagi petega odstavka 73. člena ZJN-3.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203E" w14:textId="31E3F43B" w:rsidR="00624EE9" w:rsidRDefault="00624EE9">
    <w:pPr>
      <w:pStyle w:val="Glava"/>
    </w:pPr>
    <w:r>
      <w:rPr>
        <w:noProof/>
      </w:rPr>
      <w:drawing>
        <wp:inline distT="0" distB="0" distL="0" distR="0" wp14:anchorId="2A49C3E0" wp14:editId="273D8CA6">
          <wp:extent cx="5753100" cy="1508760"/>
          <wp:effectExtent l="0" t="0" r="0" b="0"/>
          <wp:docPr id="2" name="Slika 2" descr="Logo Ministrstva za javno upravo, Direktorata za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 Ministrstva za javno upravo, Direktorata za javno naroč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08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095F"/>
    <w:multiLevelType w:val="hybridMultilevel"/>
    <w:tmpl w:val="5DE8E32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DC3BF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123F0"/>
    <w:multiLevelType w:val="hybridMultilevel"/>
    <w:tmpl w:val="553EB680"/>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AC47D3"/>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ED3063"/>
    <w:multiLevelType w:val="hybridMultilevel"/>
    <w:tmpl w:val="EF8A4920"/>
    <w:lvl w:ilvl="0" w:tplc="B436EEFA">
      <w:start w:val="4"/>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528632C"/>
    <w:multiLevelType w:val="hybridMultilevel"/>
    <w:tmpl w:val="8EA6ECF0"/>
    <w:lvl w:ilvl="0" w:tplc="01100B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66533B"/>
    <w:multiLevelType w:val="hybridMultilevel"/>
    <w:tmpl w:val="9ECEB216"/>
    <w:lvl w:ilvl="0" w:tplc="01100B9A">
      <w:start w:val="3"/>
      <w:numFmt w:val="bullet"/>
      <w:lvlText w:val="-"/>
      <w:lvlJc w:val="left"/>
      <w:pPr>
        <w:ind w:left="1944" w:hanging="360"/>
      </w:pPr>
      <w:rPr>
        <w:rFonts w:ascii="Arial" w:eastAsia="Times New Roman" w:hAnsi="Arial" w:cs="Arial" w:hint="default"/>
      </w:rPr>
    </w:lvl>
    <w:lvl w:ilvl="1" w:tplc="04240003" w:tentative="1">
      <w:start w:val="1"/>
      <w:numFmt w:val="bullet"/>
      <w:lvlText w:val="o"/>
      <w:lvlJc w:val="left"/>
      <w:pPr>
        <w:ind w:left="2664" w:hanging="360"/>
      </w:pPr>
      <w:rPr>
        <w:rFonts w:ascii="Courier New" w:hAnsi="Courier New" w:cs="Courier New" w:hint="default"/>
      </w:rPr>
    </w:lvl>
    <w:lvl w:ilvl="2" w:tplc="04240005" w:tentative="1">
      <w:start w:val="1"/>
      <w:numFmt w:val="bullet"/>
      <w:lvlText w:val=""/>
      <w:lvlJc w:val="left"/>
      <w:pPr>
        <w:ind w:left="3384" w:hanging="360"/>
      </w:pPr>
      <w:rPr>
        <w:rFonts w:ascii="Wingdings" w:hAnsi="Wingdings" w:hint="default"/>
      </w:rPr>
    </w:lvl>
    <w:lvl w:ilvl="3" w:tplc="04240001" w:tentative="1">
      <w:start w:val="1"/>
      <w:numFmt w:val="bullet"/>
      <w:lvlText w:val=""/>
      <w:lvlJc w:val="left"/>
      <w:pPr>
        <w:ind w:left="4104" w:hanging="360"/>
      </w:pPr>
      <w:rPr>
        <w:rFonts w:ascii="Symbol" w:hAnsi="Symbol" w:hint="default"/>
      </w:rPr>
    </w:lvl>
    <w:lvl w:ilvl="4" w:tplc="04240003" w:tentative="1">
      <w:start w:val="1"/>
      <w:numFmt w:val="bullet"/>
      <w:lvlText w:val="o"/>
      <w:lvlJc w:val="left"/>
      <w:pPr>
        <w:ind w:left="4824" w:hanging="360"/>
      </w:pPr>
      <w:rPr>
        <w:rFonts w:ascii="Courier New" w:hAnsi="Courier New" w:cs="Courier New" w:hint="default"/>
      </w:rPr>
    </w:lvl>
    <w:lvl w:ilvl="5" w:tplc="04240005" w:tentative="1">
      <w:start w:val="1"/>
      <w:numFmt w:val="bullet"/>
      <w:lvlText w:val=""/>
      <w:lvlJc w:val="left"/>
      <w:pPr>
        <w:ind w:left="5544" w:hanging="360"/>
      </w:pPr>
      <w:rPr>
        <w:rFonts w:ascii="Wingdings" w:hAnsi="Wingdings" w:hint="default"/>
      </w:rPr>
    </w:lvl>
    <w:lvl w:ilvl="6" w:tplc="04240001" w:tentative="1">
      <w:start w:val="1"/>
      <w:numFmt w:val="bullet"/>
      <w:lvlText w:val=""/>
      <w:lvlJc w:val="left"/>
      <w:pPr>
        <w:ind w:left="6264" w:hanging="360"/>
      </w:pPr>
      <w:rPr>
        <w:rFonts w:ascii="Symbol" w:hAnsi="Symbol" w:hint="default"/>
      </w:rPr>
    </w:lvl>
    <w:lvl w:ilvl="7" w:tplc="04240003" w:tentative="1">
      <w:start w:val="1"/>
      <w:numFmt w:val="bullet"/>
      <w:lvlText w:val="o"/>
      <w:lvlJc w:val="left"/>
      <w:pPr>
        <w:ind w:left="6984" w:hanging="360"/>
      </w:pPr>
      <w:rPr>
        <w:rFonts w:ascii="Courier New" w:hAnsi="Courier New" w:cs="Courier New" w:hint="default"/>
      </w:rPr>
    </w:lvl>
    <w:lvl w:ilvl="8" w:tplc="04240005" w:tentative="1">
      <w:start w:val="1"/>
      <w:numFmt w:val="bullet"/>
      <w:lvlText w:val=""/>
      <w:lvlJc w:val="left"/>
      <w:pPr>
        <w:ind w:left="7704" w:hanging="360"/>
      </w:pPr>
      <w:rPr>
        <w:rFonts w:ascii="Wingdings" w:hAnsi="Wingdings" w:hint="default"/>
      </w:rPr>
    </w:lvl>
  </w:abstractNum>
  <w:abstractNum w:abstractNumId="7" w15:restartNumberingAfterBreak="0">
    <w:nsid w:val="22EA2925"/>
    <w:multiLevelType w:val="hybridMultilevel"/>
    <w:tmpl w:val="5DAE5604"/>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53427F"/>
    <w:multiLevelType w:val="hybridMultilevel"/>
    <w:tmpl w:val="81287FF8"/>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954348A"/>
    <w:multiLevelType w:val="hybridMultilevel"/>
    <w:tmpl w:val="82684158"/>
    <w:lvl w:ilvl="0" w:tplc="E228D6F8">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9F10DF"/>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4945AC8"/>
    <w:multiLevelType w:val="hybridMultilevel"/>
    <w:tmpl w:val="64CEB7F8"/>
    <w:lvl w:ilvl="0" w:tplc="83D6389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9F93724"/>
    <w:multiLevelType w:val="hybridMultilevel"/>
    <w:tmpl w:val="9182C2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FB1379"/>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56326D"/>
    <w:multiLevelType w:val="hybridMultilevel"/>
    <w:tmpl w:val="01EAA4BC"/>
    <w:lvl w:ilvl="0" w:tplc="5BD20A3C">
      <w:start w:val="519"/>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0274F8"/>
    <w:multiLevelType w:val="hybridMultilevel"/>
    <w:tmpl w:val="6140510A"/>
    <w:lvl w:ilvl="0" w:tplc="234EC2A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F6851"/>
    <w:multiLevelType w:val="hybridMultilevel"/>
    <w:tmpl w:val="977634DA"/>
    <w:lvl w:ilvl="0" w:tplc="0EA8933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D85B15"/>
    <w:multiLevelType w:val="hybridMultilevel"/>
    <w:tmpl w:val="DADA8EA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8286DA6"/>
    <w:multiLevelType w:val="hybridMultilevel"/>
    <w:tmpl w:val="7BF277EE"/>
    <w:lvl w:ilvl="0" w:tplc="8B9C690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EBD6981"/>
    <w:multiLevelType w:val="hybridMultilevel"/>
    <w:tmpl w:val="B4EC694E"/>
    <w:lvl w:ilvl="0" w:tplc="9F5877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331A9B"/>
    <w:multiLevelType w:val="hybridMultilevel"/>
    <w:tmpl w:val="AC1A0884"/>
    <w:lvl w:ilvl="0" w:tplc="83D6389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F714ACB"/>
    <w:multiLevelType w:val="hybridMultilevel"/>
    <w:tmpl w:val="28B03EF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1454D80"/>
    <w:multiLevelType w:val="hybridMultilevel"/>
    <w:tmpl w:val="BD423A98"/>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4E61BFB"/>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C51FEF"/>
    <w:multiLevelType w:val="hybridMultilevel"/>
    <w:tmpl w:val="B7E20D0E"/>
    <w:lvl w:ilvl="0" w:tplc="E228D6F8">
      <w:start w:val="4"/>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CF66B7A"/>
    <w:multiLevelType w:val="hybridMultilevel"/>
    <w:tmpl w:val="DAF6BF06"/>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A616C2"/>
    <w:multiLevelType w:val="hybridMultilevel"/>
    <w:tmpl w:val="67EC3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306148"/>
    <w:multiLevelType w:val="hybridMultilevel"/>
    <w:tmpl w:val="82BA8AEA"/>
    <w:lvl w:ilvl="0" w:tplc="1C74112A">
      <w:start w:val="51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27B175B"/>
    <w:multiLevelType w:val="hybridMultilevel"/>
    <w:tmpl w:val="613803E2"/>
    <w:lvl w:ilvl="0" w:tplc="9F5877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2F02455"/>
    <w:multiLevelType w:val="hybridMultilevel"/>
    <w:tmpl w:val="5368139A"/>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C1356E"/>
    <w:multiLevelType w:val="hybridMultilevel"/>
    <w:tmpl w:val="C67ADDDE"/>
    <w:lvl w:ilvl="0" w:tplc="45C610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8"/>
  </w:num>
  <w:num w:numId="3">
    <w:abstractNumId w:val="18"/>
  </w:num>
  <w:num w:numId="4">
    <w:abstractNumId w:val="14"/>
  </w:num>
  <w:num w:numId="5">
    <w:abstractNumId w:val="6"/>
  </w:num>
  <w:num w:numId="6">
    <w:abstractNumId w:val="11"/>
  </w:num>
  <w:num w:numId="7">
    <w:abstractNumId w:val="5"/>
  </w:num>
  <w:num w:numId="8">
    <w:abstractNumId w:val="19"/>
  </w:num>
  <w:num w:numId="9">
    <w:abstractNumId w:val="20"/>
  </w:num>
  <w:num w:numId="10">
    <w:abstractNumId w:val="27"/>
  </w:num>
  <w:num w:numId="11">
    <w:abstractNumId w:val="21"/>
  </w:num>
  <w:num w:numId="12">
    <w:abstractNumId w:val="15"/>
  </w:num>
  <w:num w:numId="13">
    <w:abstractNumId w:val="25"/>
  </w:num>
  <w:num w:numId="14">
    <w:abstractNumId w:val="26"/>
  </w:num>
  <w:num w:numId="15">
    <w:abstractNumId w:val="8"/>
  </w:num>
  <w:num w:numId="16">
    <w:abstractNumId w:val="20"/>
  </w:num>
  <w:num w:numId="17">
    <w:abstractNumId w:val="2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24"/>
  </w:num>
  <w:num w:numId="22">
    <w:abstractNumId w:val="9"/>
  </w:num>
  <w:num w:numId="23">
    <w:abstractNumId w:val="7"/>
  </w:num>
  <w:num w:numId="24">
    <w:abstractNumId w:val="0"/>
  </w:num>
  <w:num w:numId="25">
    <w:abstractNumId w:val="22"/>
  </w:num>
  <w:num w:numId="26">
    <w:abstractNumId w:val="16"/>
  </w:num>
  <w:num w:numId="27">
    <w:abstractNumId w:val="2"/>
  </w:num>
  <w:num w:numId="28">
    <w:abstractNumId w:val="23"/>
  </w:num>
  <w:num w:numId="29">
    <w:abstractNumId w:val="13"/>
  </w:num>
  <w:num w:numId="30">
    <w:abstractNumId w:val="30"/>
  </w:num>
  <w:num w:numId="31">
    <w:abstractNumId w:val="1"/>
  </w:num>
  <w:num w:numId="32">
    <w:abstractNumId w:val="17"/>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49"/>
    <w:rsid w:val="0000037D"/>
    <w:rsid w:val="0000208F"/>
    <w:rsid w:val="00002230"/>
    <w:rsid w:val="00002DAF"/>
    <w:rsid w:val="00002F6E"/>
    <w:rsid w:val="00003250"/>
    <w:rsid w:val="00003254"/>
    <w:rsid w:val="00003CBF"/>
    <w:rsid w:val="00003CDA"/>
    <w:rsid w:val="00003EDB"/>
    <w:rsid w:val="00004A71"/>
    <w:rsid w:val="00005087"/>
    <w:rsid w:val="000050E5"/>
    <w:rsid w:val="00007909"/>
    <w:rsid w:val="000109D4"/>
    <w:rsid w:val="00010BC0"/>
    <w:rsid w:val="00011288"/>
    <w:rsid w:val="000112C0"/>
    <w:rsid w:val="00011771"/>
    <w:rsid w:val="00011B5B"/>
    <w:rsid w:val="0001344D"/>
    <w:rsid w:val="00013B4D"/>
    <w:rsid w:val="00014EFB"/>
    <w:rsid w:val="00015000"/>
    <w:rsid w:val="0001586C"/>
    <w:rsid w:val="000158A3"/>
    <w:rsid w:val="00016BB0"/>
    <w:rsid w:val="00016C2E"/>
    <w:rsid w:val="0001737D"/>
    <w:rsid w:val="00017D08"/>
    <w:rsid w:val="000210E2"/>
    <w:rsid w:val="000216D2"/>
    <w:rsid w:val="00022825"/>
    <w:rsid w:val="00022C8F"/>
    <w:rsid w:val="00023F19"/>
    <w:rsid w:val="00024A2B"/>
    <w:rsid w:val="000251EB"/>
    <w:rsid w:val="000256CD"/>
    <w:rsid w:val="00025D01"/>
    <w:rsid w:val="00026063"/>
    <w:rsid w:val="00026BF0"/>
    <w:rsid w:val="00026C19"/>
    <w:rsid w:val="00026FEE"/>
    <w:rsid w:val="00027159"/>
    <w:rsid w:val="000271E4"/>
    <w:rsid w:val="00027AB9"/>
    <w:rsid w:val="00027B84"/>
    <w:rsid w:val="000305C6"/>
    <w:rsid w:val="00030679"/>
    <w:rsid w:val="00030899"/>
    <w:rsid w:val="00030CF0"/>
    <w:rsid w:val="00031108"/>
    <w:rsid w:val="00032A5B"/>
    <w:rsid w:val="000331D2"/>
    <w:rsid w:val="00033F1E"/>
    <w:rsid w:val="00033F94"/>
    <w:rsid w:val="0003465A"/>
    <w:rsid w:val="00034E48"/>
    <w:rsid w:val="000364D4"/>
    <w:rsid w:val="00036FF3"/>
    <w:rsid w:val="00037D5F"/>
    <w:rsid w:val="000407CD"/>
    <w:rsid w:val="00042613"/>
    <w:rsid w:val="00043238"/>
    <w:rsid w:val="00044804"/>
    <w:rsid w:val="000448B2"/>
    <w:rsid w:val="000466A4"/>
    <w:rsid w:val="0004757C"/>
    <w:rsid w:val="0005082F"/>
    <w:rsid w:val="00050C9F"/>
    <w:rsid w:val="00051E48"/>
    <w:rsid w:val="00052AF4"/>
    <w:rsid w:val="00054277"/>
    <w:rsid w:val="000544F9"/>
    <w:rsid w:val="00054903"/>
    <w:rsid w:val="000554B6"/>
    <w:rsid w:val="00055926"/>
    <w:rsid w:val="00056EDD"/>
    <w:rsid w:val="00057A3B"/>
    <w:rsid w:val="000607B8"/>
    <w:rsid w:val="00060D75"/>
    <w:rsid w:val="00061F65"/>
    <w:rsid w:val="0006295C"/>
    <w:rsid w:val="00063233"/>
    <w:rsid w:val="0006360B"/>
    <w:rsid w:val="00063FD4"/>
    <w:rsid w:val="0006577C"/>
    <w:rsid w:val="00065806"/>
    <w:rsid w:val="000668CA"/>
    <w:rsid w:val="00066C7C"/>
    <w:rsid w:val="00067846"/>
    <w:rsid w:val="00067DD4"/>
    <w:rsid w:val="0007099B"/>
    <w:rsid w:val="0007149E"/>
    <w:rsid w:val="0007240A"/>
    <w:rsid w:val="00072A69"/>
    <w:rsid w:val="000731FD"/>
    <w:rsid w:val="00074155"/>
    <w:rsid w:val="0007470C"/>
    <w:rsid w:val="00074E01"/>
    <w:rsid w:val="00074E70"/>
    <w:rsid w:val="00074FF5"/>
    <w:rsid w:val="0007541E"/>
    <w:rsid w:val="000758EF"/>
    <w:rsid w:val="00075C43"/>
    <w:rsid w:val="00075D92"/>
    <w:rsid w:val="000767E3"/>
    <w:rsid w:val="00081617"/>
    <w:rsid w:val="00081B31"/>
    <w:rsid w:val="00081E70"/>
    <w:rsid w:val="00082EC3"/>
    <w:rsid w:val="000830D2"/>
    <w:rsid w:val="00083F3C"/>
    <w:rsid w:val="000857BF"/>
    <w:rsid w:val="000859A5"/>
    <w:rsid w:val="00086008"/>
    <w:rsid w:val="00086322"/>
    <w:rsid w:val="00087D4B"/>
    <w:rsid w:val="0009088A"/>
    <w:rsid w:val="00091935"/>
    <w:rsid w:val="00092767"/>
    <w:rsid w:val="0009308E"/>
    <w:rsid w:val="0009449A"/>
    <w:rsid w:val="0009505B"/>
    <w:rsid w:val="00095E75"/>
    <w:rsid w:val="000979E7"/>
    <w:rsid w:val="000A0B99"/>
    <w:rsid w:val="000A24D7"/>
    <w:rsid w:val="000A2A0E"/>
    <w:rsid w:val="000A3944"/>
    <w:rsid w:val="000A40D8"/>
    <w:rsid w:val="000A48B8"/>
    <w:rsid w:val="000A5086"/>
    <w:rsid w:val="000A57B9"/>
    <w:rsid w:val="000A67FE"/>
    <w:rsid w:val="000A7F11"/>
    <w:rsid w:val="000B0538"/>
    <w:rsid w:val="000B0640"/>
    <w:rsid w:val="000B1CF7"/>
    <w:rsid w:val="000B2F3B"/>
    <w:rsid w:val="000B3404"/>
    <w:rsid w:val="000B3577"/>
    <w:rsid w:val="000B4602"/>
    <w:rsid w:val="000B4B90"/>
    <w:rsid w:val="000B4C74"/>
    <w:rsid w:val="000B4DA3"/>
    <w:rsid w:val="000B56EC"/>
    <w:rsid w:val="000B59F6"/>
    <w:rsid w:val="000B5B5F"/>
    <w:rsid w:val="000B6197"/>
    <w:rsid w:val="000B65F5"/>
    <w:rsid w:val="000B6669"/>
    <w:rsid w:val="000B6737"/>
    <w:rsid w:val="000B6757"/>
    <w:rsid w:val="000B67CB"/>
    <w:rsid w:val="000B68F8"/>
    <w:rsid w:val="000B6CA5"/>
    <w:rsid w:val="000B6E87"/>
    <w:rsid w:val="000B74A3"/>
    <w:rsid w:val="000B77E2"/>
    <w:rsid w:val="000B7D68"/>
    <w:rsid w:val="000B7EA8"/>
    <w:rsid w:val="000C0D9E"/>
    <w:rsid w:val="000C0E46"/>
    <w:rsid w:val="000C1024"/>
    <w:rsid w:val="000C17EA"/>
    <w:rsid w:val="000C19F4"/>
    <w:rsid w:val="000C250D"/>
    <w:rsid w:val="000C3FC9"/>
    <w:rsid w:val="000C412C"/>
    <w:rsid w:val="000C439F"/>
    <w:rsid w:val="000C58E8"/>
    <w:rsid w:val="000C59DC"/>
    <w:rsid w:val="000C5E13"/>
    <w:rsid w:val="000C657B"/>
    <w:rsid w:val="000D0CF7"/>
    <w:rsid w:val="000D117B"/>
    <w:rsid w:val="000D1604"/>
    <w:rsid w:val="000D1BFD"/>
    <w:rsid w:val="000D3C05"/>
    <w:rsid w:val="000D3FEA"/>
    <w:rsid w:val="000D470F"/>
    <w:rsid w:val="000D4812"/>
    <w:rsid w:val="000D4BE3"/>
    <w:rsid w:val="000D4DC6"/>
    <w:rsid w:val="000D51A6"/>
    <w:rsid w:val="000D6C2D"/>
    <w:rsid w:val="000D6D5A"/>
    <w:rsid w:val="000D7023"/>
    <w:rsid w:val="000D7107"/>
    <w:rsid w:val="000E05A0"/>
    <w:rsid w:val="000E05DA"/>
    <w:rsid w:val="000E194B"/>
    <w:rsid w:val="000E2011"/>
    <w:rsid w:val="000E23B9"/>
    <w:rsid w:val="000E283B"/>
    <w:rsid w:val="000E3AC7"/>
    <w:rsid w:val="000E3AFC"/>
    <w:rsid w:val="000E3EBA"/>
    <w:rsid w:val="000E45F4"/>
    <w:rsid w:val="000E4796"/>
    <w:rsid w:val="000E4C20"/>
    <w:rsid w:val="000E5A20"/>
    <w:rsid w:val="000E5C91"/>
    <w:rsid w:val="000E65C8"/>
    <w:rsid w:val="000E716D"/>
    <w:rsid w:val="000E7515"/>
    <w:rsid w:val="000E7E67"/>
    <w:rsid w:val="000F0845"/>
    <w:rsid w:val="000F1184"/>
    <w:rsid w:val="000F2B07"/>
    <w:rsid w:val="000F36FC"/>
    <w:rsid w:val="000F5210"/>
    <w:rsid w:val="000F524D"/>
    <w:rsid w:val="000F52A9"/>
    <w:rsid w:val="000F61CF"/>
    <w:rsid w:val="000F62B6"/>
    <w:rsid w:val="000F6A90"/>
    <w:rsid w:val="000F6AB9"/>
    <w:rsid w:val="000F768E"/>
    <w:rsid w:val="00100417"/>
    <w:rsid w:val="00100EEC"/>
    <w:rsid w:val="00102794"/>
    <w:rsid w:val="00103F32"/>
    <w:rsid w:val="00104FD1"/>
    <w:rsid w:val="001050F1"/>
    <w:rsid w:val="00105331"/>
    <w:rsid w:val="00105AEC"/>
    <w:rsid w:val="00105ED6"/>
    <w:rsid w:val="00105F07"/>
    <w:rsid w:val="00105F39"/>
    <w:rsid w:val="00107C50"/>
    <w:rsid w:val="00110396"/>
    <w:rsid w:val="001107AD"/>
    <w:rsid w:val="00111497"/>
    <w:rsid w:val="001114A2"/>
    <w:rsid w:val="00112C90"/>
    <w:rsid w:val="001136B3"/>
    <w:rsid w:val="00113889"/>
    <w:rsid w:val="00113E89"/>
    <w:rsid w:val="00113F61"/>
    <w:rsid w:val="00113F8C"/>
    <w:rsid w:val="001153D3"/>
    <w:rsid w:val="00115DB2"/>
    <w:rsid w:val="00116B69"/>
    <w:rsid w:val="00116B76"/>
    <w:rsid w:val="001171CF"/>
    <w:rsid w:val="00117438"/>
    <w:rsid w:val="00117502"/>
    <w:rsid w:val="00117E3B"/>
    <w:rsid w:val="00120746"/>
    <w:rsid w:val="00120B2A"/>
    <w:rsid w:val="00120BB1"/>
    <w:rsid w:val="00121049"/>
    <w:rsid w:val="0012106C"/>
    <w:rsid w:val="00121807"/>
    <w:rsid w:val="00122850"/>
    <w:rsid w:val="00124B73"/>
    <w:rsid w:val="00124E05"/>
    <w:rsid w:val="00125AC5"/>
    <w:rsid w:val="00125B07"/>
    <w:rsid w:val="00126567"/>
    <w:rsid w:val="00126B24"/>
    <w:rsid w:val="00126C4B"/>
    <w:rsid w:val="00127002"/>
    <w:rsid w:val="00127F65"/>
    <w:rsid w:val="0013103D"/>
    <w:rsid w:val="00132238"/>
    <w:rsid w:val="001329E4"/>
    <w:rsid w:val="0013304E"/>
    <w:rsid w:val="00133784"/>
    <w:rsid w:val="00133DDB"/>
    <w:rsid w:val="00134087"/>
    <w:rsid w:val="0013426F"/>
    <w:rsid w:val="001345A6"/>
    <w:rsid w:val="00134661"/>
    <w:rsid w:val="001362B5"/>
    <w:rsid w:val="00137086"/>
    <w:rsid w:val="00137D9B"/>
    <w:rsid w:val="001409E3"/>
    <w:rsid w:val="00141021"/>
    <w:rsid w:val="00141C15"/>
    <w:rsid w:val="0014351E"/>
    <w:rsid w:val="00144095"/>
    <w:rsid w:val="00145968"/>
    <w:rsid w:val="00145CEE"/>
    <w:rsid w:val="001464B8"/>
    <w:rsid w:val="00146E78"/>
    <w:rsid w:val="001470F5"/>
    <w:rsid w:val="0015039C"/>
    <w:rsid w:val="00150BDE"/>
    <w:rsid w:val="00150C9A"/>
    <w:rsid w:val="00150E69"/>
    <w:rsid w:val="00151571"/>
    <w:rsid w:val="001542AD"/>
    <w:rsid w:val="00154A47"/>
    <w:rsid w:val="00154CFC"/>
    <w:rsid w:val="0015500A"/>
    <w:rsid w:val="00155413"/>
    <w:rsid w:val="00155983"/>
    <w:rsid w:val="00157259"/>
    <w:rsid w:val="001572D7"/>
    <w:rsid w:val="0016064B"/>
    <w:rsid w:val="00160958"/>
    <w:rsid w:val="00160C98"/>
    <w:rsid w:val="0016123B"/>
    <w:rsid w:val="001613FC"/>
    <w:rsid w:val="00161637"/>
    <w:rsid w:val="00161FEC"/>
    <w:rsid w:val="00162101"/>
    <w:rsid w:val="001621AC"/>
    <w:rsid w:val="00162670"/>
    <w:rsid w:val="001626F3"/>
    <w:rsid w:val="001627AB"/>
    <w:rsid w:val="00162CA3"/>
    <w:rsid w:val="00163B2D"/>
    <w:rsid w:val="0016403A"/>
    <w:rsid w:val="00164E3D"/>
    <w:rsid w:val="001676B0"/>
    <w:rsid w:val="00167855"/>
    <w:rsid w:val="0017040B"/>
    <w:rsid w:val="00170C9C"/>
    <w:rsid w:val="00170F19"/>
    <w:rsid w:val="00171600"/>
    <w:rsid w:val="001723E5"/>
    <w:rsid w:val="00173F6A"/>
    <w:rsid w:val="00174D35"/>
    <w:rsid w:val="001750C6"/>
    <w:rsid w:val="001766DB"/>
    <w:rsid w:val="0017776C"/>
    <w:rsid w:val="00177953"/>
    <w:rsid w:val="0017798E"/>
    <w:rsid w:val="00177A03"/>
    <w:rsid w:val="00177D22"/>
    <w:rsid w:val="00180722"/>
    <w:rsid w:val="00180D5C"/>
    <w:rsid w:val="0018117B"/>
    <w:rsid w:val="0018131D"/>
    <w:rsid w:val="00183532"/>
    <w:rsid w:val="00183B73"/>
    <w:rsid w:val="00183ED8"/>
    <w:rsid w:val="00184260"/>
    <w:rsid w:val="001842DF"/>
    <w:rsid w:val="00185AED"/>
    <w:rsid w:val="001866F1"/>
    <w:rsid w:val="001868CF"/>
    <w:rsid w:val="00186E88"/>
    <w:rsid w:val="00186F1C"/>
    <w:rsid w:val="0018749E"/>
    <w:rsid w:val="00187CC9"/>
    <w:rsid w:val="00190146"/>
    <w:rsid w:val="00191062"/>
    <w:rsid w:val="00191E4E"/>
    <w:rsid w:val="00192864"/>
    <w:rsid w:val="00192C09"/>
    <w:rsid w:val="00193C03"/>
    <w:rsid w:val="00193F40"/>
    <w:rsid w:val="00194299"/>
    <w:rsid w:val="001947C2"/>
    <w:rsid w:val="001949AF"/>
    <w:rsid w:val="00194F96"/>
    <w:rsid w:val="00195533"/>
    <w:rsid w:val="00195CAA"/>
    <w:rsid w:val="00195D25"/>
    <w:rsid w:val="001960BC"/>
    <w:rsid w:val="001962E9"/>
    <w:rsid w:val="0019740A"/>
    <w:rsid w:val="00197AB8"/>
    <w:rsid w:val="001A02D9"/>
    <w:rsid w:val="001A12F1"/>
    <w:rsid w:val="001A29D6"/>
    <w:rsid w:val="001A3829"/>
    <w:rsid w:val="001A4324"/>
    <w:rsid w:val="001A58CB"/>
    <w:rsid w:val="001A59DD"/>
    <w:rsid w:val="001A59E2"/>
    <w:rsid w:val="001A709E"/>
    <w:rsid w:val="001A7685"/>
    <w:rsid w:val="001A7AF8"/>
    <w:rsid w:val="001A7FBB"/>
    <w:rsid w:val="001B095D"/>
    <w:rsid w:val="001B1E16"/>
    <w:rsid w:val="001B2032"/>
    <w:rsid w:val="001B2C71"/>
    <w:rsid w:val="001B3136"/>
    <w:rsid w:val="001B339C"/>
    <w:rsid w:val="001B3568"/>
    <w:rsid w:val="001B3F59"/>
    <w:rsid w:val="001B6D8C"/>
    <w:rsid w:val="001B7D25"/>
    <w:rsid w:val="001C053B"/>
    <w:rsid w:val="001C08E5"/>
    <w:rsid w:val="001C21F9"/>
    <w:rsid w:val="001C2ADE"/>
    <w:rsid w:val="001C370F"/>
    <w:rsid w:val="001C48A9"/>
    <w:rsid w:val="001C517C"/>
    <w:rsid w:val="001C5B6E"/>
    <w:rsid w:val="001C6865"/>
    <w:rsid w:val="001D0152"/>
    <w:rsid w:val="001D07FB"/>
    <w:rsid w:val="001D1611"/>
    <w:rsid w:val="001D2176"/>
    <w:rsid w:val="001D28B4"/>
    <w:rsid w:val="001D29D2"/>
    <w:rsid w:val="001D307B"/>
    <w:rsid w:val="001D33D5"/>
    <w:rsid w:val="001D3733"/>
    <w:rsid w:val="001D45FC"/>
    <w:rsid w:val="001D4A09"/>
    <w:rsid w:val="001D4AA9"/>
    <w:rsid w:val="001D513F"/>
    <w:rsid w:val="001D5E90"/>
    <w:rsid w:val="001D63CA"/>
    <w:rsid w:val="001D65FF"/>
    <w:rsid w:val="001D734A"/>
    <w:rsid w:val="001D792B"/>
    <w:rsid w:val="001E1FE8"/>
    <w:rsid w:val="001E219B"/>
    <w:rsid w:val="001E36F0"/>
    <w:rsid w:val="001E398D"/>
    <w:rsid w:val="001E4753"/>
    <w:rsid w:val="001E4E35"/>
    <w:rsid w:val="001E5776"/>
    <w:rsid w:val="001E678C"/>
    <w:rsid w:val="001E6811"/>
    <w:rsid w:val="001E6A48"/>
    <w:rsid w:val="001E6D56"/>
    <w:rsid w:val="001E78E9"/>
    <w:rsid w:val="001F0077"/>
    <w:rsid w:val="001F27C4"/>
    <w:rsid w:val="001F2B2F"/>
    <w:rsid w:val="001F30E4"/>
    <w:rsid w:val="001F3697"/>
    <w:rsid w:val="001F3FDA"/>
    <w:rsid w:val="001F441E"/>
    <w:rsid w:val="001F445A"/>
    <w:rsid w:val="001F46E5"/>
    <w:rsid w:val="001F5387"/>
    <w:rsid w:val="001F58D4"/>
    <w:rsid w:val="001F5CF6"/>
    <w:rsid w:val="001F633C"/>
    <w:rsid w:val="001F6CF7"/>
    <w:rsid w:val="001F7C35"/>
    <w:rsid w:val="00201893"/>
    <w:rsid w:val="00202585"/>
    <w:rsid w:val="00202E6B"/>
    <w:rsid w:val="00203977"/>
    <w:rsid w:val="00203C3B"/>
    <w:rsid w:val="00204972"/>
    <w:rsid w:val="00204BAE"/>
    <w:rsid w:val="00204C3C"/>
    <w:rsid w:val="00205678"/>
    <w:rsid w:val="00206022"/>
    <w:rsid w:val="00206050"/>
    <w:rsid w:val="00206175"/>
    <w:rsid w:val="0020619E"/>
    <w:rsid w:val="00206D8E"/>
    <w:rsid w:val="002072B9"/>
    <w:rsid w:val="00207378"/>
    <w:rsid w:val="002108C5"/>
    <w:rsid w:val="00210F47"/>
    <w:rsid w:val="0021179D"/>
    <w:rsid w:val="002123D7"/>
    <w:rsid w:val="002129B4"/>
    <w:rsid w:val="00213411"/>
    <w:rsid w:val="0021355F"/>
    <w:rsid w:val="00213C13"/>
    <w:rsid w:val="00213C1D"/>
    <w:rsid w:val="00213DD3"/>
    <w:rsid w:val="0021468C"/>
    <w:rsid w:val="00214980"/>
    <w:rsid w:val="002149C7"/>
    <w:rsid w:val="0021523F"/>
    <w:rsid w:val="00215646"/>
    <w:rsid w:val="00215818"/>
    <w:rsid w:val="002158CA"/>
    <w:rsid w:val="00216983"/>
    <w:rsid w:val="00217654"/>
    <w:rsid w:val="002179B3"/>
    <w:rsid w:val="0022040E"/>
    <w:rsid w:val="002204FF"/>
    <w:rsid w:val="002213C0"/>
    <w:rsid w:val="00221D4D"/>
    <w:rsid w:val="00221E45"/>
    <w:rsid w:val="0022207A"/>
    <w:rsid w:val="002229D4"/>
    <w:rsid w:val="00223908"/>
    <w:rsid w:val="00223D5B"/>
    <w:rsid w:val="002240CA"/>
    <w:rsid w:val="00226AE1"/>
    <w:rsid w:val="00226EE5"/>
    <w:rsid w:val="00227345"/>
    <w:rsid w:val="002277AA"/>
    <w:rsid w:val="002278BF"/>
    <w:rsid w:val="00230319"/>
    <w:rsid w:val="0023122B"/>
    <w:rsid w:val="00231D77"/>
    <w:rsid w:val="00231DE4"/>
    <w:rsid w:val="00231FC7"/>
    <w:rsid w:val="00232353"/>
    <w:rsid w:val="00232DB0"/>
    <w:rsid w:val="00234940"/>
    <w:rsid w:val="002350F5"/>
    <w:rsid w:val="002366CD"/>
    <w:rsid w:val="0023697D"/>
    <w:rsid w:val="00236D95"/>
    <w:rsid w:val="00237538"/>
    <w:rsid w:val="00240638"/>
    <w:rsid w:val="00242703"/>
    <w:rsid w:val="0024522C"/>
    <w:rsid w:val="002468D8"/>
    <w:rsid w:val="0024765B"/>
    <w:rsid w:val="00250834"/>
    <w:rsid w:val="002519AC"/>
    <w:rsid w:val="00251B9A"/>
    <w:rsid w:val="00251CDF"/>
    <w:rsid w:val="00251D08"/>
    <w:rsid w:val="00251F1D"/>
    <w:rsid w:val="00252272"/>
    <w:rsid w:val="0025250E"/>
    <w:rsid w:val="00254489"/>
    <w:rsid w:val="00254501"/>
    <w:rsid w:val="002547CB"/>
    <w:rsid w:val="00254CE9"/>
    <w:rsid w:val="00255103"/>
    <w:rsid w:val="00256123"/>
    <w:rsid w:val="00256563"/>
    <w:rsid w:val="002568B3"/>
    <w:rsid w:val="002613C4"/>
    <w:rsid w:val="002614F4"/>
    <w:rsid w:val="002619DD"/>
    <w:rsid w:val="00262FEB"/>
    <w:rsid w:val="0026312F"/>
    <w:rsid w:val="0026330A"/>
    <w:rsid w:val="00263E9B"/>
    <w:rsid w:val="002649B1"/>
    <w:rsid w:val="00264FA9"/>
    <w:rsid w:val="00265B5C"/>
    <w:rsid w:val="00265C12"/>
    <w:rsid w:val="00267133"/>
    <w:rsid w:val="00267DD3"/>
    <w:rsid w:val="002702FB"/>
    <w:rsid w:val="00270733"/>
    <w:rsid w:val="00272791"/>
    <w:rsid w:val="00272F8F"/>
    <w:rsid w:val="00273825"/>
    <w:rsid w:val="00273898"/>
    <w:rsid w:val="00274F3C"/>
    <w:rsid w:val="0027561D"/>
    <w:rsid w:val="002758F0"/>
    <w:rsid w:val="0027680C"/>
    <w:rsid w:val="00276E5B"/>
    <w:rsid w:val="0027751C"/>
    <w:rsid w:val="00277561"/>
    <w:rsid w:val="00281208"/>
    <w:rsid w:val="00281306"/>
    <w:rsid w:val="00281569"/>
    <w:rsid w:val="002819C3"/>
    <w:rsid w:val="00282748"/>
    <w:rsid w:val="0028296B"/>
    <w:rsid w:val="00282B08"/>
    <w:rsid w:val="002857C3"/>
    <w:rsid w:val="00286CD9"/>
    <w:rsid w:val="00287BE5"/>
    <w:rsid w:val="00290B91"/>
    <w:rsid w:val="00291A92"/>
    <w:rsid w:val="00291B5A"/>
    <w:rsid w:val="00291D29"/>
    <w:rsid w:val="00291F11"/>
    <w:rsid w:val="00292110"/>
    <w:rsid w:val="00292A0F"/>
    <w:rsid w:val="0029304C"/>
    <w:rsid w:val="00293330"/>
    <w:rsid w:val="00294092"/>
    <w:rsid w:val="0029442D"/>
    <w:rsid w:val="00294ED7"/>
    <w:rsid w:val="00294FB0"/>
    <w:rsid w:val="00297102"/>
    <w:rsid w:val="002A15B9"/>
    <w:rsid w:val="002A1622"/>
    <w:rsid w:val="002A4764"/>
    <w:rsid w:val="002A48C8"/>
    <w:rsid w:val="002A4F36"/>
    <w:rsid w:val="002A5FF5"/>
    <w:rsid w:val="002A6EA0"/>
    <w:rsid w:val="002A779B"/>
    <w:rsid w:val="002A7AD5"/>
    <w:rsid w:val="002A7E0C"/>
    <w:rsid w:val="002B0110"/>
    <w:rsid w:val="002B0443"/>
    <w:rsid w:val="002B065E"/>
    <w:rsid w:val="002B205A"/>
    <w:rsid w:val="002B2173"/>
    <w:rsid w:val="002B25B1"/>
    <w:rsid w:val="002B298B"/>
    <w:rsid w:val="002B2EF1"/>
    <w:rsid w:val="002B3E22"/>
    <w:rsid w:val="002B437C"/>
    <w:rsid w:val="002B45C6"/>
    <w:rsid w:val="002B4A0A"/>
    <w:rsid w:val="002B4E8D"/>
    <w:rsid w:val="002B5A04"/>
    <w:rsid w:val="002B5D82"/>
    <w:rsid w:val="002B6081"/>
    <w:rsid w:val="002B6A01"/>
    <w:rsid w:val="002B74A3"/>
    <w:rsid w:val="002B75DD"/>
    <w:rsid w:val="002B7C52"/>
    <w:rsid w:val="002B7F6F"/>
    <w:rsid w:val="002C0157"/>
    <w:rsid w:val="002C0EF5"/>
    <w:rsid w:val="002C1179"/>
    <w:rsid w:val="002C1C33"/>
    <w:rsid w:val="002C219C"/>
    <w:rsid w:val="002C234D"/>
    <w:rsid w:val="002C2BC6"/>
    <w:rsid w:val="002C3505"/>
    <w:rsid w:val="002C3612"/>
    <w:rsid w:val="002C3B36"/>
    <w:rsid w:val="002C3C63"/>
    <w:rsid w:val="002C3CAC"/>
    <w:rsid w:val="002C422A"/>
    <w:rsid w:val="002C42CF"/>
    <w:rsid w:val="002C46F3"/>
    <w:rsid w:val="002C5E73"/>
    <w:rsid w:val="002C5FF6"/>
    <w:rsid w:val="002C7FDD"/>
    <w:rsid w:val="002D18FD"/>
    <w:rsid w:val="002D2364"/>
    <w:rsid w:val="002D26D3"/>
    <w:rsid w:val="002D2D76"/>
    <w:rsid w:val="002D3927"/>
    <w:rsid w:val="002D635E"/>
    <w:rsid w:val="002D64CA"/>
    <w:rsid w:val="002D72B5"/>
    <w:rsid w:val="002D73FA"/>
    <w:rsid w:val="002D77E5"/>
    <w:rsid w:val="002D7BF8"/>
    <w:rsid w:val="002E0980"/>
    <w:rsid w:val="002E0EEE"/>
    <w:rsid w:val="002E0F8A"/>
    <w:rsid w:val="002E1547"/>
    <w:rsid w:val="002E1B12"/>
    <w:rsid w:val="002E1FC4"/>
    <w:rsid w:val="002E2678"/>
    <w:rsid w:val="002E2A4D"/>
    <w:rsid w:val="002E2AD3"/>
    <w:rsid w:val="002E3B81"/>
    <w:rsid w:val="002E3BA9"/>
    <w:rsid w:val="002E417C"/>
    <w:rsid w:val="002E461D"/>
    <w:rsid w:val="002E5E9B"/>
    <w:rsid w:val="002E6FDA"/>
    <w:rsid w:val="002E7536"/>
    <w:rsid w:val="002E7845"/>
    <w:rsid w:val="002F1045"/>
    <w:rsid w:val="002F174C"/>
    <w:rsid w:val="002F2ECE"/>
    <w:rsid w:val="002F2EFB"/>
    <w:rsid w:val="002F5532"/>
    <w:rsid w:val="002F56B9"/>
    <w:rsid w:val="002F6AA2"/>
    <w:rsid w:val="002F7146"/>
    <w:rsid w:val="002F769F"/>
    <w:rsid w:val="002F7837"/>
    <w:rsid w:val="003004C8"/>
    <w:rsid w:val="0030126F"/>
    <w:rsid w:val="00301627"/>
    <w:rsid w:val="00301722"/>
    <w:rsid w:val="00302C43"/>
    <w:rsid w:val="00303F18"/>
    <w:rsid w:val="0030478F"/>
    <w:rsid w:val="003049A6"/>
    <w:rsid w:val="00304CD9"/>
    <w:rsid w:val="0030593C"/>
    <w:rsid w:val="0030781D"/>
    <w:rsid w:val="00310231"/>
    <w:rsid w:val="0031031F"/>
    <w:rsid w:val="003108D8"/>
    <w:rsid w:val="00310BEF"/>
    <w:rsid w:val="00310D47"/>
    <w:rsid w:val="0031156E"/>
    <w:rsid w:val="00311907"/>
    <w:rsid w:val="00311D43"/>
    <w:rsid w:val="00312155"/>
    <w:rsid w:val="00313219"/>
    <w:rsid w:val="00313F6C"/>
    <w:rsid w:val="00314827"/>
    <w:rsid w:val="00315326"/>
    <w:rsid w:val="00315538"/>
    <w:rsid w:val="003156F5"/>
    <w:rsid w:val="003157B3"/>
    <w:rsid w:val="00315C26"/>
    <w:rsid w:val="00315E7D"/>
    <w:rsid w:val="00316073"/>
    <w:rsid w:val="0031660A"/>
    <w:rsid w:val="00317401"/>
    <w:rsid w:val="00320437"/>
    <w:rsid w:val="003207AB"/>
    <w:rsid w:val="00322A21"/>
    <w:rsid w:val="00322AF2"/>
    <w:rsid w:val="00323355"/>
    <w:rsid w:val="00323C87"/>
    <w:rsid w:val="00324247"/>
    <w:rsid w:val="003247C6"/>
    <w:rsid w:val="00325434"/>
    <w:rsid w:val="00327021"/>
    <w:rsid w:val="0033088F"/>
    <w:rsid w:val="0033089D"/>
    <w:rsid w:val="00331104"/>
    <w:rsid w:val="003319B4"/>
    <w:rsid w:val="003322A0"/>
    <w:rsid w:val="00332B82"/>
    <w:rsid w:val="00334366"/>
    <w:rsid w:val="0033534F"/>
    <w:rsid w:val="00335ABF"/>
    <w:rsid w:val="003364E7"/>
    <w:rsid w:val="0033733B"/>
    <w:rsid w:val="00337CA1"/>
    <w:rsid w:val="00337D75"/>
    <w:rsid w:val="0034008E"/>
    <w:rsid w:val="0034014B"/>
    <w:rsid w:val="003401EA"/>
    <w:rsid w:val="0034045E"/>
    <w:rsid w:val="00340483"/>
    <w:rsid w:val="00341176"/>
    <w:rsid w:val="00341E72"/>
    <w:rsid w:val="003429E9"/>
    <w:rsid w:val="00344420"/>
    <w:rsid w:val="003447D3"/>
    <w:rsid w:val="003449E7"/>
    <w:rsid w:val="0034502A"/>
    <w:rsid w:val="00345AB4"/>
    <w:rsid w:val="00346230"/>
    <w:rsid w:val="0034775F"/>
    <w:rsid w:val="00347F0A"/>
    <w:rsid w:val="00351125"/>
    <w:rsid w:val="0035377C"/>
    <w:rsid w:val="003540FD"/>
    <w:rsid w:val="003548B3"/>
    <w:rsid w:val="003549AE"/>
    <w:rsid w:val="00354C54"/>
    <w:rsid w:val="00355D04"/>
    <w:rsid w:val="0035653F"/>
    <w:rsid w:val="00356A90"/>
    <w:rsid w:val="00356B4D"/>
    <w:rsid w:val="00356B75"/>
    <w:rsid w:val="00357C10"/>
    <w:rsid w:val="00360427"/>
    <w:rsid w:val="0036068D"/>
    <w:rsid w:val="003606AD"/>
    <w:rsid w:val="00360E66"/>
    <w:rsid w:val="00361887"/>
    <w:rsid w:val="0036281E"/>
    <w:rsid w:val="003645C0"/>
    <w:rsid w:val="00364785"/>
    <w:rsid w:val="003647B3"/>
    <w:rsid w:val="003647F1"/>
    <w:rsid w:val="00365255"/>
    <w:rsid w:val="003665AD"/>
    <w:rsid w:val="00367C4F"/>
    <w:rsid w:val="00367DFE"/>
    <w:rsid w:val="00370274"/>
    <w:rsid w:val="00370F07"/>
    <w:rsid w:val="00371042"/>
    <w:rsid w:val="0037106B"/>
    <w:rsid w:val="003713E6"/>
    <w:rsid w:val="00372DCB"/>
    <w:rsid w:val="00373786"/>
    <w:rsid w:val="00373FD0"/>
    <w:rsid w:val="0037408F"/>
    <w:rsid w:val="0037432E"/>
    <w:rsid w:val="0037668B"/>
    <w:rsid w:val="003766A2"/>
    <w:rsid w:val="003777A5"/>
    <w:rsid w:val="003778EF"/>
    <w:rsid w:val="003806F6"/>
    <w:rsid w:val="003809F4"/>
    <w:rsid w:val="00380A59"/>
    <w:rsid w:val="00380CA3"/>
    <w:rsid w:val="00381C88"/>
    <w:rsid w:val="00381E40"/>
    <w:rsid w:val="003842FB"/>
    <w:rsid w:val="00384F74"/>
    <w:rsid w:val="00385F85"/>
    <w:rsid w:val="003877DB"/>
    <w:rsid w:val="00387CEC"/>
    <w:rsid w:val="003909CE"/>
    <w:rsid w:val="00391021"/>
    <w:rsid w:val="0039129F"/>
    <w:rsid w:val="00391780"/>
    <w:rsid w:val="00391B5D"/>
    <w:rsid w:val="00392E59"/>
    <w:rsid w:val="00393466"/>
    <w:rsid w:val="00393B5A"/>
    <w:rsid w:val="003947BA"/>
    <w:rsid w:val="003948BA"/>
    <w:rsid w:val="00395310"/>
    <w:rsid w:val="00395BCC"/>
    <w:rsid w:val="00396050"/>
    <w:rsid w:val="00396CDD"/>
    <w:rsid w:val="003971C2"/>
    <w:rsid w:val="003972E1"/>
    <w:rsid w:val="003A01EF"/>
    <w:rsid w:val="003A03FE"/>
    <w:rsid w:val="003A09B1"/>
    <w:rsid w:val="003A12A1"/>
    <w:rsid w:val="003A150A"/>
    <w:rsid w:val="003A15A2"/>
    <w:rsid w:val="003A242C"/>
    <w:rsid w:val="003A2DB9"/>
    <w:rsid w:val="003A344F"/>
    <w:rsid w:val="003A38A5"/>
    <w:rsid w:val="003A3919"/>
    <w:rsid w:val="003A4039"/>
    <w:rsid w:val="003A40FE"/>
    <w:rsid w:val="003A463B"/>
    <w:rsid w:val="003A4642"/>
    <w:rsid w:val="003A46F4"/>
    <w:rsid w:val="003A5831"/>
    <w:rsid w:val="003A59F9"/>
    <w:rsid w:val="003A6C9F"/>
    <w:rsid w:val="003A716C"/>
    <w:rsid w:val="003B0384"/>
    <w:rsid w:val="003B0709"/>
    <w:rsid w:val="003B0E12"/>
    <w:rsid w:val="003B0F38"/>
    <w:rsid w:val="003B2497"/>
    <w:rsid w:val="003B2E6B"/>
    <w:rsid w:val="003B3059"/>
    <w:rsid w:val="003B33FC"/>
    <w:rsid w:val="003B4BB3"/>
    <w:rsid w:val="003B4D0B"/>
    <w:rsid w:val="003B503F"/>
    <w:rsid w:val="003B51BD"/>
    <w:rsid w:val="003B5382"/>
    <w:rsid w:val="003B5408"/>
    <w:rsid w:val="003B574C"/>
    <w:rsid w:val="003B5ED3"/>
    <w:rsid w:val="003B6287"/>
    <w:rsid w:val="003B67FF"/>
    <w:rsid w:val="003B6A8B"/>
    <w:rsid w:val="003B7C33"/>
    <w:rsid w:val="003C0F61"/>
    <w:rsid w:val="003C13BB"/>
    <w:rsid w:val="003C1B07"/>
    <w:rsid w:val="003C1E1E"/>
    <w:rsid w:val="003C238D"/>
    <w:rsid w:val="003C2605"/>
    <w:rsid w:val="003C3423"/>
    <w:rsid w:val="003C372D"/>
    <w:rsid w:val="003C3A8F"/>
    <w:rsid w:val="003C4C97"/>
    <w:rsid w:val="003C4E9E"/>
    <w:rsid w:val="003C5315"/>
    <w:rsid w:val="003C5B7A"/>
    <w:rsid w:val="003C5EDA"/>
    <w:rsid w:val="003C639D"/>
    <w:rsid w:val="003C6D6A"/>
    <w:rsid w:val="003D09D1"/>
    <w:rsid w:val="003D0B0F"/>
    <w:rsid w:val="003D0C68"/>
    <w:rsid w:val="003D140C"/>
    <w:rsid w:val="003D19B9"/>
    <w:rsid w:val="003D1A6A"/>
    <w:rsid w:val="003D2724"/>
    <w:rsid w:val="003D2DB7"/>
    <w:rsid w:val="003D30BF"/>
    <w:rsid w:val="003D30C6"/>
    <w:rsid w:val="003D33A6"/>
    <w:rsid w:val="003D3CD6"/>
    <w:rsid w:val="003D3D5C"/>
    <w:rsid w:val="003D417A"/>
    <w:rsid w:val="003D56CD"/>
    <w:rsid w:val="003D5DE9"/>
    <w:rsid w:val="003D5F82"/>
    <w:rsid w:val="003D5FF9"/>
    <w:rsid w:val="003D6D30"/>
    <w:rsid w:val="003D72A6"/>
    <w:rsid w:val="003D7D6F"/>
    <w:rsid w:val="003E1C71"/>
    <w:rsid w:val="003E1FC6"/>
    <w:rsid w:val="003E3A36"/>
    <w:rsid w:val="003E3F0A"/>
    <w:rsid w:val="003E4A6B"/>
    <w:rsid w:val="003E6EF6"/>
    <w:rsid w:val="003E73BF"/>
    <w:rsid w:val="003E771B"/>
    <w:rsid w:val="003F0478"/>
    <w:rsid w:val="003F074F"/>
    <w:rsid w:val="003F0EAB"/>
    <w:rsid w:val="003F2230"/>
    <w:rsid w:val="003F282D"/>
    <w:rsid w:val="003F29DC"/>
    <w:rsid w:val="003F2F76"/>
    <w:rsid w:val="003F32B8"/>
    <w:rsid w:val="003F3A0F"/>
    <w:rsid w:val="003F3B34"/>
    <w:rsid w:val="003F3E12"/>
    <w:rsid w:val="003F43CF"/>
    <w:rsid w:val="003F4603"/>
    <w:rsid w:val="003F4A39"/>
    <w:rsid w:val="003F51AD"/>
    <w:rsid w:val="003F5C42"/>
    <w:rsid w:val="003F5E83"/>
    <w:rsid w:val="003F622D"/>
    <w:rsid w:val="003F74BC"/>
    <w:rsid w:val="004011C9"/>
    <w:rsid w:val="00401F4E"/>
    <w:rsid w:val="00401FAC"/>
    <w:rsid w:val="0040251A"/>
    <w:rsid w:val="00402ADF"/>
    <w:rsid w:val="00402CE8"/>
    <w:rsid w:val="00402D95"/>
    <w:rsid w:val="004040D8"/>
    <w:rsid w:val="00405C60"/>
    <w:rsid w:val="00405D1A"/>
    <w:rsid w:val="00405FB4"/>
    <w:rsid w:val="00406AD3"/>
    <w:rsid w:val="00407319"/>
    <w:rsid w:val="004073D3"/>
    <w:rsid w:val="00407998"/>
    <w:rsid w:val="00410FB1"/>
    <w:rsid w:val="00411176"/>
    <w:rsid w:val="0041179A"/>
    <w:rsid w:val="004125FB"/>
    <w:rsid w:val="00412ECF"/>
    <w:rsid w:val="00413DB5"/>
    <w:rsid w:val="004147E5"/>
    <w:rsid w:val="00414E0B"/>
    <w:rsid w:val="004156E7"/>
    <w:rsid w:val="004157E2"/>
    <w:rsid w:val="00415E9F"/>
    <w:rsid w:val="00416265"/>
    <w:rsid w:val="00416593"/>
    <w:rsid w:val="00416E3E"/>
    <w:rsid w:val="00416E6E"/>
    <w:rsid w:val="004171C3"/>
    <w:rsid w:val="00417F57"/>
    <w:rsid w:val="00417FC0"/>
    <w:rsid w:val="00420D22"/>
    <w:rsid w:val="004212C9"/>
    <w:rsid w:val="00422CFD"/>
    <w:rsid w:val="004234C1"/>
    <w:rsid w:val="004234C7"/>
    <w:rsid w:val="004240AF"/>
    <w:rsid w:val="004244A8"/>
    <w:rsid w:val="004245B3"/>
    <w:rsid w:val="0042489D"/>
    <w:rsid w:val="0042492E"/>
    <w:rsid w:val="00424E1D"/>
    <w:rsid w:val="00425A08"/>
    <w:rsid w:val="00425C7F"/>
    <w:rsid w:val="00425E62"/>
    <w:rsid w:val="00426597"/>
    <w:rsid w:val="00426EE5"/>
    <w:rsid w:val="00426FD0"/>
    <w:rsid w:val="00430814"/>
    <w:rsid w:val="004309C5"/>
    <w:rsid w:val="00430D89"/>
    <w:rsid w:val="004326EA"/>
    <w:rsid w:val="004333EA"/>
    <w:rsid w:val="004339BC"/>
    <w:rsid w:val="0043410B"/>
    <w:rsid w:val="0043444C"/>
    <w:rsid w:val="004345A8"/>
    <w:rsid w:val="00436CC3"/>
    <w:rsid w:val="004404F0"/>
    <w:rsid w:val="004413E6"/>
    <w:rsid w:val="004415C9"/>
    <w:rsid w:val="00442FFB"/>
    <w:rsid w:val="0044334D"/>
    <w:rsid w:val="0044570B"/>
    <w:rsid w:val="00446CA0"/>
    <w:rsid w:val="00446CA8"/>
    <w:rsid w:val="00447F82"/>
    <w:rsid w:val="00450374"/>
    <w:rsid w:val="0045098C"/>
    <w:rsid w:val="00450D38"/>
    <w:rsid w:val="004511ED"/>
    <w:rsid w:val="00451A26"/>
    <w:rsid w:val="0045294C"/>
    <w:rsid w:val="004541AC"/>
    <w:rsid w:val="00454242"/>
    <w:rsid w:val="00454EE5"/>
    <w:rsid w:val="00455401"/>
    <w:rsid w:val="00456791"/>
    <w:rsid w:val="00456A92"/>
    <w:rsid w:val="00456DD5"/>
    <w:rsid w:val="00457664"/>
    <w:rsid w:val="004611B6"/>
    <w:rsid w:val="004611E7"/>
    <w:rsid w:val="00461246"/>
    <w:rsid w:val="00462116"/>
    <w:rsid w:val="00462272"/>
    <w:rsid w:val="0046317B"/>
    <w:rsid w:val="00463819"/>
    <w:rsid w:val="0046445D"/>
    <w:rsid w:val="00464760"/>
    <w:rsid w:val="00464F10"/>
    <w:rsid w:val="00465A89"/>
    <w:rsid w:val="0046644C"/>
    <w:rsid w:val="0046668F"/>
    <w:rsid w:val="00467121"/>
    <w:rsid w:val="00467C11"/>
    <w:rsid w:val="0047138E"/>
    <w:rsid w:val="004714F6"/>
    <w:rsid w:val="00471A68"/>
    <w:rsid w:val="004728B9"/>
    <w:rsid w:val="004737AE"/>
    <w:rsid w:val="004740CB"/>
    <w:rsid w:val="00474678"/>
    <w:rsid w:val="00474E00"/>
    <w:rsid w:val="00474F6F"/>
    <w:rsid w:val="0047510F"/>
    <w:rsid w:val="00475151"/>
    <w:rsid w:val="004753F6"/>
    <w:rsid w:val="00475740"/>
    <w:rsid w:val="00475C0E"/>
    <w:rsid w:val="00475DA3"/>
    <w:rsid w:val="004774D7"/>
    <w:rsid w:val="0047761A"/>
    <w:rsid w:val="00477CE0"/>
    <w:rsid w:val="00477F64"/>
    <w:rsid w:val="00480CBA"/>
    <w:rsid w:val="004812EE"/>
    <w:rsid w:val="00481C68"/>
    <w:rsid w:val="00481D91"/>
    <w:rsid w:val="00481DB1"/>
    <w:rsid w:val="00482978"/>
    <w:rsid w:val="00483326"/>
    <w:rsid w:val="004837CB"/>
    <w:rsid w:val="00483FD3"/>
    <w:rsid w:val="00484482"/>
    <w:rsid w:val="004844B2"/>
    <w:rsid w:val="004857F0"/>
    <w:rsid w:val="00485934"/>
    <w:rsid w:val="00485C05"/>
    <w:rsid w:val="00486CA3"/>
    <w:rsid w:val="00486ECC"/>
    <w:rsid w:val="004876E4"/>
    <w:rsid w:val="00490446"/>
    <w:rsid w:val="00490B36"/>
    <w:rsid w:val="00490BF5"/>
    <w:rsid w:val="00490FD4"/>
    <w:rsid w:val="004916EC"/>
    <w:rsid w:val="00491E1B"/>
    <w:rsid w:val="00492400"/>
    <w:rsid w:val="00492A92"/>
    <w:rsid w:val="00492AA8"/>
    <w:rsid w:val="00492B36"/>
    <w:rsid w:val="00492D1B"/>
    <w:rsid w:val="00492EE8"/>
    <w:rsid w:val="00493398"/>
    <w:rsid w:val="004940DF"/>
    <w:rsid w:val="004941C2"/>
    <w:rsid w:val="00494450"/>
    <w:rsid w:val="00495A95"/>
    <w:rsid w:val="004961AC"/>
    <w:rsid w:val="004964EF"/>
    <w:rsid w:val="00496E5F"/>
    <w:rsid w:val="00496EF3"/>
    <w:rsid w:val="004972AE"/>
    <w:rsid w:val="004A21A3"/>
    <w:rsid w:val="004A2F8B"/>
    <w:rsid w:val="004A350F"/>
    <w:rsid w:val="004A3E41"/>
    <w:rsid w:val="004A42E6"/>
    <w:rsid w:val="004A461D"/>
    <w:rsid w:val="004A52A4"/>
    <w:rsid w:val="004A613D"/>
    <w:rsid w:val="004A61BD"/>
    <w:rsid w:val="004A65AD"/>
    <w:rsid w:val="004A67FB"/>
    <w:rsid w:val="004A7479"/>
    <w:rsid w:val="004A79DF"/>
    <w:rsid w:val="004B0127"/>
    <w:rsid w:val="004B1298"/>
    <w:rsid w:val="004B1C14"/>
    <w:rsid w:val="004B1E53"/>
    <w:rsid w:val="004B1EF0"/>
    <w:rsid w:val="004B290E"/>
    <w:rsid w:val="004B2D1D"/>
    <w:rsid w:val="004B3AD8"/>
    <w:rsid w:val="004B3B69"/>
    <w:rsid w:val="004B4515"/>
    <w:rsid w:val="004B4D03"/>
    <w:rsid w:val="004B4FA1"/>
    <w:rsid w:val="004B505A"/>
    <w:rsid w:val="004B5143"/>
    <w:rsid w:val="004B51F0"/>
    <w:rsid w:val="004B5894"/>
    <w:rsid w:val="004B598C"/>
    <w:rsid w:val="004B5F0A"/>
    <w:rsid w:val="004B7016"/>
    <w:rsid w:val="004B7C34"/>
    <w:rsid w:val="004C0948"/>
    <w:rsid w:val="004C0DD3"/>
    <w:rsid w:val="004C0F36"/>
    <w:rsid w:val="004C1C06"/>
    <w:rsid w:val="004C33DE"/>
    <w:rsid w:val="004C39EE"/>
    <w:rsid w:val="004C3F5D"/>
    <w:rsid w:val="004C5015"/>
    <w:rsid w:val="004C5E65"/>
    <w:rsid w:val="004C6067"/>
    <w:rsid w:val="004C6186"/>
    <w:rsid w:val="004C7BB1"/>
    <w:rsid w:val="004C7C23"/>
    <w:rsid w:val="004D1B3A"/>
    <w:rsid w:val="004D1F87"/>
    <w:rsid w:val="004D2640"/>
    <w:rsid w:val="004D2645"/>
    <w:rsid w:val="004D274A"/>
    <w:rsid w:val="004D3753"/>
    <w:rsid w:val="004D3869"/>
    <w:rsid w:val="004D3E5C"/>
    <w:rsid w:val="004D5A1F"/>
    <w:rsid w:val="004D6867"/>
    <w:rsid w:val="004D6D62"/>
    <w:rsid w:val="004D6F9F"/>
    <w:rsid w:val="004D7336"/>
    <w:rsid w:val="004D7E0B"/>
    <w:rsid w:val="004E0797"/>
    <w:rsid w:val="004E1AA3"/>
    <w:rsid w:val="004E1DF3"/>
    <w:rsid w:val="004E33EF"/>
    <w:rsid w:val="004E44C4"/>
    <w:rsid w:val="004E4D1D"/>
    <w:rsid w:val="004E4DF2"/>
    <w:rsid w:val="004E54B4"/>
    <w:rsid w:val="004E55E7"/>
    <w:rsid w:val="004E576C"/>
    <w:rsid w:val="004E5CF7"/>
    <w:rsid w:val="004E6519"/>
    <w:rsid w:val="004E69E6"/>
    <w:rsid w:val="004E6C2B"/>
    <w:rsid w:val="004E6C42"/>
    <w:rsid w:val="004E7C32"/>
    <w:rsid w:val="004E7E4B"/>
    <w:rsid w:val="004F0828"/>
    <w:rsid w:val="004F0BF2"/>
    <w:rsid w:val="004F0F58"/>
    <w:rsid w:val="004F22C9"/>
    <w:rsid w:val="004F3029"/>
    <w:rsid w:val="004F339F"/>
    <w:rsid w:val="004F3A65"/>
    <w:rsid w:val="004F3E8D"/>
    <w:rsid w:val="004F46ED"/>
    <w:rsid w:val="004F4843"/>
    <w:rsid w:val="004F5B4A"/>
    <w:rsid w:val="004F66A0"/>
    <w:rsid w:val="004F67C1"/>
    <w:rsid w:val="004F6936"/>
    <w:rsid w:val="004F69DF"/>
    <w:rsid w:val="004F6FE5"/>
    <w:rsid w:val="004F7165"/>
    <w:rsid w:val="005000F4"/>
    <w:rsid w:val="0050066E"/>
    <w:rsid w:val="00500FDD"/>
    <w:rsid w:val="0050206D"/>
    <w:rsid w:val="005023AF"/>
    <w:rsid w:val="005028B6"/>
    <w:rsid w:val="005029DF"/>
    <w:rsid w:val="00503C79"/>
    <w:rsid w:val="00503F8A"/>
    <w:rsid w:val="005041A8"/>
    <w:rsid w:val="00504FA5"/>
    <w:rsid w:val="00505AFA"/>
    <w:rsid w:val="00505EF5"/>
    <w:rsid w:val="00506A6A"/>
    <w:rsid w:val="0051017C"/>
    <w:rsid w:val="005103EB"/>
    <w:rsid w:val="0051058C"/>
    <w:rsid w:val="00510B38"/>
    <w:rsid w:val="00510B41"/>
    <w:rsid w:val="00510B50"/>
    <w:rsid w:val="00511FD2"/>
    <w:rsid w:val="005121B5"/>
    <w:rsid w:val="00512F52"/>
    <w:rsid w:val="005135C0"/>
    <w:rsid w:val="00513742"/>
    <w:rsid w:val="0051381A"/>
    <w:rsid w:val="00513900"/>
    <w:rsid w:val="00515569"/>
    <w:rsid w:val="00515917"/>
    <w:rsid w:val="0051659F"/>
    <w:rsid w:val="005175BA"/>
    <w:rsid w:val="0051772F"/>
    <w:rsid w:val="00517746"/>
    <w:rsid w:val="005207CA"/>
    <w:rsid w:val="0052167C"/>
    <w:rsid w:val="00523726"/>
    <w:rsid w:val="00523E6A"/>
    <w:rsid w:val="005247E5"/>
    <w:rsid w:val="00524EA4"/>
    <w:rsid w:val="00524EF0"/>
    <w:rsid w:val="00525278"/>
    <w:rsid w:val="00526115"/>
    <w:rsid w:val="00526D5F"/>
    <w:rsid w:val="00527981"/>
    <w:rsid w:val="00527A55"/>
    <w:rsid w:val="0053070B"/>
    <w:rsid w:val="00531538"/>
    <w:rsid w:val="00532650"/>
    <w:rsid w:val="005327A9"/>
    <w:rsid w:val="00532A0B"/>
    <w:rsid w:val="0053328D"/>
    <w:rsid w:val="005332B8"/>
    <w:rsid w:val="00533615"/>
    <w:rsid w:val="00533A37"/>
    <w:rsid w:val="00534C3C"/>
    <w:rsid w:val="00535695"/>
    <w:rsid w:val="00535AA4"/>
    <w:rsid w:val="00535D61"/>
    <w:rsid w:val="005367DE"/>
    <w:rsid w:val="005408FC"/>
    <w:rsid w:val="00541D31"/>
    <w:rsid w:val="00541DF6"/>
    <w:rsid w:val="00543476"/>
    <w:rsid w:val="00543C34"/>
    <w:rsid w:val="00543DBD"/>
    <w:rsid w:val="00544781"/>
    <w:rsid w:val="00544A88"/>
    <w:rsid w:val="0054671E"/>
    <w:rsid w:val="00546999"/>
    <w:rsid w:val="00546CEE"/>
    <w:rsid w:val="0054789C"/>
    <w:rsid w:val="00550208"/>
    <w:rsid w:val="005508D5"/>
    <w:rsid w:val="00550C22"/>
    <w:rsid w:val="00550F55"/>
    <w:rsid w:val="00551603"/>
    <w:rsid w:val="00552121"/>
    <w:rsid w:val="005522FF"/>
    <w:rsid w:val="005533F3"/>
    <w:rsid w:val="00555154"/>
    <w:rsid w:val="00555372"/>
    <w:rsid w:val="005559F3"/>
    <w:rsid w:val="005570EF"/>
    <w:rsid w:val="005574A7"/>
    <w:rsid w:val="00557F27"/>
    <w:rsid w:val="00557F38"/>
    <w:rsid w:val="00557FFE"/>
    <w:rsid w:val="0056040F"/>
    <w:rsid w:val="005609C0"/>
    <w:rsid w:val="00560D63"/>
    <w:rsid w:val="00560E43"/>
    <w:rsid w:val="00561138"/>
    <w:rsid w:val="005617E6"/>
    <w:rsid w:val="005634E1"/>
    <w:rsid w:val="005651C1"/>
    <w:rsid w:val="00565394"/>
    <w:rsid w:val="00566029"/>
    <w:rsid w:val="005660EF"/>
    <w:rsid w:val="0056621F"/>
    <w:rsid w:val="00570470"/>
    <w:rsid w:val="00570982"/>
    <w:rsid w:val="005711E8"/>
    <w:rsid w:val="0057145D"/>
    <w:rsid w:val="0057271C"/>
    <w:rsid w:val="005732EF"/>
    <w:rsid w:val="00573EBB"/>
    <w:rsid w:val="0057404D"/>
    <w:rsid w:val="0057553C"/>
    <w:rsid w:val="00575827"/>
    <w:rsid w:val="00575CFA"/>
    <w:rsid w:val="00575E6F"/>
    <w:rsid w:val="0057621B"/>
    <w:rsid w:val="00576EDA"/>
    <w:rsid w:val="0058030E"/>
    <w:rsid w:val="00580B35"/>
    <w:rsid w:val="005822D7"/>
    <w:rsid w:val="0058272E"/>
    <w:rsid w:val="00582832"/>
    <w:rsid w:val="005833AF"/>
    <w:rsid w:val="00583768"/>
    <w:rsid w:val="00583FD2"/>
    <w:rsid w:val="0058437C"/>
    <w:rsid w:val="00584BE8"/>
    <w:rsid w:val="00584C0D"/>
    <w:rsid w:val="00584FE7"/>
    <w:rsid w:val="005859AC"/>
    <w:rsid w:val="00585D08"/>
    <w:rsid w:val="00585E24"/>
    <w:rsid w:val="00586DD2"/>
    <w:rsid w:val="005870CA"/>
    <w:rsid w:val="005875E2"/>
    <w:rsid w:val="00590152"/>
    <w:rsid w:val="00591F9B"/>
    <w:rsid w:val="00592542"/>
    <w:rsid w:val="005925FE"/>
    <w:rsid w:val="00592801"/>
    <w:rsid w:val="00592AB9"/>
    <w:rsid w:val="00592B1E"/>
    <w:rsid w:val="005932E7"/>
    <w:rsid w:val="00593329"/>
    <w:rsid w:val="005937EC"/>
    <w:rsid w:val="00595441"/>
    <w:rsid w:val="005954B6"/>
    <w:rsid w:val="00597226"/>
    <w:rsid w:val="005A1285"/>
    <w:rsid w:val="005A22F3"/>
    <w:rsid w:val="005A271A"/>
    <w:rsid w:val="005A2A0E"/>
    <w:rsid w:val="005A2D74"/>
    <w:rsid w:val="005A2EDF"/>
    <w:rsid w:val="005A31DE"/>
    <w:rsid w:val="005A3613"/>
    <w:rsid w:val="005A36CE"/>
    <w:rsid w:val="005A3777"/>
    <w:rsid w:val="005A3CB7"/>
    <w:rsid w:val="005A420A"/>
    <w:rsid w:val="005A4B2D"/>
    <w:rsid w:val="005A5062"/>
    <w:rsid w:val="005A702F"/>
    <w:rsid w:val="005A70C5"/>
    <w:rsid w:val="005A77A5"/>
    <w:rsid w:val="005A7AC7"/>
    <w:rsid w:val="005B047B"/>
    <w:rsid w:val="005B0EBA"/>
    <w:rsid w:val="005B2D5D"/>
    <w:rsid w:val="005B41F0"/>
    <w:rsid w:val="005B451A"/>
    <w:rsid w:val="005B4CEC"/>
    <w:rsid w:val="005B50E9"/>
    <w:rsid w:val="005B59DE"/>
    <w:rsid w:val="005B7535"/>
    <w:rsid w:val="005B781B"/>
    <w:rsid w:val="005C014E"/>
    <w:rsid w:val="005C0DFE"/>
    <w:rsid w:val="005C17C5"/>
    <w:rsid w:val="005C1A53"/>
    <w:rsid w:val="005C1D69"/>
    <w:rsid w:val="005C27A5"/>
    <w:rsid w:val="005C2F28"/>
    <w:rsid w:val="005C364A"/>
    <w:rsid w:val="005C3E0C"/>
    <w:rsid w:val="005C3F11"/>
    <w:rsid w:val="005C4191"/>
    <w:rsid w:val="005C4BDD"/>
    <w:rsid w:val="005C4F6A"/>
    <w:rsid w:val="005C549F"/>
    <w:rsid w:val="005C6111"/>
    <w:rsid w:val="005C6424"/>
    <w:rsid w:val="005C645C"/>
    <w:rsid w:val="005C716E"/>
    <w:rsid w:val="005D075B"/>
    <w:rsid w:val="005D0D4A"/>
    <w:rsid w:val="005D16AC"/>
    <w:rsid w:val="005D2A2D"/>
    <w:rsid w:val="005D2D81"/>
    <w:rsid w:val="005D34A3"/>
    <w:rsid w:val="005D3974"/>
    <w:rsid w:val="005D3AC8"/>
    <w:rsid w:val="005D3C0B"/>
    <w:rsid w:val="005D3D88"/>
    <w:rsid w:val="005D3DE7"/>
    <w:rsid w:val="005D4DB0"/>
    <w:rsid w:val="005D4F1D"/>
    <w:rsid w:val="005D556E"/>
    <w:rsid w:val="005D58B8"/>
    <w:rsid w:val="005D59EF"/>
    <w:rsid w:val="005D5E12"/>
    <w:rsid w:val="005D672B"/>
    <w:rsid w:val="005D6780"/>
    <w:rsid w:val="005D6AF2"/>
    <w:rsid w:val="005D6B4C"/>
    <w:rsid w:val="005D6CB4"/>
    <w:rsid w:val="005D7868"/>
    <w:rsid w:val="005E0333"/>
    <w:rsid w:val="005E136A"/>
    <w:rsid w:val="005E16A6"/>
    <w:rsid w:val="005E1EAD"/>
    <w:rsid w:val="005E2277"/>
    <w:rsid w:val="005E2559"/>
    <w:rsid w:val="005E2782"/>
    <w:rsid w:val="005E2D18"/>
    <w:rsid w:val="005E3192"/>
    <w:rsid w:val="005E40D6"/>
    <w:rsid w:val="005E4314"/>
    <w:rsid w:val="005E4DE2"/>
    <w:rsid w:val="005E4E40"/>
    <w:rsid w:val="005E5108"/>
    <w:rsid w:val="005E55F6"/>
    <w:rsid w:val="005E56B8"/>
    <w:rsid w:val="005E5708"/>
    <w:rsid w:val="005E787F"/>
    <w:rsid w:val="005E789E"/>
    <w:rsid w:val="005F1048"/>
    <w:rsid w:val="005F104A"/>
    <w:rsid w:val="005F1341"/>
    <w:rsid w:val="005F151C"/>
    <w:rsid w:val="005F399C"/>
    <w:rsid w:val="005F41FE"/>
    <w:rsid w:val="005F42C1"/>
    <w:rsid w:val="005F4D8D"/>
    <w:rsid w:val="005F5784"/>
    <w:rsid w:val="005F59F0"/>
    <w:rsid w:val="005F6257"/>
    <w:rsid w:val="005F64F2"/>
    <w:rsid w:val="005F6B8F"/>
    <w:rsid w:val="005F7AA0"/>
    <w:rsid w:val="005F7DCE"/>
    <w:rsid w:val="006004B7"/>
    <w:rsid w:val="0060098F"/>
    <w:rsid w:val="006009C0"/>
    <w:rsid w:val="00600D13"/>
    <w:rsid w:val="006010E1"/>
    <w:rsid w:val="006011DB"/>
    <w:rsid w:val="00601649"/>
    <w:rsid w:val="00601A40"/>
    <w:rsid w:val="00602164"/>
    <w:rsid w:val="00602492"/>
    <w:rsid w:val="00602762"/>
    <w:rsid w:val="00603456"/>
    <w:rsid w:val="0060348E"/>
    <w:rsid w:val="00603638"/>
    <w:rsid w:val="006039B4"/>
    <w:rsid w:val="00603BB5"/>
    <w:rsid w:val="00603FA9"/>
    <w:rsid w:val="00604E32"/>
    <w:rsid w:val="006108E4"/>
    <w:rsid w:val="0061162D"/>
    <w:rsid w:val="00611AFC"/>
    <w:rsid w:val="006128C0"/>
    <w:rsid w:val="00612CAA"/>
    <w:rsid w:val="00612FF5"/>
    <w:rsid w:val="0061304D"/>
    <w:rsid w:val="0061417B"/>
    <w:rsid w:val="0061441E"/>
    <w:rsid w:val="00615E69"/>
    <w:rsid w:val="00616302"/>
    <w:rsid w:val="006178C0"/>
    <w:rsid w:val="00617A11"/>
    <w:rsid w:val="00617E8F"/>
    <w:rsid w:val="00617E9A"/>
    <w:rsid w:val="00620DB8"/>
    <w:rsid w:val="00621C5A"/>
    <w:rsid w:val="00622E78"/>
    <w:rsid w:val="00623009"/>
    <w:rsid w:val="0062418D"/>
    <w:rsid w:val="00624DED"/>
    <w:rsid w:val="00624EE9"/>
    <w:rsid w:val="00624EFE"/>
    <w:rsid w:val="00625969"/>
    <w:rsid w:val="00626C73"/>
    <w:rsid w:val="00627B2D"/>
    <w:rsid w:val="00633A06"/>
    <w:rsid w:val="006341A4"/>
    <w:rsid w:val="00634330"/>
    <w:rsid w:val="006345E8"/>
    <w:rsid w:val="00635267"/>
    <w:rsid w:val="0063573B"/>
    <w:rsid w:val="006359DE"/>
    <w:rsid w:val="00636734"/>
    <w:rsid w:val="00636913"/>
    <w:rsid w:val="0063748B"/>
    <w:rsid w:val="00640086"/>
    <w:rsid w:val="006402BB"/>
    <w:rsid w:val="00643610"/>
    <w:rsid w:val="00643D5F"/>
    <w:rsid w:val="00644171"/>
    <w:rsid w:val="00646B24"/>
    <w:rsid w:val="00650245"/>
    <w:rsid w:val="00650640"/>
    <w:rsid w:val="0065065A"/>
    <w:rsid w:val="006507A8"/>
    <w:rsid w:val="00650A52"/>
    <w:rsid w:val="00650EA5"/>
    <w:rsid w:val="00650FC5"/>
    <w:rsid w:val="00651290"/>
    <w:rsid w:val="00651EDC"/>
    <w:rsid w:val="00652692"/>
    <w:rsid w:val="006530EA"/>
    <w:rsid w:val="006535D6"/>
    <w:rsid w:val="00653914"/>
    <w:rsid w:val="00654E3C"/>
    <w:rsid w:val="00655716"/>
    <w:rsid w:val="00655B1A"/>
    <w:rsid w:val="00655CA8"/>
    <w:rsid w:val="00657EAE"/>
    <w:rsid w:val="00660A79"/>
    <w:rsid w:val="00660F0C"/>
    <w:rsid w:val="006610E9"/>
    <w:rsid w:val="006619C4"/>
    <w:rsid w:val="006619FB"/>
    <w:rsid w:val="00661AED"/>
    <w:rsid w:val="00661C5D"/>
    <w:rsid w:val="00661E24"/>
    <w:rsid w:val="00662672"/>
    <w:rsid w:val="00662735"/>
    <w:rsid w:val="00662D80"/>
    <w:rsid w:val="00663697"/>
    <w:rsid w:val="00663A0D"/>
    <w:rsid w:val="0066413C"/>
    <w:rsid w:val="0066416B"/>
    <w:rsid w:val="00664313"/>
    <w:rsid w:val="00664C3D"/>
    <w:rsid w:val="00664C5B"/>
    <w:rsid w:val="00665216"/>
    <w:rsid w:val="0066593A"/>
    <w:rsid w:val="00665BA8"/>
    <w:rsid w:val="00665E88"/>
    <w:rsid w:val="00666A54"/>
    <w:rsid w:val="00667290"/>
    <w:rsid w:val="00667D92"/>
    <w:rsid w:val="00670E57"/>
    <w:rsid w:val="006712AE"/>
    <w:rsid w:val="00671A3C"/>
    <w:rsid w:val="00671B22"/>
    <w:rsid w:val="006725B4"/>
    <w:rsid w:val="00673A7D"/>
    <w:rsid w:val="00674610"/>
    <w:rsid w:val="006756BC"/>
    <w:rsid w:val="006758F0"/>
    <w:rsid w:val="006767B5"/>
    <w:rsid w:val="006777AC"/>
    <w:rsid w:val="00677F36"/>
    <w:rsid w:val="0068025B"/>
    <w:rsid w:val="00680D9B"/>
    <w:rsid w:val="00680FDE"/>
    <w:rsid w:val="006830FF"/>
    <w:rsid w:val="006837B4"/>
    <w:rsid w:val="006838A4"/>
    <w:rsid w:val="00683B6A"/>
    <w:rsid w:val="00684F2D"/>
    <w:rsid w:val="006855D6"/>
    <w:rsid w:val="00685E19"/>
    <w:rsid w:val="00687671"/>
    <w:rsid w:val="006900D2"/>
    <w:rsid w:val="00690446"/>
    <w:rsid w:val="006905E6"/>
    <w:rsid w:val="00690FB0"/>
    <w:rsid w:val="00691346"/>
    <w:rsid w:val="0069174C"/>
    <w:rsid w:val="00691CD7"/>
    <w:rsid w:val="006929DB"/>
    <w:rsid w:val="00692A85"/>
    <w:rsid w:val="006935D4"/>
    <w:rsid w:val="00693824"/>
    <w:rsid w:val="00693B40"/>
    <w:rsid w:val="006947E7"/>
    <w:rsid w:val="0069486A"/>
    <w:rsid w:val="006962B4"/>
    <w:rsid w:val="00697720"/>
    <w:rsid w:val="00697DCF"/>
    <w:rsid w:val="006A0761"/>
    <w:rsid w:val="006A0A09"/>
    <w:rsid w:val="006A147B"/>
    <w:rsid w:val="006A1B5C"/>
    <w:rsid w:val="006A1E90"/>
    <w:rsid w:val="006A1F91"/>
    <w:rsid w:val="006A2B41"/>
    <w:rsid w:val="006A33D9"/>
    <w:rsid w:val="006A33FA"/>
    <w:rsid w:val="006A3A58"/>
    <w:rsid w:val="006A4C49"/>
    <w:rsid w:val="006A4C94"/>
    <w:rsid w:val="006A60AE"/>
    <w:rsid w:val="006A7118"/>
    <w:rsid w:val="006A7229"/>
    <w:rsid w:val="006B168E"/>
    <w:rsid w:val="006B1BD7"/>
    <w:rsid w:val="006B374A"/>
    <w:rsid w:val="006B3B71"/>
    <w:rsid w:val="006B45F4"/>
    <w:rsid w:val="006B4D6F"/>
    <w:rsid w:val="006B5A52"/>
    <w:rsid w:val="006B62C7"/>
    <w:rsid w:val="006B65D1"/>
    <w:rsid w:val="006B6B8E"/>
    <w:rsid w:val="006B6D18"/>
    <w:rsid w:val="006B718A"/>
    <w:rsid w:val="006B722C"/>
    <w:rsid w:val="006B7A33"/>
    <w:rsid w:val="006B7A7D"/>
    <w:rsid w:val="006B7CA2"/>
    <w:rsid w:val="006B7F00"/>
    <w:rsid w:val="006C01B7"/>
    <w:rsid w:val="006C0B5C"/>
    <w:rsid w:val="006C0E49"/>
    <w:rsid w:val="006C0EB0"/>
    <w:rsid w:val="006C165C"/>
    <w:rsid w:val="006C2244"/>
    <w:rsid w:val="006C243C"/>
    <w:rsid w:val="006C25D2"/>
    <w:rsid w:val="006C2895"/>
    <w:rsid w:val="006C2C2F"/>
    <w:rsid w:val="006C2F0A"/>
    <w:rsid w:val="006C3494"/>
    <w:rsid w:val="006C392A"/>
    <w:rsid w:val="006C39DD"/>
    <w:rsid w:val="006C3E3D"/>
    <w:rsid w:val="006C503B"/>
    <w:rsid w:val="006C5507"/>
    <w:rsid w:val="006C5AB4"/>
    <w:rsid w:val="006C6030"/>
    <w:rsid w:val="006C648D"/>
    <w:rsid w:val="006C6FDE"/>
    <w:rsid w:val="006D0B16"/>
    <w:rsid w:val="006D0BF6"/>
    <w:rsid w:val="006D0CEE"/>
    <w:rsid w:val="006D1DCC"/>
    <w:rsid w:val="006D2DE2"/>
    <w:rsid w:val="006D3FF9"/>
    <w:rsid w:val="006D4542"/>
    <w:rsid w:val="006D4912"/>
    <w:rsid w:val="006D4D74"/>
    <w:rsid w:val="006D52C0"/>
    <w:rsid w:val="006D61C0"/>
    <w:rsid w:val="006D620F"/>
    <w:rsid w:val="006D6398"/>
    <w:rsid w:val="006D73E5"/>
    <w:rsid w:val="006D784E"/>
    <w:rsid w:val="006E0003"/>
    <w:rsid w:val="006E1741"/>
    <w:rsid w:val="006E1927"/>
    <w:rsid w:val="006E1939"/>
    <w:rsid w:val="006E2AEC"/>
    <w:rsid w:val="006E2EA0"/>
    <w:rsid w:val="006E3F05"/>
    <w:rsid w:val="006E442D"/>
    <w:rsid w:val="006E4504"/>
    <w:rsid w:val="006E455E"/>
    <w:rsid w:val="006E4AF9"/>
    <w:rsid w:val="006E503D"/>
    <w:rsid w:val="006E63A1"/>
    <w:rsid w:val="006E6C3C"/>
    <w:rsid w:val="006F1DFA"/>
    <w:rsid w:val="006F21B0"/>
    <w:rsid w:val="006F3021"/>
    <w:rsid w:val="006F4E31"/>
    <w:rsid w:val="006F5EB8"/>
    <w:rsid w:val="006F6517"/>
    <w:rsid w:val="006F655A"/>
    <w:rsid w:val="006F68D4"/>
    <w:rsid w:val="006F6C88"/>
    <w:rsid w:val="006F709C"/>
    <w:rsid w:val="006F7D4E"/>
    <w:rsid w:val="00700AB0"/>
    <w:rsid w:val="00701C10"/>
    <w:rsid w:val="00701F96"/>
    <w:rsid w:val="00702136"/>
    <w:rsid w:val="00703770"/>
    <w:rsid w:val="00703D8B"/>
    <w:rsid w:val="007044FF"/>
    <w:rsid w:val="007057C6"/>
    <w:rsid w:val="00705BAB"/>
    <w:rsid w:val="00705D48"/>
    <w:rsid w:val="007062A8"/>
    <w:rsid w:val="00706B68"/>
    <w:rsid w:val="0070766E"/>
    <w:rsid w:val="007076F7"/>
    <w:rsid w:val="00707F61"/>
    <w:rsid w:val="0071012C"/>
    <w:rsid w:val="007114A0"/>
    <w:rsid w:val="0071163C"/>
    <w:rsid w:val="00711BBD"/>
    <w:rsid w:val="00711BE8"/>
    <w:rsid w:val="00711C40"/>
    <w:rsid w:val="0071214A"/>
    <w:rsid w:val="007127C9"/>
    <w:rsid w:val="007137B9"/>
    <w:rsid w:val="00713A23"/>
    <w:rsid w:val="00713B28"/>
    <w:rsid w:val="00714D34"/>
    <w:rsid w:val="00714D4B"/>
    <w:rsid w:val="007157F1"/>
    <w:rsid w:val="00715873"/>
    <w:rsid w:val="0071639C"/>
    <w:rsid w:val="007164D1"/>
    <w:rsid w:val="00716F4F"/>
    <w:rsid w:val="0071728C"/>
    <w:rsid w:val="007174E1"/>
    <w:rsid w:val="007176B0"/>
    <w:rsid w:val="00717A3A"/>
    <w:rsid w:val="00717C71"/>
    <w:rsid w:val="00717CB6"/>
    <w:rsid w:val="00720222"/>
    <w:rsid w:val="00720FFD"/>
    <w:rsid w:val="0072113B"/>
    <w:rsid w:val="00722014"/>
    <w:rsid w:val="00723A36"/>
    <w:rsid w:val="00724621"/>
    <w:rsid w:val="00724A95"/>
    <w:rsid w:val="00725662"/>
    <w:rsid w:val="00725711"/>
    <w:rsid w:val="00725D00"/>
    <w:rsid w:val="007260E3"/>
    <w:rsid w:val="00730985"/>
    <w:rsid w:val="00730B80"/>
    <w:rsid w:val="00731C4D"/>
    <w:rsid w:val="00733BAB"/>
    <w:rsid w:val="007348B7"/>
    <w:rsid w:val="007348DB"/>
    <w:rsid w:val="00734E10"/>
    <w:rsid w:val="007350B2"/>
    <w:rsid w:val="007359F9"/>
    <w:rsid w:val="00735CA0"/>
    <w:rsid w:val="00735F8B"/>
    <w:rsid w:val="00736460"/>
    <w:rsid w:val="00736ADF"/>
    <w:rsid w:val="00736C97"/>
    <w:rsid w:val="00737646"/>
    <w:rsid w:val="0074058B"/>
    <w:rsid w:val="00741BF1"/>
    <w:rsid w:val="007420C6"/>
    <w:rsid w:val="007425C8"/>
    <w:rsid w:val="00744520"/>
    <w:rsid w:val="00744BB0"/>
    <w:rsid w:val="00745D4D"/>
    <w:rsid w:val="00745E5D"/>
    <w:rsid w:val="00746788"/>
    <w:rsid w:val="007467AD"/>
    <w:rsid w:val="00746829"/>
    <w:rsid w:val="00747492"/>
    <w:rsid w:val="00747738"/>
    <w:rsid w:val="00747BC0"/>
    <w:rsid w:val="00747E50"/>
    <w:rsid w:val="00750909"/>
    <w:rsid w:val="00751237"/>
    <w:rsid w:val="0075173A"/>
    <w:rsid w:val="00751B0E"/>
    <w:rsid w:val="00752642"/>
    <w:rsid w:val="00752BFF"/>
    <w:rsid w:val="00753B1F"/>
    <w:rsid w:val="00753CA0"/>
    <w:rsid w:val="007541E1"/>
    <w:rsid w:val="00754C10"/>
    <w:rsid w:val="00754D48"/>
    <w:rsid w:val="0075544E"/>
    <w:rsid w:val="007555CA"/>
    <w:rsid w:val="00755C38"/>
    <w:rsid w:val="00756490"/>
    <w:rsid w:val="0075755A"/>
    <w:rsid w:val="00757C15"/>
    <w:rsid w:val="00757E13"/>
    <w:rsid w:val="00760B82"/>
    <w:rsid w:val="0076104A"/>
    <w:rsid w:val="00762B7E"/>
    <w:rsid w:val="0076310F"/>
    <w:rsid w:val="00764463"/>
    <w:rsid w:val="007657FB"/>
    <w:rsid w:val="00765B66"/>
    <w:rsid w:val="00765CC0"/>
    <w:rsid w:val="007661A6"/>
    <w:rsid w:val="007662B8"/>
    <w:rsid w:val="007668A6"/>
    <w:rsid w:val="00766E1E"/>
    <w:rsid w:val="00766EC9"/>
    <w:rsid w:val="00767DC5"/>
    <w:rsid w:val="00767E0F"/>
    <w:rsid w:val="00770C67"/>
    <w:rsid w:val="00771343"/>
    <w:rsid w:val="00771E42"/>
    <w:rsid w:val="00771EA1"/>
    <w:rsid w:val="0077336E"/>
    <w:rsid w:val="00773548"/>
    <w:rsid w:val="00773579"/>
    <w:rsid w:val="0077392D"/>
    <w:rsid w:val="007747B5"/>
    <w:rsid w:val="00774ED6"/>
    <w:rsid w:val="00775DED"/>
    <w:rsid w:val="0077649C"/>
    <w:rsid w:val="007772CC"/>
    <w:rsid w:val="00780489"/>
    <w:rsid w:val="00780821"/>
    <w:rsid w:val="00781A08"/>
    <w:rsid w:val="00781A66"/>
    <w:rsid w:val="00782528"/>
    <w:rsid w:val="00782C80"/>
    <w:rsid w:val="007830C2"/>
    <w:rsid w:val="007834B3"/>
    <w:rsid w:val="00783B03"/>
    <w:rsid w:val="00784646"/>
    <w:rsid w:val="00785183"/>
    <w:rsid w:val="007852C0"/>
    <w:rsid w:val="00785DBC"/>
    <w:rsid w:val="0078692D"/>
    <w:rsid w:val="007869A2"/>
    <w:rsid w:val="0078791F"/>
    <w:rsid w:val="00787AD9"/>
    <w:rsid w:val="007905A2"/>
    <w:rsid w:val="00790784"/>
    <w:rsid w:val="00790CBB"/>
    <w:rsid w:val="00791693"/>
    <w:rsid w:val="00791A19"/>
    <w:rsid w:val="00792229"/>
    <w:rsid w:val="007929BC"/>
    <w:rsid w:val="007937CE"/>
    <w:rsid w:val="0079457E"/>
    <w:rsid w:val="00795A49"/>
    <w:rsid w:val="00796AF7"/>
    <w:rsid w:val="0079766B"/>
    <w:rsid w:val="0079781E"/>
    <w:rsid w:val="007978B2"/>
    <w:rsid w:val="007A055B"/>
    <w:rsid w:val="007A0C27"/>
    <w:rsid w:val="007A0D51"/>
    <w:rsid w:val="007A1376"/>
    <w:rsid w:val="007A167F"/>
    <w:rsid w:val="007A1842"/>
    <w:rsid w:val="007A2ECE"/>
    <w:rsid w:val="007A3546"/>
    <w:rsid w:val="007A3897"/>
    <w:rsid w:val="007A3E35"/>
    <w:rsid w:val="007A408B"/>
    <w:rsid w:val="007A4412"/>
    <w:rsid w:val="007A4837"/>
    <w:rsid w:val="007A4AEF"/>
    <w:rsid w:val="007A666C"/>
    <w:rsid w:val="007A68CE"/>
    <w:rsid w:val="007A7004"/>
    <w:rsid w:val="007B2162"/>
    <w:rsid w:val="007B3D46"/>
    <w:rsid w:val="007B4106"/>
    <w:rsid w:val="007B41EF"/>
    <w:rsid w:val="007B461D"/>
    <w:rsid w:val="007B5479"/>
    <w:rsid w:val="007B5AE3"/>
    <w:rsid w:val="007B5C52"/>
    <w:rsid w:val="007B6972"/>
    <w:rsid w:val="007B7E9D"/>
    <w:rsid w:val="007C0BE0"/>
    <w:rsid w:val="007C0ED2"/>
    <w:rsid w:val="007C1875"/>
    <w:rsid w:val="007C1CF3"/>
    <w:rsid w:val="007C29D1"/>
    <w:rsid w:val="007C442B"/>
    <w:rsid w:val="007C49EC"/>
    <w:rsid w:val="007C4A15"/>
    <w:rsid w:val="007C4AB4"/>
    <w:rsid w:val="007C528C"/>
    <w:rsid w:val="007C5FBB"/>
    <w:rsid w:val="007C675E"/>
    <w:rsid w:val="007C7F28"/>
    <w:rsid w:val="007D0120"/>
    <w:rsid w:val="007D0955"/>
    <w:rsid w:val="007D0E3C"/>
    <w:rsid w:val="007D2A53"/>
    <w:rsid w:val="007D3FD7"/>
    <w:rsid w:val="007D4BF7"/>
    <w:rsid w:val="007D5540"/>
    <w:rsid w:val="007D7402"/>
    <w:rsid w:val="007D74D2"/>
    <w:rsid w:val="007D77FC"/>
    <w:rsid w:val="007E011E"/>
    <w:rsid w:val="007E0621"/>
    <w:rsid w:val="007E0D0D"/>
    <w:rsid w:val="007E151F"/>
    <w:rsid w:val="007E20A4"/>
    <w:rsid w:val="007E3883"/>
    <w:rsid w:val="007E3A0E"/>
    <w:rsid w:val="007E3A21"/>
    <w:rsid w:val="007E40D0"/>
    <w:rsid w:val="007E4E08"/>
    <w:rsid w:val="007E55A1"/>
    <w:rsid w:val="007E5CBC"/>
    <w:rsid w:val="007E629B"/>
    <w:rsid w:val="007E62AC"/>
    <w:rsid w:val="007E62E2"/>
    <w:rsid w:val="007E6A07"/>
    <w:rsid w:val="007E6A22"/>
    <w:rsid w:val="007E6D2B"/>
    <w:rsid w:val="007E7E37"/>
    <w:rsid w:val="007F05F4"/>
    <w:rsid w:val="007F063A"/>
    <w:rsid w:val="007F09DF"/>
    <w:rsid w:val="007F0F66"/>
    <w:rsid w:val="007F1388"/>
    <w:rsid w:val="007F3DED"/>
    <w:rsid w:val="007F3F2D"/>
    <w:rsid w:val="007F45FB"/>
    <w:rsid w:val="007F4BC3"/>
    <w:rsid w:val="007F5B5E"/>
    <w:rsid w:val="007F68C7"/>
    <w:rsid w:val="007F77E2"/>
    <w:rsid w:val="00800E19"/>
    <w:rsid w:val="00801272"/>
    <w:rsid w:val="008012BF"/>
    <w:rsid w:val="008023FE"/>
    <w:rsid w:val="00802786"/>
    <w:rsid w:val="0080315B"/>
    <w:rsid w:val="00803968"/>
    <w:rsid w:val="0080398B"/>
    <w:rsid w:val="00806873"/>
    <w:rsid w:val="00806D51"/>
    <w:rsid w:val="00806D8E"/>
    <w:rsid w:val="00806E96"/>
    <w:rsid w:val="00807726"/>
    <w:rsid w:val="00807E78"/>
    <w:rsid w:val="00807FCE"/>
    <w:rsid w:val="00811166"/>
    <w:rsid w:val="008115B2"/>
    <w:rsid w:val="00812EFC"/>
    <w:rsid w:val="00813B74"/>
    <w:rsid w:val="008146F3"/>
    <w:rsid w:val="00815600"/>
    <w:rsid w:val="00815852"/>
    <w:rsid w:val="0081590F"/>
    <w:rsid w:val="008169FF"/>
    <w:rsid w:val="00816B73"/>
    <w:rsid w:val="00817605"/>
    <w:rsid w:val="008209DD"/>
    <w:rsid w:val="00821795"/>
    <w:rsid w:val="00821A8E"/>
    <w:rsid w:val="00822053"/>
    <w:rsid w:val="008227C4"/>
    <w:rsid w:val="00823154"/>
    <w:rsid w:val="0082469C"/>
    <w:rsid w:val="00825E7E"/>
    <w:rsid w:val="008261D5"/>
    <w:rsid w:val="00826D59"/>
    <w:rsid w:val="00826F93"/>
    <w:rsid w:val="0083066D"/>
    <w:rsid w:val="008308C4"/>
    <w:rsid w:val="00830AE2"/>
    <w:rsid w:val="00830AE8"/>
    <w:rsid w:val="00830DA0"/>
    <w:rsid w:val="008312C5"/>
    <w:rsid w:val="008314FF"/>
    <w:rsid w:val="00831908"/>
    <w:rsid w:val="00831C15"/>
    <w:rsid w:val="00831F64"/>
    <w:rsid w:val="00832289"/>
    <w:rsid w:val="008322FD"/>
    <w:rsid w:val="00833AEB"/>
    <w:rsid w:val="00833D4A"/>
    <w:rsid w:val="00834532"/>
    <w:rsid w:val="0083492F"/>
    <w:rsid w:val="00834AED"/>
    <w:rsid w:val="008354FC"/>
    <w:rsid w:val="008357FC"/>
    <w:rsid w:val="00836001"/>
    <w:rsid w:val="00836FD3"/>
    <w:rsid w:val="0083702C"/>
    <w:rsid w:val="00837B47"/>
    <w:rsid w:val="00837D83"/>
    <w:rsid w:val="00837F41"/>
    <w:rsid w:val="00840196"/>
    <w:rsid w:val="00840215"/>
    <w:rsid w:val="00840598"/>
    <w:rsid w:val="008406F7"/>
    <w:rsid w:val="0084179E"/>
    <w:rsid w:val="008427A2"/>
    <w:rsid w:val="00843BB1"/>
    <w:rsid w:val="00843E55"/>
    <w:rsid w:val="00844C27"/>
    <w:rsid w:val="00844E49"/>
    <w:rsid w:val="0084538A"/>
    <w:rsid w:val="00846E1A"/>
    <w:rsid w:val="008476B8"/>
    <w:rsid w:val="00847898"/>
    <w:rsid w:val="008509C0"/>
    <w:rsid w:val="00851624"/>
    <w:rsid w:val="00851D65"/>
    <w:rsid w:val="008523E3"/>
    <w:rsid w:val="008525F2"/>
    <w:rsid w:val="00852825"/>
    <w:rsid w:val="00852FA4"/>
    <w:rsid w:val="0085369D"/>
    <w:rsid w:val="00853FB7"/>
    <w:rsid w:val="00854405"/>
    <w:rsid w:val="008544BA"/>
    <w:rsid w:val="00854B81"/>
    <w:rsid w:val="00855457"/>
    <w:rsid w:val="008564AE"/>
    <w:rsid w:val="0085675B"/>
    <w:rsid w:val="00856997"/>
    <w:rsid w:val="00860510"/>
    <w:rsid w:val="00861A5F"/>
    <w:rsid w:val="00861B03"/>
    <w:rsid w:val="0086209A"/>
    <w:rsid w:val="0086246F"/>
    <w:rsid w:val="0086274C"/>
    <w:rsid w:val="00862D6E"/>
    <w:rsid w:val="00864042"/>
    <w:rsid w:val="0086420A"/>
    <w:rsid w:val="00864DAC"/>
    <w:rsid w:val="00864E77"/>
    <w:rsid w:val="00866A6C"/>
    <w:rsid w:val="00866E07"/>
    <w:rsid w:val="00866E0D"/>
    <w:rsid w:val="008679DA"/>
    <w:rsid w:val="008702D6"/>
    <w:rsid w:val="008710C8"/>
    <w:rsid w:val="00871463"/>
    <w:rsid w:val="00871A13"/>
    <w:rsid w:val="00872257"/>
    <w:rsid w:val="008729F1"/>
    <w:rsid w:val="00872AB8"/>
    <w:rsid w:val="00873618"/>
    <w:rsid w:val="00873FB8"/>
    <w:rsid w:val="00874520"/>
    <w:rsid w:val="00874D52"/>
    <w:rsid w:val="008758FA"/>
    <w:rsid w:val="00875B8F"/>
    <w:rsid w:val="00875D18"/>
    <w:rsid w:val="008770AC"/>
    <w:rsid w:val="00877475"/>
    <w:rsid w:val="0088046C"/>
    <w:rsid w:val="00881899"/>
    <w:rsid w:val="00881EA7"/>
    <w:rsid w:val="00882470"/>
    <w:rsid w:val="00883199"/>
    <w:rsid w:val="00883707"/>
    <w:rsid w:val="0088376F"/>
    <w:rsid w:val="008839E3"/>
    <w:rsid w:val="00883D84"/>
    <w:rsid w:val="00885400"/>
    <w:rsid w:val="00886C53"/>
    <w:rsid w:val="00887AAC"/>
    <w:rsid w:val="0089067C"/>
    <w:rsid w:val="00891473"/>
    <w:rsid w:val="00892636"/>
    <w:rsid w:val="008947CD"/>
    <w:rsid w:val="008948DA"/>
    <w:rsid w:val="00894A0D"/>
    <w:rsid w:val="008950B6"/>
    <w:rsid w:val="0089519B"/>
    <w:rsid w:val="00895279"/>
    <w:rsid w:val="0089534B"/>
    <w:rsid w:val="00895ADD"/>
    <w:rsid w:val="00896021"/>
    <w:rsid w:val="00896243"/>
    <w:rsid w:val="00897125"/>
    <w:rsid w:val="0089722F"/>
    <w:rsid w:val="008978F1"/>
    <w:rsid w:val="008A177B"/>
    <w:rsid w:val="008A1CA5"/>
    <w:rsid w:val="008A377D"/>
    <w:rsid w:val="008A419B"/>
    <w:rsid w:val="008A434C"/>
    <w:rsid w:val="008A4EE4"/>
    <w:rsid w:val="008A520F"/>
    <w:rsid w:val="008A521A"/>
    <w:rsid w:val="008A57D2"/>
    <w:rsid w:val="008A61FD"/>
    <w:rsid w:val="008A77F8"/>
    <w:rsid w:val="008B0406"/>
    <w:rsid w:val="008B0518"/>
    <w:rsid w:val="008B0E33"/>
    <w:rsid w:val="008B0F0F"/>
    <w:rsid w:val="008B11D1"/>
    <w:rsid w:val="008B1E02"/>
    <w:rsid w:val="008B1E31"/>
    <w:rsid w:val="008B331E"/>
    <w:rsid w:val="008B384E"/>
    <w:rsid w:val="008B3F42"/>
    <w:rsid w:val="008B3FAA"/>
    <w:rsid w:val="008B41DC"/>
    <w:rsid w:val="008B4D0A"/>
    <w:rsid w:val="008B503C"/>
    <w:rsid w:val="008B5375"/>
    <w:rsid w:val="008C07E8"/>
    <w:rsid w:val="008C1A77"/>
    <w:rsid w:val="008C226D"/>
    <w:rsid w:val="008C3954"/>
    <w:rsid w:val="008C48E4"/>
    <w:rsid w:val="008C4C51"/>
    <w:rsid w:val="008C4C8E"/>
    <w:rsid w:val="008C5208"/>
    <w:rsid w:val="008C55F7"/>
    <w:rsid w:val="008C56E5"/>
    <w:rsid w:val="008C59E2"/>
    <w:rsid w:val="008C5C46"/>
    <w:rsid w:val="008C609E"/>
    <w:rsid w:val="008C6868"/>
    <w:rsid w:val="008C6A0E"/>
    <w:rsid w:val="008C6C6D"/>
    <w:rsid w:val="008C70F7"/>
    <w:rsid w:val="008C7622"/>
    <w:rsid w:val="008D04BF"/>
    <w:rsid w:val="008D0794"/>
    <w:rsid w:val="008D101C"/>
    <w:rsid w:val="008D271F"/>
    <w:rsid w:val="008D419F"/>
    <w:rsid w:val="008D46F4"/>
    <w:rsid w:val="008D4C98"/>
    <w:rsid w:val="008D4D79"/>
    <w:rsid w:val="008D516A"/>
    <w:rsid w:val="008D541C"/>
    <w:rsid w:val="008D54B0"/>
    <w:rsid w:val="008D567A"/>
    <w:rsid w:val="008D61B8"/>
    <w:rsid w:val="008D635B"/>
    <w:rsid w:val="008D66AE"/>
    <w:rsid w:val="008D78B8"/>
    <w:rsid w:val="008D7A2B"/>
    <w:rsid w:val="008D7AC5"/>
    <w:rsid w:val="008D7E82"/>
    <w:rsid w:val="008E08B4"/>
    <w:rsid w:val="008E09B2"/>
    <w:rsid w:val="008E0D23"/>
    <w:rsid w:val="008E0E84"/>
    <w:rsid w:val="008E151A"/>
    <w:rsid w:val="008E1C0B"/>
    <w:rsid w:val="008E2030"/>
    <w:rsid w:val="008E2338"/>
    <w:rsid w:val="008E2772"/>
    <w:rsid w:val="008E2D09"/>
    <w:rsid w:val="008E2D96"/>
    <w:rsid w:val="008E33E4"/>
    <w:rsid w:val="008E5B56"/>
    <w:rsid w:val="008E60B3"/>
    <w:rsid w:val="008E70D5"/>
    <w:rsid w:val="008E7664"/>
    <w:rsid w:val="008F052B"/>
    <w:rsid w:val="008F055A"/>
    <w:rsid w:val="008F0A9D"/>
    <w:rsid w:val="008F16D7"/>
    <w:rsid w:val="008F1E3F"/>
    <w:rsid w:val="008F206E"/>
    <w:rsid w:val="008F31C0"/>
    <w:rsid w:val="008F35C0"/>
    <w:rsid w:val="008F3712"/>
    <w:rsid w:val="008F3E8A"/>
    <w:rsid w:val="008F41D6"/>
    <w:rsid w:val="008F57C8"/>
    <w:rsid w:val="008F5893"/>
    <w:rsid w:val="008F687D"/>
    <w:rsid w:val="008F71D5"/>
    <w:rsid w:val="008F7759"/>
    <w:rsid w:val="00900AB8"/>
    <w:rsid w:val="009010CD"/>
    <w:rsid w:val="00902233"/>
    <w:rsid w:val="00902F4C"/>
    <w:rsid w:val="00903922"/>
    <w:rsid w:val="0090421B"/>
    <w:rsid w:val="00904CAE"/>
    <w:rsid w:val="00905C19"/>
    <w:rsid w:val="00907CE8"/>
    <w:rsid w:val="009112DF"/>
    <w:rsid w:val="009112E2"/>
    <w:rsid w:val="00912288"/>
    <w:rsid w:val="00912BEF"/>
    <w:rsid w:val="009142C1"/>
    <w:rsid w:val="00914883"/>
    <w:rsid w:val="00914BFB"/>
    <w:rsid w:val="00915080"/>
    <w:rsid w:val="009154EE"/>
    <w:rsid w:val="0091553B"/>
    <w:rsid w:val="009155CC"/>
    <w:rsid w:val="009158AE"/>
    <w:rsid w:val="00915B47"/>
    <w:rsid w:val="00916027"/>
    <w:rsid w:val="00917389"/>
    <w:rsid w:val="00917C5A"/>
    <w:rsid w:val="00920912"/>
    <w:rsid w:val="00920DE5"/>
    <w:rsid w:val="00924F6E"/>
    <w:rsid w:val="00926150"/>
    <w:rsid w:val="00926385"/>
    <w:rsid w:val="0092667E"/>
    <w:rsid w:val="00927AF5"/>
    <w:rsid w:val="00927F12"/>
    <w:rsid w:val="00930537"/>
    <w:rsid w:val="009307C8"/>
    <w:rsid w:val="00931477"/>
    <w:rsid w:val="0093150A"/>
    <w:rsid w:val="009318DA"/>
    <w:rsid w:val="00931B6E"/>
    <w:rsid w:val="00931FB1"/>
    <w:rsid w:val="00932166"/>
    <w:rsid w:val="00932A7D"/>
    <w:rsid w:val="00932C68"/>
    <w:rsid w:val="009337EC"/>
    <w:rsid w:val="009342B4"/>
    <w:rsid w:val="009342B8"/>
    <w:rsid w:val="00934714"/>
    <w:rsid w:val="00935191"/>
    <w:rsid w:val="00935C32"/>
    <w:rsid w:val="009374D3"/>
    <w:rsid w:val="009402BD"/>
    <w:rsid w:val="00940D1B"/>
    <w:rsid w:val="0094215C"/>
    <w:rsid w:val="00942623"/>
    <w:rsid w:val="00942632"/>
    <w:rsid w:val="00942C25"/>
    <w:rsid w:val="00942D64"/>
    <w:rsid w:val="0094461D"/>
    <w:rsid w:val="00946436"/>
    <w:rsid w:val="009475BD"/>
    <w:rsid w:val="00950DD8"/>
    <w:rsid w:val="00951392"/>
    <w:rsid w:val="009534DC"/>
    <w:rsid w:val="0095367A"/>
    <w:rsid w:val="00954375"/>
    <w:rsid w:val="009561AA"/>
    <w:rsid w:val="00956525"/>
    <w:rsid w:val="00956BE4"/>
    <w:rsid w:val="009571C2"/>
    <w:rsid w:val="0095764F"/>
    <w:rsid w:val="0096056E"/>
    <w:rsid w:val="00960D48"/>
    <w:rsid w:val="009610CE"/>
    <w:rsid w:val="0096196E"/>
    <w:rsid w:val="00962132"/>
    <w:rsid w:val="009630FA"/>
    <w:rsid w:val="00963449"/>
    <w:rsid w:val="009646FE"/>
    <w:rsid w:val="00964C9F"/>
    <w:rsid w:val="00964E57"/>
    <w:rsid w:val="009652C4"/>
    <w:rsid w:val="00965594"/>
    <w:rsid w:val="00965748"/>
    <w:rsid w:val="00965B97"/>
    <w:rsid w:val="00965E46"/>
    <w:rsid w:val="00966970"/>
    <w:rsid w:val="00966AE0"/>
    <w:rsid w:val="00966D80"/>
    <w:rsid w:val="0097098A"/>
    <w:rsid w:val="00970E51"/>
    <w:rsid w:val="00971C8C"/>
    <w:rsid w:val="009720DF"/>
    <w:rsid w:val="0097354D"/>
    <w:rsid w:val="00973AA6"/>
    <w:rsid w:val="0097517D"/>
    <w:rsid w:val="00975670"/>
    <w:rsid w:val="009809BD"/>
    <w:rsid w:val="0098149D"/>
    <w:rsid w:val="009820C4"/>
    <w:rsid w:val="009826DE"/>
    <w:rsid w:val="00982D61"/>
    <w:rsid w:val="009830B6"/>
    <w:rsid w:val="00983C0E"/>
    <w:rsid w:val="009847F8"/>
    <w:rsid w:val="00984BE6"/>
    <w:rsid w:val="009852FB"/>
    <w:rsid w:val="009865C3"/>
    <w:rsid w:val="009867C3"/>
    <w:rsid w:val="00986980"/>
    <w:rsid w:val="00987C98"/>
    <w:rsid w:val="00990FE4"/>
    <w:rsid w:val="00991374"/>
    <w:rsid w:val="009915D1"/>
    <w:rsid w:val="00991A90"/>
    <w:rsid w:val="0099207C"/>
    <w:rsid w:val="00992170"/>
    <w:rsid w:val="009922CF"/>
    <w:rsid w:val="009931AB"/>
    <w:rsid w:val="0099346D"/>
    <w:rsid w:val="00993C84"/>
    <w:rsid w:val="00996146"/>
    <w:rsid w:val="00996E6F"/>
    <w:rsid w:val="009972CC"/>
    <w:rsid w:val="009A0D0B"/>
    <w:rsid w:val="009A13C4"/>
    <w:rsid w:val="009A2EE2"/>
    <w:rsid w:val="009A38EB"/>
    <w:rsid w:val="009A3FA8"/>
    <w:rsid w:val="009A67F8"/>
    <w:rsid w:val="009A6B85"/>
    <w:rsid w:val="009A7620"/>
    <w:rsid w:val="009B1D73"/>
    <w:rsid w:val="009B1F9D"/>
    <w:rsid w:val="009B2054"/>
    <w:rsid w:val="009B2527"/>
    <w:rsid w:val="009B2B42"/>
    <w:rsid w:val="009B2CFC"/>
    <w:rsid w:val="009B3766"/>
    <w:rsid w:val="009B4467"/>
    <w:rsid w:val="009B4BFE"/>
    <w:rsid w:val="009B4EF1"/>
    <w:rsid w:val="009B5937"/>
    <w:rsid w:val="009B615B"/>
    <w:rsid w:val="009B6510"/>
    <w:rsid w:val="009B792F"/>
    <w:rsid w:val="009B7D8E"/>
    <w:rsid w:val="009C0B59"/>
    <w:rsid w:val="009C1986"/>
    <w:rsid w:val="009C26D8"/>
    <w:rsid w:val="009C3AC7"/>
    <w:rsid w:val="009C42BE"/>
    <w:rsid w:val="009C4364"/>
    <w:rsid w:val="009C4445"/>
    <w:rsid w:val="009C4ACE"/>
    <w:rsid w:val="009C5860"/>
    <w:rsid w:val="009C6147"/>
    <w:rsid w:val="009C708C"/>
    <w:rsid w:val="009C7108"/>
    <w:rsid w:val="009C7185"/>
    <w:rsid w:val="009C78F1"/>
    <w:rsid w:val="009C7AA6"/>
    <w:rsid w:val="009D02DF"/>
    <w:rsid w:val="009D050D"/>
    <w:rsid w:val="009D05E6"/>
    <w:rsid w:val="009D3C2B"/>
    <w:rsid w:val="009D3C9E"/>
    <w:rsid w:val="009D54E7"/>
    <w:rsid w:val="009D5DA2"/>
    <w:rsid w:val="009D6636"/>
    <w:rsid w:val="009D69AF"/>
    <w:rsid w:val="009D6DC5"/>
    <w:rsid w:val="009D7E68"/>
    <w:rsid w:val="009D7FFE"/>
    <w:rsid w:val="009E0505"/>
    <w:rsid w:val="009E1F32"/>
    <w:rsid w:val="009E3010"/>
    <w:rsid w:val="009E40A1"/>
    <w:rsid w:val="009E4526"/>
    <w:rsid w:val="009E5786"/>
    <w:rsid w:val="009E5889"/>
    <w:rsid w:val="009E611C"/>
    <w:rsid w:val="009E6C75"/>
    <w:rsid w:val="009F0F89"/>
    <w:rsid w:val="009F1C9C"/>
    <w:rsid w:val="009F1DCD"/>
    <w:rsid w:val="009F209E"/>
    <w:rsid w:val="009F2187"/>
    <w:rsid w:val="009F2404"/>
    <w:rsid w:val="009F2774"/>
    <w:rsid w:val="009F3ACC"/>
    <w:rsid w:val="009F405C"/>
    <w:rsid w:val="009F439E"/>
    <w:rsid w:val="009F5906"/>
    <w:rsid w:val="009F5FF1"/>
    <w:rsid w:val="009F6194"/>
    <w:rsid w:val="009F64AB"/>
    <w:rsid w:val="009F712C"/>
    <w:rsid w:val="00A001B4"/>
    <w:rsid w:val="00A0075E"/>
    <w:rsid w:val="00A00A59"/>
    <w:rsid w:val="00A00DED"/>
    <w:rsid w:val="00A01581"/>
    <w:rsid w:val="00A01B3D"/>
    <w:rsid w:val="00A0253E"/>
    <w:rsid w:val="00A027A3"/>
    <w:rsid w:val="00A0323B"/>
    <w:rsid w:val="00A03511"/>
    <w:rsid w:val="00A03608"/>
    <w:rsid w:val="00A03700"/>
    <w:rsid w:val="00A049C3"/>
    <w:rsid w:val="00A04FCB"/>
    <w:rsid w:val="00A102A0"/>
    <w:rsid w:val="00A102FF"/>
    <w:rsid w:val="00A107B2"/>
    <w:rsid w:val="00A10EAC"/>
    <w:rsid w:val="00A11EE0"/>
    <w:rsid w:val="00A11F48"/>
    <w:rsid w:val="00A13077"/>
    <w:rsid w:val="00A138AC"/>
    <w:rsid w:val="00A13BDD"/>
    <w:rsid w:val="00A13C51"/>
    <w:rsid w:val="00A15006"/>
    <w:rsid w:val="00A15416"/>
    <w:rsid w:val="00A15487"/>
    <w:rsid w:val="00A1583E"/>
    <w:rsid w:val="00A17A3B"/>
    <w:rsid w:val="00A20476"/>
    <w:rsid w:val="00A20C47"/>
    <w:rsid w:val="00A21D6A"/>
    <w:rsid w:val="00A22587"/>
    <w:rsid w:val="00A22B29"/>
    <w:rsid w:val="00A22E08"/>
    <w:rsid w:val="00A23309"/>
    <w:rsid w:val="00A23AB7"/>
    <w:rsid w:val="00A23B42"/>
    <w:rsid w:val="00A250A9"/>
    <w:rsid w:val="00A25104"/>
    <w:rsid w:val="00A25B24"/>
    <w:rsid w:val="00A25CC2"/>
    <w:rsid w:val="00A261D5"/>
    <w:rsid w:val="00A266CE"/>
    <w:rsid w:val="00A26FE8"/>
    <w:rsid w:val="00A2717B"/>
    <w:rsid w:val="00A27543"/>
    <w:rsid w:val="00A3011D"/>
    <w:rsid w:val="00A30545"/>
    <w:rsid w:val="00A315DE"/>
    <w:rsid w:val="00A32109"/>
    <w:rsid w:val="00A32836"/>
    <w:rsid w:val="00A33FC4"/>
    <w:rsid w:val="00A352A4"/>
    <w:rsid w:val="00A352D4"/>
    <w:rsid w:val="00A359F1"/>
    <w:rsid w:val="00A3653B"/>
    <w:rsid w:val="00A36852"/>
    <w:rsid w:val="00A37043"/>
    <w:rsid w:val="00A402D7"/>
    <w:rsid w:val="00A41641"/>
    <w:rsid w:val="00A4288B"/>
    <w:rsid w:val="00A43ADA"/>
    <w:rsid w:val="00A44222"/>
    <w:rsid w:val="00A4427D"/>
    <w:rsid w:val="00A4438F"/>
    <w:rsid w:val="00A4598D"/>
    <w:rsid w:val="00A463D9"/>
    <w:rsid w:val="00A4663C"/>
    <w:rsid w:val="00A47820"/>
    <w:rsid w:val="00A501A4"/>
    <w:rsid w:val="00A5037F"/>
    <w:rsid w:val="00A50751"/>
    <w:rsid w:val="00A50CDD"/>
    <w:rsid w:val="00A511B3"/>
    <w:rsid w:val="00A52755"/>
    <w:rsid w:val="00A52CFD"/>
    <w:rsid w:val="00A52EFC"/>
    <w:rsid w:val="00A53508"/>
    <w:rsid w:val="00A545EE"/>
    <w:rsid w:val="00A55803"/>
    <w:rsid w:val="00A558B6"/>
    <w:rsid w:val="00A5603D"/>
    <w:rsid w:val="00A576EB"/>
    <w:rsid w:val="00A57B07"/>
    <w:rsid w:val="00A57F90"/>
    <w:rsid w:val="00A60164"/>
    <w:rsid w:val="00A60C0B"/>
    <w:rsid w:val="00A60DBB"/>
    <w:rsid w:val="00A61EB9"/>
    <w:rsid w:val="00A62816"/>
    <w:rsid w:val="00A63BD3"/>
    <w:rsid w:val="00A64064"/>
    <w:rsid w:val="00A6482D"/>
    <w:rsid w:val="00A64B6D"/>
    <w:rsid w:val="00A6598C"/>
    <w:rsid w:val="00A659FB"/>
    <w:rsid w:val="00A65E6D"/>
    <w:rsid w:val="00A66F05"/>
    <w:rsid w:val="00A66FBE"/>
    <w:rsid w:val="00A674CB"/>
    <w:rsid w:val="00A67783"/>
    <w:rsid w:val="00A67B14"/>
    <w:rsid w:val="00A7010D"/>
    <w:rsid w:val="00A717FA"/>
    <w:rsid w:val="00A72732"/>
    <w:rsid w:val="00A72E31"/>
    <w:rsid w:val="00A72EE8"/>
    <w:rsid w:val="00A73E5C"/>
    <w:rsid w:val="00A7513D"/>
    <w:rsid w:val="00A768E0"/>
    <w:rsid w:val="00A7708F"/>
    <w:rsid w:val="00A8024C"/>
    <w:rsid w:val="00A826AE"/>
    <w:rsid w:val="00A831DF"/>
    <w:rsid w:val="00A83A44"/>
    <w:rsid w:val="00A83ED7"/>
    <w:rsid w:val="00A84A86"/>
    <w:rsid w:val="00A8533B"/>
    <w:rsid w:val="00A85849"/>
    <w:rsid w:val="00A86544"/>
    <w:rsid w:val="00A8659F"/>
    <w:rsid w:val="00A865B0"/>
    <w:rsid w:val="00A866E3"/>
    <w:rsid w:val="00A86AB4"/>
    <w:rsid w:val="00A878AA"/>
    <w:rsid w:val="00A9062B"/>
    <w:rsid w:val="00A910B5"/>
    <w:rsid w:val="00A9122E"/>
    <w:rsid w:val="00A92F86"/>
    <w:rsid w:val="00A9383B"/>
    <w:rsid w:val="00A94CBD"/>
    <w:rsid w:val="00A95163"/>
    <w:rsid w:val="00A95D62"/>
    <w:rsid w:val="00A96351"/>
    <w:rsid w:val="00A96C4C"/>
    <w:rsid w:val="00A96D8D"/>
    <w:rsid w:val="00A97223"/>
    <w:rsid w:val="00AA050A"/>
    <w:rsid w:val="00AA0812"/>
    <w:rsid w:val="00AA0EF3"/>
    <w:rsid w:val="00AA2294"/>
    <w:rsid w:val="00AA305B"/>
    <w:rsid w:val="00AA33FC"/>
    <w:rsid w:val="00AA368B"/>
    <w:rsid w:val="00AA3F9D"/>
    <w:rsid w:val="00AA4F9E"/>
    <w:rsid w:val="00AA5A3E"/>
    <w:rsid w:val="00AA7070"/>
    <w:rsid w:val="00AA714B"/>
    <w:rsid w:val="00AA71AD"/>
    <w:rsid w:val="00AB0085"/>
    <w:rsid w:val="00AB149F"/>
    <w:rsid w:val="00AB171F"/>
    <w:rsid w:val="00AB23E9"/>
    <w:rsid w:val="00AB2EAF"/>
    <w:rsid w:val="00AB348D"/>
    <w:rsid w:val="00AB3D04"/>
    <w:rsid w:val="00AB452E"/>
    <w:rsid w:val="00AB46C8"/>
    <w:rsid w:val="00AB4AF4"/>
    <w:rsid w:val="00AB5280"/>
    <w:rsid w:val="00AB5B37"/>
    <w:rsid w:val="00AB6C3B"/>
    <w:rsid w:val="00AB6F68"/>
    <w:rsid w:val="00AB7646"/>
    <w:rsid w:val="00AB77A5"/>
    <w:rsid w:val="00AB7875"/>
    <w:rsid w:val="00AC107B"/>
    <w:rsid w:val="00AC12DD"/>
    <w:rsid w:val="00AC1F17"/>
    <w:rsid w:val="00AC3909"/>
    <w:rsid w:val="00AC3CEE"/>
    <w:rsid w:val="00AC404F"/>
    <w:rsid w:val="00AC44FC"/>
    <w:rsid w:val="00AC5558"/>
    <w:rsid w:val="00AC5FFB"/>
    <w:rsid w:val="00AC6C32"/>
    <w:rsid w:val="00AC79B9"/>
    <w:rsid w:val="00AD0855"/>
    <w:rsid w:val="00AD110C"/>
    <w:rsid w:val="00AD12FD"/>
    <w:rsid w:val="00AD1D18"/>
    <w:rsid w:val="00AD1F17"/>
    <w:rsid w:val="00AD2269"/>
    <w:rsid w:val="00AD25B8"/>
    <w:rsid w:val="00AD2AB0"/>
    <w:rsid w:val="00AD2C14"/>
    <w:rsid w:val="00AD2F06"/>
    <w:rsid w:val="00AD30DD"/>
    <w:rsid w:val="00AD3294"/>
    <w:rsid w:val="00AD58F2"/>
    <w:rsid w:val="00AD5E4E"/>
    <w:rsid w:val="00AD5FD8"/>
    <w:rsid w:val="00AD69EF"/>
    <w:rsid w:val="00AD6AFB"/>
    <w:rsid w:val="00AD6E70"/>
    <w:rsid w:val="00AD71E4"/>
    <w:rsid w:val="00AD749E"/>
    <w:rsid w:val="00AD7E0F"/>
    <w:rsid w:val="00AE01F5"/>
    <w:rsid w:val="00AE18EF"/>
    <w:rsid w:val="00AE1B4F"/>
    <w:rsid w:val="00AE2C4B"/>
    <w:rsid w:val="00AE3124"/>
    <w:rsid w:val="00AE378A"/>
    <w:rsid w:val="00AE4904"/>
    <w:rsid w:val="00AE5497"/>
    <w:rsid w:val="00AE5DF3"/>
    <w:rsid w:val="00AE6519"/>
    <w:rsid w:val="00AE6839"/>
    <w:rsid w:val="00AE6C63"/>
    <w:rsid w:val="00AE7174"/>
    <w:rsid w:val="00AF0C8A"/>
    <w:rsid w:val="00AF16C3"/>
    <w:rsid w:val="00AF221A"/>
    <w:rsid w:val="00AF22D1"/>
    <w:rsid w:val="00AF5C5D"/>
    <w:rsid w:val="00AF66CE"/>
    <w:rsid w:val="00AF6AA2"/>
    <w:rsid w:val="00AF6CFC"/>
    <w:rsid w:val="00AF7C1C"/>
    <w:rsid w:val="00AF7D6B"/>
    <w:rsid w:val="00B00331"/>
    <w:rsid w:val="00B00C4A"/>
    <w:rsid w:val="00B00C9D"/>
    <w:rsid w:val="00B0296D"/>
    <w:rsid w:val="00B03553"/>
    <w:rsid w:val="00B035BA"/>
    <w:rsid w:val="00B03975"/>
    <w:rsid w:val="00B06E63"/>
    <w:rsid w:val="00B07038"/>
    <w:rsid w:val="00B0752B"/>
    <w:rsid w:val="00B103F2"/>
    <w:rsid w:val="00B10822"/>
    <w:rsid w:val="00B11580"/>
    <w:rsid w:val="00B11D69"/>
    <w:rsid w:val="00B12184"/>
    <w:rsid w:val="00B13797"/>
    <w:rsid w:val="00B13FC9"/>
    <w:rsid w:val="00B153AF"/>
    <w:rsid w:val="00B15664"/>
    <w:rsid w:val="00B16993"/>
    <w:rsid w:val="00B2083B"/>
    <w:rsid w:val="00B20FA2"/>
    <w:rsid w:val="00B21019"/>
    <w:rsid w:val="00B2147B"/>
    <w:rsid w:val="00B21E3A"/>
    <w:rsid w:val="00B237C6"/>
    <w:rsid w:val="00B2385F"/>
    <w:rsid w:val="00B23D69"/>
    <w:rsid w:val="00B249D4"/>
    <w:rsid w:val="00B24A26"/>
    <w:rsid w:val="00B25794"/>
    <w:rsid w:val="00B26198"/>
    <w:rsid w:val="00B26C82"/>
    <w:rsid w:val="00B278BC"/>
    <w:rsid w:val="00B27A27"/>
    <w:rsid w:val="00B27D38"/>
    <w:rsid w:val="00B300E1"/>
    <w:rsid w:val="00B30E1A"/>
    <w:rsid w:val="00B32D46"/>
    <w:rsid w:val="00B333AF"/>
    <w:rsid w:val="00B334B1"/>
    <w:rsid w:val="00B33B16"/>
    <w:rsid w:val="00B33CD4"/>
    <w:rsid w:val="00B33EE2"/>
    <w:rsid w:val="00B346C9"/>
    <w:rsid w:val="00B35A24"/>
    <w:rsid w:val="00B35EB2"/>
    <w:rsid w:val="00B36141"/>
    <w:rsid w:val="00B36445"/>
    <w:rsid w:val="00B3652D"/>
    <w:rsid w:val="00B36CDA"/>
    <w:rsid w:val="00B37E65"/>
    <w:rsid w:val="00B37EB8"/>
    <w:rsid w:val="00B417A4"/>
    <w:rsid w:val="00B417B3"/>
    <w:rsid w:val="00B41886"/>
    <w:rsid w:val="00B41D91"/>
    <w:rsid w:val="00B4256F"/>
    <w:rsid w:val="00B4262C"/>
    <w:rsid w:val="00B426BC"/>
    <w:rsid w:val="00B4349B"/>
    <w:rsid w:val="00B4367F"/>
    <w:rsid w:val="00B438B8"/>
    <w:rsid w:val="00B449A0"/>
    <w:rsid w:val="00B44D26"/>
    <w:rsid w:val="00B45EE0"/>
    <w:rsid w:val="00B465AC"/>
    <w:rsid w:val="00B46A20"/>
    <w:rsid w:val="00B47683"/>
    <w:rsid w:val="00B502F4"/>
    <w:rsid w:val="00B511B3"/>
    <w:rsid w:val="00B511E7"/>
    <w:rsid w:val="00B51A07"/>
    <w:rsid w:val="00B524C4"/>
    <w:rsid w:val="00B525E9"/>
    <w:rsid w:val="00B52618"/>
    <w:rsid w:val="00B52B0C"/>
    <w:rsid w:val="00B52E80"/>
    <w:rsid w:val="00B52FE2"/>
    <w:rsid w:val="00B53934"/>
    <w:rsid w:val="00B54912"/>
    <w:rsid w:val="00B54C17"/>
    <w:rsid w:val="00B54F9E"/>
    <w:rsid w:val="00B56579"/>
    <w:rsid w:val="00B57484"/>
    <w:rsid w:val="00B57693"/>
    <w:rsid w:val="00B576C9"/>
    <w:rsid w:val="00B57702"/>
    <w:rsid w:val="00B60374"/>
    <w:rsid w:val="00B60C0B"/>
    <w:rsid w:val="00B61202"/>
    <w:rsid w:val="00B62BE1"/>
    <w:rsid w:val="00B62D07"/>
    <w:rsid w:val="00B63B35"/>
    <w:rsid w:val="00B65BED"/>
    <w:rsid w:val="00B671A3"/>
    <w:rsid w:val="00B6760B"/>
    <w:rsid w:val="00B67B63"/>
    <w:rsid w:val="00B67E80"/>
    <w:rsid w:val="00B70832"/>
    <w:rsid w:val="00B72016"/>
    <w:rsid w:val="00B7303A"/>
    <w:rsid w:val="00B737F5"/>
    <w:rsid w:val="00B74D66"/>
    <w:rsid w:val="00B74E6E"/>
    <w:rsid w:val="00B74F4F"/>
    <w:rsid w:val="00B75609"/>
    <w:rsid w:val="00B75C24"/>
    <w:rsid w:val="00B762BC"/>
    <w:rsid w:val="00B7725A"/>
    <w:rsid w:val="00B777FD"/>
    <w:rsid w:val="00B779F7"/>
    <w:rsid w:val="00B77C28"/>
    <w:rsid w:val="00B802BB"/>
    <w:rsid w:val="00B80ADA"/>
    <w:rsid w:val="00B80B92"/>
    <w:rsid w:val="00B80DEA"/>
    <w:rsid w:val="00B82014"/>
    <w:rsid w:val="00B824C7"/>
    <w:rsid w:val="00B82EF2"/>
    <w:rsid w:val="00B83352"/>
    <w:rsid w:val="00B835DE"/>
    <w:rsid w:val="00B83849"/>
    <w:rsid w:val="00B84D1C"/>
    <w:rsid w:val="00B85185"/>
    <w:rsid w:val="00B8524C"/>
    <w:rsid w:val="00B85481"/>
    <w:rsid w:val="00B85806"/>
    <w:rsid w:val="00B86104"/>
    <w:rsid w:val="00B86FBD"/>
    <w:rsid w:val="00B87127"/>
    <w:rsid w:val="00B87919"/>
    <w:rsid w:val="00B905EB"/>
    <w:rsid w:val="00B90B8D"/>
    <w:rsid w:val="00B91E06"/>
    <w:rsid w:val="00B932F3"/>
    <w:rsid w:val="00B937D1"/>
    <w:rsid w:val="00B93A76"/>
    <w:rsid w:val="00B93B03"/>
    <w:rsid w:val="00B94A8F"/>
    <w:rsid w:val="00B94D6D"/>
    <w:rsid w:val="00B95FF4"/>
    <w:rsid w:val="00B96967"/>
    <w:rsid w:val="00B97AA7"/>
    <w:rsid w:val="00BA14A3"/>
    <w:rsid w:val="00BA239F"/>
    <w:rsid w:val="00BA295D"/>
    <w:rsid w:val="00BA2F06"/>
    <w:rsid w:val="00BA3005"/>
    <w:rsid w:val="00BA4142"/>
    <w:rsid w:val="00BA4B34"/>
    <w:rsid w:val="00BA5E29"/>
    <w:rsid w:val="00BB1504"/>
    <w:rsid w:val="00BB15F0"/>
    <w:rsid w:val="00BB1A1C"/>
    <w:rsid w:val="00BB223A"/>
    <w:rsid w:val="00BB2255"/>
    <w:rsid w:val="00BB2D2C"/>
    <w:rsid w:val="00BB3564"/>
    <w:rsid w:val="00BB36AF"/>
    <w:rsid w:val="00BB3CC2"/>
    <w:rsid w:val="00BB415D"/>
    <w:rsid w:val="00BB42F9"/>
    <w:rsid w:val="00BB4C01"/>
    <w:rsid w:val="00BB52AE"/>
    <w:rsid w:val="00BB5D70"/>
    <w:rsid w:val="00BB6379"/>
    <w:rsid w:val="00BB63A6"/>
    <w:rsid w:val="00BB6A86"/>
    <w:rsid w:val="00BB6E65"/>
    <w:rsid w:val="00BB70C3"/>
    <w:rsid w:val="00BC082A"/>
    <w:rsid w:val="00BC0F4F"/>
    <w:rsid w:val="00BC0FF5"/>
    <w:rsid w:val="00BC136C"/>
    <w:rsid w:val="00BC1956"/>
    <w:rsid w:val="00BC2791"/>
    <w:rsid w:val="00BC41E3"/>
    <w:rsid w:val="00BC4545"/>
    <w:rsid w:val="00BC49C7"/>
    <w:rsid w:val="00BC4C69"/>
    <w:rsid w:val="00BC5363"/>
    <w:rsid w:val="00BC56E1"/>
    <w:rsid w:val="00BC5ADA"/>
    <w:rsid w:val="00BC5DD6"/>
    <w:rsid w:val="00BD0178"/>
    <w:rsid w:val="00BD1C10"/>
    <w:rsid w:val="00BD265F"/>
    <w:rsid w:val="00BD3009"/>
    <w:rsid w:val="00BD311C"/>
    <w:rsid w:val="00BD3195"/>
    <w:rsid w:val="00BD344D"/>
    <w:rsid w:val="00BD3F87"/>
    <w:rsid w:val="00BD4570"/>
    <w:rsid w:val="00BD4E7F"/>
    <w:rsid w:val="00BD4EF8"/>
    <w:rsid w:val="00BD5CEC"/>
    <w:rsid w:val="00BD610B"/>
    <w:rsid w:val="00BD6306"/>
    <w:rsid w:val="00BD691F"/>
    <w:rsid w:val="00BD695D"/>
    <w:rsid w:val="00BD6B05"/>
    <w:rsid w:val="00BD6B2E"/>
    <w:rsid w:val="00BD6C59"/>
    <w:rsid w:val="00BD6E4A"/>
    <w:rsid w:val="00BD6EE9"/>
    <w:rsid w:val="00BD72A3"/>
    <w:rsid w:val="00BD7A99"/>
    <w:rsid w:val="00BD7F77"/>
    <w:rsid w:val="00BE0EAD"/>
    <w:rsid w:val="00BE156B"/>
    <w:rsid w:val="00BE177D"/>
    <w:rsid w:val="00BE1D83"/>
    <w:rsid w:val="00BE1DCA"/>
    <w:rsid w:val="00BE264B"/>
    <w:rsid w:val="00BE3653"/>
    <w:rsid w:val="00BE37F6"/>
    <w:rsid w:val="00BE3B9A"/>
    <w:rsid w:val="00BE4122"/>
    <w:rsid w:val="00BE48E5"/>
    <w:rsid w:val="00BE4B81"/>
    <w:rsid w:val="00BE4BA9"/>
    <w:rsid w:val="00BE5955"/>
    <w:rsid w:val="00BE6D23"/>
    <w:rsid w:val="00BE7B1D"/>
    <w:rsid w:val="00BF3708"/>
    <w:rsid w:val="00BF4FA8"/>
    <w:rsid w:val="00BF52B0"/>
    <w:rsid w:val="00BF52D1"/>
    <w:rsid w:val="00BF6340"/>
    <w:rsid w:val="00C00115"/>
    <w:rsid w:val="00C00458"/>
    <w:rsid w:val="00C00704"/>
    <w:rsid w:val="00C00C49"/>
    <w:rsid w:val="00C019C2"/>
    <w:rsid w:val="00C01A2E"/>
    <w:rsid w:val="00C01B21"/>
    <w:rsid w:val="00C02047"/>
    <w:rsid w:val="00C02561"/>
    <w:rsid w:val="00C033A7"/>
    <w:rsid w:val="00C05AFF"/>
    <w:rsid w:val="00C06731"/>
    <w:rsid w:val="00C06931"/>
    <w:rsid w:val="00C06E84"/>
    <w:rsid w:val="00C072D6"/>
    <w:rsid w:val="00C10B49"/>
    <w:rsid w:val="00C11263"/>
    <w:rsid w:val="00C11818"/>
    <w:rsid w:val="00C13751"/>
    <w:rsid w:val="00C13C03"/>
    <w:rsid w:val="00C13DF7"/>
    <w:rsid w:val="00C148EC"/>
    <w:rsid w:val="00C154BE"/>
    <w:rsid w:val="00C15A07"/>
    <w:rsid w:val="00C15B04"/>
    <w:rsid w:val="00C15EA6"/>
    <w:rsid w:val="00C16194"/>
    <w:rsid w:val="00C16DE2"/>
    <w:rsid w:val="00C17633"/>
    <w:rsid w:val="00C177B7"/>
    <w:rsid w:val="00C203AE"/>
    <w:rsid w:val="00C205E0"/>
    <w:rsid w:val="00C20B00"/>
    <w:rsid w:val="00C21F0C"/>
    <w:rsid w:val="00C22535"/>
    <w:rsid w:val="00C2383A"/>
    <w:rsid w:val="00C23D01"/>
    <w:rsid w:val="00C257DB"/>
    <w:rsid w:val="00C27497"/>
    <w:rsid w:val="00C27B17"/>
    <w:rsid w:val="00C27B36"/>
    <w:rsid w:val="00C307CB"/>
    <w:rsid w:val="00C3119C"/>
    <w:rsid w:val="00C31C93"/>
    <w:rsid w:val="00C320EE"/>
    <w:rsid w:val="00C3285D"/>
    <w:rsid w:val="00C32AA6"/>
    <w:rsid w:val="00C33B4F"/>
    <w:rsid w:val="00C33EBC"/>
    <w:rsid w:val="00C34625"/>
    <w:rsid w:val="00C361A5"/>
    <w:rsid w:val="00C374D4"/>
    <w:rsid w:val="00C37684"/>
    <w:rsid w:val="00C37786"/>
    <w:rsid w:val="00C4049F"/>
    <w:rsid w:val="00C42023"/>
    <w:rsid w:val="00C42744"/>
    <w:rsid w:val="00C43679"/>
    <w:rsid w:val="00C43BC7"/>
    <w:rsid w:val="00C43E9F"/>
    <w:rsid w:val="00C44197"/>
    <w:rsid w:val="00C453DF"/>
    <w:rsid w:val="00C45C5A"/>
    <w:rsid w:val="00C45FF9"/>
    <w:rsid w:val="00C462BD"/>
    <w:rsid w:val="00C472BD"/>
    <w:rsid w:val="00C4750B"/>
    <w:rsid w:val="00C477FC"/>
    <w:rsid w:val="00C47991"/>
    <w:rsid w:val="00C47C25"/>
    <w:rsid w:val="00C50104"/>
    <w:rsid w:val="00C50EEA"/>
    <w:rsid w:val="00C5144B"/>
    <w:rsid w:val="00C51E78"/>
    <w:rsid w:val="00C54055"/>
    <w:rsid w:val="00C5483F"/>
    <w:rsid w:val="00C558DF"/>
    <w:rsid w:val="00C5601E"/>
    <w:rsid w:val="00C6069C"/>
    <w:rsid w:val="00C60D0A"/>
    <w:rsid w:val="00C61830"/>
    <w:rsid w:val="00C62394"/>
    <w:rsid w:val="00C6284B"/>
    <w:rsid w:val="00C634E2"/>
    <w:rsid w:val="00C63734"/>
    <w:rsid w:val="00C6390B"/>
    <w:rsid w:val="00C63E46"/>
    <w:rsid w:val="00C64A51"/>
    <w:rsid w:val="00C65E41"/>
    <w:rsid w:val="00C66562"/>
    <w:rsid w:val="00C671D1"/>
    <w:rsid w:val="00C70298"/>
    <w:rsid w:val="00C709E6"/>
    <w:rsid w:val="00C71500"/>
    <w:rsid w:val="00C717D2"/>
    <w:rsid w:val="00C73889"/>
    <w:rsid w:val="00C7392D"/>
    <w:rsid w:val="00C73F89"/>
    <w:rsid w:val="00C759C9"/>
    <w:rsid w:val="00C76D16"/>
    <w:rsid w:val="00C77330"/>
    <w:rsid w:val="00C77DD6"/>
    <w:rsid w:val="00C8023B"/>
    <w:rsid w:val="00C803F9"/>
    <w:rsid w:val="00C81699"/>
    <w:rsid w:val="00C82337"/>
    <w:rsid w:val="00C82466"/>
    <w:rsid w:val="00C82474"/>
    <w:rsid w:val="00C84551"/>
    <w:rsid w:val="00C847B5"/>
    <w:rsid w:val="00C8490B"/>
    <w:rsid w:val="00C84AD6"/>
    <w:rsid w:val="00C8546E"/>
    <w:rsid w:val="00C8549B"/>
    <w:rsid w:val="00C860F9"/>
    <w:rsid w:val="00C862CB"/>
    <w:rsid w:val="00C86E94"/>
    <w:rsid w:val="00C8761E"/>
    <w:rsid w:val="00C87C3C"/>
    <w:rsid w:val="00C9086F"/>
    <w:rsid w:val="00C90F18"/>
    <w:rsid w:val="00C91176"/>
    <w:rsid w:val="00C923B1"/>
    <w:rsid w:val="00C940DB"/>
    <w:rsid w:val="00C941E4"/>
    <w:rsid w:val="00C94209"/>
    <w:rsid w:val="00C9427E"/>
    <w:rsid w:val="00C942CD"/>
    <w:rsid w:val="00C953A1"/>
    <w:rsid w:val="00C95447"/>
    <w:rsid w:val="00C95540"/>
    <w:rsid w:val="00C95A91"/>
    <w:rsid w:val="00C97D78"/>
    <w:rsid w:val="00C97FE0"/>
    <w:rsid w:val="00CA04D2"/>
    <w:rsid w:val="00CA08C7"/>
    <w:rsid w:val="00CA0B01"/>
    <w:rsid w:val="00CA0ED0"/>
    <w:rsid w:val="00CA127F"/>
    <w:rsid w:val="00CA1B75"/>
    <w:rsid w:val="00CA1C8A"/>
    <w:rsid w:val="00CA253A"/>
    <w:rsid w:val="00CA3124"/>
    <w:rsid w:val="00CA36F5"/>
    <w:rsid w:val="00CA3E68"/>
    <w:rsid w:val="00CA3EF1"/>
    <w:rsid w:val="00CA4A91"/>
    <w:rsid w:val="00CA4D1B"/>
    <w:rsid w:val="00CA52FB"/>
    <w:rsid w:val="00CA57A5"/>
    <w:rsid w:val="00CA6D7F"/>
    <w:rsid w:val="00CA71C0"/>
    <w:rsid w:val="00CB04F0"/>
    <w:rsid w:val="00CB0D8D"/>
    <w:rsid w:val="00CB1576"/>
    <w:rsid w:val="00CB1C50"/>
    <w:rsid w:val="00CB213D"/>
    <w:rsid w:val="00CB4520"/>
    <w:rsid w:val="00CB5246"/>
    <w:rsid w:val="00CB5A00"/>
    <w:rsid w:val="00CB617D"/>
    <w:rsid w:val="00CB619C"/>
    <w:rsid w:val="00CB7932"/>
    <w:rsid w:val="00CB7972"/>
    <w:rsid w:val="00CB7AA8"/>
    <w:rsid w:val="00CB7EAA"/>
    <w:rsid w:val="00CB7FE7"/>
    <w:rsid w:val="00CC0567"/>
    <w:rsid w:val="00CC084D"/>
    <w:rsid w:val="00CC14BB"/>
    <w:rsid w:val="00CC1EB4"/>
    <w:rsid w:val="00CC3FAA"/>
    <w:rsid w:val="00CC40DF"/>
    <w:rsid w:val="00CC5EDF"/>
    <w:rsid w:val="00CC6F8C"/>
    <w:rsid w:val="00CC7D81"/>
    <w:rsid w:val="00CD0E40"/>
    <w:rsid w:val="00CD10AF"/>
    <w:rsid w:val="00CD10B9"/>
    <w:rsid w:val="00CD1C20"/>
    <w:rsid w:val="00CD2EF1"/>
    <w:rsid w:val="00CD3138"/>
    <w:rsid w:val="00CD34DB"/>
    <w:rsid w:val="00CD3539"/>
    <w:rsid w:val="00CD419C"/>
    <w:rsid w:val="00CD4249"/>
    <w:rsid w:val="00CD4647"/>
    <w:rsid w:val="00CD497B"/>
    <w:rsid w:val="00CD56F6"/>
    <w:rsid w:val="00CD5886"/>
    <w:rsid w:val="00CD5A4B"/>
    <w:rsid w:val="00CD717C"/>
    <w:rsid w:val="00CD7245"/>
    <w:rsid w:val="00CD77FB"/>
    <w:rsid w:val="00CD7CF4"/>
    <w:rsid w:val="00CE0F33"/>
    <w:rsid w:val="00CE15B6"/>
    <w:rsid w:val="00CE1E1A"/>
    <w:rsid w:val="00CE2CC9"/>
    <w:rsid w:val="00CE3937"/>
    <w:rsid w:val="00CE4378"/>
    <w:rsid w:val="00CE4618"/>
    <w:rsid w:val="00CE47AC"/>
    <w:rsid w:val="00CE515B"/>
    <w:rsid w:val="00CE561C"/>
    <w:rsid w:val="00CE68E9"/>
    <w:rsid w:val="00CE6963"/>
    <w:rsid w:val="00CE755C"/>
    <w:rsid w:val="00CE7C73"/>
    <w:rsid w:val="00CF067D"/>
    <w:rsid w:val="00CF146D"/>
    <w:rsid w:val="00CF14EA"/>
    <w:rsid w:val="00CF1F77"/>
    <w:rsid w:val="00CF250E"/>
    <w:rsid w:val="00CF2836"/>
    <w:rsid w:val="00CF29C9"/>
    <w:rsid w:val="00CF3448"/>
    <w:rsid w:val="00CF345C"/>
    <w:rsid w:val="00CF3A4E"/>
    <w:rsid w:val="00CF4B5E"/>
    <w:rsid w:val="00CF4C38"/>
    <w:rsid w:val="00CF76AB"/>
    <w:rsid w:val="00CF775D"/>
    <w:rsid w:val="00CF7995"/>
    <w:rsid w:val="00CF7BC0"/>
    <w:rsid w:val="00CF7BCA"/>
    <w:rsid w:val="00D00395"/>
    <w:rsid w:val="00D008CB"/>
    <w:rsid w:val="00D00A13"/>
    <w:rsid w:val="00D01624"/>
    <w:rsid w:val="00D0174D"/>
    <w:rsid w:val="00D018A4"/>
    <w:rsid w:val="00D02F7E"/>
    <w:rsid w:val="00D0526E"/>
    <w:rsid w:val="00D05AA7"/>
    <w:rsid w:val="00D06C33"/>
    <w:rsid w:val="00D07DE2"/>
    <w:rsid w:val="00D11BC8"/>
    <w:rsid w:val="00D12695"/>
    <w:rsid w:val="00D126AA"/>
    <w:rsid w:val="00D13015"/>
    <w:rsid w:val="00D130AA"/>
    <w:rsid w:val="00D133E1"/>
    <w:rsid w:val="00D1628D"/>
    <w:rsid w:val="00D201D7"/>
    <w:rsid w:val="00D207E6"/>
    <w:rsid w:val="00D21E65"/>
    <w:rsid w:val="00D220DD"/>
    <w:rsid w:val="00D221FC"/>
    <w:rsid w:val="00D23EC0"/>
    <w:rsid w:val="00D24C1B"/>
    <w:rsid w:val="00D252D7"/>
    <w:rsid w:val="00D25A8A"/>
    <w:rsid w:val="00D25B2D"/>
    <w:rsid w:val="00D261A4"/>
    <w:rsid w:val="00D2690F"/>
    <w:rsid w:val="00D304BB"/>
    <w:rsid w:val="00D3249F"/>
    <w:rsid w:val="00D32998"/>
    <w:rsid w:val="00D33417"/>
    <w:rsid w:val="00D33988"/>
    <w:rsid w:val="00D33A20"/>
    <w:rsid w:val="00D33A37"/>
    <w:rsid w:val="00D33B00"/>
    <w:rsid w:val="00D34469"/>
    <w:rsid w:val="00D346AF"/>
    <w:rsid w:val="00D351FF"/>
    <w:rsid w:val="00D36455"/>
    <w:rsid w:val="00D37019"/>
    <w:rsid w:val="00D37591"/>
    <w:rsid w:val="00D40363"/>
    <w:rsid w:val="00D406CC"/>
    <w:rsid w:val="00D41145"/>
    <w:rsid w:val="00D4172D"/>
    <w:rsid w:val="00D41EF5"/>
    <w:rsid w:val="00D4238E"/>
    <w:rsid w:val="00D42709"/>
    <w:rsid w:val="00D42E8F"/>
    <w:rsid w:val="00D43345"/>
    <w:rsid w:val="00D444D7"/>
    <w:rsid w:val="00D45552"/>
    <w:rsid w:val="00D479D8"/>
    <w:rsid w:val="00D5000A"/>
    <w:rsid w:val="00D5063A"/>
    <w:rsid w:val="00D52867"/>
    <w:rsid w:val="00D53E93"/>
    <w:rsid w:val="00D54956"/>
    <w:rsid w:val="00D5518D"/>
    <w:rsid w:val="00D55321"/>
    <w:rsid w:val="00D5619C"/>
    <w:rsid w:val="00D56925"/>
    <w:rsid w:val="00D56ACA"/>
    <w:rsid w:val="00D56C5F"/>
    <w:rsid w:val="00D5737A"/>
    <w:rsid w:val="00D60892"/>
    <w:rsid w:val="00D60C03"/>
    <w:rsid w:val="00D60DFD"/>
    <w:rsid w:val="00D60FD5"/>
    <w:rsid w:val="00D61312"/>
    <w:rsid w:val="00D613F8"/>
    <w:rsid w:val="00D642A3"/>
    <w:rsid w:val="00D64426"/>
    <w:rsid w:val="00D64ABD"/>
    <w:rsid w:val="00D6524D"/>
    <w:rsid w:val="00D65CBF"/>
    <w:rsid w:val="00D66584"/>
    <w:rsid w:val="00D679C1"/>
    <w:rsid w:val="00D7074E"/>
    <w:rsid w:val="00D70FA1"/>
    <w:rsid w:val="00D713C1"/>
    <w:rsid w:val="00D71565"/>
    <w:rsid w:val="00D72C95"/>
    <w:rsid w:val="00D73667"/>
    <w:rsid w:val="00D7384F"/>
    <w:rsid w:val="00D76708"/>
    <w:rsid w:val="00D76D81"/>
    <w:rsid w:val="00D76FDF"/>
    <w:rsid w:val="00D77D82"/>
    <w:rsid w:val="00D8052A"/>
    <w:rsid w:val="00D81BA0"/>
    <w:rsid w:val="00D8261E"/>
    <w:rsid w:val="00D83077"/>
    <w:rsid w:val="00D85469"/>
    <w:rsid w:val="00D85800"/>
    <w:rsid w:val="00D85895"/>
    <w:rsid w:val="00D8630D"/>
    <w:rsid w:val="00D86D76"/>
    <w:rsid w:val="00D9053F"/>
    <w:rsid w:val="00D907DA"/>
    <w:rsid w:val="00D9091A"/>
    <w:rsid w:val="00D91830"/>
    <w:rsid w:val="00D91D8A"/>
    <w:rsid w:val="00D927F0"/>
    <w:rsid w:val="00D9376D"/>
    <w:rsid w:val="00D93C31"/>
    <w:rsid w:val="00D942AB"/>
    <w:rsid w:val="00D95737"/>
    <w:rsid w:val="00D96410"/>
    <w:rsid w:val="00D96678"/>
    <w:rsid w:val="00D9790B"/>
    <w:rsid w:val="00D97FC0"/>
    <w:rsid w:val="00DA0108"/>
    <w:rsid w:val="00DA0AE6"/>
    <w:rsid w:val="00DA0F05"/>
    <w:rsid w:val="00DA1150"/>
    <w:rsid w:val="00DA241A"/>
    <w:rsid w:val="00DA3EE6"/>
    <w:rsid w:val="00DA4707"/>
    <w:rsid w:val="00DA4AE4"/>
    <w:rsid w:val="00DA4F16"/>
    <w:rsid w:val="00DA587E"/>
    <w:rsid w:val="00DA5CC5"/>
    <w:rsid w:val="00DA60BE"/>
    <w:rsid w:val="00DA6435"/>
    <w:rsid w:val="00DA645D"/>
    <w:rsid w:val="00DA64BE"/>
    <w:rsid w:val="00DB0399"/>
    <w:rsid w:val="00DB22A2"/>
    <w:rsid w:val="00DB319D"/>
    <w:rsid w:val="00DB3A87"/>
    <w:rsid w:val="00DB412B"/>
    <w:rsid w:val="00DB4573"/>
    <w:rsid w:val="00DB5452"/>
    <w:rsid w:val="00DB5822"/>
    <w:rsid w:val="00DB590B"/>
    <w:rsid w:val="00DB6477"/>
    <w:rsid w:val="00DB6B1C"/>
    <w:rsid w:val="00DB6DE7"/>
    <w:rsid w:val="00DB739E"/>
    <w:rsid w:val="00DC0F5C"/>
    <w:rsid w:val="00DC2466"/>
    <w:rsid w:val="00DC2870"/>
    <w:rsid w:val="00DC2AA3"/>
    <w:rsid w:val="00DC3269"/>
    <w:rsid w:val="00DC41EA"/>
    <w:rsid w:val="00DC4720"/>
    <w:rsid w:val="00DC4799"/>
    <w:rsid w:val="00DC4AB7"/>
    <w:rsid w:val="00DC5BBB"/>
    <w:rsid w:val="00DC5D60"/>
    <w:rsid w:val="00DC5E2A"/>
    <w:rsid w:val="00DC615D"/>
    <w:rsid w:val="00DC64BB"/>
    <w:rsid w:val="00DC6DF9"/>
    <w:rsid w:val="00DC754D"/>
    <w:rsid w:val="00DD1815"/>
    <w:rsid w:val="00DD1BAA"/>
    <w:rsid w:val="00DD1FD7"/>
    <w:rsid w:val="00DD20B6"/>
    <w:rsid w:val="00DD2501"/>
    <w:rsid w:val="00DD2B64"/>
    <w:rsid w:val="00DD32D5"/>
    <w:rsid w:val="00DD33BD"/>
    <w:rsid w:val="00DD3892"/>
    <w:rsid w:val="00DD4AF2"/>
    <w:rsid w:val="00DD4C9A"/>
    <w:rsid w:val="00DD7121"/>
    <w:rsid w:val="00DD7386"/>
    <w:rsid w:val="00DE021F"/>
    <w:rsid w:val="00DE103E"/>
    <w:rsid w:val="00DE16FC"/>
    <w:rsid w:val="00DE2C9B"/>
    <w:rsid w:val="00DE3765"/>
    <w:rsid w:val="00DE4468"/>
    <w:rsid w:val="00DE44B8"/>
    <w:rsid w:val="00DE4B58"/>
    <w:rsid w:val="00DE6640"/>
    <w:rsid w:val="00DE71F1"/>
    <w:rsid w:val="00DE7767"/>
    <w:rsid w:val="00DE79C2"/>
    <w:rsid w:val="00DE7D42"/>
    <w:rsid w:val="00DF0430"/>
    <w:rsid w:val="00DF27CD"/>
    <w:rsid w:val="00DF2EF4"/>
    <w:rsid w:val="00DF3138"/>
    <w:rsid w:val="00DF3A3E"/>
    <w:rsid w:val="00DF43CF"/>
    <w:rsid w:val="00DF483D"/>
    <w:rsid w:val="00DF52C3"/>
    <w:rsid w:val="00DF53CD"/>
    <w:rsid w:val="00DF5B61"/>
    <w:rsid w:val="00DF6224"/>
    <w:rsid w:val="00DF63F7"/>
    <w:rsid w:val="00DF6C51"/>
    <w:rsid w:val="00DF75F0"/>
    <w:rsid w:val="00DF7AF0"/>
    <w:rsid w:val="00DF7C33"/>
    <w:rsid w:val="00E0015B"/>
    <w:rsid w:val="00E008EB"/>
    <w:rsid w:val="00E009F9"/>
    <w:rsid w:val="00E00E88"/>
    <w:rsid w:val="00E01A19"/>
    <w:rsid w:val="00E01FC9"/>
    <w:rsid w:val="00E0245E"/>
    <w:rsid w:val="00E02A9E"/>
    <w:rsid w:val="00E03767"/>
    <w:rsid w:val="00E03949"/>
    <w:rsid w:val="00E03C73"/>
    <w:rsid w:val="00E04E3D"/>
    <w:rsid w:val="00E05A57"/>
    <w:rsid w:val="00E07225"/>
    <w:rsid w:val="00E0758D"/>
    <w:rsid w:val="00E1038F"/>
    <w:rsid w:val="00E130B2"/>
    <w:rsid w:val="00E1326D"/>
    <w:rsid w:val="00E13581"/>
    <w:rsid w:val="00E13BB4"/>
    <w:rsid w:val="00E13F64"/>
    <w:rsid w:val="00E14233"/>
    <w:rsid w:val="00E14B7E"/>
    <w:rsid w:val="00E14B9E"/>
    <w:rsid w:val="00E15CC7"/>
    <w:rsid w:val="00E1662A"/>
    <w:rsid w:val="00E17A67"/>
    <w:rsid w:val="00E20E63"/>
    <w:rsid w:val="00E213DC"/>
    <w:rsid w:val="00E22313"/>
    <w:rsid w:val="00E2275F"/>
    <w:rsid w:val="00E241EF"/>
    <w:rsid w:val="00E25978"/>
    <w:rsid w:val="00E2608B"/>
    <w:rsid w:val="00E2627E"/>
    <w:rsid w:val="00E272C0"/>
    <w:rsid w:val="00E301F2"/>
    <w:rsid w:val="00E31395"/>
    <w:rsid w:val="00E32B4E"/>
    <w:rsid w:val="00E33138"/>
    <w:rsid w:val="00E33841"/>
    <w:rsid w:val="00E33C0F"/>
    <w:rsid w:val="00E35AB5"/>
    <w:rsid w:val="00E36A05"/>
    <w:rsid w:val="00E36FEA"/>
    <w:rsid w:val="00E3728D"/>
    <w:rsid w:val="00E3737B"/>
    <w:rsid w:val="00E37718"/>
    <w:rsid w:val="00E37885"/>
    <w:rsid w:val="00E40208"/>
    <w:rsid w:val="00E40826"/>
    <w:rsid w:val="00E41171"/>
    <w:rsid w:val="00E4164F"/>
    <w:rsid w:val="00E417E5"/>
    <w:rsid w:val="00E41EB7"/>
    <w:rsid w:val="00E4229E"/>
    <w:rsid w:val="00E426BE"/>
    <w:rsid w:val="00E430F6"/>
    <w:rsid w:val="00E43A6E"/>
    <w:rsid w:val="00E43EF8"/>
    <w:rsid w:val="00E4425F"/>
    <w:rsid w:val="00E44620"/>
    <w:rsid w:val="00E4469E"/>
    <w:rsid w:val="00E44F64"/>
    <w:rsid w:val="00E4518F"/>
    <w:rsid w:val="00E463A3"/>
    <w:rsid w:val="00E46A84"/>
    <w:rsid w:val="00E500EF"/>
    <w:rsid w:val="00E50446"/>
    <w:rsid w:val="00E5190B"/>
    <w:rsid w:val="00E51C1B"/>
    <w:rsid w:val="00E52825"/>
    <w:rsid w:val="00E530D2"/>
    <w:rsid w:val="00E53102"/>
    <w:rsid w:val="00E53B5A"/>
    <w:rsid w:val="00E54246"/>
    <w:rsid w:val="00E55206"/>
    <w:rsid w:val="00E56981"/>
    <w:rsid w:val="00E57635"/>
    <w:rsid w:val="00E57884"/>
    <w:rsid w:val="00E57D77"/>
    <w:rsid w:val="00E601A4"/>
    <w:rsid w:val="00E60C35"/>
    <w:rsid w:val="00E61134"/>
    <w:rsid w:val="00E6206E"/>
    <w:rsid w:val="00E62385"/>
    <w:rsid w:val="00E62F8C"/>
    <w:rsid w:val="00E6313F"/>
    <w:rsid w:val="00E631B4"/>
    <w:rsid w:val="00E63227"/>
    <w:rsid w:val="00E63E57"/>
    <w:rsid w:val="00E648AC"/>
    <w:rsid w:val="00E66DE5"/>
    <w:rsid w:val="00E67D09"/>
    <w:rsid w:val="00E70B3D"/>
    <w:rsid w:val="00E70B54"/>
    <w:rsid w:val="00E71F9A"/>
    <w:rsid w:val="00E72A20"/>
    <w:rsid w:val="00E74372"/>
    <w:rsid w:val="00E76332"/>
    <w:rsid w:val="00E774B5"/>
    <w:rsid w:val="00E77B37"/>
    <w:rsid w:val="00E81212"/>
    <w:rsid w:val="00E822ED"/>
    <w:rsid w:val="00E82A42"/>
    <w:rsid w:val="00E832A6"/>
    <w:rsid w:val="00E8361B"/>
    <w:rsid w:val="00E8393D"/>
    <w:rsid w:val="00E84446"/>
    <w:rsid w:val="00E84B07"/>
    <w:rsid w:val="00E8515A"/>
    <w:rsid w:val="00E853CC"/>
    <w:rsid w:val="00E855DB"/>
    <w:rsid w:val="00E86371"/>
    <w:rsid w:val="00E86EF4"/>
    <w:rsid w:val="00E90509"/>
    <w:rsid w:val="00E909C0"/>
    <w:rsid w:val="00E90FAB"/>
    <w:rsid w:val="00E91281"/>
    <w:rsid w:val="00E913F2"/>
    <w:rsid w:val="00E9150F"/>
    <w:rsid w:val="00E9152A"/>
    <w:rsid w:val="00E92076"/>
    <w:rsid w:val="00E928E9"/>
    <w:rsid w:val="00E93524"/>
    <w:rsid w:val="00E940CC"/>
    <w:rsid w:val="00E9417B"/>
    <w:rsid w:val="00E94456"/>
    <w:rsid w:val="00E94653"/>
    <w:rsid w:val="00E94D03"/>
    <w:rsid w:val="00E953CF"/>
    <w:rsid w:val="00E954AC"/>
    <w:rsid w:val="00E954B0"/>
    <w:rsid w:val="00E958E9"/>
    <w:rsid w:val="00E95F1B"/>
    <w:rsid w:val="00E96696"/>
    <w:rsid w:val="00E971CD"/>
    <w:rsid w:val="00E97630"/>
    <w:rsid w:val="00E97949"/>
    <w:rsid w:val="00EA1C03"/>
    <w:rsid w:val="00EA1C28"/>
    <w:rsid w:val="00EA2E76"/>
    <w:rsid w:val="00EA304C"/>
    <w:rsid w:val="00EA3425"/>
    <w:rsid w:val="00EA3639"/>
    <w:rsid w:val="00EA46D2"/>
    <w:rsid w:val="00EA4E6F"/>
    <w:rsid w:val="00EA5C52"/>
    <w:rsid w:val="00EA6026"/>
    <w:rsid w:val="00EA70B3"/>
    <w:rsid w:val="00EA727E"/>
    <w:rsid w:val="00EA72A8"/>
    <w:rsid w:val="00EB1F35"/>
    <w:rsid w:val="00EB1FC8"/>
    <w:rsid w:val="00EB25C7"/>
    <w:rsid w:val="00EB2A7A"/>
    <w:rsid w:val="00EB2D43"/>
    <w:rsid w:val="00EB2D86"/>
    <w:rsid w:val="00EB37B4"/>
    <w:rsid w:val="00EB3DDC"/>
    <w:rsid w:val="00EB4423"/>
    <w:rsid w:val="00EB4C22"/>
    <w:rsid w:val="00EB50EF"/>
    <w:rsid w:val="00EB599F"/>
    <w:rsid w:val="00EB6128"/>
    <w:rsid w:val="00EB61BD"/>
    <w:rsid w:val="00EB76C4"/>
    <w:rsid w:val="00EB7A68"/>
    <w:rsid w:val="00EB7E64"/>
    <w:rsid w:val="00EB7EDE"/>
    <w:rsid w:val="00EC0237"/>
    <w:rsid w:val="00EC0B43"/>
    <w:rsid w:val="00EC1386"/>
    <w:rsid w:val="00EC1BBF"/>
    <w:rsid w:val="00EC1CCB"/>
    <w:rsid w:val="00EC29BF"/>
    <w:rsid w:val="00EC2F63"/>
    <w:rsid w:val="00EC2F89"/>
    <w:rsid w:val="00EC39E3"/>
    <w:rsid w:val="00EC39F6"/>
    <w:rsid w:val="00EC3CE9"/>
    <w:rsid w:val="00EC45C5"/>
    <w:rsid w:val="00EC526F"/>
    <w:rsid w:val="00EC5367"/>
    <w:rsid w:val="00EC580F"/>
    <w:rsid w:val="00EC6FA0"/>
    <w:rsid w:val="00ED0DC0"/>
    <w:rsid w:val="00ED3F2D"/>
    <w:rsid w:val="00ED4617"/>
    <w:rsid w:val="00ED4BDD"/>
    <w:rsid w:val="00ED4CE1"/>
    <w:rsid w:val="00ED5B29"/>
    <w:rsid w:val="00ED5ED6"/>
    <w:rsid w:val="00ED60F1"/>
    <w:rsid w:val="00ED6299"/>
    <w:rsid w:val="00ED7170"/>
    <w:rsid w:val="00ED743B"/>
    <w:rsid w:val="00EE18F1"/>
    <w:rsid w:val="00EE1C7B"/>
    <w:rsid w:val="00EE2BDD"/>
    <w:rsid w:val="00EE3640"/>
    <w:rsid w:val="00EE3686"/>
    <w:rsid w:val="00EE4405"/>
    <w:rsid w:val="00EE4C56"/>
    <w:rsid w:val="00EE4F5B"/>
    <w:rsid w:val="00EE547C"/>
    <w:rsid w:val="00EE5CA0"/>
    <w:rsid w:val="00EE60C3"/>
    <w:rsid w:val="00EE75A3"/>
    <w:rsid w:val="00EE78CC"/>
    <w:rsid w:val="00EE7A95"/>
    <w:rsid w:val="00EF04BF"/>
    <w:rsid w:val="00EF0563"/>
    <w:rsid w:val="00EF0FC4"/>
    <w:rsid w:val="00EF124E"/>
    <w:rsid w:val="00EF1D62"/>
    <w:rsid w:val="00EF2304"/>
    <w:rsid w:val="00EF27C4"/>
    <w:rsid w:val="00EF2D0B"/>
    <w:rsid w:val="00EF3E55"/>
    <w:rsid w:val="00EF4601"/>
    <w:rsid w:val="00EF4B24"/>
    <w:rsid w:val="00EF5CB1"/>
    <w:rsid w:val="00EF636B"/>
    <w:rsid w:val="00EF70C7"/>
    <w:rsid w:val="00F00240"/>
    <w:rsid w:val="00F00294"/>
    <w:rsid w:val="00F00D26"/>
    <w:rsid w:val="00F01254"/>
    <w:rsid w:val="00F01767"/>
    <w:rsid w:val="00F019ED"/>
    <w:rsid w:val="00F01A8F"/>
    <w:rsid w:val="00F01E72"/>
    <w:rsid w:val="00F03A16"/>
    <w:rsid w:val="00F0544D"/>
    <w:rsid w:val="00F05ED5"/>
    <w:rsid w:val="00F0675B"/>
    <w:rsid w:val="00F075CE"/>
    <w:rsid w:val="00F0766F"/>
    <w:rsid w:val="00F07BC6"/>
    <w:rsid w:val="00F10331"/>
    <w:rsid w:val="00F1044C"/>
    <w:rsid w:val="00F107EA"/>
    <w:rsid w:val="00F113D4"/>
    <w:rsid w:val="00F115C3"/>
    <w:rsid w:val="00F1160E"/>
    <w:rsid w:val="00F11B13"/>
    <w:rsid w:val="00F1223A"/>
    <w:rsid w:val="00F12676"/>
    <w:rsid w:val="00F13226"/>
    <w:rsid w:val="00F1343D"/>
    <w:rsid w:val="00F13464"/>
    <w:rsid w:val="00F13D94"/>
    <w:rsid w:val="00F151B7"/>
    <w:rsid w:val="00F15431"/>
    <w:rsid w:val="00F155EE"/>
    <w:rsid w:val="00F15FBF"/>
    <w:rsid w:val="00F16D4A"/>
    <w:rsid w:val="00F17D39"/>
    <w:rsid w:val="00F200FA"/>
    <w:rsid w:val="00F20CC1"/>
    <w:rsid w:val="00F20CF1"/>
    <w:rsid w:val="00F2202C"/>
    <w:rsid w:val="00F245FD"/>
    <w:rsid w:val="00F252ED"/>
    <w:rsid w:val="00F25385"/>
    <w:rsid w:val="00F25812"/>
    <w:rsid w:val="00F25917"/>
    <w:rsid w:val="00F26304"/>
    <w:rsid w:val="00F30804"/>
    <w:rsid w:val="00F30D5E"/>
    <w:rsid w:val="00F30D65"/>
    <w:rsid w:val="00F30D93"/>
    <w:rsid w:val="00F3110A"/>
    <w:rsid w:val="00F3131B"/>
    <w:rsid w:val="00F31CDB"/>
    <w:rsid w:val="00F31FD3"/>
    <w:rsid w:val="00F32DDE"/>
    <w:rsid w:val="00F32FF4"/>
    <w:rsid w:val="00F33C54"/>
    <w:rsid w:val="00F34480"/>
    <w:rsid w:val="00F34F31"/>
    <w:rsid w:val="00F3581D"/>
    <w:rsid w:val="00F35D85"/>
    <w:rsid w:val="00F35EBB"/>
    <w:rsid w:val="00F3604D"/>
    <w:rsid w:val="00F364F5"/>
    <w:rsid w:val="00F3652B"/>
    <w:rsid w:val="00F375E5"/>
    <w:rsid w:val="00F37A5E"/>
    <w:rsid w:val="00F4015D"/>
    <w:rsid w:val="00F404B0"/>
    <w:rsid w:val="00F4080A"/>
    <w:rsid w:val="00F40BCD"/>
    <w:rsid w:val="00F41917"/>
    <w:rsid w:val="00F42512"/>
    <w:rsid w:val="00F448CF"/>
    <w:rsid w:val="00F45115"/>
    <w:rsid w:val="00F45253"/>
    <w:rsid w:val="00F464BC"/>
    <w:rsid w:val="00F4651C"/>
    <w:rsid w:val="00F4665E"/>
    <w:rsid w:val="00F46DAB"/>
    <w:rsid w:val="00F47410"/>
    <w:rsid w:val="00F47F02"/>
    <w:rsid w:val="00F50650"/>
    <w:rsid w:val="00F510BD"/>
    <w:rsid w:val="00F513C9"/>
    <w:rsid w:val="00F52482"/>
    <w:rsid w:val="00F525B9"/>
    <w:rsid w:val="00F53713"/>
    <w:rsid w:val="00F53DAE"/>
    <w:rsid w:val="00F53FB7"/>
    <w:rsid w:val="00F55D6A"/>
    <w:rsid w:val="00F605F1"/>
    <w:rsid w:val="00F60E11"/>
    <w:rsid w:val="00F61215"/>
    <w:rsid w:val="00F61B0B"/>
    <w:rsid w:val="00F62465"/>
    <w:rsid w:val="00F62822"/>
    <w:rsid w:val="00F62E5F"/>
    <w:rsid w:val="00F63473"/>
    <w:rsid w:val="00F63E63"/>
    <w:rsid w:val="00F64986"/>
    <w:rsid w:val="00F64A51"/>
    <w:rsid w:val="00F66074"/>
    <w:rsid w:val="00F663F0"/>
    <w:rsid w:val="00F67DF8"/>
    <w:rsid w:val="00F706AE"/>
    <w:rsid w:val="00F70E5D"/>
    <w:rsid w:val="00F72CAC"/>
    <w:rsid w:val="00F72F04"/>
    <w:rsid w:val="00F742E4"/>
    <w:rsid w:val="00F75B8E"/>
    <w:rsid w:val="00F7626D"/>
    <w:rsid w:val="00F77DB3"/>
    <w:rsid w:val="00F81313"/>
    <w:rsid w:val="00F81D74"/>
    <w:rsid w:val="00F81DC4"/>
    <w:rsid w:val="00F8223F"/>
    <w:rsid w:val="00F82BDB"/>
    <w:rsid w:val="00F83525"/>
    <w:rsid w:val="00F83DD4"/>
    <w:rsid w:val="00F8433F"/>
    <w:rsid w:val="00F847DA"/>
    <w:rsid w:val="00F85430"/>
    <w:rsid w:val="00F859E3"/>
    <w:rsid w:val="00F86463"/>
    <w:rsid w:val="00F86D41"/>
    <w:rsid w:val="00F87388"/>
    <w:rsid w:val="00F875BD"/>
    <w:rsid w:val="00F879DB"/>
    <w:rsid w:val="00F87D8F"/>
    <w:rsid w:val="00F903D6"/>
    <w:rsid w:val="00F91742"/>
    <w:rsid w:val="00F92362"/>
    <w:rsid w:val="00F92565"/>
    <w:rsid w:val="00F935CB"/>
    <w:rsid w:val="00F93F7E"/>
    <w:rsid w:val="00F94624"/>
    <w:rsid w:val="00F94757"/>
    <w:rsid w:val="00F9538C"/>
    <w:rsid w:val="00F95750"/>
    <w:rsid w:val="00F96E4C"/>
    <w:rsid w:val="00F971D8"/>
    <w:rsid w:val="00F9780B"/>
    <w:rsid w:val="00F97B72"/>
    <w:rsid w:val="00FA0E58"/>
    <w:rsid w:val="00FA0EF9"/>
    <w:rsid w:val="00FA2201"/>
    <w:rsid w:val="00FA2740"/>
    <w:rsid w:val="00FA2E18"/>
    <w:rsid w:val="00FA30F4"/>
    <w:rsid w:val="00FA336C"/>
    <w:rsid w:val="00FA38E7"/>
    <w:rsid w:val="00FA3D01"/>
    <w:rsid w:val="00FA53D2"/>
    <w:rsid w:val="00FA54CA"/>
    <w:rsid w:val="00FA6897"/>
    <w:rsid w:val="00FA79D5"/>
    <w:rsid w:val="00FB092E"/>
    <w:rsid w:val="00FB0CC3"/>
    <w:rsid w:val="00FB18DE"/>
    <w:rsid w:val="00FB1D39"/>
    <w:rsid w:val="00FB2C60"/>
    <w:rsid w:val="00FB37E4"/>
    <w:rsid w:val="00FB4DBB"/>
    <w:rsid w:val="00FB51C2"/>
    <w:rsid w:val="00FB562A"/>
    <w:rsid w:val="00FB5F7C"/>
    <w:rsid w:val="00FB60AA"/>
    <w:rsid w:val="00FB618D"/>
    <w:rsid w:val="00FB69A8"/>
    <w:rsid w:val="00FB6EA2"/>
    <w:rsid w:val="00FC00EC"/>
    <w:rsid w:val="00FC05E4"/>
    <w:rsid w:val="00FC0718"/>
    <w:rsid w:val="00FC189B"/>
    <w:rsid w:val="00FC1B91"/>
    <w:rsid w:val="00FC280F"/>
    <w:rsid w:val="00FC363F"/>
    <w:rsid w:val="00FC53F0"/>
    <w:rsid w:val="00FC5C94"/>
    <w:rsid w:val="00FC6016"/>
    <w:rsid w:val="00FC6B04"/>
    <w:rsid w:val="00FC6BD1"/>
    <w:rsid w:val="00FD1952"/>
    <w:rsid w:val="00FD1E71"/>
    <w:rsid w:val="00FD21D5"/>
    <w:rsid w:val="00FD21E7"/>
    <w:rsid w:val="00FD2964"/>
    <w:rsid w:val="00FD2A81"/>
    <w:rsid w:val="00FD4717"/>
    <w:rsid w:val="00FD48CF"/>
    <w:rsid w:val="00FD5104"/>
    <w:rsid w:val="00FD5F37"/>
    <w:rsid w:val="00FD6737"/>
    <w:rsid w:val="00FD70BD"/>
    <w:rsid w:val="00FD78D8"/>
    <w:rsid w:val="00FE0942"/>
    <w:rsid w:val="00FE0D0E"/>
    <w:rsid w:val="00FE1017"/>
    <w:rsid w:val="00FE2189"/>
    <w:rsid w:val="00FE3934"/>
    <w:rsid w:val="00FE3A4B"/>
    <w:rsid w:val="00FE4EC5"/>
    <w:rsid w:val="00FE4EE0"/>
    <w:rsid w:val="00FE4F89"/>
    <w:rsid w:val="00FE5059"/>
    <w:rsid w:val="00FE5B08"/>
    <w:rsid w:val="00FE640F"/>
    <w:rsid w:val="00FE681D"/>
    <w:rsid w:val="00FE7193"/>
    <w:rsid w:val="00FE7620"/>
    <w:rsid w:val="00FE7B1F"/>
    <w:rsid w:val="00FF08D4"/>
    <w:rsid w:val="00FF0C80"/>
    <w:rsid w:val="00FF2869"/>
    <w:rsid w:val="00FF2A06"/>
    <w:rsid w:val="00FF3F49"/>
    <w:rsid w:val="00FF4866"/>
    <w:rsid w:val="00FF49C2"/>
    <w:rsid w:val="00FF5442"/>
    <w:rsid w:val="00FF58C4"/>
    <w:rsid w:val="00FF5F34"/>
    <w:rsid w:val="00FF6099"/>
    <w:rsid w:val="00FF6121"/>
    <w:rsid w:val="00FF62F8"/>
    <w:rsid w:val="00FF68C7"/>
    <w:rsid w:val="00FF6AB3"/>
    <w:rsid w:val="00FF6F18"/>
    <w:rsid w:val="00FF7607"/>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CA730"/>
  <w15:docId w15:val="{06EA4D16-4A8F-42FB-BD29-D5022E43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D2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FD21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3A6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5C1A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21E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FD21E7"/>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3A6C9F"/>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5C1A53"/>
    <w:rPr>
      <w:rFonts w:asciiTheme="majorHAnsi" w:eastAsiaTheme="majorEastAsia" w:hAnsiTheme="majorHAnsi" w:cstheme="majorBidi"/>
      <w:i/>
      <w:iCs/>
      <w:color w:val="2F5496" w:themeColor="accent1" w:themeShade="BF"/>
    </w:rPr>
  </w:style>
  <w:style w:type="paragraph" w:styleId="NaslovTOC">
    <w:name w:val="TOC Heading"/>
    <w:basedOn w:val="Naslov1"/>
    <w:next w:val="Navaden"/>
    <w:uiPriority w:val="39"/>
    <w:unhideWhenUsed/>
    <w:qFormat/>
    <w:rsid w:val="00FD21E7"/>
    <w:pPr>
      <w:outlineLvl w:val="9"/>
    </w:pPr>
    <w:rPr>
      <w:lang w:eastAsia="sl-SI"/>
    </w:rPr>
  </w:style>
  <w:style w:type="paragraph" w:styleId="Kazalovsebine1">
    <w:name w:val="toc 1"/>
    <w:basedOn w:val="Navaden"/>
    <w:next w:val="Navaden"/>
    <w:autoRedefine/>
    <w:uiPriority w:val="39"/>
    <w:unhideWhenUsed/>
    <w:rsid w:val="00DC5E2A"/>
    <w:pPr>
      <w:tabs>
        <w:tab w:val="right" w:leader="dot" w:pos="9062"/>
      </w:tabs>
      <w:spacing w:after="100"/>
    </w:pPr>
    <w:rPr>
      <w:rFonts w:ascii="Arial" w:hAnsi="Arial" w:cs="Arial"/>
      <w:b/>
      <w:bCs/>
      <w:noProof/>
    </w:rPr>
  </w:style>
  <w:style w:type="paragraph" w:styleId="Kazalovsebine2">
    <w:name w:val="toc 2"/>
    <w:basedOn w:val="Navaden"/>
    <w:next w:val="Navaden"/>
    <w:autoRedefine/>
    <w:uiPriority w:val="39"/>
    <w:unhideWhenUsed/>
    <w:rsid w:val="00FD21E7"/>
    <w:pPr>
      <w:spacing w:after="100"/>
      <w:ind w:left="220"/>
    </w:pPr>
  </w:style>
  <w:style w:type="character" w:styleId="Hiperpovezava">
    <w:name w:val="Hyperlink"/>
    <w:basedOn w:val="Privzetapisavaodstavka"/>
    <w:uiPriority w:val="99"/>
    <w:unhideWhenUsed/>
    <w:rsid w:val="00FD21E7"/>
    <w:rPr>
      <w:color w:val="0563C1" w:themeColor="hyperlink"/>
      <w:u w:val="single"/>
    </w:rPr>
  </w:style>
  <w:style w:type="paragraph" w:styleId="Glava">
    <w:name w:val="header"/>
    <w:basedOn w:val="Navaden"/>
    <w:link w:val="GlavaZnak"/>
    <w:uiPriority w:val="99"/>
    <w:unhideWhenUsed/>
    <w:rsid w:val="00FF6099"/>
    <w:pPr>
      <w:tabs>
        <w:tab w:val="center" w:pos="4536"/>
        <w:tab w:val="right" w:pos="9072"/>
      </w:tabs>
      <w:spacing w:after="0" w:line="240" w:lineRule="auto"/>
    </w:pPr>
  </w:style>
  <w:style w:type="character" w:customStyle="1" w:styleId="GlavaZnak">
    <w:name w:val="Glava Znak"/>
    <w:basedOn w:val="Privzetapisavaodstavka"/>
    <w:link w:val="Glava"/>
    <w:uiPriority w:val="99"/>
    <w:rsid w:val="00FF6099"/>
  </w:style>
  <w:style w:type="paragraph" w:styleId="Noga">
    <w:name w:val="footer"/>
    <w:basedOn w:val="Navaden"/>
    <w:link w:val="NogaZnak"/>
    <w:uiPriority w:val="99"/>
    <w:unhideWhenUsed/>
    <w:rsid w:val="00FF6099"/>
    <w:pPr>
      <w:tabs>
        <w:tab w:val="center" w:pos="4536"/>
        <w:tab w:val="right" w:pos="9072"/>
      </w:tabs>
      <w:spacing w:after="0" w:line="240" w:lineRule="auto"/>
    </w:pPr>
  </w:style>
  <w:style w:type="character" w:customStyle="1" w:styleId="NogaZnak">
    <w:name w:val="Noga Znak"/>
    <w:basedOn w:val="Privzetapisavaodstavka"/>
    <w:link w:val="Noga"/>
    <w:uiPriority w:val="99"/>
    <w:rsid w:val="00FF6099"/>
  </w:style>
  <w:style w:type="paragraph" w:styleId="Odstavekseznama">
    <w:name w:val="List Paragraph"/>
    <w:basedOn w:val="Navaden"/>
    <w:uiPriority w:val="34"/>
    <w:qFormat/>
    <w:rsid w:val="005103EB"/>
    <w:pPr>
      <w:spacing w:after="0" w:line="240" w:lineRule="auto"/>
      <w:ind w:left="720"/>
      <w:contextualSpacing/>
      <w:jc w:val="both"/>
    </w:pPr>
    <w:rPr>
      <w:rFonts w:ascii="Arial" w:eastAsia="Times New Roman" w:hAnsi="Arial" w:cs="Times New Roman"/>
      <w:szCs w:val="24"/>
    </w:rPr>
  </w:style>
  <w:style w:type="paragraph" w:customStyle="1" w:styleId="ZADEVA">
    <w:name w:val="ZADEVA"/>
    <w:basedOn w:val="Navaden"/>
    <w:uiPriority w:val="99"/>
    <w:rsid w:val="00854405"/>
    <w:pPr>
      <w:tabs>
        <w:tab w:val="left" w:pos="1701"/>
      </w:tabs>
      <w:spacing w:after="0" w:line="260" w:lineRule="exact"/>
      <w:ind w:left="1701" w:hanging="1701"/>
    </w:pPr>
    <w:rPr>
      <w:rFonts w:ascii="Arial" w:eastAsia="Times New Roman" w:hAnsi="Arial" w:cs="Times New Roman"/>
      <w:b/>
      <w:sz w:val="20"/>
      <w:szCs w:val="24"/>
      <w:lang w:val="it-IT"/>
    </w:rPr>
  </w:style>
  <w:style w:type="paragraph" w:styleId="Navadensplet">
    <w:name w:val="Normal (Web)"/>
    <w:basedOn w:val="Navaden"/>
    <w:uiPriority w:val="99"/>
    <w:unhideWhenUsed/>
    <w:rsid w:val="00854405"/>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Kazalovsebine3">
    <w:name w:val="toc 3"/>
    <w:basedOn w:val="Navaden"/>
    <w:next w:val="Navaden"/>
    <w:autoRedefine/>
    <w:uiPriority w:val="39"/>
    <w:unhideWhenUsed/>
    <w:rsid w:val="00854405"/>
    <w:pPr>
      <w:spacing w:after="100"/>
      <w:ind w:left="440"/>
    </w:pPr>
    <w:rPr>
      <w:rFonts w:eastAsiaTheme="minorEastAsia" w:cs="Times New Roman"/>
      <w:lang w:eastAsia="sl-SI"/>
    </w:rPr>
  </w:style>
  <w:style w:type="paragraph" w:styleId="Telobesedila">
    <w:name w:val="Body Text"/>
    <w:basedOn w:val="Navaden"/>
    <w:link w:val="TelobesedilaZnak"/>
    <w:rsid w:val="005C1A53"/>
    <w:pPr>
      <w:spacing w:after="0" w:line="240" w:lineRule="auto"/>
      <w:jc w:val="both"/>
    </w:pPr>
    <w:rPr>
      <w:rFonts w:ascii="Times New Roman" w:eastAsia="Times New Roman" w:hAnsi="Times New Roman" w:cs="Times New Roman"/>
      <w:sz w:val="24"/>
      <w:szCs w:val="24"/>
    </w:rPr>
  </w:style>
  <w:style w:type="character" w:customStyle="1" w:styleId="TelobesedilaZnak">
    <w:name w:val="Telo besedila Znak"/>
    <w:basedOn w:val="Privzetapisavaodstavka"/>
    <w:link w:val="Telobesedila"/>
    <w:rsid w:val="005C1A53"/>
    <w:rPr>
      <w:rFonts w:ascii="Times New Roman" w:eastAsia="Times New Roman" w:hAnsi="Times New Roman" w:cs="Times New Roman"/>
      <w:sz w:val="24"/>
      <w:szCs w:val="24"/>
    </w:rPr>
  </w:style>
  <w:style w:type="paragraph" w:styleId="Kazalovsebine4">
    <w:name w:val="toc 4"/>
    <w:basedOn w:val="Navaden"/>
    <w:next w:val="Navaden"/>
    <w:autoRedefine/>
    <w:uiPriority w:val="39"/>
    <w:unhideWhenUsed/>
    <w:rsid w:val="00AE378A"/>
    <w:pPr>
      <w:spacing w:after="100"/>
      <w:ind w:left="660"/>
    </w:pPr>
  </w:style>
  <w:style w:type="table" w:styleId="Tabelamrea">
    <w:name w:val="Table Grid"/>
    <w:basedOn w:val="Navadnatabela"/>
    <w:rsid w:val="003B6A8B"/>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6A8B"/>
    <w:pPr>
      <w:suppressAutoHyphens/>
      <w:autoSpaceDN w:val="0"/>
      <w:spacing w:after="0" w:line="240" w:lineRule="auto"/>
      <w:jc w:val="both"/>
      <w:textAlignment w:val="baseline"/>
    </w:pPr>
    <w:rPr>
      <w:rFonts w:ascii="Arial" w:eastAsia="Times New Roman" w:hAnsi="Arial" w:cs="Times New Roman"/>
      <w:kern w:val="3"/>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IFZ f"/>
    <w:basedOn w:val="Navaden"/>
    <w:link w:val="Sprotnaopomba-besediloZnak"/>
    <w:rsid w:val="004073D3"/>
    <w:pPr>
      <w:spacing w:after="0" w:line="240" w:lineRule="auto"/>
      <w:jc w:val="both"/>
    </w:pPr>
    <w:rPr>
      <w:rFonts w:ascii="Arial" w:eastAsia="Times New Roman" w:hAnsi="Arial"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IFZ f Znak"/>
    <w:basedOn w:val="Privzetapisavaodstavka"/>
    <w:link w:val="Sprotnaopomba-besedilo"/>
    <w:rsid w:val="004073D3"/>
    <w:rPr>
      <w:rFonts w:ascii="Arial" w:eastAsia="Times New Roman" w:hAnsi="Arial" w:cs="Times New Roman"/>
      <w:sz w:val="20"/>
      <w:szCs w:val="20"/>
    </w:rPr>
  </w:style>
  <w:style w:type="character" w:styleId="Sprotnaopomba-sklic">
    <w:name w:val="footnote reference"/>
    <w:aliases w:val="Fussnota,Footnote symbol,Footnote,Footnote number,-E Fußnotenzeichen"/>
    <w:rsid w:val="004073D3"/>
    <w:rPr>
      <w:vertAlign w:val="superscript"/>
    </w:rPr>
  </w:style>
  <w:style w:type="character" w:styleId="Krepko">
    <w:name w:val="Strong"/>
    <w:qFormat/>
    <w:rsid w:val="00EB25C7"/>
    <w:rPr>
      <w:b/>
      <w:bCs/>
    </w:rPr>
  </w:style>
  <w:style w:type="paragraph" w:styleId="Golobesedilo">
    <w:name w:val="Plain Text"/>
    <w:basedOn w:val="Navaden"/>
    <w:link w:val="GolobesediloZnak"/>
    <w:uiPriority w:val="99"/>
    <w:rsid w:val="002149C7"/>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uiPriority w:val="99"/>
    <w:rsid w:val="002149C7"/>
    <w:rPr>
      <w:rFonts w:ascii="Courier New" w:eastAsia="Times New Roman" w:hAnsi="Courier New" w:cs="Courier New"/>
      <w:sz w:val="20"/>
      <w:szCs w:val="20"/>
      <w:lang w:eastAsia="sl-SI"/>
    </w:rPr>
  </w:style>
  <w:style w:type="character" w:styleId="Pripombasklic">
    <w:name w:val="annotation reference"/>
    <w:uiPriority w:val="99"/>
    <w:rsid w:val="00F83DD4"/>
    <w:rPr>
      <w:sz w:val="16"/>
      <w:szCs w:val="16"/>
    </w:rPr>
  </w:style>
  <w:style w:type="paragraph" w:styleId="Pripombabesedilo">
    <w:name w:val="annotation text"/>
    <w:basedOn w:val="Navaden"/>
    <w:link w:val="PripombabesediloZnak"/>
    <w:uiPriority w:val="99"/>
    <w:semiHidden/>
    <w:rsid w:val="00F83DD4"/>
    <w:pPr>
      <w:spacing w:after="0" w:line="240" w:lineRule="auto"/>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F83DD4"/>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83DD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3DD4"/>
    <w:rPr>
      <w:rFonts w:ascii="Segoe UI" w:hAnsi="Segoe UI" w:cs="Segoe UI"/>
      <w:sz w:val="18"/>
      <w:szCs w:val="18"/>
    </w:rPr>
  </w:style>
  <w:style w:type="paragraph" w:customStyle="1" w:styleId="alineazaodstavkom1">
    <w:name w:val="alineazaodstavkom1"/>
    <w:basedOn w:val="Navaden"/>
    <w:rsid w:val="00F83DD4"/>
    <w:pPr>
      <w:spacing w:after="0" w:line="240" w:lineRule="auto"/>
      <w:ind w:left="425" w:hanging="425"/>
      <w:jc w:val="both"/>
    </w:pPr>
    <w:rPr>
      <w:rFonts w:ascii="Arial" w:eastAsia="Times New Roman" w:hAnsi="Arial" w:cs="Arial"/>
      <w:lang w:eastAsia="sl-SI"/>
    </w:rPr>
  </w:style>
  <w:style w:type="paragraph" w:customStyle="1" w:styleId="odstavek1">
    <w:name w:val="odstavek1"/>
    <w:basedOn w:val="Navaden"/>
    <w:rsid w:val="00F83DD4"/>
    <w:pPr>
      <w:spacing w:before="240" w:after="0" w:line="240" w:lineRule="auto"/>
      <w:ind w:firstLine="1021"/>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DB739E"/>
    <w:rPr>
      <w:color w:val="954F72"/>
      <w:u w:val="single"/>
    </w:rPr>
  </w:style>
  <w:style w:type="paragraph" w:customStyle="1" w:styleId="msonormal0">
    <w:name w:val="msonormal"/>
    <w:basedOn w:val="Navaden"/>
    <w:rsid w:val="00DB739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01">
    <w:name w:val="xl101"/>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2">
    <w:name w:val="xl102"/>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3">
    <w:name w:val="xl103"/>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l-SI"/>
    </w:rPr>
  </w:style>
  <w:style w:type="paragraph" w:customStyle="1" w:styleId="xl104">
    <w:name w:val="xl104"/>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5">
    <w:name w:val="xl105"/>
    <w:basedOn w:val="Navaden"/>
    <w:rsid w:val="00DB739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8"/>
      <w:szCs w:val="18"/>
      <w:lang w:eastAsia="sl-SI"/>
    </w:rPr>
  </w:style>
  <w:style w:type="paragraph" w:customStyle="1" w:styleId="xl106">
    <w:name w:val="xl106"/>
    <w:basedOn w:val="Navaden"/>
    <w:rsid w:val="00DB739E"/>
    <w:pPr>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107">
    <w:name w:val="xl107"/>
    <w:basedOn w:val="Navaden"/>
    <w:rsid w:val="00DB7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108">
    <w:name w:val="xl108"/>
    <w:basedOn w:val="Navaden"/>
    <w:rsid w:val="00DB739E"/>
    <w:pPr>
      <w:spacing w:before="100" w:beforeAutospacing="1" w:after="100" w:afterAutospacing="1" w:line="240" w:lineRule="auto"/>
      <w:textAlignment w:val="center"/>
    </w:pPr>
    <w:rPr>
      <w:rFonts w:ascii="Arial" w:eastAsia="Times New Roman" w:hAnsi="Arial" w:cs="Arial"/>
      <w:sz w:val="18"/>
      <w:szCs w:val="18"/>
      <w:lang w:eastAsia="sl-SI"/>
    </w:rPr>
  </w:style>
  <w:style w:type="character" w:customStyle="1" w:styleId="Nerazreenaomemba1">
    <w:name w:val="Nerazrešena omemba1"/>
    <w:basedOn w:val="Privzetapisavaodstavka"/>
    <w:uiPriority w:val="99"/>
    <w:semiHidden/>
    <w:unhideWhenUsed/>
    <w:rsid w:val="00800E19"/>
    <w:rPr>
      <w:color w:val="808080"/>
      <w:shd w:val="clear" w:color="auto" w:fill="E6E6E6"/>
    </w:rPr>
  </w:style>
  <w:style w:type="character" w:customStyle="1" w:styleId="Nerazreenaomemba2">
    <w:name w:val="Nerazrešena omemba2"/>
    <w:basedOn w:val="Privzetapisavaodstavka"/>
    <w:uiPriority w:val="99"/>
    <w:semiHidden/>
    <w:unhideWhenUsed/>
    <w:rsid w:val="00FA54CA"/>
    <w:rPr>
      <w:color w:val="808080"/>
      <w:shd w:val="clear" w:color="auto" w:fill="E6E6E6"/>
    </w:rPr>
  </w:style>
  <w:style w:type="paragraph" w:customStyle="1" w:styleId="xl67">
    <w:name w:val="xl67"/>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8">
    <w:name w:val="xl68"/>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69">
    <w:name w:val="xl69"/>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0">
    <w:name w:val="xl70"/>
    <w:basedOn w:val="Navaden"/>
    <w:rsid w:val="001D65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65">
    <w:name w:val="xl65"/>
    <w:basedOn w:val="Navaden"/>
    <w:rsid w:val="00DC6DF9"/>
    <w:pPr>
      <w:spacing w:before="100" w:beforeAutospacing="1" w:after="100" w:afterAutospacing="1" w:line="240" w:lineRule="auto"/>
    </w:pPr>
    <w:rPr>
      <w:rFonts w:ascii="Times New Roman" w:eastAsia="Times New Roman" w:hAnsi="Times New Roman" w:cs="Times New Roman"/>
      <w:b/>
      <w:bCs/>
      <w:sz w:val="24"/>
      <w:szCs w:val="24"/>
      <w:lang w:eastAsia="sl-SI"/>
    </w:rPr>
  </w:style>
  <w:style w:type="paragraph" w:customStyle="1" w:styleId="xl66">
    <w:name w:val="xl66"/>
    <w:basedOn w:val="Navaden"/>
    <w:rsid w:val="00DC6DF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16"/>
      <w:szCs w:val="16"/>
      <w:lang w:eastAsia="sl-SI"/>
    </w:rPr>
  </w:style>
  <w:style w:type="character" w:customStyle="1" w:styleId="Nerazreenaomemba3">
    <w:name w:val="Nerazrešena omemba3"/>
    <w:basedOn w:val="Privzetapisavaodstavka"/>
    <w:uiPriority w:val="99"/>
    <w:semiHidden/>
    <w:unhideWhenUsed/>
    <w:rsid w:val="00072A69"/>
    <w:rPr>
      <w:color w:val="808080"/>
      <w:shd w:val="clear" w:color="auto" w:fill="E6E6E6"/>
    </w:rPr>
  </w:style>
  <w:style w:type="paragraph" w:styleId="Zadevapripombe">
    <w:name w:val="annotation subject"/>
    <w:basedOn w:val="Pripombabesedilo"/>
    <w:next w:val="Pripombabesedilo"/>
    <w:link w:val="ZadevapripombeZnak"/>
    <w:uiPriority w:val="99"/>
    <w:semiHidden/>
    <w:unhideWhenUsed/>
    <w:rsid w:val="00F70E5D"/>
    <w:pPr>
      <w:spacing w:after="160"/>
      <w:jc w:val="left"/>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F70E5D"/>
    <w:rPr>
      <w:rFonts w:ascii="Arial" w:eastAsia="Times New Roman" w:hAnsi="Arial" w:cs="Times New Roman"/>
      <w:b/>
      <w:bCs/>
      <w:sz w:val="20"/>
      <w:szCs w:val="20"/>
    </w:rPr>
  </w:style>
  <w:style w:type="character" w:styleId="Nerazreenaomemba">
    <w:name w:val="Unresolved Mention"/>
    <w:basedOn w:val="Privzetapisavaodstavka"/>
    <w:uiPriority w:val="99"/>
    <w:semiHidden/>
    <w:unhideWhenUsed/>
    <w:rsid w:val="00170F19"/>
    <w:rPr>
      <w:color w:val="605E5C"/>
      <w:shd w:val="clear" w:color="auto" w:fill="E1DFDD"/>
    </w:rPr>
  </w:style>
  <w:style w:type="paragraph" w:customStyle="1" w:styleId="xl71">
    <w:name w:val="xl71"/>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2">
    <w:name w:val="xl72"/>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3">
    <w:name w:val="xl73"/>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4">
    <w:name w:val="xl74"/>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5">
    <w:name w:val="xl75"/>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sl-SI"/>
    </w:rPr>
  </w:style>
  <w:style w:type="paragraph" w:customStyle="1" w:styleId="xl76">
    <w:name w:val="xl76"/>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sl-SI"/>
    </w:rPr>
  </w:style>
  <w:style w:type="paragraph" w:customStyle="1" w:styleId="xl77">
    <w:name w:val="xl77"/>
    <w:basedOn w:val="Navaden"/>
    <w:rsid w:val="007E62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78">
    <w:name w:val="xl78"/>
    <w:basedOn w:val="Navaden"/>
    <w:rsid w:val="007E629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16"/>
      <w:szCs w:val="16"/>
      <w:lang w:eastAsia="sl-SI"/>
    </w:rPr>
  </w:style>
  <w:style w:type="paragraph" w:customStyle="1" w:styleId="xl79">
    <w:name w:val="xl79"/>
    <w:basedOn w:val="Navaden"/>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0">
    <w:name w:val="xl80"/>
    <w:basedOn w:val="Navaden"/>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1">
    <w:name w:val="xl81"/>
    <w:basedOn w:val="Navaden"/>
    <w:rsid w:val="007E629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sl-SI"/>
    </w:rPr>
  </w:style>
  <w:style w:type="paragraph" w:customStyle="1" w:styleId="xl82">
    <w:name w:val="xl82"/>
    <w:basedOn w:val="Navaden"/>
    <w:rsid w:val="007E629B"/>
    <w:pPr>
      <w:spacing w:before="100" w:beforeAutospacing="1" w:after="100" w:afterAutospacing="1" w:line="240" w:lineRule="auto"/>
      <w:textAlignment w:val="center"/>
    </w:pPr>
    <w:rPr>
      <w:rFonts w:ascii="Arial" w:eastAsia="Times New Roman" w:hAnsi="Arial" w:cs="Arial"/>
      <w:color w:val="000000"/>
      <w:sz w:val="24"/>
      <w:szCs w:val="24"/>
      <w:lang w:eastAsia="sl-SI"/>
    </w:rPr>
  </w:style>
  <w:style w:type="paragraph" w:customStyle="1" w:styleId="xl83">
    <w:name w:val="xl83"/>
    <w:basedOn w:val="Navaden"/>
    <w:rsid w:val="007E629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8437">
      <w:bodyDiv w:val="1"/>
      <w:marLeft w:val="0"/>
      <w:marRight w:val="0"/>
      <w:marTop w:val="0"/>
      <w:marBottom w:val="0"/>
      <w:divBdr>
        <w:top w:val="none" w:sz="0" w:space="0" w:color="auto"/>
        <w:left w:val="none" w:sz="0" w:space="0" w:color="auto"/>
        <w:bottom w:val="none" w:sz="0" w:space="0" w:color="auto"/>
        <w:right w:val="none" w:sz="0" w:space="0" w:color="auto"/>
      </w:divBdr>
    </w:div>
    <w:div w:id="41444679">
      <w:bodyDiv w:val="1"/>
      <w:marLeft w:val="0"/>
      <w:marRight w:val="0"/>
      <w:marTop w:val="0"/>
      <w:marBottom w:val="0"/>
      <w:divBdr>
        <w:top w:val="none" w:sz="0" w:space="0" w:color="auto"/>
        <w:left w:val="none" w:sz="0" w:space="0" w:color="auto"/>
        <w:bottom w:val="none" w:sz="0" w:space="0" w:color="auto"/>
        <w:right w:val="none" w:sz="0" w:space="0" w:color="auto"/>
      </w:divBdr>
    </w:div>
    <w:div w:id="61607006">
      <w:bodyDiv w:val="1"/>
      <w:marLeft w:val="0"/>
      <w:marRight w:val="0"/>
      <w:marTop w:val="0"/>
      <w:marBottom w:val="0"/>
      <w:divBdr>
        <w:top w:val="none" w:sz="0" w:space="0" w:color="auto"/>
        <w:left w:val="none" w:sz="0" w:space="0" w:color="auto"/>
        <w:bottom w:val="none" w:sz="0" w:space="0" w:color="auto"/>
        <w:right w:val="none" w:sz="0" w:space="0" w:color="auto"/>
      </w:divBdr>
    </w:div>
    <w:div w:id="67073668">
      <w:bodyDiv w:val="1"/>
      <w:marLeft w:val="0"/>
      <w:marRight w:val="0"/>
      <w:marTop w:val="0"/>
      <w:marBottom w:val="0"/>
      <w:divBdr>
        <w:top w:val="none" w:sz="0" w:space="0" w:color="auto"/>
        <w:left w:val="none" w:sz="0" w:space="0" w:color="auto"/>
        <w:bottom w:val="none" w:sz="0" w:space="0" w:color="auto"/>
        <w:right w:val="none" w:sz="0" w:space="0" w:color="auto"/>
      </w:divBdr>
    </w:div>
    <w:div w:id="68770844">
      <w:bodyDiv w:val="1"/>
      <w:marLeft w:val="0"/>
      <w:marRight w:val="0"/>
      <w:marTop w:val="0"/>
      <w:marBottom w:val="0"/>
      <w:divBdr>
        <w:top w:val="none" w:sz="0" w:space="0" w:color="auto"/>
        <w:left w:val="none" w:sz="0" w:space="0" w:color="auto"/>
        <w:bottom w:val="none" w:sz="0" w:space="0" w:color="auto"/>
        <w:right w:val="none" w:sz="0" w:space="0" w:color="auto"/>
      </w:divBdr>
    </w:div>
    <w:div w:id="72699582">
      <w:bodyDiv w:val="1"/>
      <w:marLeft w:val="0"/>
      <w:marRight w:val="0"/>
      <w:marTop w:val="0"/>
      <w:marBottom w:val="0"/>
      <w:divBdr>
        <w:top w:val="none" w:sz="0" w:space="0" w:color="auto"/>
        <w:left w:val="none" w:sz="0" w:space="0" w:color="auto"/>
        <w:bottom w:val="none" w:sz="0" w:space="0" w:color="auto"/>
        <w:right w:val="none" w:sz="0" w:space="0" w:color="auto"/>
      </w:divBdr>
    </w:div>
    <w:div w:id="77530765">
      <w:bodyDiv w:val="1"/>
      <w:marLeft w:val="0"/>
      <w:marRight w:val="0"/>
      <w:marTop w:val="0"/>
      <w:marBottom w:val="0"/>
      <w:divBdr>
        <w:top w:val="none" w:sz="0" w:space="0" w:color="auto"/>
        <w:left w:val="none" w:sz="0" w:space="0" w:color="auto"/>
        <w:bottom w:val="none" w:sz="0" w:space="0" w:color="auto"/>
        <w:right w:val="none" w:sz="0" w:space="0" w:color="auto"/>
      </w:divBdr>
    </w:div>
    <w:div w:id="78335727">
      <w:bodyDiv w:val="1"/>
      <w:marLeft w:val="0"/>
      <w:marRight w:val="0"/>
      <w:marTop w:val="0"/>
      <w:marBottom w:val="0"/>
      <w:divBdr>
        <w:top w:val="none" w:sz="0" w:space="0" w:color="auto"/>
        <w:left w:val="none" w:sz="0" w:space="0" w:color="auto"/>
        <w:bottom w:val="none" w:sz="0" w:space="0" w:color="auto"/>
        <w:right w:val="none" w:sz="0" w:space="0" w:color="auto"/>
      </w:divBdr>
    </w:div>
    <w:div w:id="79763129">
      <w:bodyDiv w:val="1"/>
      <w:marLeft w:val="0"/>
      <w:marRight w:val="0"/>
      <w:marTop w:val="0"/>
      <w:marBottom w:val="0"/>
      <w:divBdr>
        <w:top w:val="none" w:sz="0" w:space="0" w:color="auto"/>
        <w:left w:val="none" w:sz="0" w:space="0" w:color="auto"/>
        <w:bottom w:val="none" w:sz="0" w:space="0" w:color="auto"/>
        <w:right w:val="none" w:sz="0" w:space="0" w:color="auto"/>
      </w:divBdr>
    </w:div>
    <w:div w:id="82532506">
      <w:bodyDiv w:val="1"/>
      <w:marLeft w:val="0"/>
      <w:marRight w:val="0"/>
      <w:marTop w:val="0"/>
      <w:marBottom w:val="0"/>
      <w:divBdr>
        <w:top w:val="none" w:sz="0" w:space="0" w:color="auto"/>
        <w:left w:val="none" w:sz="0" w:space="0" w:color="auto"/>
        <w:bottom w:val="none" w:sz="0" w:space="0" w:color="auto"/>
        <w:right w:val="none" w:sz="0" w:space="0" w:color="auto"/>
      </w:divBdr>
    </w:div>
    <w:div w:id="87890589">
      <w:bodyDiv w:val="1"/>
      <w:marLeft w:val="0"/>
      <w:marRight w:val="0"/>
      <w:marTop w:val="0"/>
      <w:marBottom w:val="0"/>
      <w:divBdr>
        <w:top w:val="none" w:sz="0" w:space="0" w:color="auto"/>
        <w:left w:val="none" w:sz="0" w:space="0" w:color="auto"/>
        <w:bottom w:val="none" w:sz="0" w:space="0" w:color="auto"/>
        <w:right w:val="none" w:sz="0" w:space="0" w:color="auto"/>
      </w:divBdr>
    </w:div>
    <w:div w:id="96293030">
      <w:bodyDiv w:val="1"/>
      <w:marLeft w:val="0"/>
      <w:marRight w:val="0"/>
      <w:marTop w:val="0"/>
      <w:marBottom w:val="0"/>
      <w:divBdr>
        <w:top w:val="none" w:sz="0" w:space="0" w:color="auto"/>
        <w:left w:val="none" w:sz="0" w:space="0" w:color="auto"/>
        <w:bottom w:val="none" w:sz="0" w:space="0" w:color="auto"/>
        <w:right w:val="none" w:sz="0" w:space="0" w:color="auto"/>
      </w:divBdr>
    </w:div>
    <w:div w:id="105468443">
      <w:bodyDiv w:val="1"/>
      <w:marLeft w:val="0"/>
      <w:marRight w:val="0"/>
      <w:marTop w:val="0"/>
      <w:marBottom w:val="0"/>
      <w:divBdr>
        <w:top w:val="none" w:sz="0" w:space="0" w:color="auto"/>
        <w:left w:val="none" w:sz="0" w:space="0" w:color="auto"/>
        <w:bottom w:val="none" w:sz="0" w:space="0" w:color="auto"/>
        <w:right w:val="none" w:sz="0" w:space="0" w:color="auto"/>
      </w:divBdr>
    </w:div>
    <w:div w:id="105737457">
      <w:bodyDiv w:val="1"/>
      <w:marLeft w:val="0"/>
      <w:marRight w:val="0"/>
      <w:marTop w:val="0"/>
      <w:marBottom w:val="0"/>
      <w:divBdr>
        <w:top w:val="none" w:sz="0" w:space="0" w:color="auto"/>
        <w:left w:val="none" w:sz="0" w:space="0" w:color="auto"/>
        <w:bottom w:val="none" w:sz="0" w:space="0" w:color="auto"/>
        <w:right w:val="none" w:sz="0" w:space="0" w:color="auto"/>
      </w:divBdr>
    </w:div>
    <w:div w:id="108011728">
      <w:bodyDiv w:val="1"/>
      <w:marLeft w:val="0"/>
      <w:marRight w:val="0"/>
      <w:marTop w:val="0"/>
      <w:marBottom w:val="0"/>
      <w:divBdr>
        <w:top w:val="none" w:sz="0" w:space="0" w:color="auto"/>
        <w:left w:val="none" w:sz="0" w:space="0" w:color="auto"/>
        <w:bottom w:val="none" w:sz="0" w:space="0" w:color="auto"/>
        <w:right w:val="none" w:sz="0" w:space="0" w:color="auto"/>
      </w:divBdr>
    </w:div>
    <w:div w:id="114639512">
      <w:bodyDiv w:val="1"/>
      <w:marLeft w:val="0"/>
      <w:marRight w:val="0"/>
      <w:marTop w:val="0"/>
      <w:marBottom w:val="0"/>
      <w:divBdr>
        <w:top w:val="none" w:sz="0" w:space="0" w:color="auto"/>
        <w:left w:val="none" w:sz="0" w:space="0" w:color="auto"/>
        <w:bottom w:val="none" w:sz="0" w:space="0" w:color="auto"/>
        <w:right w:val="none" w:sz="0" w:space="0" w:color="auto"/>
      </w:divBdr>
    </w:div>
    <w:div w:id="125859992">
      <w:bodyDiv w:val="1"/>
      <w:marLeft w:val="0"/>
      <w:marRight w:val="0"/>
      <w:marTop w:val="0"/>
      <w:marBottom w:val="0"/>
      <w:divBdr>
        <w:top w:val="none" w:sz="0" w:space="0" w:color="auto"/>
        <w:left w:val="none" w:sz="0" w:space="0" w:color="auto"/>
        <w:bottom w:val="none" w:sz="0" w:space="0" w:color="auto"/>
        <w:right w:val="none" w:sz="0" w:space="0" w:color="auto"/>
      </w:divBdr>
    </w:div>
    <w:div w:id="135336822">
      <w:bodyDiv w:val="1"/>
      <w:marLeft w:val="0"/>
      <w:marRight w:val="0"/>
      <w:marTop w:val="0"/>
      <w:marBottom w:val="0"/>
      <w:divBdr>
        <w:top w:val="none" w:sz="0" w:space="0" w:color="auto"/>
        <w:left w:val="none" w:sz="0" w:space="0" w:color="auto"/>
        <w:bottom w:val="none" w:sz="0" w:space="0" w:color="auto"/>
        <w:right w:val="none" w:sz="0" w:space="0" w:color="auto"/>
      </w:divBdr>
    </w:div>
    <w:div w:id="135488532">
      <w:bodyDiv w:val="1"/>
      <w:marLeft w:val="0"/>
      <w:marRight w:val="0"/>
      <w:marTop w:val="0"/>
      <w:marBottom w:val="0"/>
      <w:divBdr>
        <w:top w:val="none" w:sz="0" w:space="0" w:color="auto"/>
        <w:left w:val="none" w:sz="0" w:space="0" w:color="auto"/>
        <w:bottom w:val="none" w:sz="0" w:space="0" w:color="auto"/>
        <w:right w:val="none" w:sz="0" w:space="0" w:color="auto"/>
      </w:divBdr>
    </w:div>
    <w:div w:id="139425809">
      <w:bodyDiv w:val="1"/>
      <w:marLeft w:val="0"/>
      <w:marRight w:val="0"/>
      <w:marTop w:val="0"/>
      <w:marBottom w:val="0"/>
      <w:divBdr>
        <w:top w:val="none" w:sz="0" w:space="0" w:color="auto"/>
        <w:left w:val="none" w:sz="0" w:space="0" w:color="auto"/>
        <w:bottom w:val="none" w:sz="0" w:space="0" w:color="auto"/>
        <w:right w:val="none" w:sz="0" w:space="0" w:color="auto"/>
      </w:divBdr>
    </w:div>
    <w:div w:id="142702692">
      <w:bodyDiv w:val="1"/>
      <w:marLeft w:val="0"/>
      <w:marRight w:val="0"/>
      <w:marTop w:val="0"/>
      <w:marBottom w:val="0"/>
      <w:divBdr>
        <w:top w:val="none" w:sz="0" w:space="0" w:color="auto"/>
        <w:left w:val="none" w:sz="0" w:space="0" w:color="auto"/>
        <w:bottom w:val="none" w:sz="0" w:space="0" w:color="auto"/>
        <w:right w:val="none" w:sz="0" w:space="0" w:color="auto"/>
      </w:divBdr>
    </w:div>
    <w:div w:id="142738455">
      <w:bodyDiv w:val="1"/>
      <w:marLeft w:val="0"/>
      <w:marRight w:val="0"/>
      <w:marTop w:val="0"/>
      <w:marBottom w:val="0"/>
      <w:divBdr>
        <w:top w:val="none" w:sz="0" w:space="0" w:color="auto"/>
        <w:left w:val="none" w:sz="0" w:space="0" w:color="auto"/>
        <w:bottom w:val="none" w:sz="0" w:space="0" w:color="auto"/>
        <w:right w:val="none" w:sz="0" w:space="0" w:color="auto"/>
      </w:divBdr>
    </w:div>
    <w:div w:id="143739133">
      <w:bodyDiv w:val="1"/>
      <w:marLeft w:val="0"/>
      <w:marRight w:val="0"/>
      <w:marTop w:val="0"/>
      <w:marBottom w:val="0"/>
      <w:divBdr>
        <w:top w:val="none" w:sz="0" w:space="0" w:color="auto"/>
        <w:left w:val="none" w:sz="0" w:space="0" w:color="auto"/>
        <w:bottom w:val="none" w:sz="0" w:space="0" w:color="auto"/>
        <w:right w:val="none" w:sz="0" w:space="0" w:color="auto"/>
      </w:divBdr>
    </w:div>
    <w:div w:id="146676900">
      <w:bodyDiv w:val="1"/>
      <w:marLeft w:val="0"/>
      <w:marRight w:val="0"/>
      <w:marTop w:val="0"/>
      <w:marBottom w:val="0"/>
      <w:divBdr>
        <w:top w:val="none" w:sz="0" w:space="0" w:color="auto"/>
        <w:left w:val="none" w:sz="0" w:space="0" w:color="auto"/>
        <w:bottom w:val="none" w:sz="0" w:space="0" w:color="auto"/>
        <w:right w:val="none" w:sz="0" w:space="0" w:color="auto"/>
      </w:divBdr>
    </w:div>
    <w:div w:id="151874944">
      <w:bodyDiv w:val="1"/>
      <w:marLeft w:val="0"/>
      <w:marRight w:val="0"/>
      <w:marTop w:val="0"/>
      <w:marBottom w:val="0"/>
      <w:divBdr>
        <w:top w:val="none" w:sz="0" w:space="0" w:color="auto"/>
        <w:left w:val="none" w:sz="0" w:space="0" w:color="auto"/>
        <w:bottom w:val="none" w:sz="0" w:space="0" w:color="auto"/>
        <w:right w:val="none" w:sz="0" w:space="0" w:color="auto"/>
      </w:divBdr>
    </w:div>
    <w:div w:id="151944844">
      <w:bodyDiv w:val="1"/>
      <w:marLeft w:val="0"/>
      <w:marRight w:val="0"/>
      <w:marTop w:val="0"/>
      <w:marBottom w:val="0"/>
      <w:divBdr>
        <w:top w:val="none" w:sz="0" w:space="0" w:color="auto"/>
        <w:left w:val="none" w:sz="0" w:space="0" w:color="auto"/>
        <w:bottom w:val="none" w:sz="0" w:space="0" w:color="auto"/>
        <w:right w:val="none" w:sz="0" w:space="0" w:color="auto"/>
      </w:divBdr>
    </w:div>
    <w:div w:id="154998758">
      <w:bodyDiv w:val="1"/>
      <w:marLeft w:val="0"/>
      <w:marRight w:val="0"/>
      <w:marTop w:val="0"/>
      <w:marBottom w:val="0"/>
      <w:divBdr>
        <w:top w:val="none" w:sz="0" w:space="0" w:color="auto"/>
        <w:left w:val="none" w:sz="0" w:space="0" w:color="auto"/>
        <w:bottom w:val="none" w:sz="0" w:space="0" w:color="auto"/>
        <w:right w:val="none" w:sz="0" w:space="0" w:color="auto"/>
      </w:divBdr>
    </w:div>
    <w:div w:id="157156827">
      <w:bodyDiv w:val="1"/>
      <w:marLeft w:val="0"/>
      <w:marRight w:val="0"/>
      <w:marTop w:val="0"/>
      <w:marBottom w:val="0"/>
      <w:divBdr>
        <w:top w:val="none" w:sz="0" w:space="0" w:color="auto"/>
        <w:left w:val="none" w:sz="0" w:space="0" w:color="auto"/>
        <w:bottom w:val="none" w:sz="0" w:space="0" w:color="auto"/>
        <w:right w:val="none" w:sz="0" w:space="0" w:color="auto"/>
      </w:divBdr>
    </w:div>
    <w:div w:id="159808665">
      <w:bodyDiv w:val="1"/>
      <w:marLeft w:val="0"/>
      <w:marRight w:val="0"/>
      <w:marTop w:val="0"/>
      <w:marBottom w:val="0"/>
      <w:divBdr>
        <w:top w:val="none" w:sz="0" w:space="0" w:color="auto"/>
        <w:left w:val="none" w:sz="0" w:space="0" w:color="auto"/>
        <w:bottom w:val="none" w:sz="0" w:space="0" w:color="auto"/>
        <w:right w:val="none" w:sz="0" w:space="0" w:color="auto"/>
      </w:divBdr>
    </w:div>
    <w:div w:id="161556463">
      <w:bodyDiv w:val="1"/>
      <w:marLeft w:val="0"/>
      <w:marRight w:val="0"/>
      <w:marTop w:val="0"/>
      <w:marBottom w:val="0"/>
      <w:divBdr>
        <w:top w:val="none" w:sz="0" w:space="0" w:color="auto"/>
        <w:left w:val="none" w:sz="0" w:space="0" w:color="auto"/>
        <w:bottom w:val="none" w:sz="0" w:space="0" w:color="auto"/>
        <w:right w:val="none" w:sz="0" w:space="0" w:color="auto"/>
      </w:divBdr>
    </w:div>
    <w:div w:id="163401277">
      <w:bodyDiv w:val="1"/>
      <w:marLeft w:val="0"/>
      <w:marRight w:val="0"/>
      <w:marTop w:val="0"/>
      <w:marBottom w:val="0"/>
      <w:divBdr>
        <w:top w:val="none" w:sz="0" w:space="0" w:color="auto"/>
        <w:left w:val="none" w:sz="0" w:space="0" w:color="auto"/>
        <w:bottom w:val="none" w:sz="0" w:space="0" w:color="auto"/>
        <w:right w:val="none" w:sz="0" w:space="0" w:color="auto"/>
      </w:divBdr>
    </w:div>
    <w:div w:id="166870818">
      <w:bodyDiv w:val="1"/>
      <w:marLeft w:val="0"/>
      <w:marRight w:val="0"/>
      <w:marTop w:val="0"/>
      <w:marBottom w:val="0"/>
      <w:divBdr>
        <w:top w:val="none" w:sz="0" w:space="0" w:color="auto"/>
        <w:left w:val="none" w:sz="0" w:space="0" w:color="auto"/>
        <w:bottom w:val="none" w:sz="0" w:space="0" w:color="auto"/>
        <w:right w:val="none" w:sz="0" w:space="0" w:color="auto"/>
      </w:divBdr>
    </w:div>
    <w:div w:id="167789445">
      <w:bodyDiv w:val="1"/>
      <w:marLeft w:val="0"/>
      <w:marRight w:val="0"/>
      <w:marTop w:val="0"/>
      <w:marBottom w:val="0"/>
      <w:divBdr>
        <w:top w:val="none" w:sz="0" w:space="0" w:color="auto"/>
        <w:left w:val="none" w:sz="0" w:space="0" w:color="auto"/>
        <w:bottom w:val="none" w:sz="0" w:space="0" w:color="auto"/>
        <w:right w:val="none" w:sz="0" w:space="0" w:color="auto"/>
      </w:divBdr>
    </w:div>
    <w:div w:id="170216620">
      <w:bodyDiv w:val="1"/>
      <w:marLeft w:val="0"/>
      <w:marRight w:val="0"/>
      <w:marTop w:val="0"/>
      <w:marBottom w:val="0"/>
      <w:divBdr>
        <w:top w:val="none" w:sz="0" w:space="0" w:color="auto"/>
        <w:left w:val="none" w:sz="0" w:space="0" w:color="auto"/>
        <w:bottom w:val="none" w:sz="0" w:space="0" w:color="auto"/>
        <w:right w:val="none" w:sz="0" w:space="0" w:color="auto"/>
      </w:divBdr>
    </w:div>
    <w:div w:id="170268557">
      <w:bodyDiv w:val="1"/>
      <w:marLeft w:val="0"/>
      <w:marRight w:val="0"/>
      <w:marTop w:val="0"/>
      <w:marBottom w:val="0"/>
      <w:divBdr>
        <w:top w:val="none" w:sz="0" w:space="0" w:color="auto"/>
        <w:left w:val="none" w:sz="0" w:space="0" w:color="auto"/>
        <w:bottom w:val="none" w:sz="0" w:space="0" w:color="auto"/>
        <w:right w:val="none" w:sz="0" w:space="0" w:color="auto"/>
      </w:divBdr>
    </w:div>
    <w:div w:id="179468547">
      <w:bodyDiv w:val="1"/>
      <w:marLeft w:val="0"/>
      <w:marRight w:val="0"/>
      <w:marTop w:val="0"/>
      <w:marBottom w:val="0"/>
      <w:divBdr>
        <w:top w:val="none" w:sz="0" w:space="0" w:color="auto"/>
        <w:left w:val="none" w:sz="0" w:space="0" w:color="auto"/>
        <w:bottom w:val="none" w:sz="0" w:space="0" w:color="auto"/>
        <w:right w:val="none" w:sz="0" w:space="0" w:color="auto"/>
      </w:divBdr>
    </w:div>
    <w:div w:id="193494891">
      <w:bodyDiv w:val="1"/>
      <w:marLeft w:val="0"/>
      <w:marRight w:val="0"/>
      <w:marTop w:val="0"/>
      <w:marBottom w:val="0"/>
      <w:divBdr>
        <w:top w:val="none" w:sz="0" w:space="0" w:color="auto"/>
        <w:left w:val="none" w:sz="0" w:space="0" w:color="auto"/>
        <w:bottom w:val="none" w:sz="0" w:space="0" w:color="auto"/>
        <w:right w:val="none" w:sz="0" w:space="0" w:color="auto"/>
      </w:divBdr>
    </w:div>
    <w:div w:id="210188602">
      <w:bodyDiv w:val="1"/>
      <w:marLeft w:val="0"/>
      <w:marRight w:val="0"/>
      <w:marTop w:val="0"/>
      <w:marBottom w:val="0"/>
      <w:divBdr>
        <w:top w:val="none" w:sz="0" w:space="0" w:color="auto"/>
        <w:left w:val="none" w:sz="0" w:space="0" w:color="auto"/>
        <w:bottom w:val="none" w:sz="0" w:space="0" w:color="auto"/>
        <w:right w:val="none" w:sz="0" w:space="0" w:color="auto"/>
      </w:divBdr>
    </w:div>
    <w:div w:id="217278989">
      <w:bodyDiv w:val="1"/>
      <w:marLeft w:val="0"/>
      <w:marRight w:val="0"/>
      <w:marTop w:val="0"/>
      <w:marBottom w:val="0"/>
      <w:divBdr>
        <w:top w:val="none" w:sz="0" w:space="0" w:color="auto"/>
        <w:left w:val="none" w:sz="0" w:space="0" w:color="auto"/>
        <w:bottom w:val="none" w:sz="0" w:space="0" w:color="auto"/>
        <w:right w:val="none" w:sz="0" w:space="0" w:color="auto"/>
      </w:divBdr>
    </w:div>
    <w:div w:id="218172026">
      <w:bodyDiv w:val="1"/>
      <w:marLeft w:val="0"/>
      <w:marRight w:val="0"/>
      <w:marTop w:val="0"/>
      <w:marBottom w:val="0"/>
      <w:divBdr>
        <w:top w:val="none" w:sz="0" w:space="0" w:color="auto"/>
        <w:left w:val="none" w:sz="0" w:space="0" w:color="auto"/>
        <w:bottom w:val="none" w:sz="0" w:space="0" w:color="auto"/>
        <w:right w:val="none" w:sz="0" w:space="0" w:color="auto"/>
      </w:divBdr>
    </w:div>
    <w:div w:id="220795563">
      <w:bodyDiv w:val="1"/>
      <w:marLeft w:val="0"/>
      <w:marRight w:val="0"/>
      <w:marTop w:val="0"/>
      <w:marBottom w:val="0"/>
      <w:divBdr>
        <w:top w:val="none" w:sz="0" w:space="0" w:color="auto"/>
        <w:left w:val="none" w:sz="0" w:space="0" w:color="auto"/>
        <w:bottom w:val="none" w:sz="0" w:space="0" w:color="auto"/>
        <w:right w:val="none" w:sz="0" w:space="0" w:color="auto"/>
      </w:divBdr>
    </w:div>
    <w:div w:id="226767131">
      <w:bodyDiv w:val="1"/>
      <w:marLeft w:val="0"/>
      <w:marRight w:val="0"/>
      <w:marTop w:val="0"/>
      <w:marBottom w:val="0"/>
      <w:divBdr>
        <w:top w:val="none" w:sz="0" w:space="0" w:color="auto"/>
        <w:left w:val="none" w:sz="0" w:space="0" w:color="auto"/>
        <w:bottom w:val="none" w:sz="0" w:space="0" w:color="auto"/>
        <w:right w:val="none" w:sz="0" w:space="0" w:color="auto"/>
      </w:divBdr>
    </w:div>
    <w:div w:id="238833318">
      <w:bodyDiv w:val="1"/>
      <w:marLeft w:val="0"/>
      <w:marRight w:val="0"/>
      <w:marTop w:val="0"/>
      <w:marBottom w:val="0"/>
      <w:divBdr>
        <w:top w:val="none" w:sz="0" w:space="0" w:color="auto"/>
        <w:left w:val="none" w:sz="0" w:space="0" w:color="auto"/>
        <w:bottom w:val="none" w:sz="0" w:space="0" w:color="auto"/>
        <w:right w:val="none" w:sz="0" w:space="0" w:color="auto"/>
      </w:divBdr>
    </w:div>
    <w:div w:id="243683158">
      <w:bodyDiv w:val="1"/>
      <w:marLeft w:val="0"/>
      <w:marRight w:val="0"/>
      <w:marTop w:val="0"/>
      <w:marBottom w:val="0"/>
      <w:divBdr>
        <w:top w:val="none" w:sz="0" w:space="0" w:color="auto"/>
        <w:left w:val="none" w:sz="0" w:space="0" w:color="auto"/>
        <w:bottom w:val="none" w:sz="0" w:space="0" w:color="auto"/>
        <w:right w:val="none" w:sz="0" w:space="0" w:color="auto"/>
      </w:divBdr>
    </w:div>
    <w:div w:id="243996804">
      <w:bodyDiv w:val="1"/>
      <w:marLeft w:val="0"/>
      <w:marRight w:val="0"/>
      <w:marTop w:val="0"/>
      <w:marBottom w:val="0"/>
      <w:divBdr>
        <w:top w:val="none" w:sz="0" w:space="0" w:color="auto"/>
        <w:left w:val="none" w:sz="0" w:space="0" w:color="auto"/>
        <w:bottom w:val="none" w:sz="0" w:space="0" w:color="auto"/>
        <w:right w:val="none" w:sz="0" w:space="0" w:color="auto"/>
      </w:divBdr>
    </w:div>
    <w:div w:id="246498361">
      <w:bodyDiv w:val="1"/>
      <w:marLeft w:val="0"/>
      <w:marRight w:val="0"/>
      <w:marTop w:val="0"/>
      <w:marBottom w:val="0"/>
      <w:divBdr>
        <w:top w:val="none" w:sz="0" w:space="0" w:color="auto"/>
        <w:left w:val="none" w:sz="0" w:space="0" w:color="auto"/>
        <w:bottom w:val="none" w:sz="0" w:space="0" w:color="auto"/>
        <w:right w:val="none" w:sz="0" w:space="0" w:color="auto"/>
      </w:divBdr>
    </w:div>
    <w:div w:id="251400935">
      <w:bodyDiv w:val="1"/>
      <w:marLeft w:val="0"/>
      <w:marRight w:val="0"/>
      <w:marTop w:val="0"/>
      <w:marBottom w:val="0"/>
      <w:divBdr>
        <w:top w:val="none" w:sz="0" w:space="0" w:color="auto"/>
        <w:left w:val="none" w:sz="0" w:space="0" w:color="auto"/>
        <w:bottom w:val="none" w:sz="0" w:space="0" w:color="auto"/>
        <w:right w:val="none" w:sz="0" w:space="0" w:color="auto"/>
      </w:divBdr>
    </w:div>
    <w:div w:id="252711967">
      <w:bodyDiv w:val="1"/>
      <w:marLeft w:val="0"/>
      <w:marRight w:val="0"/>
      <w:marTop w:val="0"/>
      <w:marBottom w:val="0"/>
      <w:divBdr>
        <w:top w:val="none" w:sz="0" w:space="0" w:color="auto"/>
        <w:left w:val="none" w:sz="0" w:space="0" w:color="auto"/>
        <w:bottom w:val="none" w:sz="0" w:space="0" w:color="auto"/>
        <w:right w:val="none" w:sz="0" w:space="0" w:color="auto"/>
      </w:divBdr>
    </w:div>
    <w:div w:id="253127804">
      <w:bodyDiv w:val="1"/>
      <w:marLeft w:val="0"/>
      <w:marRight w:val="0"/>
      <w:marTop w:val="0"/>
      <w:marBottom w:val="0"/>
      <w:divBdr>
        <w:top w:val="none" w:sz="0" w:space="0" w:color="auto"/>
        <w:left w:val="none" w:sz="0" w:space="0" w:color="auto"/>
        <w:bottom w:val="none" w:sz="0" w:space="0" w:color="auto"/>
        <w:right w:val="none" w:sz="0" w:space="0" w:color="auto"/>
      </w:divBdr>
    </w:div>
    <w:div w:id="257565912">
      <w:bodyDiv w:val="1"/>
      <w:marLeft w:val="0"/>
      <w:marRight w:val="0"/>
      <w:marTop w:val="0"/>
      <w:marBottom w:val="0"/>
      <w:divBdr>
        <w:top w:val="none" w:sz="0" w:space="0" w:color="auto"/>
        <w:left w:val="none" w:sz="0" w:space="0" w:color="auto"/>
        <w:bottom w:val="none" w:sz="0" w:space="0" w:color="auto"/>
        <w:right w:val="none" w:sz="0" w:space="0" w:color="auto"/>
      </w:divBdr>
    </w:div>
    <w:div w:id="258222915">
      <w:bodyDiv w:val="1"/>
      <w:marLeft w:val="0"/>
      <w:marRight w:val="0"/>
      <w:marTop w:val="0"/>
      <w:marBottom w:val="0"/>
      <w:divBdr>
        <w:top w:val="none" w:sz="0" w:space="0" w:color="auto"/>
        <w:left w:val="none" w:sz="0" w:space="0" w:color="auto"/>
        <w:bottom w:val="none" w:sz="0" w:space="0" w:color="auto"/>
        <w:right w:val="none" w:sz="0" w:space="0" w:color="auto"/>
      </w:divBdr>
    </w:div>
    <w:div w:id="258637458">
      <w:bodyDiv w:val="1"/>
      <w:marLeft w:val="0"/>
      <w:marRight w:val="0"/>
      <w:marTop w:val="0"/>
      <w:marBottom w:val="0"/>
      <w:divBdr>
        <w:top w:val="none" w:sz="0" w:space="0" w:color="auto"/>
        <w:left w:val="none" w:sz="0" w:space="0" w:color="auto"/>
        <w:bottom w:val="none" w:sz="0" w:space="0" w:color="auto"/>
        <w:right w:val="none" w:sz="0" w:space="0" w:color="auto"/>
      </w:divBdr>
    </w:div>
    <w:div w:id="265814599">
      <w:bodyDiv w:val="1"/>
      <w:marLeft w:val="0"/>
      <w:marRight w:val="0"/>
      <w:marTop w:val="0"/>
      <w:marBottom w:val="0"/>
      <w:divBdr>
        <w:top w:val="none" w:sz="0" w:space="0" w:color="auto"/>
        <w:left w:val="none" w:sz="0" w:space="0" w:color="auto"/>
        <w:bottom w:val="none" w:sz="0" w:space="0" w:color="auto"/>
        <w:right w:val="none" w:sz="0" w:space="0" w:color="auto"/>
      </w:divBdr>
    </w:div>
    <w:div w:id="267125360">
      <w:bodyDiv w:val="1"/>
      <w:marLeft w:val="0"/>
      <w:marRight w:val="0"/>
      <w:marTop w:val="0"/>
      <w:marBottom w:val="0"/>
      <w:divBdr>
        <w:top w:val="none" w:sz="0" w:space="0" w:color="auto"/>
        <w:left w:val="none" w:sz="0" w:space="0" w:color="auto"/>
        <w:bottom w:val="none" w:sz="0" w:space="0" w:color="auto"/>
        <w:right w:val="none" w:sz="0" w:space="0" w:color="auto"/>
      </w:divBdr>
    </w:div>
    <w:div w:id="268203985">
      <w:bodyDiv w:val="1"/>
      <w:marLeft w:val="0"/>
      <w:marRight w:val="0"/>
      <w:marTop w:val="0"/>
      <w:marBottom w:val="0"/>
      <w:divBdr>
        <w:top w:val="none" w:sz="0" w:space="0" w:color="auto"/>
        <w:left w:val="none" w:sz="0" w:space="0" w:color="auto"/>
        <w:bottom w:val="none" w:sz="0" w:space="0" w:color="auto"/>
        <w:right w:val="none" w:sz="0" w:space="0" w:color="auto"/>
      </w:divBdr>
    </w:div>
    <w:div w:id="271324308">
      <w:bodyDiv w:val="1"/>
      <w:marLeft w:val="0"/>
      <w:marRight w:val="0"/>
      <w:marTop w:val="0"/>
      <w:marBottom w:val="0"/>
      <w:divBdr>
        <w:top w:val="none" w:sz="0" w:space="0" w:color="auto"/>
        <w:left w:val="none" w:sz="0" w:space="0" w:color="auto"/>
        <w:bottom w:val="none" w:sz="0" w:space="0" w:color="auto"/>
        <w:right w:val="none" w:sz="0" w:space="0" w:color="auto"/>
      </w:divBdr>
    </w:div>
    <w:div w:id="274097531">
      <w:bodyDiv w:val="1"/>
      <w:marLeft w:val="0"/>
      <w:marRight w:val="0"/>
      <w:marTop w:val="0"/>
      <w:marBottom w:val="0"/>
      <w:divBdr>
        <w:top w:val="none" w:sz="0" w:space="0" w:color="auto"/>
        <w:left w:val="none" w:sz="0" w:space="0" w:color="auto"/>
        <w:bottom w:val="none" w:sz="0" w:space="0" w:color="auto"/>
        <w:right w:val="none" w:sz="0" w:space="0" w:color="auto"/>
      </w:divBdr>
    </w:div>
    <w:div w:id="274679050">
      <w:bodyDiv w:val="1"/>
      <w:marLeft w:val="0"/>
      <w:marRight w:val="0"/>
      <w:marTop w:val="0"/>
      <w:marBottom w:val="0"/>
      <w:divBdr>
        <w:top w:val="none" w:sz="0" w:space="0" w:color="auto"/>
        <w:left w:val="none" w:sz="0" w:space="0" w:color="auto"/>
        <w:bottom w:val="none" w:sz="0" w:space="0" w:color="auto"/>
        <w:right w:val="none" w:sz="0" w:space="0" w:color="auto"/>
      </w:divBdr>
    </w:div>
    <w:div w:id="275259227">
      <w:bodyDiv w:val="1"/>
      <w:marLeft w:val="0"/>
      <w:marRight w:val="0"/>
      <w:marTop w:val="0"/>
      <w:marBottom w:val="0"/>
      <w:divBdr>
        <w:top w:val="none" w:sz="0" w:space="0" w:color="auto"/>
        <w:left w:val="none" w:sz="0" w:space="0" w:color="auto"/>
        <w:bottom w:val="none" w:sz="0" w:space="0" w:color="auto"/>
        <w:right w:val="none" w:sz="0" w:space="0" w:color="auto"/>
      </w:divBdr>
    </w:div>
    <w:div w:id="277414116">
      <w:bodyDiv w:val="1"/>
      <w:marLeft w:val="0"/>
      <w:marRight w:val="0"/>
      <w:marTop w:val="0"/>
      <w:marBottom w:val="0"/>
      <w:divBdr>
        <w:top w:val="none" w:sz="0" w:space="0" w:color="auto"/>
        <w:left w:val="none" w:sz="0" w:space="0" w:color="auto"/>
        <w:bottom w:val="none" w:sz="0" w:space="0" w:color="auto"/>
        <w:right w:val="none" w:sz="0" w:space="0" w:color="auto"/>
      </w:divBdr>
    </w:div>
    <w:div w:id="287666294">
      <w:bodyDiv w:val="1"/>
      <w:marLeft w:val="0"/>
      <w:marRight w:val="0"/>
      <w:marTop w:val="0"/>
      <w:marBottom w:val="0"/>
      <w:divBdr>
        <w:top w:val="none" w:sz="0" w:space="0" w:color="auto"/>
        <w:left w:val="none" w:sz="0" w:space="0" w:color="auto"/>
        <w:bottom w:val="none" w:sz="0" w:space="0" w:color="auto"/>
        <w:right w:val="none" w:sz="0" w:space="0" w:color="auto"/>
      </w:divBdr>
    </w:div>
    <w:div w:id="289240333">
      <w:bodyDiv w:val="1"/>
      <w:marLeft w:val="0"/>
      <w:marRight w:val="0"/>
      <w:marTop w:val="0"/>
      <w:marBottom w:val="0"/>
      <w:divBdr>
        <w:top w:val="none" w:sz="0" w:space="0" w:color="auto"/>
        <w:left w:val="none" w:sz="0" w:space="0" w:color="auto"/>
        <w:bottom w:val="none" w:sz="0" w:space="0" w:color="auto"/>
        <w:right w:val="none" w:sz="0" w:space="0" w:color="auto"/>
      </w:divBdr>
    </w:div>
    <w:div w:id="289744132">
      <w:bodyDiv w:val="1"/>
      <w:marLeft w:val="0"/>
      <w:marRight w:val="0"/>
      <w:marTop w:val="0"/>
      <w:marBottom w:val="0"/>
      <w:divBdr>
        <w:top w:val="none" w:sz="0" w:space="0" w:color="auto"/>
        <w:left w:val="none" w:sz="0" w:space="0" w:color="auto"/>
        <w:bottom w:val="none" w:sz="0" w:space="0" w:color="auto"/>
        <w:right w:val="none" w:sz="0" w:space="0" w:color="auto"/>
      </w:divBdr>
    </w:div>
    <w:div w:id="290283376">
      <w:bodyDiv w:val="1"/>
      <w:marLeft w:val="0"/>
      <w:marRight w:val="0"/>
      <w:marTop w:val="0"/>
      <w:marBottom w:val="0"/>
      <w:divBdr>
        <w:top w:val="none" w:sz="0" w:space="0" w:color="auto"/>
        <w:left w:val="none" w:sz="0" w:space="0" w:color="auto"/>
        <w:bottom w:val="none" w:sz="0" w:space="0" w:color="auto"/>
        <w:right w:val="none" w:sz="0" w:space="0" w:color="auto"/>
      </w:divBdr>
    </w:div>
    <w:div w:id="294410148">
      <w:bodyDiv w:val="1"/>
      <w:marLeft w:val="0"/>
      <w:marRight w:val="0"/>
      <w:marTop w:val="0"/>
      <w:marBottom w:val="0"/>
      <w:divBdr>
        <w:top w:val="none" w:sz="0" w:space="0" w:color="auto"/>
        <w:left w:val="none" w:sz="0" w:space="0" w:color="auto"/>
        <w:bottom w:val="none" w:sz="0" w:space="0" w:color="auto"/>
        <w:right w:val="none" w:sz="0" w:space="0" w:color="auto"/>
      </w:divBdr>
    </w:div>
    <w:div w:id="301809410">
      <w:bodyDiv w:val="1"/>
      <w:marLeft w:val="0"/>
      <w:marRight w:val="0"/>
      <w:marTop w:val="0"/>
      <w:marBottom w:val="0"/>
      <w:divBdr>
        <w:top w:val="none" w:sz="0" w:space="0" w:color="auto"/>
        <w:left w:val="none" w:sz="0" w:space="0" w:color="auto"/>
        <w:bottom w:val="none" w:sz="0" w:space="0" w:color="auto"/>
        <w:right w:val="none" w:sz="0" w:space="0" w:color="auto"/>
      </w:divBdr>
    </w:div>
    <w:div w:id="302319838">
      <w:bodyDiv w:val="1"/>
      <w:marLeft w:val="0"/>
      <w:marRight w:val="0"/>
      <w:marTop w:val="0"/>
      <w:marBottom w:val="0"/>
      <w:divBdr>
        <w:top w:val="none" w:sz="0" w:space="0" w:color="auto"/>
        <w:left w:val="none" w:sz="0" w:space="0" w:color="auto"/>
        <w:bottom w:val="none" w:sz="0" w:space="0" w:color="auto"/>
        <w:right w:val="none" w:sz="0" w:space="0" w:color="auto"/>
      </w:divBdr>
    </w:div>
    <w:div w:id="303780498">
      <w:bodyDiv w:val="1"/>
      <w:marLeft w:val="0"/>
      <w:marRight w:val="0"/>
      <w:marTop w:val="0"/>
      <w:marBottom w:val="0"/>
      <w:divBdr>
        <w:top w:val="none" w:sz="0" w:space="0" w:color="auto"/>
        <w:left w:val="none" w:sz="0" w:space="0" w:color="auto"/>
        <w:bottom w:val="none" w:sz="0" w:space="0" w:color="auto"/>
        <w:right w:val="none" w:sz="0" w:space="0" w:color="auto"/>
      </w:divBdr>
    </w:div>
    <w:div w:id="308437498">
      <w:bodyDiv w:val="1"/>
      <w:marLeft w:val="0"/>
      <w:marRight w:val="0"/>
      <w:marTop w:val="0"/>
      <w:marBottom w:val="0"/>
      <w:divBdr>
        <w:top w:val="none" w:sz="0" w:space="0" w:color="auto"/>
        <w:left w:val="none" w:sz="0" w:space="0" w:color="auto"/>
        <w:bottom w:val="none" w:sz="0" w:space="0" w:color="auto"/>
        <w:right w:val="none" w:sz="0" w:space="0" w:color="auto"/>
      </w:divBdr>
    </w:div>
    <w:div w:id="324478226">
      <w:bodyDiv w:val="1"/>
      <w:marLeft w:val="0"/>
      <w:marRight w:val="0"/>
      <w:marTop w:val="0"/>
      <w:marBottom w:val="0"/>
      <w:divBdr>
        <w:top w:val="none" w:sz="0" w:space="0" w:color="auto"/>
        <w:left w:val="none" w:sz="0" w:space="0" w:color="auto"/>
        <w:bottom w:val="none" w:sz="0" w:space="0" w:color="auto"/>
        <w:right w:val="none" w:sz="0" w:space="0" w:color="auto"/>
      </w:divBdr>
    </w:div>
    <w:div w:id="326179591">
      <w:bodyDiv w:val="1"/>
      <w:marLeft w:val="0"/>
      <w:marRight w:val="0"/>
      <w:marTop w:val="0"/>
      <w:marBottom w:val="0"/>
      <w:divBdr>
        <w:top w:val="none" w:sz="0" w:space="0" w:color="auto"/>
        <w:left w:val="none" w:sz="0" w:space="0" w:color="auto"/>
        <w:bottom w:val="none" w:sz="0" w:space="0" w:color="auto"/>
        <w:right w:val="none" w:sz="0" w:space="0" w:color="auto"/>
      </w:divBdr>
    </w:div>
    <w:div w:id="327296336">
      <w:bodyDiv w:val="1"/>
      <w:marLeft w:val="0"/>
      <w:marRight w:val="0"/>
      <w:marTop w:val="0"/>
      <w:marBottom w:val="0"/>
      <w:divBdr>
        <w:top w:val="none" w:sz="0" w:space="0" w:color="auto"/>
        <w:left w:val="none" w:sz="0" w:space="0" w:color="auto"/>
        <w:bottom w:val="none" w:sz="0" w:space="0" w:color="auto"/>
        <w:right w:val="none" w:sz="0" w:space="0" w:color="auto"/>
      </w:divBdr>
    </w:div>
    <w:div w:id="330258853">
      <w:bodyDiv w:val="1"/>
      <w:marLeft w:val="0"/>
      <w:marRight w:val="0"/>
      <w:marTop w:val="0"/>
      <w:marBottom w:val="0"/>
      <w:divBdr>
        <w:top w:val="none" w:sz="0" w:space="0" w:color="auto"/>
        <w:left w:val="none" w:sz="0" w:space="0" w:color="auto"/>
        <w:bottom w:val="none" w:sz="0" w:space="0" w:color="auto"/>
        <w:right w:val="none" w:sz="0" w:space="0" w:color="auto"/>
      </w:divBdr>
    </w:div>
    <w:div w:id="336813710">
      <w:bodyDiv w:val="1"/>
      <w:marLeft w:val="0"/>
      <w:marRight w:val="0"/>
      <w:marTop w:val="0"/>
      <w:marBottom w:val="0"/>
      <w:divBdr>
        <w:top w:val="none" w:sz="0" w:space="0" w:color="auto"/>
        <w:left w:val="none" w:sz="0" w:space="0" w:color="auto"/>
        <w:bottom w:val="none" w:sz="0" w:space="0" w:color="auto"/>
        <w:right w:val="none" w:sz="0" w:space="0" w:color="auto"/>
      </w:divBdr>
    </w:div>
    <w:div w:id="344133277">
      <w:bodyDiv w:val="1"/>
      <w:marLeft w:val="0"/>
      <w:marRight w:val="0"/>
      <w:marTop w:val="0"/>
      <w:marBottom w:val="0"/>
      <w:divBdr>
        <w:top w:val="none" w:sz="0" w:space="0" w:color="auto"/>
        <w:left w:val="none" w:sz="0" w:space="0" w:color="auto"/>
        <w:bottom w:val="none" w:sz="0" w:space="0" w:color="auto"/>
        <w:right w:val="none" w:sz="0" w:space="0" w:color="auto"/>
      </w:divBdr>
    </w:div>
    <w:div w:id="349261181">
      <w:bodyDiv w:val="1"/>
      <w:marLeft w:val="0"/>
      <w:marRight w:val="0"/>
      <w:marTop w:val="0"/>
      <w:marBottom w:val="0"/>
      <w:divBdr>
        <w:top w:val="none" w:sz="0" w:space="0" w:color="auto"/>
        <w:left w:val="none" w:sz="0" w:space="0" w:color="auto"/>
        <w:bottom w:val="none" w:sz="0" w:space="0" w:color="auto"/>
        <w:right w:val="none" w:sz="0" w:space="0" w:color="auto"/>
      </w:divBdr>
    </w:div>
    <w:div w:id="361056108">
      <w:bodyDiv w:val="1"/>
      <w:marLeft w:val="0"/>
      <w:marRight w:val="0"/>
      <w:marTop w:val="0"/>
      <w:marBottom w:val="0"/>
      <w:divBdr>
        <w:top w:val="none" w:sz="0" w:space="0" w:color="auto"/>
        <w:left w:val="none" w:sz="0" w:space="0" w:color="auto"/>
        <w:bottom w:val="none" w:sz="0" w:space="0" w:color="auto"/>
        <w:right w:val="none" w:sz="0" w:space="0" w:color="auto"/>
      </w:divBdr>
    </w:div>
    <w:div w:id="368341867">
      <w:bodyDiv w:val="1"/>
      <w:marLeft w:val="0"/>
      <w:marRight w:val="0"/>
      <w:marTop w:val="0"/>
      <w:marBottom w:val="0"/>
      <w:divBdr>
        <w:top w:val="none" w:sz="0" w:space="0" w:color="auto"/>
        <w:left w:val="none" w:sz="0" w:space="0" w:color="auto"/>
        <w:bottom w:val="none" w:sz="0" w:space="0" w:color="auto"/>
        <w:right w:val="none" w:sz="0" w:space="0" w:color="auto"/>
      </w:divBdr>
    </w:div>
    <w:div w:id="368841529">
      <w:bodyDiv w:val="1"/>
      <w:marLeft w:val="0"/>
      <w:marRight w:val="0"/>
      <w:marTop w:val="0"/>
      <w:marBottom w:val="0"/>
      <w:divBdr>
        <w:top w:val="none" w:sz="0" w:space="0" w:color="auto"/>
        <w:left w:val="none" w:sz="0" w:space="0" w:color="auto"/>
        <w:bottom w:val="none" w:sz="0" w:space="0" w:color="auto"/>
        <w:right w:val="none" w:sz="0" w:space="0" w:color="auto"/>
      </w:divBdr>
    </w:div>
    <w:div w:id="371614738">
      <w:bodyDiv w:val="1"/>
      <w:marLeft w:val="0"/>
      <w:marRight w:val="0"/>
      <w:marTop w:val="0"/>
      <w:marBottom w:val="0"/>
      <w:divBdr>
        <w:top w:val="none" w:sz="0" w:space="0" w:color="auto"/>
        <w:left w:val="none" w:sz="0" w:space="0" w:color="auto"/>
        <w:bottom w:val="none" w:sz="0" w:space="0" w:color="auto"/>
        <w:right w:val="none" w:sz="0" w:space="0" w:color="auto"/>
      </w:divBdr>
    </w:div>
    <w:div w:id="371881730">
      <w:bodyDiv w:val="1"/>
      <w:marLeft w:val="0"/>
      <w:marRight w:val="0"/>
      <w:marTop w:val="0"/>
      <w:marBottom w:val="0"/>
      <w:divBdr>
        <w:top w:val="none" w:sz="0" w:space="0" w:color="auto"/>
        <w:left w:val="none" w:sz="0" w:space="0" w:color="auto"/>
        <w:bottom w:val="none" w:sz="0" w:space="0" w:color="auto"/>
        <w:right w:val="none" w:sz="0" w:space="0" w:color="auto"/>
      </w:divBdr>
    </w:div>
    <w:div w:id="375474279">
      <w:bodyDiv w:val="1"/>
      <w:marLeft w:val="0"/>
      <w:marRight w:val="0"/>
      <w:marTop w:val="0"/>
      <w:marBottom w:val="0"/>
      <w:divBdr>
        <w:top w:val="none" w:sz="0" w:space="0" w:color="auto"/>
        <w:left w:val="none" w:sz="0" w:space="0" w:color="auto"/>
        <w:bottom w:val="none" w:sz="0" w:space="0" w:color="auto"/>
        <w:right w:val="none" w:sz="0" w:space="0" w:color="auto"/>
      </w:divBdr>
    </w:div>
    <w:div w:id="379748081">
      <w:bodyDiv w:val="1"/>
      <w:marLeft w:val="0"/>
      <w:marRight w:val="0"/>
      <w:marTop w:val="0"/>
      <w:marBottom w:val="0"/>
      <w:divBdr>
        <w:top w:val="none" w:sz="0" w:space="0" w:color="auto"/>
        <w:left w:val="none" w:sz="0" w:space="0" w:color="auto"/>
        <w:bottom w:val="none" w:sz="0" w:space="0" w:color="auto"/>
        <w:right w:val="none" w:sz="0" w:space="0" w:color="auto"/>
      </w:divBdr>
    </w:div>
    <w:div w:id="379860385">
      <w:bodyDiv w:val="1"/>
      <w:marLeft w:val="0"/>
      <w:marRight w:val="0"/>
      <w:marTop w:val="0"/>
      <w:marBottom w:val="0"/>
      <w:divBdr>
        <w:top w:val="none" w:sz="0" w:space="0" w:color="auto"/>
        <w:left w:val="none" w:sz="0" w:space="0" w:color="auto"/>
        <w:bottom w:val="none" w:sz="0" w:space="0" w:color="auto"/>
        <w:right w:val="none" w:sz="0" w:space="0" w:color="auto"/>
      </w:divBdr>
    </w:div>
    <w:div w:id="383531562">
      <w:bodyDiv w:val="1"/>
      <w:marLeft w:val="0"/>
      <w:marRight w:val="0"/>
      <w:marTop w:val="0"/>
      <w:marBottom w:val="0"/>
      <w:divBdr>
        <w:top w:val="none" w:sz="0" w:space="0" w:color="auto"/>
        <w:left w:val="none" w:sz="0" w:space="0" w:color="auto"/>
        <w:bottom w:val="none" w:sz="0" w:space="0" w:color="auto"/>
        <w:right w:val="none" w:sz="0" w:space="0" w:color="auto"/>
      </w:divBdr>
    </w:div>
    <w:div w:id="387001045">
      <w:bodyDiv w:val="1"/>
      <w:marLeft w:val="0"/>
      <w:marRight w:val="0"/>
      <w:marTop w:val="0"/>
      <w:marBottom w:val="0"/>
      <w:divBdr>
        <w:top w:val="none" w:sz="0" w:space="0" w:color="auto"/>
        <w:left w:val="none" w:sz="0" w:space="0" w:color="auto"/>
        <w:bottom w:val="none" w:sz="0" w:space="0" w:color="auto"/>
        <w:right w:val="none" w:sz="0" w:space="0" w:color="auto"/>
      </w:divBdr>
    </w:div>
    <w:div w:id="387842564">
      <w:bodyDiv w:val="1"/>
      <w:marLeft w:val="0"/>
      <w:marRight w:val="0"/>
      <w:marTop w:val="0"/>
      <w:marBottom w:val="0"/>
      <w:divBdr>
        <w:top w:val="none" w:sz="0" w:space="0" w:color="auto"/>
        <w:left w:val="none" w:sz="0" w:space="0" w:color="auto"/>
        <w:bottom w:val="none" w:sz="0" w:space="0" w:color="auto"/>
        <w:right w:val="none" w:sz="0" w:space="0" w:color="auto"/>
      </w:divBdr>
    </w:div>
    <w:div w:id="390349699">
      <w:bodyDiv w:val="1"/>
      <w:marLeft w:val="0"/>
      <w:marRight w:val="0"/>
      <w:marTop w:val="0"/>
      <w:marBottom w:val="0"/>
      <w:divBdr>
        <w:top w:val="none" w:sz="0" w:space="0" w:color="auto"/>
        <w:left w:val="none" w:sz="0" w:space="0" w:color="auto"/>
        <w:bottom w:val="none" w:sz="0" w:space="0" w:color="auto"/>
        <w:right w:val="none" w:sz="0" w:space="0" w:color="auto"/>
      </w:divBdr>
    </w:div>
    <w:div w:id="394352816">
      <w:bodyDiv w:val="1"/>
      <w:marLeft w:val="0"/>
      <w:marRight w:val="0"/>
      <w:marTop w:val="0"/>
      <w:marBottom w:val="0"/>
      <w:divBdr>
        <w:top w:val="none" w:sz="0" w:space="0" w:color="auto"/>
        <w:left w:val="none" w:sz="0" w:space="0" w:color="auto"/>
        <w:bottom w:val="none" w:sz="0" w:space="0" w:color="auto"/>
        <w:right w:val="none" w:sz="0" w:space="0" w:color="auto"/>
      </w:divBdr>
    </w:div>
    <w:div w:id="396130899">
      <w:bodyDiv w:val="1"/>
      <w:marLeft w:val="0"/>
      <w:marRight w:val="0"/>
      <w:marTop w:val="0"/>
      <w:marBottom w:val="0"/>
      <w:divBdr>
        <w:top w:val="none" w:sz="0" w:space="0" w:color="auto"/>
        <w:left w:val="none" w:sz="0" w:space="0" w:color="auto"/>
        <w:bottom w:val="none" w:sz="0" w:space="0" w:color="auto"/>
        <w:right w:val="none" w:sz="0" w:space="0" w:color="auto"/>
      </w:divBdr>
    </w:div>
    <w:div w:id="400173522">
      <w:bodyDiv w:val="1"/>
      <w:marLeft w:val="0"/>
      <w:marRight w:val="0"/>
      <w:marTop w:val="0"/>
      <w:marBottom w:val="0"/>
      <w:divBdr>
        <w:top w:val="none" w:sz="0" w:space="0" w:color="auto"/>
        <w:left w:val="none" w:sz="0" w:space="0" w:color="auto"/>
        <w:bottom w:val="none" w:sz="0" w:space="0" w:color="auto"/>
        <w:right w:val="none" w:sz="0" w:space="0" w:color="auto"/>
      </w:divBdr>
    </w:div>
    <w:div w:id="403338842">
      <w:bodyDiv w:val="1"/>
      <w:marLeft w:val="0"/>
      <w:marRight w:val="0"/>
      <w:marTop w:val="0"/>
      <w:marBottom w:val="0"/>
      <w:divBdr>
        <w:top w:val="none" w:sz="0" w:space="0" w:color="auto"/>
        <w:left w:val="none" w:sz="0" w:space="0" w:color="auto"/>
        <w:bottom w:val="none" w:sz="0" w:space="0" w:color="auto"/>
        <w:right w:val="none" w:sz="0" w:space="0" w:color="auto"/>
      </w:divBdr>
    </w:div>
    <w:div w:id="410352911">
      <w:bodyDiv w:val="1"/>
      <w:marLeft w:val="0"/>
      <w:marRight w:val="0"/>
      <w:marTop w:val="0"/>
      <w:marBottom w:val="0"/>
      <w:divBdr>
        <w:top w:val="none" w:sz="0" w:space="0" w:color="auto"/>
        <w:left w:val="none" w:sz="0" w:space="0" w:color="auto"/>
        <w:bottom w:val="none" w:sz="0" w:space="0" w:color="auto"/>
        <w:right w:val="none" w:sz="0" w:space="0" w:color="auto"/>
      </w:divBdr>
    </w:div>
    <w:div w:id="417362501">
      <w:bodyDiv w:val="1"/>
      <w:marLeft w:val="0"/>
      <w:marRight w:val="0"/>
      <w:marTop w:val="0"/>
      <w:marBottom w:val="0"/>
      <w:divBdr>
        <w:top w:val="none" w:sz="0" w:space="0" w:color="auto"/>
        <w:left w:val="none" w:sz="0" w:space="0" w:color="auto"/>
        <w:bottom w:val="none" w:sz="0" w:space="0" w:color="auto"/>
        <w:right w:val="none" w:sz="0" w:space="0" w:color="auto"/>
      </w:divBdr>
    </w:div>
    <w:div w:id="435634855">
      <w:bodyDiv w:val="1"/>
      <w:marLeft w:val="0"/>
      <w:marRight w:val="0"/>
      <w:marTop w:val="0"/>
      <w:marBottom w:val="0"/>
      <w:divBdr>
        <w:top w:val="none" w:sz="0" w:space="0" w:color="auto"/>
        <w:left w:val="none" w:sz="0" w:space="0" w:color="auto"/>
        <w:bottom w:val="none" w:sz="0" w:space="0" w:color="auto"/>
        <w:right w:val="none" w:sz="0" w:space="0" w:color="auto"/>
      </w:divBdr>
    </w:div>
    <w:div w:id="435946163">
      <w:bodyDiv w:val="1"/>
      <w:marLeft w:val="0"/>
      <w:marRight w:val="0"/>
      <w:marTop w:val="0"/>
      <w:marBottom w:val="0"/>
      <w:divBdr>
        <w:top w:val="none" w:sz="0" w:space="0" w:color="auto"/>
        <w:left w:val="none" w:sz="0" w:space="0" w:color="auto"/>
        <w:bottom w:val="none" w:sz="0" w:space="0" w:color="auto"/>
        <w:right w:val="none" w:sz="0" w:space="0" w:color="auto"/>
      </w:divBdr>
    </w:div>
    <w:div w:id="442119412">
      <w:bodyDiv w:val="1"/>
      <w:marLeft w:val="0"/>
      <w:marRight w:val="0"/>
      <w:marTop w:val="0"/>
      <w:marBottom w:val="0"/>
      <w:divBdr>
        <w:top w:val="none" w:sz="0" w:space="0" w:color="auto"/>
        <w:left w:val="none" w:sz="0" w:space="0" w:color="auto"/>
        <w:bottom w:val="none" w:sz="0" w:space="0" w:color="auto"/>
        <w:right w:val="none" w:sz="0" w:space="0" w:color="auto"/>
      </w:divBdr>
    </w:div>
    <w:div w:id="442657051">
      <w:bodyDiv w:val="1"/>
      <w:marLeft w:val="0"/>
      <w:marRight w:val="0"/>
      <w:marTop w:val="0"/>
      <w:marBottom w:val="0"/>
      <w:divBdr>
        <w:top w:val="none" w:sz="0" w:space="0" w:color="auto"/>
        <w:left w:val="none" w:sz="0" w:space="0" w:color="auto"/>
        <w:bottom w:val="none" w:sz="0" w:space="0" w:color="auto"/>
        <w:right w:val="none" w:sz="0" w:space="0" w:color="auto"/>
      </w:divBdr>
    </w:div>
    <w:div w:id="447431673">
      <w:bodyDiv w:val="1"/>
      <w:marLeft w:val="0"/>
      <w:marRight w:val="0"/>
      <w:marTop w:val="0"/>
      <w:marBottom w:val="0"/>
      <w:divBdr>
        <w:top w:val="none" w:sz="0" w:space="0" w:color="auto"/>
        <w:left w:val="none" w:sz="0" w:space="0" w:color="auto"/>
        <w:bottom w:val="none" w:sz="0" w:space="0" w:color="auto"/>
        <w:right w:val="none" w:sz="0" w:space="0" w:color="auto"/>
      </w:divBdr>
    </w:div>
    <w:div w:id="451633665">
      <w:bodyDiv w:val="1"/>
      <w:marLeft w:val="0"/>
      <w:marRight w:val="0"/>
      <w:marTop w:val="0"/>
      <w:marBottom w:val="0"/>
      <w:divBdr>
        <w:top w:val="none" w:sz="0" w:space="0" w:color="auto"/>
        <w:left w:val="none" w:sz="0" w:space="0" w:color="auto"/>
        <w:bottom w:val="none" w:sz="0" w:space="0" w:color="auto"/>
        <w:right w:val="none" w:sz="0" w:space="0" w:color="auto"/>
      </w:divBdr>
    </w:div>
    <w:div w:id="451678976">
      <w:bodyDiv w:val="1"/>
      <w:marLeft w:val="0"/>
      <w:marRight w:val="0"/>
      <w:marTop w:val="0"/>
      <w:marBottom w:val="0"/>
      <w:divBdr>
        <w:top w:val="none" w:sz="0" w:space="0" w:color="auto"/>
        <w:left w:val="none" w:sz="0" w:space="0" w:color="auto"/>
        <w:bottom w:val="none" w:sz="0" w:space="0" w:color="auto"/>
        <w:right w:val="none" w:sz="0" w:space="0" w:color="auto"/>
      </w:divBdr>
    </w:div>
    <w:div w:id="456263101">
      <w:bodyDiv w:val="1"/>
      <w:marLeft w:val="0"/>
      <w:marRight w:val="0"/>
      <w:marTop w:val="0"/>
      <w:marBottom w:val="0"/>
      <w:divBdr>
        <w:top w:val="none" w:sz="0" w:space="0" w:color="auto"/>
        <w:left w:val="none" w:sz="0" w:space="0" w:color="auto"/>
        <w:bottom w:val="none" w:sz="0" w:space="0" w:color="auto"/>
        <w:right w:val="none" w:sz="0" w:space="0" w:color="auto"/>
      </w:divBdr>
    </w:div>
    <w:div w:id="457646497">
      <w:bodyDiv w:val="1"/>
      <w:marLeft w:val="0"/>
      <w:marRight w:val="0"/>
      <w:marTop w:val="0"/>
      <w:marBottom w:val="0"/>
      <w:divBdr>
        <w:top w:val="none" w:sz="0" w:space="0" w:color="auto"/>
        <w:left w:val="none" w:sz="0" w:space="0" w:color="auto"/>
        <w:bottom w:val="none" w:sz="0" w:space="0" w:color="auto"/>
        <w:right w:val="none" w:sz="0" w:space="0" w:color="auto"/>
      </w:divBdr>
    </w:div>
    <w:div w:id="461925384">
      <w:bodyDiv w:val="1"/>
      <w:marLeft w:val="0"/>
      <w:marRight w:val="0"/>
      <w:marTop w:val="0"/>
      <w:marBottom w:val="0"/>
      <w:divBdr>
        <w:top w:val="none" w:sz="0" w:space="0" w:color="auto"/>
        <w:left w:val="none" w:sz="0" w:space="0" w:color="auto"/>
        <w:bottom w:val="none" w:sz="0" w:space="0" w:color="auto"/>
        <w:right w:val="none" w:sz="0" w:space="0" w:color="auto"/>
      </w:divBdr>
    </w:div>
    <w:div w:id="467479024">
      <w:bodyDiv w:val="1"/>
      <w:marLeft w:val="0"/>
      <w:marRight w:val="0"/>
      <w:marTop w:val="0"/>
      <w:marBottom w:val="0"/>
      <w:divBdr>
        <w:top w:val="none" w:sz="0" w:space="0" w:color="auto"/>
        <w:left w:val="none" w:sz="0" w:space="0" w:color="auto"/>
        <w:bottom w:val="none" w:sz="0" w:space="0" w:color="auto"/>
        <w:right w:val="none" w:sz="0" w:space="0" w:color="auto"/>
      </w:divBdr>
    </w:div>
    <w:div w:id="468207128">
      <w:bodyDiv w:val="1"/>
      <w:marLeft w:val="0"/>
      <w:marRight w:val="0"/>
      <w:marTop w:val="0"/>
      <w:marBottom w:val="0"/>
      <w:divBdr>
        <w:top w:val="none" w:sz="0" w:space="0" w:color="auto"/>
        <w:left w:val="none" w:sz="0" w:space="0" w:color="auto"/>
        <w:bottom w:val="none" w:sz="0" w:space="0" w:color="auto"/>
        <w:right w:val="none" w:sz="0" w:space="0" w:color="auto"/>
      </w:divBdr>
    </w:div>
    <w:div w:id="470900209">
      <w:bodyDiv w:val="1"/>
      <w:marLeft w:val="0"/>
      <w:marRight w:val="0"/>
      <w:marTop w:val="0"/>
      <w:marBottom w:val="0"/>
      <w:divBdr>
        <w:top w:val="none" w:sz="0" w:space="0" w:color="auto"/>
        <w:left w:val="none" w:sz="0" w:space="0" w:color="auto"/>
        <w:bottom w:val="none" w:sz="0" w:space="0" w:color="auto"/>
        <w:right w:val="none" w:sz="0" w:space="0" w:color="auto"/>
      </w:divBdr>
    </w:div>
    <w:div w:id="471942904">
      <w:bodyDiv w:val="1"/>
      <w:marLeft w:val="0"/>
      <w:marRight w:val="0"/>
      <w:marTop w:val="0"/>
      <w:marBottom w:val="0"/>
      <w:divBdr>
        <w:top w:val="none" w:sz="0" w:space="0" w:color="auto"/>
        <w:left w:val="none" w:sz="0" w:space="0" w:color="auto"/>
        <w:bottom w:val="none" w:sz="0" w:space="0" w:color="auto"/>
        <w:right w:val="none" w:sz="0" w:space="0" w:color="auto"/>
      </w:divBdr>
    </w:div>
    <w:div w:id="472717890">
      <w:bodyDiv w:val="1"/>
      <w:marLeft w:val="0"/>
      <w:marRight w:val="0"/>
      <w:marTop w:val="0"/>
      <w:marBottom w:val="0"/>
      <w:divBdr>
        <w:top w:val="none" w:sz="0" w:space="0" w:color="auto"/>
        <w:left w:val="none" w:sz="0" w:space="0" w:color="auto"/>
        <w:bottom w:val="none" w:sz="0" w:space="0" w:color="auto"/>
        <w:right w:val="none" w:sz="0" w:space="0" w:color="auto"/>
      </w:divBdr>
    </w:div>
    <w:div w:id="481235847">
      <w:bodyDiv w:val="1"/>
      <w:marLeft w:val="0"/>
      <w:marRight w:val="0"/>
      <w:marTop w:val="0"/>
      <w:marBottom w:val="0"/>
      <w:divBdr>
        <w:top w:val="none" w:sz="0" w:space="0" w:color="auto"/>
        <w:left w:val="none" w:sz="0" w:space="0" w:color="auto"/>
        <w:bottom w:val="none" w:sz="0" w:space="0" w:color="auto"/>
        <w:right w:val="none" w:sz="0" w:space="0" w:color="auto"/>
      </w:divBdr>
    </w:div>
    <w:div w:id="481312326">
      <w:bodyDiv w:val="1"/>
      <w:marLeft w:val="0"/>
      <w:marRight w:val="0"/>
      <w:marTop w:val="0"/>
      <w:marBottom w:val="0"/>
      <w:divBdr>
        <w:top w:val="none" w:sz="0" w:space="0" w:color="auto"/>
        <w:left w:val="none" w:sz="0" w:space="0" w:color="auto"/>
        <w:bottom w:val="none" w:sz="0" w:space="0" w:color="auto"/>
        <w:right w:val="none" w:sz="0" w:space="0" w:color="auto"/>
      </w:divBdr>
    </w:div>
    <w:div w:id="490215207">
      <w:bodyDiv w:val="1"/>
      <w:marLeft w:val="0"/>
      <w:marRight w:val="0"/>
      <w:marTop w:val="0"/>
      <w:marBottom w:val="0"/>
      <w:divBdr>
        <w:top w:val="none" w:sz="0" w:space="0" w:color="auto"/>
        <w:left w:val="none" w:sz="0" w:space="0" w:color="auto"/>
        <w:bottom w:val="none" w:sz="0" w:space="0" w:color="auto"/>
        <w:right w:val="none" w:sz="0" w:space="0" w:color="auto"/>
      </w:divBdr>
    </w:div>
    <w:div w:id="492456702">
      <w:bodyDiv w:val="1"/>
      <w:marLeft w:val="0"/>
      <w:marRight w:val="0"/>
      <w:marTop w:val="0"/>
      <w:marBottom w:val="0"/>
      <w:divBdr>
        <w:top w:val="none" w:sz="0" w:space="0" w:color="auto"/>
        <w:left w:val="none" w:sz="0" w:space="0" w:color="auto"/>
        <w:bottom w:val="none" w:sz="0" w:space="0" w:color="auto"/>
        <w:right w:val="none" w:sz="0" w:space="0" w:color="auto"/>
      </w:divBdr>
    </w:div>
    <w:div w:id="493642424">
      <w:bodyDiv w:val="1"/>
      <w:marLeft w:val="0"/>
      <w:marRight w:val="0"/>
      <w:marTop w:val="0"/>
      <w:marBottom w:val="0"/>
      <w:divBdr>
        <w:top w:val="none" w:sz="0" w:space="0" w:color="auto"/>
        <w:left w:val="none" w:sz="0" w:space="0" w:color="auto"/>
        <w:bottom w:val="none" w:sz="0" w:space="0" w:color="auto"/>
        <w:right w:val="none" w:sz="0" w:space="0" w:color="auto"/>
      </w:divBdr>
    </w:div>
    <w:div w:id="496459210">
      <w:bodyDiv w:val="1"/>
      <w:marLeft w:val="0"/>
      <w:marRight w:val="0"/>
      <w:marTop w:val="0"/>
      <w:marBottom w:val="0"/>
      <w:divBdr>
        <w:top w:val="none" w:sz="0" w:space="0" w:color="auto"/>
        <w:left w:val="none" w:sz="0" w:space="0" w:color="auto"/>
        <w:bottom w:val="none" w:sz="0" w:space="0" w:color="auto"/>
        <w:right w:val="none" w:sz="0" w:space="0" w:color="auto"/>
      </w:divBdr>
    </w:div>
    <w:div w:id="499853461">
      <w:bodyDiv w:val="1"/>
      <w:marLeft w:val="0"/>
      <w:marRight w:val="0"/>
      <w:marTop w:val="0"/>
      <w:marBottom w:val="0"/>
      <w:divBdr>
        <w:top w:val="none" w:sz="0" w:space="0" w:color="auto"/>
        <w:left w:val="none" w:sz="0" w:space="0" w:color="auto"/>
        <w:bottom w:val="none" w:sz="0" w:space="0" w:color="auto"/>
        <w:right w:val="none" w:sz="0" w:space="0" w:color="auto"/>
      </w:divBdr>
    </w:div>
    <w:div w:id="508715001">
      <w:bodyDiv w:val="1"/>
      <w:marLeft w:val="0"/>
      <w:marRight w:val="0"/>
      <w:marTop w:val="0"/>
      <w:marBottom w:val="0"/>
      <w:divBdr>
        <w:top w:val="none" w:sz="0" w:space="0" w:color="auto"/>
        <w:left w:val="none" w:sz="0" w:space="0" w:color="auto"/>
        <w:bottom w:val="none" w:sz="0" w:space="0" w:color="auto"/>
        <w:right w:val="none" w:sz="0" w:space="0" w:color="auto"/>
      </w:divBdr>
    </w:div>
    <w:div w:id="513805807">
      <w:bodyDiv w:val="1"/>
      <w:marLeft w:val="0"/>
      <w:marRight w:val="0"/>
      <w:marTop w:val="0"/>
      <w:marBottom w:val="0"/>
      <w:divBdr>
        <w:top w:val="none" w:sz="0" w:space="0" w:color="auto"/>
        <w:left w:val="none" w:sz="0" w:space="0" w:color="auto"/>
        <w:bottom w:val="none" w:sz="0" w:space="0" w:color="auto"/>
        <w:right w:val="none" w:sz="0" w:space="0" w:color="auto"/>
      </w:divBdr>
    </w:div>
    <w:div w:id="519127715">
      <w:bodyDiv w:val="1"/>
      <w:marLeft w:val="0"/>
      <w:marRight w:val="0"/>
      <w:marTop w:val="0"/>
      <w:marBottom w:val="0"/>
      <w:divBdr>
        <w:top w:val="none" w:sz="0" w:space="0" w:color="auto"/>
        <w:left w:val="none" w:sz="0" w:space="0" w:color="auto"/>
        <w:bottom w:val="none" w:sz="0" w:space="0" w:color="auto"/>
        <w:right w:val="none" w:sz="0" w:space="0" w:color="auto"/>
      </w:divBdr>
    </w:div>
    <w:div w:id="522326033">
      <w:bodyDiv w:val="1"/>
      <w:marLeft w:val="0"/>
      <w:marRight w:val="0"/>
      <w:marTop w:val="0"/>
      <w:marBottom w:val="0"/>
      <w:divBdr>
        <w:top w:val="none" w:sz="0" w:space="0" w:color="auto"/>
        <w:left w:val="none" w:sz="0" w:space="0" w:color="auto"/>
        <w:bottom w:val="none" w:sz="0" w:space="0" w:color="auto"/>
        <w:right w:val="none" w:sz="0" w:space="0" w:color="auto"/>
      </w:divBdr>
    </w:div>
    <w:div w:id="523448061">
      <w:bodyDiv w:val="1"/>
      <w:marLeft w:val="0"/>
      <w:marRight w:val="0"/>
      <w:marTop w:val="0"/>
      <w:marBottom w:val="0"/>
      <w:divBdr>
        <w:top w:val="none" w:sz="0" w:space="0" w:color="auto"/>
        <w:left w:val="none" w:sz="0" w:space="0" w:color="auto"/>
        <w:bottom w:val="none" w:sz="0" w:space="0" w:color="auto"/>
        <w:right w:val="none" w:sz="0" w:space="0" w:color="auto"/>
      </w:divBdr>
    </w:div>
    <w:div w:id="542985128">
      <w:bodyDiv w:val="1"/>
      <w:marLeft w:val="0"/>
      <w:marRight w:val="0"/>
      <w:marTop w:val="0"/>
      <w:marBottom w:val="0"/>
      <w:divBdr>
        <w:top w:val="none" w:sz="0" w:space="0" w:color="auto"/>
        <w:left w:val="none" w:sz="0" w:space="0" w:color="auto"/>
        <w:bottom w:val="none" w:sz="0" w:space="0" w:color="auto"/>
        <w:right w:val="none" w:sz="0" w:space="0" w:color="auto"/>
      </w:divBdr>
    </w:div>
    <w:div w:id="545797270">
      <w:bodyDiv w:val="1"/>
      <w:marLeft w:val="0"/>
      <w:marRight w:val="0"/>
      <w:marTop w:val="0"/>
      <w:marBottom w:val="0"/>
      <w:divBdr>
        <w:top w:val="none" w:sz="0" w:space="0" w:color="auto"/>
        <w:left w:val="none" w:sz="0" w:space="0" w:color="auto"/>
        <w:bottom w:val="none" w:sz="0" w:space="0" w:color="auto"/>
        <w:right w:val="none" w:sz="0" w:space="0" w:color="auto"/>
      </w:divBdr>
    </w:div>
    <w:div w:id="548301417">
      <w:bodyDiv w:val="1"/>
      <w:marLeft w:val="0"/>
      <w:marRight w:val="0"/>
      <w:marTop w:val="0"/>
      <w:marBottom w:val="0"/>
      <w:divBdr>
        <w:top w:val="none" w:sz="0" w:space="0" w:color="auto"/>
        <w:left w:val="none" w:sz="0" w:space="0" w:color="auto"/>
        <w:bottom w:val="none" w:sz="0" w:space="0" w:color="auto"/>
        <w:right w:val="none" w:sz="0" w:space="0" w:color="auto"/>
      </w:divBdr>
    </w:div>
    <w:div w:id="551236134">
      <w:bodyDiv w:val="1"/>
      <w:marLeft w:val="0"/>
      <w:marRight w:val="0"/>
      <w:marTop w:val="0"/>
      <w:marBottom w:val="0"/>
      <w:divBdr>
        <w:top w:val="none" w:sz="0" w:space="0" w:color="auto"/>
        <w:left w:val="none" w:sz="0" w:space="0" w:color="auto"/>
        <w:bottom w:val="none" w:sz="0" w:space="0" w:color="auto"/>
        <w:right w:val="none" w:sz="0" w:space="0" w:color="auto"/>
      </w:divBdr>
    </w:div>
    <w:div w:id="551498488">
      <w:bodyDiv w:val="1"/>
      <w:marLeft w:val="0"/>
      <w:marRight w:val="0"/>
      <w:marTop w:val="0"/>
      <w:marBottom w:val="0"/>
      <w:divBdr>
        <w:top w:val="none" w:sz="0" w:space="0" w:color="auto"/>
        <w:left w:val="none" w:sz="0" w:space="0" w:color="auto"/>
        <w:bottom w:val="none" w:sz="0" w:space="0" w:color="auto"/>
        <w:right w:val="none" w:sz="0" w:space="0" w:color="auto"/>
      </w:divBdr>
    </w:div>
    <w:div w:id="561018244">
      <w:bodyDiv w:val="1"/>
      <w:marLeft w:val="0"/>
      <w:marRight w:val="0"/>
      <w:marTop w:val="0"/>
      <w:marBottom w:val="0"/>
      <w:divBdr>
        <w:top w:val="none" w:sz="0" w:space="0" w:color="auto"/>
        <w:left w:val="none" w:sz="0" w:space="0" w:color="auto"/>
        <w:bottom w:val="none" w:sz="0" w:space="0" w:color="auto"/>
        <w:right w:val="none" w:sz="0" w:space="0" w:color="auto"/>
      </w:divBdr>
    </w:div>
    <w:div w:id="561217449">
      <w:bodyDiv w:val="1"/>
      <w:marLeft w:val="0"/>
      <w:marRight w:val="0"/>
      <w:marTop w:val="0"/>
      <w:marBottom w:val="0"/>
      <w:divBdr>
        <w:top w:val="none" w:sz="0" w:space="0" w:color="auto"/>
        <w:left w:val="none" w:sz="0" w:space="0" w:color="auto"/>
        <w:bottom w:val="none" w:sz="0" w:space="0" w:color="auto"/>
        <w:right w:val="none" w:sz="0" w:space="0" w:color="auto"/>
      </w:divBdr>
    </w:div>
    <w:div w:id="568345459">
      <w:bodyDiv w:val="1"/>
      <w:marLeft w:val="0"/>
      <w:marRight w:val="0"/>
      <w:marTop w:val="0"/>
      <w:marBottom w:val="0"/>
      <w:divBdr>
        <w:top w:val="none" w:sz="0" w:space="0" w:color="auto"/>
        <w:left w:val="none" w:sz="0" w:space="0" w:color="auto"/>
        <w:bottom w:val="none" w:sz="0" w:space="0" w:color="auto"/>
        <w:right w:val="none" w:sz="0" w:space="0" w:color="auto"/>
      </w:divBdr>
    </w:div>
    <w:div w:id="569190767">
      <w:bodyDiv w:val="1"/>
      <w:marLeft w:val="0"/>
      <w:marRight w:val="0"/>
      <w:marTop w:val="0"/>
      <w:marBottom w:val="0"/>
      <w:divBdr>
        <w:top w:val="none" w:sz="0" w:space="0" w:color="auto"/>
        <w:left w:val="none" w:sz="0" w:space="0" w:color="auto"/>
        <w:bottom w:val="none" w:sz="0" w:space="0" w:color="auto"/>
        <w:right w:val="none" w:sz="0" w:space="0" w:color="auto"/>
      </w:divBdr>
    </w:div>
    <w:div w:id="569465229">
      <w:bodyDiv w:val="1"/>
      <w:marLeft w:val="0"/>
      <w:marRight w:val="0"/>
      <w:marTop w:val="0"/>
      <w:marBottom w:val="0"/>
      <w:divBdr>
        <w:top w:val="none" w:sz="0" w:space="0" w:color="auto"/>
        <w:left w:val="none" w:sz="0" w:space="0" w:color="auto"/>
        <w:bottom w:val="none" w:sz="0" w:space="0" w:color="auto"/>
        <w:right w:val="none" w:sz="0" w:space="0" w:color="auto"/>
      </w:divBdr>
    </w:div>
    <w:div w:id="570239599">
      <w:bodyDiv w:val="1"/>
      <w:marLeft w:val="0"/>
      <w:marRight w:val="0"/>
      <w:marTop w:val="0"/>
      <w:marBottom w:val="0"/>
      <w:divBdr>
        <w:top w:val="none" w:sz="0" w:space="0" w:color="auto"/>
        <w:left w:val="none" w:sz="0" w:space="0" w:color="auto"/>
        <w:bottom w:val="none" w:sz="0" w:space="0" w:color="auto"/>
        <w:right w:val="none" w:sz="0" w:space="0" w:color="auto"/>
      </w:divBdr>
    </w:div>
    <w:div w:id="573587094">
      <w:bodyDiv w:val="1"/>
      <w:marLeft w:val="0"/>
      <w:marRight w:val="0"/>
      <w:marTop w:val="0"/>
      <w:marBottom w:val="0"/>
      <w:divBdr>
        <w:top w:val="none" w:sz="0" w:space="0" w:color="auto"/>
        <w:left w:val="none" w:sz="0" w:space="0" w:color="auto"/>
        <w:bottom w:val="none" w:sz="0" w:space="0" w:color="auto"/>
        <w:right w:val="none" w:sz="0" w:space="0" w:color="auto"/>
      </w:divBdr>
    </w:div>
    <w:div w:id="574441405">
      <w:bodyDiv w:val="1"/>
      <w:marLeft w:val="0"/>
      <w:marRight w:val="0"/>
      <w:marTop w:val="0"/>
      <w:marBottom w:val="0"/>
      <w:divBdr>
        <w:top w:val="none" w:sz="0" w:space="0" w:color="auto"/>
        <w:left w:val="none" w:sz="0" w:space="0" w:color="auto"/>
        <w:bottom w:val="none" w:sz="0" w:space="0" w:color="auto"/>
        <w:right w:val="none" w:sz="0" w:space="0" w:color="auto"/>
      </w:divBdr>
    </w:div>
    <w:div w:id="594480950">
      <w:bodyDiv w:val="1"/>
      <w:marLeft w:val="0"/>
      <w:marRight w:val="0"/>
      <w:marTop w:val="0"/>
      <w:marBottom w:val="0"/>
      <w:divBdr>
        <w:top w:val="none" w:sz="0" w:space="0" w:color="auto"/>
        <w:left w:val="none" w:sz="0" w:space="0" w:color="auto"/>
        <w:bottom w:val="none" w:sz="0" w:space="0" w:color="auto"/>
        <w:right w:val="none" w:sz="0" w:space="0" w:color="auto"/>
      </w:divBdr>
    </w:div>
    <w:div w:id="603925523">
      <w:bodyDiv w:val="1"/>
      <w:marLeft w:val="0"/>
      <w:marRight w:val="0"/>
      <w:marTop w:val="0"/>
      <w:marBottom w:val="0"/>
      <w:divBdr>
        <w:top w:val="none" w:sz="0" w:space="0" w:color="auto"/>
        <w:left w:val="none" w:sz="0" w:space="0" w:color="auto"/>
        <w:bottom w:val="none" w:sz="0" w:space="0" w:color="auto"/>
        <w:right w:val="none" w:sz="0" w:space="0" w:color="auto"/>
      </w:divBdr>
    </w:div>
    <w:div w:id="606428464">
      <w:bodyDiv w:val="1"/>
      <w:marLeft w:val="0"/>
      <w:marRight w:val="0"/>
      <w:marTop w:val="0"/>
      <w:marBottom w:val="0"/>
      <w:divBdr>
        <w:top w:val="none" w:sz="0" w:space="0" w:color="auto"/>
        <w:left w:val="none" w:sz="0" w:space="0" w:color="auto"/>
        <w:bottom w:val="none" w:sz="0" w:space="0" w:color="auto"/>
        <w:right w:val="none" w:sz="0" w:space="0" w:color="auto"/>
      </w:divBdr>
    </w:div>
    <w:div w:id="621808886">
      <w:bodyDiv w:val="1"/>
      <w:marLeft w:val="0"/>
      <w:marRight w:val="0"/>
      <w:marTop w:val="0"/>
      <w:marBottom w:val="0"/>
      <w:divBdr>
        <w:top w:val="none" w:sz="0" w:space="0" w:color="auto"/>
        <w:left w:val="none" w:sz="0" w:space="0" w:color="auto"/>
        <w:bottom w:val="none" w:sz="0" w:space="0" w:color="auto"/>
        <w:right w:val="none" w:sz="0" w:space="0" w:color="auto"/>
      </w:divBdr>
    </w:div>
    <w:div w:id="627979357">
      <w:bodyDiv w:val="1"/>
      <w:marLeft w:val="0"/>
      <w:marRight w:val="0"/>
      <w:marTop w:val="0"/>
      <w:marBottom w:val="0"/>
      <w:divBdr>
        <w:top w:val="none" w:sz="0" w:space="0" w:color="auto"/>
        <w:left w:val="none" w:sz="0" w:space="0" w:color="auto"/>
        <w:bottom w:val="none" w:sz="0" w:space="0" w:color="auto"/>
        <w:right w:val="none" w:sz="0" w:space="0" w:color="auto"/>
      </w:divBdr>
    </w:div>
    <w:div w:id="629171106">
      <w:bodyDiv w:val="1"/>
      <w:marLeft w:val="0"/>
      <w:marRight w:val="0"/>
      <w:marTop w:val="0"/>
      <w:marBottom w:val="0"/>
      <w:divBdr>
        <w:top w:val="none" w:sz="0" w:space="0" w:color="auto"/>
        <w:left w:val="none" w:sz="0" w:space="0" w:color="auto"/>
        <w:bottom w:val="none" w:sz="0" w:space="0" w:color="auto"/>
        <w:right w:val="none" w:sz="0" w:space="0" w:color="auto"/>
      </w:divBdr>
    </w:div>
    <w:div w:id="630552132">
      <w:bodyDiv w:val="1"/>
      <w:marLeft w:val="0"/>
      <w:marRight w:val="0"/>
      <w:marTop w:val="0"/>
      <w:marBottom w:val="0"/>
      <w:divBdr>
        <w:top w:val="none" w:sz="0" w:space="0" w:color="auto"/>
        <w:left w:val="none" w:sz="0" w:space="0" w:color="auto"/>
        <w:bottom w:val="none" w:sz="0" w:space="0" w:color="auto"/>
        <w:right w:val="none" w:sz="0" w:space="0" w:color="auto"/>
      </w:divBdr>
    </w:div>
    <w:div w:id="636569881">
      <w:bodyDiv w:val="1"/>
      <w:marLeft w:val="0"/>
      <w:marRight w:val="0"/>
      <w:marTop w:val="0"/>
      <w:marBottom w:val="0"/>
      <w:divBdr>
        <w:top w:val="none" w:sz="0" w:space="0" w:color="auto"/>
        <w:left w:val="none" w:sz="0" w:space="0" w:color="auto"/>
        <w:bottom w:val="none" w:sz="0" w:space="0" w:color="auto"/>
        <w:right w:val="none" w:sz="0" w:space="0" w:color="auto"/>
      </w:divBdr>
    </w:div>
    <w:div w:id="647633080">
      <w:bodyDiv w:val="1"/>
      <w:marLeft w:val="0"/>
      <w:marRight w:val="0"/>
      <w:marTop w:val="0"/>
      <w:marBottom w:val="0"/>
      <w:divBdr>
        <w:top w:val="none" w:sz="0" w:space="0" w:color="auto"/>
        <w:left w:val="none" w:sz="0" w:space="0" w:color="auto"/>
        <w:bottom w:val="none" w:sz="0" w:space="0" w:color="auto"/>
        <w:right w:val="none" w:sz="0" w:space="0" w:color="auto"/>
      </w:divBdr>
    </w:div>
    <w:div w:id="649478482">
      <w:bodyDiv w:val="1"/>
      <w:marLeft w:val="0"/>
      <w:marRight w:val="0"/>
      <w:marTop w:val="0"/>
      <w:marBottom w:val="0"/>
      <w:divBdr>
        <w:top w:val="none" w:sz="0" w:space="0" w:color="auto"/>
        <w:left w:val="none" w:sz="0" w:space="0" w:color="auto"/>
        <w:bottom w:val="none" w:sz="0" w:space="0" w:color="auto"/>
        <w:right w:val="none" w:sz="0" w:space="0" w:color="auto"/>
      </w:divBdr>
    </w:div>
    <w:div w:id="649939457">
      <w:bodyDiv w:val="1"/>
      <w:marLeft w:val="0"/>
      <w:marRight w:val="0"/>
      <w:marTop w:val="0"/>
      <w:marBottom w:val="0"/>
      <w:divBdr>
        <w:top w:val="none" w:sz="0" w:space="0" w:color="auto"/>
        <w:left w:val="none" w:sz="0" w:space="0" w:color="auto"/>
        <w:bottom w:val="none" w:sz="0" w:space="0" w:color="auto"/>
        <w:right w:val="none" w:sz="0" w:space="0" w:color="auto"/>
      </w:divBdr>
    </w:div>
    <w:div w:id="653877784">
      <w:bodyDiv w:val="1"/>
      <w:marLeft w:val="0"/>
      <w:marRight w:val="0"/>
      <w:marTop w:val="0"/>
      <w:marBottom w:val="0"/>
      <w:divBdr>
        <w:top w:val="none" w:sz="0" w:space="0" w:color="auto"/>
        <w:left w:val="none" w:sz="0" w:space="0" w:color="auto"/>
        <w:bottom w:val="none" w:sz="0" w:space="0" w:color="auto"/>
        <w:right w:val="none" w:sz="0" w:space="0" w:color="auto"/>
      </w:divBdr>
    </w:div>
    <w:div w:id="657195375">
      <w:bodyDiv w:val="1"/>
      <w:marLeft w:val="0"/>
      <w:marRight w:val="0"/>
      <w:marTop w:val="0"/>
      <w:marBottom w:val="0"/>
      <w:divBdr>
        <w:top w:val="none" w:sz="0" w:space="0" w:color="auto"/>
        <w:left w:val="none" w:sz="0" w:space="0" w:color="auto"/>
        <w:bottom w:val="none" w:sz="0" w:space="0" w:color="auto"/>
        <w:right w:val="none" w:sz="0" w:space="0" w:color="auto"/>
      </w:divBdr>
    </w:div>
    <w:div w:id="663896709">
      <w:bodyDiv w:val="1"/>
      <w:marLeft w:val="0"/>
      <w:marRight w:val="0"/>
      <w:marTop w:val="0"/>
      <w:marBottom w:val="0"/>
      <w:divBdr>
        <w:top w:val="none" w:sz="0" w:space="0" w:color="auto"/>
        <w:left w:val="none" w:sz="0" w:space="0" w:color="auto"/>
        <w:bottom w:val="none" w:sz="0" w:space="0" w:color="auto"/>
        <w:right w:val="none" w:sz="0" w:space="0" w:color="auto"/>
      </w:divBdr>
    </w:div>
    <w:div w:id="677201044">
      <w:bodyDiv w:val="1"/>
      <w:marLeft w:val="0"/>
      <w:marRight w:val="0"/>
      <w:marTop w:val="0"/>
      <w:marBottom w:val="0"/>
      <w:divBdr>
        <w:top w:val="none" w:sz="0" w:space="0" w:color="auto"/>
        <w:left w:val="none" w:sz="0" w:space="0" w:color="auto"/>
        <w:bottom w:val="none" w:sz="0" w:space="0" w:color="auto"/>
        <w:right w:val="none" w:sz="0" w:space="0" w:color="auto"/>
      </w:divBdr>
    </w:div>
    <w:div w:id="677775116">
      <w:bodyDiv w:val="1"/>
      <w:marLeft w:val="0"/>
      <w:marRight w:val="0"/>
      <w:marTop w:val="0"/>
      <w:marBottom w:val="0"/>
      <w:divBdr>
        <w:top w:val="none" w:sz="0" w:space="0" w:color="auto"/>
        <w:left w:val="none" w:sz="0" w:space="0" w:color="auto"/>
        <w:bottom w:val="none" w:sz="0" w:space="0" w:color="auto"/>
        <w:right w:val="none" w:sz="0" w:space="0" w:color="auto"/>
      </w:divBdr>
    </w:div>
    <w:div w:id="679085023">
      <w:bodyDiv w:val="1"/>
      <w:marLeft w:val="0"/>
      <w:marRight w:val="0"/>
      <w:marTop w:val="0"/>
      <w:marBottom w:val="0"/>
      <w:divBdr>
        <w:top w:val="none" w:sz="0" w:space="0" w:color="auto"/>
        <w:left w:val="none" w:sz="0" w:space="0" w:color="auto"/>
        <w:bottom w:val="none" w:sz="0" w:space="0" w:color="auto"/>
        <w:right w:val="none" w:sz="0" w:space="0" w:color="auto"/>
      </w:divBdr>
    </w:div>
    <w:div w:id="679817912">
      <w:bodyDiv w:val="1"/>
      <w:marLeft w:val="0"/>
      <w:marRight w:val="0"/>
      <w:marTop w:val="0"/>
      <w:marBottom w:val="0"/>
      <w:divBdr>
        <w:top w:val="none" w:sz="0" w:space="0" w:color="auto"/>
        <w:left w:val="none" w:sz="0" w:space="0" w:color="auto"/>
        <w:bottom w:val="none" w:sz="0" w:space="0" w:color="auto"/>
        <w:right w:val="none" w:sz="0" w:space="0" w:color="auto"/>
      </w:divBdr>
    </w:div>
    <w:div w:id="684744656">
      <w:bodyDiv w:val="1"/>
      <w:marLeft w:val="0"/>
      <w:marRight w:val="0"/>
      <w:marTop w:val="0"/>
      <w:marBottom w:val="0"/>
      <w:divBdr>
        <w:top w:val="none" w:sz="0" w:space="0" w:color="auto"/>
        <w:left w:val="none" w:sz="0" w:space="0" w:color="auto"/>
        <w:bottom w:val="none" w:sz="0" w:space="0" w:color="auto"/>
        <w:right w:val="none" w:sz="0" w:space="0" w:color="auto"/>
      </w:divBdr>
    </w:div>
    <w:div w:id="685903450">
      <w:bodyDiv w:val="1"/>
      <w:marLeft w:val="0"/>
      <w:marRight w:val="0"/>
      <w:marTop w:val="0"/>
      <w:marBottom w:val="0"/>
      <w:divBdr>
        <w:top w:val="none" w:sz="0" w:space="0" w:color="auto"/>
        <w:left w:val="none" w:sz="0" w:space="0" w:color="auto"/>
        <w:bottom w:val="none" w:sz="0" w:space="0" w:color="auto"/>
        <w:right w:val="none" w:sz="0" w:space="0" w:color="auto"/>
      </w:divBdr>
    </w:div>
    <w:div w:id="687214077">
      <w:bodyDiv w:val="1"/>
      <w:marLeft w:val="0"/>
      <w:marRight w:val="0"/>
      <w:marTop w:val="0"/>
      <w:marBottom w:val="0"/>
      <w:divBdr>
        <w:top w:val="none" w:sz="0" w:space="0" w:color="auto"/>
        <w:left w:val="none" w:sz="0" w:space="0" w:color="auto"/>
        <w:bottom w:val="none" w:sz="0" w:space="0" w:color="auto"/>
        <w:right w:val="none" w:sz="0" w:space="0" w:color="auto"/>
      </w:divBdr>
    </w:div>
    <w:div w:id="688259519">
      <w:bodyDiv w:val="1"/>
      <w:marLeft w:val="0"/>
      <w:marRight w:val="0"/>
      <w:marTop w:val="0"/>
      <w:marBottom w:val="0"/>
      <w:divBdr>
        <w:top w:val="none" w:sz="0" w:space="0" w:color="auto"/>
        <w:left w:val="none" w:sz="0" w:space="0" w:color="auto"/>
        <w:bottom w:val="none" w:sz="0" w:space="0" w:color="auto"/>
        <w:right w:val="none" w:sz="0" w:space="0" w:color="auto"/>
      </w:divBdr>
    </w:div>
    <w:div w:id="690032094">
      <w:bodyDiv w:val="1"/>
      <w:marLeft w:val="0"/>
      <w:marRight w:val="0"/>
      <w:marTop w:val="0"/>
      <w:marBottom w:val="0"/>
      <w:divBdr>
        <w:top w:val="none" w:sz="0" w:space="0" w:color="auto"/>
        <w:left w:val="none" w:sz="0" w:space="0" w:color="auto"/>
        <w:bottom w:val="none" w:sz="0" w:space="0" w:color="auto"/>
        <w:right w:val="none" w:sz="0" w:space="0" w:color="auto"/>
      </w:divBdr>
    </w:div>
    <w:div w:id="693310306">
      <w:bodyDiv w:val="1"/>
      <w:marLeft w:val="0"/>
      <w:marRight w:val="0"/>
      <w:marTop w:val="0"/>
      <w:marBottom w:val="0"/>
      <w:divBdr>
        <w:top w:val="none" w:sz="0" w:space="0" w:color="auto"/>
        <w:left w:val="none" w:sz="0" w:space="0" w:color="auto"/>
        <w:bottom w:val="none" w:sz="0" w:space="0" w:color="auto"/>
        <w:right w:val="none" w:sz="0" w:space="0" w:color="auto"/>
      </w:divBdr>
    </w:div>
    <w:div w:id="695693540">
      <w:bodyDiv w:val="1"/>
      <w:marLeft w:val="0"/>
      <w:marRight w:val="0"/>
      <w:marTop w:val="0"/>
      <w:marBottom w:val="0"/>
      <w:divBdr>
        <w:top w:val="none" w:sz="0" w:space="0" w:color="auto"/>
        <w:left w:val="none" w:sz="0" w:space="0" w:color="auto"/>
        <w:bottom w:val="none" w:sz="0" w:space="0" w:color="auto"/>
        <w:right w:val="none" w:sz="0" w:space="0" w:color="auto"/>
      </w:divBdr>
    </w:div>
    <w:div w:id="697776371">
      <w:bodyDiv w:val="1"/>
      <w:marLeft w:val="0"/>
      <w:marRight w:val="0"/>
      <w:marTop w:val="0"/>
      <w:marBottom w:val="0"/>
      <w:divBdr>
        <w:top w:val="none" w:sz="0" w:space="0" w:color="auto"/>
        <w:left w:val="none" w:sz="0" w:space="0" w:color="auto"/>
        <w:bottom w:val="none" w:sz="0" w:space="0" w:color="auto"/>
        <w:right w:val="none" w:sz="0" w:space="0" w:color="auto"/>
      </w:divBdr>
    </w:div>
    <w:div w:id="714622843">
      <w:bodyDiv w:val="1"/>
      <w:marLeft w:val="0"/>
      <w:marRight w:val="0"/>
      <w:marTop w:val="0"/>
      <w:marBottom w:val="0"/>
      <w:divBdr>
        <w:top w:val="none" w:sz="0" w:space="0" w:color="auto"/>
        <w:left w:val="none" w:sz="0" w:space="0" w:color="auto"/>
        <w:bottom w:val="none" w:sz="0" w:space="0" w:color="auto"/>
        <w:right w:val="none" w:sz="0" w:space="0" w:color="auto"/>
      </w:divBdr>
    </w:div>
    <w:div w:id="724910165">
      <w:bodyDiv w:val="1"/>
      <w:marLeft w:val="0"/>
      <w:marRight w:val="0"/>
      <w:marTop w:val="0"/>
      <w:marBottom w:val="0"/>
      <w:divBdr>
        <w:top w:val="none" w:sz="0" w:space="0" w:color="auto"/>
        <w:left w:val="none" w:sz="0" w:space="0" w:color="auto"/>
        <w:bottom w:val="none" w:sz="0" w:space="0" w:color="auto"/>
        <w:right w:val="none" w:sz="0" w:space="0" w:color="auto"/>
      </w:divBdr>
    </w:div>
    <w:div w:id="732772245">
      <w:bodyDiv w:val="1"/>
      <w:marLeft w:val="0"/>
      <w:marRight w:val="0"/>
      <w:marTop w:val="0"/>
      <w:marBottom w:val="0"/>
      <w:divBdr>
        <w:top w:val="none" w:sz="0" w:space="0" w:color="auto"/>
        <w:left w:val="none" w:sz="0" w:space="0" w:color="auto"/>
        <w:bottom w:val="none" w:sz="0" w:space="0" w:color="auto"/>
        <w:right w:val="none" w:sz="0" w:space="0" w:color="auto"/>
      </w:divBdr>
    </w:div>
    <w:div w:id="736708301">
      <w:bodyDiv w:val="1"/>
      <w:marLeft w:val="0"/>
      <w:marRight w:val="0"/>
      <w:marTop w:val="0"/>
      <w:marBottom w:val="0"/>
      <w:divBdr>
        <w:top w:val="none" w:sz="0" w:space="0" w:color="auto"/>
        <w:left w:val="none" w:sz="0" w:space="0" w:color="auto"/>
        <w:bottom w:val="none" w:sz="0" w:space="0" w:color="auto"/>
        <w:right w:val="none" w:sz="0" w:space="0" w:color="auto"/>
      </w:divBdr>
    </w:div>
    <w:div w:id="739865806">
      <w:bodyDiv w:val="1"/>
      <w:marLeft w:val="0"/>
      <w:marRight w:val="0"/>
      <w:marTop w:val="0"/>
      <w:marBottom w:val="0"/>
      <w:divBdr>
        <w:top w:val="none" w:sz="0" w:space="0" w:color="auto"/>
        <w:left w:val="none" w:sz="0" w:space="0" w:color="auto"/>
        <w:bottom w:val="none" w:sz="0" w:space="0" w:color="auto"/>
        <w:right w:val="none" w:sz="0" w:space="0" w:color="auto"/>
      </w:divBdr>
    </w:div>
    <w:div w:id="740636240">
      <w:bodyDiv w:val="1"/>
      <w:marLeft w:val="0"/>
      <w:marRight w:val="0"/>
      <w:marTop w:val="0"/>
      <w:marBottom w:val="0"/>
      <w:divBdr>
        <w:top w:val="none" w:sz="0" w:space="0" w:color="auto"/>
        <w:left w:val="none" w:sz="0" w:space="0" w:color="auto"/>
        <w:bottom w:val="none" w:sz="0" w:space="0" w:color="auto"/>
        <w:right w:val="none" w:sz="0" w:space="0" w:color="auto"/>
      </w:divBdr>
    </w:div>
    <w:div w:id="747651726">
      <w:bodyDiv w:val="1"/>
      <w:marLeft w:val="0"/>
      <w:marRight w:val="0"/>
      <w:marTop w:val="0"/>
      <w:marBottom w:val="0"/>
      <w:divBdr>
        <w:top w:val="none" w:sz="0" w:space="0" w:color="auto"/>
        <w:left w:val="none" w:sz="0" w:space="0" w:color="auto"/>
        <w:bottom w:val="none" w:sz="0" w:space="0" w:color="auto"/>
        <w:right w:val="none" w:sz="0" w:space="0" w:color="auto"/>
      </w:divBdr>
    </w:div>
    <w:div w:id="756171405">
      <w:bodyDiv w:val="1"/>
      <w:marLeft w:val="0"/>
      <w:marRight w:val="0"/>
      <w:marTop w:val="0"/>
      <w:marBottom w:val="0"/>
      <w:divBdr>
        <w:top w:val="none" w:sz="0" w:space="0" w:color="auto"/>
        <w:left w:val="none" w:sz="0" w:space="0" w:color="auto"/>
        <w:bottom w:val="none" w:sz="0" w:space="0" w:color="auto"/>
        <w:right w:val="none" w:sz="0" w:space="0" w:color="auto"/>
      </w:divBdr>
    </w:div>
    <w:div w:id="777988928">
      <w:bodyDiv w:val="1"/>
      <w:marLeft w:val="0"/>
      <w:marRight w:val="0"/>
      <w:marTop w:val="0"/>
      <w:marBottom w:val="0"/>
      <w:divBdr>
        <w:top w:val="none" w:sz="0" w:space="0" w:color="auto"/>
        <w:left w:val="none" w:sz="0" w:space="0" w:color="auto"/>
        <w:bottom w:val="none" w:sz="0" w:space="0" w:color="auto"/>
        <w:right w:val="none" w:sz="0" w:space="0" w:color="auto"/>
      </w:divBdr>
    </w:div>
    <w:div w:id="783768885">
      <w:bodyDiv w:val="1"/>
      <w:marLeft w:val="0"/>
      <w:marRight w:val="0"/>
      <w:marTop w:val="0"/>
      <w:marBottom w:val="0"/>
      <w:divBdr>
        <w:top w:val="none" w:sz="0" w:space="0" w:color="auto"/>
        <w:left w:val="none" w:sz="0" w:space="0" w:color="auto"/>
        <w:bottom w:val="none" w:sz="0" w:space="0" w:color="auto"/>
        <w:right w:val="none" w:sz="0" w:space="0" w:color="auto"/>
      </w:divBdr>
    </w:div>
    <w:div w:id="787621227">
      <w:bodyDiv w:val="1"/>
      <w:marLeft w:val="0"/>
      <w:marRight w:val="0"/>
      <w:marTop w:val="0"/>
      <w:marBottom w:val="0"/>
      <w:divBdr>
        <w:top w:val="none" w:sz="0" w:space="0" w:color="auto"/>
        <w:left w:val="none" w:sz="0" w:space="0" w:color="auto"/>
        <w:bottom w:val="none" w:sz="0" w:space="0" w:color="auto"/>
        <w:right w:val="none" w:sz="0" w:space="0" w:color="auto"/>
      </w:divBdr>
    </w:div>
    <w:div w:id="788160050">
      <w:bodyDiv w:val="1"/>
      <w:marLeft w:val="0"/>
      <w:marRight w:val="0"/>
      <w:marTop w:val="0"/>
      <w:marBottom w:val="0"/>
      <w:divBdr>
        <w:top w:val="none" w:sz="0" w:space="0" w:color="auto"/>
        <w:left w:val="none" w:sz="0" w:space="0" w:color="auto"/>
        <w:bottom w:val="none" w:sz="0" w:space="0" w:color="auto"/>
        <w:right w:val="none" w:sz="0" w:space="0" w:color="auto"/>
      </w:divBdr>
    </w:div>
    <w:div w:id="795611582">
      <w:bodyDiv w:val="1"/>
      <w:marLeft w:val="0"/>
      <w:marRight w:val="0"/>
      <w:marTop w:val="0"/>
      <w:marBottom w:val="0"/>
      <w:divBdr>
        <w:top w:val="none" w:sz="0" w:space="0" w:color="auto"/>
        <w:left w:val="none" w:sz="0" w:space="0" w:color="auto"/>
        <w:bottom w:val="none" w:sz="0" w:space="0" w:color="auto"/>
        <w:right w:val="none" w:sz="0" w:space="0" w:color="auto"/>
      </w:divBdr>
    </w:div>
    <w:div w:id="810287306">
      <w:bodyDiv w:val="1"/>
      <w:marLeft w:val="0"/>
      <w:marRight w:val="0"/>
      <w:marTop w:val="0"/>
      <w:marBottom w:val="0"/>
      <w:divBdr>
        <w:top w:val="none" w:sz="0" w:space="0" w:color="auto"/>
        <w:left w:val="none" w:sz="0" w:space="0" w:color="auto"/>
        <w:bottom w:val="none" w:sz="0" w:space="0" w:color="auto"/>
        <w:right w:val="none" w:sz="0" w:space="0" w:color="auto"/>
      </w:divBdr>
    </w:div>
    <w:div w:id="812334072">
      <w:bodyDiv w:val="1"/>
      <w:marLeft w:val="0"/>
      <w:marRight w:val="0"/>
      <w:marTop w:val="0"/>
      <w:marBottom w:val="0"/>
      <w:divBdr>
        <w:top w:val="none" w:sz="0" w:space="0" w:color="auto"/>
        <w:left w:val="none" w:sz="0" w:space="0" w:color="auto"/>
        <w:bottom w:val="none" w:sz="0" w:space="0" w:color="auto"/>
        <w:right w:val="none" w:sz="0" w:space="0" w:color="auto"/>
      </w:divBdr>
    </w:div>
    <w:div w:id="819074283">
      <w:bodyDiv w:val="1"/>
      <w:marLeft w:val="0"/>
      <w:marRight w:val="0"/>
      <w:marTop w:val="0"/>
      <w:marBottom w:val="0"/>
      <w:divBdr>
        <w:top w:val="none" w:sz="0" w:space="0" w:color="auto"/>
        <w:left w:val="none" w:sz="0" w:space="0" w:color="auto"/>
        <w:bottom w:val="none" w:sz="0" w:space="0" w:color="auto"/>
        <w:right w:val="none" w:sz="0" w:space="0" w:color="auto"/>
      </w:divBdr>
    </w:div>
    <w:div w:id="824858014">
      <w:bodyDiv w:val="1"/>
      <w:marLeft w:val="0"/>
      <w:marRight w:val="0"/>
      <w:marTop w:val="0"/>
      <w:marBottom w:val="0"/>
      <w:divBdr>
        <w:top w:val="none" w:sz="0" w:space="0" w:color="auto"/>
        <w:left w:val="none" w:sz="0" w:space="0" w:color="auto"/>
        <w:bottom w:val="none" w:sz="0" w:space="0" w:color="auto"/>
        <w:right w:val="none" w:sz="0" w:space="0" w:color="auto"/>
      </w:divBdr>
    </w:div>
    <w:div w:id="836043713">
      <w:bodyDiv w:val="1"/>
      <w:marLeft w:val="0"/>
      <w:marRight w:val="0"/>
      <w:marTop w:val="0"/>
      <w:marBottom w:val="0"/>
      <w:divBdr>
        <w:top w:val="none" w:sz="0" w:space="0" w:color="auto"/>
        <w:left w:val="none" w:sz="0" w:space="0" w:color="auto"/>
        <w:bottom w:val="none" w:sz="0" w:space="0" w:color="auto"/>
        <w:right w:val="none" w:sz="0" w:space="0" w:color="auto"/>
      </w:divBdr>
    </w:div>
    <w:div w:id="839344936">
      <w:bodyDiv w:val="1"/>
      <w:marLeft w:val="0"/>
      <w:marRight w:val="0"/>
      <w:marTop w:val="0"/>
      <w:marBottom w:val="0"/>
      <w:divBdr>
        <w:top w:val="none" w:sz="0" w:space="0" w:color="auto"/>
        <w:left w:val="none" w:sz="0" w:space="0" w:color="auto"/>
        <w:bottom w:val="none" w:sz="0" w:space="0" w:color="auto"/>
        <w:right w:val="none" w:sz="0" w:space="0" w:color="auto"/>
      </w:divBdr>
    </w:div>
    <w:div w:id="841049932">
      <w:bodyDiv w:val="1"/>
      <w:marLeft w:val="0"/>
      <w:marRight w:val="0"/>
      <w:marTop w:val="0"/>
      <w:marBottom w:val="0"/>
      <w:divBdr>
        <w:top w:val="none" w:sz="0" w:space="0" w:color="auto"/>
        <w:left w:val="none" w:sz="0" w:space="0" w:color="auto"/>
        <w:bottom w:val="none" w:sz="0" w:space="0" w:color="auto"/>
        <w:right w:val="none" w:sz="0" w:space="0" w:color="auto"/>
      </w:divBdr>
    </w:div>
    <w:div w:id="841627612">
      <w:bodyDiv w:val="1"/>
      <w:marLeft w:val="0"/>
      <w:marRight w:val="0"/>
      <w:marTop w:val="0"/>
      <w:marBottom w:val="0"/>
      <w:divBdr>
        <w:top w:val="none" w:sz="0" w:space="0" w:color="auto"/>
        <w:left w:val="none" w:sz="0" w:space="0" w:color="auto"/>
        <w:bottom w:val="none" w:sz="0" w:space="0" w:color="auto"/>
        <w:right w:val="none" w:sz="0" w:space="0" w:color="auto"/>
      </w:divBdr>
    </w:div>
    <w:div w:id="844049859">
      <w:bodyDiv w:val="1"/>
      <w:marLeft w:val="0"/>
      <w:marRight w:val="0"/>
      <w:marTop w:val="0"/>
      <w:marBottom w:val="0"/>
      <w:divBdr>
        <w:top w:val="none" w:sz="0" w:space="0" w:color="auto"/>
        <w:left w:val="none" w:sz="0" w:space="0" w:color="auto"/>
        <w:bottom w:val="none" w:sz="0" w:space="0" w:color="auto"/>
        <w:right w:val="none" w:sz="0" w:space="0" w:color="auto"/>
      </w:divBdr>
    </w:div>
    <w:div w:id="849834414">
      <w:bodyDiv w:val="1"/>
      <w:marLeft w:val="0"/>
      <w:marRight w:val="0"/>
      <w:marTop w:val="0"/>
      <w:marBottom w:val="0"/>
      <w:divBdr>
        <w:top w:val="none" w:sz="0" w:space="0" w:color="auto"/>
        <w:left w:val="none" w:sz="0" w:space="0" w:color="auto"/>
        <w:bottom w:val="none" w:sz="0" w:space="0" w:color="auto"/>
        <w:right w:val="none" w:sz="0" w:space="0" w:color="auto"/>
      </w:divBdr>
    </w:div>
    <w:div w:id="854340454">
      <w:bodyDiv w:val="1"/>
      <w:marLeft w:val="0"/>
      <w:marRight w:val="0"/>
      <w:marTop w:val="0"/>
      <w:marBottom w:val="0"/>
      <w:divBdr>
        <w:top w:val="none" w:sz="0" w:space="0" w:color="auto"/>
        <w:left w:val="none" w:sz="0" w:space="0" w:color="auto"/>
        <w:bottom w:val="none" w:sz="0" w:space="0" w:color="auto"/>
        <w:right w:val="none" w:sz="0" w:space="0" w:color="auto"/>
      </w:divBdr>
    </w:div>
    <w:div w:id="874387555">
      <w:bodyDiv w:val="1"/>
      <w:marLeft w:val="0"/>
      <w:marRight w:val="0"/>
      <w:marTop w:val="0"/>
      <w:marBottom w:val="0"/>
      <w:divBdr>
        <w:top w:val="none" w:sz="0" w:space="0" w:color="auto"/>
        <w:left w:val="none" w:sz="0" w:space="0" w:color="auto"/>
        <w:bottom w:val="none" w:sz="0" w:space="0" w:color="auto"/>
        <w:right w:val="none" w:sz="0" w:space="0" w:color="auto"/>
      </w:divBdr>
    </w:div>
    <w:div w:id="876310960">
      <w:bodyDiv w:val="1"/>
      <w:marLeft w:val="0"/>
      <w:marRight w:val="0"/>
      <w:marTop w:val="0"/>
      <w:marBottom w:val="0"/>
      <w:divBdr>
        <w:top w:val="none" w:sz="0" w:space="0" w:color="auto"/>
        <w:left w:val="none" w:sz="0" w:space="0" w:color="auto"/>
        <w:bottom w:val="none" w:sz="0" w:space="0" w:color="auto"/>
        <w:right w:val="none" w:sz="0" w:space="0" w:color="auto"/>
      </w:divBdr>
    </w:div>
    <w:div w:id="879052656">
      <w:bodyDiv w:val="1"/>
      <w:marLeft w:val="0"/>
      <w:marRight w:val="0"/>
      <w:marTop w:val="0"/>
      <w:marBottom w:val="0"/>
      <w:divBdr>
        <w:top w:val="none" w:sz="0" w:space="0" w:color="auto"/>
        <w:left w:val="none" w:sz="0" w:space="0" w:color="auto"/>
        <w:bottom w:val="none" w:sz="0" w:space="0" w:color="auto"/>
        <w:right w:val="none" w:sz="0" w:space="0" w:color="auto"/>
      </w:divBdr>
    </w:div>
    <w:div w:id="891428346">
      <w:bodyDiv w:val="1"/>
      <w:marLeft w:val="0"/>
      <w:marRight w:val="0"/>
      <w:marTop w:val="0"/>
      <w:marBottom w:val="0"/>
      <w:divBdr>
        <w:top w:val="none" w:sz="0" w:space="0" w:color="auto"/>
        <w:left w:val="none" w:sz="0" w:space="0" w:color="auto"/>
        <w:bottom w:val="none" w:sz="0" w:space="0" w:color="auto"/>
        <w:right w:val="none" w:sz="0" w:space="0" w:color="auto"/>
      </w:divBdr>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6623703">
      <w:bodyDiv w:val="1"/>
      <w:marLeft w:val="0"/>
      <w:marRight w:val="0"/>
      <w:marTop w:val="0"/>
      <w:marBottom w:val="0"/>
      <w:divBdr>
        <w:top w:val="none" w:sz="0" w:space="0" w:color="auto"/>
        <w:left w:val="none" w:sz="0" w:space="0" w:color="auto"/>
        <w:bottom w:val="none" w:sz="0" w:space="0" w:color="auto"/>
        <w:right w:val="none" w:sz="0" w:space="0" w:color="auto"/>
      </w:divBdr>
    </w:div>
    <w:div w:id="908806907">
      <w:bodyDiv w:val="1"/>
      <w:marLeft w:val="0"/>
      <w:marRight w:val="0"/>
      <w:marTop w:val="0"/>
      <w:marBottom w:val="0"/>
      <w:divBdr>
        <w:top w:val="none" w:sz="0" w:space="0" w:color="auto"/>
        <w:left w:val="none" w:sz="0" w:space="0" w:color="auto"/>
        <w:bottom w:val="none" w:sz="0" w:space="0" w:color="auto"/>
        <w:right w:val="none" w:sz="0" w:space="0" w:color="auto"/>
      </w:divBdr>
    </w:div>
    <w:div w:id="911162287">
      <w:bodyDiv w:val="1"/>
      <w:marLeft w:val="0"/>
      <w:marRight w:val="0"/>
      <w:marTop w:val="0"/>
      <w:marBottom w:val="0"/>
      <w:divBdr>
        <w:top w:val="none" w:sz="0" w:space="0" w:color="auto"/>
        <w:left w:val="none" w:sz="0" w:space="0" w:color="auto"/>
        <w:bottom w:val="none" w:sz="0" w:space="0" w:color="auto"/>
        <w:right w:val="none" w:sz="0" w:space="0" w:color="auto"/>
      </w:divBdr>
    </w:div>
    <w:div w:id="912197528">
      <w:bodyDiv w:val="1"/>
      <w:marLeft w:val="0"/>
      <w:marRight w:val="0"/>
      <w:marTop w:val="0"/>
      <w:marBottom w:val="0"/>
      <w:divBdr>
        <w:top w:val="none" w:sz="0" w:space="0" w:color="auto"/>
        <w:left w:val="none" w:sz="0" w:space="0" w:color="auto"/>
        <w:bottom w:val="none" w:sz="0" w:space="0" w:color="auto"/>
        <w:right w:val="none" w:sz="0" w:space="0" w:color="auto"/>
      </w:divBdr>
    </w:div>
    <w:div w:id="916669793">
      <w:bodyDiv w:val="1"/>
      <w:marLeft w:val="0"/>
      <w:marRight w:val="0"/>
      <w:marTop w:val="0"/>
      <w:marBottom w:val="0"/>
      <w:divBdr>
        <w:top w:val="none" w:sz="0" w:space="0" w:color="auto"/>
        <w:left w:val="none" w:sz="0" w:space="0" w:color="auto"/>
        <w:bottom w:val="none" w:sz="0" w:space="0" w:color="auto"/>
        <w:right w:val="none" w:sz="0" w:space="0" w:color="auto"/>
      </w:divBdr>
    </w:div>
    <w:div w:id="925386403">
      <w:bodyDiv w:val="1"/>
      <w:marLeft w:val="0"/>
      <w:marRight w:val="0"/>
      <w:marTop w:val="0"/>
      <w:marBottom w:val="0"/>
      <w:divBdr>
        <w:top w:val="none" w:sz="0" w:space="0" w:color="auto"/>
        <w:left w:val="none" w:sz="0" w:space="0" w:color="auto"/>
        <w:bottom w:val="none" w:sz="0" w:space="0" w:color="auto"/>
        <w:right w:val="none" w:sz="0" w:space="0" w:color="auto"/>
      </w:divBdr>
    </w:div>
    <w:div w:id="932476002">
      <w:bodyDiv w:val="1"/>
      <w:marLeft w:val="0"/>
      <w:marRight w:val="0"/>
      <w:marTop w:val="0"/>
      <w:marBottom w:val="0"/>
      <w:divBdr>
        <w:top w:val="none" w:sz="0" w:space="0" w:color="auto"/>
        <w:left w:val="none" w:sz="0" w:space="0" w:color="auto"/>
        <w:bottom w:val="none" w:sz="0" w:space="0" w:color="auto"/>
        <w:right w:val="none" w:sz="0" w:space="0" w:color="auto"/>
      </w:divBdr>
    </w:div>
    <w:div w:id="936131381">
      <w:bodyDiv w:val="1"/>
      <w:marLeft w:val="0"/>
      <w:marRight w:val="0"/>
      <w:marTop w:val="0"/>
      <w:marBottom w:val="0"/>
      <w:divBdr>
        <w:top w:val="none" w:sz="0" w:space="0" w:color="auto"/>
        <w:left w:val="none" w:sz="0" w:space="0" w:color="auto"/>
        <w:bottom w:val="none" w:sz="0" w:space="0" w:color="auto"/>
        <w:right w:val="none" w:sz="0" w:space="0" w:color="auto"/>
      </w:divBdr>
    </w:div>
    <w:div w:id="936399975">
      <w:bodyDiv w:val="1"/>
      <w:marLeft w:val="0"/>
      <w:marRight w:val="0"/>
      <w:marTop w:val="0"/>
      <w:marBottom w:val="0"/>
      <w:divBdr>
        <w:top w:val="none" w:sz="0" w:space="0" w:color="auto"/>
        <w:left w:val="none" w:sz="0" w:space="0" w:color="auto"/>
        <w:bottom w:val="none" w:sz="0" w:space="0" w:color="auto"/>
        <w:right w:val="none" w:sz="0" w:space="0" w:color="auto"/>
      </w:divBdr>
    </w:div>
    <w:div w:id="940185603">
      <w:bodyDiv w:val="1"/>
      <w:marLeft w:val="0"/>
      <w:marRight w:val="0"/>
      <w:marTop w:val="0"/>
      <w:marBottom w:val="0"/>
      <w:divBdr>
        <w:top w:val="none" w:sz="0" w:space="0" w:color="auto"/>
        <w:left w:val="none" w:sz="0" w:space="0" w:color="auto"/>
        <w:bottom w:val="none" w:sz="0" w:space="0" w:color="auto"/>
        <w:right w:val="none" w:sz="0" w:space="0" w:color="auto"/>
      </w:divBdr>
    </w:div>
    <w:div w:id="940260504">
      <w:bodyDiv w:val="1"/>
      <w:marLeft w:val="0"/>
      <w:marRight w:val="0"/>
      <w:marTop w:val="0"/>
      <w:marBottom w:val="0"/>
      <w:divBdr>
        <w:top w:val="none" w:sz="0" w:space="0" w:color="auto"/>
        <w:left w:val="none" w:sz="0" w:space="0" w:color="auto"/>
        <w:bottom w:val="none" w:sz="0" w:space="0" w:color="auto"/>
        <w:right w:val="none" w:sz="0" w:space="0" w:color="auto"/>
      </w:divBdr>
    </w:div>
    <w:div w:id="943147605">
      <w:bodyDiv w:val="1"/>
      <w:marLeft w:val="0"/>
      <w:marRight w:val="0"/>
      <w:marTop w:val="0"/>
      <w:marBottom w:val="0"/>
      <w:divBdr>
        <w:top w:val="none" w:sz="0" w:space="0" w:color="auto"/>
        <w:left w:val="none" w:sz="0" w:space="0" w:color="auto"/>
        <w:bottom w:val="none" w:sz="0" w:space="0" w:color="auto"/>
        <w:right w:val="none" w:sz="0" w:space="0" w:color="auto"/>
      </w:divBdr>
    </w:div>
    <w:div w:id="946353191">
      <w:bodyDiv w:val="1"/>
      <w:marLeft w:val="0"/>
      <w:marRight w:val="0"/>
      <w:marTop w:val="0"/>
      <w:marBottom w:val="0"/>
      <w:divBdr>
        <w:top w:val="none" w:sz="0" w:space="0" w:color="auto"/>
        <w:left w:val="none" w:sz="0" w:space="0" w:color="auto"/>
        <w:bottom w:val="none" w:sz="0" w:space="0" w:color="auto"/>
        <w:right w:val="none" w:sz="0" w:space="0" w:color="auto"/>
      </w:divBdr>
    </w:div>
    <w:div w:id="947927780">
      <w:bodyDiv w:val="1"/>
      <w:marLeft w:val="0"/>
      <w:marRight w:val="0"/>
      <w:marTop w:val="0"/>
      <w:marBottom w:val="0"/>
      <w:divBdr>
        <w:top w:val="none" w:sz="0" w:space="0" w:color="auto"/>
        <w:left w:val="none" w:sz="0" w:space="0" w:color="auto"/>
        <w:bottom w:val="none" w:sz="0" w:space="0" w:color="auto"/>
        <w:right w:val="none" w:sz="0" w:space="0" w:color="auto"/>
      </w:divBdr>
    </w:div>
    <w:div w:id="954408927">
      <w:bodyDiv w:val="1"/>
      <w:marLeft w:val="0"/>
      <w:marRight w:val="0"/>
      <w:marTop w:val="0"/>
      <w:marBottom w:val="0"/>
      <w:divBdr>
        <w:top w:val="none" w:sz="0" w:space="0" w:color="auto"/>
        <w:left w:val="none" w:sz="0" w:space="0" w:color="auto"/>
        <w:bottom w:val="none" w:sz="0" w:space="0" w:color="auto"/>
        <w:right w:val="none" w:sz="0" w:space="0" w:color="auto"/>
      </w:divBdr>
    </w:div>
    <w:div w:id="955133610">
      <w:bodyDiv w:val="1"/>
      <w:marLeft w:val="0"/>
      <w:marRight w:val="0"/>
      <w:marTop w:val="0"/>
      <w:marBottom w:val="0"/>
      <w:divBdr>
        <w:top w:val="none" w:sz="0" w:space="0" w:color="auto"/>
        <w:left w:val="none" w:sz="0" w:space="0" w:color="auto"/>
        <w:bottom w:val="none" w:sz="0" w:space="0" w:color="auto"/>
        <w:right w:val="none" w:sz="0" w:space="0" w:color="auto"/>
      </w:divBdr>
    </w:div>
    <w:div w:id="955210976">
      <w:bodyDiv w:val="1"/>
      <w:marLeft w:val="0"/>
      <w:marRight w:val="0"/>
      <w:marTop w:val="0"/>
      <w:marBottom w:val="0"/>
      <w:divBdr>
        <w:top w:val="none" w:sz="0" w:space="0" w:color="auto"/>
        <w:left w:val="none" w:sz="0" w:space="0" w:color="auto"/>
        <w:bottom w:val="none" w:sz="0" w:space="0" w:color="auto"/>
        <w:right w:val="none" w:sz="0" w:space="0" w:color="auto"/>
      </w:divBdr>
    </w:div>
    <w:div w:id="967777729">
      <w:bodyDiv w:val="1"/>
      <w:marLeft w:val="0"/>
      <w:marRight w:val="0"/>
      <w:marTop w:val="0"/>
      <w:marBottom w:val="0"/>
      <w:divBdr>
        <w:top w:val="none" w:sz="0" w:space="0" w:color="auto"/>
        <w:left w:val="none" w:sz="0" w:space="0" w:color="auto"/>
        <w:bottom w:val="none" w:sz="0" w:space="0" w:color="auto"/>
        <w:right w:val="none" w:sz="0" w:space="0" w:color="auto"/>
      </w:divBdr>
    </w:div>
    <w:div w:id="969170827">
      <w:bodyDiv w:val="1"/>
      <w:marLeft w:val="0"/>
      <w:marRight w:val="0"/>
      <w:marTop w:val="0"/>
      <w:marBottom w:val="0"/>
      <w:divBdr>
        <w:top w:val="none" w:sz="0" w:space="0" w:color="auto"/>
        <w:left w:val="none" w:sz="0" w:space="0" w:color="auto"/>
        <w:bottom w:val="none" w:sz="0" w:space="0" w:color="auto"/>
        <w:right w:val="none" w:sz="0" w:space="0" w:color="auto"/>
      </w:divBdr>
    </w:div>
    <w:div w:id="969818986">
      <w:bodyDiv w:val="1"/>
      <w:marLeft w:val="0"/>
      <w:marRight w:val="0"/>
      <w:marTop w:val="0"/>
      <w:marBottom w:val="0"/>
      <w:divBdr>
        <w:top w:val="none" w:sz="0" w:space="0" w:color="auto"/>
        <w:left w:val="none" w:sz="0" w:space="0" w:color="auto"/>
        <w:bottom w:val="none" w:sz="0" w:space="0" w:color="auto"/>
        <w:right w:val="none" w:sz="0" w:space="0" w:color="auto"/>
      </w:divBdr>
    </w:div>
    <w:div w:id="976841139">
      <w:bodyDiv w:val="1"/>
      <w:marLeft w:val="0"/>
      <w:marRight w:val="0"/>
      <w:marTop w:val="0"/>
      <w:marBottom w:val="0"/>
      <w:divBdr>
        <w:top w:val="none" w:sz="0" w:space="0" w:color="auto"/>
        <w:left w:val="none" w:sz="0" w:space="0" w:color="auto"/>
        <w:bottom w:val="none" w:sz="0" w:space="0" w:color="auto"/>
        <w:right w:val="none" w:sz="0" w:space="0" w:color="auto"/>
      </w:divBdr>
    </w:div>
    <w:div w:id="981622001">
      <w:bodyDiv w:val="1"/>
      <w:marLeft w:val="0"/>
      <w:marRight w:val="0"/>
      <w:marTop w:val="0"/>
      <w:marBottom w:val="0"/>
      <w:divBdr>
        <w:top w:val="none" w:sz="0" w:space="0" w:color="auto"/>
        <w:left w:val="none" w:sz="0" w:space="0" w:color="auto"/>
        <w:bottom w:val="none" w:sz="0" w:space="0" w:color="auto"/>
        <w:right w:val="none" w:sz="0" w:space="0" w:color="auto"/>
      </w:divBdr>
    </w:div>
    <w:div w:id="988243252">
      <w:bodyDiv w:val="1"/>
      <w:marLeft w:val="0"/>
      <w:marRight w:val="0"/>
      <w:marTop w:val="0"/>
      <w:marBottom w:val="0"/>
      <w:divBdr>
        <w:top w:val="none" w:sz="0" w:space="0" w:color="auto"/>
        <w:left w:val="none" w:sz="0" w:space="0" w:color="auto"/>
        <w:bottom w:val="none" w:sz="0" w:space="0" w:color="auto"/>
        <w:right w:val="none" w:sz="0" w:space="0" w:color="auto"/>
      </w:divBdr>
    </w:div>
    <w:div w:id="990525883">
      <w:bodyDiv w:val="1"/>
      <w:marLeft w:val="0"/>
      <w:marRight w:val="0"/>
      <w:marTop w:val="0"/>
      <w:marBottom w:val="0"/>
      <w:divBdr>
        <w:top w:val="none" w:sz="0" w:space="0" w:color="auto"/>
        <w:left w:val="none" w:sz="0" w:space="0" w:color="auto"/>
        <w:bottom w:val="none" w:sz="0" w:space="0" w:color="auto"/>
        <w:right w:val="none" w:sz="0" w:space="0" w:color="auto"/>
      </w:divBdr>
    </w:div>
    <w:div w:id="999575696">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18111">
      <w:bodyDiv w:val="1"/>
      <w:marLeft w:val="0"/>
      <w:marRight w:val="0"/>
      <w:marTop w:val="0"/>
      <w:marBottom w:val="0"/>
      <w:divBdr>
        <w:top w:val="none" w:sz="0" w:space="0" w:color="auto"/>
        <w:left w:val="none" w:sz="0" w:space="0" w:color="auto"/>
        <w:bottom w:val="none" w:sz="0" w:space="0" w:color="auto"/>
        <w:right w:val="none" w:sz="0" w:space="0" w:color="auto"/>
      </w:divBdr>
    </w:div>
    <w:div w:id="1006901071">
      <w:bodyDiv w:val="1"/>
      <w:marLeft w:val="0"/>
      <w:marRight w:val="0"/>
      <w:marTop w:val="0"/>
      <w:marBottom w:val="0"/>
      <w:divBdr>
        <w:top w:val="none" w:sz="0" w:space="0" w:color="auto"/>
        <w:left w:val="none" w:sz="0" w:space="0" w:color="auto"/>
        <w:bottom w:val="none" w:sz="0" w:space="0" w:color="auto"/>
        <w:right w:val="none" w:sz="0" w:space="0" w:color="auto"/>
      </w:divBdr>
    </w:div>
    <w:div w:id="1013537207">
      <w:bodyDiv w:val="1"/>
      <w:marLeft w:val="0"/>
      <w:marRight w:val="0"/>
      <w:marTop w:val="0"/>
      <w:marBottom w:val="0"/>
      <w:divBdr>
        <w:top w:val="none" w:sz="0" w:space="0" w:color="auto"/>
        <w:left w:val="none" w:sz="0" w:space="0" w:color="auto"/>
        <w:bottom w:val="none" w:sz="0" w:space="0" w:color="auto"/>
        <w:right w:val="none" w:sz="0" w:space="0" w:color="auto"/>
      </w:divBdr>
    </w:div>
    <w:div w:id="1025180926">
      <w:bodyDiv w:val="1"/>
      <w:marLeft w:val="0"/>
      <w:marRight w:val="0"/>
      <w:marTop w:val="0"/>
      <w:marBottom w:val="0"/>
      <w:divBdr>
        <w:top w:val="none" w:sz="0" w:space="0" w:color="auto"/>
        <w:left w:val="none" w:sz="0" w:space="0" w:color="auto"/>
        <w:bottom w:val="none" w:sz="0" w:space="0" w:color="auto"/>
        <w:right w:val="none" w:sz="0" w:space="0" w:color="auto"/>
      </w:divBdr>
    </w:div>
    <w:div w:id="1031614410">
      <w:bodyDiv w:val="1"/>
      <w:marLeft w:val="0"/>
      <w:marRight w:val="0"/>
      <w:marTop w:val="0"/>
      <w:marBottom w:val="0"/>
      <w:divBdr>
        <w:top w:val="none" w:sz="0" w:space="0" w:color="auto"/>
        <w:left w:val="none" w:sz="0" w:space="0" w:color="auto"/>
        <w:bottom w:val="none" w:sz="0" w:space="0" w:color="auto"/>
        <w:right w:val="none" w:sz="0" w:space="0" w:color="auto"/>
      </w:divBdr>
    </w:div>
    <w:div w:id="1038117436">
      <w:bodyDiv w:val="1"/>
      <w:marLeft w:val="0"/>
      <w:marRight w:val="0"/>
      <w:marTop w:val="0"/>
      <w:marBottom w:val="0"/>
      <w:divBdr>
        <w:top w:val="none" w:sz="0" w:space="0" w:color="auto"/>
        <w:left w:val="none" w:sz="0" w:space="0" w:color="auto"/>
        <w:bottom w:val="none" w:sz="0" w:space="0" w:color="auto"/>
        <w:right w:val="none" w:sz="0" w:space="0" w:color="auto"/>
      </w:divBdr>
    </w:div>
    <w:div w:id="1040325407">
      <w:bodyDiv w:val="1"/>
      <w:marLeft w:val="0"/>
      <w:marRight w:val="0"/>
      <w:marTop w:val="0"/>
      <w:marBottom w:val="0"/>
      <w:divBdr>
        <w:top w:val="none" w:sz="0" w:space="0" w:color="auto"/>
        <w:left w:val="none" w:sz="0" w:space="0" w:color="auto"/>
        <w:bottom w:val="none" w:sz="0" w:space="0" w:color="auto"/>
        <w:right w:val="none" w:sz="0" w:space="0" w:color="auto"/>
      </w:divBdr>
    </w:div>
    <w:div w:id="1042247032">
      <w:bodyDiv w:val="1"/>
      <w:marLeft w:val="0"/>
      <w:marRight w:val="0"/>
      <w:marTop w:val="0"/>
      <w:marBottom w:val="0"/>
      <w:divBdr>
        <w:top w:val="none" w:sz="0" w:space="0" w:color="auto"/>
        <w:left w:val="none" w:sz="0" w:space="0" w:color="auto"/>
        <w:bottom w:val="none" w:sz="0" w:space="0" w:color="auto"/>
        <w:right w:val="none" w:sz="0" w:space="0" w:color="auto"/>
      </w:divBdr>
    </w:div>
    <w:div w:id="1042904760">
      <w:bodyDiv w:val="1"/>
      <w:marLeft w:val="0"/>
      <w:marRight w:val="0"/>
      <w:marTop w:val="0"/>
      <w:marBottom w:val="0"/>
      <w:divBdr>
        <w:top w:val="none" w:sz="0" w:space="0" w:color="auto"/>
        <w:left w:val="none" w:sz="0" w:space="0" w:color="auto"/>
        <w:bottom w:val="none" w:sz="0" w:space="0" w:color="auto"/>
        <w:right w:val="none" w:sz="0" w:space="0" w:color="auto"/>
      </w:divBdr>
    </w:div>
    <w:div w:id="1043407361">
      <w:bodyDiv w:val="1"/>
      <w:marLeft w:val="0"/>
      <w:marRight w:val="0"/>
      <w:marTop w:val="0"/>
      <w:marBottom w:val="0"/>
      <w:divBdr>
        <w:top w:val="none" w:sz="0" w:space="0" w:color="auto"/>
        <w:left w:val="none" w:sz="0" w:space="0" w:color="auto"/>
        <w:bottom w:val="none" w:sz="0" w:space="0" w:color="auto"/>
        <w:right w:val="none" w:sz="0" w:space="0" w:color="auto"/>
      </w:divBdr>
    </w:div>
    <w:div w:id="1043750134">
      <w:bodyDiv w:val="1"/>
      <w:marLeft w:val="0"/>
      <w:marRight w:val="0"/>
      <w:marTop w:val="0"/>
      <w:marBottom w:val="0"/>
      <w:divBdr>
        <w:top w:val="none" w:sz="0" w:space="0" w:color="auto"/>
        <w:left w:val="none" w:sz="0" w:space="0" w:color="auto"/>
        <w:bottom w:val="none" w:sz="0" w:space="0" w:color="auto"/>
        <w:right w:val="none" w:sz="0" w:space="0" w:color="auto"/>
      </w:divBdr>
    </w:div>
    <w:div w:id="1045107835">
      <w:bodyDiv w:val="1"/>
      <w:marLeft w:val="0"/>
      <w:marRight w:val="0"/>
      <w:marTop w:val="0"/>
      <w:marBottom w:val="0"/>
      <w:divBdr>
        <w:top w:val="none" w:sz="0" w:space="0" w:color="auto"/>
        <w:left w:val="none" w:sz="0" w:space="0" w:color="auto"/>
        <w:bottom w:val="none" w:sz="0" w:space="0" w:color="auto"/>
        <w:right w:val="none" w:sz="0" w:space="0" w:color="auto"/>
      </w:divBdr>
    </w:div>
    <w:div w:id="1046878920">
      <w:bodyDiv w:val="1"/>
      <w:marLeft w:val="0"/>
      <w:marRight w:val="0"/>
      <w:marTop w:val="0"/>
      <w:marBottom w:val="0"/>
      <w:divBdr>
        <w:top w:val="none" w:sz="0" w:space="0" w:color="auto"/>
        <w:left w:val="none" w:sz="0" w:space="0" w:color="auto"/>
        <w:bottom w:val="none" w:sz="0" w:space="0" w:color="auto"/>
        <w:right w:val="none" w:sz="0" w:space="0" w:color="auto"/>
      </w:divBdr>
    </w:div>
    <w:div w:id="1048607606">
      <w:bodyDiv w:val="1"/>
      <w:marLeft w:val="0"/>
      <w:marRight w:val="0"/>
      <w:marTop w:val="0"/>
      <w:marBottom w:val="0"/>
      <w:divBdr>
        <w:top w:val="none" w:sz="0" w:space="0" w:color="auto"/>
        <w:left w:val="none" w:sz="0" w:space="0" w:color="auto"/>
        <w:bottom w:val="none" w:sz="0" w:space="0" w:color="auto"/>
        <w:right w:val="none" w:sz="0" w:space="0" w:color="auto"/>
      </w:divBdr>
    </w:div>
    <w:div w:id="1060783791">
      <w:bodyDiv w:val="1"/>
      <w:marLeft w:val="0"/>
      <w:marRight w:val="0"/>
      <w:marTop w:val="0"/>
      <w:marBottom w:val="0"/>
      <w:divBdr>
        <w:top w:val="none" w:sz="0" w:space="0" w:color="auto"/>
        <w:left w:val="none" w:sz="0" w:space="0" w:color="auto"/>
        <w:bottom w:val="none" w:sz="0" w:space="0" w:color="auto"/>
        <w:right w:val="none" w:sz="0" w:space="0" w:color="auto"/>
      </w:divBdr>
    </w:div>
    <w:div w:id="1061906491">
      <w:bodyDiv w:val="1"/>
      <w:marLeft w:val="0"/>
      <w:marRight w:val="0"/>
      <w:marTop w:val="0"/>
      <w:marBottom w:val="0"/>
      <w:divBdr>
        <w:top w:val="none" w:sz="0" w:space="0" w:color="auto"/>
        <w:left w:val="none" w:sz="0" w:space="0" w:color="auto"/>
        <w:bottom w:val="none" w:sz="0" w:space="0" w:color="auto"/>
        <w:right w:val="none" w:sz="0" w:space="0" w:color="auto"/>
      </w:divBdr>
    </w:div>
    <w:div w:id="1062409050">
      <w:bodyDiv w:val="1"/>
      <w:marLeft w:val="0"/>
      <w:marRight w:val="0"/>
      <w:marTop w:val="0"/>
      <w:marBottom w:val="0"/>
      <w:divBdr>
        <w:top w:val="none" w:sz="0" w:space="0" w:color="auto"/>
        <w:left w:val="none" w:sz="0" w:space="0" w:color="auto"/>
        <w:bottom w:val="none" w:sz="0" w:space="0" w:color="auto"/>
        <w:right w:val="none" w:sz="0" w:space="0" w:color="auto"/>
      </w:divBdr>
    </w:div>
    <w:div w:id="1068846548">
      <w:bodyDiv w:val="1"/>
      <w:marLeft w:val="0"/>
      <w:marRight w:val="0"/>
      <w:marTop w:val="0"/>
      <w:marBottom w:val="0"/>
      <w:divBdr>
        <w:top w:val="none" w:sz="0" w:space="0" w:color="auto"/>
        <w:left w:val="none" w:sz="0" w:space="0" w:color="auto"/>
        <w:bottom w:val="none" w:sz="0" w:space="0" w:color="auto"/>
        <w:right w:val="none" w:sz="0" w:space="0" w:color="auto"/>
      </w:divBdr>
    </w:div>
    <w:div w:id="1078139302">
      <w:bodyDiv w:val="1"/>
      <w:marLeft w:val="0"/>
      <w:marRight w:val="0"/>
      <w:marTop w:val="0"/>
      <w:marBottom w:val="0"/>
      <w:divBdr>
        <w:top w:val="none" w:sz="0" w:space="0" w:color="auto"/>
        <w:left w:val="none" w:sz="0" w:space="0" w:color="auto"/>
        <w:bottom w:val="none" w:sz="0" w:space="0" w:color="auto"/>
        <w:right w:val="none" w:sz="0" w:space="0" w:color="auto"/>
      </w:divBdr>
    </w:div>
    <w:div w:id="1079475632">
      <w:bodyDiv w:val="1"/>
      <w:marLeft w:val="0"/>
      <w:marRight w:val="0"/>
      <w:marTop w:val="0"/>
      <w:marBottom w:val="0"/>
      <w:divBdr>
        <w:top w:val="none" w:sz="0" w:space="0" w:color="auto"/>
        <w:left w:val="none" w:sz="0" w:space="0" w:color="auto"/>
        <w:bottom w:val="none" w:sz="0" w:space="0" w:color="auto"/>
        <w:right w:val="none" w:sz="0" w:space="0" w:color="auto"/>
      </w:divBdr>
    </w:div>
    <w:div w:id="1087389753">
      <w:bodyDiv w:val="1"/>
      <w:marLeft w:val="0"/>
      <w:marRight w:val="0"/>
      <w:marTop w:val="0"/>
      <w:marBottom w:val="0"/>
      <w:divBdr>
        <w:top w:val="none" w:sz="0" w:space="0" w:color="auto"/>
        <w:left w:val="none" w:sz="0" w:space="0" w:color="auto"/>
        <w:bottom w:val="none" w:sz="0" w:space="0" w:color="auto"/>
        <w:right w:val="none" w:sz="0" w:space="0" w:color="auto"/>
      </w:divBdr>
    </w:div>
    <w:div w:id="1106388764">
      <w:bodyDiv w:val="1"/>
      <w:marLeft w:val="0"/>
      <w:marRight w:val="0"/>
      <w:marTop w:val="0"/>
      <w:marBottom w:val="0"/>
      <w:divBdr>
        <w:top w:val="none" w:sz="0" w:space="0" w:color="auto"/>
        <w:left w:val="none" w:sz="0" w:space="0" w:color="auto"/>
        <w:bottom w:val="none" w:sz="0" w:space="0" w:color="auto"/>
        <w:right w:val="none" w:sz="0" w:space="0" w:color="auto"/>
      </w:divBdr>
    </w:div>
    <w:div w:id="1109159825">
      <w:bodyDiv w:val="1"/>
      <w:marLeft w:val="0"/>
      <w:marRight w:val="0"/>
      <w:marTop w:val="0"/>
      <w:marBottom w:val="0"/>
      <w:divBdr>
        <w:top w:val="none" w:sz="0" w:space="0" w:color="auto"/>
        <w:left w:val="none" w:sz="0" w:space="0" w:color="auto"/>
        <w:bottom w:val="none" w:sz="0" w:space="0" w:color="auto"/>
        <w:right w:val="none" w:sz="0" w:space="0" w:color="auto"/>
      </w:divBdr>
    </w:div>
    <w:div w:id="1116874019">
      <w:bodyDiv w:val="1"/>
      <w:marLeft w:val="0"/>
      <w:marRight w:val="0"/>
      <w:marTop w:val="0"/>
      <w:marBottom w:val="0"/>
      <w:divBdr>
        <w:top w:val="none" w:sz="0" w:space="0" w:color="auto"/>
        <w:left w:val="none" w:sz="0" w:space="0" w:color="auto"/>
        <w:bottom w:val="none" w:sz="0" w:space="0" w:color="auto"/>
        <w:right w:val="none" w:sz="0" w:space="0" w:color="auto"/>
      </w:divBdr>
    </w:div>
    <w:div w:id="1118721148">
      <w:bodyDiv w:val="1"/>
      <w:marLeft w:val="0"/>
      <w:marRight w:val="0"/>
      <w:marTop w:val="0"/>
      <w:marBottom w:val="0"/>
      <w:divBdr>
        <w:top w:val="none" w:sz="0" w:space="0" w:color="auto"/>
        <w:left w:val="none" w:sz="0" w:space="0" w:color="auto"/>
        <w:bottom w:val="none" w:sz="0" w:space="0" w:color="auto"/>
        <w:right w:val="none" w:sz="0" w:space="0" w:color="auto"/>
      </w:divBdr>
    </w:div>
    <w:div w:id="1122458440">
      <w:bodyDiv w:val="1"/>
      <w:marLeft w:val="0"/>
      <w:marRight w:val="0"/>
      <w:marTop w:val="0"/>
      <w:marBottom w:val="0"/>
      <w:divBdr>
        <w:top w:val="none" w:sz="0" w:space="0" w:color="auto"/>
        <w:left w:val="none" w:sz="0" w:space="0" w:color="auto"/>
        <w:bottom w:val="none" w:sz="0" w:space="0" w:color="auto"/>
        <w:right w:val="none" w:sz="0" w:space="0" w:color="auto"/>
      </w:divBdr>
    </w:div>
    <w:div w:id="1122729388">
      <w:bodyDiv w:val="1"/>
      <w:marLeft w:val="0"/>
      <w:marRight w:val="0"/>
      <w:marTop w:val="0"/>
      <w:marBottom w:val="0"/>
      <w:divBdr>
        <w:top w:val="none" w:sz="0" w:space="0" w:color="auto"/>
        <w:left w:val="none" w:sz="0" w:space="0" w:color="auto"/>
        <w:bottom w:val="none" w:sz="0" w:space="0" w:color="auto"/>
        <w:right w:val="none" w:sz="0" w:space="0" w:color="auto"/>
      </w:divBdr>
    </w:div>
    <w:div w:id="1127964748">
      <w:bodyDiv w:val="1"/>
      <w:marLeft w:val="0"/>
      <w:marRight w:val="0"/>
      <w:marTop w:val="0"/>
      <w:marBottom w:val="0"/>
      <w:divBdr>
        <w:top w:val="none" w:sz="0" w:space="0" w:color="auto"/>
        <w:left w:val="none" w:sz="0" w:space="0" w:color="auto"/>
        <w:bottom w:val="none" w:sz="0" w:space="0" w:color="auto"/>
        <w:right w:val="none" w:sz="0" w:space="0" w:color="auto"/>
      </w:divBdr>
    </w:div>
    <w:div w:id="1134297703">
      <w:bodyDiv w:val="1"/>
      <w:marLeft w:val="0"/>
      <w:marRight w:val="0"/>
      <w:marTop w:val="0"/>
      <w:marBottom w:val="0"/>
      <w:divBdr>
        <w:top w:val="none" w:sz="0" w:space="0" w:color="auto"/>
        <w:left w:val="none" w:sz="0" w:space="0" w:color="auto"/>
        <w:bottom w:val="none" w:sz="0" w:space="0" w:color="auto"/>
        <w:right w:val="none" w:sz="0" w:space="0" w:color="auto"/>
      </w:divBdr>
    </w:div>
    <w:div w:id="1138229577">
      <w:bodyDiv w:val="1"/>
      <w:marLeft w:val="0"/>
      <w:marRight w:val="0"/>
      <w:marTop w:val="0"/>
      <w:marBottom w:val="0"/>
      <w:divBdr>
        <w:top w:val="none" w:sz="0" w:space="0" w:color="auto"/>
        <w:left w:val="none" w:sz="0" w:space="0" w:color="auto"/>
        <w:bottom w:val="none" w:sz="0" w:space="0" w:color="auto"/>
        <w:right w:val="none" w:sz="0" w:space="0" w:color="auto"/>
      </w:divBdr>
    </w:div>
    <w:div w:id="1142310531">
      <w:bodyDiv w:val="1"/>
      <w:marLeft w:val="0"/>
      <w:marRight w:val="0"/>
      <w:marTop w:val="0"/>
      <w:marBottom w:val="0"/>
      <w:divBdr>
        <w:top w:val="none" w:sz="0" w:space="0" w:color="auto"/>
        <w:left w:val="none" w:sz="0" w:space="0" w:color="auto"/>
        <w:bottom w:val="none" w:sz="0" w:space="0" w:color="auto"/>
        <w:right w:val="none" w:sz="0" w:space="0" w:color="auto"/>
      </w:divBdr>
    </w:div>
    <w:div w:id="1142962105">
      <w:bodyDiv w:val="1"/>
      <w:marLeft w:val="0"/>
      <w:marRight w:val="0"/>
      <w:marTop w:val="0"/>
      <w:marBottom w:val="0"/>
      <w:divBdr>
        <w:top w:val="none" w:sz="0" w:space="0" w:color="auto"/>
        <w:left w:val="none" w:sz="0" w:space="0" w:color="auto"/>
        <w:bottom w:val="none" w:sz="0" w:space="0" w:color="auto"/>
        <w:right w:val="none" w:sz="0" w:space="0" w:color="auto"/>
      </w:divBdr>
    </w:div>
    <w:div w:id="1152336715">
      <w:bodyDiv w:val="1"/>
      <w:marLeft w:val="0"/>
      <w:marRight w:val="0"/>
      <w:marTop w:val="0"/>
      <w:marBottom w:val="0"/>
      <w:divBdr>
        <w:top w:val="none" w:sz="0" w:space="0" w:color="auto"/>
        <w:left w:val="none" w:sz="0" w:space="0" w:color="auto"/>
        <w:bottom w:val="none" w:sz="0" w:space="0" w:color="auto"/>
        <w:right w:val="none" w:sz="0" w:space="0" w:color="auto"/>
      </w:divBdr>
    </w:div>
    <w:div w:id="1153831110">
      <w:bodyDiv w:val="1"/>
      <w:marLeft w:val="0"/>
      <w:marRight w:val="0"/>
      <w:marTop w:val="0"/>
      <w:marBottom w:val="0"/>
      <w:divBdr>
        <w:top w:val="none" w:sz="0" w:space="0" w:color="auto"/>
        <w:left w:val="none" w:sz="0" w:space="0" w:color="auto"/>
        <w:bottom w:val="none" w:sz="0" w:space="0" w:color="auto"/>
        <w:right w:val="none" w:sz="0" w:space="0" w:color="auto"/>
      </w:divBdr>
    </w:div>
    <w:div w:id="1154837903">
      <w:bodyDiv w:val="1"/>
      <w:marLeft w:val="0"/>
      <w:marRight w:val="0"/>
      <w:marTop w:val="0"/>
      <w:marBottom w:val="0"/>
      <w:divBdr>
        <w:top w:val="none" w:sz="0" w:space="0" w:color="auto"/>
        <w:left w:val="none" w:sz="0" w:space="0" w:color="auto"/>
        <w:bottom w:val="none" w:sz="0" w:space="0" w:color="auto"/>
        <w:right w:val="none" w:sz="0" w:space="0" w:color="auto"/>
      </w:divBdr>
    </w:div>
    <w:div w:id="1155534329">
      <w:bodyDiv w:val="1"/>
      <w:marLeft w:val="0"/>
      <w:marRight w:val="0"/>
      <w:marTop w:val="0"/>
      <w:marBottom w:val="0"/>
      <w:divBdr>
        <w:top w:val="none" w:sz="0" w:space="0" w:color="auto"/>
        <w:left w:val="none" w:sz="0" w:space="0" w:color="auto"/>
        <w:bottom w:val="none" w:sz="0" w:space="0" w:color="auto"/>
        <w:right w:val="none" w:sz="0" w:space="0" w:color="auto"/>
      </w:divBdr>
    </w:div>
    <w:div w:id="1159690861">
      <w:bodyDiv w:val="1"/>
      <w:marLeft w:val="0"/>
      <w:marRight w:val="0"/>
      <w:marTop w:val="0"/>
      <w:marBottom w:val="0"/>
      <w:divBdr>
        <w:top w:val="none" w:sz="0" w:space="0" w:color="auto"/>
        <w:left w:val="none" w:sz="0" w:space="0" w:color="auto"/>
        <w:bottom w:val="none" w:sz="0" w:space="0" w:color="auto"/>
        <w:right w:val="none" w:sz="0" w:space="0" w:color="auto"/>
      </w:divBdr>
    </w:div>
    <w:div w:id="1165509798">
      <w:bodyDiv w:val="1"/>
      <w:marLeft w:val="0"/>
      <w:marRight w:val="0"/>
      <w:marTop w:val="0"/>
      <w:marBottom w:val="0"/>
      <w:divBdr>
        <w:top w:val="none" w:sz="0" w:space="0" w:color="auto"/>
        <w:left w:val="none" w:sz="0" w:space="0" w:color="auto"/>
        <w:bottom w:val="none" w:sz="0" w:space="0" w:color="auto"/>
        <w:right w:val="none" w:sz="0" w:space="0" w:color="auto"/>
      </w:divBdr>
    </w:div>
    <w:div w:id="1170407606">
      <w:bodyDiv w:val="1"/>
      <w:marLeft w:val="0"/>
      <w:marRight w:val="0"/>
      <w:marTop w:val="0"/>
      <w:marBottom w:val="0"/>
      <w:divBdr>
        <w:top w:val="none" w:sz="0" w:space="0" w:color="auto"/>
        <w:left w:val="none" w:sz="0" w:space="0" w:color="auto"/>
        <w:bottom w:val="none" w:sz="0" w:space="0" w:color="auto"/>
        <w:right w:val="none" w:sz="0" w:space="0" w:color="auto"/>
      </w:divBdr>
    </w:div>
    <w:div w:id="1176965470">
      <w:bodyDiv w:val="1"/>
      <w:marLeft w:val="0"/>
      <w:marRight w:val="0"/>
      <w:marTop w:val="0"/>
      <w:marBottom w:val="0"/>
      <w:divBdr>
        <w:top w:val="none" w:sz="0" w:space="0" w:color="auto"/>
        <w:left w:val="none" w:sz="0" w:space="0" w:color="auto"/>
        <w:bottom w:val="none" w:sz="0" w:space="0" w:color="auto"/>
        <w:right w:val="none" w:sz="0" w:space="0" w:color="auto"/>
      </w:divBdr>
    </w:div>
    <w:div w:id="1200775689">
      <w:bodyDiv w:val="1"/>
      <w:marLeft w:val="0"/>
      <w:marRight w:val="0"/>
      <w:marTop w:val="0"/>
      <w:marBottom w:val="0"/>
      <w:divBdr>
        <w:top w:val="none" w:sz="0" w:space="0" w:color="auto"/>
        <w:left w:val="none" w:sz="0" w:space="0" w:color="auto"/>
        <w:bottom w:val="none" w:sz="0" w:space="0" w:color="auto"/>
        <w:right w:val="none" w:sz="0" w:space="0" w:color="auto"/>
      </w:divBdr>
    </w:div>
    <w:div w:id="1200971277">
      <w:bodyDiv w:val="1"/>
      <w:marLeft w:val="0"/>
      <w:marRight w:val="0"/>
      <w:marTop w:val="0"/>
      <w:marBottom w:val="0"/>
      <w:divBdr>
        <w:top w:val="none" w:sz="0" w:space="0" w:color="auto"/>
        <w:left w:val="none" w:sz="0" w:space="0" w:color="auto"/>
        <w:bottom w:val="none" w:sz="0" w:space="0" w:color="auto"/>
        <w:right w:val="none" w:sz="0" w:space="0" w:color="auto"/>
      </w:divBdr>
    </w:div>
    <w:div w:id="1202548495">
      <w:bodyDiv w:val="1"/>
      <w:marLeft w:val="0"/>
      <w:marRight w:val="0"/>
      <w:marTop w:val="0"/>
      <w:marBottom w:val="0"/>
      <w:divBdr>
        <w:top w:val="none" w:sz="0" w:space="0" w:color="auto"/>
        <w:left w:val="none" w:sz="0" w:space="0" w:color="auto"/>
        <w:bottom w:val="none" w:sz="0" w:space="0" w:color="auto"/>
        <w:right w:val="none" w:sz="0" w:space="0" w:color="auto"/>
      </w:divBdr>
    </w:div>
    <w:div w:id="1202671048">
      <w:bodyDiv w:val="1"/>
      <w:marLeft w:val="0"/>
      <w:marRight w:val="0"/>
      <w:marTop w:val="0"/>
      <w:marBottom w:val="0"/>
      <w:divBdr>
        <w:top w:val="none" w:sz="0" w:space="0" w:color="auto"/>
        <w:left w:val="none" w:sz="0" w:space="0" w:color="auto"/>
        <w:bottom w:val="none" w:sz="0" w:space="0" w:color="auto"/>
        <w:right w:val="none" w:sz="0" w:space="0" w:color="auto"/>
      </w:divBdr>
    </w:div>
    <w:div w:id="1203134412">
      <w:bodyDiv w:val="1"/>
      <w:marLeft w:val="0"/>
      <w:marRight w:val="0"/>
      <w:marTop w:val="0"/>
      <w:marBottom w:val="0"/>
      <w:divBdr>
        <w:top w:val="none" w:sz="0" w:space="0" w:color="auto"/>
        <w:left w:val="none" w:sz="0" w:space="0" w:color="auto"/>
        <w:bottom w:val="none" w:sz="0" w:space="0" w:color="auto"/>
        <w:right w:val="none" w:sz="0" w:space="0" w:color="auto"/>
      </w:divBdr>
    </w:div>
    <w:div w:id="1206142026">
      <w:bodyDiv w:val="1"/>
      <w:marLeft w:val="0"/>
      <w:marRight w:val="0"/>
      <w:marTop w:val="0"/>
      <w:marBottom w:val="0"/>
      <w:divBdr>
        <w:top w:val="none" w:sz="0" w:space="0" w:color="auto"/>
        <w:left w:val="none" w:sz="0" w:space="0" w:color="auto"/>
        <w:bottom w:val="none" w:sz="0" w:space="0" w:color="auto"/>
        <w:right w:val="none" w:sz="0" w:space="0" w:color="auto"/>
      </w:divBdr>
    </w:div>
    <w:div w:id="1209219124">
      <w:bodyDiv w:val="1"/>
      <w:marLeft w:val="0"/>
      <w:marRight w:val="0"/>
      <w:marTop w:val="0"/>
      <w:marBottom w:val="0"/>
      <w:divBdr>
        <w:top w:val="none" w:sz="0" w:space="0" w:color="auto"/>
        <w:left w:val="none" w:sz="0" w:space="0" w:color="auto"/>
        <w:bottom w:val="none" w:sz="0" w:space="0" w:color="auto"/>
        <w:right w:val="none" w:sz="0" w:space="0" w:color="auto"/>
      </w:divBdr>
    </w:div>
    <w:div w:id="1209295986">
      <w:bodyDiv w:val="1"/>
      <w:marLeft w:val="0"/>
      <w:marRight w:val="0"/>
      <w:marTop w:val="0"/>
      <w:marBottom w:val="0"/>
      <w:divBdr>
        <w:top w:val="none" w:sz="0" w:space="0" w:color="auto"/>
        <w:left w:val="none" w:sz="0" w:space="0" w:color="auto"/>
        <w:bottom w:val="none" w:sz="0" w:space="0" w:color="auto"/>
        <w:right w:val="none" w:sz="0" w:space="0" w:color="auto"/>
      </w:divBdr>
    </w:div>
    <w:div w:id="1213955351">
      <w:bodyDiv w:val="1"/>
      <w:marLeft w:val="0"/>
      <w:marRight w:val="0"/>
      <w:marTop w:val="0"/>
      <w:marBottom w:val="0"/>
      <w:divBdr>
        <w:top w:val="none" w:sz="0" w:space="0" w:color="auto"/>
        <w:left w:val="none" w:sz="0" w:space="0" w:color="auto"/>
        <w:bottom w:val="none" w:sz="0" w:space="0" w:color="auto"/>
        <w:right w:val="none" w:sz="0" w:space="0" w:color="auto"/>
      </w:divBdr>
    </w:div>
    <w:div w:id="1218976376">
      <w:bodyDiv w:val="1"/>
      <w:marLeft w:val="0"/>
      <w:marRight w:val="0"/>
      <w:marTop w:val="0"/>
      <w:marBottom w:val="0"/>
      <w:divBdr>
        <w:top w:val="none" w:sz="0" w:space="0" w:color="auto"/>
        <w:left w:val="none" w:sz="0" w:space="0" w:color="auto"/>
        <w:bottom w:val="none" w:sz="0" w:space="0" w:color="auto"/>
        <w:right w:val="none" w:sz="0" w:space="0" w:color="auto"/>
      </w:divBdr>
    </w:div>
    <w:div w:id="1219587193">
      <w:bodyDiv w:val="1"/>
      <w:marLeft w:val="0"/>
      <w:marRight w:val="0"/>
      <w:marTop w:val="0"/>
      <w:marBottom w:val="0"/>
      <w:divBdr>
        <w:top w:val="none" w:sz="0" w:space="0" w:color="auto"/>
        <w:left w:val="none" w:sz="0" w:space="0" w:color="auto"/>
        <w:bottom w:val="none" w:sz="0" w:space="0" w:color="auto"/>
        <w:right w:val="none" w:sz="0" w:space="0" w:color="auto"/>
      </w:divBdr>
    </w:div>
    <w:div w:id="1225139832">
      <w:bodyDiv w:val="1"/>
      <w:marLeft w:val="0"/>
      <w:marRight w:val="0"/>
      <w:marTop w:val="0"/>
      <w:marBottom w:val="0"/>
      <w:divBdr>
        <w:top w:val="none" w:sz="0" w:space="0" w:color="auto"/>
        <w:left w:val="none" w:sz="0" w:space="0" w:color="auto"/>
        <w:bottom w:val="none" w:sz="0" w:space="0" w:color="auto"/>
        <w:right w:val="none" w:sz="0" w:space="0" w:color="auto"/>
      </w:divBdr>
    </w:div>
    <w:div w:id="1229922591">
      <w:bodyDiv w:val="1"/>
      <w:marLeft w:val="0"/>
      <w:marRight w:val="0"/>
      <w:marTop w:val="0"/>
      <w:marBottom w:val="0"/>
      <w:divBdr>
        <w:top w:val="none" w:sz="0" w:space="0" w:color="auto"/>
        <w:left w:val="none" w:sz="0" w:space="0" w:color="auto"/>
        <w:bottom w:val="none" w:sz="0" w:space="0" w:color="auto"/>
        <w:right w:val="none" w:sz="0" w:space="0" w:color="auto"/>
      </w:divBdr>
    </w:div>
    <w:div w:id="1243376178">
      <w:bodyDiv w:val="1"/>
      <w:marLeft w:val="0"/>
      <w:marRight w:val="0"/>
      <w:marTop w:val="0"/>
      <w:marBottom w:val="0"/>
      <w:divBdr>
        <w:top w:val="none" w:sz="0" w:space="0" w:color="auto"/>
        <w:left w:val="none" w:sz="0" w:space="0" w:color="auto"/>
        <w:bottom w:val="none" w:sz="0" w:space="0" w:color="auto"/>
        <w:right w:val="none" w:sz="0" w:space="0" w:color="auto"/>
      </w:divBdr>
    </w:div>
    <w:div w:id="1246188727">
      <w:bodyDiv w:val="1"/>
      <w:marLeft w:val="0"/>
      <w:marRight w:val="0"/>
      <w:marTop w:val="0"/>
      <w:marBottom w:val="0"/>
      <w:divBdr>
        <w:top w:val="none" w:sz="0" w:space="0" w:color="auto"/>
        <w:left w:val="none" w:sz="0" w:space="0" w:color="auto"/>
        <w:bottom w:val="none" w:sz="0" w:space="0" w:color="auto"/>
        <w:right w:val="none" w:sz="0" w:space="0" w:color="auto"/>
      </w:divBdr>
    </w:div>
    <w:div w:id="1263104029">
      <w:bodyDiv w:val="1"/>
      <w:marLeft w:val="0"/>
      <w:marRight w:val="0"/>
      <w:marTop w:val="0"/>
      <w:marBottom w:val="0"/>
      <w:divBdr>
        <w:top w:val="none" w:sz="0" w:space="0" w:color="auto"/>
        <w:left w:val="none" w:sz="0" w:space="0" w:color="auto"/>
        <w:bottom w:val="none" w:sz="0" w:space="0" w:color="auto"/>
        <w:right w:val="none" w:sz="0" w:space="0" w:color="auto"/>
      </w:divBdr>
    </w:div>
    <w:div w:id="1266498582">
      <w:bodyDiv w:val="1"/>
      <w:marLeft w:val="0"/>
      <w:marRight w:val="0"/>
      <w:marTop w:val="0"/>
      <w:marBottom w:val="0"/>
      <w:divBdr>
        <w:top w:val="none" w:sz="0" w:space="0" w:color="auto"/>
        <w:left w:val="none" w:sz="0" w:space="0" w:color="auto"/>
        <w:bottom w:val="none" w:sz="0" w:space="0" w:color="auto"/>
        <w:right w:val="none" w:sz="0" w:space="0" w:color="auto"/>
      </w:divBdr>
    </w:div>
    <w:div w:id="1269463214">
      <w:bodyDiv w:val="1"/>
      <w:marLeft w:val="0"/>
      <w:marRight w:val="0"/>
      <w:marTop w:val="0"/>
      <w:marBottom w:val="0"/>
      <w:divBdr>
        <w:top w:val="none" w:sz="0" w:space="0" w:color="auto"/>
        <w:left w:val="none" w:sz="0" w:space="0" w:color="auto"/>
        <w:bottom w:val="none" w:sz="0" w:space="0" w:color="auto"/>
        <w:right w:val="none" w:sz="0" w:space="0" w:color="auto"/>
      </w:divBdr>
    </w:div>
    <w:div w:id="1273513035">
      <w:bodyDiv w:val="1"/>
      <w:marLeft w:val="0"/>
      <w:marRight w:val="0"/>
      <w:marTop w:val="0"/>
      <w:marBottom w:val="0"/>
      <w:divBdr>
        <w:top w:val="none" w:sz="0" w:space="0" w:color="auto"/>
        <w:left w:val="none" w:sz="0" w:space="0" w:color="auto"/>
        <w:bottom w:val="none" w:sz="0" w:space="0" w:color="auto"/>
        <w:right w:val="none" w:sz="0" w:space="0" w:color="auto"/>
      </w:divBdr>
    </w:div>
    <w:div w:id="1277903388">
      <w:bodyDiv w:val="1"/>
      <w:marLeft w:val="0"/>
      <w:marRight w:val="0"/>
      <w:marTop w:val="0"/>
      <w:marBottom w:val="0"/>
      <w:divBdr>
        <w:top w:val="none" w:sz="0" w:space="0" w:color="auto"/>
        <w:left w:val="none" w:sz="0" w:space="0" w:color="auto"/>
        <w:bottom w:val="none" w:sz="0" w:space="0" w:color="auto"/>
        <w:right w:val="none" w:sz="0" w:space="0" w:color="auto"/>
      </w:divBdr>
    </w:div>
    <w:div w:id="1282112567">
      <w:bodyDiv w:val="1"/>
      <w:marLeft w:val="0"/>
      <w:marRight w:val="0"/>
      <w:marTop w:val="0"/>
      <w:marBottom w:val="0"/>
      <w:divBdr>
        <w:top w:val="none" w:sz="0" w:space="0" w:color="auto"/>
        <w:left w:val="none" w:sz="0" w:space="0" w:color="auto"/>
        <w:bottom w:val="none" w:sz="0" w:space="0" w:color="auto"/>
        <w:right w:val="none" w:sz="0" w:space="0" w:color="auto"/>
      </w:divBdr>
    </w:div>
    <w:div w:id="1289970698">
      <w:bodyDiv w:val="1"/>
      <w:marLeft w:val="0"/>
      <w:marRight w:val="0"/>
      <w:marTop w:val="0"/>
      <w:marBottom w:val="0"/>
      <w:divBdr>
        <w:top w:val="none" w:sz="0" w:space="0" w:color="auto"/>
        <w:left w:val="none" w:sz="0" w:space="0" w:color="auto"/>
        <w:bottom w:val="none" w:sz="0" w:space="0" w:color="auto"/>
        <w:right w:val="none" w:sz="0" w:space="0" w:color="auto"/>
      </w:divBdr>
    </w:div>
    <w:div w:id="1296906940">
      <w:bodyDiv w:val="1"/>
      <w:marLeft w:val="0"/>
      <w:marRight w:val="0"/>
      <w:marTop w:val="0"/>
      <w:marBottom w:val="0"/>
      <w:divBdr>
        <w:top w:val="none" w:sz="0" w:space="0" w:color="auto"/>
        <w:left w:val="none" w:sz="0" w:space="0" w:color="auto"/>
        <w:bottom w:val="none" w:sz="0" w:space="0" w:color="auto"/>
        <w:right w:val="none" w:sz="0" w:space="0" w:color="auto"/>
      </w:divBdr>
    </w:div>
    <w:div w:id="1298098804">
      <w:bodyDiv w:val="1"/>
      <w:marLeft w:val="0"/>
      <w:marRight w:val="0"/>
      <w:marTop w:val="0"/>
      <w:marBottom w:val="0"/>
      <w:divBdr>
        <w:top w:val="none" w:sz="0" w:space="0" w:color="auto"/>
        <w:left w:val="none" w:sz="0" w:space="0" w:color="auto"/>
        <w:bottom w:val="none" w:sz="0" w:space="0" w:color="auto"/>
        <w:right w:val="none" w:sz="0" w:space="0" w:color="auto"/>
      </w:divBdr>
    </w:div>
    <w:div w:id="1307585646">
      <w:bodyDiv w:val="1"/>
      <w:marLeft w:val="0"/>
      <w:marRight w:val="0"/>
      <w:marTop w:val="0"/>
      <w:marBottom w:val="0"/>
      <w:divBdr>
        <w:top w:val="none" w:sz="0" w:space="0" w:color="auto"/>
        <w:left w:val="none" w:sz="0" w:space="0" w:color="auto"/>
        <w:bottom w:val="none" w:sz="0" w:space="0" w:color="auto"/>
        <w:right w:val="none" w:sz="0" w:space="0" w:color="auto"/>
      </w:divBdr>
    </w:div>
    <w:div w:id="1310403710">
      <w:bodyDiv w:val="1"/>
      <w:marLeft w:val="0"/>
      <w:marRight w:val="0"/>
      <w:marTop w:val="0"/>
      <w:marBottom w:val="0"/>
      <w:divBdr>
        <w:top w:val="none" w:sz="0" w:space="0" w:color="auto"/>
        <w:left w:val="none" w:sz="0" w:space="0" w:color="auto"/>
        <w:bottom w:val="none" w:sz="0" w:space="0" w:color="auto"/>
        <w:right w:val="none" w:sz="0" w:space="0" w:color="auto"/>
      </w:divBdr>
    </w:div>
    <w:div w:id="1315835541">
      <w:bodyDiv w:val="1"/>
      <w:marLeft w:val="0"/>
      <w:marRight w:val="0"/>
      <w:marTop w:val="0"/>
      <w:marBottom w:val="0"/>
      <w:divBdr>
        <w:top w:val="none" w:sz="0" w:space="0" w:color="auto"/>
        <w:left w:val="none" w:sz="0" w:space="0" w:color="auto"/>
        <w:bottom w:val="none" w:sz="0" w:space="0" w:color="auto"/>
        <w:right w:val="none" w:sz="0" w:space="0" w:color="auto"/>
      </w:divBdr>
    </w:div>
    <w:div w:id="1317539101">
      <w:bodyDiv w:val="1"/>
      <w:marLeft w:val="0"/>
      <w:marRight w:val="0"/>
      <w:marTop w:val="0"/>
      <w:marBottom w:val="0"/>
      <w:divBdr>
        <w:top w:val="none" w:sz="0" w:space="0" w:color="auto"/>
        <w:left w:val="none" w:sz="0" w:space="0" w:color="auto"/>
        <w:bottom w:val="none" w:sz="0" w:space="0" w:color="auto"/>
        <w:right w:val="none" w:sz="0" w:space="0" w:color="auto"/>
      </w:divBdr>
    </w:div>
    <w:div w:id="1319766516">
      <w:bodyDiv w:val="1"/>
      <w:marLeft w:val="0"/>
      <w:marRight w:val="0"/>
      <w:marTop w:val="0"/>
      <w:marBottom w:val="0"/>
      <w:divBdr>
        <w:top w:val="none" w:sz="0" w:space="0" w:color="auto"/>
        <w:left w:val="none" w:sz="0" w:space="0" w:color="auto"/>
        <w:bottom w:val="none" w:sz="0" w:space="0" w:color="auto"/>
        <w:right w:val="none" w:sz="0" w:space="0" w:color="auto"/>
      </w:divBdr>
    </w:div>
    <w:div w:id="1323699055">
      <w:bodyDiv w:val="1"/>
      <w:marLeft w:val="0"/>
      <w:marRight w:val="0"/>
      <w:marTop w:val="0"/>
      <w:marBottom w:val="0"/>
      <w:divBdr>
        <w:top w:val="none" w:sz="0" w:space="0" w:color="auto"/>
        <w:left w:val="none" w:sz="0" w:space="0" w:color="auto"/>
        <w:bottom w:val="none" w:sz="0" w:space="0" w:color="auto"/>
        <w:right w:val="none" w:sz="0" w:space="0" w:color="auto"/>
      </w:divBdr>
    </w:div>
    <w:div w:id="1327903688">
      <w:bodyDiv w:val="1"/>
      <w:marLeft w:val="0"/>
      <w:marRight w:val="0"/>
      <w:marTop w:val="0"/>
      <w:marBottom w:val="0"/>
      <w:divBdr>
        <w:top w:val="none" w:sz="0" w:space="0" w:color="auto"/>
        <w:left w:val="none" w:sz="0" w:space="0" w:color="auto"/>
        <w:bottom w:val="none" w:sz="0" w:space="0" w:color="auto"/>
        <w:right w:val="none" w:sz="0" w:space="0" w:color="auto"/>
      </w:divBdr>
    </w:div>
    <w:div w:id="1335961749">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50183630">
      <w:bodyDiv w:val="1"/>
      <w:marLeft w:val="0"/>
      <w:marRight w:val="0"/>
      <w:marTop w:val="0"/>
      <w:marBottom w:val="0"/>
      <w:divBdr>
        <w:top w:val="none" w:sz="0" w:space="0" w:color="auto"/>
        <w:left w:val="none" w:sz="0" w:space="0" w:color="auto"/>
        <w:bottom w:val="none" w:sz="0" w:space="0" w:color="auto"/>
        <w:right w:val="none" w:sz="0" w:space="0" w:color="auto"/>
      </w:divBdr>
    </w:div>
    <w:div w:id="1353216417">
      <w:bodyDiv w:val="1"/>
      <w:marLeft w:val="0"/>
      <w:marRight w:val="0"/>
      <w:marTop w:val="0"/>
      <w:marBottom w:val="0"/>
      <w:divBdr>
        <w:top w:val="none" w:sz="0" w:space="0" w:color="auto"/>
        <w:left w:val="none" w:sz="0" w:space="0" w:color="auto"/>
        <w:bottom w:val="none" w:sz="0" w:space="0" w:color="auto"/>
        <w:right w:val="none" w:sz="0" w:space="0" w:color="auto"/>
      </w:divBdr>
    </w:div>
    <w:div w:id="1357190943">
      <w:bodyDiv w:val="1"/>
      <w:marLeft w:val="0"/>
      <w:marRight w:val="0"/>
      <w:marTop w:val="0"/>
      <w:marBottom w:val="0"/>
      <w:divBdr>
        <w:top w:val="none" w:sz="0" w:space="0" w:color="auto"/>
        <w:left w:val="none" w:sz="0" w:space="0" w:color="auto"/>
        <w:bottom w:val="none" w:sz="0" w:space="0" w:color="auto"/>
        <w:right w:val="none" w:sz="0" w:space="0" w:color="auto"/>
      </w:divBdr>
    </w:div>
    <w:div w:id="1377193880">
      <w:bodyDiv w:val="1"/>
      <w:marLeft w:val="0"/>
      <w:marRight w:val="0"/>
      <w:marTop w:val="0"/>
      <w:marBottom w:val="0"/>
      <w:divBdr>
        <w:top w:val="none" w:sz="0" w:space="0" w:color="auto"/>
        <w:left w:val="none" w:sz="0" w:space="0" w:color="auto"/>
        <w:bottom w:val="none" w:sz="0" w:space="0" w:color="auto"/>
        <w:right w:val="none" w:sz="0" w:space="0" w:color="auto"/>
      </w:divBdr>
    </w:div>
    <w:div w:id="1385180315">
      <w:bodyDiv w:val="1"/>
      <w:marLeft w:val="0"/>
      <w:marRight w:val="0"/>
      <w:marTop w:val="0"/>
      <w:marBottom w:val="0"/>
      <w:divBdr>
        <w:top w:val="none" w:sz="0" w:space="0" w:color="auto"/>
        <w:left w:val="none" w:sz="0" w:space="0" w:color="auto"/>
        <w:bottom w:val="none" w:sz="0" w:space="0" w:color="auto"/>
        <w:right w:val="none" w:sz="0" w:space="0" w:color="auto"/>
      </w:divBdr>
    </w:div>
    <w:div w:id="1387685896">
      <w:bodyDiv w:val="1"/>
      <w:marLeft w:val="0"/>
      <w:marRight w:val="0"/>
      <w:marTop w:val="0"/>
      <w:marBottom w:val="0"/>
      <w:divBdr>
        <w:top w:val="none" w:sz="0" w:space="0" w:color="auto"/>
        <w:left w:val="none" w:sz="0" w:space="0" w:color="auto"/>
        <w:bottom w:val="none" w:sz="0" w:space="0" w:color="auto"/>
        <w:right w:val="none" w:sz="0" w:space="0" w:color="auto"/>
      </w:divBdr>
    </w:div>
    <w:div w:id="1394817739">
      <w:bodyDiv w:val="1"/>
      <w:marLeft w:val="0"/>
      <w:marRight w:val="0"/>
      <w:marTop w:val="0"/>
      <w:marBottom w:val="0"/>
      <w:divBdr>
        <w:top w:val="none" w:sz="0" w:space="0" w:color="auto"/>
        <w:left w:val="none" w:sz="0" w:space="0" w:color="auto"/>
        <w:bottom w:val="none" w:sz="0" w:space="0" w:color="auto"/>
        <w:right w:val="none" w:sz="0" w:space="0" w:color="auto"/>
      </w:divBdr>
    </w:div>
    <w:div w:id="1396010088">
      <w:bodyDiv w:val="1"/>
      <w:marLeft w:val="0"/>
      <w:marRight w:val="0"/>
      <w:marTop w:val="0"/>
      <w:marBottom w:val="0"/>
      <w:divBdr>
        <w:top w:val="none" w:sz="0" w:space="0" w:color="auto"/>
        <w:left w:val="none" w:sz="0" w:space="0" w:color="auto"/>
        <w:bottom w:val="none" w:sz="0" w:space="0" w:color="auto"/>
        <w:right w:val="none" w:sz="0" w:space="0" w:color="auto"/>
      </w:divBdr>
    </w:div>
    <w:div w:id="1396584436">
      <w:bodyDiv w:val="1"/>
      <w:marLeft w:val="0"/>
      <w:marRight w:val="0"/>
      <w:marTop w:val="0"/>
      <w:marBottom w:val="0"/>
      <w:divBdr>
        <w:top w:val="none" w:sz="0" w:space="0" w:color="auto"/>
        <w:left w:val="none" w:sz="0" w:space="0" w:color="auto"/>
        <w:bottom w:val="none" w:sz="0" w:space="0" w:color="auto"/>
        <w:right w:val="none" w:sz="0" w:space="0" w:color="auto"/>
      </w:divBdr>
    </w:div>
    <w:div w:id="1396929612">
      <w:bodyDiv w:val="1"/>
      <w:marLeft w:val="0"/>
      <w:marRight w:val="0"/>
      <w:marTop w:val="0"/>
      <w:marBottom w:val="0"/>
      <w:divBdr>
        <w:top w:val="none" w:sz="0" w:space="0" w:color="auto"/>
        <w:left w:val="none" w:sz="0" w:space="0" w:color="auto"/>
        <w:bottom w:val="none" w:sz="0" w:space="0" w:color="auto"/>
        <w:right w:val="none" w:sz="0" w:space="0" w:color="auto"/>
      </w:divBdr>
    </w:div>
    <w:div w:id="1412972426">
      <w:bodyDiv w:val="1"/>
      <w:marLeft w:val="0"/>
      <w:marRight w:val="0"/>
      <w:marTop w:val="0"/>
      <w:marBottom w:val="0"/>
      <w:divBdr>
        <w:top w:val="none" w:sz="0" w:space="0" w:color="auto"/>
        <w:left w:val="none" w:sz="0" w:space="0" w:color="auto"/>
        <w:bottom w:val="none" w:sz="0" w:space="0" w:color="auto"/>
        <w:right w:val="none" w:sz="0" w:space="0" w:color="auto"/>
      </w:divBdr>
    </w:div>
    <w:div w:id="1413967359">
      <w:bodyDiv w:val="1"/>
      <w:marLeft w:val="0"/>
      <w:marRight w:val="0"/>
      <w:marTop w:val="0"/>
      <w:marBottom w:val="0"/>
      <w:divBdr>
        <w:top w:val="none" w:sz="0" w:space="0" w:color="auto"/>
        <w:left w:val="none" w:sz="0" w:space="0" w:color="auto"/>
        <w:bottom w:val="none" w:sz="0" w:space="0" w:color="auto"/>
        <w:right w:val="none" w:sz="0" w:space="0" w:color="auto"/>
      </w:divBdr>
    </w:div>
    <w:div w:id="1415130605">
      <w:bodyDiv w:val="1"/>
      <w:marLeft w:val="0"/>
      <w:marRight w:val="0"/>
      <w:marTop w:val="0"/>
      <w:marBottom w:val="0"/>
      <w:divBdr>
        <w:top w:val="none" w:sz="0" w:space="0" w:color="auto"/>
        <w:left w:val="none" w:sz="0" w:space="0" w:color="auto"/>
        <w:bottom w:val="none" w:sz="0" w:space="0" w:color="auto"/>
        <w:right w:val="none" w:sz="0" w:space="0" w:color="auto"/>
      </w:divBdr>
    </w:div>
    <w:div w:id="1420907106">
      <w:bodyDiv w:val="1"/>
      <w:marLeft w:val="0"/>
      <w:marRight w:val="0"/>
      <w:marTop w:val="0"/>
      <w:marBottom w:val="0"/>
      <w:divBdr>
        <w:top w:val="none" w:sz="0" w:space="0" w:color="auto"/>
        <w:left w:val="none" w:sz="0" w:space="0" w:color="auto"/>
        <w:bottom w:val="none" w:sz="0" w:space="0" w:color="auto"/>
        <w:right w:val="none" w:sz="0" w:space="0" w:color="auto"/>
      </w:divBdr>
    </w:div>
    <w:div w:id="1427727610">
      <w:bodyDiv w:val="1"/>
      <w:marLeft w:val="0"/>
      <w:marRight w:val="0"/>
      <w:marTop w:val="0"/>
      <w:marBottom w:val="0"/>
      <w:divBdr>
        <w:top w:val="none" w:sz="0" w:space="0" w:color="auto"/>
        <w:left w:val="none" w:sz="0" w:space="0" w:color="auto"/>
        <w:bottom w:val="none" w:sz="0" w:space="0" w:color="auto"/>
        <w:right w:val="none" w:sz="0" w:space="0" w:color="auto"/>
      </w:divBdr>
    </w:div>
    <w:div w:id="1432042315">
      <w:bodyDiv w:val="1"/>
      <w:marLeft w:val="0"/>
      <w:marRight w:val="0"/>
      <w:marTop w:val="0"/>
      <w:marBottom w:val="0"/>
      <w:divBdr>
        <w:top w:val="none" w:sz="0" w:space="0" w:color="auto"/>
        <w:left w:val="none" w:sz="0" w:space="0" w:color="auto"/>
        <w:bottom w:val="none" w:sz="0" w:space="0" w:color="auto"/>
        <w:right w:val="none" w:sz="0" w:space="0" w:color="auto"/>
      </w:divBdr>
    </w:div>
    <w:div w:id="1437099343">
      <w:bodyDiv w:val="1"/>
      <w:marLeft w:val="0"/>
      <w:marRight w:val="0"/>
      <w:marTop w:val="0"/>
      <w:marBottom w:val="0"/>
      <w:divBdr>
        <w:top w:val="none" w:sz="0" w:space="0" w:color="auto"/>
        <w:left w:val="none" w:sz="0" w:space="0" w:color="auto"/>
        <w:bottom w:val="none" w:sz="0" w:space="0" w:color="auto"/>
        <w:right w:val="none" w:sz="0" w:space="0" w:color="auto"/>
      </w:divBdr>
    </w:div>
    <w:div w:id="1443109272">
      <w:bodyDiv w:val="1"/>
      <w:marLeft w:val="0"/>
      <w:marRight w:val="0"/>
      <w:marTop w:val="0"/>
      <w:marBottom w:val="0"/>
      <w:divBdr>
        <w:top w:val="none" w:sz="0" w:space="0" w:color="auto"/>
        <w:left w:val="none" w:sz="0" w:space="0" w:color="auto"/>
        <w:bottom w:val="none" w:sz="0" w:space="0" w:color="auto"/>
        <w:right w:val="none" w:sz="0" w:space="0" w:color="auto"/>
      </w:divBdr>
    </w:div>
    <w:div w:id="1446079387">
      <w:bodyDiv w:val="1"/>
      <w:marLeft w:val="0"/>
      <w:marRight w:val="0"/>
      <w:marTop w:val="0"/>
      <w:marBottom w:val="0"/>
      <w:divBdr>
        <w:top w:val="none" w:sz="0" w:space="0" w:color="auto"/>
        <w:left w:val="none" w:sz="0" w:space="0" w:color="auto"/>
        <w:bottom w:val="none" w:sz="0" w:space="0" w:color="auto"/>
        <w:right w:val="none" w:sz="0" w:space="0" w:color="auto"/>
      </w:divBdr>
    </w:div>
    <w:div w:id="1448348323">
      <w:bodyDiv w:val="1"/>
      <w:marLeft w:val="0"/>
      <w:marRight w:val="0"/>
      <w:marTop w:val="0"/>
      <w:marBottom w:val="0"/>
      <w:divBdr>
        <w:top w:val="none" w:sz="0" w:space="0" w:color="auto"/>
        <w:left w:val="none" w:sz="0" w:space="0" w:color="auto"/>
        <w:bottom w:val="none" w:sz="0" w:space="0" w:color="auto"/>
        <w:right w:val="none" w:sz="0" w:space="0" w:color="auto"/>
      </w:divBdr>
    </w:div>
    <w:div w:id="1453935824">
      <w:bodyDiv w:val="1"/>
      <w:marLeft w:val="0"/>
      <w:marRight w:val="0"/>
      <w:marTop w:val="0"/>
      <w:marBottom w:val="0"/>
      <w:divBdr>
        <w:top w:val="none" w:sz="0" w:space="0" w:color="auto"/>
        <w:left w:val="none" w:sz="0" w:space="0" w:color="auto"/>
        <w:bottom w:val="none" w:sz="0" w:space="0" w:color="auto"/>
        <w:right w:val="none" w:sz="0" w:space="0" w:color="auto"/>
      </w:divBdr>
    </w:div>
    <w:div w:id="1459951014">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2924413">
      <w:bodyDiv w:val="1"/>
      <w:marLeft w:val="0"/>
      <w:marRight w:val="0"/>
      <w:marTop w:val="0"/>
      <w:marBottom w:val="0"/>
      <w:divBdr>
        <w:top w:val="none" w:sz="0" w:space="0" w:color="auto"/>
        <w:left w:val="none" w:sz="0" w:space="0" w:color="auto"/>
        <w:bottom w:val="none" w:sz="0" w:space="0" w:color="auto"/>
        <w:right w:val="none" w:sz="0" w:space="0" w:color="auto"/>
      </w:divBdr>
    </w:div>
    <w:div w:id="1481384194">
      <w:bodyDiv w:val="1"/>
      <w:marLeft w:val="0"/>
      <w:marRight w:val="0"/>
      <w:marTop w:val="0"/>
      <w:marBottom w:val="0"/>
      <w:divBdr>
        <w:top w:val="none" w:sz="0" w:space="0" w:color="auto"/>
        <w:left w:val="none" w:sz="0" w:space="0" w:color="auto"/>
        <w:bottom w:val="none" w:sz="0" w:space="0" w:color="auto"/>
        <w:right w:val="none" w:sz="0" w:space="0" w:color="auto"/>
      </w:divBdr>
    </w:div>
    <w:div w:id="1485273346">
      <w:bodyDiv w:val="1"/>
      <w:marLeft w:val="0"/>
      <w:marRight w:val="0"/>
      <w:marTop w:val="0"/>
      <w:marBottom w:val="0"/>
      <w:divBdr>
        <w:top w:val="none" w:sz="0" w:space="0" w:color="auto"/>
        <w:left w:val="none" w:sz="0" w:space="0" w:color="auto"/>
        <w:bottom w:val="none" w:sz="0" w:space="0" w:color="auto"/>
        <w:right w:val="none" w:sz="0" w:space="0" w:color="auto"/>
      </w:divBdr>
    </w:div>
    <w:div w:id="1486162048">
      <w:bodyDiv w:val="1"/>
      <w:marLeft w:val="0"/>
      <w:marRight w:val="0"/>
      <w:marTop w:val="0"/>
      <w:marBottom w:val="0"/>
      <w:divBdr>
        <w:top w:val="none" w:sz="0" w:space="0" w:color="auto"/>
        <w:left w:val="none" w:sz="0" w:space="0" w:color="auto"/>
        <w:bottom w:val="none" w:sz="0" w:space="0" w:color="auto"/>
        <w:right w:val="none" w:sz="0" w:space="0" w:color="auto"/>
      </w:divBdr>
    </w:div>
    <w:div w:id="1488520602">
      <w:bodyDiv w:val="1"/>
      <w:marLeft w:val="0"/>
      <w:marRight w:val="0"/>
      <w:marTop w:val="0"/>
      <w:marBottom w:val="0"/>
      <w:divBdr>
        <w:top w:val="none" w:sz="0" w:space="0" w:color="auto"/>
        <w:left w:val="none" w:sz="0" w:space="0" w:color="auto"/>
        <w:bottom w:val="none" w:sz="0" w:space="0" w:color="auto"/>
        <w:right w:val="none" w:sz="0" w:space="0" w:color="auto"/>
      </w:divBdr>
    </w:div>
    <w:div w:id="1489785290">
      <w:bodyDiv w:val="1"/>
      <w:marLeft w:val="0"/>
      <w:marRight w:val="0"/>
      <w:marTop w:val="0"/>
      <w:marBottom w:val="0"/>
      <w:divBdr>
        <w:top w:val="none" w:sz="0" w:space="0" w:color="auto"/>
        <w:left w:val="none" w:sz="0" w:space="0" w:color="auto"/>
        <w:bottom w:val="none" w:sz="0" w:space="0" w:color="auto"/>
        <w:right w:val="none" w:sz="0" w:space="0" w:color="auto"/>
      </w:divBdr>
    </w:div>
    <w:div w:id="1504280033">
      <w:bodyDiv w:val="1"/>
      <w:marLeft w:val="0"/>
      <w:marRight w:val="0"/>
      <w:marTop w:val="0"/>
      <w:marBottom w:val="0"/>
      <w:divBdr>
        <w:top w:val="none" w:sz="0" w:space="0" w:color="auto"/>
        <w:left w:val="none" w:sz="0" w:space="0" w:color="auto"/>
        <w:bottom w:val="none" w:sz="0" w:space="0" w:color="auto"/>
        <w:right w:val="none" w:sz="0" w:space="0" w:color="auto"/>
      </w:divBdr>
    </w:div>
    <w:div w:id="1509055967">
      <w:bodyDiv w:val="1"/>
      <w:marLeft w:val="0"/>
      <w:marRight w:val="0"/>
      <w:marTop w:val="0"/>
      <w:marBottom w:val="0"/>
      <w:divBdr>
        <w:top w:val="none" w:sz="0" w:space="0" w:color="auto"/>
        <w:left w:val="none" w:sz="0" w:space="0" w:color="auto"/>
        <w:bottom w:val="none" w:sz="0" w:space="0" w:color="auto"/>
        <w:right w:val="none" w:sz="0" w:space="0" w:color="auto"/>
      </w:divBdr>
    </w:div>
    <w:div w:id="1510754872">
      <w:bodyDiv w:val="1"/>
      <w:marLeft w:val="0"/>
      <w:marRight w:val="0"/>
      <w:marTop w:val="0"/>
      <w:marBottom w:val="0"/>
      <w:divBdr>
        <w:top w:val="none" w:sz="0" w:space="0" w:color="auto"/>
        <w:left w:val="none" w:sz="0" w:space="0" w:color="auto"/>
        <w:bottom w:val="none" w:sz="0" w:space="0" w:color="auto"/>
        <w:right w:val="none" w:sz="0" w:space="0" w:color="auto"/>
      </w:divBdr>
    </w:div>
    <w:div w:id="1518735527">
      <w:bodyDiv w:val="1"/>
      <w:marLeft w:val="0"/>
      <w:marRight w:val="0"/>
      <w:marTop w:val="0"/>
      <w:marBottom w:val="0"/>
      <w:divBdr>
        <w:top w:val="none" w:sz="0" w:space="0" w:color="auto"/>
        <w:left w:val="none" w:sz="0" w:space="0" w:color="auto"/>
        <w:bottom w:val="none" w:sz="0" w:space="0" w:color="auto"/>
        <w:right w:val="none" w:sz="0" w:space="0" w:color="auto"/>
      </w:divBdr>
    </w:div>
    <w:div w:id="1522353582">
      <w:bodyDiv w:val="1"/>
      <w:marLeft w:val="0"/>
      <w:marRight w:val="0"/>
      <w:marTop w:val="0"/>
      <w:marBottom w:val="0"/>
      <w:divBdr>
        <w:top w:val="none" w:sz="0" w:space="0" w:color="auto"/>
        <w:left w:val="none" w:sz="0" w:space="0" w:color="auto"/>
        <w:bottom w:val="none" w:sz="0" w:space="0" w:color="auto"/>
        <w:right w:val="none" w:sz="0" w:space="0" w:color="auto"/>
      </w:divBdr>
    </w:div>
    <w:div w:id="1527720719">
      <w:bodyDiv w:val="1"/>
      <w:marLeft w:val="0"/>
      <w:marRight w:val="0"/>
      <w:marTop w:val="0"/>
      <w:marBottom w:val="0"/>
      <w:divBdr>
        <w:top w:val="none" w:sz="0" w:space="0" w:color="auto"/>
        <w:left w:val="none" w:sz="0" w:space="0" w:color="auto"/>
        <w:bottom w:val="none" w:sz="0" w:space="0" w:color="auto"/>
        <w:right w:val="none" w:sz="0" w:space="0" w:color="auto"/>
      </w:divBdr>
    </w:div>
    <w:div w:id="1531917463">
      <w:bodyDiv w:val="1"/>
      <w:marLeft w:val="0"/>
      <w:marRight w:val="0"/>
      <w:marTop w:val="0"/>
      <w:marBottom w:val="0"/>
      <w:divBdr>
        <w:top w:val="none" w:sz="0" w:space="0" w:color="auto"/>
        <w:left w:val="none" w:sz="0" w:space="0" w:color="auto"/>
        <w:bottom w:val="none" w:sz="0" w:space="0" w:color="auto"/>
        <w:right w:val="none" w:sz="0" w:space="0" w:color="auto"/>
      </w:divBdr>
    </w:div>
    <w:div w:id="1545405387">
      <w:bodyDiv w:val="1"/>
      <w:marLeft w:val="0"/>
      <w:marRight w:val="0"/>
      <w:marTop w:val="0"/>
      <w:marBottom w:val="0"/>
      <w:divBdr>
        <w:top w:val="none" w:sz="0" w:space="0" w:color="auto"/>
        <w:left w:val="none" w:sz="0" w:space="0" w:color="auto"/>
        <w:bottom w:val="none" w:sz="0" w:space="0" w:color="auto"/>
        <w:right w:val="none" w:sz="0" w:space="0" w:color="auto"/>
      </w:divBdr>
    </w:div>
    <w:div w:id="1560170564">
      <w:bodyDiv w:val="1"/>
      <w:marLeft w:val="0"/>
      <w:marRight w:val="0"/>
      <w:marTop w:val="0"/>
      <w:marBottom w:val="0"/>
      <w:divBdr>
        <w:top w:val="none" w:sz="0" w:space="0" w:color="auto"/>
        <w:left w:val="none" w:sz="0" w:space="0" w:color="auto"/>
        <w:bottom w:val="none" w:sz="0" w:space="0" w:color="auto"/>
        <w:right w:val="none" w:sz="0" w:space="0" w:color="auto"/>
      </w:divBdr>
    </w:div>
    <w:div w:id="1563054274">
      <w:bodyDiv w:val="1"/>
      <w:marLeft w:val="0"/>
      <w:marRight w:val="0"/>
      <w:marTop w:val="0"/>
      <w:marBottom w:val="0"/>
      <w:divBdr>
        <w:top w:val="none" w:sz="0" w:space="0" w:color="auto"/>
        <w:left w:val="none" w:sz="0" w:space="0" w:color="auto"/>
        <w:bottom w:val="none" w:sz="0" w:space="0" w:color="auto"/>
        <w:right w:val="none" w:sz="0" w:space="0" w:color="auto"/>
      </w:divBdr>
    </w:div>
    <w:div w:id="1567758555">
      <w:bodyDiv w:val="1"/>
      <w:marLeft w:val="0"/>
      <w:marRight w:val="0"/>
      <w:marTop w:val="0"/>
      <w:marBottom w:val="0"/>
      <w:divBdr>
        <w:top w:val="none" w:sz="0" w:space="0" w:color="auto"/>
        <w:left w:val="none" w:sz="0" w:space="0" w:color="auto"/>
        <w:bottom w:val="none" w:sz="0" w:space="0" w:color="auto"/>
        <w:right w:val="none" w:sz="0" w:space="0" w:color="auto"/>
      </w:divBdr>
    </w:div>
    <w:div w:id="1573730482">
      <w:bodyDiv w:val="1"/>
      <w:marLeft w:val="0"/>
      <w:marRight w:val="0"/>
      <w:marTop w:val="0"/>
      <w:marBottom w:val="0"/>
      <w:divBdr>
        <w:top w:val="none" w:sz="0" w:space="0" w:color="auto"/>
        <w:left w:val="none" w:sz="0" w:space="0" w:color="auto"/>
        <w:bottom w:val="none" w:sz="0" w:space="0" w:color="auto"/>
        <w:right w:val="none" w:sz="0" w:space="0" w:color="auto"/>
      </w:divBdr>
    </w:div>
    <w:div w:id="1573812494">
      <w:bodyDiv w:val="1"/>
      <w:marLeft w:val="0"/>
      <w:marRight w:val="0"/>
      <w:marTop w:val="0"/>
      <w:marBottom w:val="0"/>
      <w:divBdr>
        <w:top w:val="none" w:sz="0" w:space="0" w:color="auto"/>
        <w:left w:val="none" w:sz="0" w:space="0" w:color="auto"/>
        <w:bottom w:val="none" w:sz="0" w:space="0" w:color="auto"/>
        <w:right w:val="none" w:sz="0" w:space="0" w:color="auto"/>
      </w:divBdr>
    </w:div>
    <w:div w:id="1578593318">
      <w:bodyDiv w:val="1"/>
      <w:marLeft w:val="0"/>
      <w:marRight w:val="0"/>
      <w:marTop w:val="0"/>
      <w:marBottom w:val="0"/>
      <w:divBdr>
        <w:top w:val="none" w:sz="0" w:space="0" w:color="auto"/>
        <w:left w:val="none" w:sz="0" w:space="0" w:color="auto"/>
        <w:bottom w:val="none" w:sz="0" w:space="0" w:color="auto"/>
        <w:right w:val="none" w:sz="0" w:space="0" w:color="auto"/>
      </w:divBdr>
    </w:div>
    <w:div w:id="1581016090">
      <w:bodyDiv w:val="1"/>
      <w:marLeft w:val="0"/>
      <w:marRight w:val="0"/>
      <w:marTop w:val="0"/>
      <w:marBottom w:val="0"/>
      <w:divBdr>
        <w:top w:val="none" w:sz="0" w:space="0" w:color="auto"/>
        <w:left w:val="none" w:sz="0" w:space="0" w:color="auto"/>
        <w:bottom w:val="none" w:sz="0" w:space="0" w:color="auto"/>
        <w:right w:val="none" w:sz="0" w:space="0" w:color="auto"/>
      </w:divBdr>
    </w:div>
    <w:div w:id="1584953769">
      <w:bodyDiv w:val="1"/>
      <w:marLeft w:val="0"/>
      <w:marRight w:val="0"/>
      <w:marTop w:val="0"/>
      <w:marBottom w:val="0"/>
      <w:divBdr>
        <w:top w:val="none" w:sz="0" w:space="0" w:color="auto"/>
        <w:left w:val="none" w:sz="0" w:space="0" w:color="auto"/>
        <w:bottom w:val="none" w:sz="0" w:space="0" w:color="auto"/>
        <w:right w:val="none" w:sz="0" w:space="0" w:color="auto"/>
      </w:divBdr>
    </w:div>
    <w:div w:id="1587106867">
      <w:bodyDiv w:val="1"/>
      <w:marLeft w:val="0"/>
      <w:marRight w:val="0"/>
      <w:marTop w:val="0"/>
      <w:marBottom w:val="0"/>
      <w:divBdr>
        <w:top w:val="none" w:sz="0" w:space="0" w:color="auto"/>
        <w:left w:val="none" w:sz="0" w:space="0" w:color="auto"/>
        <w:bottom w:val="none" w:sz="0" w:space="0" w:color="auto"/>
        <w:right w:val="none" w:sz="0" w:space="0" w:color="auto"/>
      </w:divBdr>
    </w:div>
    <w:div w:id="1588344316">
      <w:bodyDiv w:val="1"/>
      <w:marLeft w:val="0"/>
      <w:marRight w:val="0"/>
      <w:marTop w:val="0"/>
      <w:marBottom w:val="0"/>
      <w:divBdr>
        <w:top w:val="none" w:sz="0" w:space="0" w:color="auto"/>
        <w:left w:val="none" w:sz="0" w:space="0" w:color="auto"/>
        <w:bottom w:val="none" w:sz="0" w:space="0" w:color="auto"/>
        <w:right w:val="none" w:sz="0" w:space="0" w:color="auto"/>
      </w:divBdr>
    </w:div>
    <w:div w:id="1592274218">
      <w:bodyDiv w:val="1"/>
      <w:marLeft w:val="0"/>
      <w:marRight w:val="0"/>
      <w:marTop w:val="0"/>
      <w:marBottom w:val="0"/>
      <w:divBdr>
        <w:top w:val="none" w:sz="0" w:space="0" w:color="auto"/>
        <w:left w:val="none" w:sz="0" w:space="0" w:color="auto"/>
        <w:bottom w:val="none" w:sz="0" w:space="0" w:color="auto"/>
        <w:right w:val="none" w:sz="0" w:space="0" w:color="auto"/>
      </w:divBdr>
    </w:div>
    <w:div w:id="1597594883">
      <w:bodyDiv w:val="1"/>
      <w:marLeft w:val="0"/>
      <w:marRight w:val="0"/>
      <w:marTop w:val="0"/>
      <w:marBottom w:val="0"/>
      <w:divBdr>
        <w:top w:val="none" w:sz="0" w:space="0" w:color="auto"/>
        <w:left w:val="none" w:sz="0" w:space="0" w:color="auto"/>
        <w:bottom w:val="none" w:sz="0" w:space="0" w:color="auto"/>
        <w:right w:val="none" w:sz="0" w:space="0" w:color="auto"/>
      </w:divBdr>
    </w:div>
    <w:div w:id="1602109492">
      <w:bodyDiv w:val="1"/>
      <w:marLeft w:val="0"/>
      <w:marRight w:val="0"/>
      <w:marTop w:val="0"/>
      <w:marBottom w:val="0"/>
      <w:divBdr>
        <w:top w:val="none" w:sz="0" w:space="0" w:color="auto"/>
        <w:left w:val="none" w:sz="0" w:space="0" w:color="auto"/>
        <w:bottom w:val="none" w:sz="0" w:space="0" w:color="auto"/>
        <w:right w:val="none" w:sz="0" w:space="0" w:color="auto"/>
      </w:divBdr>
    </w:div>
    <w:div w:id="1605574785">
      <w:bodyDiv w:val="1"/>
      <w:marLeft w:val="0"/>
      <w:marRight w:val="0"/>
      <w:marTop w:val="0"/>
      <w:marBottom w:val="0"/>
      <w:divBdr>
        <w:top w:val="none" w:sz="0" w:space="0" w:color="auto"/>
        <w:left w:val="none" w:sz="0" w:space="0" w:color="auto"/>
        <w:bottom w:val="none" w:sz="0" w:space="0" w:color="auto"/>
        <w:right w:val="none" w:sz="0" w:space="0" w:color="auto"/>
      </w:divBdr>
    </w:div>
    <w:div w:id="1611546565">
      <w:bodyDiv w:val="1"/>
      <w:marLeft w:val="0"/>
      <w:marRight w:val="0"/>
      <w:marTop w:val="0"/>
      <w:marBottom w:val="0"/>
      <w:divBdr>
        <w:top w:val="none" w:sz="0" w:space="0" w:color="auto"/>
        <w:left w:val="none" w:sz="0" w:space="0" w:color="auto"/>
        <w:bottom w:val="none" w:sz="0" w:space="0" w:color="auto"/>
        <w:right w:val="none" w:sz="0" w:space="0" w:color="auto"/>
      </w:divBdr>
    </w:div>
    <w:div w:id="1617642583">
      <w:bodyDiv w:val="1"/>
      <w:marLeft w:val="0"/>
      <w:marRight w:val="0"/>
      <w:marTop w:val="0"/>
      <w:marBottom w:val="0"/>
      <w:divBdr>
        <w:top w:val="none" w:sz="0" w:space="0" w:color="auto"/>
        <w:left w:val="none" w:sz="0" w:space="0" w:color="auto"/>
        <w:bottom w:val="none" w:sz="0" w:space="0" w:color="auto"/>
        <w:right w:val="none" w:sz="0" w:space="0" w:color="auto"/>
      </w:divBdr>
    </w:div>
    <w:div w:id="1622179279">
      <w:bodyDiv w:val="1"/>
      <w:marLeft w:val="0"/>
      <w:marRight w:val="0"/>
      <w:marTop w:val="0"/>
      <w:marBottom w:val="0"/>
      <w:divBdr>
        <w:top w:val="none" w:sz="0" w:space="0" w:color="auto"/>
        <w:left w:val="none" w:sz="0" w:space="0" w:color="auto"/>
        <w:bottom w:val="none" w:sz="0" w:space="0" w:color="auto"/>
        <w:right w:val="none" w:sz="0" w:space="0" w:color="auto"/>
      </w:divBdr>
    </w:div>
    <w:div w:id="1623875151">
      <w:bodyDiv w:val="1"/>
      <w:marLeft w:val="0"/>
      <w:marRight w:val="0"/>
      <w:marTop w:val="0"/>
      <w:marBottom w:val="0"/>
      <w:divBdr>
        <w:top w:val="none" w:sz="0" w:space="0" w:color="auto"/>
        <w:left w:val="none" w:sz="0" w:space="0" w:color="auto"/>
        <w:bottom w:val="none" w:sz="0" w:space="0" w:color="auto"/>
        <w:right w:val="none" w:sz="0" w:space="0" w:color="auto"/>
      </w:divBdr>
    </w:div>
    <w:div w:id="1625194095">
      <w:bodyDiv w:val="1"/>
      <w:marLeft w:val="0"/>
      <w:marRight w:val="0"/>
      <w:marTop w:val="0"/>
      <w:marBottom w:val="0"/>
      <w:divBdr>
        <w:top w:val="none" w:sz="0" w:space="0" w:color="auto"/>
        <w:left w:val="none" w:sz="0" w:space="0" w:color="auto"/>
        <w:bottom w:val="none" w:sz="0" w:space="0" w:color="auto"/>
        <w:right w:val="none" w:sz="0" w:space="0" w:color="auto"/>
      </w:divBdr>
    </w:div>
    <w:div w:id="1625384341">
      <w:bodyDiv w:val="1"/>
      <w:marLeft w:val="0"/>
      <w:marRight w:val="0"/>
      <w:marTop w:val="0"/>
      <w:marBottom w:val="0"/>
      <w:divBdr>
        <w:top w:val="none" w:sz="0" w:space="0" w:color="auto"/>
        <w:left w:val="none" w:sz="0" w:space="0" w:color="auto"/>
        <w:bottom w:val="none" w:sz="0" w:space="0" w:color="auto"/>
        <w:right w:val="none" w:sz="0" w:space="0" w:color="auto"/>
      </w:divBdr>
    </w:div>
    <w:div w:id="1625768123">
      <w:bodyDiv w:val="1"/>
      <w:marLeft w:val="0"/>
      <w:marRight w:val="0"/>
      <w:marTop w:val="0"/>
      <w:marBottom w:val="0"/>
      <w:divBdr>
        <w:top w:val="none" w:sz="0" w:space="0" w:color="auto"/>
        <w:left w:val="none" w:sz="0" w:space="0" w:color="auto"/>
        <w:bottom w:val="none" w:sz="0" w:space="0" w:color="auto"/>
        <w:right w:val="none" w:sz="0" w:space="0" w:color="auto"/>
      </w:divBdr>
    </w:div>
    <w:div w:id="1634094965">
      <w:bodyDiv w:val="1"/>
      <w:marLeft w:val="0"/>
      <w:marRight w:val="0"/>
      <w:marTop w:val="0"/>
      <w:marBottom w:val="0"/>
      <w:divBdr>
        <w:top w:val="none" w:sz="0" w:space="0" w:color="auto"/>
        <w:left w:val="none" w:sz="0" w:space="0" w:color="auto"/>
        <w:bottom w:val="none" w:sz="0" w:space="0" w:color="auto"/>
        <w:right w:val="none" w:sz="0" w:space="0" w:color="auto"/>
      </w:divBdr>
    </w:div>
    <w:div w:id="1645236853">
      <w:bodyDiv w:val="1"/>
      <w:marLeft w:val="0"/>
      <w:marRight w:val="0"/>
      <w:marTop w:val="0"/>
      <w:marBottom w:val="0"/>
      <w:divBdr>
        <w:top w:val="none" w:sz="0" w:space="0" w:color="auto"/>
        <w:left w:val="none" w:sz="0" w:space="0" w:color="auto"/>
        <w:bottom w:val="none" w:sz="0" w:space="0" w:color="auto"/>
        <w:right w:val="none" w:sz="0" w:space="0" w:color="auto"/>
      </w:divBdr>
    </w:div>
    <w:div w:id="1647784918">
      <w:bodyDiv w:val="1"/>
      <w:marLeft w:val="0"/>
      <w:marRight w:val="0"/>
      <w:marTop w:val="0"/>
      <w:marBottom w:val="0"/>
      <w:divBdr>
        <w:top w:val="none" w:sz="0" w:space="0" w:color="auto"/>
        <w:left w:val="none" w:sz="0" w:space="0" w:color="auto"/>
        <w:bottom w:val="none" w:sz="0" w:space="0" w:color="auto"/>
        <w:right w:val="none" w:sz="0" w:space="0" w:color="auto"/>
      </w:divBdr>
    </w:div>
    <w:div w:id="1654136268">
      <w:bodyDiv w:val="1"/>
      <w:marLeft w:val="0"/>
      <w:marRight w:val="0"/>
      <w:marTop w:val="0"/>
      <w:marBottom w:val="0"/>
      <w:divBdr>
        <w:top w:val="none" w:sz="0" w:space="0" w:color="auto"/>
        <w:left w:val="none" w:sz="0" w:space="0" w:color="auto"/>
        <w:bottom w:val="none" w:sz="0" w:space="0" w:color="auto"/>
        <w:right w:val="none" w:sz="0" w:space="0" w:color="auto"/>
      </w:divBdr>
    </w:div>
    <w:div w:id="1658538287">
      <w:bodyDiv w:val="1"/>
      <w:marLeft w:val="0"/>
      <w:marRight w:val="0"/>
      <w:marTop w:val="0"/>
      <w:marBottom w:val="0"/>
      <w:divBdr>
        <w:top w:val="none" w:sz="0" w:space="0" w:color="auto"/>
        <w:left w:val="none" w:sz="0" w:space="0" w:color="auto"/>
        <w:bottom w:val="none" w:sz="0" w:space="0" w:color="auto"/>
        <w:right w:val="none" w:sz="0" w:space="0" w:color="auto"/>
      </w:divBdr>
    </w:div>
    <w:div w:id="1671567057">
      <w:bodyDiv w:val="1"/>
      <w:marLeft w:val="0"/>
      <w:marRight w:val="0"/>
      <w:marTop w:val="0"/>
      <w:marBottom w:val="0"/>
      <w:divBdr>
        <w:top w:val="none" w:sz="0" w:space="0" w:color="auto"/>
        <w:left w:val="none" w:sz="0" w:space="0" w:color="auto"/>
        <w:bottom w:val="none" w:sz="0" w:space="0" w:color="auto"/>
        <w:right w:val="none" w:sz="0" w:space="0" w:color="auto"/>
      </w:divBdr>
    </w:div>
    <w:div w:id="1678771260">
      <w:bodyDiv w:val="1"/>
      <w:marLeft w:val="0"/>
      <w:marRight w:val="0"/>
      <w:marTop w:val="0"/>
      <w:marBottom w:val="0"/>
      <w:divBdr>
        <w:top w:val="none" w:sz="0" w:space="0" w:color="auto"/>
        <w:left w:val="none" w:sz="0" w:space="0" w:color="auto"/>
        <w:bottom w:val="none" w:sz="0" w:space="0" w:color="auto"/>
        <w:right w:val="none" w:sz="0" w:space="0" w:color="auto"/>
      </w:divBdr>
    </w:div>
    <w:div w:id="1678843490">
      <w:bodyDiv w:val="1"/>
      <w:marLeft w:val="0"/>
      <w:marRight w:val="0"/>
      <w:marTop w:val="0"/>
      <w:marBottom w:val="0"/>
      <w:divBdr>
        <w:top w:val="none" w:sz="0" w:space="0" w:color="auto"/>
        <w:left w:val="none" w:sz="0" w:space="0" w:color="auto"/>
        <w:bottom w:val="none" w:sz="0" w:space="0" w:color="auto"/>
        <w:right w:val="none" w:sz="0" w:space="0" w:color="auto"/>
      </w:divBdr>
    </w:div>
    <w:div w:id="1679042458">
      <w:bodyDiv w:val="1"/>
      <w:marLeft w:val="0"/>
      <w:marRight w:val="0"/>
      <w:marTop w:val="0"/>
      <w:marBottom w:val="0"/>
      <w:divBdr>
        <w:top w:val="none" w:sz="0" w:space="0" w:color="auto"/>
        <w:left w:val="none" w:sz="0" w:space="0" w:color="auto"/>
        <w:bottom w:val="none" w:sz="0" w:space="0" w:color="auto"/>
        <w:right w:val="none" w:sz="0" w:space="0" w:color="auto"/>
      </w:divBdr>
    </w:div>
    <w:div w:id="1698039134">
      <w:bodyDiv w:val="1"/>
      <w:marLeft w:val="0"/>
      <w:marRight w:val="0"/>
      <w:marTop w:val="0"/>
      <w:marBottom w:val="0"/>
      <w:divBdr>
        <w:top w:val="none" w:sz="0" w:space="0" w:color="auto"/>
        <w:left w:val="none" w:sz="0" w:space="0" w:color="auto"/>
        <w:bottom w:val="none" w:sz="0" w:space="0" w:color="auto"/>
        <w:right w:val="none" w:sz="0" w:space="0" w:color="auto"/>
      </w:divBdr>
    </w:div>
    <w:div w:id="1704137701">
      <w:bodyDiv w:val="1"/>
      <w:marLeft w:val="0"/>
      <w:marRight w:val="0"/>
      <w:marTop w:val="0"/>
      <w:marBottom w:val="0"/>
      <w:divBdr>
        <w:top w:val="none" w:sz="0" w:space="0" w:color="auto"/>
        <w:left w:val="none" w:sz="0" w:space="0" w:color="auto"/>
        <w:bottom w:val="none" w:sz="0" w:space="0" w:color="auto"/>
        <w:right w:val="none" w:sz="0" w:space="0" w:color="auto"/>
      </w:divBdr>
    </w:div>
    <w:div w:id="1704162619">
      <w:bodyDiv w:val="1"/>
      <w:marLeft w:val="0"/>
      <w:marRight w:val="0"/>
      <w:marTop w:val="0"/>
      <w:marBottom w:val="0"/>
      <w:divBdr>
        <w:top w:val="none" w:sz="0" w:space="0" w:color="auto"/>
        <w:left w:val="none" w:sz="0" w:space="0" w:color="auto"/>
        <w:bottom w:val="none" w:sz="0" w:space="0" w:color="auto"/>
        <w:right w:val="none" w:sz="0" w:space="0" w:color="auto"/>
      </w:divBdr>
    </w:div>
    <w:div w:id="1708333261">
      <w:bodyDiv w:val="1"/>
      <w:marLeft w:val="0"/>
      <w:marRight w:val="0"/>
      <w:marTop w:val="0"/>
      <w:marBottom w:val="0"/>
      <w:divBdr>
        <w:top w:val="none" w:sz="0" w:space="0" w:color="auto"/>
        <w:left w:val="none" w:sz="0" w:space="0" w:color="auto"/>
        <w:bottom w:val="none" w:sz="0" w:space="0" w:color="auto"/>
        <w:right w:val="none" w:sz="0" w:space="0" w:color="auto"/>
      </w:divBdr>
    </w:div>
    <w:div w:id="1728072223">
      <w:bodyDiv w:val="1"/>
      <w:marLeft w:val="0"/>
      <w:marRight w:val="0"/>
      <w:marTop w:val="0"/>
      <w:marBottom w:val="0"/>
      <w:divBdr>
        <w:top w:val="none" w:sz="0" w:space="0" w:color="auto"/>
        <w:left w:val="none" w:sz="0" w:space="0" w:color="auto"/>
        <w:bottom w:val="none" w:sz="0" w:space="0" w:color="auto"/>
        <w:right w:val="none" w:sz="0" w:space="0" w:color="auto"/>
      </w:divBdr>
    </w:div>
    <w:div w:id="1734157474">
      <w:bodyDiv w:val="1"/>
      <w:marLeft w:val="0"/>
      <w:marRight w:val="0"/>
      <w:marTop w:val="0"/>
      <w:marBottom w:val="0"/>
      <w:divBdr>
        <w:top w:val="none" w:sz="0" w:space="0" w:color="auto"/>
        <w:left w:val="none" w:sz="0" w:space="0" w:color="auto"/>
        <w:bottom w:val="none" w:sz="0" w:space="0" w:color="auto"/>
        <w:right w:val="none" w:sz="0" w:space="0" w:color="auto"/>
      </w:divBdr>
    </w:div>
    <w:div w:id="1736851636">
      <w:bodyDiv w:val="1"/>
      <w:marLeft w:val="0"/>
      <w:marRight w:val="0"/>
      <w:marTop w:val="0"/>
      <w:marBottom w:val="0"/>
      <w:divBdr>
        <w:top w:val="none" w:sz="0" w:space="0" w:color="auto"/>
        <w:left w:val="none" w:sz="0" w:space="0" w:color="auto"/>
        <w:bottom w:val="none" w:sz="0" w:space="0" w:color="auto"/>
        <w:right w:val="none" w:sz="0" w:space="0" w:color="auto"/>
      </w:divBdr>
    </w:div>
    <w:div w:id="1740054346">
      <w:bodyDiv w:val="1"/>
      <w:marLeft w:val="0"/>
      <w:marRight w:val="0"/>
      <w:marTop w:val="0"/>
      <w:marBottom w:val="0"/>
      <w:divBdr>
        <w:top w:val="none" w:sz="0" w:space="0" w:color="auto"/>
        <w:left w:val="none" w:sz="0" w:space="0" w:color="auto"/>
        <w:bottom w:val="none" w:sz="0" w:space="0" w:color="auto"/>
        <w:right w:val="none" w:sz="0" w:space="0" w:color="auto"/>
      </w:divBdr>
    </w:div>
    <w:div w:id="1742017369">
      <w:bodyDiv w:val="1"/>
      <w:marLeft w:val="0"/>
      <w:marRight w:val="0"/>
      <w:marTop w:val="0"/>
      <w:marBottom w:val="0"/>
      <w:divBdr>
        <w:top w:val="none" w:sz="0" w:space="0" w:color="auto"/>
        <w:left w:val="none" w:sz="0" w:space="0" w:color="auto"/>
        <w:bottom w:val="none" w:sz="0" w:space="0" w:color="auto"/>
        <w:right w:val="none" w:sz="0" w:space="0" w:color="auto"/>
      </w:divBdr>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
    <w:div w:id="1751001616">
      <w:bodyDiv w:val="1"/>
      <w:marLeft w:val="0"/>
      <w:marRight w:val="0"/>
      <w:marTop w:val="0"/>
      <w:marBottom w:val="0"/>
      <w:divBdr>
        <w:top w:val="none" w:sz="0" w:space="0" w:color="auto"/>
        <w:left w:val="none" w:sz="0" w:space="0" w:color="auto"/>
        <w:bottom w:val="none" w:sz="0" w:space="0" w:color="auto"/>
        <w:right w:val="none" w:sz="0" w:space="0" w:color="auto"/>
      </w:divBdr>
    </w:div>
    <w:div w:id="1752000745">
      <w:bodyDiv w:val="1"/>
      <w:marLeft w:val="0"/>
      <w:marRight w:val="0"/>
      <w:marTop w:val="0"/>
      <w:marBottom w:val="0"/>
      <w:divBdr>
        <w:top w:val="none" w:sz="0" w:space="0" w:color="auto"/>
        <w:left w:val="none" w:sz="0" w:space="0" w:color="auto"/>
        <w:bottom w:val="none" w:sz="0" w:space="0" w:color="auto"/>
        <w:right w:val="none" w:sz="0" w:space="0" w:color="auto"/>
      </w:divBdr>
    </w:div>
    <w:div w:id="1752005436">
      <w:bodyDiv w:val="1"/>
      <w:marLeft w:val="0"/>
      <w:marRight w:val="0"/>
      <w:marTop w:val="0"/>
      <w:marBottom w:val="0"/>
      <w:divBdr>
        <w:top w:val="none" w:sz="0" w:space="0" w:color="auto"/>
        <w:left w:val="none" w:sz="0" w:space="0" w:color="auto"/>
        <w:bottom w:val="none" w:sz="0" w:space="0" w:color="auto"/>
        <w:right w:val="none" w:sz="0" w:space="0" w:color="auto"/>
      </w:divBdr>
    </w:div>
    <w:div w:id="1752652647">
      <w:bodyDiv w:val="1"/>
      <w:marLeft w:val="0"/>
      <w:marRight w:val="0"/>
      <w:marTop w:val="0"/>
      <w:marBottom w:val="0"/>
      <w:divBdr>
        <w:top w:val="none" w:sz="0" w:space="0" w:color="auto"/>
        <w:left w:val="none" w:sz="0" w:space="0" w:color="auto"/>
        <w:bottom w:val="none" w:sz="0" w:space="0" w:color="auto"/>
        <w:right w:val="none" w:sz="0" w:space="0" w:color="auto"/>
      </w:divBdr>
    </w:div>
    <w:div w:id="1754745152">
      <w:bodyDiv w:val="1"/>
      <w:marLeft w:val="0"/>
      <w:marRight w:val="0"/>
      <w:marTop w:val="0"/>
      <w:marBottom w:val="0"/>
      <w:divBdr>
        <w:top w:val="none" w:sz="0" w:space="0" w:color="auto"/>
        <w:left w:val="none" w:sz="0" w:space="0" w:color="auto"/>
        <w:bottom w:val="none" w:sz="0" w:space="0" w:color="auto"/>
        <w:right w:val="none" w:sz="0" w:space="0" w:color="auto"/>
      </w:divBdr>
    </w:div>
    <w:div w:id="1758742545">
      <w:bodyDiv w:val="1"/>
      <w:marLeft w:val="0"/>
      <w:marRight w:val="0"/>
      <w:marTop w:val="0"/>
      <w:marBottom w:val="0"/>
      <w:divBdr>
        <w:top w:val="none" w:sz="0" w:space="0" w:color="auto"/>
        <w:left w:val="none" w:sz="0" w:space="0" w:color="auto"/>
        <w:bottom w:val="none" w:sz="0" w:space="0" w:color="auto"/>
        <w:right w:val="none" w:sz="0" w:space="0" w:color="auto"/>
      </w:divBdr>
    </w:div>
    <w:div w:id="1762601855">
      <w:bodyDiv w:val="1"/>
      <w:marLeft w:val="0"/>
      <w:marRight w:val="0"/>
      <w:marTop w:val="0"/>
      <w:marBottom w:val="0"/>
      <w:divBdr>
        <w:top w:val="none" w:sz="0" w:space="0" w:color="auto"/>
        <w:left w:val="none" w:sz="0" w:space="0" w:color="auto"/>
        <w:bottom w:val="none" w:sz="0" w:space="0" w:color="auto"/>
        <w:right w:val="none" w:sz="0" w:space="0" w:color="auto"/>
      </w:divBdr>
    </w:div>
    <w:div w:id="1771273363">
      <w:bodyDiv w:val="1"/>
      <w:marLeft w:val="0"/>
      <w:marRight w:val="0"/>
      <w:marTop w:val="0"/>
      <w:marBottom w:val="0"/>
      <w:divBdr>
        <w:top w:val="none" w:sz="0" w:space="0" w:color="auto"/>
        <w:left w:val="none" w:sz="0" w:space="0" w:color="auto"/>
        <w:bottom w:val="none" w:sz="0" w:space="0" w:color="auto"/>
        <w:right w:val="none" w:sz="0" w:space="0" w:color="auto"/>
      </w:divBdr>
    </w:div>
    <w:div w:id="1773889442">
      <w:bodyDiv w:val="1"/>
      <w:marLeft w:val="0"/>
      <w:marRight w:val="0"/>
      <w:marTop w:val="0"/>
      <w:marBottom w:val="0"/>
      <w:divBdr>
        <w:top w:val="none" w:sz="0" w:space="0" w:color="auto"/>
        <w:left w:val="none" w:sz="0" w:space="0" w:color="auto"/>
        <w:bottom w:val="none" w:sz="0" w:space="0" w:color="auto"/>
        <w:right w:val="none" w:sz="0" w:space="0" w:color="auto"/>
      </w:divBdr>
    </w:div>
    <w:div w:id="1784811995">
      <w:bodyDiv w:val="1"/>
      <w:marLeft w:val="0"/>
      <w:marRight w:val="0"/>
      <w:marTop w:val="0"/>
      <w:marBottom w:val="0"/>
      <w:divBdr>
        <w:top w:val="none" w:sz="0" w:space="0" w:color="auto"/>
        <w:left w:val="none" w:sz="0" w:space="0" w:color="auto"/>
        <w:bottom w:val="none" w:sz="0" w:space="0" w:color="auto"/>
        <w:right w:val="none" w:sz="0" w:space="0" w:color="auto"/>
      </w:divBdr>
    </w:div>
    <w:div w:id="1790392273">
      <w:bodyDiv w:val="1"/>
      <w:marLeft w:val="0"/>
      <w:marRight w:val="0"/>
      <w:marTop w:val="0"/>
      <w:marBottom w:val="0"/>
      <w:divBdr>
        <w:top w:val="none" w:sz="0" w:space="0" w:color="auto"/>
        <w:left w:val="none" w:sz="0" w:space="0" w:color="auto"/>
        <w:bottom w:val="none" w:sz="0" w:space="0" w:color="auto"/>
        <w:right w:val="none" w:sz="0" w:space="0" w:color="auto"/>
      </w:divBdr>
    </w:div>
    <w:div w:id="1793396818">
      <w:bodyDiv w:val="1"/>
      <w:marLeft w:val="0"/>
      <w:marRight w:val="0"/>
      <w:marTop w:val="0"/>
      <w:marBottom w:val="0"/>
      <w:divBdr>
        <w:top w:val="none" w:sz="0" w:space="0" w:color="auto"/>
        <w:left w:val="none" w:sz="0" w:space="0" w:color="auto"/>
        <w:bottom w:val="none" w:sz="0" w:space="0" w:color="auto"/>
        <w:right w:val="none" w:sz="0" w:space="0" w:color="auto"/>
      </w:divBdr>
    </w:div>
    <w:div w:id="1808165626">
      <w:bodyDiv w:val="1"/>
      <w:marLeft w:val="0"/>
      <w:marRight w:val="0"/>
      <w:marTop w:val="0"/>
      <w:marBottom w:val="0"/>
      <w:divBdr>
        <w:top w:val="none" w:sz="0" w:space="0" w:color="auto"/>
        <w:left w:val="none" w:sz="0" w:space="0" w:color="auto"/>
        <w:bottom w:val="none" w:sz="0" w:space="0" w:color="auto"/>
        <w:right w:val="none" w:sz="0" w:space="0" w:color="auto"/>
      </w:divBdr>
    </w:div>
    <w:div w:id="1808736538">
      <w:bodyDiv w:val="1"/>
      <w:marLeft w:val="0"/>
      <w:marRight w:val="0"/>
      <w:marTop w:val="0"/>
      <w:marBottom w:val="0"/>
      <w:divBdr>
        <w:top w:val="none" w:sz="0" w:space="0" w:color="auto"/>
        <w:left w:val="none" w:sz="0" w:space="0" w:color="auto"/>
        <w:bottom w:val="none" w:sz="0" w:space="0" w:color="auto"/>
        <w:right w:val="none" w:sz="0" w:space="0" w:color="auto"/>
      </w:divBdr>
    </w:div>
    <w:div w:id="1814643057">
      <w:bodyDiv w:val="1"/>
      <w:marLeft w:val="0"/>
      <w:marRight w:val="0"/>
      <w:marTop w:val="0"/>
      <w:marBottom w:val="0"/>
      <w:divBdr>
        <w:top w:val="none" w:sz="0" w:space="0" w:color="auto"/>
        <w:left w:val="none" w:sz="0" w:space="0" w:color="auto"/>
        <w:bottom w:val="none" w:sz="0" w:space="0" w:color="auto"/>
        <w:right w:val="none" w:sz="0" w:space="0" w:color="auto"/>
      </w:divBdr>
    </w:div>
    <w:div w:id="1820266706">
      <w:bodyDiv w:val="1"/>
      <w:marLeft w:val="0"/>
      <w:marRight w:val="0"/>
      <w:marTop w:val="0"/>
      <w:marBottom w:val="0"/>
      <w:divBdr>
        <w:top w:val="none" w:sz="0" w:space="0" w:color="auto"/>
        <w:left w:val="none" w:sz="0" w:space="0" w:color="auto"/>
        <w:bottom w:val="none" w:sz="0" w:space="0" w:color="auto"/>
        <w:right w:val="none" w:sz="0" w:space="0" w:color="auto"/>
      </w:divBdr>
    </w:div>
    <w:div w:id="1822499756">
      <w:bodyDiv w:val="1"/>
      <w:marLeft w:val="0"/>
      <w:marRight w:val="0"/>
      <w:marTop w:val="0"/>
      <w:marBottom w:val="0"/>
      <w:divBdr>
        <w:top w:val="none" w:sz="0" w:space="0" w:color="auto"/>
        <w:left w:val="none" w:sz="0" w:space="0" w:color="auto"/>
        <w:bottom w:val="none" w:sz="0" w:space="0" w:color="auto"/>
        <w:right w:val="none" w:sz="0" w:space="0" w:color="auto"/>
      </w:divBdr>
    </w:div>
    <w:div w:id="1835098192">
      <w:bodyDiv w:val="1"/>
      <w:marLeft w:val="0"/>
      <w:marRight w:val="0"/>
      <w:marTop w:val="0"/>
      <w:marBottom w:val="0"/>
      <w:divBdr>
        <w:top w:val="none" w:sz="0" w:space="0" w:color="auto"/>
        <w:left w:val="none" w:sz="0" w:space="0" w:color="auto"/>
        <w:bottom w:val="none" w:sz="0" w:space="0" w:color="auto"/>
        <w:right w:val="none" w:sz="0" w:space="0" w:color="auto"/>
      </w:divBdr>
    </w:div>
    <w:div w:id="1838299451">
      <w:bodyDiv w:val="1"/>
      <w:marLeft w:val="0"/>
      <w:marRight w:val="0"/>
      <w:marTop w:val="0"/>
      <w:marBottom w:val="0"/>
      <w:divBdr>
        <w:top w:val="none" w:sz="0" w:space="0" w:color="auto"/>
        <w:left w:val="none" w:sz="0" w:space="0" w:color="auto"/>
        <w:bottom w:val="none" w:sz="0" w:space="0" w:color="auto"/>
        <w:right w:val="none" w:sz="0" w:space="0" w:color="auto"/>
      </w:divBdr>
    </w:div>
    <w:div w:id="1838379033">
      <w:bodyDiv w:val="1"/>
      <w:marLeft w:val="0"/>
      <w:marRight w:val="0"/>
      <w:marTop w:val="0"/>
      <w:marBottom w:val="0"/>
      <w:divBdr>
        <w:top w:val="none" w:sz="0" w:space="0" w:color="auto"/>
        <w:left w:val="none" w:sz="0" w:space="0" w:color="auto"/>
        <w:bottom w:val="none" w:sz="0" w:space="0" w:color="auto"/>
        <w:right w:val="none" w:sz="0" w:space="0" w:color="auto"/>
      </w:divBdr>
    </w:div>
    <w:div w:id="1843620721">
      <w:bodyDiv w:val="1"/>
      <w:marLeft w:val="0"/>
      <w:marRight w:val="0"/>
      <w:marTop w:val="0"/>
      <w:marBottom w:val="0"/>
      <w:divBdr>
        <w:top w:val="none" w:sz="0" w:space="0" w:color="auto"/>
        <w:left w:val="none" w:sz="0" w:space="0" w:color="auto"/>
        <w:bottom w:val="none" w:sz="0" w:space="0" w:color="auto"/>
        <w:right w:val="none" w:sz="0" w:space="0" w:color="auto"/>
      </w:divBdr>
    </w:div>
    <w:div w:id="1846551660">
      <w:bodyDiv w:val="1"/>
      <w:marLeft w:val="0"/>
      <w:marRight w:val="0"/>
      <w:marTop w:val="0"/>
      <w:marBottom w:val="0"/>
      <w:divBdr>
        <w:top w:val="none" w:sz="0" w:space="0" w:color="auto"/>
        <w:left w:val="none" w:sz="0" w:space="0" w:color="auto"/>
        <w:bottom w:val="none" w:sz="0" w:space="0" w:color="auto"/>
        <w:right w:val="none" w:sz="0" w:space="0" w:color="auto"/>
      </w:divBdr>
    </w:div>
    <w:div w:id="1852529601">
      <w:bodyDiv w:val="1"/>
      <w:marLeft w:val="0"/>
      <w:marRight w:val="0"/>
      <w:marTop w:val="0"/>
      <w:marBottom w:val="0"/>
      <w:divBdr>
        <w:top w:val="none" w:sz="0" w:space="0" w:color="auto"/>
        <w:left w:val="none" w:sz="0" w:space="0" w:color="auto"/>
        <w:bottom w:val="none" w:sz="0" w:space="0" w:color="auto"/>
        <w:right w:val="none" w:sz="0" w:space="0" w:color="auto"/>
      </w:divBdr>
    </w:div>
    <w:div w:id="1854492977">
      <w:bodyDiv w:val="1"/>
      <w:marLeft w:val="0"/>
      <w:marRight w:val="0"/>
      <w:marTop w:val="0"/>
      <w:marBottom w:val="0"/>
      <w:divBdr>
        <w:top w:val="none" w:sz="0" w:space="0" w:color="auto"/>
        <w:left w:val="none" w:sz="0" w:space="0" w:color="auto"/>
        <w:bottom w:val="none" w:sz="0" w:space="0" w:color="auto"/>
        <w:right w:val="none" w:sz="0" w:space="0" w:color="auto"/>
      </w:divBdr>
    </w:div>
    <w:div w:id="1859352053">
      <w:bodyDiv w:val="1"/>
      <w:marLeft w:val="0"/>
      <w:marRight w:val="0"/>
      <w:marTop w:val="0"/>
      <w:marBottom w:val="0"/>
      <w:divBdr>
        <w:top w:val="none" w:sz="0" w:space="0" w:color="auto"/>
        <w:left w:val="none" w:sz="0" w:space="0" w:color="auto"/>
        <w:bottom w:val="none" w:sz="0" w:space="0" w:color="auto"/>
        <w:right w:val="none" w:sz="0" w:space="0" w:color="auto"/>
      </w:divBdr>
    </w:div>
    <w:div w:id="1865094759">
      <w:bodyDiv w:val="1"/>
      <w:marLeft w:val="0"/>
      <w:marRight w:val="0"/>
      <w:marTop w:val="0"/>
      <w:marBottom w:val="0"/>
      <w:divBdr>
        <w:top w:val="none" w:sz="0" w:space="0" w:color="auto"/>
        <w:left w:val="none" w:sz="0" w:space="0" w:color="auto"/>
        <w:bottom w:val="none" w:sz="0" w:space="0" w:color="auto"/>
        <w:right w:val="none" w:sz="0" w:space="0" w:color="auto"/>
      </w:divBdr>
    </w:div>
    <w:div w:id="1880390651">
      <w:bodyDiv w:val="1"/>
      <w:marLeft w:val="0"/>
      <w:marRight w:val="0"/>
      <w:marTop w:val="0"/>
      <w:marBottom w:val="0"/>
      <w:divBdr>
        <w:top w:val="none" w:sz="0" w:space="0" w:color="auto"/>
        <w:left w:val="none" w:sz="0" w:space="0" w:color="auto"/>
        <w:bottom w:val="none" w:sz="0" w:space="0" w:color="auto"/>
        <w:right w:val="none" w:sz="0" w:space="0" w:color="auto"/>
      </w:divBdr>
    </w:div>
    <w:div w:id="1880778955">
      <w:bodyDiv w:val="1"/>
      <w:marLeft w:val="0"/>
      <w:marRight w:val="0"/>
      <w:marTop w:val="0"/>
      <w:marBottom w:val="0"/>
      <w:divBdr>
        <w:top w:val="none" w:sz="0" w:space="0" w:color="auto"/>
        <w:left w:val="none" w:sz="0" w:space="0" w:color="auto"/>
        <w:bottom w:val="none" w:sz="0" w:space="0" w:color="auto"/>
        <w:right w:val="none" w:sz="0" w:space="0" w:color="auto"/>
      </w:divBdr>
    </w:div>
    <w:div w:id="1890530223">
      <w:bodyDiv w:val="1"/>
      <w:marLeft w:val="0"/>
      <w:marRight w:val="0"/>
      <w:marTop w:val="0"/>
      <w:marBottom w:val="0"/>
      <w:divBdr>
        <w:top w:val="none" w:sz="0" w:space="0" w:color="auto"/>
        <w:left w:val="none" w:sz="0" w:space="0" w:color="auto"/>
        <w:bottom w:val="none" w:sz="0" w:space="0" w:color="auto"/>
        <w:right w:val="none" w:sz="0" w:space="0" w:color="auto"/>
      </w:divBdr>
    </w:div>
    <w:div w:id="1909420587">
      <w:bodyDiv w:val="1"/>
      <w:marLeft w:val="0"/>
      <w:marRight w:val="0"/>
      <w:marTop w:val="0"/>
      <w:marBottom w:val="0"/>
      <w:divBdr>
        <w:top w:val="none" w:sz="0" w:space="0" w:color="auto"/>
        <w:left w:val="none" w:sz="0" w:space="0" w:color="auto"/>
        <w:bottom w:val="none" w:sz="0" w:space="0" w:color="auto"/>
        <w:right w:val="none" w:sz="0" w:space="0" w:color="auto"/>
      </w:divBdr>
    </w:div>
    <w:div w:id="1910074659">
      <w:bodyDiv w:val="1"/>
      <w:marLeft w:val="0"/>
      <w:marRight w:val="0"/>
      <w:marTop w:val="0"/>
      <w:marBottom w:val="0"/>
      <w:divBdr>
        <w:top w:val="none" w:sz="0" w:space="0" w:color="auto"/>
        <w:left w:val="none" w:sz="0" w:space="0" w:color="auto"/>
        <w:bottom w:val="none" w:sz="0" w:space="0" w:color="auto"/>
        <w:right w:val="none" w:sz="0" w:space="0" w:color="auto"/>
      </w:divBdr>
    </w:div>
    <w:div w:id="1919900894">
      <w:bodyDiv w:val="1"/>
      <w:marLeft w:val="0"/>
      <w:marRight w:val="0"/>
      <w:marTop w:val="0"/>
      <w:marBottom w:val="0"/>
      <w:divBdr>
        <w:top w:val="none" w:sz="0" w:space="0" w:color="auto"/>
        <w:left w:val="none" w:sz="0" w:space="0" w:color="auto"/>
        <w:bottom w:val="none" w:sz="0" w:space="0" w:color="auto"/>
        <w:right w:val="none" w:sz="0" w:space="0" w:color="auto"/>
      </w:divBdr>
    </w:div>
    <w:div w:id="1921600842">
      <w:bodyDiv w:val="1"/>
      <w:marLeft w:val="0"/>
      <w:marRight w:val="0"/>
      <w:marTop w:val="0"/>
      <w:marBottom w:val="0"/>
      <w:divBdr>
        <w:top w:val="none" w:sz="0" w:space="0" w:color="auto"/>
        <w:left w:val="none" w:sz="0" w:space="0" w:color="auto"/>
        <w:bottom w:val="none" w:sz="0" w:space="0" w:color="auto"/>
        <w:right w:val="none" w:sz="0" w:space="0" w:color="auto"/>
      </w:divBdr>
    </w:div>
    <w:div w:id="1927885654">
      <w:bodyDiv w:val="1"/>
      <w:marLeft w:val="0"/>
      <w:marRight w:val="0"/>
      <w:marTop w:val="0"/>
      <w:marBottom w:val="0"/>
      <w:divBdr>
        <w:top w:val="none" w:sz="0" w:space="0" w:color="auto"/>
        <w:left w:val="none" w:sz="0" w:space="0" w:color="auto"/>
        <w:bottom w:val="none" w:sz="0" w:space="0" w:color="auto"/>
        <w:right w:val="none" w:sz="0" w:space="0" w:color="auto"/>
      </w:divBdr>
    </w:div>
    <w:div w:id="1928611152">
      <w:bodyDiv w:val="1"/>
      <w:marLeft w:val="0"/>
      <w:marRight w:val="0"/>
      <w:marTop w:val="0"/>
      <w:marBottom w:val="0"/>
      <w:divBdr>
        <w:top w:val="none" w:sz="0" w:space="0" w:color="auto"/>
        <w:left w:val="none" w:sz="0" w:space="0" w:color="auto"/>
        <w:bottom w:val="none" w:sz="0" w:space="0" w:color="auto"/>
        <w:right w:val="none" w:sz="0" w:space="0" w:color="auto"/>
      </w:divBdr>
    </w:div>
    <w:div w:id="1937975940">
      <w:bodyDiv w:val="1"/>
      <w:marLeft w:val="0"/>
      <w:marRight w:val="0"/>
      <w:marTop w:val="0"/>
      <w:marBottom w:val="0"/>
      <w:divBdr>
        <w:top w:val="none" w:sz="0" w:space="0" w:color="auto"/>
        <w:left w:val="none" w:sz="0" w:space="0" w:color="auto"/>
        <w:bottom w:val="none" w:sz="0" w:space="0" w:color="auto"/>
        <w:right w:val="none" w:sz="0" w:space="0" w:color="auto"/>
      </w:divBdr>
    </w:div>
    <w:div w:id="1940214328">
      <w:bodyDiv w:val="1"/>
      <w:marLeft w:val="0"/>
      <w:marRight w:val="0"/>
      <w:marTop w:val="0"/>
      <w:marBottom w:val="0"/>
      <w:divBdr>
        <w:top w:val="none" w:sz="0" w:space="0" w:color="auto"/>
        <w:left w:val="none" w:sz="0" w:space="0" w:color="auto"/>
        <w:bottom w:val="none" w:sz="0" w:space="0" w:color="auto"/>
        <w:right w:val="none" w:sz="0" w:space="0" w:color="auto"/>
      </w:divBdr>
    </w:div>
    <w:div w:id="1949197209">
      <w:bodyDiv w:val="1"/>
      <w:marLeft w:val="0"/>
      <w:marRight w:val="0"/>
      <w:marTop w:val="0"/>
      <w:marBottom w:val="0"/>
      <w:divBdr>
        <w:top w:val="none" w:sz="0" w:space="0" w:color="auto"/>
        <w:left w:val="none" w:sz="0" w:space="0" w:color="auto"/>
        <w:bottom w:val="none" w:sz="0" w:space="0" w:color="auto"/>
        <w:right w:val="none" w:sz="0" w:space="0" w:color="auto"/>
      </w:divBdr>
    </w:div>
    <w:div w:id="1951476044">
      <w:bodyDiv w:val="1"/>
      <w:marLeft w:val="0"/>
      <w:marRight w:val="0"/>
      <w:marTop w:val="0"/>
      <w:marBottom w:val="0"/>
      <w:divBdr>
        <w:top w:val="none" w:sz="0" w:space="0" w:color="auto"/>
        <w:left w:val="none" w:sz="0" w:space="0" w:color="auto"/>
        <w:bottom w:val="none" w:sz="0" w:space="0" w:color="auto"/>
        <w:right w:val="none" w:sz="0" w:space="0" w:color="auto"/>
      </w:divBdr>
    </w:div>
    <w:div w:id="1956015930">
      <w:bodyDiv w:val="1"/>
      <w:marLeft w:val="0"/>
      <w:marRight w:val="0"/>
      <w:marTop w:val="0"/>
      <w:marBottom w:val="0"/>
      <w:divBdr>
        <w:top w:val="none" w:sz="0" w:space="0" w:color="auto"/>
        <w:left w:val="none" w:sz="0" w:space="0" w:color="auto"/>
        <w:bottom w:val="none" w:sz="0" w:space="0" w:color="auto"/>
        <w:right w:val="none" w:sz="0" w:space="0" w:color="auto"/>
      </w:divBdr>
    </w:div>
    <w:div w:id="1958558570">
      <w:bodyDiv w:val="1"/>
      <w:marLeft w:val="0"/>
      <w:marRight w:val="0"/>
      <w:marTop w:val="0"/>
      <w:marBottom w:val="0"/>
      <w:divBdr>
        <w:top w:val="none" w:sz="0" w:space="0" w:color="auto"/>
        <w:left w:val="none" w:sz="0" w:space="0" w:color="auto"/>
        <w:bottom w:val="none" w:sz="0" w:space="0" w:color="auto"/>
        <w:right w:val="none" w:sz="0" w:space="0" w:color="auto"/>
      </w:divBdr>
    </w:div>
    <w:div w:id="1962418920">
      <w:bodyDiv w:val="1"/>
      <w:marLeft w:val="0"/>
      <w:marRight w:val="0"/>
      <w:marTop w:val="0"/>
      <w:marBottom w:val="0"/>
      <w:divBdr>
        <w:top w:val="none" w:sz="0" w:space="0" w:color="auto"/>
        <w:left w:val="none" w:sz="0" w:space="0" w:color="auto"/>
        <w:bottom w:val="none" w:sz="0" w:space="0" w:color="auto"/>
        <w:right w:val="none" w:sz="0" w:space="0" w:color="auto"/>
      </w:divBdr>
    </w:div>
    <w:div w:id="1970278641">
      <w:bodyDiv w:val="1"/>
      <w:marLeft w:val="0"/>
      <w:marRight w:val="0"/>
      <w:marTop w:val="0"/>
      <w:marBottom w:val="0"/>
      <w:divBdr>
        <w:top w:val="none" w:sz="0" w:space="0" w:color="auto"/>
        <w:left w:val="none" w:sz="0" w:space="0" w:color="auto"/>
        <w:bottom w:val="none" w:sz="0" w:space="0" w:color="auto"/>
        <w:right w:val="none" w:sz="0" w:space="0" w:color="auto"/>
      </w:divBdr>
    </w:div>
    <w:div w:id="1971476426">
      <w:bodyDiv w:val="1"/>
      <w:marLeft w:val="0"/>
      <w:marRight w:val="0"/>
      <w:marTop w:val="0"/>
      <w:marBottom w:val="0"/>
      <w:divBdr>
        <w:top w:val="none" w:sz="0" w:space="0" w:color="auto"/>
        <w:left w:val="none" w:sz="0" w:space="0" w:color="auto"/>
        <w:bottom w:val="none" w:sz="0" w:space="0" w:color="auto"/>
        <w:right w:val="none" w:sz="0" w:space="0" w:color="auto"/>
      </w:divBdr>
    </w:div>
    <w:div w:id="1975526523">
      <w:bodyDiv w:val="1"/>
      <w:marLeft w:val="0"/>
      <w:marRight w:val="0"/>
      <w:marTop w:val="0"/>
      <w:marBottom w:val="0"/>
      <w:divBdr>
        <w:top w:val="none" w:sz="0" w:space="0" w:color="auto"/>
        <w:left w:val="none" w:sz="0" w:space="0" w:color="auto"/>
        <w:bottom w:val="none" w:sz="0" w:space="0" w:color="auto"/>
        <w:right w:val="none" w:sz="0" w:space="0" w:color="auto"/>
      </w:divBdr>
    </w:div>
    <w:div w:id="1975672795">
      <w:bodyDiv w:val="1"/>
      <w:marLeft w:val="0"/>
      <w:marRight w:val="0"/>
      <w:marTop w:val="0"/>
      <w:marBottom w:val="0"/>
      <w:divBdr>
        <w:top w:val="none" w:sz="0" w:space="0" w:color="auto"/>
        <w:left w:val="none" w:sz="0" w:space="0" w:color="auto"/>
        <w:bottom w:val="none" w:sz="0" w:space="0" w:color="auto"/>
        <w:right w:val="none" w:sz="0" w:space="0" w:color="auto"/>
      </w:divBdr>
    </w:div>
    <w:div w:id="1985967004">
      <w:bodyDiv w:val="1"/>
      <w:marLeft w:val="0"/>
      <w:marRight w:val="0"/>
      <w:marTop w:val="0"/>
      <w:marBottom w:val="0"/>
      <w:divBdr>
        <w:top w:val="none" w:sz="0" w:space="0" w:color="auto"/>
        <w:left w:val="none" w:sz="0" w:space="0" w:color="auto"/>
        <w:bottom w:val="none" w:sz="0" w:space="0" w:color="auto"/>
        <w:right w:val="none" w:sz="0" w:space="0" w:color="auto"/>
      </w:divBdr>
    </w:div>
    <w:div w:id="1990940311">
      <w:bodyDiv w:val="1"/>
      <w:marLeft w:val="0"/>
      <w:marRight w:val="0"/>
      <w:marTop w:val="0"/>
      <w:marBottom w:val="0"/>
      <w:divBdr>
        <w:top w:val="none" w:sz="0" w:space="0" w:color="auto"/>
        <w:left w:val="none" w:sz="0" w:space="0" w:color="auto"/>
        <w:bottom w:val="none" w:sz="0" w:space="0" w:color="auto"/>
        <w:right w:val="none" w:sz="0" w:space="0" w:color="auto"/>
      </w:divBdr>
    </w:div>
    <w:div w:id="1991253802">
      <w:bodyDiv w:val="1"/>
      <w:marLeft w:val="0"/>
      <w:marRight w:val="0"/>
      <w:marTop w:val="0"/>
      <w:marBottom w:val="0"/>
      <w:divBdr>
        <w:top w:val="none" w:sz="0" w:space="0" w:color="auto"/>
        <w:left w:val="none" w:sz="0" w:space="0" w:color="auto"/>
        <w:bottom w:val="none" w:sz="0" w:space="0" w:color="auto"/>
        <w:right w:val="none" w:sz="0" w:space="0" w:color="auto"/>
      </w:divBdr>
    </w:div>
    <w:div w:id="2000766656">
      <w:bodyDiv w:val="1"/>
      <w:marLeft w:val="0"/>
      <w:marRight w:val="0"/>
      <w:marTop w:val="0"/>
      <w:marBottom w:val="0"/>
      <w:divBdr>
        <w:top w:val="none" w:sz="0" w:space="0" w:color="auto"/>
        <w:left w:val="none" w:sz="0" w:space="0" w:color="auto"/>
        <w:bottom w:val="none" w:sz="0" w:space="0" w:color="auto"/>
        <w:right w:val="none" w:sz="0" w:space="0" w:color="auto"/>
      </w:divBdr>
    </w:div>
    <w:div w:id="2018850771">
      <w:bodyDiv w:val="1"/>
      <w:marLeft w:val="0"/>
      <w:marRight w:val="0"/>
      <w:marTop w:val="0"/>
      <w:marBottom w:val="0"/>
      <w:divBdr>
        <w:top w:val="none" w:sz="0" w:space="0" w:color="auto"/>
        <w:left w:val="none" w:sz="0" w:space="0" w:color="auto"/>
        <w:bottom w:val="none" w:sz="0" w:space="0" w:color="auto"/>
        <w:right w:val="none" w:sz="0" w:space="0" w:color="auto"/>
      </w:divBdr>
    </w:div>
    <w:div w:id="2020547569">
      <w:bodyDiv w:val="1"/>
      <w:marLeft w:val="0"/>
      <w:marRight w:val="0"/>
      <w:marTop w:val="0"/>
      <w:marBottom w:val="0"/>
      <w:divBdr>
        <w:top w:val="none" w:sz="0" w:space="0" w:color="auto"/>
        <w:left w:val="none" w:sz="0" w:space="0" w:color="auto"/>
        <w:bottom w:val="none" w:sz="0" w:space="0" w:color="auto"/>
        <w:right w:val="none" w:sz="0" w:space="0" w:color="auto"/>
      </w:divBdr>
    </w:div>
    <w:div w:id="2022853402">
      <w:bodyDiv w:val="1"/>
      <w:marLeft w:val="0"/>
      <w:marRight w:val="0"/>
      <w:marTop w:val="0"/>
      <w:marBottom w:val="0"/>
      <w:divBdr>
        <w:top w:val="none" w:sz="0" w:space="0" w:color="auto"/>
        <w:left w:val="none" w:sz="0" w:space="0" w:color="auto"/>
        <w:bottom w:val="none" w:sz="0" w:space="0" w:color="auto"/>
        <w:right w:val="none" w:sz="0" w:space="0" w:color="auto"/>
      </w:divBdr>
    </w:div>
    <w:div w:id="2024241635">
      <w:bodyDiv w:val="1"/>
      <w:marLeft w:val="0"/>
      <w:marRight w:val="0"/>
      <w:marTop w:val="0"/>
      <w:marBottom w:val="0"/>
      <w:divBdr>
        <w:top w:val="none" w:sz="0" w:space="0" w:color="auto"/>
        <w:left w:val="none" w:sz="0" w:space="0" w:color="auto"/>
        <w:bottom w:val="none" w:sz="0" w:space="0" w:color="auto"/>
        <w:right w:val="none" w:sz="0" w:space="0" w:color="auto"/>
      </w:divBdr>
    </w:div>
    <w:div w:id="2026010553">
      <w:bodyDiv w:val="1"/>
      <w:marLeft w:val="0"/>
      <w:marRight w:val="0"/>
      <w:marTop w:val="0"/>
      <w:marBottom w:val="0"/>
      <w:divBdr>
        <w:top w:val="none" w:sz="0" w:space="0" w:color="auto"/>
        <w:left w:val="none" w:sz="0" w:space="0" w:color="auto"/>
        <w:bottom w:val="none" w:sz="0" w:space="0" w:color="auto"/>
        <w:right w:val="none" w:sz="0" w:space="0" w:color="auto"/>
      </w:divBdr>
    </w:div>
    <w:div w:id="2028824485">
      <w:bodyDiv w:val="1"/>
      <w:marLeft w:val="0"/>
      <w:marRight w:val="0"/>
      <w:marTop w:val="0"/>
      <w:marBottom w:val="0"/>
      <w:divBdr>
        <w:top w:val="none" w:sz="0" w:space="0" w:color="auto"/>
        <w:left w:val="none" w:sz="0" w:space="0" w:color="auto"/>
        <w:bottom w:val="none" w:sz="0" w:space="0" w:color="auto"/>
        <w:right w:val="none" w:sz="0" w:space="0" w:color="auto"/>
      </w:divBdr>
    </w:div>
    <w:div w:id="2029408641">
      <w:bodyDiv w:val="1"/>
      <w:marLeft w:val="0"/>
      <w:marRight w:val="0"/>
      <w:marTop w:val="0"/>
      <w:marBottom w:val="0"/>
      <w:divBdr>
        <w:top w:val="none" w:sz="0" w:space="0" w:color="auto"/>
        <w:left w:val="none" w:sz="0" w:space="0" w:color="auto"/>
        <w:bottom w:val="none" w:sz="0" w:space="0" w:color="auto"/>
        <w:right w:val="none" w:sz="0" w:space="0" w:color="auto"/>
      </w:divBdr>
    </w:div>
    <w:div w:id="2031755381">
      <w:bodyDiv w:val="1"/>
      <w:marLeft w:val="0"/>
      <w:marRight w:val="0"/>
      <w:marTop w:val="0"/>
      <w:marBottom w:val="0"/>
      <w:divBdr>
        <w:top w:val="none" w:sz="0" w:space="0" w:color="auto"/>
        <w:left w:val="none" w:sz="0" w:space="0" w:color="auto"/>
        <w:bottom w:val="none" w:sz="0" w:space="0" w:color="auto"/>
        <w:right w:val="none" w:sz="0" w:space="0" w:color="auto"/>
      </w:divBdr>
    </w:div>
    <w:div w:id="2034961879">
      <w:bodyDiv w:val="1"/>
      <w:marLeft w:val="0"/>
      <w:marRight w:val="0"/>
      <w:marTop w:val="0"/>
      <w:marBottom w:val="0"/>
      <w:divBdr>
        <w:top w:val="none" w:sz="0" w:space="0" w:color="auto"/>
        <w:left w:val="none" w:sz="0" w:space="0" w:color="auto"/>
        <w:bottom w:val="none" w:sz="0" w:space="0" w:color="auto"/>
        <w:right w:val="none" w:sz="0" w:space="0" w:color="auto"/>
      </w:divBdr>
    </w:div>
    <w:div w:id="2044017898">
      <w:bodyDiv w:val="1"/>
      <w:marLeft w:val="0"/>
      <w:marRight w:val="0"/>
      <w:marTop w:val="0"/>
      <w:marBottom w:val="0"/>
      <w:divBdr>
        <w:top w:val="none" w:sz="0" w:space="0" w:color="auto"/>
        <w:left w:val="none" w:sz="0" w:space="0" w:color="auto"/>
        <w:bottom w:val="none" w:sz="0" w:space="0" w:color="auto"/>
        <w:right w:val="none" w:sz="0" w:space="0" w:color="auto"/>
      </w:divBdr>
    </w:div>
    <w:div w:id="2045910592">
      <w:bodyDiv w:val="1"/>
      <w:marLeft w:val="0"/>
      <w:marRight w:val="0"/>
      <w:marTop w:val="0"/>
      <w:marBottom w:val="0"/>
      <w:divBdr>
        <w:top w:val="none" w:sz="0" w:space="0" w:color="auto"/>
        <w:left w:val="none" w:sz="0" w:space="0" w:color="auto"/>
        <w:bottom w:val="none" w:sz="0" w:space="0" w:color="auto"/>
        <w:right w:val="none" w:sz="0" w:space="0" w:color="auto"/>
      </w:divBdr>
    </w:div>
    <w:div w:id="2047750263">
      <w:bodyDiv w:val="1"/>
      <w:marLeft w:val="0"/>
      <w:marRight w:val="0"/>
      <w:marTop w:val="0"/>
      <w:marBottom w:val="0"/>
      <w:divBdr>
        <w:top w:val="none" w:sz="0" w:space="0" w:color="auto"/>
        <w:left w:val="none" w:sz="0" w:space="0" w:color="auto"/>
        <w:bottom w:val="none" w:sz="0" w:space="0" w:color="auto"/>
        <w:right w:val="none" w:sz="0" w:space="0" w:color="auto"/>
      </w:divBdr>
    </w:div>
    <w:div w:id="2049529130">
      <w:bodyDiv w:val="1"/>
      <w:marLeft w:val="0"/>
      <w:marRight w:val="0"/>
      <w:marTop w:val="0"/>
      <w:marBottom w:val="0"/>
      <w:divBdr>
        <w:top w:val="none" w:sz="0" w:space="0" w:color="auto"/>
        <w:left w:val="none" w:sz="0" w:space="0" w:color="auto"/>
        <w:bottom w:val="none" w:sz="0" w:space="0" w:color="auto"/>
        <w:right w:val="none" w:sz="0" w:space="0" w:color="auto"/>
      </w:divBdr>
    </w:div>
    <w:div w:id="2050301250">
      <w:bodyDiv w:val="1"/>
      <w:marLeft w:val="0"/>
      <w:marRight w:val="0"/>
      <w:marTop w:val="0"/>
      <w:marBottom w:val="0"/>
      <w:divBdr>
        <w:top w:val="none" w:sz="0" w:space="0" w:color="auto"/>
        <w:left w:val="none" w:sz="0" w:space="0" w:color="auto"/>
        <w:bottom w:val="none" w:sz="0" w:space="0" w:color="auto"/>
        <w:right w:val="none" w:sz="0" w:space="0" w:color="auto"/>
      </w:divBdr>
    </w:div>
    <w:div w:id="2064671049">
      <w:bodyDiv w:val="1"/>
      <w:marLeft w:val="0"/>
      <w:marRight w:val="0"/>
      <w:marTop w:val="0"/>
      <w:marBottom w:val="0"/>
      <w:divBdr>
        <w:top w:val="none" w:sz="0" w:space="0" w:color="auto"/>
        <w:left w:val="none" w:sz="0" w:space="0" w:color="auto"/>
        <w:bottom w:val="none" w:sz="0" w:space="0" w:color="auto"/>
        <w:right w:val="none" w:sz="0" w:space="0" w:color="auto"/>
      </w:divBdr>
    </w:div>
    <w:div w:id="2065566663">
      <w:bodyDiv w:val="1"/>
      <w:marLeft w:val="0"/>
      <w:marRight w:val="0"/>
      <w:marTop w:val="0"/>
      <w:marBottom w:val="0"/>
      <w:divBdr>
        <w:top w:val="none" w:sz="0" w:space="0" w:color="auto"/>
        <w:left w:val="none" w:sz="0" w:space="0" w:color="auto"/>
        <w:bottom w:val="none" w:sz="0" w:space="0" w:color="auto"/>
        <w:right w:val="none" w:sz="0" w:space="0" w:color="auto"/>
      </w:divBdr>
    </w:div>
    <w:div w:id="2066442871">
      <w:bodyDiv w:val="1"/>
      <w:marLeft w:val="0"/>
      <w:marRight w:val="0"/>
      <w:marTop w:val="0"/>
      <w:marBottom w:val="0"/>
      <w:divBdr>
        <w:top w:val="none" w:sz="0" w:space="0" w:color="auto"/>
        <w:left w:val="none" w:sz="0" w:space="0" w:color="auto"/>
        <w:bottom w:val="none" w:sz="0" w:space="0" w:color="auto"/>
        <w:right w:val="none" w:sz="0" w:space="0" w:color="auto"/>
      </w:divBdr>
    </w:div>
    <w:div w:id="2071922906">
      <w:bodyDiv w:val="1"/>
      <w:marLeft w:val="0"/>
      <w:marRight w:val="0"/>
      <w:marTop w:val="0"/>
      <w:marBottom w:val="0"/>
      <w:divBdr>
        <w:top w:val="none" w:sz="0" w:space="0" w:color="auto"/>
        <w:left w:val="none" w:sz="0" w:space="0" w:color="auto"/>
        <w:bottom w:val="none" w:sz="0" w:space="0" w:color="auto"/>
        <w:right w:val="none" w:sz="0" w:space="0" w:color="auto"/>
      </w:divBdr>
    </w:div>
    <w:div w:id="2075934308">
      <w:bodyDiv w:val="1"/>
      <w:marLeft w:val="0"/>
      <w:marRight w:val="0"/>
      <w:marTop w:val="0"/>
      <w:marBottom w:val="0"/>
      <w:divBdr>
        <w:top w:val="none" w:sz="0" w:space="0" w:color="auto"/>
        <w:left w:val="none" w:sz="0" w:space="0" w:color="auto"/>
        <w:bottom w:val="none" w:sz="0" w:space="0" w:color="auto"/>
        <w:right w:val="none" w:sz="0" w:space="0" w:color="auto"/>
      </w:divBdr>
    </w:div>
    <w:div w:id="2079938154">
      <w:bodyDiv w:val="1"/>
      <w:marLeft w:val="0"/>
      <w:marRight w:val="0"/>
      <w:marTop w:val="0"/>
      <w:marBottom w:val="0"/>
      <w:divBdr>
        <w:top w:val="none" w:sz="0" w:space="0" w:color="auto"/>
        <w:left w:val="none" w:sz="0" w:space="0" w:color="auto"/>
        <w:bottom w:val="none" w:sz="0" w:space="0" w:color="auto"/>
        <w:right w:val="none" w:sz="0" w:space="0" w:color="auto"/>
      </w:divBdr>
    </w:div>
    <w:div w:id="2096782014">
      <w:bodyDiv w:val="1"/>
      <w:marLeft w:val="0"/>
      <w:marRight w:val="0"/>
      <w:marTop w:val="0"/>
      <w:marBottom w:val="0"/>
      <w:divBdr>
        <w:top w:val="none" w:sz="0" w:space="0" w:color="auto"/>
        <w:left w:val="none" w:sz="0" w:space="0" w:color="auto"/>
        <w:bottom w:val="none" w:sz="0" w:space="0" w:color="auto"/>
        <w:right w:val="none" w:sz="0" w:space="0" w:color="auto"/>
      </w:divBdr>
    </w:div>
    <w:div w:id="2098944749">
      <w:bodyDiv w:val="1"/>
      <w:marLeft w:val="0"/>
      <w:marRight w:val="0"/>
      <w:marTop w:val="0"/>
      <w:marBottom w:val="0"/>
      <w:divBdr>
        <w:top w:val="none" w:sz="0" w:space="0" w:color="auto"/>
        <w:left w:val="none" w:sz="0" w:space="0" w:color="auto"/>
        <w:bottom w:val="none" w:sz="0" w:space="0" w:color="auto"/>
        <w:right w:val="none" w:sz="0" w:space="0" w:color="auto"/>
      </w:divBdr>
    </w:div>
    <w:div w:id="2099785407">
      <w:bodyDiv w:val="1"/>
      <w:marLeft w:val="0"/>
      <w:marRight w:val="0"/>
      <w:marTop w:val="0"/>
      <w:marBottom w:val="0"/>
      <w:divBdr>
        <w:top w:val="none" w:sz="0" w:space="0" w:color="auto"/>
        <w:left w:val="none" w:sz="0" w:space="0" w:color="auto"/>
        <w:bottom w:val="none" w:sz="0" w:space="0" w:color="auto"/>
        <w:right w:val="none" w:sz="0" w:space="0" w:color="auto"/>
      </w:divBdr>
    </w:div>
    <w:div w:id="2105374480">
      <w:bodyDiv w:val="1"/>
      <w:marLeft w:val="0"/>
      <w:marRight w:val="0"/>
      <w:marTop w:val="0"/>
      <w:marBottom w:val="0"/>
      <w:divBdr>
        <w:top w:val="none" w:sz="0" w:space="0" w:color="auto"/>
        <w:left w:val="none" w:sz="0" w:space="0" w:color="auto"/>
        <w:bottom w:val="none" w:sz="0" w:space="0" w:color="auto"/>
        <w:right w:val="none" w:sz="0" w:space="0" w:color="auto"/>
      </w:divBdr>
    </w:div>
    <w:div w:id="2108038909">
      <w:bodyDiv w:val="1"/>
      <w:marLeft w:val="0"/>
      <w:marRight w:val="0"/>
      <w:marTop w:val="0"/>
      <w:marBottom w:val="0"/>
      <w:divBdr>
        <w:top w:val="none" w:sz="0" w:space="0" w:color="auto"/>
        <w:left w:val="none" w:sz="0" w:space="0" w:color="auto"/>
        <w:bottom w:val="none" w:sz="0" w:space="0" w:color="auto"/>
        <w:right w:val="none" w:sz="0" w:space="0" w:color="auto"/>
      </w:divBdr>
    </w:div>
    <w:div w:id="2108884349">
      <w:bodyDiv w:val="1"/>
      <w:marLeft w:val="0"/>
      <w:marRight w:val="0"/>
      <w:marTop w:val="0"/>
      <w:marBottom w:val="0"/>
      <w:divBdr>
        <w:top w:val="none" w:sz="0" w:space="0" w:color="auto"/>
        <w:left w:val="none" w:sz="0" w:space="0" w:color="auto"/>
        <w:bottom w:val="none" w:sz="0" w:space="0" w:color="auto"/>
        <w:right w:val="none" w:sz="0" w:space="0" w:color="auto"/>
      </w:divBdr>
    </w:div>
    <w:div w:id="2110588679">
      <w:bodyDiv w:val="1"/>
      <w:marLeft w:val="0"/>
      <w:marRight w:val="0"/>
      <w:marTop w:val="0"/>
      <w:marBottom w:val="0"/>
      <w:divBdr>
        <w:top w:val="none" w:sz="0" w:space="0" w:color="auto"/>
        <w:left w:val="none" w:sz="0" w:space="0" w:color="auto"/>
        <w:bottom w:val="none" w:sz="0" w:space="0" w:color="auto"/>
        <w:right w:val="none" w:sz="0" w:space="0" w:color="auto"/>
      </w:divBdr>
    </w:div>
    <w:div w:id="2112237979">
      <w:bodyDiv w:val="1"/>
      <w:marLeft w:val="0"/>
      <w:marRight w:val="0"/>
      <w:marTop w:val="0"/>
      <w:marBottom w:val="0"/>
      <w:divBdr>
        <w:top w:val="none" w:sz="0" w:space="0" w:color="auto"/>
        <w:left w:val="none" w:sz="0" w:space="0" w:color="auto"/>
        <w:bottom w:val="none" w:sz="0" w:space="0" w:color="auto"/>
        <w:right w:val="none" w:sz="0" w:space="0" w:color="auto"/>
      </w:divBdr>
    </w:div>
    <w:div w:id="2123840961">
      <w:bodyDiv w:val="1"/>
      <w:marLeft w:val="0"/>
      <w:marRight w:val="0"/>
      <w:marTop w:val="0"/>
      <w:marBottom w:val="0"/>
      <w:divBdr>
        <w:top w:val="none" w:sz="0" w:space="0" w:color="auto"/>
        <w:left w:val="none" w:sz="0" w:space="0" w:color="auto"/>
        <w:bottom w:val="none" w:sz="0" w:space="0" w:color="auto"/>
        <w:right w:val="none" w:sz="0" w:space="0" w:color="auto"/>
      </w:divBdr>
    </w:div>
    <w:div w:id="2131124129">
      <w:bodyDiv w:val="1"/>
      <w:marLeft w:val="0"/>
      <w:marRight w:val="0"/>
      <w:marTop w:val="0"/>
      <w:marBottom w:val="0"/>
      <w:divBdr>
        <w:top w:val="none" w:sz="0" w:space="0" w:color="auto"/>
        <w:left w:val="none" w:sz="0" w:space="0" w:color="auto"/>
        <w:bottom w:val="none" w:sz="0" w:space="0" w:color="auto"/>
        <w:right w:val="none" w:sz="0" w:space="0" w:color="auto"/>
      </w:divBdr>
    </w:div>
    <w:div w:id="2133404505">
      <w:bodyDiv w:val="1"/>
      <w:marLeft w:val="0"/>
      <w:marRight w:val="0"/>
      <w:marTop w:val="0"/>
      <w:marBottom w:val="0"/>
      <w:divBdr>
        <w:top w:val="none" w:sz="0" w:space="0" w:color="auto"/>
        <w:left w:val="none" w:sz="0" w:space="0" w:color="auto"/>
        <w:bottom w:val="none" w:sz="0" w:space="0" w:color="auto"/>
        <w:right w:val="none" w:sz="0" w:space="0" w:color="auto"/>
      </w:divBdr>
    </w:div>
    <w:div w:id="2133938927">
      <w:bodyDiv w:val="1"/>
      <w:marLeft w:val="0"/>
      <w:marRight w:val="0"/>
      <w:marTop w:val="0"/>
      <w:marBottom w:val="0"/>
      <w:divBdr>
        <w:top w:val="none" w:sz="0" w:space="0" w:color="auto"/>
        <w:left w:val="none" w:sz="0" w:space="0" w:color="auto"/>
        <w:bottom w:val="none" w:sz="0" w:space="0" w:color="auto"/>
        <w:right w:val="none" w:sz="0" w:space="0" w:color="auto"/>
      </w:divBdr>
    </w:div>
    <w:div w:id="2134057010">
      <w:bodyDiv w:val="1"/>
      <w:marLeft w:val="0"/>
      <w:marRight w:val="0"/>
      <w:marTop w:val="0"/>
      <w:marBottom w:val="0"/>
      <w:divBdr>
        <w:top w:val="none" w:sz="0" w:space="0" w:color="auto"/>
        <w:left w:val="none" w:sz="0" w:space="0" w:color="auto"/>
        <w:bottom w:val="none" w:sz="0" w:space="0" w:color="auto"/>
        <w:right w:val="none" w:sz="0" w:space="0" w:color="auto"/>
      </w:divBdr>
    </w:div>
    <w:div w:id="2135057466">
      <w:bodyDiv w:val="1"/>
      <w:marLeft w:val="0"/>
      <w:marRight w:val="0"/>
      <w:marTop w:val="0"/>
      <w:marBottom w:val="0"/>
      <w:divBdr>
        <w:top w:val="none" w:sz="0" w:space="0" w:color="auto"/>
        <w:left w:val="none" w:sz="0" w:space="0" w:color="auto"/>
        <w:bottom w:val="none" w:sz="0" w:space="0" w:color="auto"/>
        <w:right w:val="none" w:sz="0" w:space="0" w:color="auto"/>
      </w:divBdr>
    </w:div>
    <w:div w:id="2135057877">
      <w:bodyDiv w:val="1"/>
      <w:marLeft w:val="0"/>
      <w:marRight w:val="0"/>
      <w:marTop w:val="0"/>
      <w:marBottom w:val="0"/>
      <w:divBdr>
        <w:top w:val="none" w:sz="0" w:space="0" w:color="auto"/>
        <w:left w:val="none" w:sz="0" w:space="0" w:color="auto"/>
        <w:bottom w:val="none" w:sz="0" w:space="0" w:color="auto"/>
        <w:right w:val="none" w:sz="0" w:space="0" w:color="auto"/>
      </w:divBdr>
    </w:div>
    <w:div w:id="2144613777">
      <w:bodyDiv w:val="1"/>
      <w:marLeft w:val="0"/>
      <w:marRight w:val="0"/>
      <w:marTop w:val="0"/>
      <w:marBottom w:val="0"/>
      <w:divBdr>
        <w:top w:val="none" w:sz="0" w:space="0" w:color="auto"/>
        <w:left w:val="none" w:sz="0" w:space="0" w:color="auto"/>
        <w:bottom w:val="none" w:sz="0" w:space="0" w:color="auto"/>
        <w:right w:val="none" w:sz="0" w:space="0" w:color="auto"/>
      </w:divBdr>
    </w:div>
    <w:div w:id="2146312737">
      <w:bodyDiv w:val="1"/>
      <w:marLeft w:val="0"/>
      <w:marRight w:val="0"/>
      <w:marTop w:val="0"/>
      <w:marBottom w:val="0"/>
      <w:divBdr>
        <w:top w:val="none" w:sz="0" w:space="0" w:color="auto"/>
        <w:left w:val="none" w:sz="0" w:space="0" w:color="auto"/>
        <w:bottom w:val="none" w:sz="0" w:space="0" w:color="auto"/>
        <w:right w:val="none" w:sz="0" w:space="0" w:color="auto"/>
      </w:divBdr>
    </w:div>
    <w:div w:id="21468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F/Proracun-direktorat/DP-SSFLS/Proracuni-obcin/Realizacija/BILANCE-PR_OBC-15-19_v_EUR-arhiv.pdf" TargetMode="External"/><Relationship Id="rId1" Type="http://schemas.openxmlformats.org/officeDocument/2006/relationships/hyperlink" Target="https://pxweb.stat.si/SiStatDb/pxweb/sl/HITRE_Repozitorij/HITRE_Repozitorij/H236S.px/table/tableViewLayou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194845435987159E-2"/>
          <c:y val="5.2581261950286805E-2"/>
          <c:w val="0.89360145086030918"/>
          <c:h val="0.73713534733659725"/>
        </c:manualLayout>
      </c:layout>
      <c:lineChart>
        <c:grouping val="standard"/>
        <c:varyColors val="0"/>
        <c:ser>
          <c:idx val="0"/>
          <c:order val="0"/>
          <c:tx>
            <c:strRef>
              <c:f>List1!$B$1</c:f>
              <c:strCache>
                <c:ptCount val="1"/>
                <c:pt idx="0">
                  <c:v>Delež javnih naročil v BDP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7,66 %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CC7-4E44-A805-7B083F128B42}"/>
                </c:ext>
              </c:extLst>
            </c:dLbl>
            <c:dLbl>
              <c:idx val="1"/>
              <c:tx>
                <c:rich>
                  <a:bodyPr/>
                  <a:lstStyle/>
                  <a:p>
                    <a:r>
                      <a:rPr lang="en-US"/>
                      <a:t>7,83 %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CC7-4E44-A805-7B083F128B42}"/>
                </c:ext>
              </c:extLst>
            </c:dLbl>
            <c:dLbl>
              <c:idx val="2"/>
              <c:tx>
                <c:rich>
                  <a:bodyPr/>
                  <a:lstStyle/>
                  <a:p>
                    <a:r>
                      <a:rPr lang="en-US"/>
                      <a:t>11,05 %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CC7-4E44-A805-7B083F128B42}"/>
                </c:ext>
              </c:extLst>
            </c:dLbl>
            <c:dLbl>
              <c:idx val="3"/>
              <c:tx>
                <c:rich>
                  <a:bodyPr/>
                  <a:lstStyle/>
                  <a:p>
                    <a:r>
                      <a:rPr lang="en-US"/>
                      <a:t>9,93 %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C7-4E44-A805-7B083F128B42}"/>
                </c:ext>
              </c:extLst>
            </c:dLbl>
            <c:dLbl>
              <c:idx val="4"/>
              <c:tx>
                <c:rich>
                  <a:bodyPr/>
                  <a:lstStyle/>
                  <a:p>
                    <a:r>
                      <a:rPr lang="en-US"/>
                      <a:t>8,80 %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CC7-4E44-A805-7B083F128B42}"/>
                </c:ext>
              </c:extLst>
            </c:dLbl>
            <c:dLbl>
              <c:idx val="5"/>
              <c:tx>
                <c:rich>
                  <a:bodyPr/>
                  <a:lstStyle/>
                  <a:p>
                    <a:r>
                      <a:rPr lang="en-US"/>
                      <a:t>9,84 %</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C7-4E44-A805-7B083F128B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List1!$B$2:$B$10</c:f>
              <c:numCache>
                <c:formatCode>0.00%</c:formatCode>
                <c:ptCount val="9"/>
                <c:pt idx="0">
                  <c:v>7.6600000000000001E-2</c:v>
                </c:pt>
                <c:pt idx="1">
                  <c:v>7.8299999999999995E-2</c:v>
                </c:pt>
                <c:pt idx="2">
                  <c:v>0.1105</c:v>
                </c:pt>
                <c:pt idx="3">
                  <c:v>9.9299999999999999E-2</c:v>
                </c:pt>
                <c:pt idx="4">
                  <c:v>8.7999999999999995E-2</c:v>
                </c:pt>
                <c:pt idx="5">
                  <c:v>9.8400000000000001E-2</c:v>
                </c:pt>
                <c:pt idx="6">
                  <c:v>0.1099</c:v>
                </c:pt>
                <c:pt idx="7">
                  <c:v>0.1002</c:v>
                </c:pt>
                <c:pt idx="8">
                  <c:v>0.11550000000000001</c:v>
                </c:pt>
              </c:numCache>
            </c:numRef>
          </c:val>
          <c:smooth val="0"/>
          <c:extLst>
            <c:ext xmlns:c16="http://schemas.microsoft.com/office/drawing/2014/chart" uri="{C3380CC4-5D6E-409C-BE32-E72D297353CC}">
              <c16:uniqueId val="{00000000-CF24-42F6-A4C2-CBDC1BF48331}"/>
            </c:ext>
          </c:extLst>
        </c:ser>
        <c:dLbls>
          <c:showLegendKey val="0"/>
          <c:showVal val="0"/>
          <c:showCatName val="0"/>
          <c:showSerName val="0"/>
          <c:showPercent val="0"/>
          <c:showBubbleSize val="0"/>
        </c:dLbls>
        <c:marker val="1"/>
        <c:smooth val="0"/>
        <c:axId val="282056688"/>
        <c:axId val="282053944"/>
      </c:lineChart>
      <c:catAx>
        <c:axId val="28205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82053944"/>
        <c:crosses val="autoZero"/>
        <c:auto val="1"/>
        <c:lblAlgn val="ctr"/>
        <c:lblOffset val="100"/>
        <c:noMultiLvlLbl val="0"/>
      </c:catAx>
      <c:valAx>
        <c:axId val="282053944"/>
        <c:scaling>
          <c:orientation val="minMax"/>
          <c:max val="0.13"/>
          <c:min val="6.0000000000000012E-2"/>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8205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51944220371957"/>
          <c:y val="2.9717682020802376E-2"/>
          <c:w val="0.87048504792980286"/>
          <c:h val="0.51769771125548081"/>
        </c:manualLayout>
      </c:layout>
      <c:lineChart>
        <c:grouping val="standard"/>
        <c:varyColors val="0"/>
        <c:ser>
          <c:idx val="0"/>
          <c:order val="0"/>
          <c:tx>
            <c:strRef>
              <c:f>List1!$B$1</c:f>
              <c:strCache>
                <c:ptCount val="1"/>
                <c:pt idx="0">
                  <c:v>Odprti postopek</c:v>
                </c:pt>
              </c:strCache>
            </c:strRef>
          </c:tx>
          <c:spPr>
            <a:ln w="28575" cap="rnd">
              <a:solidFill>
                <a:schemeClr val="accent1"/>
              </a:solidFill>
              <a:round/>
            </a:ln>
            <a:effectLst/>
          </c:spPr>
          <c:marker>
            <c:symbol val="none"/>
          </c:marker>
          <c:dLbls>
            <c:dLbl>
              <c:idx val="0"/>
              <c:tx>
                <c:rich>
                  <a:bodyPr/>
                  <a:lstStyle/>
                  <a:p>
                    <a:r>
                      <a:rPr lang="en-US"/>
                      <a:t>37,28 %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0A6-405D-91FC-1D5B11E43684}"/>
                </c:ext>
              </c:extLst>
            </c:dLbl>
            <c:dLbl>
              <c:idx val="1"/>
              <c:tx>
                <c:rich>
                  <a:bodyPr/>
                  <a:lstStyle/>
                  <a:p>
                    <a:r>
                      <a:rPr lang="en-US"/>
                      <a:t>30,10 %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0A6-405D-91FC-1D5B11E43684}"/>
                </c:ext>
              </c:extLst>
            </c:dLbl>
            <c:dLbl>
              <c:idx val="2"/>
              <c:tx>
                <c:rich>
                  <a:bodyPr/>
                  <a:lstStyle/>
                  <a:p>
                    <a:r>
                      <a:rPr lang="en-US"/>
                      <a:t>21,92 %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0A6-405D-91FC-1D5B11E43684}"/>
                </c:ext>
              </c:extLst>
            </c:dLbl>
            <c:dLbl>
              <c:idx val="3"/>
              <c:tx>
                <c:rich>
                  <a:bodyPr/>
                  <a:lstStyle/>
                  <a:p>
                    <a:r>
                      <a:rPr lang="en-US"/>
                      <a:t>27,19 %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0A6-405D-91FC-1D5B11E43684}"/>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List1!$B$2:$B$8</c:f>
              <c:numCache>
                <c:formatCode>0.00%</c:formatCode>
                <c:ptCount val="7"/>
                <c:pt idx="0">
                  <c:v>0.37280000000000002</c:v>
                </c:pt>
                <c:pt idx="1">
                  <c:v>0.30099999999999999</c:v>
                </c:pt>
                <c:pt idx="2">
                  <c:v>0.219236471460341</c:v>
                </c:pt>
                <c:pt idx="3">
                  <c:v>0.27190384950357083</c:v>
                </c:pt>
                <c:pt idx="4">
                  <c:v>0.24840000000000001</c:v>
                </c:pt>
                <c:pt idx="5">
                  <c:v>0.23861106989167533</c:v>
                </c:pt>
                <c:pt idx="6">
                  <c:v>0.23630000000000001</c:v>
                </c:pt>
              </c:numCache>
            </c:numRef>
          </c:val>
          <c:smooth val="0"/>
          <c:extLst>
            <c:ext xmlns:c16="http://schemas.microsoft.com/office/drawing/2014/chart" uri="{C3380CC4-5D6E-409C-BE32-E72D297353CC}">
              <c16:uniqueId val="{00000004-B0A6-405D-91FC-1D5B11E43684}"/>
            </c:ext>
          </c:extLst>
        </c:ser>
        <c:ser>
          <c:idx val="1"/>
          <c:order val="1"/>
          <c:tx>
            <c:strRef>
              <c:f>List1!$C$1</c:f>
              <c:strCache>
                <c:ptCount val="1"/>
                <c:pt idx="0">
                  <c:v>Postopek s pogajanji po predhodni objavi</c:v>
                </c:pt>
              </c:strCache>
            </c:strRef>
          </c:tx>
          <c:spPr>
            <a:ln w="28575" cap="rnd">
              <a:solidFill>
                <a:schemeClr val="accent2"/>
              </a:solidFill>
              <a:round/>
            </a:ln>
            <a:effectLst/>
          </c:spPr>
          <c:marker>
            <c:symbol val="none"/>
          </c:marker>
          <c:dLbls>
            <c:dLbl>
              <c:idx val="0"/>
              <c:tx>
                <c:rich>
                  <a:bodyPr/>
                  <a:lstStyle/>
                  <a:p>
                    <a:r>
                      <a:rPr lang="en-US"/>
                      <a:t>5,28 %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0A6-405D-91FC-1D5B11E43684}"/>
                </c:ext>
              </c:extLst>
            </c:dLbl>
            <c:dLbl>
              <c:idx val="1"/>
              <c:tx>
                <c:rich>
                  <a:bodyPr/>
                  <a:lstStyle/>
                  <a:p>
                    <a:r>
                      <a:rPr lang="en-US"/>
                      <a:t>5,20 %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0A6-405D-91FC-1D5B11E43684}"/>
                </c:ext>
              </c:extLst>
            </c:dLbl>
            <c:dLbl>
              <c:idx val="2"/>
              <c:tx>
                <c:rich>
                  <a:bodyPr/>
                  <a:lstStyle/>
                  <a:p>
                    <a:r>
                      <a:rPr lang="en-US"/>
                      <a:t>3,47 %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0A6-405D-91FC-1D5B11E43684}"/>
                </c:ext>
              </c:extLst>
            </c:dLbl>
            <c:dLbl>
              <c:idx val="3"/>
              <c:tx>
                <c:rich>
                  <a:bodyPr/>
                  <a:lstStyle/>
                  <a:p>
                    <a:r>
                      <a:rPr lang="en-US"/>
                      <a:t>2,16 %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0A6-405D-91FC-1D5B11E43684}"/>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List1!$C$2:$C$8</c:f>
              <c:numCache>
                <c:formatCode>0.00%</c:formatCode>
                <c:ptCount val="7"/>
                <c:pt idx="0">
                  <c:v>5.28E-2</c:v>
                </c:pt>
                <c:pt idx="1">
                  <c:v>5.1999999999999998E-2</c:v>
                </c:pt>
                <c:pt idx="2">
                  <c:v>3.4655300222386956E-2</c:v>
                </c:pt>
                <c:pt idx="3">
                  <c:v>2.1599024560181153E-2</c:v>
                </c:pt>
                <c:pt idx="4">
                  <c:v>2.3099999999999999E-2</c:v>
                </c:pt>
                <c:pt idx="5">
                  <c:v>1.5729336696839295E-2</c:v>
                </c:pt>
                <c:pt idx="6">
                  <c:v>2.2100000000000002E-2</c:v>
                </c:pt>
              </c:numCache>
            </c:numRef>
          </c:val>
          <c:smooth val="0"/>
          <c:extLst>
            <c:ext xmlns:c16="http://schemas.microsoft.com/office/drawing/2014/chart" uri="{C3380CC4-5D6E-409C-BE32-E72D297353CC}">
              <c16:uniqueId val="{00000009-B0A6-405D-91FC-1D5B11E43684}"/>
            </c:ext>
          </c:extLst>
        </c:ser>
        <c:ser>
          <c:idx val="2"/>
          <c:order val="2"/>
          <c:tx>
            <c:strRef>
              <c:f>List1!$D$1</c:f>
              <c:strCache>
                <c:ptCount val="1"/>
                <c:pt idx="0">
                  <c:v>Postopek zbiranja ponudb po predhodni objavi</c:v>
                </c:pt>
              </c:strCache>
            </c:strRef>
          </c:tx>
          <c:spPr>
            <a:ln w="28575" cap="rnd">
              <a:solidFill>
                <a:schemeClr val="accent3"/>
              </a:solidFill>
              <a:round/>
            </a:ln>
            <a:effectLst/>
          </c:spPr>
          <c:marker>
            <c:symbol val="none"/>
          </c:marker>
          <c:dLbls>
            <c:dLbl>
              <c:idx val="0"/>
              <c:tx>
                <c:rich>
                  <a:bodyPr/>
                  <a:lstStyle/>
                  <a:p>
                    <a:r>
                      <a:rPr lang="en-US"/>
                      <a:t>19,60 %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0A6-405D-91FC-1D5B11E43684}"/>
                </c:ext>
              </c:extLst>
            </c:dLbl>
            <c:dLbl>
              <c:idx val="1"/>
              <c:tx>
                <c:rich>
                  <a:bodyPr/>
                  <a:lstStyle/>
                  <a:p>
                    <a:r>
                      <a:rPr lang="en-US"/>
                      <a:t>0,13 %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0A6-405D-91FC-1D5B11E43684}"/>
                </c:ext>
              </c:extLst>
            </c:dLbl>
            <c:dLbl>
              <c:idx val="2"/>
              <c:tx>
                <c:rich>
                  <a:bodyPr/>
                  <a:lstStyle/>
                  <a:p>
                    <a:r>
                      <a:rPr lang="en-US"/>
                      <a:t>0,35 %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0A6-405D-91FC-1D5B11E43684}"/>
                </c:ext>
              </c:extLst>
            </c:dLbl>
            <c:dLbl>
              <c:idx val="3"/>
              <c:tx>
                <c:rich>
                  <a:bodyPr/>
                  <a:lstStyle/>
                  <a:p>
                    <a:r>
                      <a:rPr lang="en-US"/>
                      <a:t>0,24 %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0A6-405D-91FC-1D5B11E43684}"/>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List1!$D$2:$D$8</c:f>
              <c:numCache>
                <c:formatCode>0.00%</c:formatCode>
                <c:ptCount val="7"/>
                <c:pt idx="0">
                  <c:v>0.19600000000000001</c:v>
                </c:pt>
                <c:pt idx="1">
                  <c:v>1.2999999999999999E-3</c:v>
                </c:pt>
                <c:pt idx="2">
                  <c:v>3.5000000000000001E-3</c:v>
                </c:pt>
                <c:pt idx="3">
                  <c:v>2.438599547117227E-3</c:v>
                </c:pt>
                <c:pt idx="4">
                  <c:v>3.3E-3</c:v>
                </c:pt>
                <c:pt idx="5">
                  <c:v>1.9290695948953852E-3</c:v>
                </c:pt>
                <c:pt idx="6">
                  <c:v>3.3E-3</c:v>
                </c:pt>
              </c:numCache>
            </c:numRef>
          </c:val>
          <c:smooth val="0"/>
          <c:extLst>
            <c:ext xmlns:c16="http://schemas.microsoft.com/office/drawing/2014/chart" uri="{C3380CC4-5D6E-409C-BE32-E72D297353CC}">
              <c16:uniqueId val="{0000000E-B0A6-405D-91FC-1D5B11E43684}"/>
            </c:ext>
          </c:extLst>
        </c:ser>
        <c:ser>
          <c:idx val="3"/>
          <c:order val="3"/>
          <c:tx>
            <c:strRef>
              <c:f>List1!$E$1</c:f>
              <c:strCache>
                <c:ptCount val="1"/>
                <c:pt idx="0">
                  <c:v>Postopek s pogajanji brez predhodne objave</c:v>
                </c:pt>
              </c:strCache>
            </c:strRef>
          </c:tx>
          <c:spPr>
            <a:ln w="28575" cap="rnd">
              <a:solidFill>
                <a:schemeClr val="accent4"/>
              </a:solidFill>
              <a:round/>
            </a:ln>
            <a:effectLst/>
          </c:spPr>
          <c:marker>
            <c:symbol val="none"/>
          </c:marker>
          <c:dLbls>
            <c:dLbl>
              <c:idx val="0"/>
              <c:tx>
                <c:rich>
                  <a:bodyPr/>
                  <a:lstStyle/>
                  <a:p>
                    <a:r>
                      <a:rPr lang="en-US"/>
                      <a:t>13,86 %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0A6-405D-91FC-1D5B11E43684}"/>
                </c:ext>
              </c:extLst>
            </c:dLbl>
            <c:dLbl>
              <c:idx val="1"/>
              <c:tx>
                <c:rich>
                  <a:bodyPr/>
                  <a:lstStyle/>
                  <a:p>
                    <a:r>
                      <a:rPr lang="en-US"/>
                      <a:t>17,83 %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B0A6-405D-91FC-1D5B11E43684}"/>
                </c:ext>
              </c:extLst>
            </c:dLbl>
            <c:dLbl>
              <c:idx val="2"/>
              <c:tx>
                <c:rich>
                  <a:bodyPr/>
                  <a:lstStyle/>
                  <a:p>
                    <a:r>
                      <a:rPr lang="en-US"/>
                      <a:t>19,98 %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0A6-405D-91FC-1D5B11E43684}"/>
                </c:ext>
              </c:extLst>
            </c:dLbl>
            <c:dLbl>
              <c:idx val="3"/>
              <c:tx>
                <c:rich>
                  <a:bodyPr/>
                  <a:lstStyle/>
                  <a:p>
                    <a:r>
                      <a:rPr lang="en-US"/>
                      <a:t>13,52 %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B0A6-405D-91FC-1D5B11E43684}"/>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List1!$E$2:$E$8</c:f>
              <c:numCache>
                <c:formatCode>0.00%</c:formatCode>
                <c:ptCount val="7"/>
                <c:pt idx="0">
                  <c:v>0.1386</c:v>
                </c:pt>
                <c:pt idx="1">
                  <c:v>0.17829999999999999</c:v>
                </c:pt>
                <c:pt idx="2">
                  <c:v>0.19977761304670125</c:v>
                </c:pt>
                <c:pt idx="3">
                  <c:v>0.13516808918306916</c:v>
                </c:pt>
                <c:pt idx="4">
                  <c:v>0.1069</c:v>
                </c:pt>
                <c:pt idx="5">
                  <c:v>0.11010535687787505</c:v>
                </c:pt>
                <c:pt idx="6">
                  <c:v>9.2665214233841692E-2</c:v>
                </c:pt>
              </c:numCache>
            </c:numRef>
          </c:val>
          <c:smooth val="0"/>
          <c:extLst>
            <c:ext xmlns:c16="http://schemas.microsoft.com/office/drawing/2014/chart" uri="{C3380CC4-5D6E-409C-BE32-E72D297353CC}">
              <c16:uniqueId val="{00000013-B0A6-405D-91FC-1D5B11E43684}"/>
            </c:ext>
          </c:extLst>
        </c:ser>
        <c:ser>
          <c:idx val="4"/>
          <c:order val="4"/>
          <c:tx>
            <c:strRef>
              <c:f>List1!$F$1</c:f>
              <c:strCache>
                <c:ptCount val="1"/>
                <c:pt idx="0">
                  <c:v>Postopek naročila male vrednosti</c:v>
                </c:pt>
              </c:strCache>
            </c:strRef>
          </c:tx>
          <c:spPr>
            <a:ln w="28575" cap="rnd">
              <a:solidFill>
                <a:schemeClr val="accent5"/>
              </a:solidFill>
              <a:round/>
            </a:ln>
            <a:effectLst/>
          </c:spPr>
          <c:marker>
            <c:symbol val="none"/>
          </c:marker>
          <c:dLbls>
            <c:dLbl>
              <c:idx val="0"/>
              <c:tx>
                <c:rich>
                  <a:bodyPr/>
                  <a:lstStyle/>
                  <a:p>
                    <a:r>
                      <a:rPr lang="en-US"/>
                      <a:t>39,00 %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B0A6-405D-91FC-1D5B11E43684}"/>
                </c:ext>
              </c:extLst>
            </c:dLbl>
            <c:dLbl>
              <c:idx val="1"/>
              <c:tx>
                <c:rich>
                  <a:bodyPr/>
                  <a:lstStyle/>
                  <a:p>
                    <a:r>
                      <a:rPr lang="en-US"/>
                      <a:t>41,67 %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0A6-405D-91FC-1D5B11E43684}"/>
                </c:ext>
              </c:extLst>
            </c:dLbl>
            <c:dLbl>
              <c:idx val="2"/>
              <c:tx>
                <c:rich>
                  <a:bodyPr/>
                  <a:lstStyle/>
                  <a:p>
                    <a:r>
                      <a:rPr lang="en-US"/>
                      <a:t>49,11 %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B0A6-405D-91FC-1D5B11E43684}"/>
                </c:ext>
              </c:extLst>
            </c:dLbl>
            <c:dLbl>
              <c:idx val="3"/>
              <c:tx>
                <c:rich>
                  <a:bodyPr/>
                  <a:lstStyle/>
                  <a:p>
                    <a:r>
                      <a:rPr lang="en-US"/>
                      <a:t>55,08 %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0A6-405D-91FC-1D5B11E43684}"/>
                </c:ext>
              </c:extLst>
            </c:dLbl>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List1!$A$2:$A$8</c:f>
              <c:numCache>
                <c:formatCode>General</c:formatCode>
                <c:ptCount val="7"/>
                <c:pt idx="0">
                  <c:v>2013</c:v>
                </c:pt>
                <c:pt idx="1">
                  <c:v>2014</c:v>
                </c:pt>
                <c:pt idx="2">
                  <c:v>2015</c:v>
                </c:pt>
                <c:pt idx="3">
                  <c:v>2016</c:v>
                </c:pt>
                <c:pt idx="4">
                  <c:v>2017</c:v>
                </c:pt>
                <c:pt idx="5">
                  <c:v>2018</c:v>
                </c:pt>
                <c:pt idx="6">
                  <c:v>2019</c:v>
                </c:pt>
              </c:numCache>
            </c:numRef>
          </c:cat>
          <c:val>
            <c:numRef>
              <c:f>List1!$F$2:$F$8</c:f>
              <c:numCache>
                <c:formatCode>0.00%</c:formatCode>
                <c:ptCount val="7"/>
                <c:pt idx="0">
                  <c:v>0.39</c:v>
                </c:pt>
                <c:pt idx="1">
                  <c:v>0.41670000000000001</c:v>
                </c:pt>
                <c:pt idx="2">
                  <c:v>0.49110452186805043</c:v>
                </c:pt>
                <c:pt idx="3">
                  <c:v>0.55077512628461944</c:v>
                </c:pt>
                <c:pt idx="4">
                  <c:v>0.60070000000000001</c:v>
                </c:pt>
                <c:pt idx="5">
                  <c:v>0.61418608102092298</c:v>
                </c:pt>
                <c:pt idx="6">
                  <c:v>0.61660000000000004</c:v>
                </c:pt>
              </c:numCache>
            </c:numRef>
          </c:val>
          <c:smooth val="0"/>
          <c:extLst>
            <c:ext xmlns:c16="http://schemas.microsoft.com/office/drawing/2014/chart" uri="{C3380CC4-5D6E-409C-BE32-E72D297353CC}">
              <c16:uniqueId val="{00000018-B0A6-405D-91FC-1D5B11E43684}"/>
            </c:ext>
          </c:extLst>
        </c:ser>
        <c:ser>
          <c:idx val="5"/>
          <c:order val="5"/>
          <c:tx>
            <c:strRef>
              <c:f>List1!$G$1</c:f>
              <c:strCache>
                <c:ptCount val="1"/>
                <c:pt idx="0">
                  <c:v>Postopek s predhodnim ugotavljanjem sposobnosti, konkurenčni dialog in javni natečaj</c:v>
                </c:pt>
              </c:strCache>
            </c:strRef>
          </c:tx>
          <c:spPr>
            <a:ln w="28575" cap="rnd">
              <a:solidFill>
                <a:schemeClr val="accent6"/>
              </a:solidFill>
              <a:round/>
            </a:ln>
            <a:effectLst/>
          </c:spPr>
          <c:marker>
            <c:symbol val="none"/>
          </c:marker>
          <c:cat>
            <c:numRef>
              <c:f>List1!$A$2:$A$8</c:f>
              <c:numCache>
                <c:formatCode>General</c:formatCode>
                <c:ptCount val="7"/>
                <c:pt idx="0">
                  <c:v>2013</c:v>
                </c:pt>
                <c:pt idx="1">
                  <c:v>2014</c:v>
                </c:pt>
                <c:pt idx="2">
                  <c:v>2015</c:v>
                </c:pt>
                <c:pt idx="3">
                  <c:v>2016</c:v>
                </c:pt>
                <c:pt idx="4">
                  <c:v>2017</c:v>
                </c:pt>
                <c:pt idx="5">
                  <c:v>2018</c:v>
                </c:pt>
                <c:pt idx="6">
                  <c:v>2019</c:v>
                </c:pt>
              </c:numCache>
            </c:numRef>
          </c:cat>
          <c:val>
            <c:numRef>
              <c:f>List1!$G$2:$G$8</c:f>
              <c:numCache>
                <c:formatCode>0.00%</c:formatCode>
                <c:ptCount val="7"/>
                <c:pt idx="0">
                  <c:v>4.0000000000000001E-3</c:v>
                </c:pt>
                <c:pt idx="1">
                  <c:v>7.7999999999999996E-3</c:v>
                </c:pt>
                <c:pt idx="2">
                  <c:v>1.6679021497405485E-3</c:v>
                </c:pt>
                <c:pt idx="3">
                  <c:v>6.0964988677930671E-3</c:v>
                </c:pt>
                <c:pt idx="4">
                  <c:v>3.1259768677711786E-3</c:v>
                </c:pt>
                <c:pt idx="5">
                  <c:v>2.671019439085918E-3</c:v>
                </c:pt>
                <c:pt idx="6">
                  <c:v>4.1999999999999997E-3</c:v>
                </c:pt>
              </c:numCache>
            </c:numRef>
          </c:val>
          <c:smooth val="0"/>
          <c:extLst>
            <c:ext xmlns:c16="http://schemas.microsoft.com/office/drawing/2014/chart" uri="{C3380CC4-5D6E-409C-BE32-E72D297353CC}">
              <c16:uniqueId val="{00000019-B0A6-405D-91FC-1D5B11E43684}"/>
            </c:ext>
          </c:extLst>
        </c:ser>
        <c:dLbls>
          <c:showLegendKey val="0"/>
          <c:showVal val="0"/>
          <c:showCatName val="0"/>
          <c:showSerName val="0"/>
          <c:showPercent val="0"/>
          <c:showBubbleSize val="0"/>
        </c:dLbls>
        <c:smooth val="0"/>
        <c:axId val="282054336"/>
        <c:axId val="282055120"/>
      </c:lineChart>
      <c:catAx>
        <c:axId val="28205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82055120"/>
        <c:crosses val="autoZero"/>
        <c:auto val="1"/>
        <c:lblAlgn val="ctr"/>
        <c:lblOffset val="100"/>
        <c:noMultiLvlLbl val="0"/>
      </c:catAx>
      <c:valAx>
        <c:axId val="282055120"/>
        <c:scaling>
          <c:orientation val="minMax"/>
        </c:scaling>
        <c:delete val="0"/>
        <c:axPos val="l"/>
        <c:majorGridlines>
          <c:spPr>
            <a:ln w="9525" cap="flat" cmpd="sng" algn="ctr">
              <a:solidFill>
                <a:schemeClr val="tx1">
                  <a:lumMod val="15000"/>
                  <a:lumOff val="85000"/>
                </a:schemeClr>
              </a:solidFill>
              <a:round/>
            </a:ln>
            <a:effectLst/>
          </c:spPr>
        </c:majorGridlines>
        <c:numFmt formatCode="0.0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82054336"/>
        <c:crosses val="autoZero"/>
        <c:crossBetween val="between"/>
      </c:valAx>
      <c:spPr>
        <a:noFill/>
        <a:ln>
          <a:noFill/>
        </a:ln>
        <a:effectLst/>
      </c:spPr>
    </c:plotArea>
    <c:legend>
      <c:legendPos val="b"/>
      <c:layout>
        <c:manualLayout>
          <c:xMode val="edge"/>
          <c:yMode val="edge"/>
          <c:x val="0.10418207649602113"/>
          <c:y val="0.64171988705493443"/>
          <c:w val="0.79163568095654713"/>
          <c:h val="0.358280117490188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delež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tx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List1!$A$2:$A$29</c:f>
              <c:strCache>
                <c:ptCount val="25"/>
                <c:pt idx="0">
                  <c:v>Slovaška</c:v>
                </c:pt>
                <c:pt idx="1">
                  <c:v>Ukrajina</c:v>
                </c:pt>
                <c:pt idx="2">
                  <c:v>Danska</c:v>
                </c:pt>
                <c:pt idx="3">
                  <c:v>Hong Kong</c:v>
                </c:pt>
                <c:pt idx="4">
                  <c:v>Ciper</c:v>
                </c:pt>
                <c:pt idx="5">
                  <c:v>Ruska federacija</c:v>
                </c:pt>
                <c:pt idx="6">
                  <c:v>Malezija</c:v>
                </c:pt>
                <c:pt idx="7">
                  <c:v>Belgija</c:v>
                </c:pt>
                <c:pt idx="8">
                  <c:v>Poljska</c:v>
                </c:pt>
                <c:pt idx="9">
                  <c:v>Madžarska</c:v>
                </c:pt>
                <c:pt idx="10">
                  <c:v>Združeno kraljestvo</c:v>
                </c:pt>
                <c:pt idx="11">
                  <c:v>Finska</c:v>
                </c:pt>
                <c:pt idx="12">
                  <c:v>Švedska</c:v>
                </c:pt>
                <c:pt idx="13">
                  <c:v>Združene države Amerike</c:v>
                </c:pt>
                <c:pt idx="14">
                  <c:v>Srbija</c:v>
                </c:pt>
                <c:pt idx="15">
                  <c:v>Švica</c:v>
                </c:pt>
                <c:pt idx="16">
                  <c:v>Avstrija</c:v>
                </c:pt>
                <c:pt idx="17">
                  <c:v>Italija</c:v>
                </c:pt>
                <c:pt idx="18">
                  <c:v>Nemčija</c:v>
                </c:pt>
                <c:pt idx="19">
                  <c:v>Francija</c:v>
                </c:pt>
                <c:pt idx="20">
                  <c:v>Češka</c:v>
                </c:pt>
                <c:pt idx="21">
                  <c:v>Hrvaška</c:v>
                </c:pt>
                <c:pt idx="22">
                  <c:v>Španija</c:v>
                </c:pt>
                <c:pt idx="23">
                  <c:v>Nizozemska</c:v>
                </c:pt>
                <c:pt idx="24">
                  <c:v>Grčija</c:v>
                </c:pt>
              </c:strCache>
            </c:strRef>
          </c:cat>
          <c:val>
            <c:numRef>
              <c:f>List1!$B$2:$B$29</c:f>
              <c:numCache>
                <c:formatCode>0.00%</c:formatCode>
                <c:ptCount val="28"/>
                <c:pt idx="0">
                  <c:v>1.50692091808709E-5</c:v>
                </c:pt>
                <c:pt idx="1">
                  <c:v>1.9903445779926707E-5</c:v>
                </c:pt>
                <c:pt idx="2">
                  <c:v>6.6197135119936443E-5</c:v>
                </c:pt>
                <c:pt idx="3">
                  <c:v>1.2315745437867326E-4</c:v>
                </c:pt>
                <c:pt idx="4">
                  <c:v>1.8588396683752979E-4</c:v>
                </c:pt>
                <c:pt idx="5">
                  <c:v>2.2389260269087619E-4</c:v>
                </c:pt>
                <c:pt idx="6">
                  <c:v>2.5523428961905711E-4</c:v>
                </c:pt>
                <c:pt idx="7">
                  <c:v>4.0751219986538434E-4</c:v>
                </c:pt>
                <c:pt idx="8">
                  <c:v>5.5359253088664519E-4</c:v>
                </c:pt>
                <c:pt idx="9">
                  <c:v>5.8220807518673582E-4</c:v>
                </c:pt>
                <c:pt idx="10">
                  <c:v>6.9699691199341023E-4</c:v>
                </c:pt>
                <c:pt idx="11">
                  <c:v>9.6724343528060942E-4</c:v>
                </c:pt>
                <c:pt idx="12">
                  <c:v>1.2187770296919484E-3</c:v>
                </c:pt>
                <c:pt idx="13">
                  <c:v>1.5469011779928182E-3</c:v>
                </c:pt>
                <c:pt idx="14">
                  <c:v>1.6495555871480854E-3</c:v>
                </c:pt>
                <c:pt idx="15">
                  <c:v>2.3960039884465077E-3</c:v>
                </c:pt>
                <c:pt idx="16">
                  <c:v>3.8389975673159904E-3</c:v>
                </c:pt>
                <c:pt idx="17">
                  <c:v>4.6184432011553136E-3</c:v>
                </c:pt>
                <c:pt idx="18">
                  <c:v>4.8239446509612642E-3</c:v>
                </c:pt>
                <c:pt idx="19">
                  <c:v>5.4770150705125637E-3</c:v>
                </c:pt>
                <c:pt idx="20">
                  <c:v>5.6338447816019913E-3</c:v>
                </c:pt>
                <c:pt idx="21">
                  <c:v>6.0886225102673589E-3</c:v>
                </c:pt>
                <c:pt idx="22">
                  <c:v>7.2314384298294478E-3</c:v>
                </c:pt>
                <c:pt idx="23">
                  <c:v>1.2616267392058782E-2</c:v>
                </c:pt>
                <c:pt idx="24">
                  <c:v>3.7649662178022548E-2</c:v>
                </c:pt>
              </c:numCache>
            </c:numRef>
          </c:val>
          <c:extLst>
            <c:ext xmlns:c16="http://schemas.microsoft.com/office/drawing/2014/chart" uri="{C3380CC4-5D6E-409C-BE32-E72D297353CC}">
              <c16:uniqueId val="{00000000-B12A-4888-97DD-FBEDA60A14DC}"/>
            </c:ext>
          </c:extLst>
        </c:ser>
        <c:dLbls>
          <c:showLegendKey val="0"/>
          <c:showVal val="0"/>
          <c:showCatName val="0"/>
          <c:showSerName val="0"/>
          <c:showPercent val="0"/>
          <c:showBubbleSize val="0"/>
        </c:dLbls>
        <c:gapWidth val="64"/>
        <c:overlap val="31"/>
        <c:axId val="283921096"/>
        <c:axId val="283923056"/>
      </c:barChart>
      <c:catAx>
        <c:axId val="283921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sl-SI"/>
          </a:p>
        </c:txPr>
        <c:crossAx val="283923056"/>
        <c:crosses val="autoZero"/>
        <c:auto val="1"/>
        <c:lblAlgn val="ctr"/>
        <c:lblOffset val="100"/>
        <c:noMultiLvlLbl val="0"/>
      </c:catAx>
      <c:valAx>
        <c:axId val="2839230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sl-SI"/>
          </a:p>
        </c:txPr>
        <c:crossAx val="283921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EBCE3F-8D2A-45E6-B7BB-4BE4BEC8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133</Pages>
  <Words>45472</Words>
  <Characters>259191</Characters>
  <Application>Microsoft Office Word</Application>
  <DocSecurity>0</DocSecurity>
  <Lines>2159</Lines>
  <Paragraphs>608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Statistično poročilo o javnih naročilih, oddanih v letu 2019</dc:title>
  <dc:subject/>
  <dc:creator>Matjaž Uhan</dc:creator>
  <cp:keywords/>
  <dc:description/>
  <cp:lastModifiedBy>Ajda Kostanjšek</cp:lastModifiedBy>
  <cp:revision>5</cp:revision>
  <cp:lastPrinted>2019-06-26T06:49:00Z</cp:lastPrinted>
  <dcterms:created xsi:type="dcterms:W3CDTF">2020-08-19T13:13:00Z</dcterms:created>
  <dcterms:modified xsi:type="dcterms:W3CDTF">2022-01-05T09:46:00Z</dcterms:modified>
</cp:coreProperties>
</file>